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F0950A" w14:textId="2CCBC190" w:rsidR="00C75D62" w:rsidRPr="001A2CEB" w:rsidRDefault="003D2E75" w:rsidP="001A2CEB">
      <w:pPr>
        <w:spacing w:line="360" w:lineRule="auto"/>
        <w:rPr>
          <w:rFonts w:ascii="Arial" w:hAnsi="Arial" w:cs="Arial"/>
          <w:b/>
          <w:sz w:val="52"/>
          <w:szCs w:val="52"/>
        </w:rPr>
      </w:pPr>
      <w:r w:rsidRPr="001A2CEB">
        <w:rPr>
          <w:rFonts w:ascii="Arial" w:hAnsi="Arial" w:cs="Arial"/>
          <w:b/>
          <w:noProof/>
          <w:sz w:val="52"/>
          <w:szCs w:val="52"/>
          <w:lang w:val="en-US"/>
          <w14:ligatures w14:val="standardContextual"/>
        </w:rPr>
        <w:drawing>
          <wp:anchor distT="0" distB="0" distL="114300" distR="114300" simplePos="0" relativeHeight="251659264" behindDoc="0" locked="0" layoutInCell="1" allowOverlap="1" wp14:anchorId="62AF604D" wp14:editId="2889DB27">
            <wp:simplePos x="0" y="0"/>
            <wp:positionH relativeFrom="column">
              <wp:posOffset>1188085</wp:posOffset>
            </wp:positionH>
            <wp:positionV relativeFrom="paragraph">
              <wp:posOffset>521335</wp:posOffset>
            </wp:positionV>
            <wp:extent cx="3479800" cy="1441450"/>
            <wp:effectExtent l="0" t="0" r="6350" b="6350"/>
            <wp:wrapTopAndBottom/>
            <wp:docPr id="515097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097160" name="Picture 515097160"/>
                    <pic:cNvPicPr/>
                  </pic:nvPicPr>
                  <pic:blipFill>
                    <a:blip r:embed="rId7">
                      <a:extLst>
                        <a:ext uri="{28A0092B-C50C-407E-A947-70E740481C1C}">
                          <a14:useLocalDpi xmlns:a14="http://schemas.microsoft.com/office/drawing/2010/main" val="0"/>
                        </a:ext>
                      </a:extLst>
                    </a:blip>
                    <a:stretch>
                      <a:fillRect/>
                    </a:stretch>
                  </pic:blipFill>
                  <pic:spPr>
                    <a:xfrm>
                      <a:off x="0" y="0"/>
                      <a:ext cx="3479800" cy="1441450"/>
                    </a:xfrm>
                    <a:prstGeom prst="rect">
                      <a:avLst/>
                    </a:prstGeom>
                  </pic:spPr>
                </pic:pic>
              </a:graphicData>
            </a:graphic>
            <wp14:sizeRelH relativeFrom="margin">
              <wp14:pctWidth>0</wp14:pctWidth>
            </wp14:sizeRelH>
            <wp14:sizeRelV relativeFrom="margin">
              <wp14:pctHeight>0</wp14:pctHeight>
            </wp14:sizeRelV>
          </wp:anchor>
        </w:drawing>
      </w:r>
    </w:p>
    <w:p w14:paraId="56C0B368" w14:textId="77777777" w:rsidR="00C75D62" w:rsidRPr="001A2CEB" w:rsidRDefault="00C75D62" w:rsidP="005B0461">
      <w:pPr>
        <w:spacing w:line="360" w:lineRule="auto"/>
        <w:jc w:val="both"/>
        <w:rPr>
          <w:rFonts w:ascii="Arial" w:hAnsi="Arial" w:cs="Arial"/>
          <w:b/>
          <w:sz w:val="24"/>
          <w:szCs w:val="24"/>
        </w:rPr>
      </w:pPr>
    </w:p>
    <w:p w14:paraId="36929346" w14:textId="0D72FE6E" w:rsidR="00C75D62" w:rsidRPr="001A2CEB" w:rsidRDefault="00C75D62" w:rsidP="00071A78">
      <w:pPr>
        <w:spacing w:line="360" w:lineRule="auto"/>
        <w:jc w:val="center"/>
        <w:rPr>
          <w:rFonts w:ascii="Arial" w:hAnsi="Arial" w:cs="Arial"/>
          <w:b/>
          <w:bCs/>
          <w:sz w:val="24"/>
          <w:szCs w:val="24"/>
        </w:rPr>
      </w:pPr>
      <w:r w:rsidRPr="001A2CEB">
        <w:rPr>
          <w:rFonts w:ascii="Arial" w:hAnsi="Arial" w:cs="Arial"/>
          <w:b/>
          <w:sz w:val="24"/>
          <w:szCs w:val="24"/>
        </w:rPr>
        <w:t>Student Name:</w:t>
      </w:r>
      <w:r w:rsidR="00634077" w:rsidRPr="001A2CEB">
        <w:rPr>
          <w:rFonts w:ascii="Arial" w:hAnsi="Arial" w:cs="Arial"/>
          <w:b/>
          <w:sz w:val="24"/>
          <w:szCs w:val="24"/>
        </w:rPr>
        <w:t xml:space="preserve"> </w:t>
      </w:r>
      <w:r w:rsidR="00DE06B8" w:rsidRPr="001A2CEB">
        <w:rPr>
          <w:rFonts w:ascii="Arial" w:hAnsi="Arial" w:cs="Arial"/>
          <w:b/>
          <w:sz w:val="24"/>
          <w:szCs w:val="24"/>
        </w:rPr>
        <w:t>Kamal Hussain</w:t>
      </w:r>
    </w:p>
    <w:p w14:paraId="0AF3D848" w14:textId="42DCC033" w:rsidR="00667389" w:rsidRPr="001A2CEB" w:rsidRDefault="00C75D62" w:rsidP="00071A78">
      <w:pPr>
        <w:spacing w:line="360" w:lineRule="auto"/>
        <w:jc w:val="center"/>
        <w:rPr>
          <w:rFonts w:ascii="Arial" w:hAnsi="Arial" w:cs="Arial"/>
          <w:b/>
          <w:sz w:val="24"/>
          <w:szCs w:val="24"/>
        </w:rPr>
      </w:pPr>
      <w:r w:rsidRPr="001A2CEB">
        <w:rPr>
          <w:rFonts w:ascii="Arial" w:hAnsi="Arial" w:cs="Arial"/>
          <w:b/>
          <w:sz w:val="24"/>
          <w:szCs w:val="24"/>
        </w:rPr>
        <w:t xml:space="preserve">Student ID: </w:t>
      </w:r>
      <w:r w:rsidR="00DE06B8" w:rsidRPr="001A2CEB">
        <w:rPr>
          <w:rFonts w:ascii="Arial" w:hAnsi="Arial" w:cs="Arial"/>
          <w:b/>
          <w:sz w:val="24"/>
          <w:szCs w:val="24"/>
        </w:rPr>
        <w:t>2503973</w:t>
      </w:r>
    </w:p>
    <w:p w14:paraId="2593F4B0" w14:textId="7F5C8FFE" w:rsidR="00C75D62" w:rsidRPr="001A2CEB" w:rsidRDefault="00C75D62" w:rsidP="00071A78">
      <w:pPr>
        <w:jc w:val="center"/>
        <w:rPr>
          <w:rFonts w:ascii="Arial" w:hAnsi="Arial" w:cs="Arial"/>
          <w:b/>
          <w:position w:val="-1"/>
          <w:sz w:val="24"/>
          <w:szCs w:val="24"/>
        </w:rPr>
      </w:pPr>
      <w:bookmarkStart w:id="0" w:name="_Toc140363577"/>
      <w:bookmarkStart w:id="1" w:name="_Toc140363543"/>
      <w:bookmarkStart w:id="2" w:name="_Toc140238564"/>
      <w:bookmarkStart w:id="3" w:name="_Toc148912751"/>
      <w:bookmarkStart w:id="4" w:name="_Toc147542866"/>
      <w:bookmarkStart w:id="5" w:name="_Toc147531027"/>
      <w:bookmarkStart w:id="6" w:name="_Toc147103702"/>
      <w:r w:rsidRPr="001A2CEB">
        <w:rPr>
          <w:rFonts w:ascii="Arial" w:hAnsi="Arial" w:cs="Arial"/>
          <w:b/>
          <w:sz w:val="24"/>
          <w:szCs w:val="24"/>
        </w:rPr>
        <w:t xml:space="preserve">Programme Name: </w:t>
      </w:r>
      <w:bookmarkEnd w:id="0"/>
      <w:bookmarkEnd w:id="1"/>
      <w:bookmarkEnd w:id="2"/>
      <w:bookmarkEnd w:id="3"/>
      <w:bookmarkEnd w:id="4"/>
      <w:bookmarkEnd w:id="5"/>
      <w:bookmarkEnd w:id="6"/>
      <w:r w:rsidR="00B913EC" w:rsidRPr="001A2CEB">
        <w:rPr>
          <w:rFonts w:ascii="Arial" w:hAnsi="Arial" w:cs="Arial"/>
          <w:b/>
          <w:sz w:val="24"/>
          <w:szCs w:val="24"/>
        </w:rPr>
        <w:t>Master of Business Administration</w:t>
      </w:r>
    </w:p>
    <w:p w14:paraId="75A36407" w14:textId="77777777" w:rsidR="00EC408F" w:rsidRPr="001A2CEB" w:rsidRDefault="00EC408F" w:rsidP="00071A78">
      <w:pPr>
        <w:spacing w:line="360" w:lineRule="auto"/>
        <w:jc w:val="center"/>
        <w:rPr>
          <w:rFonts w:ascii="Arial" w:hAnsi="Arial" w:cs="Arial"/>
          <w:b/>
          <w:sz w:val="24"/>
          <w:szCs w:val="24"/>
        </w:rPr>
      </w:pPr>
    </w:p>
    <w:p w14:paraId="1E7A98C9" w14:textId="5059F372" w:rsidR="00641CA8" w:rsidRPr="001A2CEB" w:rsidRDefault="00641CA8" w:rsidP="00071A78">
      <w:pPr>
        <w:spacing w:line="360" w:lineRule="auto"/>
        <w:jc w:val="center"/>
        <w:rPr>
          <w:rFonts w:ascii="Arial" w:hAnsi="Arial" w:cs="Arial"/>
          <w:b/>
          <w:sz w:val="24"/>
          <w:szCs w:val="24"/>
        </w:rPr>
      </w:pPr>
      <w:r w:rsidRPr="001A2CEB">
        <w:rPr>
          <w:rFonts w:ascii="Arial" w:hAnsi="Arial" w:cs="Arial"/>
          <w:b/>
          <w:sz w:val="24"/>
          <w:szCs w:val="24"/>
        </w:rPr>
        <w:t xml:space="preserve">Module Code: </w:t>
      </w:r>
      <w:r w:rsidR="00DE06B8" w:rsidRPr="001A2CEB">
        <w:rPr>
          <w:rFonts w:ascii="Arial" w:hAnsi="Arial" w:cs="Arial"/>
          <w:b/>
          <w:bCs/>
          <w:sz w:val="24"/>
          <w:szCs w:val="24"/>
        </w:rPr>
        <w:t>LCMB7024</w:t>
      </w:r>
    </w:p>
    <w:p w14:paraId="381EDB14" w14:textId="3EEC1831" w:rsidR="00C75D62" w:rsidRPr="001A2CEB" w:rsidRDefault="009E6462" w:rsidP="00071A78">
      <w:pPr>
        <w:spacing w:line="360" w:lineRule="auto"/>
        <w:jc w:val="center"/>
        <w:rPr>
          <w:rFonts w:ascii="Arial" w:hAnsi="Arial" w:cs="Arial"/>
          <w:b/>
          <w:sz w:val="24"/>
          <w:szCs w:val="24"/>
        </w:rPr>
      </w:pPr>
      <w:r w:rsidRPr="001A2CEB">
        <w:rPr>
          <w:rFonts w:ascii="Arial" w:hAnsi="Arial" w:cs="Arial"/>
          <w:b/>
          <w:sz w:val="24"/>
          <w:szCs w:val="24"/>
        </w:rPr>
        <w:t>Module</w:t>
      </w:r>
      <w:r w:rsidR="00C75D62" w:rsidRPr="001A2CEB">
        <w:rPr>
          <w:rFonts w:ascii="Arial" w:hAnsi="Arial" w:cs="Arial"/>
          <w:b/>
          <w:sz w:val="24"/>
          <w:szCs w:val="24"/>
        </w:rPr>
        <w:t xml:space="preserve">: </w:t>
      </w:r>
      <w:r w:rsidR="00DE06B8" w:rsidRPr="001A2CEB">
        <w:rPr>
          <w:rFonts w:ascii="Arial" w:hAnsi="Arial" w:cs="Arial"/>
          <w:b/>
          <w:bCs/>
          <w:sz w:val="24"/>
          <w:szCs w:val="24"/>
        </w:rPr>
        <w:t>Marketing Management</w:t>
      </w:r>
    </w:p>
    <w:p w14:paraId="085EB50F" w14:textId="5AD78423" w:rsidR="00C75D62" w:rsidRPr="001A2CEB" w:rsidRDefault="00C75D62" w:rsidP="00B2603A">
      <w:pPr>
        <w:spacing w:line="360" w:lineRule="auto"/>
        <w:jc w:val="center"/>
        <w:rPr>
          <w:rFonts w:ascii="Arial" w:hAnsi="Arial" w:cs="Arial"/>
          <w:b/>
          <w:sz w:val="24"/>
          <w:szCs w:val="24"/>
        </w:rPr>
      </w:pPr>
      <w:r w:rsidRPr="001A2CEB">
        <w:rPr>
          <w:rFonts w:ascii="Arial" w:hAnsi="Arial" w:cs="Arial"/>
          <w:b/>
          <w:sz w:val="24"/>
          <w:szCs w:val="24"/>
        </w:rPr>
        <w:t xml:space="preserve">Assignment Title: </w:t>
      </w:r>
      <w:r w:rsidR="00B2603A" w:rsidRPr="001A2CEB">
        <w:rPr>
          <w:rFonts w:ascii="Arial" w:hAnsi="Arial" w:cs="Arial"/>
          <w:b/>
          <w:bCs/>
          <w:sz w:val="24"/>
          <w:szCs w:val="24"/>
        </w:rPr>
        <w:t>Unilever’s “Unilife”: A Sustainable and Innovative Personal Care Brand.</w:t>
      </w:r>
    </w:p>
    <w:p w14:paraId="3454C130" w14:textId="7D29D64E" w:rsidR="00C75D62" w:rsidRPr="001A2CEB" w:rsidRDefault="00C75D62" w:rsidP="00071A78">
      <w:pPr>
        <w:spacing w:line="360" w:lineRule="auto"/>
        <w:jc w:val="center"/>
        <w:rPr>
          <w:rFonts w:ascii="Arial" w:eastAsia="Calibri" w:hAnsi="Arial" w:cs="Arial"/>
          <w:b/>
          <w:sz w:val="24"/>
          <w:szCs w:val="24"/>
        </w:rPr>
      </w:pPr>
      <w:r w:rsidRPr="001A2CEB">
        <w:rPr>
          <w:rFonts w:ascii="Arial" w:hAnsi="Arial" w:cs="Arial"/>
          <w:b/>
          <w:sz w:val="24"/>
          <w:szCs w:val="24"/>
        </w:rPr>
        <w:t>Programme coordinator:</w:t>
      </w:r>
      <w:r w:rsidR="00A8548D" w:rsidRPr="001A2CEB">
        <w:rPr>
          <w:rFonts w:ascii="Arial" w:hAnsi="Arial" w:cs="Arial"/>
          <w:b/>
          <w:sz w:val="24"/>
          <w:szCs w:val="24"/>
        </w:rPr>
        <w:t xml:space="preserve"> </w:t>
      </w:r>
      <w:r w:rsidR="00DE06B8" w:rsidRPr="001A2CEB">
        <w:rPr>
          <w:rFonts w:ascii="Arial" w:hAnsi="Arial" w:cs="Arial"/>
          <w:b/>
          <w:sz w:val="24"/>
          <w:szCs w:val="24"/>
        </w:rPr>
        <w:t>Dian Mayasari</w:t>
      </w:r>
    </w:p>
    <w:p w14:paraId="0FFCF8F7" w14:textId="77777777" w:rsidR="00DD25DE" w:rsidRPr="001A2CEB" w:rsidRDefault="00DD25DE" w:rsidP="005B0461">
      <w:pPr>
        <w:spacing w:line="360" w:lineRule="auto"/>
        <w:jc w:val="both"/>
        <w:rPr>
          <w:rFonts w:ascii="Arial" w:eastAsia="Calibri" w:hAnsi="Arial" w:cs="Arial"/>
          <w:b/>
          <w:sz w:val="24"/>
          <w:szCs w:val="24"/>
        </w:rPr>
      </w:pPr>
    </w:p>
    <w:p w14:paraId="369D4F13" w14:textId="77777777" w:rsidR="00DD25DE" w:rsidRPr="001A2CEB" w:rsidRDefault="00DD25DE" w:rsidP="005B0461">
      <w:pPr>
        <w:spacing w:line="360" w:lineRule="auto"/>
        <w:jc w:val="both"/>
        <w:rPr>
          <w:rFonts w:ascii="Arial" w:eastAsia="Calibri" w:hAnsi="Arial" w:cs="Arial"/>
          <w:b/>
          <w:sz w:val="24"/>
          <w:szCs w:val="24"/>
        </w:rPr>
      </w:pPr>
    </w:p>
    <w:p w14:paraId="36142A41" w14:textId="77777777" w:rsidR="00DD25DE" w:rsidRPr="001A2CEB" w:rsidRDefault="00DD25DE" w:rsidP="005B0461">
      <w:pPr>
        <w:spacing w:line="360" w:lineRule="auto"/>
        <w:jc w:val="both"/>
        <w:rPr>
          <w:rFonts w:ascii="Arial" w:eastAsia="Calibri" w:hAnsi="Arial" w:cs="Arial"/>
          <w:b/>
          <w:sz w:val="24"/>
          <w:szCs w:val="24"/>
        </w:rPr>
      </w:pPr>
    </w:p>
    <w:p w14:paraId="799FDF50" w14:textId="77777777" w:rsidR="00DD25DE" w:rsidRPr="001A2CEB" w:rsidRDefault="00DD25DE" w:rsidP="005B0461">
      <w:pPr>
        <w:spacing w:line="360" w:lineRule="auto"/>
        <w:jc w:val="both"/>
        <w:rPr>
          <w:rFonts w:ascii="Arial" w:eastAsia="Calibri" w:hAnsi="Arial" w:cs="Arial"/>
          <w:b/>
          <w:sz w:val="24"/>
          <w:szCs w:val="24"/>
        </w:rPr>
      </w:pPr>
    </w:p>
    <w:p w14:paraId="0E0A97AA" w14:textId="77777777" w:rsidR="00DD25DE" w:rsidRPr="001A2CEB" w:rsidRDefault="00DD25DE" w:rsidP="005B0461">
      <w:pPr>
        <w:spacing w:line="360" w:lineRule="auto"/>
        <w:jc w:val="both"/>
        <w:rPr>
          <w:rFonts w:ascii="Arial" w:eastAsia="Calibri" w:hAnsi="Arial" w:cs="Arial"/>
          <w:b/>
          <w:sz w:val="24"/>
          <w:szCs w:val="24"/>
        </w:rPr>
      </w:pPr>
    </w:p>
    <w:p w14:paraId="0A0E6D74" w14:textId="77777777" w:rsidR="00DE06B8" w:rsidRPr="001A2CEB" w:rsidRDefault="00DE06B8" w:rsidP="005B0461">
      <w:pPr>
        <w:spacing w:line="360" w:lineRule="auto"/>
        <w:jc w:val="both"/>
        <w:rPr>
          <w:rFonts w:ascii="Arial" w:eastAsia="Calibri" w:hAnsi="Arial" w:cs="Arial"/>
          <w:b/>
          <w:sz w:val="24"/>
          <w:szCs w:val="24"/>
        </w:rPr>
      </w:pPr>
    </w:p>
    <w:p w14:paraId="22346591" w14:textId="77777777" w:rsidR="00DD25DE" w:rsidRPr="001A2CEB" w:rsidRDefault="00DD25DE" w:rsidP="005B0461">
      <w:pPr>
        <w:spacing w:line="360" w:lineRule="auto"/>
        <w:jc w:val="both"/>
        <w:rPr>
          <w:rFonts w:ascii="Arial" w:eastAsia="Calibri" w:hAnsi="Arial" w:cs="Arial"/>
          <w:b/>
          <w:sz w:val="24"/>
          <w:szCs w:val="24"/>
        </w:rPr>
      </w:pPr>
    </w:p>
    <w:p w14:paraId="7793A46D" w14:textId="77777777" w:rsidR="00ED4B66" w:rsidRPr="001A2CEB" w:rsidRDefault="00ED4B66" w:rsidP="005B0461">
      <w:pPr>
        <w:spacing w:line="360" w:lineRule="auto"/>
        <w:jc w:val="both"/>
        <w:rPr>
          <w:rFonts w:ascii="Arial" w:eastAsia="Calibri" w:hAnsi="Arial" w:cs="Arial"/>
          <w:b/>
          <w:sz w:val="24"/>
          <w:szCs w:val="24"/>
        </w:rPr>
      </w:pPr>
    </w:p>
    <w:sdt>
      <w:sdtPr>
        <w:rPr>
          <w:rFonts w:asciiTheme="minorHAnsi" w:eastAsiaTheme="minorHAnsi" w:hAnsiTheme="minorHAnsi" w:cs="Arial"/>
          <w:b w:val="0"/>
          <w:bCs w:val="0"/>
          <w:color w:val="auto"/>
          <w:sz w:val="22"/>
          <w:szCs w:val="22"/>
          <w:lang w:eastAsia="en-US"/>
        </w:rPr>
        <w:id w:val="1934080215"/>
        <w:docPartObj>
          <w:docPartGallery w:val="Table of Contents"/>
          <w:docPartUnique/>
        </w:docPartObj>
      </w:sdtPr>
      <w:sdtEndPr>
        <w:rPr>
          <w:noProof/>
          <w:sz w:val="24"/>
        </w:rPr>
      </w:sdtEndPr>
      <w:sdtContent>
        <w:p w14:paraId="09C305BC" w14:textId="77777777" w:rsidR="00C75D62" w:rsidRPr="001A2CEB" w:rsidRDefault="00C75D62" w:rsidP="00CA35F9">
          <w:pPr>
            <w:pStyle w:val="TOCHeading"/>
            <w:jc w:val="center"/>
            <w:rPr>
              <w:rFonts w:cs="Arial"/>
              <w:color w:val="auto"/>
            </w:rPr>
          </w:pPr>
          <w:r w:rsidRPr="001A2CEB">
            <w:rPr>
              <w:rFonts w:cs="Arial"/>
              <w:color w:val="auto"/>
            </w:rPr>
            <w:t>Table of Contents</w:t>
          </w:r>
        </w:p>
        <w:p w14:paraId="5782530F" w14:textId="00026671" w:rsidR="00993065" w:rsidRDefault="00C75D62">
          <w:pPr>
            <w:pStyle w:val="TOC1"/>
            <w:rPr>
              <w:rFonts w:eastAsiaTheme="minorEastAsia"/>
              <w:noProof/>
              <w:lang w:val="en-US"/>
            </w:rPr>
          </w:pPr>
          <w:r w:rsidRPr="00851EC5">
            <w:rPr>
              <w:rFonts w:ascii="Arial" w:hAnsi="Arial" w:cs="Arial"/>
              <w:b/>
              <w:bCs/>
              <w:noProof/>
              <w:sz w:val="24"/>
            </w:rPr>
            <w:fldChar w:fldCharType="begin"/>
          </w:r>
          <w:r w:rsidRPr="00851EC5">
            <w:rPr>
              <w:rFonts w:ascii="Arial" w:hAnsi="Arial" w:cs="Arial"/>
              <w:b/>
              <w:bCs/>
              <w:noProof/>
              <w:sz w:val="24"/>
            </w:rPr>
            <w:instrText xml:space="preserve"> TOC \o "1-3" \h \z \u </w:instrText>
          </w:r>
          <w:r w:rsidRPr="00851EC5">
            <w:rPr>
              <w:rFonts w:ascii="Arial" w:hAnsi="Arial" w:cs="Arial"/>
              <w:b/>
              <w:bCs/>
              <w:noProof/>
              <w:sz w:val="24"/>
            </w:rPr>
            <w:fldChar w:fldCharType="separate"/>
          </w:r>
          <w:hyperlink w:anchor="_Toc214357358" w:history="1">
            <w:r w:rsidR="00993065" w:rsidRPr="0070237C">
              <w:rPr>
                <w:rStyle w:val="Hyperlink"/>
                <w:rFonts w:cs="Arial"/>
                <w:b/>
                <w:bCs/>
                <w:noProof/>
              </w:rPr>
              <w:t>Introduction</w:t>
            </w:r>
            <w:r w:rsidR="00993065">
              <w:rPr>
                <w:noProof/>
                <w:webHidden/>
              </w:rPr>
              <w:tab/>
            </w:r>
            <w:r w:rsidR="00993065">
              <w:rPr>
                <w:noProof/>
                <w:webHidden/>
              </w:rPr>
              <w:fldChar w:fldCharType="begin"/>
            </w:r>
            <w:r w:rsidR="00993065">
              <w:rPr>
                <w:noProof/>
                <w:webHidden/>
              </w:rPr>
              <w:instrText xml:space="preserve"> PAGEREF _Toc214357358 \h </w:instrText>
            </w:r>
            <w:r w:rsidR="00993065">
              <w:rPr>
                <w:noProof/>
                <w:webHidden/>
              </w:rPr>
            </w:r>
            <w:r w:rsidR="00993065">
              <w:rPr>
                <w:noProof/>
                <w:webHidden/>
              </w:rPr>
              <w:fldChar w:fldCharType="separate"/>
            </w:r>
            <w:r w:rsidR="00993065">
              <w:rPr>
                <w:noProof/>
                <w:webHidden/>
              </w:rPr>
              <w:t>1</w:t>
            </w:r>
            <w:r w:rsidR="00993065">
              <w:rPr>
                <w:noProof/>
                <w:webHidden/>
              </w:rPr>
              <w:fldChar w:fldCharType="end"/>
            </w:r>
          </w:hyperlink>
        </w:p>
        <w:p w14:paraId="3DB94A54" w14:textId="77777777" w:rsidR="00993065" w:rsidRDefault="00993065">
          <w:pPr>
            <w:pStyle w:val="TOC1"/>
            <w:rPr>
              <w:rFonts w:eastAsiaTheme="minorEastAsia"/>
              <w:noProof/>
              <w:lang w:val="en-US"/>
            </w:rPr>
          </w:pPr>
          <w:hyperlink w:anchor="_Toc214357359" w:history="1">
            <w:r w:rsidRPr="0070237C">
              <w:rPr>
                <w:rStyle w:val="Hyperlink"/>
                <w:rFonts w:cs="Arial"/>
                <w:b/>
                <w:bCs/>
                <w:noProof/>
              </w:rPr>
              <w:t>Element 1: Choose a company and develop a Segmentation, Targeting, Differentiation, and Positioning (STDP) Analysis for a New Brand Concept.</w:t>
            </w:r>
            <w:r>
              <w:rPr>
                <w:noProof/>
                <w:webHidden/>
              </w:rPr>
              <w:tab/>
            </w:r>
            <w:r>
              <w:rPr>
                <w:noProof/>
                <w:webHidden/>
              </w:rPr>
              <w:fldChar w:fldCharType="begin"/>
            </w:r>
            <w:r>
              <w:rPr>
                <w:noProof/>
                <w:webHidden/>
              </w:rPr>
              <w:instrText xml:space="preserve"> PAGEREF _Toc214357359 \h </w:instrText>
            </w:r>
            <w:r>
              <w:rPr>
                <w:noProof/>
                <w:webHidden/>
              </w:rPr>
            </w:r>
            <w:r>
              <w:rPr>
                <w:noProof/>
                <w:webHidden/>
              </w:rPr>
              <w:fldChar w:fldCharType="separate"/>
            </w:r>
            <w:r>
              <w:rPr>
                <w:noProof/>
                <w:webHidden/>
              </w:rPr>
              <w:t>2</w:t>
            </w:r>
            <w:r>
              <w:rPr>
                <w:noProof/>
                <w:webHidden/>
              </w:rPr>
              <w:fldChar w:fldCharType="end"/>
            </w:r>
          </w:hyperlink>
        </w:p>
        <w:p w14:paraId="0865573B" w14:textId="77777777" w:rsidR="00993065" w:rsidRDefault="00993065">
          <w:pPr>
            <w:pStyle w:val="TOC2"/>
            <w:tabs>
              <w:tab w:val="right" w:leader="dot" w:pos="9016"/>
            </w:tabs>
            <w:rPr>
              <w:rFonts w:eastAsiaTheme="minorEastAsia"/>
              <w:noProof/>
              <w:lang w:val="en-US"/>
            </w:rPr>
          </w:pPr>
          <w:hyperlink w:anchor="_Toc214357360" w:history="1">
            <w:r w:rsidRPr="0070237C">
              <w:rPr>
                <w:rStyle w:val="Hyperlink"/>
                <w:rFonts w:cs="Arial"/>
                <w:noProof/>
              </w:rPr>
              <w:t>1.1 Introduction to the Company and Brand Concept</w:t>
            </w:r>
            <w:r>
              <w:rPr>
                <w:noProof/>
                <w:webHidden/>
              </w:rPr>
              <w:tab/>
            </w:r>
            <w:r>
              <w:rPr>
                <w:noProof/>
                <w:webHidden/>
              </w:rPr>
              <w:fldChar w:fldCharType="begin"/>
            </w:r>
            <w:r>
              <w:rPr>
                <w:noProof/>
                <w:webHidden/>
              </w:rPr>
              <w:instrText xml:space="preserve"> PAGEREF _Toc214357360 \h </w:instrText>
            </w:r>
            <w:r>
              <w:rPr>
                <w:noProof/>
                <w:webHidden/>
              </w:rPr>
            </w:r>
            <w:r>
              <w:rPr>
                <w:noProof/>
                <w:webHidden/>
              </w:rPr>
              <w:fldChar w:fldCharType="separate"/>
            </w:r>
            <w:r>
              <w:rPr>
                <w:noProof/>
                <w:webHidden/>
              </w:rPr>
              <w:t>2</w:t>
            </w:r>
            <w:r>
              <w:rPr>
                <w:noProof/>
                <w:webHidden/>
              </w:rPr>
              <w:fldChar w:fldCharType="end"/>
            </w:r>
          </w:hyperlink>
        </w:p>
        <w:p w14:paraId="32D01653" w14:textId="77777777" w:rsidR="00993065" w:rsidRDefault="00993065">
          <w:pPr>
            <w:pStyle w:val="TOC2"/>
            <w:tabs>
              <w:tab w:val="right" w:leader="dot" w:pos="9016"/>
            </w:tabs>
            <w:rPr>
              <w:rFonts w:eastAsiaTheme="minorEastAsia"/>
              <w:noProof/>
              <w:lang w:val="en-US"/>
            </w:rPr>
          </w:pPr>
          <w:hyperlink w:anchor="_Toc214357361" w:history="1">
            <w:r w:rsidRPr="0070237C">
              <w:rPr>
                <w:rStyle w:val="Hyperlink"/>
                <w:rFonts w:cs="Arial"/>
                <w:noProof/>
              </w:rPr>
              <w:t>1.2 Consumer Trends and Market Appeal</w:t>
            </w:r>
            <w:r>
              <w:rPr>
                <w:noProof/>
                <w:webHidden/>
              </w:rPr>
              <w:tab/>
            </w:r>
            <w:r>
              <w:rPr>
                <w:noProof/>
                <w:webHidden/>
              </w:rPr>
              <w:fldChar w:fldCharType="begin"/>
            </w:r>
            <w:r>
              <w:rPr>
                <w:noProof/>
                <w:webHidden/>
              </w:rPr>
              <w:instrText xml:space="preserve"> PAGEREF _Toc214357361 \h </w:instrText>
            </w:r>
            <w:r>
              <w:rPr>
                <w:noProof/>
                <w:webHidden/>
              </w:rPr>
            </w:r>
            <w:r>
              <w:rPr>
                <w:noProof/>
                <w:webHidden/>
              </w:rPr>
              <w:fldChar w:fldCharType="separate"/>
            </w:r>
            <w:r>
              <w:rPr>
                <w:noProof/>
                <w:webHidden/>
              </w:rPr>
              <w:t>2</w:t>
            </w:r>
            <w:r>
              <w:rPr>
                <w:noProof/>
                <w:webHidden/>
              </w:rPr>
              <w:fldChar w:fldCharType="end"/>
            </w:r>
          </w:hyperlink>
        </w:p>
        <w:p w14:paraId="73F54837" w14:textId="77777777" w:rsidR="00993065" w:rsidRDefault="00993065">
          <w:pPr>
            <w:pStyle w:val="TOC2"/>
            <w:tabs>
              <w:tab w:val="right" w:leader="dot" w:pos="9016"/>
            </w:tabs>
            <w:rPr>
              <w:rFonts w:eastAsiaTheme="minorEastAsia"/>
              <w:noProof/>
              <w:lang w:val="en-US"/>
            </w:rPr>
          </w:pPr>
          <w:hyperlink w:anchor="_Toc214357362" w:history="1">
            <w:r w:rsidRPr="0070237C">
              <w:rPr>
                <w:rStyle w:val="Hyperlink"/>
                <w:rFonts w:cs="Arial"/>
                <w:noProof/>
              </w:rPr>
              <w:t>1.3 Segmentation Analysis</w:t>
            </w:r>
            <w:r>
              <w:rPr>
                <w:noProof/>
                <w:webHidden/>
              </w:rPr>
              <w:tab/>
            </w:r>
            <w:r>
              <w:rPr>
                <w:noProof/>
                <w:webHidden/>
              </w:rPr>
              <w:fldChar w:fldCharType="begin"/>
            </w:r>
            <w:r>
              <w:rPr>
                <w:noProof/>
                <w:webHidden/>
              </w:rPr>
              <w:instrText xml:space="preserve"> PAGEREF _Toc214357362 \h </w:instrText>
            </w:r>
            <w:r>
              <w:rPr>
                <w:noProof/>
                <w:webHidden/>
              </w:rPr>
            </w:r>
            <w:r>
              <w:rPr>
                <w:noProof/>
                <w:webHidden/>
              </w:rPr>
              <w:fldChar w:fldCharType="separate"/>
            </w:r>
            <w:r>
              <w:rPr>
                <w:noProof/>
                <w:webHidden/>
              </w:rPr>
              <w:t>3</w:t>
            </w:r>
            <w:r>
              <w:rPr>
                <w:noProof/>
                <w:webHidden/>
              </w:rPr>
              <w:fldChar w:fldCharType="end"/>
            </w:r>
          </w:hyperlink>
        </w:p>
        <w:p w14:paraId="23E04C8F" w14:textId="77777777" w:rsidR="00993065" w:rsidRDefault="00993065">
          <w:pPr>
            <w:pStyle w:val="TOC2"/>
            <w:tabs>
              <w:tab w:val="right" w:leader="dot" w:pos="9016"/>
            </w:tabs>
            <w:rPr>
              <w:rFonts w:eastAsiaTheme="minorEastAsia"/>
              <w:noProof/>
              <w:lang w:val="en-US"/>
            </w:rPr>
          </w:pPr>
          <w:hyperlink w:anchor="_Toc214357363" w:history="1">
            <w:r w:rsidRPr="0070237C">
              <w:rPr>
                <w:rStyle w:val="Hyperlink"/>
                <w:rFonts w:cs="Arial"/>
                <w:noProof/>
              </w:rPr>
              <w:t>1.4 Targeting Strategy</w:t>
            </w:r>
            <w:r>
              <w:rPr>
                <w:noProof/>
                <w:webHidden/>
              </w:rPr>
              <w:tab/>
            </w:r>
            <w:r>
              <w:rPr>
                <w:noProof/>
                <w:webHidden/>
              </w:rPr>
              <w:fldChar w:fldCharType="begin"/>
            </w:r>
            <w:r>
              <w:rPr>
                <w:noProof/>
                <w:webHidden/>
              </w:rPr>
              <w:instrText xml:space="preserve"> PAGEREF _Toc214357363 \h </w:instrText>
            </w:r>
            <w:r>
              <w:rPr>
                <w:noProof/>
                <w:webHidden/>
              </w:rPr>
            </w:r>
            <w:r>
              <w:rPr>
                <w:noProof/>
                <w:webHidden/>
              </w:rPr>
              <w:fldChar w:fldCharType="separate"/>
            </w:r>
            <w:r>
              <w:rPr>
                <w:noProof/>
                <w:webHidden/>
              </w:rPr>
              <w:t>3</w:t>
            </w:r>
            <w:r>
              <w:rPr>
                <w:noProof/>
                <w:webHidden/>
              </w:rPr>
              <w:fldChar w:fldCharType="end"/>
            </w:r>
          </w:hyperlink>
        </w:p>
        <w:p w14:paraId="6EE5D70C" w14:textId="77777777" w:rsidR="00993065" w:rsidRDefault="00993065">
          <w:pPr>
            <w:pStyle w:val="TOC2"/>
            <w:tabs>
              <w:tab w:val="right" w:leader="dot" w:pos="9016"/>
            </w:tabs>
            <w:rPr>
              <w:rFonts w:eastAsiaTheme="minorEastAsia"/>
              <w:noProof/>
              <w:lang w:val="en-US"/>
            </w:rPr>
          </w:pPr>
          <w:hyperlink w:anchor="_Toc214357364" w:history="1">
            <w:r w:rsidRPr="0070237C">
              <w:rPr>
                <w:rStyle w:val="Hyperlink"/>
                <w:rFonts w:cs="Arial"/>
                <w:noProof/>
              </w:rPr>
              <w:t>1.5 Differentiation and Competitive Advantage.</w:t>
            </w:r>
            <w:r>
              <w:rPr>
                <w:noProof/>
                <w:webHidden/>
              </w:rPr>
              <w:tab/>
            </w:r>
            <w:r>
              <w:rPr>
                <w:noProof/>
                <w:webHidden/>
              </w:rPr>
              <w:fldChar w:fldCharType="begin"/>
            </w:r>
            <w:r>
              <w:rPr>
                <w:noProof/>
                <w:webHidden/>
              </w:rPr>
              <w:instrText xml:space="preserve"> PAGEREF _Toc214357364 \h </w:instrText>
            </w:r>
            <w:r>
              <w:rPr>
                <w:noProof/>
                <w:webHidden/>
              </w:rPr>
            </w:r>
            <w:r>
              <w:rPr>
                <w:noProof/>
                <w:webHidden/>
              </w:rPr>
              <w:fldChar w:fldCharType="separate"/>
            </w:r>
            <w:r>
              <w:rPr>
                <w:noProof/>
                <w:webHidden/>
              </w:rPr>
              <w:t>4</w:t>
            </w:r>
            <w:r>
              <w:rPr>
                <w:noProof/>
                <w:webHidden/>
              </w:rPr>
              <w:fldChar w:fldCharType="end"/>
            </w:r>
          </w:hyperlink>
        </w:p>
        <w:p w14:paraId="0277E40B" w14:textId="77777777" w:rsidR="00993065" w:rsidRDefault="00993065">
          <w:pPr>
            <w:pStyle w:val="TOC2"/>
            <w:tabs>
              <w:tab w:val="right" w:leader="dot" w:pos="9016"/>
            </w:tabs>
            <w:rPr>
              <w:rFonts w:eastAsiaTheme="minorEastAsia"/>
              <w:noProof/>
              <w:lang w:val="en-US"/>
            </w:rPr>
          </w:pPr>
          <w:hyperlink w:anchor="_Toc214357365" w:history="1">
            <w:r w:rsidRPr="0070237C">
              <w:rPr>
                <w:rStyle w:val="Hyperlink"/>
                <w:rFonts w:cs="Arial"/>
                <w:noProof/>
              </w:rPr>
              <w:t>1.6 Positioning Statement</w:t>
            </w:r>
            <w:r>
              <w:rPr>
                <w:noProof/>
                <w:webHidden/>
              </w:rPr>
              <w:tab/>
            </w:r>
            <w:r>
              <w:rPr>
                <w:noProof/>
                <w:webHidden/>
              </w:rPr>
              <w:fldChar w:fldCharType="begin"/>
            </w:r>
            <w:r>
              <w:rPr>
                <w:noProof/>
                <w:webHidden/>
              </w:rPr>
              <w:instrText xml:space="preserve"> PAGEREF _Toc214357365 \h </w:instrText>
            </w:r>
            <w:r>
              <w:rPr>
                <w:noProof/>
                <w:webHidden/>
              </w:rPr>
            </w:r>
            <w:r>
              <w:rPr>
                <w:noProof/>
                <w:webHidden/>
              </w:rPr>
              <w:fldChar w:fldCharType="separate"/>
            </w:r>
            <w:r>
              <w:rPr>
                <w:noProof/>
                <w:webHidden/>
              </w:rPr>
              <w:t>4</w:t>
            </w:r>
            <w:r>
              <w:rPr>
                <w:noProof/>
                <w:webHidden/>
              </w:rPr>
              <w:fldChar w:fldCharType="end"/>
            </w:r>
          </w:hyperlink>
        </w:p>
        <w:p w14:paraId="4C743710" w14:textId="77777777" w:rsidR="00993065" w:rsidRDefault="00993065">
          <w:pPr>
            <w:pStyle w:val="TOC1"/>
            <w:rPr>
              <w:rFonts w:eastAsiaTheme="minorEastAsia"/>
              <w:noProof/>
              <w:lang w:val="en-US"/>
            </w:rPr>
          </w:pPr>
          <w:hyperlink w:anchor="_Toc214357366" w:history="1">
            <w:r w:rsidRPr="0070237C">
              <w:rPr>
                <w:rStyle w:val="Hyperlink"/>
                <w:rFonts w:cs="Arial"/>
                <w:b/>
                <w:bCs/>
                <w:noProof/>
              </w:rPr>
              <w:t>Element 2: Marketing Mix (4Ps)</w:t>
            </w:r>
            <w:r>
              <w:rPr>
                <w:noProof/>
                <w:webHidden/>
              </w:rPr>
              <w:tab/>
            </w:r>
            <w:r>
              <w:rPr>
                <w:noProof/>
                <w:webHidden/>
              </w:rPr>
              <w:fldChar w:fldCharType="begin"/>
            </w:r>
            <w:r>
              <w:rPr>
                <w:noProof/>
                <w:webHidden/>
              </w:rPr>
              <w:instrText xml:space="preserve"> PAGEREF _Toc214357366 \h </w:instrText>
            </w:r>
            <w:r>
              <w:rPr>
                <w:noProof/>
                <w:webHidden/>
              </w:rPr>
            </w:r>
            <w:r>
              <w:rPr>
                <w:noProof/>
                <w:webHidden/>
              </w:rPr>
              <w:fldChar w:fldCharType="separate"/>
            </w:r>
            <w:r>
              <w:rPr>
                <w:noProof/>
                <w:webHidden/>
              </w:rPr>
              <w:t>4</w:t>
            </w:r>
            <w:r>
              <w:rPr>
                <w:noProof/>
                <w:webHidden/>
              </w:rPr>
              <w:fldChar w:fldCharType="end"/>
            </w:r>
          </w:hyperlink>
        </w:p>
        <w:p w14:paraId="21713C14" w14:textId="77777777" w:rsidR="00993065" w:rsidRDefault="00993065">
          <w:pPr>
            <w:pStyle w:val="TOC2"/>
            <w:tabs>
              <w:tab w:val="right" w:leader="dot" w:pos="9016"/>
            </w:tabs>
            <w:rPr>
              <w:rFonts w:eastAsiaTheme="minorEastAsia"/>
              <w:noProof/>
              <w:lang w:val="en-US"/>
            </w:rPr>
          </w:pPr>
          <w:hyperlink w:anchor="_Toc214357367" w:history="1">
            <w:r w:rsidRPr="0070237C">
              <w:rPr>
                <w:rStyle w:val="Hyperlink"/>
                <w:rFonts w:cs="Arial"/>
                <w:noProof/>
              </w:rPr>
              <w:t>2.1 Product Strategy</w:t>
            </w:r>
            <w:r>
              <w:rPr>
                <w:noProof/>
                <w:webHidden/>
              </w:rPr>
              <w:tab/>
            </w:r>
            <w:r>
              <w:rPr>
                <w:noProof/>
                <w:webHidden/>
              </w:rPr>
              <w:fldChar w:fldCharType="begin"/>
            </w:r>
            <w:r>
              <w:rPr>
                <w:noProof/>
                <w:webHidden/>
              </w:rPr>
              <w:instrText xml:space="preserve"> PAGEREF _Toc214357367 \h </w:instrText>
            </w:r>
            <w:r>
              <w:rPr>
                <w:noProof/>
                <w:webHidden/>
              </w:rPr>
            </w:r>
            <w:r>
              <w:rPr>
                <w:noProof/>
                <w:webHidden/>
              </w:rPr>
              <w:fldChar w:fldCharType="separate"/>
            </w:r>
            <w:r>
              <w:rPr>
                <w:noProof/>
                <w:webHidden/>
              </w:rPr>
              <w:t>4</w:t>
            </w:r>
            <w:r>
              <w:rPr>
                <w:noProof/>
                <w:webHidden/>
              </w:rPr>
              <w:fldChar w:fldCharType="end"/>
            </w:r>
          </w:hyperlink>
        </w:p>
        <w:p w14:paraId="101A9EE4" w14:textId="77777777" w:rsidR="00993065" w:rsidRDefault="00993065">
          <w:pPr>
            <w:pStyle w:val="TOC2"/>
            <w:tabs>
              <w:tab w:val="right" w:leader="dot" w:pos="9016"/>
            </w:tabs>
            <w:rPr>
              <w:rFonts w:eastAsiaTheme="minorEastAsia"/>
              <w:noProof/>
              <w:lang w:val="en-US"/>
            </w:rPr>
          </w:pPr>
          <w:hyperlink w:anchor="_Toc214357368" w:history="1">
            <w:r w:rsidRPr="0070237C">
              <w:rPr>
                <w:rStyle w:val="Hyperlink"/>
                <w:rFonts w:cs="Arial"/>
                <w:noProof/>
              </w:rPr>
              <w:t>2.2 Price Strategy</w:t>
            </w:r>
            <w:r>
              <w:rPr>
                <w:noProof/>
                <w:webHidden/>
              </w:rPr>
              <w:tab/>
            </w:r>
            <w:r>
              <w:rPr>
                <w:noProof/>
                <w:webHidden/>
              </w:rPr>
              <w:fldChar w:fldCharType="begin"/>
            </w:r>
            <w:r>
              <w:rPr>
                <w:noProof/>
                <w:webHidden/>
              </w:rPr>
              <w:instrText xml:space="preserve"> PAGEREF _Toc214357368 \h </w:instrText>
            </w:r>
            <w:r>
              <w:rPr>
                <w:noProof/>
                <w:webHidden/>
              </w:rPr>
            </w:r>
            <w:r>
              <w:rPr>
                <w:noProof/>
                <w:webHidden/>
              </w:rPr>
              <w:fldChar w:fldCharType="separate"/>
            </w:r>
            <w:r>
              <w:rPr>
                <w:noProof/>
                <w:webHidden/>
              </w:rPr>
              <w:t>5</w:t>
            </w:r>
            <w:r>
              <w:rPr>
                <w:noProof/>
                <w:webHidden/>
              </w:rPr>
              <w:fldChar w:fldCharType="end"/>
            </w:r>
          </w:hyperlink>
        </w:p>
        <w:p w14:paraId="684E3936" w14:textId="77777777" w:rsidR="00993065" w:rsidRDefault="00993065">
          <w:pPr>
            <w:pStyle w:val="TOC2"/>
            <w:tabs>
              <w:tab w:val="right" w:leader="dot" w:pos="9016"/>
            </w:tabs>
            <w:rPr>
              <w:rFonts w:eastAsiaTheme="minorEastAsia"/>
              <w:noProof/>
              <w:lang w:val="en-US"/>
            </w:rPr>
          </w:pPr>
          <w:hyperlink w:anchor="_Toc214357369" w:history="1">
            <w:r w:rsidRPr="0070237C">
              <w:rPr>
                <w:rStyle w:val="Hyperlink"/>
                <w:rFonts w:cs="Arial"/>
                <w:noProof/>
              </w:rPr>
              <w:t>2.3 Place Strategy</w:t>
            </w:r>
            <w:r>
              <w:rPr>
                <w:noProof/>
                <w:webHidden/>
              </w:rPr>
              <w:tab/>
            </w:r>
            <w:r>
              <w:rPr>
                <w:noProof/>
                <w:webHidden/>
              </w:rPr>
              <w:fldChar w:fldCharType="begin"/>
            </w:r>
            <w:r>
              <w:rPr>
                <w:noProof/>
                <w:webHidden/>
              </w:rPr>
              <w:instrText xml:space="preserve"> PAGEREF _Toc214357369 \h </w:instrText>
            </w:r>
            <w:r>
              <w:rPr>
                <w:noProof/>
                <w:webHidden/>
              </w:rPr>
            </w:r>
            <w:r>
              <w:rPr>
                <w:noProof/>
                <w:webHidden/>
              </w:rPr>
              <w:fldChar w:fldCharType="separate"/>
            </w:r>
            <w:r>
              <w:rPr>
                <w:noProof/>
                <w:webHidden/>
              </w:rPr>
              <w:t>6</w:t>
            </w:r>
            <w:r>
              <w:rPr>
                <w:noProof/>
                <w:webHidden/>
              </w:rPr>
              <w:fldChar w:fldCharType="end"/>
            </w:r>
          </w:hyperlink>
        </w:p>
        <w:p w14:paraId="1BF5C927" w14:textId="77777777" w:rsidR="00993065" w:rsidRDefault="00993065">
          <w:pPr>
            <w:pStyle w:val="TOC2"/>
            <w:tabs>
              <w:tab w:val="right" w:leader="dot" w:pos="9016"/>
            </w:tabs>
            <w:rPr>
              <w:rFonts w:eastAsiaTheme="minorEastAsia"/>
              <w:noProof/>
              <w:lang w:val="en-US"/>
            </w:rPr>
          </w:pPr>
          <w:hyperlink w:anchor="_Toc214357370" w:history="1">
            <w:r w:rsidRPr="0070237C">
              <w:rPr>
                <w:rStyle w:val="Hyperlink"/>
                <w:rFonts w:cs="Arial"/>
                <w:noProof/>
              </w:rPr>
              <w:t>2.4 Promotion Strategy</w:t>
            </w:r>
            <w:r>
              <w:rPr>
                <w:noProof/>
                <w:webHidden/>
              </w:rPr>
              <w:tab/>
            </w:r>
            <w:r>
              <w:rPr>
                <w:noProof/>
                <w:webHidden/>
              </w:rPr>
              <w:fldChar w:fldCharType="begin"/>
            </w:r>
            <w:r>
              <w:rPr>
                <w:noProof/>
                <w:webHidden/>
              </w:rPr>
              <w:instrText xml:space="preserve"> PAGEREF _Toc214357370 \h </w:instrText>
            </w:r>
            <w:r>
              <w:rPr>
                <w:noProof/>
                <w:webHidden/>
              </w:rPr>
            </w:r>
            <w:r>
              <w:rPr>
                <w:noProof/>
                <w:webHidden/>
              </w:rPr>
              <w:fldChar w:fldCharType="separate"/>
            </w:r>
            <w:r>
              <w:rPr>
                <w:noProof/>
                <w:webHidden/>
              </w:rPr>
              <w:t>6</w:t>
            </w:r>
            <w:r>
              <w:rPr>
                <w:noProof/>
                <w:webHidden/>
              </w:rPr>
              <w:fldChar w:fldCharType="end"/>
            </w:r>
          </w:hyperlink>
        </w:p>
        <w:p w14:paraId="3F328C4C" w14:textId="4F1D6E75" w:rsidR="00993065" w:rsidRDefault="00993065">
          <w:pPr>
            <w:pStyle w:val="TOC1"/>
            <w:rPr>
              <w:rFonts w:eastAsiaTheme="minorEastAsia"/>
              <w:noProof/>
              <w:lang w:val="en-US"/>
            </w:rPr>
          </w:pPr>
          <w:hyperlink w:anchor="_Toc214357371" w:history="1">
            <w:r w:rsidRPr="0070237C">
              <w:rPr>
                <w:rStyle w:val="Hyperlink"/>
                <w:rFonts w:cs="Arial"/>
                <w:b/>
                <w:bCs/>
                <w:noProof/>
              </w:rPr>
              <w:t>Element 3</w:t>
            </w:r>
            <w:r>
              <w:rPr>
                <w:noProof/>
                <w:webHidden/>
              </w:rPr>
              <w:tab/>
            </w:r>
            <w:r>
              <w:rPr>
                <w:noProof/>
                <w:webHidden/>
              </w:rPr>
              <w:fldChar w:fldCharType="begin"/>
            </w:r>
            <w:r>
              <w:rPr>
                <w:noProof/>
                <w:webHidden/>
              </w:rPr>
              <w:instrText xml:space="preserve"> PAGEREF _Toc214357371 \h </w:instrText>
            </w:r>
            <w:r>
              <w:rPr>
                <w:noProof/>
                <w:webHidden/>
              </w:rPr>
            </w:r>
            <w:r>
              <w:rPr>
                <w:noProof/>
                <w:webHidden/>
              </w:rPr>
              <w:fldChar w:fldCharType="separate"/>
            </w:r>
            <w:r>
              <w:rPr>
                <w:noProof/>
                <w:webHidden/>
              </w:rPr>
              <w:t>8</w:t>
            </w:r>
            <w:r>
              <w:rPr>
                <w:noProof/>
                <w:webHidden/>
              </w:rPr>
              <w:fldChar w:fldCharType="end"/>
            </w:r>
          </w:hyperlink>
        </w:p>
        <w:p w14:paraId="113D231E" w14:textId="77777777" w:rsidR="00993065" w:rsidRDefault="00993065">
          <w:pPr>
            <w:pStyle w:val="TOC1"/>
            <w:rPr>
              <w:rFonts w:eastAsiaTheme="minorEastAsia"/>
              <w:noProof/>
              <w:lang w:val="en-US"/>
            </w:rPr>
          </w:pPr>
          <w:hyperlink w:anchor="_Toc214357372" w:history="1">
            <w:r w:rsidRPr="0070237C">
              <w:rPr>
                <w:rStyle w:val="Hyperlink"/>
                <w:rFonts w:cs="Arial"/>
                <w:b/>
                <w:bCs/>
                <w:noProof/>
              </w:rPr>
              <w:t>Element 4: Reflection</w:t>
            </w:r>
            <w:r>
              <w:rPr>
                <w:noProof/>
                <w:webHidden/>
              </w:rPr>
              <w:tab/>
            </w:r>
            <w:r>
              <w:rPr>
                <w:noProof/>
                <w:webHidden/>
              </w:rPr>
              <w:fldChar w:fldCharType="begin"/>
            </w:r>
            <w:r>
              <w:rPr>
                <w:noProof/>
                <w:webHidden/>
              </w:rPr>
              <w:instrText xml:space="preserve"> PAGEREF _Toc214357372 \h </w:instrText>
            </w:r>
            <w:r>
              <w:rPr>
                <w:noProof/>
                <w:webHidden/>
              </w:rPr>
            </w:r>
            <w:r>
              <w:rPr>
                <w:noProof/>
                <w:webHidden/>
              </w:rPr>
              <w:fldChar w:fldCharType="separate"/>
            </w:r>
            <w:r>
              <w:rPr>
                <w:noProof/>
                <w:webHidden/>
              </w:rPr>
              <w:t>9</w:t>
            </w:r>
            <w:r>
              <w:rPr>
                <w:noProof/>
                <w:webHidden/>
              </w:rPr>
              <w:fldChar w:fldCharType="end"/>
            </w:r>
          </w:hyperlink>
        </w:p>
        <w:p w14:paraId="7178F1C3" w14:textId="77777777" w:rsidR="00993065" w:rsidRDefault="00993065">
          <w:pPr>
            <w:pStyle w:val="TOC1"/>
            <w:rPr>
              <w:rFonts w:eastAsiaTheme="minorEastAsia"/>
              <w:noProof/>
              <w:lang w:val="en-US"/>
            </w:rPr>
          </w:pPr>
          <w:hyperlink w:anchor="_Toc214357373" w:history="1">
            <w:r w:rsidRPr="0070237C">
              <w:rPr>
                <w:rStyle w:val="Hyperlink"/>
                <w:rFonts w:cs="Arial"/>
                <w:b/>
                <w:bCs/>
                <w:noProof/>
              </w:rPr>
              <w:t>Conclusion</w:t>
            </w:r>
            <w:r>
              <w:rPr>
                <w:noProof/>
                <w:webHidden/>
              </w:rPr>
              <w:tab/>
            </w:r>
            <w:r>
              <w:rPr>
                <w:noProof/>
                <w:webHidden/>
              </w:rPr>
              <w:fldChar w:fldCharType="begin"/>
            </w:r>
            <w:r>
              <w:rPr>
                <w:noProof/>
                <w:webHidden/>
              </w:rPr>
              <w:instrText xml:space="preserve"> PAGEREF _Toc214357373 \h </w:instrText>
            </w:r>
            <w:r>
              <w:rPr>
                <w:noProof/>
                <w:webHidden/>
              </w:rPr>
            </w:r>
            <w:r>
              <w:rPr>
                <w:noProof/>
                <w:webHidden/>
              </w:rPr>
              <w:fldChar w:fldCharType="separate"/>
            </w:r>
            <w:r>
              <w:rPr>
                <w:noProof/>
                <w:webHidden/>
              </w:rPr>
              <w:t>11</w:t>
            </w:r>
            <w:r>
              <w:rPr>
                <w:noProof/>
                <w:webHidden/>
              </w:rPr>
              <w:fldChar w:fldCharType="end"/>
            </w:r>
          </w:hyperlink>
        </w:p>
        <w:p w14:paraId="47DFCB10" w14:textId="77777777" w:rsidR="00993065" w:rsidRDefault="00993065">
          <w:pPr>
            <w:pStyle w:val="TOC1"/>
            <w:rPr>
              <w:rFonts w:eastAsiaTheme="minorEastAsia"/>
              <w:noProof/>
              <w:lang w:val="en-US"/>
            </w:rPr>
          </w:pPr>
          <w:hyperlink w:anchor="_Toc214357374" w:history="1">
            <w:r w:rsidRPr="0070237C">
              <w:rPr>
                <w:rStyle w:val="Hyperlink"/>
                <w:rFonts w:cs="Arial"/>
                <w:b/>
                <w:bCs/>
                <w:noProof/>
              </w:rPr>
              <w:t>References</w:t>
            </w:r>
            <w:r>
              <w:rPr>
                <w:noProof/>
                <w:webHidden/>
              </w:rPr>
              <w:tab/>
            </w:r>
            <w:r>
              <w:rPr>
                <w:noProof/>
                <w:webHidden/>
              </w:rPr>
              <w:fldChar w:fldCharType="begin"/>
            </w:r>
            <w:r>
              <w:rPr>
                <w:noProof/>
                <w:webHidden/>
              </w:rPr>
              <w:instrText xml:space="preserve"> PAGEREF _Toc214357374 \h </w:instrText>
            </w:r>
            <w:r>
              <w:rPr>
                <w:noProof/>
                <w:webHidden/>
              </w:rPr>
            </w:r>
            <w:r>
              <w:rPr>
                <w:noProof/>
                <w:webHidden/>
              </w:rPr>
              <w:fldChar w:fldCharType="separate"/>
            </w:r>
            <w:r>
              <w:rPr>
                <w:noProof/>
                <w:webHidden/>
              </w:rPr>
              <w:t>12</w:t>
            </w:r>
            <w:r>
              <w:rPr>
                <w:noProof/>
                <w:webHidden/>
              </w:rPr>
              <w:fldChar w:fldCharType="end"/>
            </w:r>
          </w:hyperlink>
        </w:p>
        <w:p w14:paraId="5C8D31FF" w14:textId="0D30B0DA" w:rsidR="00495670" w:rsidRPr="00851EC5" w:rsidRDefault="00C75D62" w:rsidP="00CA35F9">
          <w:pPr>
            <w:rPr>
              <w:rFonts w:ascii="Arial" w:hAnsi="Arial" w:cs="Arial"/>
              <w:sz w:val="24"/>
            </w:rPr>
            <w:sectPr w:rsidR="00495670" w:rsidRPr="00851EC5" w:rsidSect="00C75D62">
              <w:pgSz w:w="11906" w:h="16838"/>
              <w:pgMar w:top="1440" w:right="1440" w:bottom="1440" w:left="1440" w:header="720" w:footer="720" w:gutter="0"/>
              <w:cols w:space="720"/>
            </w:sectPr>
          </w:pPr>
          <w:r w:rsidRPr="00851EC5">
            <w:rPr>
              <w:rFonts w:ascii="Arial" w:hAnsi="Arial" w:cs="Arial"/>
              <w:b/>
              <w:bCs/>
              <w:noProof/>
              <w:sz w:val="24"/>
            </w:rPr>
            <w:fldChar w:fldCharType="end"/>
          </w:r>
        </w:p>
      </w:sdtContent>
    </w:sdt>
    <w:p w14:paraId="2FC3E276" w14:textId="3E6E4234" w:rsidR="00C75D62" w:rsidRPr="001A2CEB" w:rsidRDefault="00172636" w:rsidP="005B0461">
      <w:pPr>
        <w:pStyle w:val="Heading1"/>
        <w:jc w:val="both"/>
        <w:rPr>
          <w:rFonts w:cs="Arial"/>
          <w:b/>
          <w:bCs/>
          <w:color w:val="auto"/>
        </w:rPr>
      </w:pPr>
      <w:bookmarkStart w:id="7" w:name="_Toc214357358"/>
      <w:r w:rsidRPr="001A2CEB">
        <w:rPr>
          <w:rFonts w:cs="Arial"/>
          <w:b/>
          <w:bCs/>
          <w:color w:val="auto"/>
        </w:rPr>
        <w:lastRenderedPageBreak/>
        <w:t>Introduction</w:t>
      </w:r>
      <w:bookmarkEnd w:id="7"/>
    </w:p>
    <w:p w14:paraId="08D38A5C" w14:textId="565D5AD7" w:rsidR="00C75D62" w:rsidRPr="001A2CEB" w:rsidRDefault="00C3203C" w:rsidP="005B0461">
      <w:pPr>
        <w:spacing w:line="360" w:lineRule="auto"/>
        <w:jc w:val="both"/>
        <w:rPr>
          <w:rFonts w:ascii="Arial" w:hAnsi="Arial" w:cs="Arial"/>
          <w:sz w:val="24"/>
          <w:szCs w:val="24"/>
        </w:rPr>
      </w:pPr>
      <w:r w:rsidRPr="001A2CEB">
        <w:rPr>
          <w:rFonts w:ascii="Arial" w:hAnsi="Arial" w:cs="Arial"/>
          <w:sz w:val="24"/>
          <w:szCs w:val="24"/>
        </w:rPr>
        <w:t xml:space="preserve">This portfolio investigates the development and strategic planning of Unilever, Unilife, a sustainable and innovative personal care brand that is aimed at supporting refillable consumption and sustainable living. The research makes use of some of the most important marketing theories including STDP and the 4Ps to create a realistic, goal-oriented plan. It also checks the trends in the market, the </w:t>
      </w:r>
      <w:r w:rsidR="001C0AB8" w:rsidRPr="001A2CEB">
        <w:rPr>
          <w:rFonts w:ascii="Arial" w:hAnsi="Arial" w:cs="Arial"/>
          <w:sz w:val="24"/>
          <w:szCs w:val="24"/>
        </w:rPr>
        <w:t>behaviour</w:t>
      </w:r>
      <w:r w:rsidRPr="001A2CEB">
        <w:rPr>
          <w:rFonts w:ascii="Arial" w:hAnsi="Arial" w:cs="Arial"/>
          <w:sz w:val="24"/>
          <w:szCs w:val="24"/>
        </w:rPr>
        <w:t xml:space="preserve"> of the consumers and the promotional strategies. Lastly, the reflection identifies the learning experience, critical thinking and professional skills that were acquired by creating, presenting and analysing the Unilife brand concept</w:t>
      </w:r>
      <w:r w:rsidR="00B2603A" w:rsidRPr="001A2CEB">
        <w:rPr>
          <w:rFonts w:ascii="Arial" w:hAnsi="Arial" w:cs="Arial"/>
          <w:sz w:val="24"/>
          <w:szCs w:val="24"/>
        </w:rPr>
        <w:t>.</w:t>
      </w:r>
    </w:p>
    <w:p w14:paraId="366F9575" w14:textId="77777777" w:rsidR="00C75D62" w:rsidRPr="001A2CEB" w:rsidRDefault="00C75D62" w:rsidP="005B0461">
      <w:pPr>
        <w:spacing w:after="160" w:line="259" w:lineRule="auto"/>
        <w:jc w:val="both"/>
        <w:rPr>
          <w:rFonts w:ascii="Arial" w:eastAsiaTheme="majorEastAsia" w:hAnsi="Arial" w:cs="Arial"/>
          <w:b/>
          <w:bCs/>
          <w:sz w:val="28"/>
          <w:szCs w:val="28"/>
        </w:rPr>
      </w:pPr>
      <w:r w:rsidRPr="001A2CEB">
        <w:rPr>
          <w:rFonts w:ascii="Arial" w:hAnsi="Arial" w:cs="Arial"/>
        </w:rPr>
        <w:br w:type="page"/>
      </w:r>
    </w:p>
    <w:p w14:paraId="71C57F85" w14:textId="36B906E9" w:rsidR="00C75D62" w:rsidRPr="001A2CEB" w:rsidRDefault="00B15FEC" w:rsidP="005B0461">
      <w:pPr>
        <w:pStyle w:val="Heading1"/>
        <w:jc w:val="both"/>
        <w:rPr>
          <w:rFonts w:cs="Arial"/>
          <w:b/>
          <w:bCs/>
          <w:color w:val="auto"/>
        </w:rPr>
      </w:pPr>
      <w:bookmarkStart w:id="8" w:name="_Toc214357359"/>
      <w:r w:rsidRPr="001A2CEB">
        <w:rPr>
          <w:rFonts w:cs="Arial"/>
          <w:b/>
          <w:bCs/>
          <w:color w:val="auto"/>
        </w:rPr>
        <w:lastRenderedPageBreak/>
        <w:t>Element 1: Choose a company and develop a Segmentation, Targeting, Differentiation, and Positioning (STDP) Analysis for a New Brand Concept</w:t>
      </w:r>
      <w:r w:rsidR="0026227A" w:rsidRPr="001A2CEB">
        <w:rPr>
          <w:rFonts w:cs="Arial"/>
          <w:b/>
          <w:bCs/>
          <w:color w:val="auto"/>
        </w:rPr>
        <w:t>.</w:t>
      </w:r>
      <w:bookmarkEnd w:id="8"/>
    </w:p>
    <w:p w14:paraId="2FDFB7AC" w14:textId="6D012561" w:rsidR="008B79B1" w:rsidRPr="001A2CEB" w:rsidRDefault="00B603E0" w:rsidP="00B2603A">
      <w:pPr>
        <w:pStyle w:val="Heading2"/>
        <w:rPr>
          <w:rFonts w:cs="Arial"/>
          <w:color w:val="auto"/>
        </w:rPr>
      </w:pPr>
      <w:bookmarkStart w:id="9" w:name="_Toc214357360"/>
      <w:r w:rsidRPr="001A2CEB">
        <w:rPr>
          <w:rFonts w:cs="Arial"/>
          <w:color w:val="auto"/>
        </w:rPr>
        <w:t>1.1 Introduction to the Company and Brand Concept</w:t>
      </w:r>
      <w:bookmarkEnd w:id="9"/>
    </w:p>
    <w:p w14:paraId="00B25B4B" w14:textId="016E785C" w:rsidR="00B603E0" w:rsidRPr="001A2CEB" w:rsidRDefault="003733CB" w:rsidP="005B0461">
      <w:pPr>
        <w:spacing w:before="240" w:after="0" w:line="360" w:lineRule="auto"/>
        <w:jc w:val="both"/>
        <w:rPr>
          <w:rFonts w:ascii="Arial" w:hAnsi="Arial" w:cs="Arial"/>
          <w:sz w:val="24"/>
          <w:szCs w:val="24"/>
        </w:rPr>
      </w:pPr>
      <w:r w:rsidRPr="001A2CEB">
        <w:rPr>
          <w:rFonts w:ascii="Arial" w:hAnsi="Arial" w:cs="Arial"/>
          <w:sz w:val="24"/>
          <w:szCs w:val="24"/>
        </w:rPr>
        <w:t xml:space="preserve">Unilever is </w:t>
      </w:r>
      <w:r w:rsidR="00993065">
        <w:rPr>
          <w:rFonts w:ascii="Arial" w:hAnsi="Arial" w:cs="Arial"/>
          <w:sz w:val="24"/>
          <w:szCs w:val="24"/>
        </w:rPr>
        <w:t xml:space="preserve">a </w:t>
      </w:r>
      <w:r w:rsidRPr="001A2CEB">
        <w:rPr>
          <w:rFonts w:ascii="Arial" w:hAnsi="Arial" w:cs="Arial"/>
          <w:sz w:val="24"/>
          <w:szCs w:val="24"/>
        </w:rPr>
        <w:t>multinational fast-moving consumer goods (FMCG) enterprise based in more than 190 countries and has more than 400 brands in the categories of beauty, personal care, and household. It is a well-known fact that the company has conducted sustainability in its business strategy and aims at climate, nature, plastics, and livelihoods as the areas of impact (Unilever, 2025a). Based on this background, the new brand called Unilife is a sustainable and refillable line of personal care offered through the prism of environmental responsibility to consumers who are environmentally conscious. The idea will simplify the point of plastic waste by means of reusable packaging and biodegradable ingredients without undermining the reputation of quality and innovativeness which Unilever has built. Such an initiative is in line with the sustainability vision of Unilever of ensuring that responsible consumption becomes the new standard and that the world operates towards net-zero emission by 2039 (Unilever, 2025b). With sustainability and innovation merged, Unilife is a mirror of the mission of Unilever that will make the future cleaner, greener, and inclusive.</w:t>
      </w:r>
    </w:p>
    <w:p w14:paraId="4EF136D7" w14:textId="5F6A4531" w:rsidR="001C2010" w:rsidRPr="001A2CEB" w:rsidRDefault="001C2010" w:rsidP="00B2603A">
      <w:pPr>
        <w:pStyle w:val="Heading2"/>
        <w:rPr>
          <w:rFonts w:cs="Arial"/>
          <w:color w:val="auto"/>
        </w:rPr>
      </w:pPr>
      <w:bookmarkStart w:id="10" w:name="_Toc214357361"/>
      <w:r w:rsidRPr="001A2CEB">
        <w:rPr>
          <w:rFonts w:cs="Arial"/>
          <w:color w:val="auto"/>
        </w:rPr>
        <w:t>1.2 Consumer Trends and Market Appeal</w:t>
      </w:r>
      <w:bookmarkEnd w:id="10"/>
    </w:p>
    <w:p w14:paraId="4C4CC505" w14:textId="16D1A66E" w:rsidR="003733CB" w:rsidRPr="001A2CEB" w:rsidRDefault="001C2010" w:rsidP="001C2010">
      <w:pPr>
        <w:spacing w:before="240" w:after="0" w:line="360" w:lineRule="auto"/>
        <w:jc w:val="both"/>
        <w:rPr>
          <w:rFonts w:ascii="Arial" w:hAnsi="Arial" w:cs="Arial"/>
          <w:sz w:val="24"/>
          <w:szCs w:val="24"/>
        </w:rPr>
      </w:pPr>
      <w:r w:rsidRPr="001A2CEB">
        <w:rPr>
          <w:rFonts w:ascii="Arial" w:hAnsi="Arial" w:cs="Arial"/>
          <w:sz w:val="24"/>
          <w:szCs w:val="24"/>
        </w:rPr>
        <w:t>Sustainable personal care products are becoming more of a lifestyle choice of the global consumers. In 2024, the world market of sustainable beauty and personal care products was estimated at more than USD 54 billion and is expected to bring almost USD 90 billion by 2032 due to the environmental concern and the need to consume ethically (Fortune Business Insights, 2024). Studies show that 71 percent of consumers show sustainability is important this year compared to last year, indicating that green habits and behaviours are now mainstream and not fringe (Simon-Kucher, 2024). Also, a study conducted by PwC in 2024 shows that customers would be ready to pay on average 9.7 percent higher prices of sustainably manufactured products (PwC, 2024). These trends point to a good opportunity of Unilever Unilife, (refillable packaging containing biodegradable ingredients at low prices) to support the changes in demands of consumers who are environmentally conscious and value-based.</w:t>
      </w:r>
    </w:p>
    <w:p w14:paraId="207D1D85" w14:textId="28906C01" w:rsidR="00C90977" w:rsidRPr="001A2CEB" w:rsidRDefault="00C90977" w:rsidP="00B2603A">
      <w:pPr>
        <w:pStyle w:val="Heading2"/>
        <w:rPr>
          <w:rFonts w:cs="Arial"/>
          <w:color w:val="auto"/>
        </w:rPr>
      </w:pPr>
      <w:bookmarkStart w:id="11" w:name="_Toc214357362"/>
      <w:r w:rsidRPr="001A2CEB">
        <w:rPr>
          <w:rFonts w:cs="Arial"/>
          <w:color w:val="auto"/>
        </w:rPr>
        <w:lastRenderedPageBreak/>
        <w:t>1.3 Segmentation Analysis</w:t>
      </w:r>
      <w:bookmarkEnd w:id="11"/>
    </w:p>
    <w:p w14:paraId="5325CD2F" w14:textId="571860CE" w:rsidR="00C90977" w:rsidRPr="001A2CEB" w:rsidRDefault="00C90977" w:rsidP="00C90977">
      <w:pPr>
        <w:spacing w:before="240" w:after="0" w:line="360" w:lineRule="auto"/>
        <w:jc w:val="both"/>
        <w:rPr>
          <w:rFonts w:ascii="Arial" w:hAnsi="Arial" w:cs="Arial"/>
          <w:sz w:val="24"/>
          <w:szCs w:val="24"/>
        </w:rPr>
      </w:pPr>
      <w:r w:rsidRPr="001A2CEB">
        <w:rPr>
          <w:rFonts w:ascii="Arial" w:hAnsi="Arial" w:cs="Arial"/>
          <w:sz w:val="24"/>
          <w:szCs w:val="24"/>
        </w:rPr>
        <w:t>Unilever will use demographic, psychographic and behavioural cluster to determine the prospective Unilife customers.</w:t>
      </w:r>
    </w:p>
    <w:p w14:paraId="0862B608" w14:textId="20A57034" w:rsidR="00C90977" w:rsidRPr="001A2CEB" w:rsidRDefault="00C90977" w:rsidP="004F3746">
      <w:pPr>
        <w:pStyle w:val="ListParagraph"/>
        <w:numPr>
          <w:ilvl w:val="0"/>
          <w:numId w:val="1"/>
        </w:numPr>
        <w:spacing w:before="240" w:after="0" w:line="360" w:lineRule="auto"/>
        <w:jc w:val="both"/>
        <w:rPr>
          <w:rFonts w:ascii="Arial" w:hAnsi="Arial" w:cs="Arial"/>
          <w:sz w:val="24"/>
          <w:szCs w:val="24"/>
        </w:rPr>
      </w:pPr>
      <w:r w:rsidRPr="001A2CEB">
        <w:rPr>
          <w:rFonts w:ascii="Arial" w:hAnsi="Arial" w:cs="Arial"/>
          <w:b/>
          <w:bCs/>
          <w:sz w:val="24"/>
          <w:szCs w:val="24"/>
        </w:rPr>
        <w:t>Demographic Segmentation:</w:t>
      </w:r>
      <w:r w:rsidRPr="001A2CEB">
        <w:rPr>
          <w:rFonts w:ascii="Arial" w:hAnsi="Arial" w:cs="Arial"/>
          <w:sz w:val="24"/>
          <w:szCs w:val="24"/>
        </w:rPr>
        <w:t xml:space="preserve"> Targets the consumers with middle- to upper-middle income, male and female, between 18 and 45 years. Such a category is expected to spend on personal care products that conform to their ethical and environmental beliefs.</w:t>
      </w:r>
    </w:p>
    <w:p w14:paraId="3CC990B1" w14:textId="0A59AC0A" w:rsidR="00C90977" w:rsidRPr="001A2CEB" w:rsidRDefault="00C90977" w:rsidP="004F3746">
      <w:pPr>
        <w:pStyle w:val="ListParagraph"/>
        <w:numPr>
          <w:ilvl w:val="0"/>
          <w:numId w:val="1"/>
        </w:numPr>
        <w:spacing w:before="240" w:after="0" w:line="360" w:lineRule="auto"/>
        <w:jc w:val="both"/>
        <w:rPr>
          <w:rFonts w:ascii="Arial" w:hAnsi="Arial" w:cs="Arial"/>
          <w:sz w:val="24"/>
          <w:szCs w:val="24"/>
        </w:rPr>
      </w:pPr>
      <w:r w:rsidRPr="001A2CEB">
        <w:rPr>
          <w:rFonts w:ascii="Arial" w:hAnsi="Arial" w:cs="Arial"/>
          <w:b/>
          <w:bCs/>
          <w:sz w:val="24"/>
          <w:szCs w:val="24"/>
        </w:rPr>
        <w:t xml:space="preserve">Psychographic Segmentation: </w:t>
      </w:r>
      <w:r w:rsidRPr="001A2CEB">
        <w:rPr>
          <w:rFonts w:ascii="Arial" w:hAnsi="Arial" w:cs="Arial"/>
          <w:sz w:val="24"/>
          <w:szCs w:val="24"/>
        </w:rPr>
        <w:t>Catering to the needs of environmentally conscious people aiming at the solution of minimal waste, eco-friendly, and a healthier planet. These consumers are concerned with brands that reflect authenticity, transparency and sustainability.</w:t>
      </w:r>
    </w:p>
    <w:p w14:paraId="48D37687" w14:textId="6E96D9D4" w:rsidR="00C90977" w:rsidRPr="001A2CEB" w:rsidRDefault="00C90977" w:rsidP="004F3746">
      <w:pPr>
        <w:pStyle w:val="ListParagraph"/>
        <w:numPr>
          <w:ilvl w:val="0"/>
          <w:numId w:val="1"/>
        </w:numPr>
        <w:spacing w:before="240" w:after="0" w:line="360" w:lineRule="auto"/>
        <w:jc w:val="both"/>
        <w:rPr>
          <w:rFonts w:ascii="Arial" w:hAnsi="Arial" w:cs="Arial"/>
          <w:sz w:val="24"/>
          <w:szCs w:val="24"/>
        </w:rPr>
      </w:pPr>
      <w:r w:rsidRPr="001A2CEB">
        <w:rPr>
          <w:rFonts w:ascii="Arial" w:hAnsi="Arial" w:cs="Arial"/>
          <w:b/>
          <w:bCs/>
          <w:sz w:val="24"/>
          <w:szCs w:val="24"/>
        </w:rPr>
        <w:t>Behavioural Segmentation:</w:t>
      </w:r>
      <w:r w:rsidRPr="001A2CEB">
        <w:rPr>
          <w:rFonts w:ascii="Arial" w:hAnsi="Arial" w:cs="Arial"/>
          <w:sz w:val="24"/>
          <w:szCs w:val="24"/>
        </w:rPr>
        <w:t xml:space="preserve"> This group consists of consumers, who are loyal to ethical brands, online shoppers, and willing to purchase refillable and long-lasting products rather than disposable ones.</w:t>
      </w:r>
    </w:p>
    <w:p w14:paraId="4E3BBB8E" w14:textId="7376F67A" w:rsidR="001C2010" w:rsidRPr="001A2CEB" w:rsidRDefault="00C90977" w:rsidP="00C90977">
      <w:pPr>
        <w:spacing w:before="240" w:after="0" w:line="360" w:lineRule="auto"/>
        <w:jc w:val="both"/>
        <w:rPr>
          <w:rFonts w:ascii="Arial" w:hAnsi="Arial" w:cs="Arial"/>
          <w:sz w:val="24"/>
          <w:szCs w:val="24"/>
        </w:rPr>
      </w:pPr>
      <w:r w:rsidRPr="001A2CEB">
        <w:rPr>
          <w:rFonts w:ascii="Arial" w:hAnsi="Arial" w:cs="Arial"/>
          <w:sz w:val="24"/>
          <w:szCs w:val="24"/>
        </w:rPr>
        <w:t>The segmentation acknowledges the fact that the sustainability-focused customers are not driven by the quality of the products alone but also their purpose. The trust basis of Unilever is the brand reputation and Unilife, innovativeness and novelty, makes the product attractive to the segment, which values functionality and environmental friendliness.</w:t>
      </w:r>
    </w:p>
    <w:p w14:paraId="5A68A638" w14:textId="77777777" w:rsidR="005D640E" w:rsidRPr="001A2CEB" w:rsidRDefault="005D640E" w:rsidP="00B2603A">
      <w:pPr>
        <w:pStyle w:val="Heading2"/>
        <w:rPr>
          <w:rFonts w:cs="Arial"/>
          <w:color w:val="auto"/>
        </w:rPr>
      </w:pPr>
      <w:bookmarkStart w:id="12" w:name="_Toc214357363"/>
      <w:r w:rsidRPr="001A2CEB">
        <w:rPr>
          <w:rFonts w:cs="Arial"/>
          <w:color w:val="auto"/>
        </w:rPr>
        <w:t>1.4 Targeting Strategy</w:t>
      </w:r>
      <w:bookmarkEnd w:id="12"/>
    </w:p>
    <w:p w14:paraId="363B44C2" w14:textId="2368E24F" w:rsidR="005D640E" w:rsidRPr="001A2CEB" w:rsidRDefault="005D640E" w:rsidP="005D640E">
      <w:pPr>
        <w:spacing w:before="240" w:after="0" w:line="360" w:lineRule="auto"/>
        <w:jc w:val="both"/>
        <w:rPr>
          <w:rFonts w:ascii="Arial" w:hAnsi="Arial" w:cs="Arial"/>
          <w:sz w:val="24"/>
          <w:szCs w:val="24"/>
        </w:rPr>
      </w:pPr>
      <w:r w:rsidRPr="001A2CEB">
        <w:rPr>
          <w:rFonts w:ascii="Arial" w:hAnsi="Arial" w:cs="Arial"/>
          <w:sz w:val="24"/>
          <w:szCs w:val="24"/>
        </w:rPr>
        <w:t xml:space="preserve">Unilife’s target market includes environmentally aware young urban professionals between the age of 20-40 who believe in eco-sustainable living, clean personal-care habits, and </w:t>
      </w:r>
      <w:r w:rsidR="00B2603A" w:rsidRPr="001A2CEB">
        <w:rPr>
          <w:rFonts w:ascii="Arial" w:hAnsi="Arial" w:cs="Arial"/>
          <w:sz w:val="24"/>
          <w:szCs w:val="24"/>
        </w:rPr>
        <w:t>high-quality</w:t>
      </w:r>
      <w:r w:rsidRPr="001A2CEB">
        <w:rPr>
          <w:rFonts w:ascii="Arial" w:hAnsi="Arial" w:cs="Arial"/>
          <w:sz w:val="24"/>
          <w:szCs w:val="24"/>
        </w:rPr>
        <w:t xml:space="preserve"> experience. Sub-target segments include:</w:t>
      </w:r>
    </w:p>
    <w:p w14:paraId="42F8A208" w14:textId="2AB385BA" w:rsidR="005D640E" w:rsidRPr="001A2CEB" w:rsidRDefault="005D640E" w:rsidP="004F3746">
      <w:pPr>
        <w:pStyle w:val="ListParagraph"/>
        <w:numPr>
          <w:ilvl w:val="0"/>
          <w:numId w:val="4"/>
        </w:numPr>
        <w:spacing w:before="240" w:after="0" w:line="360" w:lineRule="auto"/>
        <w:jc w:val="both"/>
        <w:rPr>
          <w:rFonts w:ascii="Arial" w:hAnsi="Arial" w:cs="Arial"/>
          <w:sz w:val="24"/>
          <w:szCs w:val="24"/>
        </w:rPr>
      </w:pPr>
      <w:r w:rsidRPr="001A2CEB">
        <w:rPr>
          <w:rFonts w:ascii="Arial" w:hAnsi="Arial" w:cs="Arial"/>
          <w:sz w:val="24"/>
          <w:szCs w:val="24"/>
        </w:rPr>
        <w:t>Youthful millennials and gen Z that demand brands that fit their ideal of authenticity and purpose. (Business</w:t>
      </w:r>
      <w:r w:rsidR="00851EC5">
        <w:rPr>
          <w:rFonts w:ascii="Arial" w:hAnsi="Arial" w:cs="Arial"/>
          <w:sz w:val="24"/>
          <w:szCs w:val="24"/>
        </w:rPr>
        <w:t xml:space="preserve"> </w:t>
      </w:r>
      <w:r w:rsidRPr="001A2CEB">
        <w:rPr>
          <w:rFonts w:ascii="Arial" w:hAnsi="Arial" w:cs="Arial"/>
          <w:sz w:val="24"/>
          <w:szCs w:val="24"/>
        </w:rPr>
        <w:t>Model</w:t>
      </w:r>
      <w:r w:rsidR="00851EC5">
        <w:rPr>
          <w:rFonts w:ascii="Arial" w:hAnsi="Arial" w:cs="Arial"/>
          <w:sz w:val="24"/>
          <w:szCs w:val="24"/>
        </w:rPr>
        <w:t xml:space="preserve"> </w:t>
      </w:r>
      <w:r w:rsidRPr="001A2CEB">
        <w:rPr>
          <w:rFonts w:ascii="Arial" w:hAnsi="Arial" w:cs="Arial"/>
          <w:sz w:val="24"/>
          <w:szCs w:val="24"/>
        </w:rPr>
        <w:t>Analyst, 2025)</w:t>
      </w:r>
    </w:p>
    <w:p w14:paraId="7A06FA36" w14:textId="77777777" w:rsidR="005D640E" w:rsidRPr="001A2CEB" w:rsidRDefault="005D640E" w:rsidP="004F3746">
      <w:pPr>
        <w:pStyle w:val="ListParagraph"/>
        <w:numPr>
          <w:ilvl w:val="0"/>
          <w:numId w:val="4"/>
        </w:numPr>
        <w:spacing w:before="240" w:after="0" w:line="360" w:lineRule="auto"/>
        <w:jc w:val="both"/>
        <w:rPr>
          <w:rFonts w:ascii="Arial" w:hAnsi="Arial" w:cs="Arial"/>
          <w:sz w:val="24"/>
          <w:szCs w:val="24"/>
        </w:rPr>
      </w:pPr>
      <w:r w:rsidRPr="001A2CEB">
        <w:rPr>
          <w:rFonts w:ascii="Arial" w:hAnsi="Arial" w:cs="Arial"/>
          <w:sz w:val="24"/>
          <w:szCs w:val="24"/>
        </w:rPr>
        <w:t>Families looking to have refillable safe hygiene items that save on plastic waste and long-term expenditure.</w:t>
      </w:r>
    </w:p>
    <w:p w14:paraId="42FCFA0F" w14:textId="30BDBCF6" w:rsidR="00C90977" w:rsidRPr="001A2CEB" w:rsidRDefault="005D640E" w:rsidP="005D640E">
      <w:pPr>
        <w:spacing w:before="240" w:after="0" w:line="360" w:lineRule="auto"/>
        <w:jc w:val="both"/>
        <w:rPr>
          <w:rFonts w:ascii="Arial" w:hAnsi="Arial" w:cs="Arial"/>
          <w:sz w:val="24"/>
          <w:szCs w:val="24"/>
        </w:rPr>
      </w:pPr>
      <w:r w:rsidRPr="001A2CEB">
        <w:rPr>
          <w:rFonts w:ascii="Arial" w:hAnsi="Arial" w:cs="Arial"/>
          <w:sz w:val="24"/>
          <w:szCs w:val="24"/>
        </w:rPr>
        <w:t>Unilever will employ differentiated targeting strategy - creating specific messages to each sub-group through digital and in-store touchpoints - as the means of creating brand loyalty and inspiring sustainable behaviours (Econsultancy, 2016).</w:t>
      </w:r>
    </w:p>
    <w:p w14:paraId="6FEFA750" w14:textId="6B5E91CA" w:rsidR="004D1DB4" w:rsidRPr="001A2CEB" w:rsidRDefault="004D1DB4" w:rsidP="00B2603A">
      <w:pPr>
        <w:pStyle w:val="Heading2"/>
        <w:rPr>
          <w:rFonts w:cs="Arial"/>
          <w:color w:val="auto"/>
        </w:rPr>
      </w:pPr>
      <w:bookmarkStart w:id="13" w:name="_Toc214357364"/>
      <w:r w:rsidRPr="001A2CEB">
        <w:rPr>
          <w:rFonts w:cs="Arial"/>
          <w:color w:val="auto"/>
        </w:rPr>
        <w:lastRenderedPageBreak/>
        <w:t>1.5 Differentiation and Competitive Advantage.</w:t>
      </w:r>
      <w:bookmarkEnd w:id="13"/>
    </w:p>
    <w:p w14:paraId="0F3D8FC3" w14:textId="57F2905D" w:rsidR="005D640E" w:rsidRPr="001A2CEB" w:rsidRDefault="004D1DB4" w:rsidP="004D1DB4">
      <w:pPr>
        <w:spacing w:before="240" w:after="0" w:line="360" w:lineRule="auto"/>
        <w:jc w:val="both"/>
        <w:rPr>
          <w:rFonts w:ascii="Arial" w:hAnsi="Arial" w:cs="Arial"/>
          <w:sz w:val="24"/>
          <w:szCs w:val="24"/>
        </w:rPr>
      </w:pPr>
      <w:r w:rsidRPr="001A2CEB">
        <w:rPr>
          <w:rFonts w:ascii="Arial" w:hAnsi="Arial" w:cs="Arial"/>
          <w:sz w:val="24"/>
          <w:szCs w:val="24"/>
        </w:rPr>
        <w:t>The new Unilever brand, Unilife, has proven to be competitive due to the refillable package system, biodegradable formula, and transparent sustainability supply chain, which gives it a clear competitive advantage over the usual personal-care lines. This advantage can be highlighted by the strategic focus of Unilever on sustainability as a source of commercial performance (Unilever, 2025). Unilever can generate societal value and business distinction by incorporating its purpose-driven innovation into the implementation of mass-market (Tan, 2025).</w:t>
      </w:r>
    </w:p>
    <w:p w14:paraId="33D2C8AB" w14:textId="5D30499A" w:rsidR="002317BC" w:rsidRPr="001A2CEB" w:rsidRDefault="002317BC" w:rsidP="00B2603A">
      <w:pPr>
        <w:pStyle w:val="Heading2"/>
        <w:rPr>
          <w:rFonts w:cs="Arial"/>
          <w:color w:val="auto"/>
        </w:rPr>
      </w:pPr>
      <w:bookmarkStart w:id="14" w:name="_Toc214357365"/>
      <w:r w:rsidRPr="001A2CEB">
        <w:rPr>
          <w:rFonts w:cs="Arial"/>
          <w:color w:val="auto"/>
        </w:rPr>
        <w:t>1.6 Positioning Statement</w:t>
      </w:r>
      <w:bookmarkEnd w:id="14"/>
    </w:p>
    <w:p w14:paraId="3394342C" w14:textId="73A3E1EF" w:rsidR="004D1DB4" w:rsidRPr="001A2CEB" w:rsidRDefault="002317BC" w:rsidP="002317BC">
      <w:pPr>
        <w:spacing w:before="240" w:after="0" w:line="360" w:lineRule="auto"/>
        <w:jc w:val="both"/>
        <w:rPr>
          <w:rFonts w:ascii="Arial" w:hAnsi="Arial" w:cs="Arial"/>
          <w:sz w:val="24"/>
          <w:szCs w:val="24"/>
        </w:rPr>
      </w:pPr>
      <w:r w:rsidRPr="001A2CEB">
        <w:rPr>
          <w:rFonts w:ascii="Arial" w:hAnsi="Arial" w:cs="Arial"/>
          <w:sz w:val="24"/>
          <w:szCs w:val="24"/>
        </w:rPr>
        <w:t xml:space="preserve">Unilife markets itself as a high-tech, eco-friendly and fashionable personal care company to its eco conscious customers. The essence of its message, which is Refill Life, Renew the Planet, embodies transformation at the personal and global scale, as well as the contribution of Unilever to the building of a cleaner and </w:t>
      </w:r>
      <w:r w:rsidR="001C0AB8" w:rsidRPr="001A2CEB">
        <w:rPr>
          <w:rFonts w:ascii="Arial" w:hAnsi="Arial" w:cs="Arial"/>
          <w:sz w:val="24"/>
          <w:szCs w:val="24"/>
        </w:rPr>
        <w:t>greener</w:t>
      </w:r>
      <w:r w:rsidRPr="001A2CEB">
        <w:rPr>
          <w:rFonts w:ascii="Arial" w:hAnsi="Arial" w:cs="Arial"/>
          <w:sz w:val="24"/>
          <w:szCs w:val="24"/>
        </w:rPr>
        <w:t xml:space="preserve"> future.</w:t>
      </w:r>
    </w:p>
    <w:p w14:paraId="0ABED1C3" w14:textId="6C4DBA66" w:rsidR="006C7FCF" w:rsidRPr="001A2CEB" w:rsidRDefault="006C7FCF" w:rsidP="00B2603A">
      <w:pPr>
        <w:pStyle w:val="Heading1"/>
        <w:rPr>
          <w:rFonts w:cs="Arial"/>
          <w:b/>
          <w:bCs/>
          <w:color w:val="auto"/>
        </w:rPr>
      </w:pPr>
      <w:bookmarkStart w:id="15" w:name="_Toc214357366"/>
      <w:r w:rsidRPr="001A2CEB">
        <w:rPr>
          <w:rFonts w:cs="Arial"/>
          <w:b/>
          <w:bCs/>
          <w:color w:val="auto"/>
        </w:rPr>
        <w:t>Element 2: Marketing Mix (4Ps)</w:t>
      </w:r>
      <w:bookmarkEnd w:id="15"/>
    </w:p>
    <w:p w14:paraId="7E77F11A" w14:textId="64B24299" w:rsidR="006C7FCF" w:rsidRPr="001A2CEB" w:rsidRDefault="005B4690" w:rsidP="005B0461">
      <w:pPr>
        <w:spacing w:before="240" w:after="0" w:line="360" w:lineRule="auto"/>
        <w:jc w:val="both"/>
        <w:rPr>
          <w:rFonts w:ascii="Arial" w:hAnsi="Arial" w:cs="Arial"/>
          <w:sz w:val="24"/>
          <w:szCs w:val="24"/>
        </w:rPr>
      </w:pPr>
      <w:r w:rsidRPr="001A2CEB">
        <w:rPr>
          <w:rFonts w:ascii="Arial" w:hAnsi="Arial" w:cs="Arial"/>
          <w:sz w:val="24"/>
          <w:szCs w:val="24"/>
        </w:rPr>
        <w:t>As Unilife is a product-based brand, the marketing mix is formulated in reference to the conventional 4Ps principles of Product, Price, Place, and Promotion to match its sustainability-focused approach and long-term corporate purpose of Unilever.</w:t>
      </w:r>
    </w:p>
    <w:p w14:paraId="4B06CF36" w14:textId="466AC61F" w:rsidR="00A12168" w:rsidRPr="001A2CEB" w:rsidRDefault="00926260" w:rsidP="00B2603A">
      <w:pPr>
        <w:pStyle w:val="Heading2"/>
        <w:rPr>
          <w:rFonts w:cs="Arial"/>
          <w:color w:val="auto"/>
        </w:rPr>
      </w:pPr>
      <w:bookmarkStart w:id="16" w:name="_Toc214357367"/>
      <w:r w:rsidRPr="001A2CEB">
        <w:rPr>
          <w:rFonts w:cs="Arial"/>
          <w:color w:val="auto"/>
        </w:rPr>
        <w:t xml:space="preserve">2.1 </w:t>
      </w:r>
      <w:r w:rsidR="00A12168" w:rsidRPr="001A2CEB">
        <w:rPr>
          <w:rFonts w:cs="Arial"/>
          <w:color w:val="auto"/>
        </w:rPr>
        <w:t>Product Strategy</w:t>
      </w:r>
      <w:bookmarkEnd w:id="16"/>
    </w:p>
    <w:p w14:paraId="70CA8A38" w14:textId="4F0934F3" w:rsidR="00A12168" w:rsidRPr="001A2CEB" w:rsidRDefault="00A12168" w:rsidP="00A12168">
      <w:pPr>
        <w:spacing w:before="240" w:after="0" w:line="360" w:lineRule="auto"/>
        <w:jc w:val="both"/>
        <w:rPr>
          <w:rFonts w:ascii="Arial" w:hAnsi="Arial" w:cs="Arial"/>
          <w:sz w:val="24"/>
          <w:szCs w:val="24"/>
        </w:rPr>
      </w:pPr>
      <w:r w:rsidRPr="001A2CEB">
        <w:rPr>
          <w:rFonts w:ascii="Arial" w:hAnsi="Arial" w:cs="Arial"/>
          <w:sz w:val="24"/>
          <w:szCs w:val="24"/>
        </w:rPr>
        <w:t xml:space="preserve">Unilife is a new brand of personal care products, such as body wash, shampoo, conditioner, and </w:t>
      </w:r>
      <w:r w:rsidR="001C0AB8" w:rsidRPr="001A2CEB">
        <w:rPr>
          <w:rFonts w:ascii="Arial" w:hAnsi="Arial" w:cs="Arial"/>
          <w:sz w:val="24"/>
          <w:szCs w:val="24"/>
        </w:rPr>
        <w:t>lotion that</w:t>
      </w:r>
      <w:r w:rsidRPr="001A2CEB">
        <w:rPr>
          <w:rFonts w:ascii="Arial" w:hAnsi="Arial" w:cs="Arial"/>
          <w:sz w:val="24"/>
          <w:szCs w:val="24"/>
        </w:rPr>
        <w:t xml:space="preserve"> is created using biodegradable ingredients and packed into reusable or refillable packaging. These environmentally-friendly products are a direct reaction to shifting preferences of consumers towards products that are green. Grand View Research (2025) illustrated in its analysis that the refillable packaging market is expected to be substantially increased up to 2030 due to increased need to implement solutions of a circular economy.</w:t>
      </w:r>
    </w:p>
    <w:p w14:paraId="2C5F7255" w14:textId="5706BC39" w:rsidR="00A12168" w:rsidRPr="001A2CEB" w:rsidRDefault="00A12168" w:rsidP="00A12168">
      <w:pPr>
        <w:spacing w:before="240" w:after="0" w:line="360" w:lineRule="auto"/>
        <w:jc w:val="both"/>
        <w:rPr>
          <w:rFonts w:ascii="Arial" w:hAnsi="Arial" w:cs="Arial"/>
          <w:sz w:val="24"/>
          <w:szCs w:val="24"/>
        </w:rPr>
      </w:pPr>
      <w:r w:rsidRPr="001A2CEB">
        <w:rPr>
          <w:rFonts w:ascii="Arial" w:hAnsi="Arial" w:cs="Arial"/>
          <w:sz w:val="24"/>
          <w:szCs w:val="24"/>
        </w:rPr>
        <w:t xml:space="preserve">Unilife starter kits contain the reusable aluminium or glass container and compostable refill pouches. It is designed with intelligent QR codes to monitor </w:t>
      </w:r>
      <w:r w:rsidR="001C0AB8">
        <w:rPr>
          <w:rFonts w:ascii="Arial" w:hAnsi="Arial" w:cs="Arial"/>
          <w:sz w:val="24"/>
          <w:szCs w:val="24"/>
        </w:rPr>
        <w:t>the environmental savings (amount of plastic reduced, amount</w:t>
      </w:r>
      <w:r w:rsidRPr="001A2CEB">
        <w:rPr>
          <w:rFonts w:ascii="Arial" w:hAnsi="Arial" w:cs="Arial"/>
          <w:sz w:val="24"/>
          <w:szCs w:val="24"/>
        </w:rPr>
        <w:t xml:space="preserve"> of CO2 avoided) and link consumers to the Refill and Reward app to be given incentives.</w:t>
      </w:r>
    </w:p>
    <w:p w14:paraId="57743136" w14:textId="64B1E5AB" w:rsidR="005B4690" w:rsidRPr="001A2CEB" w:rsidRDefault="00A12168" w:rsidP="00A12168">
      <w:pPr>
        <w:spacing w:before="240" w:after="0" w:line="360" w:lineRule="auto"/>
        <w:jc w:val="both"/>
        <w:rPr>
          <w:rFonts w:ascii="Arial" w:hAnsi="Arial" w:cs="Arial"/>
          <w:sz w:val="24"/>
          <w:szCs w:val="24"/>
        </w:rPr>
      </w:pPr>
      <w:r w:rsidRPr="001A2CEB">
        <w:rPr>
          <w:rFonts w:ascii="Arial" w:hAnsi="Arial" w:cs="Arial"/>
          <w:sz w:val="24"/>
          <w:szCs w:val="24"/>
        </w:rPr>
        <w:lastRenderedPageBreak/>
        <w:t>This product strategy will help the company achieve its company-wide vision of having a hundred percent of its plastic packaging reusable, recyclable or compostable by the year 2030 (Unilever, n.d.-a). The emphasis on performance and sustainability in the brand is also consistent with the results that 61% of customers are impacted by sustainable packaging and 79% are more prone to buy refillable products (Devera AI, 2025). Connecting innovation with environmental responsibility, Unilife stands out among the rivals, as well as it increases the market leadership of Unilever in sustainable living.</w:t>
      </w:r>
    </w:p>
    <w:p w14:paraId="4EFCFF19" w14:textId="4A2BDC72" w:rsidR="002F5DD1" w:rsidRPr="001A2CEB" w:rsidRDefault="002F5DD1" w:rsidP="00B2603A">
      <w:pPr>
        <w:pStyle w:val="Heading2"/>
        <w:rPr>
          <w:rFonts w:cs="Arial"/>
          <w:color w:val="auto"/>
        </w:rPr>
      </w:pPr>
      <w:bookmarkStart w:id="17" w:name="_Toc214357368"/>
      <w:r w:rsidRPr="001A2CEB">
        <w:rPr>
          <w:rFonts w:cs="Arial"/>
          <w:color w:val="auto"/>
        </w:rPr>
        <w:t>2.2 Price Strategy</w:t>
      </w:r>
      <w:bookmarkEnd w:id="17"/>
    </w:p>
    <w:p w14:paraId="754417AE" w14:textId="72A24A83" w:rsidR="002F5DD1" w:rsidRPr="001A2CEB" w:rsidRDefault="002F5DD1" w:rsidP="002F5DD1">
      <w:pPr>
        <w:spacing w:before="240" w:after="0" w:line="360" w:lineRule="auto"/>
        <w:jc w:val="both"/>
        <w:rPr>
          <w:rFonts w:ascii="Arial" w:hAnsi="Arial" w:cs="Arial"/>
          <w:sz w:val="24"/>
          <w:szCs w:val="24"/>
        </w:rPr>
      </w:pPr>
      <w:r w:rsidRPr="001A2CEB">
        <w:rPr>
          <w:rFonts w:ascii="Arial" w:hAnsi="Arial" w:cs="Arial"/>
          <w:sz w:val="24"/>
          <w:szCs w:val="24"/>
        </w:rPr>
        <w:t>Unilife follows a value-based pricing approach of balancing between the environmental value, quality and affordability. The brand is placed slightly higher than conventional Unilever brands such as the dove or lifebuoy but lesser than the luxurious eco-brands such as Aesop or Lush. This makes Unilife an affordable sustainability- accessible sustainability at a reasonable price.</w:t>
      </w:r>
    </w:p>
    <w:p w14:paraId="422211D4" w14:textId="33FACD36" w:rsidR="002F5DD1" w:rsidRPr="001A2CEB" w:rsidRDefault="002F5DD1" w:rsidP="002F5DD1">
      <w:pPr>
        <w:spacing w:before="240" w:after="0" w:line="360" w:lineRule="auto"/>
        <w:jc w:val="both"/>
        <w:rPr>
          <w:rFonts w:ascii="Arial" w:hAnsi="Arial" w:cs="Arial"/>
          <w:sz w:val="24"/>
          <w:szCs w:val="24"/>
        </w:rPr>
      </w:pPr>
      <w:r w:rsidRPr="001A2CEB">
        <w:rPr>
          <w:rFonts w:ascii="Arial" w:hAnsi="Arial" w:cs="Arial"/>
          <w:sz w:val="24"/>
          <w:szCs w:val="24"/>
        </w:rPr>
        <w:t>Pricing will be done in a tiered manner in order to maximise the adoption and loyalty:</w:t>
      </w:r>
    </w:p>
    <w:p w14:paraId="5C5FBF83" w14:textId="0D93EA2C" w:rsidR="002F5DD1" w:rsidRPr="001A2CEB" w:rsidRDefault="002F5DD1" w:rsidP="004F3746">
      <w:pPr>
        <w:pStyle w:val="ListParagraph"/>
        <w:numPr>
          <w:ilvl w:val="0"/>
          <w:numId w:val="2"/>
        </w:numPr>
        <w:spacing w:before="240" w:after="0" w:line="360" w:lineRule="auto"/>
        <w:jc w:val="both"/>
        <w:rPr>
          <w:rFonts w:ascii="Arial" w:hAnsi="Arial" w:cs="Arial"/>
          <w:sz w:val="24"/>
          <w:szCs w:val="24"/>
        </w:rPr>
      </w:pPr>
      <w:r w:rsidRPr="001A2CEB">
        <w:rPr>
          <w:rFonts w:ascii="Arial" w:hAnsi="Arial" w:cs="Arial"/>
          <w:b/>
          <w:bCs/>
          <w:sz w:val="24"/>
          <w:szCs w:val="24"/>
        </w:rPr>
        <w:t>Starter Kit:</w:t>
      </w:r>
      <w:r w:rsidRPr="001A2CEB">
        <w:rPr>
          <w:rFonts w:ascii="Arial" w:hAnsi="Arial" w:cs="Arial"/>
          <w:sz w:val="24"/>
          <w:szCs w:val="24"/>
        </w:rPr>
        <w:t xml:space="preserve"> This is a fairly expensive first-time buy that comes with the refillable container.</w:t>
      </w:r>
    </w:p>
    <w:p w14:paraId="0491E324" w14:textId="18315990" w:rsidR="002F5DD1" w:rsidRPr="001A2CEB" w:rsidRDefault="002F5DD1" w:rsidP="004F3746">
      <w:pPr>
        <w:pStyle w:val="ListParagraph"/>
        <w:numPr>
          <w:ilvl w:val="0"/>
          <w:numId w:val="2"/>
        </w:numPr>
        <w:spacing w:before="240" w:after="0" w:line="360" w:lineRule="auto"/>
        <w:jc w:val="both"/>
        <w:rPr>
          <w:rFonts w:ascii="Arial" w:hAnsi="Arial" w:cs="Arial"/>
          <w:sz w:val="24"/>
          <w:szCs w:val="24"/>
        </w:rPr>
      </w:pPr>
      <w:r w:rsidRPr="001A2CEB">
        <w:rPr>
          <w:rFonts w:ascii="Arial" w:hAnsi="Arial" w:cs="Arial"/>
          <w:b/>
          <w:bCs/>
          <w:sz w:val="24"/>
          <w:szCs w:val="24"/>
        </w:rPr>
        <w:t>Refill Packs:</w:t>
      </w:r>
      <w:r w:rsidRPr="001A2CEB">
        <w:rPr>
          <w:rFonts w:ascii="Arial" w:hAnsi="Arial" w:cs="Arial"/>
          <w:sz w:val="24"/>
          <w:szCs w:val="24"/>
        </w:rPr>
        <w:t xml:space="preserve"> The refill packs are sold at a reduced price to promote reuse.</w:t>
      </w:r>
    </w:p>
    <w:p w14:paraId="46B4FFC9" w14:textId="514C3599" w:rsidR="002F5DD1" w:rsidRPr="001A2CEB" w:rsidRDefault="002F5DD1" w:rsidP="004F3746">
      <w:pPr>
        <w:pStyle w:val="ListParagraph"/>
        <w:numPr>
          <w:ilvl w:val="0"/>
          <w:numId w:val="2"/>
        </w:numPr>
        <w:spacing w:before="240" w:after="0" w:line="360" w:lineRule="auto"/>
        <w:jc w:val="both"/>
        <w:rPr>
          <w:rFonts w:ascii="Arial" w:hAnsi="Arial" w:cs="Arial"/>
          <w:sz w:val="24"/>
          <w:szCs w:val="24"/>
        </w:rPr>
      </w:pPr>
      <w:r w:rsidRPr="001A2CEB">
        <w:rPr>
          <w:rFonts w:ascii="Arial" w:hAnsi="Arial" w:cs="Arial"/>
          <w:b/>
          <w:bCs/>
          <w:sz w:val="24"/>
          <w:szCs w:val="24"/>
        </w:rPr>
        <w:t>Subscription Plan:</w:t>
      </w:r>
      <w:r w:rsidRPr="001A2CEB">
        <w:rPr>
          <w:rFonts w:ascii="Arial" w:hAnsi="Arial" w:cs="Arial"/>
          <w:sz w:val="24"/>
          <w:szCs w:val="24"/>
        </w:rPr>
        <w:t xml:space="preserve"> 10-15% cost reductions on monthly or quarterly refills in order to stimulate recurrent participation.</w:t>
      </w:r>
    </w:p>
    <w:p w14:paraId="71C6D32E" w14:textId="386FAC33" w:rsidR="00926260" w:rsidRPr="001A2CEB" w:rsidRDefault="002F5DD1" w:rsidP="002F5DD1">
      <w:pPr>
        <w:spacing w:before="240" w:after="0" w:line="360" w:lineRule="auto"/>
        <w:jc w:val="both"/>
        <w:rPr>
          <w:rFonts w:ascii="Arial" w:hAnsi="Arial" w:cs="Arial"/>
          <w:sz w:val="24"/>
          <w:szCs w:val="24"/>
        </w:rPr>
      </w:pPr>
      <w:r w:rsidRPr="001A2CEB">
        <w:rPr>
          <w:rFonts w:ascii="Arial" w:hAnsi="Arial" w:cs="Arial"/>
          <w:sz w:val="24"/>
          <w:szCs w:val="24"/>
        </w:rPr>
        <w:t>This price is in line with the 2024 Global Consumer Insights Survey released by PwC which revealed that consumers are ready to increase their spending on sustainable products on average by 9.7</w:t>
      </w:r>
      <w:r w:rsidR="001C0AB8">
        <w:rPr>
          <w:rFonts w:ascii="Arial" w:hAnsi="Arial" w:cs="Arial"/>
          <w:sz w:val="24"/>
          <w:szCs w:val="24"/>
        </w:rPr>
        <w:t>%</w:t>
      </w:r>
      <w:r w:rsidRPr="001A2CEB">
        <w:rPr>
          <w:rFonts w:ascii="Arial" w:hAnsi="Arial" w:cs="Arial"/>
          <w:sz w:val="24"/>
          <w:szCs w:val="24"/>
        </w:rPr>
        <w:t xml:space="preserve"> (PwC, 2024). In addition, the sustained innovations by Unilever in efficiency of packaging and optimization in the supply chain balance the cost of production with the competitive retail prices (Unilever, n.d.-b). In general, the pricing of Unilife can be seen as aiding the strategy of Unilever to combine purpose and profit and satisfy the expectations of the consumers concerning affordability and sustainability.</w:t>
      </w:r>
    </w:p>
    <w:p w14:paraId="0123AA1B" w14:textId="281D70B1" w:rsidR="009E129A" w:rsidRPr="001A2CEB" w:rsidRDefault="009E129A" w:rsidP="00B2603A">
      <w:pPr>
        <w:pStyle w:val="Heading2"/>
        <w:rPr>
          <w:rFonts w:cs="Arial"/>
          <w:color w:val="auto"/>
        </w:rPr>
      </w:pPr>
      <w:bookmarkStart w:id="18" w:name="_Toc214357369"/>
      <w:r w:rsidRPr="001A2CEB">
        <w:rPr>
          <w:rFonts w:cs="Arial"/>
          <w:color w:val="auto"/>
        </w:rPr>
        <w:lastRenderedPageBreak/>
        <w:t>2.3 Place Strategy</w:t>
      </w:r>
      <w:bookmarkEnd w:id="18"/>
    </w:p>
    <w:p w14:paraId="7C90B91C" w14:textId="78ED5E75" w:rsidR="009E129A" w:rsidRPr="001A2CEB" w:rsidRDefault="009E129A" w:rsidP="009E129A">
      <w:pPr>
        <w:spacing w:before="240" w:after="0" w:line="360" w:lineRule="auto"/>
        <w:jc w:val="both"/>
        <w:rPr>
          <w:rFonts w:ascii="Arial" w:hAnsi="Arial" w:cs="Arial"/>
          <w:sz w:val="24"/>
          <w:szCs w:val="24"/>
        </w:rPr>
      </w:pPr>
      <w:r w:rsidRPr="001A2CEB">
        <w:rPr>
          <w:rFonts w:ascii="Arial" w:hAnsi="Arial" w:cs="Arial"/>
          <w:sz w:val="24"/>
          <w:szCs w:val="24"/>
        </w:rPr>
        <w:t xml:space="preserve">Unilife distribution will be based on Unilever logistics system globally and new refill-oriented access points. Its brand has an </w:t>
      </w:r>
      <w:r w:rsidR="001C0AB8" w:rsidRPr="001A2CEB">
        <w:rPr>
          <w:rFonts w:ascii="Arial" w:hAnsi="Arial" w:cs="Arial"/>
          <w:sz w:val="24"/>
          <w:szCs w:val="24"/>
        </w:rPr>
        <w:t>Omni channel</w:t>
      </w:r>
      <w:r w:rsidRPr="001A2CEB">
        <w:rPr>
          <w:rFonts w:ascii="Arial" w:hAnsi="Arial" w:cs="Arial"/>
          <w:sz w:val="24"/>
          <w:szCs w:val="24"/>
        </w:rPr>
        <w:t xml:space="preserve"> strategy that allows delivering the convenience and accessibility both in real and digital worlds (Packaging Europe, 2024).</w:t>
      </w:r>
    </w:p>
    <w:p w14:paraId="2C5B4FD8" w14:textId="6D32D1C2" w:rsidR="009E129A" w:rsidRPr="001A2CEB" w:rsidRDefault="009E129A" w:rsidP="004F3746">
      <w:pPr>
        <w:pStyle w:val="ListParagraph"/>
        <w:numPr>
          <w:ilvl w:val="0"/>
          <w:numId w:val="3"/>
        </w:numPr>
        <w:spacing w:before="240" w:after="0" w:line="360" w:lineRule="auto"/>
        <w:jc w:val="both"/>
        <w:rPr>
          <w:rFonts w:ascii="Arial" w:hAnsi="Arial" w:cs="Arial"/>
          <w:sz w:val="24"/>
          <w:szCs w:val="24"/>
        </w:rPr>
      </w:pPr>
      <w:r w:rsidRPr="001A2CEB">
        <w:rPr>
          <w:rFonts w:ascii="Arial" w:hAnsi="Arial" w:cs="Arial"/>
          <w:b/>
          <w:bCs/>
          <w:sz w:val="24"/>
          <w:szCs w:val="24"/>
        </w:rPr>
        <w:t xml:space="preserve">Retail Outlets: </w:t>
      </w:r>
      <w:r w:rsidRPr="001A2CEB">
        <w:rPr>
          <w:rFonts w:ascii="Arial" w:hAnsi="Arial" w:cs="Arial"/>
          <w:sz w:val="24"/>
          <w:szCs w:val="24"/>
        </w:rPr>
        <w:t>Unilife will be introduced in large supermarkets, pharmacies and department stores, where they will have separate refill stations where clients can refill containers or have them replace packaging.</w:t>
      </w:r>
    </w:p>
    <w:p w14:paraId="5F38E31A" w14:textId="5737D8A0" w:rsidR="009E129A" w:rsidRPr="001A2CEB" w:rsidRDefault="009E129A" w:rsidP="004F3746">
      <w:pPr>
        <w:pStyle w:val="ListParagraph"/>
        <w:numPr>
          <w:ilvl w:val="0"/>
          <w:numId w:val="3"/>
        </w:numPr>
        <w:spacing w:before="240" w:after="0" w:line="360" w:lineRule="auto"/>
        <w:jc w:val="both"/>
        <w:rPr>
          <w:rFonts w:ascii="Arial" w:hAnsi="Arial" w:cs="Arial"/>
          <w:sz w:val="24"/>
          <w:szCs w:val="24"/>
        </w:rPr>
      </w:pPr>
      <w:r w:rsidRPr="001A2CEB">
        <w:rPr>
          <w:rFonts w:ascii="Arial" w:hAnsi="Arial" w:cs="Arial"/>
          <w:b/>
          <w:bCs/>
          <w:sz w:val="24"/>
          <w:szCs w:val="24"/>
        </w:rPr>
        <w:t>Online (D2C) Platform:</w:t>
      </w:r>
      <w:r w:rsidRPr="001A2CEB">
        <w:rPr>
          <w:rFonts w:ascii="Arial" w:hAnsi="Arial" w:cs="Arial"/>
          <w:sz w:val="24"/>
          <w:szCs w:val="24"/>
        </w:rPr>
        <w:t xml:space="preserve"> A website and a mobile application on its own will enable customers to control their refill subscriptions, monitor their environmental impact, and take part in the reward system.</w:t>
      </w:r>
    </w:p>
    <w:p w14:paraId="0F54E2D6" w14:textId="6DBA6E79" w:rsidR="009E129A" w:rsidRPr="001A2CEB" w:rsidRDefault="009E129A" w:rsidP="004F3746">
      <w:pPr>
        <w:pStyle w:val="ListParagraph"/>
        <w:numPr>
          <w:ilvl w:val="0"/>
          <w:numId w:val="3"/>
        </w:numPr>
        <w:spacing w:before="240" w:after="0" w:line="360" w:lineRule="auto"/>
        <w:jc w:val="both"/>
        <w:rPr>
          <w:rFonts w:ascii="Arial" w:hAnsi="Arial" w:cs="Arial"/>
          <w:sz w:val="24"/>
          <w:szCs w:val="24"/>
        </w:rPr>
      </w:pPr>
      <w:r w:rsidRPr="001A2CEB">
        <w:rPr>
          <w:rFonts w:ascii="Arial" w:hAnsi="Arial" w:cs="Arial"/>
          <w:b/>
          <w:bCs/>
          <w:sz w:val="24"/>
          <w:szCs w:val="24"/>
        </w:rPr>
        <w:t>E-commerce Partners:</w:t>
      </w:r>
      <w:r w:rsidRPr="001A2CEB">
        <w:rPr>
          <w:rFonts w:ascii="Arial" w:hAnsi="Arial" w:cs="Arial"/>
          <w:sz w:val="24"/>
          <w:szCs w:val="24"/>
        </w:rPr>
        <w:t xml:space="preserve"> Cooperation with online shops like Amazon, Boots, and specialised eco-stores will increase the availability of the market.</w:t>
      </w:r>
    </w:p>
    <w:p w14:paraId="758E710D" w14:textId="3C677D09" w:rsidR="009E129A" w:rsidRPr="001A2CEB" w:rsidRDefault="009E129A" w:rsidP="004F3746">
      <w:pPr>
        <w:pStyle w:val="ListParagraph"/>
        <w:numPr>
          <w:ilvl w:val="0"/>
          <w:numId w:val="3"/>
        </w:numPr>
        <w:spacing w:before="240" w:after="0" w:line="360" w:lineRule="auto"/>
        <w:jc w:val="both"/>
        <w:rPr>
          <w:rFonts w:ascii="Arial" w:hAnsi="Arial" w:cs="Arial"/>
          <w:sz w:val="24"/>
          <w:szCs w:val="24"/>
        </w:rPr>
      </w:pPr>
      <w:r w:rsidRPr="001A2CEB">
        <w:rPr>
          <w:rFonts w:ascii="Arial" w:hAnsi="Arial" w:cs="Arial"/>
          <w:b/>
          <w:bCs/>
          <w:sz w:val="24"/>
          <w:szCs w:val="24"/>
        </w:rPr>
        <w:t>Sustainable Retail Partnerships:</w:t>
      </w:r>
      <w:r w:rsidRPr="001A2CEB">
        <w:rPr>
          <w:rFonts w:ascii="Arial" w:hAnsi="Arial" w:cs="Arial"/>
          <w:sz w:val="24"/>
          <w:szCs w:val="24"/>
        </w:rPr>
        <w:t xml:space="preserve"> Zero-waste stores and environmentally friendly boutiques will be employed as a form of credibility to strengthen the ethical image of Unilife.</w:t>
      </w:r>
    </w:p>
    <w:p w14:paraId="6507207D" w14:textId="7493F80E" w:rsidR="002374F2" w:rsidRPr="001A2CEB" w:rsidRDefault="009E129A" w:rsidP="009E129A">
      <w:pPr>
        <w:spacing w:before="240" w:after="0" w:line="360" w:lineRule="auto"/>
        <w:jc w:val="both"/>
        <w:rPr>
          <w:rFonts w:ascii="Arial" w:hAnsi="Arial" w:cs="Arial"/>
          <w:sz w:val="24"/>
          <w:szCs w:val="24"/>
        </w:rPr>
      </w:pPr>
      <w:r w:rsidRPr="001A2CEB">
        <w:rPr>
          <w:rFonts w:ascii="Arial" w:hAnsi="Arial" w:cs="Arial"/>
          <w:sz w:val="24"/>
          <w:szCs w:val="24"/>
        </w:rPr>
        <w:t>This multi-channel system plans to combine sustainability in Unilever, which is the need to cut down the use of virgin plastic by 30 percent by the year 2026, into distribution effectiveness (Unilever, n.d.-a). It is also found out that convenience and accessibility are key determinant factors when it comes to consumer adoption of refill products (Devera AI, 2025); thus, this design of distribution is vital to influencing repeat purchases and behaviour change.</w:t>
      </w:r>
    </w:p>
    <w:p w14:paraId="4F502EB5" w14:textId="6B517548" w:rsidR="00D37DA6" w:rsidRPr="001A2CEB" w:rsidRDefault="00D37DA6" w:rsidP="00B2603A">
      <w:pPr>
        <w:pStyle w:val="Heading2"/>
        <w:rPr>
          <w:rFonts w:cs="Arial"/>
          <w:color w:val="auto"/>
        </w:rPr>
      </w:pPr>
      <w:bookmarkStart w:id="19" w:name="_Toc214357370"/>
      <w:r w:rsidRPr="001A2CEB">
        <w:rPr>
          <w:rFonts w:cs="Arial"/>
          <w:color w:val="auto"/>
        </w:rPr>
        <w:t>2.4 Promotion Strategy</w:t>
      </w:r>
      <w:bookmarkEnd w:id="19"/>
    </w:p>
    <w:p w14:paraId="338BB4BE" w14:textId="613FBBC0" w:rsidR="00D37DA6" w:rsidRPr="001A2CEB" w:rsidRDefault="00D37DA6" w:rsidP="00D37DA6">
      <w:pPr>
        <w:spacing w:before="240" w:after="0" w:line="360" w:lineRule="auto"/>
        <w:jc w:val="both"/>
        <w:rPr>
          <w:rFonts w:ascii="Arial" w:hAnsi="Arial" w:cs="Arial"/>
          <w:sz w:val="24"/>
          <w:szCs w:val="24"/>
        </w:rPr>
      </w:pPr>
      <w:r w:rsidRPr="001A2CEB">
        <w:rPr>
          <w:rFonts w:ascii="Arial" w:hAnsi="Arial" w:cs="Arial"/>
          <w:sz w:val="24"/>
          <w:szCs w:val="24"/>
        </w:rPr>
        <w:t>The Unilife promotional focuses have been on storeys, online involvement, and emotional attachment. Refill Life, Renew the Planet is the most important message since it focuses on shared responsibility and empowerment.</w:t>
      </w:r>
    </w:p>
    <w:p w14:paraId="028F7DDE" w14:textId="42338238" w:rsidR="00D37DA6" w:rsidRPr="001A2CEB" w:rsidRDefault="00D37DA6" w:rsidP="00D37DA6">
      <w:pPr>
        <w:spacing w:before="240" w:after="0" w:line="360" w:lineRule="auto"/>
        <w:jc w:val="both"/>
        <w:rPr>
          <w:rFonts w:ascii="Arial" w:hAnsi="Arial" w:cs="Arial"/>
          <w:b/>
          <w:bCs/>
          <w:sz w:val="24"/>
          <w:szCs w:val="24"/>
        </w:rPr>
      </w:pPr>
      <w:r w:rsidRPr="001A2CEB">
        <w:rPr>
          <w:rFonts w:ascii="Arial" w:hAnsi="Arial" w:cs="Arial"/>
          <w:b/>
          <w:bCs/>
          <w:sz w:val="24"/>
          <w:szCs w:val="24"/>
        </w:rPr>
        <w:t>The promotional activities are:</w:t>
      </w:r>
    </w:p>
    <w:p w14:paraId="03AEECFC" w14:textId="2A8B2476" w:rsidR="00D37DA6" w:rsidRPr="001A2CEB" w:rsidRDefault="00D37DA6" w:rsidP="004F3746">
      <w:pPr>
        <w:pStyle w:val="ListParagraph"/>
        <w:numPr>
          <w:ilvl w:val="0"/>
          <w:numId w:val="5"/>
        </w:numPr>
        <w:spacing w:before="240" w:after="0" w:line="360" w:lineRule="auto"/>
        <w:jc w:val="both"/>
        <w:rPr>
          <w:rFonts w:ascii="Arial" w:hAnsi="Arial" w:cs="Arial"/>
          <w:sz w:val="24"/>
          <w:szCs w:val="24"/>
        </w:rPr>
      </w:pPr>
      <w:r w:rsidRPr="001A2CEB">
        <w:rPr>
          <w:rFonts w:ascii="Arial" w:hAnsi="Arial" w:cs="Arial"/>
          <w:b/>
          <w:bCs/>
          <w:sz w:val="24"/>
          <w:szCs w:val="24"/>
        </w:rPr>
        <w:t>Digital Campaigns:</w:t>
      </w:r>
      <w:r w:rsidRPr="001A2CEB">
        <w:rPr>
          <w:rFonts w:ascii="Arial" w:hAnsi="Arial" w:cs="Arial"/>
          <w:sz w:val="24"/>
          <w:szCs w:val="24"/>
        </w:rPr>
        <w:t xml:space="preserve"> Via s</w:t>
      </w:r>
      <w:r w:rsidR="001C0AB8">
        <w:rPr>
          <w:rFonts w:ascii="Arial" w:hAnsi="Arial" w:cs="Arial"/>
          <w:sz w:val="24"/>
          <w:szCs w:val="24"/>
        </w:rPr>
        <w:t>uch mediums like Instagram, Tik</w:t>
      </w:r>
      <w:r w:rsidRPr="001A2CEB">
        <w:rPr>
          <w:rFonts w:ascii="Arial" w:hAnsi="Arial" w:cs="Arial"/>
          <w:sz w:val="24"/>
          <w:szCs w:val="24"/>
        </w:rPr>
        <w:t>Tok and YouTube, the brand will collaborate with sustainability influencers to demonstrate the refill experience and customer experiences (Business Model Analyst, 2025).</w:t>
      </w:r>
    </w:p>
    <w:p w14:paraId="13E2DE69" w14:textId="04F6B470" w:rsidR="00D37DA6" w:rsidRPr="001A2CEB" w:rsidRDefault="00D37DA6" w:rsidP="004F3746">
      <w:pPr>
        <w:pStyle w:val="ListParagraph"/>
        <w:numPr>
          <w:ilvl w:val="0"/>
          <w:numId w:val="5"/>
        </w:numPr>
        <w:spacing w:before="240" w:after="0" w:line="360" w:lineRule="auto"/>
        <w:jc w:val="both"/>
        <w:rPr>
          <w:rFonts w:ascii="Arial" w:hAnsi="Arial" w:cs="Arial"/>
          <w:sz w:val="24"/>
          <w:szCs w:val="24"/>
        </w:rPr>
      </w:pPr>
      <w:r w:rsidRPr="001A2CEB">
        <w:rPr>
          <w:rFonts w:ascii="Arial" w:hAnsi="Arial" w:cs="Arial"/>
          <w:b/>
          <w:bCs/>
          <w:sz w:val="24"/>
          <w:szCs w:val="24"/>
        </w:rPr>
        <w:lastRenderedPageBreak/>
        <w:t>Educational Marketing:</w:t>
      </w:r>
      <w:r w:rsidRPr="001A2CEB">
        <w:rPr>
          <w:rFonts w:ascii="Arial" w:hAnsi="Arial" w:cs="Arial"/>
          <w:sz w:val="24"/>
          <w:szCs w:val="24"/>
        </w:rPr>
        <w:t xml:space="preserve"> Every product has a QR code that leads to a dashboard that indicates carbon and plastic savings, which enhances transparency.</w:t>
      </w:r>
    </w:p>
    <w:p w14:paraId="6B1E793D" w14:textId="489339C1" w:rsidR="00D37DA6" w:rsidRPr="001A2CEB" w:rsidRDefault="00D37DA6" w:rsidP="004F3746">
      <w:pPr>
        <w:pStyle w:val="ListParagraph"/>
        <w:numPr>
          <w:ilvl w:val="0"/>
          <w:numId w:val="5"/>
        </w:numPr>
        <w:spacing w:before="240" w:after="0" w:line="360" w:lineRule="auto"/>
        <w:jc w:val="both"/>
        <w:rPr>
          <w:rFonts w:ascii="Arial" w:hAnsi="Arial" w:cs="Arial"/>
          <w:sz w:val="24"/>
          <w:szCs w:val="24"/>
        </w:rPr>
      </w:pPr>
      <w:r w:rsidRPr="001A2CEB">
        <w:rPr>
          <w:rFonts w:ascii="Arial" w:hAnsi="Arial" w:cs="Arial"/>
          <w:b/>
          <w:bCs/>
          <w:sz w:val="24"/>
          <w:szCs w:val="24"/>
        </w:rPr>
        <w:t>Retail Events:</w:t>
      </w:r>
      <w:r w:rsidRPr="001A2CEB">
        <w:rPr>
          <w:rFonts w:ascii="Arial" w:hAnsi="Arial" w:cs="Arial"/>
          <w:sz w:val="24"/>
          <w:szCs w:val="24"/>
        </w:rPr>
        <w:t xml:space="preserve"> In major cities in the UK, pop-up refill areas and eco-friendly workshops will put into practise the actions of environmental impact.</w:t>
      </w:r>
    </w:p>
    <w:p w14:paraId="1CEDE001" w14:textId="5A2836F0" w:rsidR="00D37DA6" w:rsidRPr="001A2CEB" w:rsidRDefault="00D37DA6" w:rsidP="004F3746">
      <w:pPr>
        <w:pStyle w:val="ListParagraph"/>
        <w:numPr>
          <w:ilvl w:val="0"/>
          <w:numId w:val="5"/>
        </w:numPr>
        <w:spacing w:before="240" w:after="0" w:line="360" w:lineRule="auto"/>
        <w:jc w:val="both"/>
        <w:rPr>
          <w:rFonts w:ascii="Arial" w:hAnsi="Arial" w:cs="Arial"/>
          <w:sz w:val="24"/>
          <w:szCs w:val="24"/>
        </w:rPr>
      </w:pPr>
      <w:r w:rsidRPr="001A2CEB">
        <w:rPr>
          <w:rFonts w:ascii="Arial" w:hAnsi="Arial" w:cs="Arial"/>
          <w:b/>
          <w:bCs/>
          <w:sz w:val="24"/>
          <w:szCs w:val="24"/>
        </w:rPr>
        <w:t>Public Relations:</w:t>
      </w:r>
      <w:r w:rsidRPr="001A2CEB">
        <w:rPr>
          <w:rFonts w:ascii="Arial" w:hAnsi="Arial" w:cs="Arial"/>
          <w:sz w:val="24"/>
          <w:szCs w:val="24"/>
        </w:rPr>
        <w:t xml:space="preserve"> Cooperation with environmental NGOs and media partners will help in gaining credibility.</w:t>
      </w:r>
    </w:p>
    <w:p w14:paraId="4EA282B7" w14:textId="09AD4BED" w:rsidR="00D37DA6" w:rsidRPr="001A2CEB" w:rsidRDefault="00D37DA6" w:rsidP="004F3746">
      <w:pPr>
        <w:pStyle w:val="ListParagraph"/>
        <w:numPr>
          <w:ilvl w:val="0"/>
          <w:numId w:val="5"/>
        </w:numPr>
        <w:spacing w:before="240" w:after="0" w:line="360" w:lineRule="auto"/>
        <w:jc w:val="both"/>
        <w:rPr>
          <w:rFonts w:ascii="Arial" w:hAnsi="Arial" w:cs="Arial"/>
          <w:sz w:val="24"/>
          <w:szCs w:val="24"/>
        </w:rPr>
      </w:pPr>
      <w:r w:rsidRPr="001A2CEB">
        <w:rPr>
          <w:rFonts w:ascii="Arial" w:hAnsi="Arial" w:cs="Arial"/>
          <w:b/>
          <w:bCs/>
          <w:sz w:val="24"/>
          <w:szCs w:val="24"/>
        </w:rPr>
        <w:t>Loyalty Programme:</w:t>
      </w:r>
      <w:r w:rsidRPr="001A2CEB">
        <w:rPr>
          <w:rFonts w:ascii="Arial" w:hAnsi="Arial" w:cs="Arial"/>
          <w:sz w:val="24"/>
          <w:szCs w:val="24"/>
        </w:rPr>
        <w:t xml:space="preserve"> Refill and reward initiative gives points per refill which customers can redeem in the form of discounts or donations to charity.</w:t>
      </w:r>
    </w:p>
    <w:p w14:paraId="7DD8F635" w14:textId="4B7D7408" w:rsidR="00A44299" w:rsidRPr="001A2CEB" w:rsidRDefault="00D37DA6" w:rsidP="00D37DA6">
      <w:pPr>
        <w:spacing w:before="240" w:after="0" w:line="360" w:lineRule="auto"/>
        <w:jc w:val="both"/>
        <w:rPr>
          <w:rFonts w:ascii="Arial" w:hAnsi="Arial" w:cs="Arial"/>
          <w:sz w:val="24"/>
          <w:szCs w:val="24"/>
        </w:rPr>
      </w:pPr>
      <w:r w:rsidRPr="001A2CEB">
        <w:rPr>
          <w:rFonts w:ascii="Arial" w:hAnsi="Arial" w:cs="Arial"/>
          <w:sz w:val="24"/>
          <w:szCs w:val="24"/>
        </w:rPr>
        <w:t>The focus of Unilever, which is on purpose-led, future-fit brands, makes Unilife adopt the communication style (Unilever, n.d.-b). The scientific evidence confirms that the more brands incorporate environmental narrative-telling, the more millennials (and gen Z) can engage and trust them (Simon-Kucher, 2024). In these attempts, Unilife does not only promote sustainability, but it is implemented during the everyday practise of consumers.</w:t>
      </w:r>
    </w:p>
    <w:p w14:paraId="02E3080F" w14:textId="560F7650" w:rsidR="00AF7E3C" w:rsidRDefault="00AF7E3C" w:rsidP="00AF7E3C">
      <w:pPr>
        <w:spacing w:before="240" w:after="0" w:line="360" w:lineRule="auto"/>
        <w:jc w:val="both"/>
        <w:rPr>
          <w:rFonts w:ascii="Arial" w:hAnsi="Arial" w:cs="Arial"/>
          <w:sz w:val="24"/>
          <w:szCs w:val="24"/>
        </w:rPr>
      </w:pPr>
      <w:r w:rsidRPr="001A2CEB">
        <w:rPr>
          <w:rFonts w:ascii="Arial" w:hAnsi="Arial" w:cs="Arial"/>
          <w:sz w:val="24"/>
          <w:szCs w:val="24"/>
        </w:rPr>
        <w:t xml:space="preserve">Finally, Unilife marketing mix supports a consistent brand strategy, i.e. sustainability, innovation and consumer value. The Product presents itself as high-performance, refillable, environmentally-friendly packaged personal-care products; the Price communicates high-quality but affordable value and encourages repeat usage; the Place suggests access to a wide reach as well as convenient refill access via the </w:t>
      </w:r>
      <w:r w:rsidR="001C0AB8" w:rsidRPr="001A2CEB">
        <w:rPr>
          <w:rFonts w:ascii="Arial" w:hAnsi="Arial" w:cs="Arial"/>
          <w:sz w:val="24"/>
          <w:szCs w:val="24"/>
        </w:rPr>
        <w:t>Omni channel</w:t>
      </w:r>
      <w:r w:rsidRPr="001A2CEB">
        <w:rPr>
          <w:rFonts w:ascii="Arial" w:hAnsi="Arial" w:cs="Arial"/>
          <w:sz w:val="24"/>
          <w:szCs w:val="24"/>
        </w:rPr>
        <w:t xml:space="preserve"> distribution; and the Promotion invites consumers to a purpose-driven journey with the brand, which facilitates both acquisition and retention. These four Ps combined will form a solid base of the brand launch and development, making Unilife one of the leaders of the sustainable personal-care segment.</w:t>
      </w:r>
    </w:p>
    <w:p w14:paraId="6C3755DF" w14:textId="77777777" w:rsidR="00701F6F" w:rsidRPr="001A2CEB" w:rsidRDefault="00701F6F" w:rsidP="00701F6F">
      <w:pPr>
        <w:pStyle w:val="Heading1"/>
        <w:rPr>
          <w:rFonts w:cs="Arial"/>
          <w:b/>
          <w:bCs/>
          <w:color w:val="auto"/>
        </w:rPr>
      </w:pPr>
      <w:bookmarkStart w:id="20" w:name="_Toc214357371"/>
      <w:r>
        <w:rPr>
          <w:rFonts w:cs="Arial"/>
          <w:b/>
          <w:bCs/>
          <w:color w:val="auto"/>
        </w:rPr>
        <w:lastRenderedPageBreak/>
        <w:t>Element 3</w:t>
      </w:r>
      <w:bookmarkEnd w:id="20"/>
    </w:p>
    <w:p w14:paraId="21E62D1F" w14:textId="77777777" w:rsidR="00701F6F" w:rsidRPr="00851EC5" w:rsidRDefault="00701F6F" w:rsidP="00701F6F">
      <w:r w:rsidRPr="00851EC5">
        <w:rPr>
          <w:noProof/>
          <w:lang w:val="en-US"/>
        </w:rPr>
        <w:drawing>
          <wp:inline distT="0" distB="0" distL="0" distR="0" wp14:anchorId="25CE566F" wp14:editId="77D6AC86">
            <wp:extent cx="5731510" cy="810958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09585"/>
                    </a:xfrm>
                    <a:prstGeom prst="rect">
                      <a:avLst/>
                    </a:prstGeom>
                  </pic:spPr>
                </pic:pic>
              </a:graphicData>
            </a:graphic>
          </wp:inline>
        </w:drawing>
      </w:r>
    </w:p>
    <w:p w14:paraId="41837BF6" w14:textId="77777777" w:rsidR="00701F6F" w:rsidRPr="001A2CEB" w:rsidRDefault="00701F6F" w:rsidP="00AF7E3C">
      <w:pPr>
        <w:spacing w:before="240" w:after="0" w:line="360" w:lineRule="auto"/>
        <w:jc w:val="both"/>
        <w:rPr>
          <w:rFonts w:ascii="Arial" w:hAnsi="Arial" w:cs="Arial"/>
          <w:b/>
          <w:bCs/>
          <w:sz w:val="24"/>
          <w:szCs w:val="24"/>
        </w:rPr>
      </w:pPr>
    </w:p>
    <w:p w14:paraId="7B57F7D6" w14:textId="1B53D0FB" w:rsidR="00DD798A" w:rsidRPr="001A2CEB" w:rsidRDefault="005732FC" w:rsidP="00B2603A">
      <w:pPr>
        <w:pStyle w:val="Heading1"/>
        <w:rPr>
          <w:rFonts w:cs="Arial"/>
          <w:b/>
          <w:bCs/>
          <w:color w:val="auto"/>
        </w:rPr>
      </w:pPr>
      <w:bookmarkStart w:id="21" w:name="_Toc214357372"/>
      <w:r w:rsidRPr="001A2CEB">
        <w:rPr>
          <w:rFonts w:cs="Arial"/>
          <w:b/>
          <w:bCs/>
          <w:color w:val="auto"/>
        </w:rPr>
        <w:lastRenderedPageBreak/>
        <w:t>Element 4: Reflection</w:t>
      </w:r>
      <w:bookmarkEnd w:id="21"/>
    </w:p>
    <w:p w14:paraId="6FEB2725" w14:textId="39A1598B" w:rsidR="00F548A2" w:rsidRPr="001A2CEB" w:rsidRDefault="00F548A2" w:rsidP="00F548A2">
      <w:pPr>
        <w:spacing w:line="360" w:lineRule="auto"/>
        <w:jc w:val="both"/>
        <w:rPr>
          <w:rFonts w:ascii="Arial" w:hAnsi="Arial" w:cs="Arial"/>
          <w:sz w:val="24"/>
          <w:szCs w:val="24"/>
        </w:rPr>
      </w:pPr>
      <w:r w:rsidRPr="001A2CEB">
        <w:rPr>
          <w:rFonts w:ascii="Arial" w:hAnsi="Arial" w:cs="Arial"/>
          <w:sz w:val="24"/>
          <w:szCs w:val="24"/>
        </w:rPr>
        <w:t>The process of coming up with Unilife brand concept and building the marketing plan has been an enlightening undertaking. At first, I believed that the necessity to design a new-brand within a big multinational could be complicated, although this also made me work with the theoretical marketing models (STDP, 4Ps) in a practical strategic setting. I also better understood the call of a good brand that needs to be purpose-oriented, product-centric, and consumer behaviour-based, and the change to sustainability that Unilever has undergone led me to realise how brand purpose can turn into a business differentiator (Unilever, n.d.).</w:t>
      </w:r>
    </w:p>
    <w:p w14:paraId="434D2801" w14:textId="2AE9F419" w:rsidR="00F548A2" w:rsidRPr="001A2CEB" w:rsidRDefault="00F548A2" w:rsidP="00F548A2">
      <w:pPr>
        <w:spacing w:line="360" w:lineRule="auto"/>
        <w:jc w:val="both"/>
        <w:rPr>
          <w:rFonts w:ascii="Arial" w:hAnsi="Arial" w:cs="Arial"/>
          <w:sz w:val="24"/>
          <w:szCs w:val="24"/>
        </w:rPr>
      </w:pPr>
      <w:r w:rsidRPr="001A2CEB">
        <w:rPr>
          <w:rFonts w:ascii="Arial" w:hAnsi="Arial" w:cs="Arial"/>
          <w:sz w:val="24"/>
          <w:szCs w:val="24"/>
        </w:rPr>
        <w:t>During the development of Unilife, I developed my analytical abilities: I was able to identify consumer segments, target audiences, and differentiation points. That has taught me that the key to brand success lies in the understanding of the emerging consumer trends (eco-conscious behaviour, refill culture). My strategic thinking was also formed as I incorporated product innovation, pricing models, distribution and promotional strategies into a logical marketing mix.</w:t>
      </w:r>
    </w:p>
    <w:p w14:paraId="0440152D" w14:textId="03196B01" w:rsidR="00F548A2" w:rsidRPr="001A2CEB" w:rsidRDefault="00F548A2" w:rsidP="00F548A2">
      <w:pPr>
        <w:spacing w:line="360" w:lineRule="auto"/>
        <w:jc w:val="both"/>
        <w:rPr>
          <w:rFonts w:ascii="Arial" w:hAnsi="Arial" w:cs="Arial"/>
          <w:sz w:val="24"/>
          <w:szCs w:val="24"/>
        </w:rPr>
      </w:pPr>
      <w:r w:rsidRPr="001A2CEB">
        <w:rPr>
          <w:rFonts w:ascii="Arial" w:hAnsi="Arial" w:cs="Arial"/>
          <w:sz w:val="24"/>
          <w:szCs w:val="24"/>
        </w:rPr>
        <w:t xml:space="preserve">The 3-to-5-minute pitch preparation was an additional practise that enhanced my communication and visual storytelling skills. I was taught to simplify the complicated points into a coherent, succinct communication that appeals to the customers and at the same time to the investors. The development of the tagline and the main benefit statements and data needed to be clear and effective as that is one of the main competencies of any marketing specialist. I learnt through rehearsal the essence of design (layout, fonts, </w:t>
      </w:r>
      <w:r w:rsidR="001C0AB8" w:rsidRPr="001A2CEB">
        <w:rPr>
          <w:rFonts w:ascii="Arial" w:hAnsi="Arial" w:cs="Arial"/>
          <w:sz w:val="24"/>
          <w:szCs w:val="24"/>
        </w:rPr>
        <w:t>and visuals</w:t>
      </w:r>
      <w:r w:rsidRPr="001A2CEB">
        <w:rPr>
          <w:rFonts w:ascii="Arial" w:hAnsi="Arial" w:cs="Arial"/>
          <w:sz w:val="24"/>
          <w:szCs w:val="24"/>
        </w:rPr>
        <w:t>) and rehearsal in providing the confidence and command.</w:t>
      </w:r>
    </w:p>
    <w:p w14:paraId="2601E3BE" w14:textId="59A295FB" w:rsidR="00F548A2" w:rsidRPr="001A2CEB" w:rsidRDefault="00F548A2" w:rsidP="00F548A2">
      <w:pPr>
        <w:spacing w:line="360" w:lineRule="auto"/>
        <w:jc w:val="both"/>
        <w:rPr>
          <w:rFonts w:ascii="Arial" w:hAnsi="Arial" w:cs="Arial"/>
          <w:sz w:val="24"/>
          <w:szCs w:val="24"/>
        </w:rPr>
      </w:pPr>
      <w:r w:rsidRPr="001A2CEB">
        <w:rPr>
          <w:rFonts w:ascii="Arial" w:hAnsi="Arial" w:cs="Arial"/>
          <w:sz w:val="24"/>
          <w:szCs w:val="24"/>
        </w:rPr>
        <w:t>Critically, there are things that I would do better in future projects. First, I would strengthen my study with primary data (surveys or interviews) to prove the segmentation and consumer insights stronger. Second, I would better organise my time: I would devote more time to the iterative design and feedback of the poster/pitch to make it more professional. Third, I would involve more cross-functional lenses (supply chain, sustainability specialists) to secure realistic implementation feasibility and strategic ambition - as Unilever integrates sustainability in the operations (Carboni, 2024).</w:t>
      </w:r>
    </w:p>
    <w:p w14:paraId="3E7686C9" w14:textId="7F2CA984" w:rsidR="005B0461" w:rsidRPr="001A2CEB" w:rsidRDefault="00F548A2" w:rsidP="00B2603A">
      <w:pPr>
        <w:spacing w:line="360" w:lineRule="auto"/>
        <w:jc w:val="both"/>
        <w:rPr>
          <w:rFonts w:ascii="Arial" w:hAnsi="Arial" w:cs="Arial"/>
          <w:sz w:val="24"/>
          <w:szCs w:val="24"/>
        </w:rPr>
      </w:pPr>
      <w:r w:rsidRPr="001A2CEB">
        <w:rPr>
          <w:rFonts w:ascii="Arial" w:hAnsi="Arial" w:cs="Arial"/>
          <w:sz w:val="24"/>
          <w:szCs w:val="24"/>
        </w:rPr>
        <w:lastRenderedPageBreak/>
        <w:t>All in all, this project helped to support the idea that branding does not only take place in terms of packaging and advertising but also in terms of meaningful relationships between a brand and its consumers or the planet as a whole. My work at Unilife has sharpened my strategic, analytical and presentation skills and I believe I am now better placed to spearhead marketing activities based on value, sustainable and results.</w:t>
      </w:r>
    </w:p>
    <w:p w14:paraId="75F27034" w14:textId="77777777" w:rsidR="005B0461" w:rsidRPr="001A2CEB" w:rsidRDefault="005B0461" w:rsidP="005B0461">
      <w:pPr>
        <w:rPr>
          <w:rFonts w:ascii="Arial" w:hAnsi="Arial" w:cs="Arial"/>
        </w:rPr>
      </w:pPr>
    </w:p>
    <w:p w14:paraId="39071B86" w14:textId="77777777" w:rsidR="00701F6F" w:rsidRDefault="00701F6F">
      <w:pPr>
        <w:spacing w:after="160" w:line="278" w:lineRule="auto"/>
        <w:rPr>
          <w:rFonts w:ascii="Arial" w:eastAsiaTheme="majorEastAsia" w:hAnsi="Arial" w:cs="Arial"/>
          <w:b/>
          <w:bCs/>
          <w:sz w:val="32"/>
          <w:szCs w:val="40"/>
        </w:rPr>
      </w:pPr>
      <w:r>
        <w:rPr>
          <w:rFonts w:cs="Arial"/>
          <w:b/>
          <w:bCs/>
        </w:rPr>
        <w:br w:type="page"/>
      </w:r>
    </w:p>
    <w:p w14:paraId="10005814" w14:textId="6E39C352" w:rsidR="00C75D62" w:rsidRPr="001A2CEB" w:rsidRDefault="00C75D62" w:rsidP="005B0461">
      <w:pPr>
        <w:pStyle w:val="Heading1"/>
        <w:jc w:val="both"/>
        <w:rPr>
          <w:rFonts w:cs="Arial"/>
          <w:b/>
          <w:bCs/>
          <w:color w:val="auto"/>
        </w:rPr>
      </w:pPr>
      <w:bookmarkStart w:id="22" w:name="_Toc214357373"/>
      <w:r w:rsidRPr="001A2CEB">
        <w:rPr>
          <w:rFonts w:cs="Arial"/>
          <w:b/>
          <w:bCs/>
          <w:color w:val="auto"/>
        </w:rPr>
        <w:lastRenderedPageBreak/>
        <w:t>Conclusion</w:t>
      </w:r>
      <w:bookmarkEnd w:id="22"/>
    </w:p>
    <w:p w14:paraId="783FC244" w14:textId="75D60F2E" w:rsidR="00C75D62" w:rsidRPr="001A2CEB" w:rsidRDefault="00EB703C" w:rsidP="005B0461">
      <w:pPr>
        <w:spacing w:before="240" w:line="360" w:lineRule="auto"/>
        <w:jc w:val="both"/>
        <w:rPr>
          <w:rFonts w:ascii="Arial" w:hAnsi="Arial" w:cs="Arial"/>
          <w:sz w:val="24"/>
          <w:szCs w:val="24"/>
        </w:rPr>
      </w:pPr>
      <w:r w:rsidRPr="001A2CEB">
        <w:rPr>
          <w:rFonts w:ascii="Arial" w:hAnsi="Arial" w:cs="Arial"/>
          <w:sz w:val="24"/>
          <w:szCs w:val="24"/>
        </w:rPr>
        <w:t xml:space="preserve">To sum up, the case of </w:t>
      </w:r>
      <w:r w:rsidR="001C0AB8">
        <w:rPr>
          <w:rFonts w:ascii="Arial" w:hAnsi="Arial" w:cs="Arial"/>
          <w:sz w:val="24"/>
          <w:szCs w:val="24"/>
        </w:rPr>
        <w:t>Unilever and its creation of</w:t>
      </w:r>
      <w:r w:rsidRPr="001A2CEB">
        <w:rPr>
          <w:rFonts w:ascii="Arial" w:hAnsi="Arial" w:cs="Arial"/>
          <w:sz w:val="24"/>
          <w:szCs w:val="24"/>
        </w:rPr>
        <w:t xml:space="preserve"> unilife proves that sustainability and innovation can serve as the two forces to reach the competitive advantage in the personal care sector. The combination of the STDP framework and the 4Ps model of the marketing mix allows the brand to meet the current consumer needs of eco-friendly products that are refillable. The project emphasizes the need to fit the purpose with profitability and adopt ethical marketing to establish trust. Strategic analysis, research, and the marketing pitch provided valuable insights and professional skills and supported, the position of sustainable branding in the future of respo</w:t>
      </w:r>
      <w:bookmarkStart w:id="23" w:name="_GoBack"/>
      <w:bookmarkEnd w:id="23"/>
      <w:r w:rsidRPr="001A2CEB">
        <w:rPr>
          <w:rFonts w:ascii="Arial" w:hAnsi="Arial" w:cs="Arial"/>
          <w:sz w:val="24"/>
          <w:szCs w:val="24"/>
        </w:rPr>
        <w:t xml:space="preserve">nsible consumer </w:t>
      </w:r>
      <w:r w:rsidR="001C0AB8" w:rsidRPr="001A2CEB">
        <w:rPr>
          <w:rFonts w:ascii="Arial" w:hAnsi="Arial" w:cs="Arial"/>
          <w:sz w:val="24"/>
          <w:szCs w:val="24"/>
        </w:rPr>
        <w:t>behaviour</w:t>
      </w:r>
      <w:r w:rsidRPr="001A2CEB">
        <w:rPr>
          <w:rFonts w:ascii="Arial" w:hAnsi="Arial" w:cs="Arial"/>
          <w:sz w:val="24"/>
          <w:szCs w:val="24"/>
        </w:rPr>
        <w:t>.</w:t>
      </w:r>
      <w:r w:rsidR="00C75D62" w:rsidRPr="001A2CEB">
        <w:rPr>
          <w:rFonts w:ascii="Arial" w:hAnsi="Arial" w:cs="Arial"/>
          <w:sz w:val="24"/>
          <w:szCs w:val="24"/>
        </w:rPr>
        <w:br w:type="page"/>
      </w:r>
    </w:p>
    <w:p w14:paraId="07773920" w14:textId="470CE435" w:rsidR="00F974A8" w:rsidRPr="001A2CEB" w:rsidRDefault="00656ECB" w:rsidP="005B0461">
      <w:pPr>
        <w:pStyle w:val="Heading1"/>
        <w:jc w:val="both"/>
        <w:rPr>
          <w:rFonts w:cs="Arial"/>
          <w:b/>
          <w:bCs/>
          <w:color w:val="auto"/>
        </w:rPr>
      </w:pPr>
      <w:bookmarkStart w:id="24" w:name="_Toc214357374"/>
      <w:r w:rsidRPr="001A2CEB">
        <w:rPr>
          <w:rFonts w:cs="Arial"/>
          <w:b/>
          <w:bCs/>
          <w:color w:val="auto"/>
        </w:rPr>
        <w:lastRenderedPageBreak/>
        <w:t>References</w:t>
      </w:r>
      <w:bookmarkEnd w:id="24"/>
    </w:p>
    <w:p w14:paraId="0C1E335F"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Business Model Analyst. (2025, June 30). Unilever marketing strategy (2025). Retrieved November 13, 2025, from </w:t>
      </w:r>
      <w:hyperlink r:id="rId9" w:tgtFrame="_new" w:history="1">
        <w:r w:rsidRPr="001A2CEB">
          <w:rPr>
            <w:rStyle w:val="Hyperlink"/>
            <w:rFonts w:ascii="Arial" w:hAnsi="Arial" w:cs="Arial"/>
            <w:color w:val="auto"/>
          </w:rPr>
          <w:t>https://businessmodelanalyst.com/unilever-marketing-strategy/</w:t>
        </w:r>
      </w:hyperlink>
    </w:p>
    <w:p w14:paraId="7DA585F8" w14:textId="319C82B6"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Econsultancy. (2016, September 5). How Unilever is targeting the ‘conscious consumer’. Retrieved November 13, 2025, from </w:t>
      </w:r>
      <w:hyperlink r:id="rId10" w:tgtFrame="_new" w:history="1">
        <w:r w:rsidRPr="001A2CEB">
          <w:rPr>
            <w:rStyle w:val="Hyperlink"/>
            <w:rFonts w:ascii="Arial" w:hAnsi="Arial" w:cs="Arial"/>
            <w:color w:val="auto"/>
          </w:rPr>
          <w:t>https://econsultancy.com/how-unilever-is-targeting-the-conscious-consumer/</w:t>
        </w:r>
      </w:hyperlink>
    </w:p>
    <w:p w14:paraId="52117FB7"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Carboni, J. (2024, September 5). Unilever’s sustainability shift: A maturing of the movement, and a call to action for all organizations. Retrieved November 13, 2025, from </w:t>
      </w:r>
      <w:hyperlink r:id="rId11" w:tgtFrame="_new" w:history="1">
        <w:r w:rsidRPr="001A2CEB">
          <w:rPr>
            <w:rStyle w:val="Hyperlink"/>
            <w:rFonts w:ascii="Arial" w:hAnsi="Arial" w:cs="Arial"/>
            <w:color w:val="auto"/>
          </w:rPr>
          <w:t>https://blog.greenprojectmanagement.org/index.php/2024/09/05/unilevers-sustainability-shift-maturing-movement-call-action-organizations/</w:t>
        </w:r>
      </w:hyperlink>
    </w:p>
    <w:p w14:paraId="045D7CCE"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Devera AI. (2025). Refillable beauty packaging statistics and trends. Retrieved November 13, 2025, from </w:t>
      </w:r>
      <w:hyperlink r:id="rId12" w:tgtFrame="_new" w:history="1">
        <w:r w:rsidRPr="001A2CEB">
          <w:rPr>
            <w:rStyle w:val="Hyperlink"/>
            <w:rFonts w:ascii="Arial" w:hAnsi="Arial" w:cs="Arial"/>
            <w:color w:val="auto"/>
          </w:rPr>
          <w:t>https://www.devera.ai/resources/refillable-beauty-packaging-statistics-and-trends</w:t>
        </w:r>
      </w:hyperlink>
    </w:p>
    <w:p w14:paraId="11899ED7"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Fortune Business Insights. (2024). Sustainable personal care products market size, share &amp; trends report 2024–2032. Retrieved November 13, 2025, from </w:t>
      </w:r>
      <w:hyperlink r:id="rId13" w:tgtFrame="_new" w:history="1">
        <w:r w:rsidRPr="001A2CEB">
          <w:rPr>
            <w:rStyle w:val="Hyperlink"/>
            <w:rFonts w:ascii="Arial" w:hAnsi="Arial" w:cs="Arial"/>
            <w:color w:val="auto"/>
          </w:rPr>
          <w:t>https://www.fortunebusinessinsights.com/sustainable-personal-care-products-market-110903</w:t>
        </w:r>
      </w:hyperlink>
    </w:p>
    <w:p w14:paraId="679F53D4"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Grand View Research. (2025). Refillable packaging market size &amp; trends report, 2025–2030. Retrieved November 13, 2025, from </w:t>
      </w:r>
      <w:hyperlink r:id="rId14" w:tgtFrame="_new" w:history="1">
        <w:r w:rsidRPr="001A2CEB">
          <w:rPr>
            <w:rStyle w:val="Hyperlink"/>
            <w:rFonts w:ascii="Arial" w:hAnsi="Arial" w:cs="Arial"/>
            <w:color w:val="auto"/>
          </w:rPr>
          <w:t>https://www.grandviewresearch.com/industry-analysis/refillable-packaging-market-report</w:t>
        </w:r>
      </w:hyperlink>
    </w:p>
    <w:p w14:paraId="665FCEEB"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Packaging Europe. (2024, October 16). How Unilever thinks about packaging sustainability. Retrieved November 13, 2025, from </w:t>
      </w:r>
      <w:hyperlink r:id="rId15" w:tgtFrame="_new" w:history="1">
        <w:r w:rsidRPr="001A2CEB">
          <w:rPr>
            <w:rStyle w:val="Hyperlink"/>
            <w:rFonts w:ascii="Arial" w:hAnsi="Arial" w:cs="Arial"/>
            <w:color w:val="auto"/>
          </w:rPr>
          <w:t>https://packagingeurope.com/comment/how-unilever-thinks-about-packaging-sustainability/12014.article</w:t>
        </w:r>
      </w:hyperlink>
    </w:p>
    <w:p w14:paraId="3936AD71" w14:textId="5A591689" w:rsidR="008B3ED8"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PwC. (2024, May 15). Consumers willing to pay 9.7% sustainability premium, even as cost-of-living concerns weigh. Retrieved November 13, 2025, from </w:t>
      </w:r>
      <w:hyperlink r:id="rId16" w:history="1">
        <w:r w:rsidR="008B3ED8" w:rsidRPr="001A2CEB">
          <w:rPr>
            <w:rStyle w:val="Hyperlink"/>
            <w:rFonts w:ascii="Arial" w:hAnsi="Arial" w:cs="Arial"/>
            <w:color w:val="auto"/>
          </w:rPr>
          <w:t>https://www.pwc.com/gx/en/news-room/press-releases/2024/consumers-willing-to-pay-9-7-percent-sustainability-premium.html</w:t>
        </w:r>
      </w:hyperlink>
    </w:p>
    <w:p w14:paraId="0F32196A"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Simon-Kucher. (2024, July 11). Sustainability 2024: Navigating consumer behavior. Retrieved November 13, 2025, from </w:t>
      </w:r>
      <w:hyperlink r:id="rId17" w:tgtFrame="_new" w:history="1">
        <w:r w:rsidRPr="001A2CEB">
          <w:rPr>
            <w:rStyle w:val="Hyperlink"/>
            <w:rFonts w:ascii="Arial" w:hAnsi="Arial" w:cs="Arial"/>
            <w:color w:val="auto"/>
          </w:rPr>
          <w:t>https://www.simon-kucher.com/en/insights/sustainability-2024-navigating-consumer-behavior</w:t>
        </w:r>
      </w:hyperlink>
    </w:p>
    <w:p w14:paraId="697C26D0" w14:textId="5FBAF90D" w:rsidR="00FA518E" w:rsidRPr="001A2CEB" w:rsidRDefault="00FA518E" w:rsidP="001A2CEB">
      <w:pPr>
        <w:pStyle w:val="NormalWeb"/>
        <w:spacing w:after="0" w:line="276" w:lineRule="auto"/>
        <w:jc w:val="both"/>
        <w:rPr>
          <w:rFonts w:ascii="Arial" w:hAnsi="Arial" w:cs="Arial"/>
        </w:rPr>
      </w:pPr>
      <w:r w:rsidRPr="001A2CEB">
        <w:rPr>
          <w:rFonts w:ascii="Arial" w:hAnsi="Arial" w:cs="Arial"/>
        </w:rPr>
        <w:lastRenderedPageBreak/>
        <w:t xml:space="preserve">Statista. (2025). </w:t>
      </w:r>
      <w:r w:rsidRPr="001A2CEB">
        <w:rPr>
          <w:rFonts w:ascii="Arial" w:hAnsi="Arial" w:cs="Arial"/>
          <w:i/>
          <w:iCs/>
        </w:rPr>
        <w:t>Market share of sustainable personal care products worldwide 2018–2025.</w:t>
      </w:r>
      <w:r w:rsidRPr="001A2CEB">
        <w:rPr>
          <w:rFonts w:ascii="Arial" w:hAnsi="Arial" w:cs="Arial"/>
        </w:rPr>
        <w:t xml:space="preserve"> Retrieved November 13, 2025, from </w:t>
      </w:r>
      <w:hyperlink r:id="rId18" w:history="1">
        <w:r w:rsidRPr="001A2CEB">
          <w:rPr>
            <w:rStyle w:val="Hyperlink"/>
            <w:rFonts w:ascii="Arial" w:hAnsi="Arial" w:cs="Arial"/>
            <w:color w:val="auto"/>
          </w:rPr>
          <w:t>https://www.statista.com/statistics/1240871/global-sustainable-personal-care-market-size/</w:t>
        </w:r>
      </w:hyperlink>
    </w:p>
    <w:p w14:paraId="7BB9B038" w14:textId="2D6A7E4D" w:rsidR="003F0A58"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Unilever. (2025). Leading the next era of corporate sustainability. Retrieved November 13, 2025, from </w:t>
      </w:r>
      <w:hyperlink r:id="rId19" w:tgtFrame="_new" w:history="1">
        <w:r w:rsidRPr="001A2CEB">
          <w:rPr>
            <w:rStyle w:val="Hyperlink"/>
            <w:rFonts w:ascii="Arial" w:hAnsi="Arial" w:cs="Arial"/>
            <w:color w:val="auto"/>
          </w:rPr>
          <w:t>https://www.unilever.com/sustainability/</w:t>
        </w:r>
      </w:hyperlink>
    </w:p>
    <w:p w14:paraId="4785744D" w14:textId="4C127906"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Tan, K. H. (2025). Integrating sustainability into the corporate strategy: A critical analysis of Unilever’s Sustainable Living Plan. Retrieved November 13, 2025, from </w:t>
      </w:r>
      <w:hyperlink r:id="rId20" w:tgtFrame="_new" w:history="1">
        <w:r w:rsidRPr="001A2CEB">
          <w:rPr>
            <w:rStyle w:val="Hyperlink"/>
            <w:rFonts w:ascii="Arial" w:hAnsi="Arial" w:cs="Arial"/>
            <w:color w:val="auto"/>
          </w:rPr>
          <w:t>https://www.researchgate.net/publication/391348055_Integrating_Sustainability_into_the_Corporate_Strategy_A_Critical_Analysis_of_Unilever%27s_Sustainable_Living_Plan</w:t>
        </w:r>
      </w:hyperlink>
    </w:p>
    <w:p w14:paraId="65CB8736"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Unilever. (2025a, May 7). Unilever sees early signs of progress on sustainability goals. Retrieved November 13, 2025, from </w:t>
      </w:r>
      <w:hyperlink r:id="rId21" w:tgtFrame="_new" w:history="1">
        <w:r w:rsidRPr="001A2CEB">
          <w:rPr>
            <w:rStyle w:val="Hyperlink"/>
            <w:rFonts w:ascii="Arial" w:hAnsi="Arial" w:cs="Arial"/>
            <w:color w:val="auto"/>
          </w:rPr>
          <w:t>https://www.unilever.com/news/news-search/2025/unilever-sees-early-signs-of-progress-on-sustainability-goals/</w:t>
        </w:r>
      </w:hyperlink>
    </w:p>
    <w:p w14:paraId="4C0F0945"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Unilever. (2025b). Leading the next era of corporate sustainability. Retrieved November 13, 2025, from </w:t>
      </w:r>
      <w:hyperlink r:id="rId22" w:tgtFrame="_new" w:history="1">
        <w:r w:rsidRPr="001A2CEB">
          <w:rPr>
            <w:rStyle w:val="Hyperlink"/>
            <w:rFonts w:ascii="Arial" w:hAnsi="Arial" w:cs="Arial"/>
            <w:color w:val="auto"/>
          </w:rPr>
          <w:t>https://www.unilever.com/sustainability/</w:t>
        </w:r>
      </w:hyperlink>
    </w:p>
    <w:p w14:paraId="77E3700F"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Unilever. (n.d.). Leading the next era of corporate sustainability. Retrieved November 13, 2025, from </w:t>
      </w:r>
      <w:hyperlink r:id="rId23" w:tgtFrame="_new" w:history="1">
        <w:r w:rsidRPr="001A2CEB">
          <w:rPr>
            <w:rStyle w:val="Hyperlink"/>
            <w:rFonts w:ascii="Arial" w:hAnsi="Arial" w:cs="Arial"/>
            <w:color w:val="auto"/>
          </w:rPr>
          <w:t>https://www.unilever.com/sustainability/</w:t>
        </w:r>
      </w:hyperlink>
    </w:p>
    <w:p w14:paraId="6B4EE10A" w14:textId="77777777" w:rsidR="0017678B" w:rsidRPr="001A2CEB" w:rsidRDefault="0017678B" w:rsidP="001A2CEB">
      <w:pPr>
        <w:pStyle w:val="NormalWeb"/>
        <w:spacing w:after="0" w:line="276" w:lineRule="auto"/>
        <w:jc w:val="both"/>
        <w:rPr>
          <w:rFonts w:ascii="Arial" w:hAnsi="Arial" w:cs="Arial"/>
        </w:rPr>
      </w:pPr>
      <w:r w:rsidRPr="001A2CEB">
        <w:rPr>
          <w:rFonts w:ascii="Arial" w:hAnsi="Arial" w:cs="Arial"/>
        </w:rPr>
        <w:t xml:space="preserve">Unilever. (n.d.-a). How we’re tackling the plastics challenge. Retrieved November 13, 2025, from </w:t>
      </w:r>
      <w:hyperlink r:id="rId24" w:tgtFrame="_new" w:history="1">
        <w:r w:rsidRPr="001A2CEB">
          <w:rPr>
            <w:rStyle w:val="Hyperlink"/>
            <w:rFonts w:ascii="Arial" w:hAnsi="Arial" w:cs="Arial"/>
            <w:color w:val="auto"/>
          </w:rPr>
          <w:t>https://www.unilever.com/sustainability/plastics/</w:t>
        </w:r>
      </w:hyperlink>
    </w:p>
    <w:p w14:paraId="4C1C248F" w14:textId="07A401D1" w:rsidR="00851EC5" w:rsidRDefault="0017678B" w:rsidP="001A2CEB">
      <w:pPr>
        <w:pStyle w:val="NormalWeb"/>
        <w:spacing w:after="0" w:line="276" w:lineRule="auto"/>
        <w:jc w:val="both"/>
        <w:rPr>
          <w:rStyle w:val="Hyperlink"/>
          <w:rFonts w:ascii="Arial" w:hAnsi="Arial" w:cs="Arial"/>
          <w:color w:val="auto"/>
        </w:rPr>
      </w:pPr>
      <w:r w:rsidRPr="001A2CEB">
        <w:rPr>
          <w:rFonts w:ascii="Arial" w:hAnsi="Arial" w:cs="Arial"/>
        </w:rPr>
        <w:t xml:space="preserve">Unilever. (n.d.-b). Leading the next era of corporate sustainability. Retrieved November 13, 2025, from </w:t>
      </w:r>
      <w:hyperlink r:id="rId25" w:tgtFrame="_new" w:history="1">
        <w:r w:rsidRPr="001A2CEB">
          <w:rPr>
            <w:rStyle w:val="Hyperlink"/>
            <w:rFonts w:ascii="Arial" w:hAnsi="Arial" w:cs="Arial"/>
            <w:color w:val="auto"/>
          </w:rPr>
          <w:t>https://www.unilever.com/sustainability/</w:t>
        </w:r>
      </w:hyperlink>
    </w:p>
    <w:p w14:paraId="093C7AFC" w14:textId="4AE154EA" w:rsidR="0029493D" w:rsidRPr="00701F6F" w:rsidRDefault="0029493D" w:rsidP="00701F6F">
      <w:pPr>
        <w:spacing w:after="160" w:line="278" w:lineRule="auto"/>
        <w:rPr>
          <w:rFonts w:ascii="Arial" w:eastAsia="Times New Roman" w:hAnsi="Arial" w:cs="Arial"/>
          <w:sz w:val="24"/>
          <w:szCs w:val="24"/>
          <w:u w:val="single"/>
          <w:lang w:eastAsia="en-GB"/>
        </w:rPr>
      </w:pPr>
    </w:p>
    <w:sectPr w:rsidR="0029493D" w:rsidRPr="00701F6F" w:rsidSect="00C75D62">
      <w:footerReference w:type="default" r:id="rId2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9B4A79" w14:textId="77777777" w:rsidR="00AB4E46" w:rsidRDefault="00AB4E46">
      <w:pPr>
        <w:spacing w:after="0" w:line="240" w:lineRule="auto"/>
      </w:pPr>
      <w:r>
        <w:separator/>
      </w:r>
    </w:p>
  </w:endnote>
  <w:endnote w:type="continuationSeparator" w:id="0">
    <w:p w14:paraId="60B155A6" w14:textId="77777777" w:rsidR="00AB4E46" w:rsidRDefault="00AB4E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sidR="0088516D">
          <w:rPr>
            <w:noProof/>
          </w:rPr>
          <w:t>13</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075F63" w14:textId="77777777" w:rsidR="00AB4E46" w:rsidRDefault="00AB4E46">
      <w:pPr>
        <w:spacing w:after="0" w:line="240" w:lineRule="auto"/>
      </w:pPr>
      <w:r>
        <w:separator/>
      </w:r>
    </w:p>
  </w:footnote>
  <w:footnote w:type="continuationSeparator" w:id="0">
    <w:p w14:paraId="17DF9709" w14:textId="77777777" w:rsidR="00AB4E46" w:rsidRDefault="00AB4E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496E08"/>
    <w:multiLevelType w:val="hybridMultilevel"/>
    <w:tmpl w:val="D13C82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4A0B4C"/>
    <w:multiLevelType w:val="hybridMultilevel"/>
    <w:tmpl w:val="236650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7808AB"/>
    <w:multiLevelType w:val="hybridMultilevel"/>
    <w:tmpl w:val="556C95B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13F45"/>
    <w:multiLevelType w:val="hybridMultilevel"/>
    <w:tmpl w:val="1A72F8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332B56"/>
    <w:multiLevelType w:val="hybridMultilevel"/>
    <w:tmpl w:val="939EA41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6E7F"/>
    <w:rsid w:val="00002F4C"/>
    <w:rsid w:val="0000708E"/>
    <w:rsid w:val="000123C5"/>
    <w:rsid w:val="000123E1"/>
    <w:rsid w:val="0001478E"/>
    <w:rsid w:val="00014A09"/>
    <w:rsid w:val="00017B73"/>
    <w:rsid w:val="00021029"/>
    <w:rsid w:val="00023BF7"/>
    <w:rsid w:val="00024678"/>
    <w:rsid w:val="00026C8F"/>
    <w:rsid w:val="00027CEE"/>
    <w:rsid w:val="0003061F"/>
    <w:rsid w:val="00030717"/>
    <w:rsid w:val="000312BF"/>
    <w:rsid w:val="000317C0"/>
    <w:rsid w:val="00031E8C"/>
    <w:rsid w:val="000349F9"/>
    <w:rsid w:val="00036A85"/>
    <w:rsid w:val="00045019"/>
    <w:rsid w:val="00045D82"/>
    <w:rsid w:val="00047722"/>
    <w:rsid w:val="00050B4C"/>
    <w:rsid w:val="00051B60"/>
    <w:rsid w:val="00064BC5"/>
    <w:rsid w:val="00064C57"/>
    <w:rsid w:val="000669F5"/>
    <w:rsid w:val="00067BC8"/>
    <w:rsid w:val="00067F58"/>
    <w:rsid w:val="000705A0"/>
    <w:rsid w:val="00071625"/>
    <w:rsid w:val="00071A78"/>
    <w:rsid w:val="000722E1"/>
    <w:rsid w:val="00073459"/>
    <w:rsid w:val="00075BF6"/>
    <w:rsid w:val="00076C98"/>
    <w:rsid w:val="000779A5"/>
    <w:rsid w:val="000806BC"/>
    <w:rsid w:val="00080A67"/>
    <w:rsid w:val="0008152D"/>
    <w:rsid w:val="000821B9"/>
    <w:rsid w:val="00084F01"/>
    <w:rsid w:val="00093050"/>
    <w:rsid w:val="00093C8A"/>
    <w:rsid w:val="00096C37"/>
    <w:rsid w:val="00096D50"/>
    <w:rsid w:val="00097806"/>
    <w:rsid w:val="000A4107"/>
    <w:rsid w:val="000B18A8"/>
    <w:rsid w:val="000C5C18"/>
    <w:rsid w:val="000D0E91"/>
    <w:rsid w:val="000D1255"/>
    <w:rsid w:val="000D1701"/>
    <w:rsid w:val="000D4B7C"/>
    <w:rsid w:val="000D7541"/>
    <w:rsid w:val="000E035F"/>
    <w:rsid w:val="000E35CE"/>
    <w:rsid w:val="000E6C74"/>
    <w:rsid w:val="000E711E"/>
    <w:rsid w:val="000F1618"/>
    <w:rsid w:val="000F4413"/>
    <w:rsid w:val="000F5212"/>
    <w:rsid w:val="000F52E4"/>
    <w:rsid w:val="000F5384"/>
    <w:rsid w:val="000F566C"/>
    <w:rsid w:val="000F708C"/>
    <w:rsid w:val="000F728B"/>
    <w:rsid w:val="000F7A57"/>
    <w:rsid w:val="00105B9B"/>
    <w:rsid w:val="00110E86"/>
    <w:rsid w:val="001150E9"/>
    <w:rsid w:val="001157E6"/>
    <w:rsid w:val="001177EC"/>
    <w:rsid w:val="00120CEF"/>
    <w:rsid w:val="0012180A"/>
    <w:rsid w:val="001269CF"/>
    <w:rsid w:val="001275E6"/>
    <w:rsid w:val="00130535"/>
    <w:rsid w:val="00133B0B"/>
    <w:rsid w:val="00136D17"/>
    <w:rsid w:val="00140639"/>
    <w:rsid w:val="00150AA1"/>
    <w:rsid w:val="00151DDB"/>
    <w:rsid w:val="00152DF8"/>
    <w:rsid w:val="00160D30"/>
    <w:rsid w:val="00161420"/>
    <w:rsid w:val="001629CB"/>
    <w:rsid w:val="001633F4"/>
    <w:rsid w:val="00164663"/>
    <w:rsid w:val="001657D4"/>
    <w:rsid w:val="00172636"/>
    <w:rsid w:val="0017289F"/>
    <w:rsid w:val="001746BE"/>
    <w:rsid w:val="0017678B"/>
    <w:rsid w:val="00182419"/>
    <w:rsid w:val="001834D9"/>
    <w:rsid w:val="00183CF0"/>
    <w:rsid w:val="0018660A"/>
    <w:rsid w:val="001875E7"/>
    <w:rsid w:val="001908F2"/>
    <w:rsid w:val="00191D91"/>
    <w:rsid w:val="00192098"/>
    <w:rsid w:val="00194141"/>
    <w:rsid w:val="00194D1C"/>
    <w:rsid w:val="00195304"/>
    <w:rsid w:val="0019546C"/>
    <w:rsid w:val="00195FD7"/>
    <w:rsid w:val="00196033"/>
    <w:rsid w:val="001A0BE6"/>
    <w:rsid w:val="001A1026"/>
    <w:rsid w:val="001A28C9"/>
    <w:rsid w:val="001A2CEB"/>
    <w:rsid w:val="001A71E5"/>
    <w:rsid w:val="001B0C67"/>
    <w:rsid w:val="001B1DA4"/>
    <w:rsid w:val="001B2990"/>
    <w:rsid w:val="001B74A4"/>
    <w:rsid w:val="001B7C70"/>
    <w:rsid w:val="001C0A8B"/>
    <w:rsid w:val="001C0AB8"/>
    <w:rsid w:val="001C2010"/>
    <w:rsid w:val="001C2030"/>
    <w:rsid w:val="001C43A1"/>
    <w:rsid w:val="001C5589"/>
    <w:rsid w:val="001C5BF8"/>
    <w:rsid w:val="001D3118"/>
    <w:rsid w:val="001D4327"/>
    <w:rsid w:val="001D5A80"/>
    <w:rsid w:val="001D5EF2"/>
    <w:rsid w:val="001D6A5B"/>
    <w:rsid w:val="001E05EC"/>
    <w:rsid w:val="001E097B"/>
    <w:rsid w:val="001E202C"/>
    <w:rsid w:val="001E6182"/>
    <w:rsid w:val="001E784C"/>
    <w:rsid w:val="001F0930"/>
    <w:rsid w:val="001F2E82"/>
    <w:rsid w:val="001F4039"/>
    <w:rsid w:val="001F5314"/>
    <w:rsid w:val="001F5B91"/>
    <w:rsid w:val="001F6847"/>
    <w:rsid w:val="001F7C7A"/>
    <w:rsid w:val="0020062C"/>
    <w:rsid w:val="00200632"/>
    <w:rsid w:val="0020544D"/>
    <w:rsid w:val="00207823"/>
    <w:rsid w:val="00212ED5"/>
    <w:rsid w:val="00213995"/>
    <w:rsid w:val="002176B5"/>
    <w:rsid w:val="00220AC4"/>
    <w:rsid w:val="00225052"/>
    <w:rsid w:val="00226529"/>
    <w:rsid w:val="002317BC"/>
    <w:rsid w:val="002346A1"/>
    <w:rsid w:val="002362DB"/>
    <w:rsid w:val="002374F2"/>
    <w:rsid w:val="00237E2B"/>
    <w:rsid w:val="00241308"/>
    <w:rsid w:val="00241B9A"/>
    <w:rsid w:val="00251FE6"/>
    <w:rsid w:val="00252FEA"/>
    <w:rsid w:val="002557ED"/>
    <w:rsid w:val="002607FF"/>
    <w:rsid w:val="0026227A"/>
    <w:rsid w:val="00263B55"/>
    <w:rsid w:val="00266F4D"/>
    <w:rsid w:val="00267B7F"/>
    <w:rsid w:val="00270258"/>
    <w:rsid w:val="0027073A"/>
    <w:rsid w:val="00271F58"/>
    <w:rsid w:val="00272FE9"/>
    <w:rsid w:val="0027333C"/>
    <w:rsid w:val="0027421B"/>
    <w:rsid w:val="00276746"/>
    <w:rsid w:val="00280E6C"/>
    <w:rsid w:val="002833A7"/>
    <w:rsid w:val="0028356C"/>
    <w:rsid w:val="00284EB0"/>
    <w:rsid w:val="00286C94"/>
    <w:rsid w:val="00290345"/>
    <w:rsid w:val="002907FB"/>
    <w:rsid w:val="0029111B"/>
    <w:rsid w:val="00294100"/>
    <w:rsid w:val="0029493D"/>
    <w:rsid w:val="002A075A"/>
    <w:rsid w:val="002A1048"/>
    <w:rsid w:val="002A4082"/>
    <w:rsid w:val="002A6C91"/>
    <w:rsid w:val="002A6CE5"/>
    <w:rsid w:val="002A7B99"/>
    <w:rsid w:val="002B64CD"/>
    <w:rsid w:val="002C568D"/>
    <w:rsid w:val="002C60AB"/>
    <w:rsid w:val="002D5C2A"/>
    <w:rsid w:val="002D70D3"/>
    <w:rsid w:val="002D73B2"/>
    <w:rsid w:val="002E24B4"/>
    <w:rsid w:val="002E5823"/>
    <w:rsid w:val="002E6E48"/>
    <w:rsid w:val="002F3CEA"/>
    <w:rsid w:val="002F4481"/>
    <w:rsid w:val="002F46C8"/>
    <w:rsid w:val="002F4B5D"/>
    <w:rsid w:val="002F5DD1"/>
    <w:rsid w:val="003051A8"/>
    <w:rsid w:val="00306F27"/>
    <w:rsid w:val="00310629"/>
    <w:rsid w:val="00310F16"/>
    <w:rsid w:val="003150FD"/>
    <w:rsid w:val="00316E7D"/>
    <w:rsid w:val="003207D6"/>
    <w:rsid w:val="003223FF"/>
    <w:rsid w:val="0032327F"/>
    <w:rsid w:val="00323D47"/>
    <w:rsid w:val="003260F0"/>
    <w:rsid w:val="00327CF1"/>
    <w:rsid w:val="0033036A"/>
    <w:rsid w:val="00331F86"/>
    <w:rsid w:val="003328EE"/>
    <w:rsid w:val="00344805"/>
    <w:rsid w:val="003500E7"/>
    <w:rsid w:val="00353246"/>
    <w:rsid w:val="00361E3B"/>
    <w:rsid w:val="00362B1D"/>
    <w:rsid w:val="00365EBA"/>
    <w:rsid w:val="003670BD"/>
    <w:rsid w:val="00372725"/>
    <w:rsid w:val="003733CB"/>
    <w:rsid w:val="00373DE5"/>
    <w:rsid w:val="00376F5E"/>
    <w:rsid w:val="00382AB4"/>
    <w:rsid w:val="00385789"/>
    <w:rsid w:val="0038582E"/>
    <w:rsid w:val="003873CC"/>
    <w:rsid w:val="00387751"/>
    <w:rsid w:val="00394E95"/>
    <w:rsid w:val="0039506D"/>
    <w:rsid w:val="00396338"/>
    <w:rsid w:val="003A1E08"/>
    <w:rsid w:val="003A2BCB"/>
    <w:rsid w:val="003B0064"/>
    <w:rsid w:val="003B3F62"/>
    <w:rsid w:val="003B4220"/>
    <w:rsid w:val="003B6299"/>
    <w:rsid w:val="003B6503"/>
    <w:rsid w:val="003C08B8"/>
    <w:rsid w:val="003C236B"/>
    <w:rsid w:val="003C25D3"/>
    <w:rsid w:val="003C4795"/>
    <w:rsid w:val="003D2122"/>
    <w:rsid w:val="003D2E75"/>
    <w:rsid w:val="003D4B97"/>
    <w:rsid w:val="003E0687"/>
    <w:rsid w:val="003E06F0"/>
    <w:rsid w:val="003E1B25"/>
    <w:rsid w:val="003E231E"/>
    <w:rsid w:val="003E3136"/>
    <w:rsid w:val="003E3E10"/>
    <w:rsid w:val="003E56C9"/>
    <w:rsid w:val="003E5F9E"/>
    <w:rsid w:val="003F0A58"/>
    <w:rsid w:val="003F29F5"/>
    <w:rsid w:val="003F2A3B"/>
    <w:rsid w:val="003F31AF"/>
    <w:rsid w:val="003F598D"/>
    <w:rsid w:val="003F66BC"/>
    <w:rsid w:val="004018FB"/>
    <w:rsid w:val="00401F37"/>
    <w:rsid w:val="00402174"/>
    <w:rsid w:val="00402387"/>
    <w:rsid w:val="004031CC"/>
    <w:rsid w:val="004039EC"/>
    <w:rsid w:val="004104E3"/>
    <w:rsid w:val="00411180"/>
    <w:rsid w:val="00411A82"/>
    <w:rsid w:val="00421B06"/>
    <w:rsid w:val="00427D76"/>
    <w:rsid w:val="004331C5"/>
    <w:rsid w:val="00434B95"/>
    <w:rsid w:val="00441F54"/>
    <w:rsid w:val="00441FCE"/>
    <w:rsid w:val="004455EC"/>
    <w:rsid w:val="0044641F"/>
    <w:rsid w:val="00452664"/>
    <w:rsid w:val="00454104"/>
    <w:rsid w:val="00455A98"/>
    <w:rsid w:val="00456B7A"/>
    <w:rsid w:val="00461C35"/>
    <w:rsid w:val="00462850"/>
    <w:rsid w:val="00467E27"/>
    <w:rsid w:val="004718A8"/>
    <w:rsid w:val="0047409B"/>
    <w:rsid w:val="00475A6C"/>
    <w:rsid w:val="00476B26"/>
    <w:rsid w:val="004812BC"/>
    <w:rsid w:val="00481F48"/>
    <w:rsid w:val="00483C57"/>
    <w:rsid w:val="004844FE"/>
    <w:rsid w:val="004863CD"/>
    <w:rsid w:val="00486C3C"/>
    <w:rsid w:val="00492247"/>
    <w:rsid w:val="00492E6C"/>
    <w:rsid w:val="004939EF"/>
    <w:rsid w:val="004940AD"/>
    <w:rsid w:val="00494E99"/>
    <w:rsid w:val="00495670"/>
    <w:rsid w:val="004A2A4B"/>
    <w:rsid w:val="004A3BD2"/>
    <w:rsid w:val="004A4660"/>
    <w:rsid w:val="004B019A"/>
    <w:rsid w:val="004B1659"/>
    <w:rsid w:val="004B3D1B"/>
    <w:rsid w:val="004B5010"/>
    <w:rsid w:val="004B593D"/>
    <w:rsid w:val="004B59B1"/>
    <w:rsid w:val="004B6E06"/>
    <w:rsid w:val="004C1255"/>
    <w:rsid w:val="004C218B"/>
    <w:rsid w:val="004C22CC"/>
    <w:rsid w:val="004C5D1C"/>
    <w:rsid w:val="004C6869"/>
    <w:rsid w:val="004C78BD"/>
    <w:rsid w:val="004C7E29"/>
    <w:rsid w:val="004D1DB4"/>
    <w:rsid w:val="004D4825"/>
    <w:rsid w:val="004D5009"/>
    <w:rsid w:val="004E213F"/>
    <w:rsid w:val="004E3693"/>
    <w:rsid w:val="004E41C1"/>
    <w:rsid w:val="004E4B29"/>
    <w:rsid w:val="004E78F4"/>
    <w:rsid w:val="004F11A7"/>
    <w:rsid w:val="004F1746"/>
    <w:rsid w:val="004F3746"/>
    <w:rsid w:val="004F4359"/>
    <w:rsid w:val="00510A96"/>
    <w:rsid w:val="0051115A"/>
    <w:rsid w:val="0051141C"/>
    <w:rsid w:val="00511814"/>
    <w:rsid w:val="00520C58"/>
    <w:rsid w:val="005255B7"/>
    <w:rsid w:val="0052769E"/>
    <w:rsid w:val="00530DC0"/>
    <w:rsid w:val="005344F0"/>
    <w:rsid w:val="00534CDB"/>
    <w:rsid w:val="00534F03"/>
    <w:rsid w:val="00553271"/>
    <w:rsid w:val="00557538"/>
    <w:rsid w:val="00560A31"/>
    <w:rsid w:val="00562326"/>
    <w:rsid w:val="005634B7"/>
    <w:rsid w:val="0056737F"/>
    <w:rsid w:val="0057000A"/>
    <w:rsid w:val="005704B5"/>
    <w:rsid w:val="005732FC"/>
    <w:rsid w:val="00575D16"/>
    <w:rsid w:val="00581C0E"/>
    <w:rsid w:val="00591F91"/>
    <w:rsid w:val="005924F5"/>
    <w:rsid w:val="00595715"/>
    <w:rsid w:val="00595940"/>
    <w:rsid w:val="00596F60"/>
    <w:rsid w:val="0059718A"/>
    <w:rsid w:val="005A140F"/>
    <w:rsid w:val="005A7CAA"/>
    <w:rsid w:val="005A7CB8"/>
    <w:rsid w:val="005B0461"/>
    <w:rsid w:val="005B1710"/>
    <w:rsid w:val="005B2730"/>
    <w:rsid w:val="005B39F5"/>
    <w:rsid w:val="005B4651"/>
    <w:rsid w:val="005B4690"/>
    <w:rsid w:val="005B546D"/>
    <w:rsid w:val="005B77D8"/>
    <w:rsid w:val="005C1A9E"/>
    <w:rsid w:val="005C78C1"/>
    <w:rsid w:val="005D14F8"/>
    <w:rsid w:val="005D46C0"/>
    <w:rsid w:val="005D640E"/>
    <w:rsid w:val="005D7425"/>
    <w:rsid w:val="005D7DE9"/>
    <w:rsid w:val="005E1B7A"/>
    <w:rsid w:val="005E2BE6"/>
    <w:rsid w:val="005E30C7"/>
    <w:rsid w:val="005E3D46"/>
    <w:rsid w:val="005E644C"/>
    <w:rsid w:val="005E700E"/>
    <w:rsid w:val="005F0AE1"/>
    <w:rsid w:val="005F311E"/>
    <w:rsid w:val="005F72C2"/>
    <w:rsid w:val="005F7458"/>
    <w:rsid w:val="00601DBE"/>
    <w:rsid w:val="00601F4B"/>
    <w:rsid w:val="00604FE4"/>
    <w:rsid w:val="0060521D"/>
    <w:rsid w:val="00606ACB"/>
    <w:rsid w:val="00611858"/>
    <w:rsid w:val="0061521C"/>
    <w:rsid w:val="00616079"/>
    <w:rsid w:val="0061778A"/>
    <w:rsid w:val="00620E7C"/>
    <w:rsid w:val="00627311"/>
    <w:rsid w:val="006304F9"/>
    <w:rsid w:val="006336ED"/>
    <w:rsid w:val="00634077"/>
    <w:rsid w:val="00635405"/>
    <w:rsid w:val="0063544E"/>
    <w:rsid w:val="00641CA8"/>
    <w:rsid w:val="00645BC7"/>
    <w:rsid w:val="0065509B"/>
    <w:rsid w:val="0065540B"/>
    <w:rsid w:val="00656ECB"/>
    <w:rsid w:val="00660211"/>
    <w:rsid w:val="0066073F"/>
    <w:rsid w:val="00663127"/>
    <w:rsid w:val="00667389"/>
    <w:rsid w:val="00670600"/>
    <w:rsid w:val="00670ED1"/>
    <w:rsid w:val="006740E7"/>
    <w:rsid w:val="00674F59"/>
    <w:rsid w:val="00680BE0"/>
    <w:rsid w:val="0068180C"/>
    <w:rsid w:val="006830D1"/>
    <w:rsid w:val="00683B86"/>
    <w:rsid w:val="0068631D"/>
    <w:rsid w:val="006A293B"/>
    <w:rsid w:val="006A5754"/>
    <w:rsid w:val="006A6180"/>
    <w:rsid w:val="006A6F38"/>
    <w:rsid w:val="006A72F3"/>
    <w:rsid w:val="006B0B6F"/>
    <w:rsid w:val="006B1F26"/>
    <w:rsid w:val="006B3389"/>
    <w:rsid w:val="006B5464"/>
    <w:rsid w:val="006B593F"/>
    <w:rsid w:val="006C0B99"/>
    <w:rsid w:val="006C1224"/>
    <w:rsid w:val="006C3640"/>
    <w:rsid w:val="006C65E1"/>
    <w:rsid w:val="006C6DAC"/>
    <w:rsid w:val="006C72CC"/>
    <w:rsid w:val="006C75C9"/>
    <w:rsid w:val="006C7A26"/>
    <w:rsid w:val="006C7FCF"/>
    <w:rsid w:val="006D11E0"/>
    <w:rsid w:val="006D210D"/>
    <w:rsid w:val="006D22D8"/>
    <w:rsid w:val="006D3CAB"/>
    <w:rsid w:val="006D5F30"/>
    <w:rsid w:val="006D6BB3"/>
    <w:rsid w:val="006D6F45"/>
    <w:rsid w:val="006E0F85"/>
    <w:rsid w:val="006E10D3"/>
    <w:rsid w:val="006E12B0"/>
    <w:rsid w:val="006E145A"/>
    <w:rsid w:val="006E187B"/>
    <w:rsid w:val="006E3717"/>
    <w:rsid w:val="006F2809"/>
    <w:rsid w:val="006F2A4B"/>
    <w:rsid w:val="006F52CA"/>
    <w:rsid w:val="0070114E"/>
    <w:rsid w:val="007015D6"/>
    <w:rsid w:val="00701F6F"/>
    <w:rsid w:val="00707F2A"/>
    <w:rsid w:val="00710DA0"/>
    <w:rsid w:val="00720FDF"/>
    <w:rsid w:val="00721639"/>
    <w:rsid w:val="00721BBB"/>
    <w:rsid w:val="00723863"/>
    <w:rsid w:val="007246D7"/>
    <w:rsid w:val="0072713F"/>
    <w:rsid w:val="007305D8"/>
    <w:rsid w:val="0073295D"/>
    <w:rsid w:val="007332E4"/>
    <w:rsid w:val="00734DE3"/>
    <w:rsid w:val="00735A08"/>
    <w:rsid w:val="00736352"/>
    <w:rsid w:val="00740C47"/>
    <w:rsid w:val="00741581"/>
    <w:rsid w:val="00742ECA"/>
    <w:rsid w:val="00744A0A"/>
    <w:rsid w:val="00746A04"/>
    <w:rsid w:val="00746D52"/>
    <w:rsid w:val="00750F89"/>
    <w:rsid w:val="0075117A"/>
    <w:rsid w:val="007516D5"/>
    <w:rsid w:val="0075466F"/>
    <w:rsid w:val="00756421"/>
    <w:rsid w:val="00757528"/>
    <w:rsid w:val="00764D28"/>
    <w:rsid w:val="007662D1"/>
    <w:rsid w:val="007663B9"/>
    <w:rsid w:val="00770046"/>
    <w:rsid w:val="007740B9"/>
    <w:rsid w:val="0077487E"/>
    <w:rsid w:val="007763B3"/>
    <w:rsid w:val="00776D17"/>
    <w:rsid w:val="00777124"/>
    <w:rsid w:val="0077794B"/>
    <w:rsid w:val="007800EF"/>
    <w:rsid w:val="007865E7"/>
    <w:rsid w:val="00790347"/>
    <w:rsid w:val="007925CA"/>
    <w:rsid w:val="00793043"/>
    <w:rsid w:val="00794701"/>
    <w:rsid w:val="007A0883"/>
    <w:rsid w:val="007A3359"/>
    <w:rsid w:val="007A35C5"/>
    <w:rsid w:val="007B3EAE"/>
    <w:rsid w:val="007B436C"/>
    <w:rsid w:val="007B4653"/>
    <w:rsid w:val="007C19FD"/>
    <w:rsid w:val="007C1E54"/>
    <w:rsid w:val="007C373B"/>
    <w:rsid w:val="007C5D7E"/>
    <w:rsid w:val="007C6240"/>
    <w:rsid w:val="007C6E3B"/>
    <w:rsid w:val="007C746D"/>
    <w:rsid w:val="007D52C0"/>
    <w:rsid w:val="007D56A6"/>
    <w:rsid w:val="007D689E"/>
    <w:rsid w:val="007E2A80"/>
    <w:rsid w:val="007E3A90"/>
    <w:rsid w:val="007E417B"/>
    <w:rsid w:val="007E494A"/>
    <w:rsid w:val="007E58C7"/>
    <w:rsid w:val="007E6E7F"/>
    <w:rsid w:val="007F06C1"/>
    <w:rsid w:val="007F45A6"/>
    <w:rsid w:val="007F50C1"/>
    <w:rsid w:val="007F557D"/>
    <w:rsid w:val="007F6753"/>
    <w:rsid w:val="007F6804"/>
    <w:rsid w:val="008025F3"/>
    <w:rsid w:val="00802DE2"/>
    <w:rsid w:val="0080508F"/>
    <w:rsid w:val="00807163"/>
    <w:rsid w:val="00810979"/>
    <w:rsid w:val="00813E8D"/>
    <w:rsid w:val="008140AD"/>
    <w:rsid w:val="00814301"/>
    <w:rsid w:val="00814779"/>
    <w:rsid w:val="00820843"/>
    <w:rsid w:val="00821199"/>
    <w:rsid w:val="00822811"/>
    <w:rsid w:val="00825FC9"/>
    <w:rsid w:val="0082670F"/>
    <w:rsid w:val="00827818"/>
    <w:rsid w:val="00827BA4"/>
    <w:rsid w:val="008327D3"/>
    <w:rsid w:val="008334EF"/>
    <w:rsid w:val="00837DEC"/>
    <w:rsid w:val="0084162C"/>
    <w:rsid w:val="00841B91"/>
    <w:rsid w:val="00843632"/>
    <w:rsid w:val="00847438"/>
    <w:rsid w:val="00850259"/>
    <w:rsid w:val="00851EC5"/>
    <w:rsid w:val="00853022"/>
    <w:rsid w:val="00853094"/>
    <w:rsid w:val="00853C6C"/>
    <w:rsid w:val="008618BE"/>
    <w:rsid w:val="008650B2"/>
    <w:rsid w:val="00867752"/>
    <w:rsid w:val="00873DB8"/>
    <w:rsid w:val="00875202"/>
    <w:rsid w:val="0087668D"/>
    <w:rsid w:val="00880392"/>
    <w:rsid w:val="008831F6"/>
    <w:rsid w:val="008836D8"/>
    <w:rsid w:val="00883AAE"/>
    <w:rsid w:val="0088432C"/>
    <w:rsid w:val="008845B4"/>
    <w:rsid w:val="00884F13"/>
    <w:rsid w:val="0088516D"/>
    <w:rsid w:val="008876FA"/>
    <w:rsid w:val="008911BA"/>
    <w:rsid w:val="00892DD1"/>
    <w:rsid w:val="00893401"/>
    <w:rsid w:val="00896700"/>
    <w:rsid w:val="008A0031"/>
    <w:rsid w:val="008A0460"/>
    <w:rsid w:val="008A58F6"/>
    <w:rsid w:val="008A7E64"/>
    <w:rsid w:val="008B2D5B"/>
    <w:rsid w:val="008B3ED8"/>
    <w:rsid w:val="008B5F26"/>
    <w:rsid w:val="008B79B1"/>
    <w:rsid w:val="008B7AE2"/>
    <w:rsid w:val="008D47E1"/>
    <w:rsid w:val="008E0FE2"/>
    <w:rsid w:val="008E1C51"/>
    <w:rsid w:val="008E27E0"/>
    <w:rsid w:val="008F099E"/>
    <w:rsid w:val="008F171E"/>
    <w:rsid w:val="008F25C5"/>
    <w:rsid w:val="008F3971"/>
    <w:rsid w:val="008F6AC1"/>
    <w:rsid w:val="008F7260"/>
    <w:rsid w:val="0090014E"/>
    <w:rsid w:val="00902F04"/>
    <w:rsid w:val="00904533"/>
    <w:rsid w:val="00912A99"/>
    <w:rsid w:val="009170E9"/>
    <w:rsid w:val="0091788B"/>
    <w:rsid w:val="009211ED"/>
    <w:rsid w:val="009226C6"/>
    <w:rsid w:val="00926260"/>
    <w:rsid w:val="0093018B"/>
    <w:rsid w:val="00930F62"/>
    <w:rsid w:val="00934A39"/>
    <w:rsid w:val="00936028"/>
    <w:rsid w:val="009360CC"/>
    <w:rsid w:val="009403CE"/>
    <w:rsid w:val="009440BC"/>
    <w:rsid w:val="00950C3B"/>
    <w:rsid w:val="00954589"/>
    <w:rsid w:val="00954D80"/>
    <w:rsid w:val="00956362"/>
    <w:rsid w:val="00956B45"/>
    <w:rsid w:val="00956D40"/>
    <w:rsid w:val="00957E73"/>
    <w:rsid w:val="00960D91"/>
    <w:rsid w:val="009619D1"/>
    <w:rsid w:val="00965B54"/>
    <w:rsid w:val="00966E25"/>
    <w:rsid w:val="00967102"/>
    <w:rsid w:val="00971FAC"/>
    <w:rsid w:val="00972CC3"/>
    <w:rsid w:val="00973848"/>
    <w:rsid w:val="0097453B"/>
    <w:rsid w:val="00974E4D"/>
    <w:rsid w:val="00975253"/>
    <w:rsid w:val="00981EC8"/>
    <w:rsid w:val="00982CB8"/>
    <w:rsid w:val="009841DF"/>
    <w:rsid w:val="00993065"/>
    <w:rsid w:val="0099454B"/>
    <w:rsid w:val="00996517"/>
    <w:rsid w:val="00996BFE"/>
    <w:rsid w:val="009A1E2D"/>
    <w:rsid w:val="009A7376"/>
    <w:rsid w:val="009A7425"/>
    <w:rsid w:val="009B350B"/>
    <w:rsid w:val="009C328A"/>
    <w:rsid w:val="009D12BE"/>
    <w:rsid w:val="009D17DB"/>
    <w:rsid w:val="009D3755"/>
    <w:rsid w:val="009D4942"/>
    <w:rsid w:val="009D663C"/>
    <w:rsid w:val="009D6BCB"/>
    <w:rsid w:val="009E062F"/>
    <w:rsid w:val="009E129A"/>
    <w:rsid w:val="009E2306"/>
    <w:rsid w:val="009E31F8"/>
    <w:rsid w:val="009E54EB"/>
    <w:rsid w:val="009E6462"/>
    <w:rsid w:val="009E72F3"/>
    <w:rsid w:val="009F0014"/>
    <w:rsid w:val="009F5199"/>
    <w:rsid w:val="009F6A0D"/>
    <w:rsid w:val="009F744F"/>
    <w:rsid w:val="00A04435"/>
    <w:rsid w:val="00A04C7F"/>
    <w:rsid w:val="00A04D79"/>
    <w:rsid w:val="00A10903"/>
    <w:rsid w:val="00A12168"/>
    <w:rsid w:val="00A13298"/>
    <w:rsid w:val="00A150E4"/>
    <w:rsid w:val="00A1794E"/>
    <w:rsid w:val="00A204FC"/>
    <w:rsid w:val="00A24C8A"/>
    <w:rsid w:val="00A26048"/>
    <w:rsid w:val="00A2707B"/>
    <w:rsid w:val="00A325C3"/>
    <w:rsid w:val="00A32E58"/>
    <w:rsid w:val="00A342EF"/>
    <w:rsid w:val="00A35381"/>
    <w:rsid w:val="00A365B1"/>
    <w:rsid w:val="00A36AB5"/>
    <w:rsid w:val="00A37883"/>
    <w:rsid w:val="00A404FD"/>
    <w:rsid w:val="00A40D1E"/>
    <w:rsid w:val="00A40D69"/>
    <w:rsid w:val="00A44299"/>
    <w:rsid w:val="00A45345"/>
    <w:rsid w:val="00A45469"/>
    <w:rsid w:val="00A50873"/>
    <w:rsid w:val="00A51479"/>
    <w:rsid w:val="00A52546"/>
    <w:rsid w:val="00A55173"/>
    <w:rsid w:val="00A55E3D"/>
    <w:rsid w:val="00A55EC4"/>
    <w:rsid w:val="00A56C0B"/>
    <w:rsid w:val="00A610E4"/>
    <w:rsid w:val="00A64D0E"/>
    <w:rsid w:val="00A65160"/>
    <w:rsid w:val="00A7047A"/>
    <w:rsid w:val="00A724E3"/>
    <w:rsid w:val="00A732B2"/>
    <w:rsid w:val="00A768CC"/>
    <w:rsid w:val="00A81551"/>
    <w:rsid w:val="00A8548D"/>
    <w:rsid w:val="00A857A5"/>
    <w:rsid w:val="00A9591B"/>
    <w:rsid w:val="00AA1658"/>
    <w:rsid w:val="00AA17FD"/>
    <w:rsid w:val="00AA2262"/>
    <w:rsid w:val="00AA4CB4"/>
    <w:rsid w:val="00AB0508"/>
    <w:rsid w:val="00AB1F70"/>
    <w:rsid w:val="00AB4E46"/>
    <w:rsid w:val="00AB5F12"/>
    <w:rsid w:val="00AB7A01"/>
    <w:rsid w:val="00AC1E15"/>
    <w:rsid w:val="00AC24F6"/>
    <w:rsid w:val="00AC3F86"/>
    <w:rsid w:val="00AC4383"/>
    <w:rsid w:val="00AC4C95"/>
    <w:rsid w:val="00AC6497"/>
    <w:rsid w:val="00AC7392"/>
    <w:rsid w:val="00AD0A7D"/>
    <w:rsid w:val="00AD1D27"/>
    <w:rsid w:val="00AD3FBE"/>
    <w:rsid w:val="00AD4C9F"/>
    <w:rsid w:val="00AE2B05"/>
    <w:rsid w:val="00AE30CB"/>
    <w:rsid w:val="00AE587E"/>
    <w:rsid w:val="00AE5B86"/>
    <w:rsid w:val="00AE7C18"/>
    <w:rsid w:val="00AF0537"/>
    <w:rsid w:val="00AF519F"/>
    <w:rsid w:val="00AF7E3C"/>
    <w:rsid w:val="00B00228"/>
    <w:rsid w:val="00B021FE"/>
    <w:rsid w:val="00B03541"/>
    <w:rsid w:val="00B054AF"/>
    <w:rsid w:val="00B064F7"/>
    <w:rsid w:val="00B07437"/>
    <w:rsid w:val="00B11E5F"/>
    <w:rsid w:val="00B12160"/>
    <w:rsid w:val="00B15AB9"/>
    <w:rsid w:val="00B15FEC"/>
    <w:rsid w:val="00B2603A"/>
    <w:rsid w:val="00B27F5A"/>
    <w:rsid w:val="00B30EC7"/>
    <w:rsid w:val="00B31AA5"/>
    <w:rsid w:val="00B3246F"/>
    <w:rsid w:val="00B37317"/>
    <w:rsid w:val="00B405B8"/>
    <w:rsid w:val="00B441F4"/>
    <w:rsid w:val="00B44420"/>
    <w:rsid w:val="00B4488F"/>
    <w:rsid w:val="00B44FE7"/>
    <w:rsid w:val="00B45402"/>
    <w:rsid w:val="00B5177D"/>
    <w:rsid w:val="00B56BA9"/>
    <w:rsid w:val="00B56F3E"/>
    <w:rsid w:val="00B57EB3"/>
    <w:rsid w:val="00B603E0"/>
    <w:rsid w:val="00B60EDA"/>
    <w:rsid w:val="00B6154A"/>
    <w:rsid w:val="00B63D5E"/>
    <w:rsid w:val="00B663D1"/>
    <w:rsid w:val="00B66539"/>
    <w:rsid w:val="00B667F2"/>
    <w:rsid w:val="00B67EFF"/>
    <w:rsid w:val="00B70704"/>
    <w:rsid w:val="00B74524"/>
    <w:rsid w:val="00B76F7E"/>
    <w:rsid w:val="00B77EFD"/>
    <w:rsid w:val="00B82577"/>
    <w:rsid w:val="00B83737"/>
    <w:rsid w:val="00B84592"/>
    <w:rsid w:val="00B85F6F"/>
    <w:rsid w:val="00B864C7"/>
    <w:rsid w:val="00B86DAA"/>
    <w:rsid w:val="00B87148"/>
    <w:rsid w:val="00B90985"/>
    <w:rsid w:val="00B91344"/>
    <w:rsid w:val="00B913EC"/>
    <w:rsid w:val="00B94754"/>
    <w:rsid w:val="00B95778"/>
    <w:rsid w:val="00B96DF4"/>
    <w:rsid w:val="00BA0E6A"/>
    <w:rsid w:val="00BA372A"/>
    <w:rsid w:val="00BA5868"/>
    <w:rsid w:val="00BA5F3F"/>
    <w:rsid w:val="00BA6390"/>
    <w:rsid w:val="00BA7DC1"/>
    <w:rsid w:val="00BB22A4"/>
    <w:rsid w:val="00BC3C78"/>
    <w:rsid w:val="00BC45AB"/>
    <w:rsid w:val="00BC5885"/>
    <w:rsid w:val="00BD2720"/>
    <w:rsid w:val="00BD3829"/>
    <w:rsid w:val="00BD46E0"/>
    <w:rsid w:val="00BD5DD7"/>
    <w:rsid w:val="00BD68B9"/>
    <w:rsid w:val="00BE2302"/>
    <w:rsid w:val="00BE393F"/>
    <w:rsid w:val="00BE405C"/>
    <w:rsid w:val="00BE6013"/>
    <w:rsid w:val="00BE65A3"/>
    <w:rsid w:val="00BF1AD1"/>
    <w:rsid w:val="00BF3B96"/>
    <w:rsid w:val="00BF70BF"/>
    <w:rsid w:val="00BF7389"/>
    <w:rsid w:val="00BF7774"/>
    <w:rsid w:val="00C01133"/>
    <w:rsid w:val="00C01456"/>
    <w:rsid w:val="00C01593"/>
    <w:rsid w:val="00C020C8"/>
    <w:rsid w:val="00C0487D"/>
    <w:rsid w:val="00C07533"/>
    <w:rsid w:val="00C13ADD"/>
    <w:rsid w:val="00C15594"/>
    <w:rsid w:val="00C21CD3"/>
    <w:rsid w:val="00C22969"/>
    <w:rsid w:val="00C23CA7"/>
    <w:rsid w:val="00C23D86"/>
    <w:rsid w:val="00C244C8"/>
    <w:rsid w:val="00C24C1A"/>
    <w:rsid w:val="00C30290"/>
    <w:rsid w:val="00C3203C"/>
    <w:rsid w:val="00C32B72"/>
    <w:rsid w:val="00C32EDF"/>
    <w:rsid w:val="00C345E9"/>
    <w:rsid w:val="00C36EA1"/>
    <w:rsid w:val="00C37570"/>
    <w:rsid w:val="00C37A3F"/>
    <w:rsid w:val="00C40CB0"/>
    <w:rsid w:val="00C423C5"/>
    <w:rsid w:val="00C45317"/>
    <w:rsid w:val="00C51997"/>
    <w:rsid w:val="00C56582"/>
    <w:rsid w:val="00C5688B"/>
    <w:rsid w:val="00C653E5"/>
    <w:rsid w:val="00C65D68"/>
    <w:rsid w:val="00C70CA5"/>
    <w:rsid w:val="00C7277B"/>
    <w:rsid w:val="00C7299A"/>
    <w:rsid w:val="00C755B7"/>
    <w:rsid w:val="00C75D62"/>
    <w:rsid w:val="00C77AAB"/>
    <w:rsid w:val="00C830D7"/>
    <w:rsid w:val="00C8362C"/>
    <w:rsid w:val="00C83ED0"/>
    <w:rsid w:val="00C86528"/>
    <w:rsid w:val="00C872BB"/>
    <w:rsid w:val="00C90977"/>
    <w:rsid w:val="00C937C1"/>
    <w:rsid w:val="00C956A5"/>
    <w:rsid w:val="00C95F86"/>
    <w:rsid w:val="00C97CD6"/>
    <w:rsid w:val="00C97D54"/>
    <w:rsid w:val="00CA2CD4"/>
    <w:rsid w:val="00CA35F9"/>
    <w:rsid w:val="00CB0A07"/>
    <w:rsid w:val="00CB1426"/>
    <w:rsid w:val="00CB57B6"/>
    <w:rsid w:val="00CB7004"/>
    <w:rsid w:val="00CB748E"/>
    <w:rsid w:val="00CC17B7"/>
    <w:rsid w:val="00CC18CF"/>
    <w:rsid w:val="00CC45BF"/>
    <w:rsid w:val="00CD0794"/>
    <w:rsid w:val="00CD3972"/>
    <w:rsid w:val="00CD5ED5"/>
    <w:rsid w:val="00CD6AE9"/>
    <w:rsid w:val="00CE10FC"/>
    <w:rsid w:val="00CE16B3"/>
    <w:rsid w:val="00CE3BE5"/>
    <w:rsid w:val="00CE5816"/>
    <w:rsid w:val="00CE7B44"/>
    <w:rsid w:val="00CF12B0"/>
    <w:rsid w:val="00CF42D8"/>
    <w:rsid w:val="00CF58B1"/>
    <w:rsid w:val="00CF5FEA"/>
    <w:rsid w:val="00CF603C"/>
    <w:rsid w:val="00CF6253"/>
    <w:rsid w:val="00CF6B64"/>
    <w:rsid w:val="00D03141"/>
    <w:rsid w:val="00D04687"/>
    <w:rsid w:val="00D051B3"/>
    <w:rsid w:val="00D06D35"/>
    <w:rsid w:val="00D0766E"/>
    <w:rsid w:val="00D113B5"/>
    <w:rsid w:val="00D11713"/>
    <w:rsid w:val="00D12BE9"/>
    <w:rsid w:val="00D153F6"/>
    <w:rsid w:val="00D17A3C"/>
    <w:rsid w:val="00D22A7F"/>
    <w:rsid w:val="00D2367B"/>
    <w:rsid w:val="00D24999"/>
    <w:rsid w:val="00D339F4"/>
    <w:rsid w:val="00D3463D"/>
    <w:rsid w:val="00D372BB"/>
    <w:rsid w:val="00D37DA6"/>
    <w:rsid w:val="00D41E72"/>
    <w:rsid w:val="00D43632"/>
    <w:rsid w:val="00D47280"/>
    <w:rsid w:val="00D50911"/>
    <w:rsid w:val="00D53958"/>
    <w:rsid w:val="00D53C53"/>
    <w:rsid w:val="00D53D5A"/>
    <w:rsid w:val="00D55FA3"/>
    <w:rsid w:val="00D5673A"/>
    <w:rsid w:val="00D56A87"/>
    <w:rsid w:val="00D61B1B"/>
    <w:rsid w:val="00D65519"/>
    <w:rsid w:val="00D672C0"/>
    <w:rsid w:val="00D6743B"/>
    <w:rsid w:val="00D74C4F"/>
    <w:rsid w:val="00D75149"/>
    <w:rsid w:val="00D83E22"/>
    <w:rsid w:val="00D86258"/>
    <w:rsid w:val="00D86E68"/>
    <w:rsid w:val="00D92D0F"/>
    <w:rsid w:val="00DA4483"/>
    <w:rsid w:val="00DB0864"/>
    <w:rsid w:val="00DB3E5D"/>
    <w:rsid w:val="00DB40F5"/>
    <w:rsid w:val="00DC6CEC"/>
    <w:rsid w:val="00DC7053"/>
    <w:rsid w:val="00DC7A3E"/>
    <w:rsid w:val="00DD0E15"/>
    <w:rsid w:val="00DD1508"/>
    <w:rsid w:val="00DD1C66"/>
    <w:rsid w:val="00DD1CC6"/>
    <w:rsid w:val="00DD25DE"/>
    <w:rsid w:val="00DD3A10"/>
    <w:rsid w:val="00DD4A0C"/>
    <w:rsid w:val="00DD6085"/>
    <w:rsid w:val="00DD798A"/>
    <w:rsid w:val="00DE06B8"/>
    <w:rsid w:val="00DE0CA2"/>
    <w:rsid w:val="00DE5CF4"/>
    <w:rsid w:val="00DE674D"/>
    <w:rsid w:val="00DF210F"/>
    <w:rsid w:val="00DF3AA6"/>
    <w:rsid w:val="00DF3BBF"/>
    <w:rsid w:val="00DF691E"/>
    <w:rsid w:val="00E0010C"/>
    <w:rsid w:val="00E00F17"/>
    <w:rsid w:val="00E0154A"/>
    <w:rsid w:val="00E015C2"/>
    <w:rsid w:val="00E01D33"/>
    <w:rsid w:val="00E05857"/>
    <w:rsid w:val="00E07E23"/>
    <w:rsid w:val="00E1064A"/>
    <w:rsid w:val="00E10967"/>
    <w:rsid w:val="00E12C7F"/>
    <w:rsid w:val="00E1365C"/>
    <w:rsid w:val="00E13E3C"/>
    <w:rsid w:val="00E15D05"/>
    <w:rsid w:val="00E16B8F"/>
    <w:rsid w:val="00E17271"/>
    <w:rsid w:val="00E17317"/>
    <w:rsid w:val="00E17EA3"/>
    <w:rsid w:val="00E215C4"/>
    <w:rsid w:val="00E21FB7"/>
    <w:rsid w:val="00E2406E"/>
    <w:rsid w:val="00E256C9"/>
    <w:rsid w:val="00E2586E"/>
    <w:rsid w:val="00E26E2C"/>
    <w:rsid w:val="00E30A64"/>
    <w:rsid w:val="00E31321"/>
    <w:rsid w:val="00E3446E"/>
    <w:rsid w:val="00E475DA"/>
    <w:rsid w:val="00E476D4"/>
    <w:rsid w:val="00E4786D"/>
    <w:rsid w:val="00E513D5"/>
    <w:rsid w:val="00E53889"/>
    <w:rsid w:val="00E560FD"/>
    <w:rsid w:val="00E56E54"/>
    <w:rsid w:val="00E60EE0"/>
    <w:rsid w:val="00E63173"/>
    <w:rsid w:val="00E63D74"/>
    <w:rsid w:val="00E708DF"/>
    <w:rsid w:val="00E71CFF"/>
    <w:rsid w:val="00E72AD3"/>
    <w:rsid w:val="00E754FB"/>
    <w:rsid w:val="00E7564C"/>
    <w:rsid w:val="00E764A4"/>
    <w:rsid w:val="00E771B0"/>
    <w:rsid w:val="00E816CD"/>
    <w:rsid w:val="00E83251"/>
    <w:rsid w:val="00E83536"/>
    <w:rsid w:val="00E84D32"/>
    <w:rsid w:val="00E869C5"/>
    <w:rsid w:val="00E87462"/>
    <w:rsid w:val="00E900A1"/>
    <w:rsid w:val="00E939CE"/>
    <w:rsid w:val="00E93BE3"/>
    <w:rsid w:val="00E93C77"/>
    <w:rsid w:val="00E9427E"/>
    <w:rsid w:val="00E94AE1"/>
    <w:rsid w:val="00E966A5"/>
    <w:rsid w:val="00EA0767"/>
    <w:rsid w:val="00EA213E"/>
    <w:rsid w:val="00EA2965"/>
    <w:rsid w:val="00EA2BEF"/>
    <w:rsid w:val="00EA4F1F"/>
    <w:rsid w:val="00EA5C5F"/>
    <w:rsid w:val="00EA7B6E"/>
    <w:rsid w:val="00EA7CF0"/>
    <w:rsid w:val="00EB0109"/>
    <w:rsid w:val="00EB703C"/>
    <w:rsid w:val="00EC160A"/>
    <w:rsid w:val="00EC2D25"/>
    <w:rsid w:val="00EC408F"/>
    <w:rsid w:val="00EC5551"/>
    <w:rsid w:val="00EC69F8"/>
    <w:rsid w:val="00ED2A23"/>
    <w:rsid w:val="00ED4B66"/>
    <w:rsid w:val="00ED60F8"/>
    <w:rsid w:val="00ED7069"/>
    <w:rsid w:val="00ED7F79"/>
    <w:rsid w:val="00EE15AB"/>
    <w:rsid w:val="00EF0FD5"/>
    <w:rsid w:val="00EF2B81"/>
    <w:rsid w:val="00EF3AD9"/>
    <w:rsid w:val="00EF3DA2"/>
    <w:rsid w:val="00EF55CA"/>
    <w:rsid w:val="00F00857"/>
    <w:rsid w:val="00F01E25"/>
    <w:rsid w:val="00F05E08"/>
    <w:rsid w:val="00F10657"/>
    <w:rsid w:val="00F10AD4"/>
    <w:rsid w:val="00F13881"/>
    <w:rsid w:val="00F16BD8"/>
    <w:rsid w:val="00F16ED9"/>
    <w:rsid w:val="00F20736"/>
    <w:rsid w:val="00F21503"/>
    <w:rsid w:val="00F21B2B"/>
    <w:rsid w:val="00F2257F"/>
    <w:rsid w:val="00F22E69"/>
    <w:rsid w:val="00F23E47"/>
    <w:rsid w:val="00F250D2"/>
    <w:rsid w:val="00F301AA"/>
    <w:rsid w:val="00F31AF4"/>
    <w:rsid w:val="00F34235"/>
    <w:rsid w:val="00F34B73"/>
    <w:rsid w:val="00F35986"/>
    <w:rsid w:val="00F41641"/>
    <w:rsid w:val="00F43786"/>
    <w:rsid w:val="00F45FAA"/>
    <w:rsid w:val="00F50374"/>
    <w:rsid w:val="00F519B5"/>
    <w:rsid w:val="00F548A2"/>
    <w:rsid w:val="00F5549B"/>
    <w:rsid w:val="00F55A2F"/>
    <w:rsid w:val="00F56603"/>
    <w:rsid w:val="00F603DB"/>
    <w:rsid w:val="00F623F4"/>
    <w:rsid w:val="00F65623"/>
    <w:rsid w:val="00F67437"/>
    <w:rsid w:val="00F74B5C"/>
    <w:rsid w:val="00F7673E"/>
    <w:rsid w:val="00F80D87"/>
    <w:rsid w:val="00F81F7F"/>
    <w:rsid w:val="00F822FB"/>
    <w:rsid w:val="00F83734"/>
    <w:rsid w:val="00F837F8"/>
    <w:rsid w:val="00F83D70"/>
    <w:rsid w:val="00F85EEC"/>
    <w:rsid w:val="00F93408"/>
    <w:rsid w:val="00F93B7A"/>
    <w:rsid w:val="00F974A8"/>
    <w:rsid w:val="00FA518E"/>
    <w:rsid w:val="00FA7C75"/>
    <w:rsid w:val="00FA7EC9"/>
    <w:rsid w:val="00FB0F75"/>
    <w:rsid w:val="00FB3C9C"/>
    <w:rsid w:val="00FB6683"/>
    <w:rsid w:val="00FB726F"/>
    <w:rsid w:val="00FC3BDC"/>
    <w:rsid w:val="00FC5FA3"/>
    <w:rsid w:val="00FC5FFC"/>
    <w:rsid w:val="00FD0091"/>
    <w:rsid w:val="00FD0756"/>
    <w:rsid w:val="00FD470C"/>
    <w:rsid w:val="00FD5999"/>
    <w:rsid w:val="00FD6897"/>
    <w:rsid w:val="00FD7543"/>
    <w:rsid w:val="00FD7A42"/>
    <w:rsid w:val="00FE1652"/>
    <w:rsid w:val="00FE29C8"/>
    <w:rsid w:val="00FE301C"/>
    <w:rsid w:val="00FE3830"/>
    <w:rsid w:val="00FE3D1B"/>
    <w:rsid w:val="00FE47BC"/>
    <w:rsid w:val="00FE4CBF"/>
    <w:rsid w:val="00FE7761"/>
    <w:rsid w:val="00FF0D9A"/>
    <w:rsid w:val="00FF0E96"/>
    <w:rsid w:val="00FF1E5B"/>
    <w:rsid w:val="00FF2142"/>
    <w:rsid w:val="00FF6621"/>
    <w:rsid w:val="00FF68A8"/>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B40F5"/>
    <w:pPr>
      <w:keepNext/>
      <w:keepLines/>
      <w:spacing w:before="360" w:after="80"/>
      <w:outlineLvl w:val="0"/>
    </w:pPr>
    <w:rPr>
      <w:rFonts w:ascii="Arial" w:eastAsiaTheme="majorEastAsia" w:hAnsi="Arial" w:cstheme="majorBidi"/>
      <w:color w:val="000000" w:themeColor="text1"/>
      <w:sz w:val="32"/>
      <w:szCs w:val="40"/>
    </w:rPr>
  </w:style>
  <w:style w:type="paragraph" w:styleId="Heading2">
    <w:name w:val="heading 2"/>
    <w:basedOn w:val="Normal"/>
    <w:next w:val="Normal"/>
    <w:link w:val="Heading2Char"/>
    <w:uiPriority w:val="9"/>
    <w:unhideWhenUsed/>
    <w:qFormat/>
    <w:rsid w:val="00DB40F5"/>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0F5"/>
    <w:rPr>
      <w:rFonts w:ascii="Arial" w:eastAsiaTheme="majorEastAsia" w:hAnsi="Arial" w:cstheme="majorBidi"/>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B40F5"/>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tabs>
        <w:tab w:val="right" w:leader="dot" w:pos="9016"/>
      </w:tabs>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3328EE"/>
    <w:pPr>
      <w:spacing w:after="100"/>
      <w:ind w:left="440"/>
    </w:pPr>
  </w:style>
  <w:style w:type="character" w:customStyle="1" w:styleId="UnresolvedMention">
    <w:name w:val="Unresolved Mention"/>
    <w:basedOn w:val="DefaultParagraphFont"/>
    <w:uiPriority w:val="99"/>
    <w:semiHidden/>
    <w:unhideWhenUsed/>
    <w:rsid w:val="002949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tunebusinessinsights.com/sustainable-personal-care-products-market-110903?utm_source=chatgpt.com" TargetMode="External"/><Relationship Id="rId18" Type="http://schemas.openxmlformats.org/officeDocument/2006/relationships/hyperlink" Target="https://www.statista.com/statistics/1240871/global-sustainable-personal-care-market-size/"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unilever.com/news/news-search/2025/unilever-sees-early-signs-of-progress-on-sustainability-goals/?utm_source=chatgpt.com" TargetMode="External"/><Relationship Id="rId7" Type="http://schemas.openxmlformats.org/officeDocument/2006/relationships/image" Target="media/image1.jpeg"/><Relationship Id="rId12" Type="http://schemas.openxmlformats.org/officeDocument/2006/relationships/hyperlink" Target="https://www.devera.ai/resources/refillable-beauty-packaging-statistics-and-trends?utm_source=chatgpt.com" TargetMode="External"/><Relationship Id="rId17" Type="http://schemas.openxmlformats.org/officeDocument/2006/relationships/hyperlink" Target="https://www.simon-kucher.com/en/insights/sustainability-2024-navigating-consumer-behavior?utm_source=chatgpt.com" TargetMode="External"/><Relationship Id="rId25" Type="http://schemas.openxmlformats.org/officeDocument/2006/relationships/hyperlink" Target="https://www.unilever.com/sustainability/?utm_source=chatgpt.com" TargetMode="External"/><Relationship Id="rId2" Type="http://schemas.openxmlformats.org/officeDocument/2006/relationships/styles" Target="styles.xml"/><Relationship Id="rId16" Type="http://schemas.openxmlformats.org/officeDocument/2006/relationships/hyperlink" Target="https://www.pwc.com/gx/en/news-room/press-releases/2024/consumers-willing-to-pay-9-7-percent-sustainability-premium.html" TargetMode="External"/><Relationship Id="rId20" Type="http://schemas.openxmlformats.org/officeDocument/2006/relationships/hyperlink" Target="https://www.researchgate.net/publication/391348055_Integrating_Sustainability_into_the_Corporate_Strategy_A_Critical_Analysis_of_Unilever%27s_Sustainable_Living_Plan?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greenprojectmanagement.org/index.php/2024/09/05/unilevers-sustainability-shift-maturing-movement-call-action-organizations/?utm_source=chatgpt.com" TargetMode="External"/><Relationship Id="rId24" Type="http://schemas.openxmlformats.org/officeDocument/2006/relationships/hyperlink" Target="https://www.unilever.com/sustainability/plastics/?utm_source=chatgpt.com" TargetMode="External"/><Relationship Id="rId5" Type="http://schemas.openxmlformats.org/officeDocument/2006/relationships/footnotes" Target="footnotes.xml"/><Relationship Id="rId15" Type="http://schemas.openxmlformats.org/officeDocument/2006/relationships/hyperlink" Target="https://packagingeurope.com/comment/how-unilever-thinks-about-packaging-sustainability/12014.article?utm_source=chatgpt.com" TargetMode="External"/><Relationship Id="rId23" Type="http://schemas.openxmlformats.org/officeDocument/2006/relationships/hyperlink" Target="https://www.unilever.com/sustainability/?utm_source=chatgpt.com" TargetMode="External"/><Relationship Id="rId28" Type="http://schemas.openxmlformats.org/officeDocument/2006/relationships/theme" Target="theme/theme1.xml"/><Relationship Id="rId10" Type="http://schemas.openxmlformats.org/officeDocument/2006/relationships/hyperlink" Target="https://econsultancy.com/how-unilever-is-targeting-the-conscious-consumer/?utm_source=chatgpt.com" TargetMode="External"/><Relationship Id="rId19" Type="http://schemas.openxmlformats.org/officeDocument/2006/relationships/hyperlink" Target="https://www.unilever.com/sustainability/?utm_source=chatgpt.com" TargetMode="External"/><Relationship Id="rId4" Type="http://schemas.openxmlformats.org/officeDocument/2006/relationships/webSettings" Target="webSettings.xml"/><Relationship Id="rId9" Type="http://schemas.openxmlformats.org/officeDocument/2006/relationships/hyperlink" Target="https://businessmodelanalyst.com/unilever-marketing-strategy/" TargetMode="External"/><Relationship Id="rId14" Type="http://schemas.openxmlformats.org/officeDocument/2006/relationships/hyperlink" Target="https://www.grandviewresearch.com/industry-analysis/refillable-packaging-market-report?utm_source=chatgpt.com" TargetMode="External"/><Relationship Id="rId22" Type="http://schemas.openxmlformats.org/officeDocument/2006/relationships/hyperlink" Target="https://www.unilever.com/sustainability/?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3278</Words>
  <Characters>20686</Characters>
  <Application>Microsoft Office Word</Application>
  <DocSecurity>0</DocSecurity>
  <Lines>383</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FRAANK83</cp:lastModifiedBy>
  <cp:revision>2</cp:revision>
  <dcterms:created xsi:type="dcterms:W3CDTF">2025-11-18T12:17:00Z</dcterms:created>
  <dcterms:modified xsi:type="dcterms:W3CDTF">2025-11-18T12:17:00Z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1f15e5d3-d4bb-47b7-b34f-20878a485b0a</vt:lpwstr>
  </property>
</Properties>
</file>