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E5DDA" w14:textId="25380C21" w:rsidR="00FC17CC" w:rsidRPr="00692AA6" w:rsidRDefault="00692AA6" w:rsidP="00692AA6">
      <w:pPr>
        <w:rPr>
          <w:rFonts w:cstheme="minorHAnsi"/>
          <w:color w:val="373A3C"/>
          <w:sz w:val="28"/>
          <w:szCs w:val="28"/>
          <w:shd w:val="clear" w:color="auto" w:fill="FFFFFF"/>
        </w:rPr>
      </w:pPr>
      <w:r w:rsidRPr="00692AA6">
        <w:rPr>
          <w:rFonts w:cstheme="minorHAnsi"/>
          <w:b/>
          <w:bCs/>
          <w:color w:val="373A3C"/>
          <w:sz w:val="28"/>
          <w:szCs w:val="28"/>
          <w:shd w:val="clear" w:color="auto" w:fill="FFFFFF"/>
        </w:rPr>
        <w:t> ‘…the groves devoted to Mona’s [i.e. Anglesey’s] barbarous superstitions he demolished. For it was their [the Druids’] religions to drench their altars in the blood of prisoners.’ (Tacitus, Annals, XIV, 30-31) Write a critical appreciation of the Classical references to the Druids in the light of what is known from other sources.</w:t>
      </w:r>
      <w:r w:rsidRPr="00692AA6">
        <w:rPr>
          <w:rFonts w:cstheme="minorHAnsi"/>
          <w:color w:val="373A3C"/>
          <w:sz w:val="28"/>
          <w:szCs w:val="28"/>
          <w:shd w:val="clear" w:color="auto" w:fill="FFFFFF"/>
        </w:rPr>
        <w:t xml:space="preserve"> (2,500 words)</w:t>
      </w:r>
    </w:p>
    <w:p w14:paraId="723610AC" w14:textId="1F2A89A7" w:rsidR="00692AA6" w:rsidRPr="00692AA6" w:rsidRDefault="00692AA6" w:rsidP="00692AA6">
      <w:pPr>
        <w:rPr>
          <w:rFonts w:cstheme="minorHAnsi"/>
          <w:color w:val="373A3C"/>
          <w:sz w:val="28"/>
          <w:szCs w:val="28"/>
          <w:shd w:val="clear" w:color="auto" w:fill="FFFFFF"/>
        </w:rPr>
      </w:pPr>
    </w:p>
    <w:p w14:paraId="3DEF8630" w14:textId="770E526A" w:rsidR="00692AA6" w:rsidRDefault="00692AA6" w:rsidP="00692AA6">
      <w:pPr>
        <w:rPr>
          <w:rFonts w:cstheme="minorHAnsi"/>
          <w:sz w:val="28"/>
          <w:szCs w:val="28"/>
        </w:rPr>
      </w:pPr>
      <w:r w:rsidRPr="00692AA6">
        <w:rPr>
          <w:rFonts w:cstheme="minorHAnsi"/>
          <w:sz w:val="28"/>
          <w:szCs w:val="28"/>
        </w:rPr>
        <w:t>The above quote</w:t>
      </w:r>
      <w:r>
        <w:rPr>
          <w:rFonts w:cstheme="minorHAnsi"/>
          <w:sz w:val="28"/>
          <w:szCs w:val="28"/>
        </w:rPr>
        <w:t xml:space="preserve"> from the Roman historian Tacitus gives a dramatic and intriguing introduction to the Druids, inspiring images and notions</w:t>
      </w:r>
      <w:r w:rsidR="00485635">
        <w:rPr>
          <w:rFonts w:cstheme="minorHAnsi"/>
          <w:sz w:val="28"/>
          <w:szCs w:val="28"/>
        </w:rPr>
        <w:t xml:space="preserve"> in readers</w:t>
      </w:r>
      <w:r>
        <w:rPr>
          <w:rFonts w:cstheme="minorHAnsi"/>
          <w:sz w:val="28"/>
          <w:szCs w:val="28"/>
        </w:rPr>
        <w:t xml:space="preserve"> which may already be influenced by portrayals which are more fantasy than fact.  Sources show that a class of people known as the Druids existed in the </w:t>
      </w:r>
      <w:r w:rsidR="00485635">
        <w:rPr>
          <w:rFonts w:cstheme="minorHAnsi"/>
          <w:sz w:val="28"/>
          <w:szCs w:val="28"/>
        </w:rPr>
        <w:t>north-western</w:t>
      </w:r>
      <w:r>
        <w:rPr>
          <w:rFonts w:cstheme="minorHAnsi"/>
          <w:sz w:val="28"/>
          <w:szCs w:val="28"/>
        </w:rPr>
        <w:t xml:space="preserve"> corner of Europe at the time of the Romans, but due to the patchiness and contradictions</w:t>
      </w:r>
      <w:r w:rsidR="00C43FF4">
        <w:rPr>
          <w:rFonts w:cstheme="minorHAnsi"/>
          <w:sz w:val="28"/>
          <w:szCs w:val="28"/>
        </w:rPr>
        <w:t xml:space="preserve"> of these sources</w:t>
      </w:r>
      <w:r>
        <w:rPr>
          <w:rFonts w:cstheme="minorHAnsi"/>
          <w:sz w:val="28"/>
          <w:szCs w:val="28"/>
        </w:rPr>
        <w:t xml:space="preserve"> there is little certainty beyond this.  To explore the evidence for the Druids is necessarily to undertake an exercise of evaluation of the sources at hand, as much as an exploration of the nature of the Druids themselves.</w:t>
      </w:r>
    </w:p>
    <w:p w14:paraId="7E013A5C" w14:textId="1F73EFCE" w:rsidR="00485635" w:rsidRDefault="00485635" w:rsidP="00692AA6">
      <w:pPr>
        <w:rPr>
          <w:rFonts w:cstheme="minorHAnsi"/>
          <w:sz w:val="28"/>
          <w:szCs w:val="28"/>
        </w:rPr>
      </w:pPr>
      <w:r>
        <w:rPr>
          <w:rFonts w:cstheme="minorHAnsi"/>
          <w:sz w:val="28"/>
          <w:szCs w:val="28"/>
        </w:rPr>
        <w:t>We do not have textual sources from Pre-Roman Britain, its peoples, including the Druids</w:t>
      </w:r>
      <w:r w:rsidR="00745CD8">
        <w:rPr>
          <w:rFonts w:cstheme="minorHAnsi"/>
          <w:sz w:val="28"/>
          <w:szCs w:val="28"/>
        </w:rPr>
        <w:t xml:space="preserve"> being of an oral tradition</w:t>
      </w:r>
      <w:r>
        <w:rPr>
          <w:rFonts w:cstheme="minorHAnsi"/>
          <w:sz w:val="28"/>
          <w:szCs w:val="28"/>
        </w:rPr>
        <w:t>, have not left us such clear communication about themselves.  This can initially leave us with notions of Druids existing at the Dawn of Time, apart from history and modern experiences of chronological time, increasing their sense of otherworldliness and magic, and inviting those who wish to project their own ideas of history, spirituality and/or nationhood onto a blank page ready to be written upon.</w:t>
      </w:r>
      <w:r w:rsidR="00741BE4">
        <w:rPr>
          <w:rFonts w:cstheme="minorHAnsi"/>
          <w:sz w:val="28"/>
          <w:szCs w:val="28"/>
        </w:rPr>
        <w:t xml:space="preserve">  The textual sources we do have, from Greek and Roman writers of the time, and from later Irish accounts, serve as an example of this, (as do many modern depictions) and can only be considered as evidence in their own right if we remain fully aware of </w:t>
      </w:r>
      <w:r w:rsidR="00C43FF4">
        <w:rPr>
          <w:rFonts w:cstheme="minorHAnsi"/>
          <w:sz w:val="28"/>
          <w:szCs w:val="28"/>
        </w:rPr>
        <w:t>such issues</w:t>
      </w:r>
      <w:r w:rsidR="00741BE4">
        <w:rPr>
          <w:rFonts w:cstheme="minorHAnsi"/>
          <w:sz w:val="28"/>
          <w:szCs w:val="28"/>
        </w:rPr>
        <w:t>.  In this essay I shall therefore attempt to include some primary considerations for analysis</w:t>
      </w:r>
      <w:r w:rsidR="00C43FF4">
        <w:rPr>
          <w:rFonts w:cstheme="minorHAnsi"/>
          <w:sz w:val="28"/>
          <w:szCs w:val="28"/>
        </w:rPr>
        <w:t xml:space="preserve"> of the classical references we have</w:t>
      </w:r>
      <w:r w:rsidR="00741BE4">
        <w:rPr>
          <w:rFonts w:cstheme="minorHAnsi"/>
          <w:sz w:val="28"/>
          <w:szCs w:val="28"/>
        </w:rPr>
        <w:t>,</w:t>
      </w:r>
      <w:r w:rsidR="00745CD8">
        <w:rPr>
          <w:rFonts w:cstheme="minorHAnsi"/>
          <w:sz w:val="28"/>
          <w:szCs w:val="28"/>
        </w:rPr>
        <w:t xml:space="preserve"> alongside discussion of the value of Medieval Irish sources</w:t>
      </w:r>
      <w:r w:rsidR="00741BE4">
        <w:rPr>
          <w:rFonts w:cstheme="minorHAnsi"/>
          <w:sz w:val="28"/>
          <w:szCs w:val="28"/>
        </w:rPr>
        <w:t xml:space="preserve"> as well as</w:t>
      </w:r>
      <w:r w:rsidR="00745CD8">
        <w:rPr>
          <w:rFonts w:cstheme="minorHAnsi"/>
          <w:sz w:val="28"/>
          <w:szCs w:val="28"/>
        </w:rPr>
        <w:t xml:space="preserve"> briefly</w:t>
      </w:r>
      <w:r w:rsidR="00741BE4">
        <w:rPr>
          <w:rFonts w:cstheme="minorHAnsi"/>
          <w:sz w:val="28"/>
          <w:szCs w:val="28"/>
        </w:rPr>
        <w:t xml:space="preserve"> discussing </w:t>
      </w:r>
      <w:r w:rsidR="00745CD8">
        <w:rPr>
          <w:rFonts w:cstheme="minorHAnsi"/>
          <w:sz w:val="28"/>
          <w:szCs w:val="28"/>
        </w:rPr>
        <w:t xml:space="preserve">and comparing these against </w:t>
      </w:r>
      <w:r w:rsidR="00741BE4">
        <w:rPr>
          <w:rFonts w:cstheme="minorHAnsi"/>
          <w:sz w:val="28"/>
          <w:szCs w:val="28"/>
        </w:rPr>
        <w:t>archaeologic</w:t>
      </w:r>
      <w:r w:rsidR="00745CD8">
        <w:rPr>
          <w:rFonts w:cstheme="minorHAnsi"/>
          <w:sz w:val="28"/>
          <w:szCs w:val="28"/>
        </w:rPr>
        <w:t>al sources.</w:t>
      </w:r>
    </w:p>
    <w:p w14:paraId="68B95A21" w14:textId="29C38758" w:rsidR="00693C08" w:rsidRDefault="00693C08" w:rsidP="00692AA6">
      <w:pPr>
        <w:rPr>
          <w:rFonts w:cstheme="minorHAnsi"/>
          <w:sz w:val="28"/>
          <w:szCs w:val="28"/>
        </w:rPr>
      </w:pPr>
    </w:p>
    <w:p w14:paraId="4D2C0F43" w14:textId="65760806" w:rsidR="00693C08" w:rsidRPr="00900F11" w:rsidRDefault="00900F11" w:rsidP="00692AA6">
      <w:pPr>
        <w:rPr>
          <w:rFonts w:cstheme="minorHAnsi"/>
          <w:sz w:val="28"/>
          <w:szCs w:val="28"/>
        </w:rPr>
      </w:pPr>
      <w:r>
        <w:rPr>
          <w:rFonts w:cstheme="minorHAnsi"/>
          <w:i/>
          <w:iCs/>
          <w:sz w:val="28"/>
          <w:szCs w:val="28"/>
        </w:rPr>
        <w:t>“Philosophers, as we may call them, and men learned in religious affairs…are called by them Druids.”</w:t>
      </w:r>
      <w:r>
        <w:rPr>
          <w:rStyle w:val="FootnoteReference"/>
          <w:rFonts w:cstheme="minorHAnsi"/>
          <w:i/>
          <w:iCs/>
          <w:sz w:val="28"/>
          <w:szCs w:val="28"/>
        </w:rPr>
        <w:footnoteReference w:id="1"/>
      </w:r>
    </w:p>
    <w:p w14:paraId="7C249DE4" w14:textId="55AF0025" w:rsidR="00636118" w:rsidRDefault="00636118" w:rsidP="00692AA6">
      <w:pPr>
        <w:rPr>
          <w:rFonts w:cstheme="minorHAnsi"/>
          <w:sz w:val="28"/>
          <w:szCs w:val="28"/>
        </w:rPr>
      </w:pPr>
    </w:p>
    <w:p w14:paraId="35A55DCA" w14:textId="1ECC66C4" w:rsidR="0038490B" w:rsidRDefault="0038490B" w:rsidP="00692AA6">
      <w:pPr>
        <w:rPr>
          <w:rFonts w:cstheme="minorHAnsi"/>
          <w:sz w:val="28"/>
          <w:szCs w:val="28"/>
        </w:rPr>
      </w:pPr>
      <w:r>
        <w:rPr>
          <w:rFonts w:cstheme="minorHAnsi"/>
          <w:sz w:val="28"/>
          <w:szCs w:val="28"/>
        </w:rPr>
        <w:lastRenderedPageBreak/>
        <w:t>According to Cunliffe</w:t>
      </w:r>
      <w:r>
        <w:rPr>
          <w:rStyle w:val="FootnoteReference"/>
          <w:rFonts w:cstheme="minorHAnsi"/>
          <w:sz w:val="28"/>
          <w:szCs w:val="28"/>
        </w:rPr>
        <w:footnoteReference w:id="2"/>
      </w:r>
      <w:r>
        <w:rPr>
          <w:rFonts w:cstheme="minorHAnsi"/>
          <w:sz w:val="28"/>
          <w:szCs w:val="28"/>
        </w:rPr>
        <w:t xml:space="preserve"> it is possible that Caesar’s </w:t>
      </w:r>
      <w:r w:rsidR="00F6392D">
        <w:rPr>
          <w:rFonts w:cstheme="minorHAnsi"/>
          <w:i/>
          <w:iCs/>
          <w:sz w:val="28"/>
          <w:szCs w:val="28"/>
        </w:rPr>
        <w:t>De bello Gallico</w:t>
      </w:r>
      <w:r>
        <w:rPr>
          <w:rFonts w:cstheme="minorHAnsi"/>
          <w:sz w:val="28"/>
          <w:szCs w:val="28"/>
        </w:rPr>
        <w:t xml:space="preserve"> is the only remaining first hand</w:t>
      </w:r>
      <w:r w:rsidR="00F6392D">
        <w:rPr>
          <w:rFonts w:cstheme="minorHAnsi"/>
          <w:sz w:val="28"/>
          <w:szCs w:val="28"/>
        </w:rPr>
        <w:t xml:space="preserve"> account of druids by an eyewitness, whilst other testimonies drawn on texts which no longer survive and on hearsay.  Cunliffe asserts that “there are two broad traditions in Classical writing about the Druids – the Posidonian tradition and the Alexandrian tradition to which may be added the views of people writing during the time of the Roman Empire.”</w:t>
      </w:r>
      <w:r w:rsidR="00F6392D">
        <w:rPr>
          <w:rStyle w:val="FootnoteReference"/>
          <w:rFonts w:cstheme="minorHAnsi"/>
          <w:sz w:val="28"/>
          <w:szCs w:val="28"/>
        </w:rPr>
        <w:footnoteReference w:id="3"/>
      </w:r>
      <w:r w:rsidR="00FF2499">
        <w:rPr>
          <w:rFonts w:cstheme="minorHAnsi"/>
          <w:sz w:val="28"/>
          <w:szCs w:val="28"/>
        </w:rPr>
        <w:t xml:space="preserve">  These traditions reflect the prejudices and interests of the cultures from which they arose, with the Alexandrians presenting the Druids as philosophers and sages similar to those upheld as the highest form of humanity in their own contemporary Greek world</w:t>
      </w:r>
      <w:r w:rsidR="00A84839">
        <w:rPr>
          <w:rStyle w:val="FootnoteReference"/>
          <w:rFonts w:cstheme="minorHAnsi"/>
          <w:sz w:val="28"/>
          <w:szCs w:val="28"/>
        </w:rPr>
        <w:footnoteReference w:id="4"/>
      </w:r>
      <w:r w:rsidR="00FF2499">
        <w:rPr>
          <w:rFonts w:cstheme="minorHAnsi"/>
          <w:sz w:val="28"/>
          <w:szCs w:val="28"/>
        </w:rPr>
        <w:t xml:space="preserve">.  </w:t>
      </w:r>
      <w:r w:rsidR="00693C08">
        <w:rPr>
          <w:rFonts w:cstheme="minorHAnsi"/>
          <w:sz w:val="28"/>
          <w:szCs w:val="28"/>
        </w:rPr>
        <w:t xml:space="preserve">When </w:t>
      </w:r>
      <w:r w:rsidR="00FF2499">
        <w:rPr>
          <w:rFonts w:cstheme="minorHAnsi"/>
          <w:sz w:val="28"/>
          <w:szCs w:val="28"/>
        </w:rPr>
        <w:t>travellers and traders such as Posidonius</w:t>
      </w:r>
      <w:r w:rsidR="00693C08">
        <w:rPr>
          <w:rFonts w:cstheme="minorHAnsi"/>
          <w:sz w:val="28"/>
          <w:szCs w:val="28"/>
        </w:rPr>
        <w:t xml:space="preserve"> arrived in Southern Gaul in the 1</w:t>
      </w:r>
      <w:r w:rsidR="00693C08" w:rsidRPr="00693C08">
        <w:rPr>
          <w:rFonts w:cstheme="minorHAnsi"/>
          <w:sz w:val="28"/>
          <w:szCs w:val="28"/>
          <w:vertAlign w:val="superscript"/>
        </w:rPr>
        <w:t>st</w:t>
      </w:r>
      <w:r w:rsidR="00693C08">
        <w:rPr>
          <w:rFonts w:cstheme="minorHAnsi"/>
          <w:sz w:val="28"/>
          <w:szCs w:val="28"/>
        </w:rPr>
        <w:t xml:space="preserve"> century BC, they would most likely have encountered communities already exposed to the expanding Greek influences of the time, and their travelogues and ethnographies pay no attention to the origins of native religions outside of the Greek context</w:t>
      </w:r>
      <w:r w:rsidR="00693C08">
        <w:rPr>
          <w:rStyle w:val="FootnoteReference"/>
          <w:rFonts w:cstheme="minorHAnsi"/>
          <w:sz w:val="28"/>
          <w:szCs w:val="28"/>
        </w:rPr>
        <w:footnoteReference w:id="5"/>
      </w:r>
      <w:r w:rsidR="00693C08">
        <w:rPr>
          <w:rFonts w:cstheme="minorHAnsi"/>
          <w:sz w:val="28"/>
          <w:szCs w:val="28"/>
        </w:rPr>
        <w:t>.</w:t>
      </w:r>
    </w:p>
    <w:p w14:paraId="3F8FA583" w14:textId="77777777" w:rsidR="00693C08" w:rsidRDefault="00693C08" w:rsidP="00692AA6">
      <w:pPr>
        <w:rPr>
          <w:rFonts w:cstheme="minorHAnsi"/>
          <w:sz w:val="28"/>
          <w:szCs w:val="28"/>
        </w:rPr>
      </w:pPr>
    </w:p>
    <w:p w14:paraId="0B0B5893" w14:textId="485A324C" w:rsidR="001460EA" w:rsidRDefault="001460EA" w:rsidP="00692AA6">
      <w:pPr>
        <w:rPr>
          <w:rFonts w:cstheme="minorHAnsi"/>
          <w:sz w:val="28"/>
          <w:szCs w:val="28"/>
        </w:rPr>
      </w:pPr>
      <w:r>
        <w:rPr>
          <w:rFonts w:cstheme="minorHAnsi"/>
          <w:sz w:val="28"/>
          <w:szCs w:val="28"/>
        </w:rPr>
        <w:t xml:space="preserve">Strabo’s text offers insight into the elite sections of Celtic society, saying that they are comprised of three classes of men: the Bards who are singers and poets, the Vates who perform and interpret sacrifices, and the Druids who study the science of nature as well as moral philosophy.  Strabo was a Greek historian who </w:t>
      </w:r>
      <w:r w:rsidR="00F5697C">
        <w:rPr>
          <w:rFonts w:cstheme="minorHAnsi"/>
          <w:sz w:val="28"/>
          <w:szCs w:val="28"/>
        </w:rPr>
        <w:t>according to Cunliffe relied on Posidonius as his source for knowledge of the Celts</w:t>
      </w:r>
      <w:r w:rsidR="00F5697C">
        <w:rPr>
          <w:rStyle w:val="FootnoteReference"/>
          <w:rFonts w:cstheme="minorHAnsi"/>
          <w:sz w:val="28"/>
          <w:szCs w:val="28"/>
        </w:rPr>
        <w:footnoteReference w:id="6"/>
      </w:r>
      <w:r w:rsidR="00F5697C">
        <w:rPr>
          <w:rFonts w:cstheme="minorHAnsi"/>
          <w:sz w:val="28"/>
          <w:szCs w:val="28"/>
        </w:rPr>
        <w:t>.  Strabo describes the Druids as the most just of all these men, saying they were entrusted with arbitration in matters of war and murder, and observed that they believed in the indestructability of the human soul.  Diodorus, another Greek historian who is though to have drawn on the same Posidonian text as Strabo</w:t>
      </w:r>
      <w:r w:rsidR="00F5697C">
        <w:rPr>
          <w:rStyle w:val="FootnoteReference"/>
          <w:rFonts w:cstheme="minorHAnsi"/>
          <w:sz w:val="28"/>
          <w:szCs w:val="28"/>
        </w:rPr>
        <w:footnoteReference w:id="7"/>
      </w:r>
      <w:r w:rsidR="00F5697C">
        <w:rPr>
          <w:rFonts w:cstheme="minorHAnsi"/>
          <w:sz w:val="28"/>
          <w:szCs w:val="28"/>
        </w:rPr>
        <w:t>, describes the Vates as “seers” who “by their augural observances and by the sacrifice of animals can foretell the future” and goes on to say that this would not be done without a Druid “philosopher” being present as only they can communicate with the gods.</w:t>
      </w:r>
      <w:r w:rsidR="00C26B59">
        <w:rPr>
          <w:rFonts w:cstheme="minorHAnsi"/>
          <w:sz w:val="28"/>
          <w:szCs w:val="28"/>
        </w:rPr>
        <w:t xml:space="preserve">  Diodorus goes on to describe the manner in which a human sacrifice is stabbed to death and the way the victim’s convulsions of limbs and spurting of blood is interpreted.  Strabo mentions the same practice and also “wicker man” style sacrifices whereby human victims are caged along with animals inside a large straw </w:t>
      </w:r>
      <w:r w:rsidR="00C26B59">
        <w:rPr>
          <w:rFonts w:cstheme="minorHAnsi"/>
          <w:sz w:val="28"/>
          <w:szCs w:val="28"/>
        </w:rPr>
        <w:lastRenderedPageBreak/>
        <w:t>statue and burnt to death as offerings.  These texts show that Druids were present during acts of sacrifice and augury but do not implicate them directly in acts of bloodshed and murder.</w:t>
      </w:r>
    </w:p>
    <w:p w14:paraId="1AE55D25" w14:textId="737AECB3" w:rsidR="00900F11" w:rsidRPr="00C43FF4" w:rsidRDefault="00C26B59" w:rsidP="00692AA6">
      <w:pPr>
        <w:rPr>
          <w:rFonts w:cstheme="minorHAnsi"/>
          <w:sz w:val="28"/>
          <w:szCs w:val="28"/>
        </w:rPr>
      </w:pPr>
      <w:r>
        <w:rPr>
          <w:rFonts w:cstheme="minorHAnsi"/>
          <w:sz w:val="28"/>
          <w:szCs w:val="28"/>
        </w:rPr>
        <w:t>The Roman conqueror Julius Caesar</w:t>
      </w:r>
      <w:r w:rsidR="00A84839">
        <w:rPr>
          <w:rFonts w:cstheme="minorHAnsi"/>
          <w:sz w:val="28"/>
          <w:szCs w:val="28"/>
        </w:rPr>
        <w:t>,</w:t>
      </w:r>
      <w:r>
        <w:rPr>
          <w:rFonts w:cstheme="minorHAnsi"/>
          <w:sz w:val="28"/>
          <w:szCs w:val="28"/>
        </w:rPr>
        <w:t xml:space="preserve"> whilst repeating similar themes, gives more emphasis to the Druid’s involvement with these violent acts.</w:t>
      </w:r>
      <w:r w:rsidR="00C43FF4">
        <w:rPr>
          <w:rFonts w:cstheme="minorHAnsi"/>
          <w:sz w:val="28"/>
          <w:szCs w:val="28"/>
        </w:rPr>
        <w:t xml:space="preserve">  </w:t>
      </w:r>
      <w:r w:rsidR="00693C08">
        <w:rPr>
          <w:rFonts w:cstheme="minorHAnsi"/>
          <w:sz w:val="28"/>
          <w:szCs w:val="28"/>
        </w:rPr>
        <w:t xml:space="preserve">Julius Caesar </w:t>
      </w:r>
      <w:r w:rsidR="00900F11">
        <w:rPr>
          <w:rFonts w:cstheme="minorHAnsi"/>
          <w:sz w:val="28"/>
          <w:szCs w:val="28"/>
        </w:rPr>
        <w:t>presents a picture of a p</w:t>
      </w:r>
      <w:r w:rsidR="00EF3195">
        <w:rPr>
          <w:rFonts w:cstheme="minorHAnsi"/>
          <w:sz w:val="28"/>
          <w:szCs w:val="28"/>
        </w:rPr>
        <w:t>owerful, highly trained</w:t>
      </w:r>
      <w:r w:rsidR="00900F11">
        <w:rPr>
          <w:rFonts w:cstheme="minorHAnsi"/>
          <w:sz w:val="28"/>
          <w:szCs w:val="28"/>
        </w:rPr>
        <w:t xml:space="preserve"> and</w:t>
      </w:r>
      <w:r w:rsidR="00EF3195">
        <w:rPr>
          <w:rFonts w:cstheme="minorHAnsi"/>
          <w:sz w:val="28"/>
          <w:szCs w:val="28"/>
        </w:rPr>
        <w:t xml:space="preserve"> knowledgeable priesthood</w:t>
      </w:r>
      <w:r w:rsidR="00900F11">
        <w:rPr>
          <w:rFonts w:cstheme="minorHAnsi"/>
          <w:sz w:val="28"/>
          <w:szCs w:val="28"/>
        </w:rPr>
        <w:t xml:space="preserve">: </w:t>
      </w:r>
      <w:r w:rsidR="00900F11">
        <w:rPr>
          <w:rFonts w:cstheme="minorHAnsi"/>
          <w:i/>
          <w:iCs/>
          <w:sz w:val="28"/>
          <w:szCs w:val="28"/>
        </w:rPr>
        <w:t>“They hold long discussions about the heavenly bodies and their movements, about the size of the universe and the earth, about the nature of the physical world and about the power and properties of the immortal gods, subjects in which they also give instructions to their pupils.”</w:t>
      </w:r>
      <w:r w:rsidR="00900F11">
        <w:rPr>
          <w:rStyle w:val="FootnoteReference"/>
          <w:rFonts w:cstheme="minorHAnsi"/>
          <w:i/>
          <w:iCs/>
          <w:sz w:val="28"/>
          <w:szCs w:val="28"/>
        </w:rPr>
        <w:footnoteReference w:id="8"/>
      </w:r>
    </w:p>
    <w:p w14:paraId="35118AAC" w14:textId="5A8C93B3" w:rsidR="00390FE7" w:rsidRDefault="00F5697C" w:rsidP="00692AA6">
      <w:pPr>
        <w:rPr>
          <w:rFonts w:cstheme="minorHAnsi"/>
          <w:sz w:val="28"/>
          <w:szCs w:val="28"/>
        </w:rPr>
      </w:pPr>
      <w:r>
        <w:rPr>
          <w:rFonts w:cstheme="minorHAnsi"/>
          <w:sz w:val="28"/>
          <w:szCs w:val="28"/>
        </w:rPr>
        <w:t>The majority of Classical writers, especially among the Romans, presented the Druids as bloodthirsty and barbarous priests, for example Tacitus in the quote which forms part of this essay’s title. This is also a reflection of the prejudices and interests of the writers’ culture, for Imperial Romans it was in their interests to justify the eradication of such savagery in the interests of expanding civilization.</w:t>
      </w:r>
      <w:r w:rsidR="00C43FF4">
        <w:rPr>
          <w:rFonts w:cstheme="minorHAnsi"/>
          <w:sz w:val="28"/>
          <w:szCs w:val="28"/>
        </w:rPr>
        <w:t xml:space="preserve">  So while writers such as Diodorus, Posidonius and Strabo portray the Druids as part of a belief system which included human sacrifice, </w:t>
      </w:r>
      <w:r w:rsidR="00390FE7">
        <w:rPr>
          <w:rFonts w:cstheme="minorHAnsi"/>
          <w:sz w:val="28"/>
          <w:szCs w:val="28"/>
        </w:rPr>
        <w:t xml:space="preserve">Roman writers such as Caesar go further and present them as being wholly responsible, as an organised ruling elite who were quick to arrange such a killing as propitiation when things were not going their way and the gods needed placating.  </w:t>
      </w:r>
    </w:p>
    <w:p w14:paraId="4EAF484F" w14:textId="77777777" w:rsidR="008C388D" w:rsidRDefault="00390FE7" w:rsidP="00692AA6">
      <w:pPr>
        <w:rPr>
          <w:rFonts w:cstheme="minorHAnsi"/>
          <w:sz w:val="28"/>
          <w:szCs w:val="28"/>
        </w:rPr>
      </w:pPr>
      <w:r>
        <w:rPr>
          <w:rFonts w:cstheme="minorHAnsi"/>
          <w:sz w:val="28"/>
          <w:szCs w:val="28"/>
        </w:rPr>
        <w:t xml:space="preserve">As mentioned above, it is possible that Caesar’s account of his conquest of the area known as Gaul is the only remaining eyewitness account of the Druids from the time when they were still functioning as priests and leaders of their society.  </w:t>
      </w:r>
      <w:r>
        <w:rPr>
          <w:rFonts w:cstheme="minorHAnsi"/>
          <w:sz w:val="28"/>
          <w:szCs w:val="28"/>
        </w:rPr>
        <w:t xml:space="preserve">In De bello Gallico VI, 13 he says that Druidry was invented in Britain and taken to Gaul, whereas Pliny the Elder, in his Natural History XXX,4 written a hundred years later, also speaks of the sharing of practices between Britain and Gaul but says it moved in the opposite direction, from Gaul, and possibly having origins further East which are now lost.  </w:t>
      </w:r>
      <w:r w:rsidR="00EF3195">
        <w:rPr>
          <w:rFonts w:cstheme="minorHAnsi"/>
          <w:sz w:val="28"/>
          <w:szCs w:val="28"/>
        </w:rPr>
        <w:t xml:space="preserve">From this we </w:t>
      </w:r>
      <w:r w:rsidR="00F678F7">
        <w:rPr>
          <w:rFonts w:cstheme="minorHAnsi"/>
          <w:sz w:val="28"/>
          <w:szCs w:val="28"/>
        </w:rPr>
        <w:t>can safely</w:t>
      </w:r>
      <w:r w:rsidR="00EF3195">
        <w:rPr>
          <w:rFonts w:cstheme="minorHAnsi"/>
          <w:sz w:val="28"/>
          <w:szCs w:val="28"/>
        </w:rPr>
        <w:t xml:space="preserve"> infer similarities between practices in Gaul and what was happening in parts of the British Isles at the same time, </w:t>
      </w:r>
      <w:r w:rsidR="00F678F7">
        <w:rPr>
          <w:rFonts w:cstheme="minorHAnsi"/>
          <w:sz w:val="28"/>
          <w:szCs w:val="28"/>
        </w:rPr>
        <w:t>and other</w:t>
      </w:r>
      <w:r w:rsidR="00EF3195">
        <w:rPr>
          <w:rFonts w:cstheme="minorHAnsi"/>
          <w:sz w:val="28"/>
          <w:szCs w:val="28"/>
        </w:rPr>
        <w:t xml:space="preserve"> evidence </w:t>
      </w:r>
      <w:r w:rsidR="00F678F7">
        <w:rPr>
          <w:rFonts w:cstheme="minorHAnsi"/>
          <w:sz w:val="28"/>
          <w:szCs w:val="28"/>
        </w:rPr>
        <w:t xml:space="preserve">exists </w:t>
      </w:r>
      <w:r w:rsidR="00EF3195">
        <w:rPr>
          <w:rFonts w:cstheme="minorHAnsi"/>
          <w:sz w:val="28"/>
          <w:szCs w:val="28"/>
        </w:rPr>
        <w:t>that the peoples of these areas shared cultural origins and practices in common</w:t>
      </w:r>
      <w:r w:rsidR="00F678F7">
        <w:rPr>
          <w:rFonts w:cstheme="minorHAnsi"/>
          <w:sz w:val="28"/>
          <w:szCs w:val="28"/>
        </w:rPr>
        <w:t xml:space="preserve">, often referred to as La </w:t>
      </w:r>
      <w:r w:rsidR="00F678F7" w:rsidRPr="00F678F7">
        <w:rPr>
          <w:rFonts w:cstheme="minorHAnsi"/>
          <w:sz w:val="28"/>
          <w:szCs w:val="28"/>
        </w:rPr>
        <w:t>Tène</w:t>
      </w:r>
      <w:r w:rsidR="00F678F7">
        <w:rPr>
          <w:rFonts w:cstheme="minorHAnsi"/>
          <w:sz w:val="28"/>
          <w:szCs w:val="28"/>
        </w:rPr>
        <w:t xml:space="preserve"> culture (after the archaeological type site in La </w:t>
      </w:r>
      <w:r w:rsidR="00F678F7" w:rsidRPr="00F678F7">
        <w:rPr>
          <w:rFonts w:cstheme="minorHAnsi"/>
          <w:sz w:val="28"/>
          <w:szCs w:val="28"/>
        </w:rPr>
        <w:t>Tène</w:t>
      </w:r>
      <w:r w:rsidR="00F678F7" w:rsidRPr="00F678F7">
        <w:rPr>
          <w:rFonts w:cstheme="minorHAnsi"/>
          <w:sz w:val="28"/>
          <w:szCs w:val="28"/>
        </w:rPr>
        <w:t xml:space="preserve"> in </w:t>
      </w:r>
      <w:r w:rsidR="00F678F7">
        <w:rPr>
          <w:rFonts w:cstheme="minorHAnsi"/>
          <w:sz w:val="28"/>
          <w:szCs w:val="28"/>
        </w:rPr>
        <w:t xml:space="preserve">Switzerland) </w:t>
      </w:r>
      <w:r w:rsidR="00F678F7">
        <w:rPr>
          <w:rFonts w:cstheme="minorHAnsi"/>
          <w:sz w:val="28"/>
          <w:szCs w:val="28"/>
        </w:rPr>
        <w:lastRenderedPageBreak/>
        <w:t>this assumption is not without its problems but provides a broad frame of reference sufficient to the discussion here</w:t>
      </w:r>
      <w:r w:rsidR="00EF3195">
        <w:rPr>
          <w:rFonts w:cstheme="minorHAnsi"/>
          <w:sz w:val="28"/>
          <w:szCs w:val="28"/>
        </w:rPr>
        <w:t xml:space="preserve">. </w:t>
      </w:r>
    </w:p>
    <w:p w14:paraId="6DD4A5FA" w14:textId="29B491CA" w:rsidR="005D0B6E" w:rsidRPr="000B31DA" w:rsidRDefault="00EF3195" w:rsidP="00692AA6">
      <w:pPr>
        <w:rPr>
          <w:rFonts w:cstheme="minorHAnsi"/>
          <w:sz w:val="28"/>
          <w:szCs w:val="28"/>
          <w:highlight w:val="yellow"/>
        </w:rPr>
      </w:pPr>
      <w:r>
        <w:rPr>
          <w:rFonts w:cstheme="minorHAnsi"/>
          <w:sz w:val="28"/>
          <w:szCs w:val="28"/>
        </w:rPr>
        <w:t xml:space="preserve"> As our only primary textual source </w:t>
      </w:r>
      <w:r w:rsidR="00CE2ADA">
        <w:rPr>
          <w:rFonts w:cstheme="minorHAnsi"/>
          <w:sz w:val="28"/>
          <w:szCs w:val="28"/>
        </w:rPr>
        <w:t>Caesar’s</w:t>
      </w:r>
      <w:r>
        <w:rPr>
          <w:rFonts w:cstheme="minorHAnsi"/>
          <w:sz w:val="28"/>
          <w:szCs w:val="28"/>
        </w:rPr>
        <w:t xml:space="preserve"> is perhaps our best starting point for exploration of other sources, but several areas for caution must be noted</w:t>
      </w:r>
      <w:r w:rsidR="00CE2ADA">
        <w:rPr>
          <w:rFonts w:cstheme="minorHAnsi"/>
          <w:sz w:val="28"/>
          <w:szCs w:val="28"/>
        </w:rPr>
        <w:t xml:space="preserve">. </w:t>
      </w:r>
      <w:r w:rsidR="008C388D">
        <w:rPr>
          <w:rFonts w:cstheme="minorHAnsi"/>
          <w:sz w:val="28"/>
          <w:szCs w:val="28"/>
        </w:rPr>
        <w:t xml:space="preserve"> Caesar was first and foremost a military strategist, and his main aim was to break the power of the peoples he wrote about and maintain that of the Roman empire as well as his position within it.</w:t>
      </w:r>
      <w:r w:rsidR="00CE2ADA">
        <w:rPr>
          <w:rFonts w:cstheme="minorHAnsi"/>
          <w:sz w:val="28"/>
          <w:szCs w:val="28"/>
        </w:rPr>
        <w:t xml:space="preserve"> </w:t>
      </w:r>
      <w:r w:rsidR="008C388D">
        <w:rPr>
          <w:rFonts w:cstheme="minorHAnsi"/>
          <w:sz w:val="28"/>
          <w:szCs w:val="28"/>
        </w:rPr>
        <w:t>Recent scholars have noted contradictions within his accounts, possibly due to his emphasis on propaganda over facts, or maybe because his book was left unfinished after his murder and someone else complete it.</w:t>
      </w:r>
    </w:p>
    <w:p w14:paraId="356F03ED" w14:textId="2D2B2A2C" w:rsidR="000B31DA" w:rsidRDefault="00DB2EFE" w:rsidP="00692AA6">
      <w:pPr>
        <w:rPr>
          <w:rFonts w:cstheme="minorHAnsi"/>
          <w:sz w:val="28"/>
          <w:szCs w:val="28"/>
        </w:rPr>
      </w:pPr>
      <w:r>
        <w:rPr>
          <w:rFonts w:cstheme="minorHAnsi"/>
          <w:sz w:val="28"/>
          <w:szCs w:val="28"/>
        </w:rPr>
        <w:t>Tacitus</w:t>
      </w:r>
      <w:r w:rsidR="005D0B6E">
        <w:rPr>
          <w:rFonts w:cstheme="minorHAnsi"/>
          <w:sz w:val="28"/>
          <w:szCs w:val="28"/>
        </w:rPr>
        <w:t xml:space="preserve"> wrote extensive histories on many aspects of the Roman Empire, </w:t>
      </w:r>
      <w:r w:rsidR="00677915">
        <w:rPr>
          <w:rFonts w:cstheme="minorHAnsi"/>
          <w:sz w:val="28"/>
          <w:szCs w:val="28"/>
        </w:rPr>
        <w:t>including a description of</w:t>
      </w:r>
      <w:r w:rsidR="005D0B6E">
        <w:rPr>
          <w:rFonts w:cstheme="minorHAnsi"/>
          <w:sz w:val="28"/>
          <w:szCs w:val="28"/>
        </w:rPr>
        <w:t xml:space="preserve"> the Roman conquest of what is now the island of Anglesey.</w:t>
      </w:r>
      <w:r w:rsidR="00677915">
        <w:rPr>
          <w:rFonts w:cstheme="minorHAnsi"/>
          <w:sz w:val="28"/>
          <w:szCs w:val="28"/>
        </w:rPr>
        <w:t xml:space="preserve">  Tacitus wrote not as an eyewitness but from his home in Rome</w:t>
      </w:r>
      <w:r>
        <w:rPr>
          <w:rFonts w:cstheme="minorHAnsi"/>
          <w:sz w:val="28"/>
          <w:szCs w:val="28"/>
        </w:rPr>
        <w:t xml:space="preserve"> 150 years after Caesar</w:t>
      </w:r>
      <w:r w:rsidR="00677915">
        <w:rPr>
          <w:rFonts w:cstheme="minorHAnsi"/>
          <w:sz w:val="28"/>
          <w:szCs w:val="28"/>
        </w:rPr>
        <w:t xml:space="preserve"> and </w:t>
      </w:r>
      <w:r w:rsidR="00A84839">
        <w:rPr>
          <w:rFonts w:cstheme="minorHAnsi"/>
          <w:sz w:val="28"/>
          <w:szCs w:val="28"/>
        </w:rPr>
        <w:t>fifty</w:t>
      </w:r>
      <w:r w:rsidR="00677915">
        <w:rPr>
          <w:rFonts w:cstheme="minorHAnsi"/>
          <w:sz w:val="28"/>
          <w:szCs w:val="28"/>
        </w:rPr>
        <w:t xml:space="preserve"> years after the c</w:t>
      </w:r>
      <w:r>
        <w:rPr>
          <w:rFonts w:cstheme="minorHAnsi"/>
          <w:sz w:val="28"/>
          <w:szCs w:val="28"/>
        </w:rPr>
        <w:t>onquest of Anglesey</w:t>
      </w:r>
      <w:r w:rsidR="003D377C">
        <w:rPr>
          <w:rFonts w:cstheme="minorHAnsi"/>
          <w:sz w:val="28"/>
          <w:szCs w:val="28"/>
        </w:rPr>
        <w:t xml:space="preserve">.  </w:t>
      </w:r>
      <w:r w:rsidR="000B31DA">
        <w:rPr>
          <w:rFonts w:cstheme="minorHAnsi"/>
          <w:sz w:val="28"/>
          <w:szCs w:val="28"/>
        </w:rPr>
        <w:t>The island is presented as a m</w:t>
      </w:r>
      <w:r w:rsidR="003D377C">
        <w:rPr>
          <w:rFonts w:cstheme="minorHAnsi"/>
          <w:sz w:val="28"/>
          <w:szCs w:val="28"/>
        </w:rPr>
        <w:t>ajor centre of resistance</w:t>
      </w:r>
      <w:r w:rsidR="000B31DA">
        <w:rPr>
          <w:rFonts w:cstheme="minorHAnsi"/>
          <w:sz w:val="28"/>
          <w:szCs w:val="28"/>
        </w:rPr>
        <w:t xml:space="preserve"> against the invaders</w:t>
      </w:r>
      <w:r w:rsidR="003D377C">
        <w:rPr>
          <w:rFonts w:cstheme="minorHAnsi"/>
          <w:sz w:val="28"/>
          <w:szCs w:val="28"/>
        </w:rPr>
        <w:t xml:space="preserve">, </w:t>
      </w:r>
      <w:r w:rsidR="000B31DA">
        <w:rPr>
          <w:rFonts w:cstheme="minorHAnsi"/>
          <w:sz w:val="28"/>
          <w:szCs w:val="28"/>
        </w:rPr>
        <w:t xml:space="preserve">and his account </w:t>
      </w:r>
      <w:r w:rsidR="003D377C">
        <w:rPr>
          <w:rFonts w:cstheme="minorHAnsi"/>
          <w:sz w:val="28"/>
          <w:szCs w:val="28"/>
        </w:rPr>
        <w:t>describes how</w:t>
      </w:r>
      <w:r w:rsidR="000B31DA">
        <w:rPr>
          <w:rFonts w:cstheme="minorHAnsi"/>
          <w:sz w:val="28"/>
          <w:szCs w:val="28"/>
        </w:rPr>
        <w:t xml:space="preserve"> the</w:t>
      </w:r>
      <w:r w:rsidR="003D377C">
        <w:rPr>
          <w:rFonts w:cstheme="minorHAnsi"/>
          <w:sz w:val="28"/>
          <w:szCs w:val="28"/>
        </w:rPr>
        <w:t xml:space="preserve"> </w:t>
      </w:r>
      <w:r w:rsidR="000B31DA">
        <w:rPr>
          <w:rFonts w:cstheme="minorHAnsi"/>
          <w:sz w:val="28"/>
          <w:szCs w:val="28"/>
        </w:rPr>
        <w:t>D</w:t>
      </w:r>
      <w:r w:rsidR="003D377C">
        <w:rPr>
          <w:rFonts w:cstheme="minorHAnsi"/>
          <w:sz w:val="28"/>
          <w:szCs w:val="28"/>
        </w:rPr>
        <w:t xml:space="preserve">ruids intimidated </w:t>
      </w:r>
      <w:r w:rsidR="000B31DA">
        <w:rPr>
          <w:rFonts w:cstheme="minorHAnsi"/>
          <w:sz w:val="28"/>
          <w:szCs w:val="28"/>
        </w:rPr>
        <w:t>the R</w:t>
      </w:r>
      <w:r w:rsidR="003D377C">
        <w:rPr>
          <w:rFonts w:cstheme="minorHAnsi"/>
          <w:sz w:val="28"/>
          <w:szCs w:val="28"/>
        </w:rPr>
        <w:t>oman army</w:t>
      </w:r>
      <w:r w:rsidR="000B31DA">
        <w:rPr>
          <w:rFonts w:cstheme="minorHAnsi"/>
          <w:sz w:val="28"/>
          <w:szCs w:val="28"/>
        </w:rPr>
        <w:t xml:space="preserve"> with their imprecations and curses,</w:t>
      </w:r>
      <w:r w:rsidR="003D377C">
        <w:rPr>
          <w:rFonts w:cstheme="minorHAnsi"/>
          <w:sz w:val="28"/>
          <w:szCs w:val="28"/>
        </w:rPr>
        <w:t xml:space="preserve"> but</w:t>
      </w:r>
      <w:r w:rsidR="000B31DA">
        <w:rPr>
          <w:rFonts w:cstheme="minorHAnsi"/>
          <w:sz w:val="28"/>
          <w:szCs w:val="28"/>
        </w:rPr>
        <w:t xml:space="preserve"> that the Roman General was able to skilfully</w:t>
      </w:r>
      <w:r w:rsidR="003D377C">
        <w:rPr>
          <w:rFonts w:cstheme="minorHAnsi"/>
          <w:sz w:val="28"/>
          <w:szCs w:val="28"/>
        </w:rPr>
        <w:t xml:space="preserve"> rall</w:t>
      </w:r>
      <w:r w:rsidR="000B31DA">
        <w:rPr>
          <w:rFonts w:cstheme="minorHAnsi"/>
          <w:sz w:val="28"/>
          <w:szCs w:val="28"/>
        </w:rPr>
        <w:t>y his</w:t>
      </w:r>
      <w:r w:rsidR="003D377C">
        <w:rPr>
          <w:rFonts w:cstheme="minorHAnsi"/>
          <w:sz w:val="28"/>
          <w:szCs w:val="28"/>
        </w:rPr>
        <w:t xml:space="preserve"> men and slaughter</w:t>
      </w:r>
      <w:r w:rsidR="000B31DA">
        <w:rPr>
          <w:rFonts w:cstheme="minorHAnsi"/>
          <w:sz w:val="28"/>
          <w:szCs w:val="28"/>
        </w:rPr>
        <w:t xml:space="preserve"> their</w:t>
      </w:r>
      <w:r w:rsidR="003D377C">
        <w:rPr>
          <w:rFonts w:cstheme="minorHAnsi"/>
          <w:sz w:val="28"/>
          <w:szCs w:val="28"/>
        </w:rPr>
        <w:t xml:space="preserve"> opponents</w:t>
      </w:r>
      <w:r w:rsidR="000B31DA">
        <w:rPr>
          <w:rFonts w:cstheme="minorHAnsi"/>
          <w:sz w:val="28"/>
          <w:szCs w:val="28"/>
        </w:rPr>
        <w:t>,</w:t>
      </w:r>
      <w:r w:rsidR="003D377C">
        <w:rPr>
          <w:rFonts w:cstheme="minorHAnsi"/>
          <w:sz w:val="28"/>
          <w:szCs w:val="28"/>
        </w:rPr>
        <w:t xml:space="preserve"> and </w:t>
      </w:r>
      <w:r w:rsidR="000B31DA">
        <w:rPr>
          <w:rFonts w:cstheme="minorHAnsi"/>
          <w:sz w:val="28"/>
          <w:szCs w:val="28"/>
        </w:rPr>
        <w:t xml:space="preserve">to </w:t>
      </w:r>
      <w:r w:rsidR="003D377C">
        <w:rPr>
          <w:rFonts w:cstheme="minorHAnsi"/>
          <w:sz w:val="28"/>
          <w:szCs w:val="28"/>
        </w:rPr>
        <w:t>destroy</w:t>
      </w:r>
      <w:r w:rsidR="000B31DA">
        <w:rPr>
          <w:rFonts w:cstheme="minorHAnsi"/>
          <w:sz w:val="28"/>
          <w:szCs w:val="28"/>
        </w:rPr>
        <w:t xml:space="preserve"> their</w:t>
      </w:r>
      <w:r w:rsidR="003D377C">
        <w:rPr>
          <w:rFonts w:cstheme="minorHAnsi"/>
          <w:sz w:val="28"/>
          <w:szCs w:val="28"/>
        </w:rPr>
        <w:t xml:space="preserve"> sacred sites which had been used for human sacrifice. </w:t>
      </w:r>
      <w:r w:rsidR="000B31DA">
        <w:rPr>
          <w:rFonts w:cstheme="minorHAnsi"/>
          <w:sz w:val="28"/>
          <w:szCs w:val="28"/>
        </w:rPr>
        <w:t>This single passage is detailed and dramatic enough to have formed the basis of several ongoing assumptions about the Druids and about the importance of Anglesey, and other evidence such as the hoard found at Anglesey</w:t>
      </w:r>
      <w:r w:rsidR="00A84839">
        <w:rPr>
          <w:rFonts w:cstheme="minorHAnsi"/>
          <w:sz w:val="28"/>
          <w:szCs w:val="28"/>
        </w:rPr>
        <w:t xml:space="preserve"> (discussed below)</w:t>
      </w:r>
      <w:r w:rsidR="000B31DA">
        <w:rPr>
          <w:rFonts w:cstheme="minorHAnsi"/>
          <w:sz w:val="28"/>
          <w:szCs w:val="28"/>
        </w:rPr>
        <w:t xml:space="preserve"> and writings about Iceni resistance to the Romans have been interpreted with the acceptance that Mona or Anglesey was in fact a major centre of political resistance engineered by Druid leaders.  But as Tacitus’ only single passage mentioning the Druids, we could alternatively interpret it </w:t>
      </w:r>
      <w:r w:rsidR="00FD286D">
        <w:rPr>
          <w:rFonts w:cstheme="minorHAnsi"/>
          <w:sz w:val="28"/>
          <w:szCs w:val="28"/>
        </w:rPr>
        <w:t xml:space="preserve">as suggesting that the Druids and their practices were in fact rare, and that there is no further concrete evidence for the significance of Anglesey.  We also need to consider whether we can trust the account at all since it is not an accurate eyewitness memory.  It is possible that Tacitus heard from someone (such as his Father-in-Law) who was present at this battle and that his account reflects this, it is equally possible that he intended to write lively and thrilling tales of Roman heroism against British savagery in order to intrigue his readers and satisfy the stereotypes required by his </w:t>
      </w:r>
      <w:r w:rsidR="009F3630">
        <w:rPr>
          <w:rFonts w:cstheme="minorHAnsi"/>
          <w:sz w:val="28"/>
          <w:szCs w:val="28"/>
        </w:rPr>
        <w:t>society</w:t>
      </w:r>
      <w:r w:rsidR="00FD286D">
        <w:rPr>
          <w:rFonts w:cstheme="minorHAnsi"/>
          <w:sz w:val="28"/>
          <w:szCs w:val="28"/>
        </w:rPr>
        <w:t>.</w:t>
      </w:r>
    </w:p>
    <w:p w14:paraId="611D0033" w14:textId="65C02E74" w:rsidR="00FD286D" w:rsidRDefault="00FD286D" w:rsidP="00692AA6">
      <w:pPr>
        <w:rPr>
          <w:rFonts w:cstheme="minorHAnsi"/>
          <w:sz w:val="28"/>
          <w:szCs w:val="28"/>
        </w:rPr>
      </w:pPr>
      <w:r>
        <w:rPr>
          <w:rFonts w:cstheme="minorHAnsi"/>
          <w:sz w:val="28"/>
          <w:szCs w:val="28"/>
        </w:rPr>
        <w:t xml:space="preserve">In my discussion above of Classical sources, I have not attempted to analyse in depth every remaining source which exists, but have chosen a selection in order to discuss the issues which exist in their use and which may be applied to </w:t>
      </w:r>
      <w:r>
        <w:rPr>
          <w:rFonts w:cstheme="minorHAnsi"/>
          <w:sz w:val="28"/>
          <w:szCs w:val="28"/>
        </w:rPr>
        <w:lastRenderedPageBreak/>
        <w:t>other sources of similar provenance.  I will now turn to the other textual sources in existence, from Medieval Ireland.</w:t>
      </w:r>
    </w:p>
    <w:p w14:paraId="05B71913" w14:textId="7D12BA8D" w:rsidR="009F3630" w:rsidRDefault="009F3630" w:rsidP="00692AA6">
      <w:pPr>
        <w:rPr>
          <w:rFonts w:cstheme="minorHAnsi"/>
          <w:sz w:val="28"/>
          <w:szCs w:val="28"/>
        </w:rPr>
      </w:pPr>
      <w:r>
        <w:rPr>
          <w:rFonts w:cstheme="minorHAnsi"/>
          <w:sz w:val="28"/>
          <w:szCs w:val="28"/>
        </w:rPr>
        <w:t xml:space="preserve">The </w:t>
      </w:r>
      <w:r w:rsidR="003D377C">
        <w:rPr>
          <w:rFonts w:cstheme="minorHAnsi"/>
          <w:sz w:val="28"/>
          <w:szCs w:val="28"/>
        </w:rPr>
        <w:t xml:space="preserve">Medieval Irish </w:t>
      </w:r>
      <w:r>
        <w:rPr>
          <w:rFonts w:cstheme="minorHAnsi"/>
          <w:sz w:val="28"/>
          <w:szCs w:val="28"/>
        </w:rPr>
        <w:t xml:space="preserve">sources are the </w:t>
      </w:r>
      <w:r w:rsidR="003D377C">
        <w:rPr>
          <w:rFonts w:cstheme="minorHAnsi"/>
          <w:sz w:val="28"/>
          <w:szCs w:val="28"/>
        </w:rPr>
        <w:t xml:space="preserve">only accounts to originate </w:t>
      </w:r>
      <w:r>
        <w:rPr>
          <w:rFonts w:cstheme="minorHAnsi"/>
          <w:sz w:val="28"/>
          <w:szCs w:val="28"/>
        </w:rPr>
        <w:t>from a</w:t>
      </w:r>
      <w:r w:rsidR="003D377C">
        <w:rPr>
          <w:rFonts w:cstheme="minorHAnsi"/>
          <w:sz w:val="28"/>
          <w:szCs w:val="28"/>
        </w:rPr>
        <w:t xml:space="preserve"> soc</w:t>
      </w:r>
      <w:r>
        <w:rPr>
          <w:rFonts w:cstheme="minorHAnsi"/>
          <w:sz w:val="28"/>
          <w:szCs w:val="28"/>
        </w:rPr>
        <w:t>iety</w:t>
      </w:r>
      <w:r w:rsidR="003D377C">
        <w:rPr>
          <w:rFonts w:cstheme="minorHAnsi"/>
          <w:sz w:val="28"/>
          <w:szCs w:val="28"/>
        </w:rPr>
        <w:t xml:space="preserve"> which actually had </w:t>
      </w:r>
      <w:r>
        <w:rPr>
          <w:rFonts w:cstheme="minorHAnsi"/>
          <w:sz w:val="28"/>
          <w:szCs w:val="28"/>
        </w:rPr>
        <w:t>D</w:t>
      </w:r>
      <w:r w:rsidR="003D377C">
        <w:rPr>
          <w:rFonts w:cstheme="minorHAnsi"/>
          <w:sz w:val="28"/>
          <w:szCs w:val="28"/>
        </w:rPr>
        <w:t>ruids, although</w:t>
      </w:r>
      <w:r>
        <w:rPr>
          <w:rFonts w:cstheme="minorHAnsi"/>
          <w:sz w:val="28"/>
          <w:szCs w:val="28"/>
        </w:rPr>
        <w:t xml:space="preserve"> this was</w:t>
      </w:r>
      <w:r w:rsidR="003D377C">
        <w:rPr>
          <w:rFonts w:cstheme="minorHAnsi"/>
          <w:sz w:val="28"/>
          <w:szCs w:val="28"/>
        </w:rPr>
        <w:t xml:space="preserve"> no longer</w:t>
      </w:r>
      <w:r>
        <w:rPr>
          <w:rFonts w:cstheme="minorHAnsi"/>
          <w:sz w:val="28"/>
          <w:szCs w:val="28"/>
        </w:rPr>
        <w:t xml:space="preserve"> the case</w:t>
      </w:r>
      <w:r w:rsidR="003D377C">
        <w:rPr>
          <w:rFonts w:cstheme="minorHAnsi"/>
          <w:sz w:val="28"/>
          <w:szCs w:val="28"/>
        </w:rPr>
        <w:t xml:space="preserve"> by</w:t>
      </w:r>
      <w:r>
        <w:rPr>
          <w:rFonts w:cstheme="minorHAnsi"/>
          <w:sz w:val="28"/>
          <w:szCs w:val="28"/>
        </w:rPr>
        <w:t xml:space="preserve"> the</w:t>
      </w:r>
      <w:r w:rsidR="003D377C">
        <w:rPr>
          <w:rFonts w:cstheme="minorHAnsi"/>
          <w:sz w:val="28"/>
          <w:szCs w:val="28"/>
        </w:rPr>
        <w:t xml:space="preserve"> time these writings of lives of saints or sagas of heroes were written down by Christians</w:t>
      </w:r>
      <w:r>
        <w:rPr>
          <w:rFonts w:cstheme="minorHAnsi"/>
          <w:sz w:val="28"/>
          <w:szCs w:val="28"/>
        </w:rPr>
        <w:t>,</w:t>
      </w:r>
      <w:r w:rsidR="003D377C">
        <w:rPr>
          <w:rFonts w:cstheme="minorHAnsi"/>
          <w:sz w:val="28"/>
          <w:szCs w:val="28"/>
        </w:rPr>
        <w:t xml:space="preserve"> at least </w:t>
      </w:r>
      <w:r w:rsidR="00A84839">
        <w:rPr>
          <w:rFonts w:cstheme="minorHAnsi"/>
          <w:sz w:val="28"/>
          <w:szCs w:val="28"/>
        </w:rPr>
        <w:t>a hundred</w:t>
      </w:r>
      <w:r w:rsidR="003D377C">
        <w:rPr>
          <w:rFonts w:cstheme="minorHAnsi"/>
          <w:sz w:val="28"/>
          <w:szCs w:val="28"/>
        </w:rPr>
        <w:t xml:space="preserve"> y</w:t>
      </w:r>
      <w:r>
        <w:rPr>
          <w:rFonts w:cstheme="minorHAnsi"/>
          <w:sz w:val="28"/>
          <w:szCs w:val="28"/>
        </w:rPr>
        <w:t>ears</w:t>
      </w:r>
      <w:r w:rsidR="003D377C">
        <w:rPr>
          <w:rFonts w:cstheme="minorHAnsi"/>
          <w:sz w:val="28"/>
          <w:szCs w:val="28"/>
        </w:rPr>
        <w:t xml:space="preserve"> after</w:t>
      </w:r>
      <w:r>
        <w:rPr>
          <w:rFonts w:cstheme="minorHAnsi"/>
          <w:sz w:val="28"/>
          <w:szCs w:val="28"/>
        </w:rPr>
        <w:t xml:space="preserve"> the</w:t>
      </w:r>
      <w:r w:rsidR="003D377C">
        <w:rPr>
          <w:rFonts w:cstheme="minorHAnsi"/>
          <w:sz w:val="28"/>
          <w:szCs w:val="28"/>
        </w:rPr>
        <w:t xml:space="preserve"> conversion of </w:t>
      </w:r>
      <w:r>
        <w:rPr>
          <w:rFonts w:cstheme="minorHAnsi"/>
          <w:sz w:val="28"/>
          <w:szCs w:val="28"/>
        </w:rPr>
        <w:t>Ireland to Christianity</w:t>
      </w:r>
      <w:r w:rsidR="003D377C">
        <w:rPr>
          <w:rFonts w:cstheme="minorHAnsi"/>
          <w:sz w:val="28"/>
          <w:szCs w:val="28"/>
        </w:rPr>
        <w:t xml:space="preserve"> and long after </w:t>
      </w:r>
      <w:r>
        <w:rPr>
          <w:rFonts w:cstheme="minorHAnsi"/>
          <w:sz w:val="28"/>
          <w:szCs w:val="28"/>
        </w:rPr>
        <w:t>D</w:t>
      </w:r>
      <w:r w:rsidR="003D377C">
        <w:rPr>
          <w:rFonts w:cstheme="minorHAnsi"/>
          <w:sz w:val="28"/>
          <w:szCs w:val="28"/>
        </w:rPr>
        <w:t>ruids</w:t>
      </w:r>
      <w:r>
        <w:rPr>
          <w:rFonts w:cstheme="minorHAnsi"/>
          <w:sz w:val="28"/>
          <w:szCs w:val="28"/>
        </w:rPr>
        <w:t xml:space="preserve"> themselves</w:t>
      </w:r>
      <w:r w:rsidR="003D377C">
        <w:rPr>
          <w:rFonts w:cstheme="minorHAnsi"/>
          <w:sz w:val="28"/>
          <w:szCs w:val="28"/>
        </w:rPr>
        <w:t xml:space="preserve"> has disappeared</w:t>
      </w:r>
      <w:r>
        <w:rPr>
          <w:rFonts w:cstheme="minorHAnsi"/>
          <w:sz w:val="28"/>
          <w:szCs w:val="28"/>
        </w:rPr>
        <w:t>.  Again we have sources which can only be interpreted with an alertness to the existence of fantasy alongside fact, and which require careful evaluation alongside other sources if we are to enjoy their full value.</w:t>
      </w:r>
      <w:r w:rsidR="00645752">
        <w:rPr>
          <w:rFonts w:cstheme="minorHAnsi"/>
          <w:sz w:val="28"/>
          <w:szCs w:val="28"/>
        </w:rPr>
        <w:t xml:space="preserve">  In these sources the Druids are presented quite differently to earlier writings, either as magicians or advisors to kings, according to the purposes of the authors.  In the Lives of saints they are presented as evil pagan wizards and enemies of Christianity, whilst in the heroic sagas the represent wise counsellors and defenders of their clans.</w:t>
      </w:r>
    </w:p>
    <w:p w14:paraId="5D2601FE" w14:textId="476C20FE" w:rsidR="00645752" w:rsidRDefault="00645752" w:rsidP="00692AA6">
      <w:pPr>
        <w:rPr>
          <w:rFonts w:cstheme="minorHAnsi"/>
          <w:sz w:val="28"/>
          <w:szCs w:val="28"/>
        </w:rPr>
      </w:pPr>
      <w:r>
        <w:rPr>
          <w:rFonts w:cstheme="minorHAnsi"/>
          <w:sz w:val="28"/>
          <w:szCs w:val="28"/>
        </w:rPr>
        <w:t xml:space="preserve">In considering the accuracy and value of these texts it is worthwhile to briefly consider the context out of which they arose.  Evidence from the </w:t>
      </w:r>
      <w:r w:rsidR="00A84839">
        <w:rPr>
          <w:rFonts w:cstheme="minorHAnsi"/>
          <w:sz w:val="28"/>
          <w:szCs w:val="28"/>
        </w:rPr>
        <w:t>fifth</w:t>
      </w:r>
      <w:r>
        <w:rPr>
          <w:rFonts w:cstheme="minorHAnsi"/>
          <w:sz w:val="28"/>
          <w:szCs w:val="28"/>
        </w:rPr>
        <w:t xml:space="preserve"> century can be drawn from the Confessio of St Patrick as well as from the Gaulish churchman Palladius, who was sent by Rome to minister to the Irish, from which we can see that baptisms and the establishment of </w:t>
      </w:r>
      <w:r w:rsidR="00430B23">
        <w:rPr>
          <w:rFonts w:cstheme="minorHAnsi"/>
          <w:sz w:val="28"/>
          <w:szCs w:val="28"/>
        </w:rPr>
        <w:t>parishes were happening extensively at this time.  In the 6</w:t>
      </w:r>
      <w:r w:rsidR="00430B23" w:rsidRPr="00430B23">
        <w:rPr>
          <w:rFonts w:cstheme="minorHAnsi"/>
          <w:sz w:val="28"/>
          <w:szCs w:val="28"/>
          <w:vertAlign w:val="superscript"/>
        </w:rPr>
        <w:t>th</w:t>
      </w:r>
      <w:r w:rsidR="00430B23">
        <w:rPr>
          <w:rFonts w:cstheme="minorHAnsi"/>
          <w:sz w:val="28"/>
          <w:szCs w:val="28"/>
        </w:rPr>
        <w:t xml:space="preserve"> century this was superseded by the founding of monasteries, which were to become the powerhouses of Medieval society as well as of scholarship, teaching, and proselytization.  As well as gaining intimate knowledge of the Bible the monks were well schooled in the Classics, and it was out of this this culture and viewpoint that the previously oral culture of pre-Christian Ireland was committed to writing.</w:t>
      </w:r>
    </w:p>
    <w:p w14:paraId="7C23B65F" w14:textId="0B6FE63B" w:rsidR="00645752" w:rsidRDefault="00430B23" w:rsidP="00692AA6">
      <w:pPr>
        <w:rPr>
          <w:rFonts w:cstheme="minorHAnsi"/>
          <w:sz w:val="28"/>
          <w:szCs w:val="28"/>
        </w:rPr>
      </w:pPr>
      <w:r>
        <w:rPr>
          <w:rFonts w:cstheme="minorHAnsi"/>
          <w:sz w:val="28"/>
          <w:szCs w:val="28"/>
        </w:rPr>
        <w:t>These histories corroborate the evidence of earlier Classical writing and archaeological evidence that there were gods and goddesses everywhere in the pre-Christian world, and that they could be loosely brought together under two powers, one male and one female</w:t>
      </w:r>
      <w:r>
        <w:rPr>
          <w:rStyle w:val="FootnoteReference"/>
          <w:rFonts w:cstheme="minorHAnsi"/>
          <w:sz w:val="28"/>
          <w:szCs w:val="28"/>
        </w:rPr>
        <w:footnoteReference w:id="9"/>
      </w:r>
      <w:r w:rsidR="00947A86">
        <w:rPr>
          <w:rFonts w:cstheme="minorHAnsi"/>
          <w:sz w:val="28"/>
          <w:szCs w:val="28"/>
        </w:rPr>
        <w:t xml:space="preserve"> although these went under differing names and attributes.  Descriptions of seasonal festivals and their importance to belief and daily living also sits well alongside Roman accounts, for example the festival of Lugnasad, as a traditional time of gathering, was chosen by Roman authorities in Gaul as the appropriate time for the Gallic tribes to hold games and make sacrifices to the Roman Emperor as a demonstration of their allegiance.  The nature of the hierarchical organisation of society is also </w:t>
      </w:r>
      <w:r w:rsidR="00947A86">
        <w:rPr>
          <w:rFonts w:cstheme="minorHAnsi"/>
          <w:sz w:val="28"/>
          <w:szCs w:val="28"/>
        </w:rPr>
        <w:lastRenderedPageBreak/>
        <w:t xml:space="preserve">supported, with an early Medieval Law tract showing that kings were supported by a philosopher (drui), a seer (fili) and a poet (bard), which closely reflects the Roman </w:t>
      </w:r>
      <w:r w:rsidR="00E832F8">
        <w:rPr>
          <w:rFonts w:cstheme="minorHAnsi"/>
          <w:sz w:val="28"/>
          <w:szCs w:val="28"/>
        </w:rPr>
        <w:t>version discussed above.  Again, like the Roman writers, the stories of this time blur the boundaries between the functions of these classes and we see Druids performing prophecies and magic as well as composing poetry.</w:t>
      </w:r>
      <w:r w:rsidR="00C55A22">
        <w:rPr>
          <w:rFonts w:cstheme="minorHAnsi"/>
          <w:sz w:val="28"/>
          <w:szCs w:val="28"/>
        </w:rPr>
        <w:t xml:space="preserve">  Christian accounts inevitably emphasised their inferior powers in the face of the new and all-powerful religion, for example the Life of St Brigit describes her foster father as a Druid who is benign but completely overawed by the might of the Church, and when St Patrick prayed for the death of an obstructive Druid his prayer was answered.</w:t>
      </w:r>
      <w:r w:rsidR="00E832F8">
        <w:rPr>
          <w:rFonts w:cstheme="minorHAnsi"/>
          <w:sz w:val="28"/>
          <w:szCs w:val="28"/>
        </w:rPr>
        <w:t xml:space="preserve">  It seems that as the influence and eventually the existence of Druids waned, so did clarity as to their historical reality, and the scraps we have suggest men of power, working closely with kings, serving as intermediaries between their people and the gods, who eventually deteriorated into </w:t>
      </w:r>
      <w:r w:rsidR="00C55A22">
        <w:rPr>
          <w:rFonts w:cstheme="minorHAnsi"/>
          <w:sz w:val="28"/>
          <w:szCs w:val="28"/>
        </w:rPr>
        <w:t>sorcerers</w:t>
      </w:r>
      <w:r w:rsidR="00E832F8">
        <w:rPr>
          <w:rFonts w:cstheme="minorHAnsi"/>
          <w:sz w:val="28"/>
          <w:szCs w:val="28"/>
        </w:rPr>
        <w:t xml:space="preserve"> and ma</w:t>
      </w:r>
      <w:r w:rsidR="00C55A22">
        <w:rPr>
          <w:rFonts w:cstheme="minorHAnsi"/>
          <w:sz w:val="28"/>
          <w:szCs w:val="28"/>
        </w:rPr>
        <w:t>kers of potions.</w:t>
      </w:r>
    </w:p>
    <w:p w14:paraId="1DAAB83F" w14:textId="5EE02AAA" w:rsidR="00645752" w:rsidRDefault="00645752" w:rsidP="00692AA6">
      <w:pPr>
        <w:rPr>
          <w:rFonts w:cstheme="minorHAnsi"/>
          <w:sz w:val="28"/>
          <w:szCs w:val="28"/>
        </w:rPr>
      </w:pPr>
    </w:p>
    <w:p w14:paraId="58D1B5AA" w14:textId="44257FE2" w:rsidR="00C55A22" w:rsidRDefault="00C55A22" w:rsidP="00692AA6">
      <w:pPr>
        <w:rPr>
          <w:rFonts w:cstheme="minorHAnsi"/>
          <w:sz w:val="28"/>
          <w:szCs w:val="28"/>
        </w:rPr>
      </w:pPr>
      <w:r>
        <w:rPr>
          <w:rFonts w:cstheme="minorHAnsi"/>
          <w:sz w:val="28"/>
          <w:szCs w:val="28"/>
        </w:rPr>
        <w:t>In the space remaining I shall briefly consider the other main source of evidence for the Druids, which is archaeological, although there are no</w:t>
      </w:r>
      <w:r w:rsidR="001212C2">
        <w:rPr>
          <w:rFonts w:cstheme="minorHAnsi"/>
          <w:sz w:val="28"/>
          <w:szCs w:val="28"/>
        </w:rPr>
        <w:t xml:space="preserve"> items</w:t>
      </w:r>
      <w:r>
        <w:rPr>
          <w:rFonts w:cstheme="minorHAnsi"/>
          <w:sz w:val="28"/>
          <w:szCs w:val="28"/>
        </w:rPr>
        <w:t xml:space="preserve"> which gives explicit </w:t>
      </w:r>
      <w:r w:rsidR="001212C2">
        <w:rPr>
          <w:rFonts w:cstheme="minorHAnsi"/>
          <w:sz w:val="28"/>
          <w:szCs w:val="28"/>
        </w:rPr>
        <w:t xml:space="preserve">and definitive </w:t>
      </w:r>
      <w:r>
        <w:rPr>
          <w:rFonts w:cstheme="minorHAnsi"/>
          <w:sz w:val="28"/>
          <w:szCs w:val="28"/>
        </w:rPr>
        <w:t xml:space="preserve">evidence.  As </w:t>
      </w:r>
      <w:r w:rsidR="001212C2">
        <w:rPr>
          <w:rFonts w:cstheme="minorHAnsi"/>
          <w:sz w:val="28"/>
          <w:szCs w:val="28"/>
        </w:rPr>
        <w:t>mentioned above, a hoard of late Bronze Age treasure has been found in the Llyn Cerrig lake at Anglesey, consisting of high value jewellery and weaponry made between the second century BC and the first century AD.  It is presumed that this was accumulated over this period of time before being cast into the lake, and because of its similarities to other hoards found dating from a similar time it is presumed to be an offering or propitiation to the gods.  Because of the written evidence for Druidic activity and political resistance at Anglesey, it can therefore be inferred that there are links between the events of the battle between the Druids and the Romans and the depositing of the hoard</w:t>
      </w:r>
      <w:r w:rsidR="000500CE">
        <w:rPr>
          <w:rFonts w:cstheme="minorHAnsi"/>
          <w:sz w:val="28"/>
          <w:szCs w:val="28"/>
        </w:rPr>
        <w:t>, either as a desperate plea for aid to the gods or to avert Roman violation of their sacred objects and place.  It is important to remember that these are inferences and not definitive conclusions.  Likewise, there has been a focus on preserve</w:t>
      </w:r>
      <w:r w:rsidR="00A84839">
        <w:rPr>
          <w:rFonts w:cstheme="minorHAnsi"/>
          <w:sz w:val="28"/>
          <w:szCs w:val="28"/>
        </w:rPr>
        <w:t>d</w:t>
      </w:r>
      <w:r w:rsidR="000500CE">
        <w:rPr>
          <w:rFonts w:cstheme="minorHAnsi"/>
          <w:sz w:val="28"/>
          <w:szCs w:val="28"/>
        </w:rPr>
        <w:t xml:space="preserve"> bodies found in bogs in Cheshire, especially the one known as Lindow man which dates from the first century AD.  His garrotting and</w:t>
      </w:r>
      <w:r w:rsidR="00A84839">
        <w:rPr>
          <w:rFonts w:cstheme="minorHAnsi"/>
          <w:sz w:val="28"/>
          <w:szCs w:val="28"/>
        </w:rPr>
        <w:t xml:space="preserve"> the</w:t>
      </w:r>
      <w:r w:rsidR="000500CE">
        <w:rPr>
          <w:rFonts w:cstheme="minorHAnsi"/>
          <w:sz w:val="28"/>
          <w:szCs w:val="28"/>
        </w:rPr>
        <w:t xml:space="preserve"> arrangement of his body is taken as evidence that he was the victim of a ritual murder or human sacrifice, and the dating of this has been inferred by some</w:t>
      </w:r>
      <w:r w:rsidR="000500CE">
        <w:rPr>
          <w:rStyle w:val="FootnoteReference"/>
          <w:rFonts w:cstheme="minorHAnsi"/>
          <w:sz w:val="28"/>
          <w:szCs w:val="28"/>
        </w:rPr>
        <w:footnoteReference w:id="10"/>
      </w:r>
      <w:r w:rsidR="000500CE">
        <w:rPr>
          <w:rFonts w:cstheme="minorHAnsi"/>
          <w:sz w:val="28"/>
          <w:szCs w:val="28"/>
        </w:rPr>
        <w:t xml:space="preserve"> to be connected with events at Mona at a similar time.  This gives us a more complete and </w:t>
      </w:r>
      <w:r w:rsidR="00A84839">
        <w:rPr>
          <w:rFonts w:cstheme="minorHAnsi"/>
          <w:sz w:val="28"/>
          <w:szCs w:val="28"/>
        </w:rPr>
        <w:t xml:space="preserve">thus satisfying </w:t>
      </w:r>
      <w:r w:rsidR="000500CE">
        <w:rPr>
          <w:rFonts w:cstheme="minorHAnsi"/>
          <w:sz w:val="28"/>
          <w:szCs w:val="28"/>
        </w:rPr>
        <w:t xml:space="preserve">story, </w:t>
      </w:r>
      <w:r w:rsidR="000500CE">
        <w:rPr>
          <w:rFonts w:cstheme="minorHAnsi"/>
          <w:sz w:val="28"/>
          <w:szCs w:val="28"/>
        </w:rPr>
        <w:lastRenderedPageBreak/>
        <w:t xml:space="preserve">but I do not find the evidence to be sufficient, especially when considering the geographical distance between these two events.  Scientists and medics are now proposing that the body </w:t>
      </w:r>
      <w:r w:rsidR="006D3D96">
        <w:rPr>
          <w:rFonts w:cstheme="minorHAnsi"/>
          <w:sz w:val="28"/>
          <w:szCs w:val="28"/>
        </w:rPr>
        <w:t>could easily be the victim of a judicial, rather than ritual execution, or of an ordinary murder, and the British Museum, where the body is now housed, has declared the question open</w:t>
      </w:r>
      <w:r w:rsidR="006D3D96">
        <w:rPr>
          <w:rStyle w:val="EndnoteReference"/>
          <w:rFonts w:cstheme="minorHAnsi"/>
          <w:sz w:val="28"/>
          <w:szCs w:val="28"/>
        </w:rPr>
        <w:endnoteReference w:id="1"/>
      </w:r>
      <w:r w:rsidR="006D3D96">
        <w:rPr>
          <w:rFonts w:cstheme="minorHAnsi"/>
          <w:sz w:val="28"/>
          <w:szCs w:val="28"/>
        </w:rPr>
        <w:t>.  Further potential archaeological evidence could be ancient hillforts and dolmens, as with the textual sources space does not allow me to analyse each one in turn, and also likewise the limitations of each piece of evidence and the questions surrounding it are broadly similar.</w:t>
      </w:r>
    </w:p>
    <w:p w14:paraId="61D548C5" w14:textId="77777777" w:rsidR="006D3D96" w:rsidRDefault="006D3D96" w:rsidP="00692AA6">
      <w:pPr>
        <w:rPr>
          <w:rFonts w:cstheme="minorHAnsi"/>
          <w:sz w:val="28"/>
          <w:szCs w:val="28"/>
        </w:rPr>
      </w:pPr>
    </w:p>
    <w:p w14:paraId="24999D71" w14:textId="66CF6E67" w:rsidR="004101D8" w:rsidRDefault="006D3D96" w:rsidP="00692AA6">
      <w:pPr>
        <w:rPr>
          <w:rFonts w:cstheme="minorHAnsi"/>
          <w:sz w:val="28"/>
          <w:szCs w:val="28"/>
        </w:rPr>
      </w:pPr>
      <w:r>
        <w:rPr>
          <w:rFonts w:cstheme="minorHAnsi"/>
          <w:sz w:val="28"/>
          <w:szCs w:val="28"/>
        </w:rPr>
        <w:t xml:space="preserve">In conclusion the Classical references to the Druids are biased and incomplete evidence which are nonetheless supported in places by other sources and which, when used carefully, enable us to sketch a basic picture of a class of people, their beliefs and their practices.  Filling in the details of these sketches is an exercise of interpretation of other evidence, and whilst worthwhile it is </w:t>
      </w:r>
      <w:r w:rsidR="004101D8">
        <w:rPr>
          <w:rFonts w:cstheme="minorHAnsi"/>
          <w:sz w:val="28"/>
          <w:szCs w:val="28"/>
        </w:rPr>
        <w:t>vital to acknowledge that with the evidence we have this can only be speculative and subject to the</w:t>
      </w:r>
      <w:r w:rsidR="00A84839">
        <w:rPr>
          <w:rFonts w:cstheme="minorHAnsi"/>
          <w:sz w:val="28"/>
          <w:szCs w:val="28"/>
        </w:rPr>
        <w:t xml:space="preserve"> perspective and</w:t>
      </w:r>
      <w:r w:rsidR="004101D8">
        <w:rPr>
          <w:rFonts w:cstheme="minorHAnsi"/>
          <w:sz w:val="28"/>
          <w:szCs w:val="28"/>
        </w:rPr>
        <w:t xml:space="preserve"> motivations of the person doing it.</w:t>
      </w:r>
    </w:p>
    <w:p w14:paraId="1ECD3082" w14:textId="40CAB794" w:rsidR="004101D8" w:rsidRDefault="004101D8" w:rsidP="00692AA6">
      <w:pPr>
        <w:rPr>
          <w:rFonts w:cstheme="minorHAnsi"/>
          <w:sz w:val="28"/>
          <w:szCs w:val="28"/>
        </w:rPr>
      </w:pPr>
    </w:p>
    <w:p w14:paraId="3BF18620" w14:textId="3BB35FE7" w:rsidR="004101D8" w:rsidRDefault="004101D8" w:rsidP="00692AA6">
      <w:pPr>
        <w:rPr>
          <w:rFonts w:cstheme="minorHAnsi"/>
          <w:sz w:val="28"/>
          <w:szCs w:val="28"/>
        </w:rPr>
      </w:pPr>
    </w:p>
    <w:p w14:paraId="6B72F86F" w14:textId="34B19A29" w:rsidR="004101D8" w:rsidRDefault="004101D8" w:rsidP="00692AA6">
      <w:pPr>
        <w:rPr>
          <w:rFonts w:cstheme="minorHAnsi"/>
          <w:sz w:val="28"/>
          <w:szCs w:val="28"/>
        </w:rPr>
      </w:pPr>
    </w:p>
    <w:p w14:paraId="1C73D6A9" w14:textId="7E77C2EF" w:rsidR="004101D8" w:rsidRDefault="004101D8" w:rsidP="00692AA6">
      <w:pPr>
        <w:rPr>
          <w:rFonts w:cstheme="minorHAnsi"/>
          <w:sz w:val="28"/>
          <w:szCs w:val="28"/>
        </w:rPr>
      </w:pPr>
      <w:r>
        <w:rPr>
          <w:rFonts w:cstheme="minorHAnsi"/>
          <w:b/>
          <w:bCs/>
          <w:sz w:val="28"/>
          <w:szCs w:val="28"/>
        </w:rPr>
        <w:t>Bibliography:</w:t>
      </w:r>
    </w:p>
    <w:p w14:paraId="537E5969" w14:textId="31390476" w:rsidR="004101D8" w:rsidRDefault="004101D8" w:rsidP="00692AA6">
      <w:pPr>
        <w:rPr>
          <w:rFonts w:cstheme="minorHAnsi"/>
          <w:sz w:val="28"/>
          <w:szCs w:val="28"/>
        </w:rPr>
      </w:pPr>
    </w:p>
    <w:p w14:paraId="10BFDD0F" w14:textId="2B34875D" w:rsidR="004101D8" w:rsidRPr="00667904" w:rsidRDefault="004101D8" w:rsidP="00692AA6">
      <w:pPr>
        <w:rPr>
          <w:rFonts w:cstheme="minorHAnsi"/>
          <w:sz w:val="28"/>
          <w:szCs w:val="28"/>
        </w:rPr>
      </w:pPr>
      <w:r>
        <w:rPr>
          <w:rFonts w:cstheme="minorHAnsi"/>
          <w:sz w:val="28"/>
          <w:szCs w:val="28"/>
        </w:rPr>
        <w:t>Aldhouse-Green</w:t>
      </w:r>
      <w:r w:rsidR="00667904">
        <w:rPr>
          <w:rFonts w:cstheme="minorHAnsi"/>
          <w:sz w:val="28"/>
          <w:szCs w:val="28"/>
        </w:rPr>
        <w:t xml:space="preserve">, Miranda.  </w:t>
      </w:r>
      <w:r w:rsidR="00667904">
        <w:rPr>
          <w:rFonts w:cstheme="minorHAnsi"/>
          <w:i/>
          <w:iCs/>
          <w:sz w:val="28"/>
          <w:szCs w:val="28"/>
        </w:rPr>
        <w:t>Exploring the World of the Druids</w:t>
      </w:r>
      <w:r w:rsidR="00667904">
        <w:rPr>
          <w:rFonts w:cstheme="minorHAnsi"/>
          <w:sz w:val="28"/>
          <w:szCs w:val="28"/>
        </w:rPr>
        <w:t>.  London: Thames &amp; Hudson, 1997.</w:t>
      </w:r>
    </w:p>
    <w:p w14:paraId="736CEB3F" w14:textId="1939D47A" w:rsidR="004101D8" w:rsidRDefault="004101D8" w:rsidP="00692AA6">
      <w:pPr>
        <w:rPr>
          <w:rFonts w:cstheme="minorHAnsi"/>
          <w:sz w:val="28"/>
          <w:szCs w:val="28"/>
        </w:rPr>
      </w:pPr>
      <w:r>
        <w:rPr>
          <w:rFonts w:cstheme="minorHAnsi"/>
          <w:sz w:val="28"/>
          <w:szCs w:val="28"/>
        </w:rPr>
        <w:t>Cunliffe</w:t>
      </w:r>
      <w:r w:rsidR="00667904">
        <w:rPr>
          <w:rFonts w:cstheme="minorHAnsi"/>
          <w:sz w:val="28"/>
          <w:szCs w:val="28"/>
        </w:rPr>
        <w:t xml:space="preserve">, Barry.  </w:t>
      </w:r>
      <w:r w:rsidR="00667904">
        <w:rPr>
          <w:rFonts w:cstheme="minorHAnsi"/>
          <w:i/>
          <w:iCs/>
          <w:sz w:val="28"/>
          <w:szCs w:val="28"/>
        </w:rPr>
        <w:t>Druids: A Very Short Introduction</w:t>
      </w:r>
      <w:r w:rsidR="00667904">
        <w:rPr>
          <w:rFonts w:cstheme="minorHAnsi"/>
          <w:sz w:val="28"/>
          <w:szCs w:val="28"/>
        </w:rPr>
        <w:t>.  Oxford: Oxford University Press, 2010.</w:t>
      </w:r>
    </w:p>
    <w:p w14:paraId="5A99100E" w14:textId="40A6FEA4" w:rsidR="00667904" w:rsidRPr="00667904" w:rsidRDefault="00667904" w:rsidP="00692AA6">
      <w:pPr>
        <w:rPr>
          <w:rFonts w:cstheme="minorHAnsi"/>
          <w:sz w:val="28"/>
          <w:szCs w:val="28"/>
        </w:rPr>
      </w:pPr>
      <w:r>
        <w:rPr>
          <w:rFonts w:cstheme="minorHAnsi"/>
          <w:sz w:val="28"/>
          <w:szCs w:val="28"/>
        </w:rPr>
        <w:t xml:space="preserve">Hutton, Ronald.  </w:t>
      </w:r>
      <w:r>
        <w:rPr>
          <w:rFonts w:cstheme="minorHAnsi"/>
          <w:i/>
          <w:iCs/>
          <w:sz w:val="28"/>
          <w:szCs w:val="28"/>
        </w:rPr>
        <w:t>Blood and Mistletoe: A History of the Druids in Britain</w:t>
      </w:r>
      <w:r>
        <w:rPr>
          <w:rFonts w:cstheme="minorHAnsi"/>
          <w:sz w:val="28"/>
          <w:szCs w:val="28"/>
        </w:rPr>
        <w:t>.  London: Yale University Press, 2009.</w:t>
      </w:r>
    </w:p>
    <w:p w14:paraId="3234B53A" w14:textId="40344169" w:rsidR="004101D8" w:rsidRPr="00667904" w:rsidRDefault="004101D8" w:rsidP="00692AA6">
      <w:pPr>
        <w:rPr>
          <w:rFonts w:cstheme="minorHAnsi"/>
          <w:sz w:val="28"/>
          <w:szCs w:val="28"/>
        </w:rPr>
      </w:pPr>
      <w:r>
        <w:rPr>
          <w:rFonts w:cstheme="minorHAnsi"/>
          <w:sz w:val="28"/>
          <w:szCs w:val="28"/>
        </w:rPr>
        <w:t>Hutton</w:t>
      </w:r>
      <w:r w:rsidR="00667904">
        <w:rPr>
          <w:rFonts w:cstheme="minorHAnsi"/>
          <w:sz w:val="28"/>
          <w:szCs w:val="28"/>
        </w:rPr>
        <w:t xml:space="preserve">, Ronald.  </w:t>
      </w:r>
      <w:r w:rsidR="00667904">
        <w:rPr>
          <w:rFonts w:cstheme="minorHAnsi"/>
          <w:i/>
          <w:iCs/>
          <w:sz w:val="28"/>
          <w:szCs w:val="28"/>
        </w:rPr>
        <w:t>The Triumph of the Moon: A History of Modern Pagan Witchcraft.</w:t>
      </w:r>
      <w:r w:rsidR="00667904">
        <w:rPr>
          <w:rFonts w:cstheme="minorHAnsi"/>
          <w:sz w:val="28"/>
          <w:szCs w:val="28"/>
        </w:rPr>
        <w:t xml:space="preserve">  Oxford: Oxford University Press, 2019.</w:t>
      </w:r>
    </w:p>
    <w:p w14:paraId="1DB9B9FC" w14:textId="77777777" w:rsidR="00636118" w:rsidRDefault="00636118" w:rsidP="00692AA6">
      <w:pPr>
        <w:rPr>
          <w:rFonts w:cstheme="minorHAnsi"/>
          <w:sz w:val="28"/>
          <w:szCs w:val="28"/>
        </w:rPr>
      </w:pPr>
    </w:p>
    <w:p w14:paraId="51332543" w14:textId="77777777" w:rsidR="00692AA6" w:rsidRPr="00692AA6" w:rsidRDefault="00692AA6" w:rsidP="00692AA6">
      <w:pPr>
        <w:rPr>
          <w:rFonts w:cstheme="minorHAnsi"/>
          <w:sz w:val="28"/>
          <w:szCs w:val="28"/>
        </w:rPr>
      </w:pPr>
    </w:p>
    <w:sectPr w:rsidR="00692AA6" w:rsidRPr="00692A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CAD41" w14:textId="77777777" w:rsidR="00883303" w:rsidRDefault="00883303" w:rsidP="0038490B">
      <w:pPr>
        <w:spacing w:after="0" w:line="240" w:lineRule="auto"/>
      </w:pPr>
      <w:r>
        <w:separator/>
      </w:r>
    </w:p>
  </w:endnote>
  <w:endnote w:type="continuationSeparator" w:id="0">
    <w:p w14:paraId="6128A056" w14:textId="77777777" w:rsidR="00883303" w:rsidRDefault="00883303" w:rsidP="0038490B">
      <w:pPr>
        <w:spacing w:after="0" w:line="240" w:lineRule="auto"/>
      </w:pPr>
      <w:r>
        <w:continuationSeparator/>
      </w:r>
    </w:p>
  </w:endnote>
  <w:endnote w:id="1">
    <w:p w14:paraId="1A499B02" w14:textId="3FB22DAF" w:rsidR="006D3D96" w:rsidRDefault="006D3D96">
      <w:pPr>
        <w:pStyle w:val="EndnoteText"/>
      </w:pPr>
      <w:r>
        <w:rPr>
          <w:rStyle w:val="EndnoteReference"/>
        </w:rPr>
        <w:endnoteRef/>
      </w:r>
      <w:r>
        <w:t xml:space="preserve"> </w:t>
      </w:r>
      <w:r w:rsidRPr="006D3D96">
        <w:t>https://www.britishmuseum.org/collection/object/H_1984-1002-1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FB1CE" w14:textId="77777777" w:rsidR="00883303" w:rsidRDefault="00883303" w:rsidP="0038490B">
      <w:pPr>
        <w:spacing w:after="0" w:line="240" w:lineRule="auto"/>
      </w:pPr>
      <w:r>
        <w:separator/>
      </w:r>
    </w:p>
  </w:footnote>
  <w:footnote w:type="continuationSeparator" w:id="0">
    <w:p w14:paraId="6282C448" w14:textId="77777777" w:rsidR="00883303" w:rsidRDefault="00883303" w:rsidP="0038490B">
      <w:pPr>
        <w:spacing w:after="0" w:line="240" w:lineRule="auto"/>
      </w:pPr>
      <w:r>
        <w:continuationSeparator/>
      </w:r>
    </w:p>
  </w:footnote>
  <w:footnote w:id="1">
    <w:p w14:paraId="7C1EB009" w14:textId="6DD3C236" w:rsidR="00900F11" w:rsidRDefault="00900F11">
      <w:pPr>
        <w:pStyle w:val="FootnoteText"/>
      </w:pPr>
      <w:r>
        <w:rPr>
          <w:rStyle w:val="FootnoteReference"/>
        </w:rPr>
        <w:footnoteRef/>
      </w:r>
      <w:r>
        <w:t xml:space="preserve"> Diodorus Siculus, Library of History V, 31, 1 quoted in Aldhouse-Green, 2005:50</w:t>
      </w:r>
    </w:p>
  </w:footnote>
  <w:footnote w:id="2">
    <w:p w14:paraId="65B7760B" w14:textId="6B254479" w:rsidR="0038490B" w:rsidRDefault="0038490B">
      <w:pPr>
        <w:pStyle w:val="FootnoteText"/>
      </w:pPr>
      <w:r>
        <w:rPr>
          <w:rStyle w:val="FootnoteReference"/>
        </w:rPr>
        <w:footnoteRef/>
      </w:r>
      <w:r>
        <w:t xml:space="preserve">  Cunliffe, 2010: 5</w:t>
      </w:r>
    </w:p>
  </w:footnote>
  <w:footnote w:id="3">
    <w:p w14:paraId="0B096133" w14:textId="00ACE73C" w:rsidR="00F6392D" w:rsidRDefault="00F6392D">
      <w:pPr>
        <w:pStyle w:val="FootnoteText"/>
      </w:pPr>
      <w:r>
        <w:rPr>
          <w:rStyle w:val="FootnoteReference"/>
        </w:rPr>
        <w:footnoteRef/>
      </w:r>
      <w:r>
        <w:t xml:space="preserve">  Cunliffe, 2010: 50</w:t>
      </w:r>
    </w:p>
  </w:footnote>
  <w:footnote w:id="4">
    <w:p w14:paraId="228F3031" w14:textId="2D94C873" w:rsidR="00A84839" w:rsidRDefault="00A84839">
      <w:pPr>
        <w:pStyle w:val="FootnoteText"/>
      </w:pPr>
      <w:r>
        <w:rPr>
          <w:rStyle w:val="FootnoteReference"/>
        </w:rPr>
        <w:footnoteRef/>
      </w:r>
      <w:r>
        <w:t xml:space="preserve"> E.g. Hutton, 2019:29</w:t>
      </w:r>
    </w:p>
  </w:footnote>
  <w:footnote w:id="5">
    <w:p w14:paraId="44E92CB0" w14:textId="74E64E30" w:rsidR="00693C08" w:rsidRDefault="00693C08">
      <w:pPr>
        <w:pStyle w:val="FootnoteText"/>
      </w:pPr>
      <w:r>
        <w:rPr>
          <w:rStyle w:val="FootnoteReference"/>
        </w:rPr>
        <w:footnoteRef/>
      </w:r>
      <w:r>
        <w:t xml:space="preserve"> </w:t>
      </w:r>
      <w:r w:rsidR="00A84839">
        <w:t>Cunliffe, 2010:50</w:t>
      </w:r>
    </w:p>
  </w:footnote>
  <w:footnote w:id="6">
    <w:p w14:paraId="0C2E2C7B" w14:textId="78E51CBB" w:rsidR="00F5697C" w:rsidRDefault="00F5697C">
      <w:pPr>
        <w:pStyle w:val="FootnoteText"/>
      </w:pPr>
      <w:r>
        <w:rPr>
          <w:rStyle w:val="FootnoteReference"/>
        </w:rPr>
        <w:footnoteRef/>
      </w:r>
      <w:r>
        <w:t xml:space="preserve">  Cunliffe, 2010:68</w:t>
      </w:r>
    </w:p>
  </w:footnote>
  <w:footnote w:id="7">
    <w:p w14:paraId="1C443040" w14:textId="7DEC7EB6" w:rsidR="00F5697C" w:rsidRDefault="00F5697C">
      <w:pPr>
        <w:pStyle w:val="FootnoteText"/>
      </w:pPr>
      <w:r>
        <w:rPr>
          <w:rStyle w:val="FootnoteReference"/>
        </w:rPr>
        <w:footnoteRef/>
      </w:r>
      <w:r>
        <w:t xml:space="preserve"> Ibid.</w:t>
      </w:r>
    </w:p>
  </w:footnote>
  <w:footnote w:id="8">
    <w:p w14:paraId="4C35D102" w14:textId="704DDAF6" w:rsidR="00900F11" w:rsidRDefault="00900F11">
      <w:pPr>
        <w:pStyle w:val="FootnoteText"/>
      </w:pPr>
      <w:r>
        <w:rPr>
          <w:rStyle w:val="FootnoteReference"/>
        </w:rPr>
        <w:footnoteRef/>
      </w:r>
      <w:r>
        <w:t xml:space="preserve"> Gallic Wars VI, 14, quoted in Cunliffe, 2010:58</w:t>
      </w:r>
    </w:p>
  </w:footnote>
  <w:footnote w:id="9">
    <w:p w14:paraId="787F17A7" w14:textId="74773601" w:rsidR="00430B23" w:rsidRDefault="00430B23">
      <w:pPr>
        <w:pStyle w:val="FootnoteText"/>
      </w:pPr>
      <w:r>
        <w:rPr>
          <w:rStyle w:val="FootnoteReference"/>
        </w:rPr>
        <w:footnoteRef/>
      </w:r>
      <w:r>
        <w:t xml:space="preserve"> Cunliffe, 2010: 88</w:t>
      </w:r>
    </w:p>
  </w:footnote>
  <w:footnote w:id="10">
    <w:p w14:paraId="2E9104C1" w14:textId="64F17A57" w:rsidR="000500CE" w:rsidRDefault="000500CE">
      <w:pPr>
        <w:pStyle w:val="FootnoteText"/>
      </w:pPr>
      <w:r>
        <w:rPr>
          <w:rStyle w:val="FootnoteReference"/>
        </w:rPr>
        <w:footnoteRef/>
      </w:r>
      <w:r>
        <w:t xml:space="preserve"> E.g. Aldhouse-Green, 2005:53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A6"/>
    <w:rsid w:val="000500CE"/>
    <w:rsid w:val="00065617"/>
    <w:rsid w:val="000B31DA"/>
    <w:rsid w:val="001212C2"/>
    <w:rsid w:val="001460EA"/>
    <w:rsid w:val="0038490B"/>
    <w:rsid w:val="00390FE7"/>
    <w:rsid w:val="003D377C"/>
    <w:rsid w:val="004101D8"/>
    <w:rsid w:val="00430B23"/>
    <w:rsid w:val="004648FF"/>
    <w:rsid w:val="00485635"/>
    <w:rsid w:val="005D0B6E"/>
    <w:rsid w:val="00601936"/>
    <w:rsid w:val="00636118"/>
    <w:rsid w:val="00645752"/>
    <w:rsid w:val="00667904"/>
    <w:rsid w:val="00677915"/>
    <w:rsid w:val="00692AA6"/>
    <w:rsid w:val="00693C08"/>
    <w:rsid w:val="006D3D96"/>
    <w:rsid w:val="00730450"/>
    <w:rsid w:val="00741BE4"/>
    <w:rsid w:val="00745CD8"/>
    <w:rsid w:val="00883303"/>
    <w:rsid w:val="008C388D"/>
    <w:rsid w:val="00900F11"/>
    <w:rsid w:val="00947A86"/>
    <w:rsid w:val="009F3630"/>
    <w:rsid w:val="00A84839"/>
    <w:rsid w:val="00C26B59"/>
    <w:rsid w:val="00C43FF4"/>
    <w:rsid w:val="00C55A22"/>
    <w:rsid w:val="00CE2ADA"/>
    <w:rsid w:val="00DB2EFE"/>
    <w:rsid w:val="00E832F8"/>
    <w:rsid w:val="00EF3195"/>
    <w:rsid w:val="00F5697C"/>
    <w:rsid w:val="00F6392D"/>
    <w:rsid w:val="00F678F7"/>
    <w:rsid w:val="00FC17CC"/>
    <w:rsid w:val="00FD286D"/>
    <w:rsid w:val="00FF2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BF21"/>
  <w15:chartTrackingRefBased/>
  <w15:docId w15:val="{B52B89BC-AF3F-4602-B2E1-7DD179949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849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490B"/>
    <w:rPr>
      <w:sz w:val="20"/>
      <w:szCs w:val="20"/>
    </w:rPr>
  </w:style>
  <w:style w:type="character" w:styleId="FootnoteReference">
    <w:name w:val="footnote reference"/>
    <w:basedOn w:val="DefaultParagraphFont"/>
    <w:uiPriority w:val="99"/>
    <w:semiHidden/>
    <w:unhideWhenUsed/>
    <w:rsid w:val="0038490B"/>
    <w:rPr>
      <w:vertAlign w:val="superscript"/>
    </w:rPr>
  </w:style>
  <w:style w:type="paragraph" w:styleId="EndnoteText">
    <w:name w:val="endnote text"/>
    <w:basedOn w:val="Normal"/>
    <w:link w:val="EndnoteTextChar"/>
    <w:uiPriority w:val="99"/>
    <w:semiHidden/>
    <w:unhideWhenUsed/>
    <w:rsid w:val="006D3D9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D3D96"/>
    <w:rPr>
      <w:sz w:val="20"/>
      <w:szCs w:val="20"/>
    </w:rPr>
  </w:style>
  <w:style w:type="character" w:styleId="EndnoteReference">
    <w:name w:val="endnote reference"/>
    <w:basedOn w:val="DefaultParagraphFont"/>
    <w:uiPriority w:val="99"/>
    <w:semiHidden/>
    <w:unhideWhenUsed/>
    <w:rsid w:val="006D3D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ABC3E-3097-49A8-BB1B-D4561DF16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2152</TotalTime>
  <Pages>8</Pages>
  <Words>2467</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Baltrock (2207414)</dc:creator>
  <cp:keywords/>
  <dc:description/>
  <cp:lastModifiedBy>Marisa Baltrock (2207414)</cp:lastModifiedBy>
  <cp:revision>7</cp:revision>
  <dcterms:created xsi:type="dcterms:W3CDTF">2023-03-15T12:49:00Z</dcterms:created>
  <dcterms:modified xsi:type="dcterms:W3CDTF">2023-03-23T16:09:00Z</dcterms:modified>
</cp:coreProperties>
</file>