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F7EBC" w14:textId="77777777" w:rsidR="005048AD" w:rsidRDefault="005048AD" w:rsidP="00355758">
      <w:pPr>
        <w:jc w:val="center"/>
        <w:rPr>
          <w:b/>
          <w:bCs/>
          <w:sz w:val="44"/>
          <w:szCs w:val="44"/>
          <w:lang w:val="ro-RO"/>
        </w:rPr>
      </w:pPr>
    </w:p>
    <w:p w14:paraId="576E624E" w14:textId="77777777" w:rsidR="005048AD" w:rsidRDefault="005048AD" w:rsidP="00355758">
      <w:pPr>
        <w:jc w:val="center"/>
        <w:rPr>
          <w:b/>
          <w:bCs/>
          <w:sz w:val="44"/>
          <w:szCs w:val="44"/>
          <w:lang w:val="ro-RO"/>
        </w:rPr>
      </w:pPr>
    </w:p>
    <w:p w14:paraId="5CF9BBED" w14:textId="77777777" w:rsidR="005048AD" w:rsidRDefault="005048AD" w:rsidP="00355758">
      <w:pPr>
        <w:jc w:val="center"/>
        <w:rPr>
          <w:b/>
          <w:bCs/>
          <w:sz w:val="44"/>
          <w:szCs w:val="44"/>
          <w:lang w:val="ro-RO"/>
        </w:rPr>
      </w:pPr>
    </w:p>
    <w:p w14:paraId="11A73757" w14:textId="77777777" w:rsidR="005048AD" w:rsidRDefault="005048AD" w:rsidP="00355758">
      <w:pPr>
        <w:jc w:val="center"/>
        <w:rPr>
          <w:b/>
          <w:bCs/>
          <w:sz w:val="44"/>
          <w:szCs w:val="44"/>
          <w:lang w:val="ro-RO"/>
        </w:rPr>
      </w:pPr>
    </w:p>
    <w:p w14:paraId="1F654368" w14:textId="77777777" w:rsidR="005048AD" w:rsidRDefault="005048AD" w:rsidP="00355758">
      <w:pPr>
        <w:jc w:val="center"/>
        <w:rPr>
          <w:b/>
          <w:bCs/>
          <w:sz w:val="44"/>
          <w:szCs w:val="44"/>
          <w:lang w:val="ro-RO"/>
        </w:rPr>
      </w:pPr>
    </w:p>
    <w:p w14:paraId="0DC70EAB" w14:textId="77777777" w:rsidR="005048AD" w:rsidRDefault="005048AD" w:rsidP="00355758">
      <w:pPr>
        <w:jc w:val="center"/>
        <w:rPr>
          <w:b/>
          <w:bCs/>
          <w:sz w:val="44"/>
          <w:szCs w:val="44"/>
          <w:lang w:val="ro-RO"/>
        </w:rPr>
      </w:pPr>
    </w:p>
    <w:p w14:paraId="6215D7D6" w14:textId="77777777" w:rsidR="005048AD" w:rsidRDefault="005048AD" w:rsidP="00355758">
      <w:pPr>
        <w:jc w:val="center"/>
        <w:rPr>
          <w:b/>
          <w:bCs/>
          <w:sz w:val="44"/>
          <w:szCs w:val="44"/>
          <w:lang w:val="ro-RO"/>
        </w:rPr>
      </w:pPr>
    </w:p>
    <w:p w14:paraId="452B7219" w14:textId="288A70CB" w:rsidR="00355758" w:rsidRDefault="00355758" w:rsidP="00355758">
      <w:pPr>
        <w:jc w:val="center"/>
        <w:rPr>
          <w:b/>
          <w:bCs/>
          <w:sz w:val="44"/>
          <w:szCs w:val="44"/>
          <w:lang w:val="ro-RO"/>
        </w:rPr>
      </w:pPr>
      <w:r>
        <w:rPr>
          <w:b/>
          <w:bCs/>
          <w:sz w:val="44"/>
          <w:szCs w:val="44"/>
          <w:lang w:val="ro-RO"/>
        </w:rPr>
        <w:t>Student name: Lucian Pop</w:t>
      </w:r>
    </w:p>
    <w:p w14:paraId="2EC50971" w14:textId="77777777" w:rsidR="00355758" w:rsidRDefault="00355758" w:rsidP="00355758">
      <w:pPr>
        <w:jc w:val="center"/>
        <w:rPr>
          <w:b/>
          <w:bCs/>
          <w:sz w:val="44"/>
          <w:szCs w:val="44"/>
          <w:lang w:val="ro-RO"/>
        </w:rPr>
      </w:pPr>
      <w:r>
        <w:rPr>
          <w:b/>
          <w:bCs/>
          <w:sz w:val="44"/>
          <w:szCs w:val="44"/>
          <w:lang w:val="ro-RO"/>
        </w:rPr>
        <w:t>Student number: 2023565</w:t>
      </w:r>
    </w:p>
    <w:p w14:paraId="57BA8A19" w14:textId="4B5FB92A" w:rsidR="005F299F" w:rsidRDefault="00355758">
      <w:pPr>
        <w:rPr>
          <w:b/>
          <w:bCs/>
          <w:sz w:val="44"/>
          <w:szCs w:val="44"/>
          <w:lang w:val="ro-RO"/>
        </w:rPr>
      </w:pPr>
      <w:r>
        <w:rPr>
          <w:b/>
          <w:bCs/>
          <w:sz w:val="44"/>
          <w:szCs w:val="44"/>
          <w:lang w:val="ro-RO"/>
        </w:rPr>
        <w:t xml:space="preserve">                      Management accounting</w:t>
      </w:r>
    </w:p>
    <w:p w14:paraId="324F6BA2" w14:textId="2BE0E47E" w:rsidR="00355758" w:rsidRDefault="00355758">
      <w:pPr>
        <w:rPr>
          <w:b/>
          <w:bCs/>
          <w:sz w:val="44"/>
          <w:szCs w:val="44"/>
          <w:lang w:val="ro-RO"/>
        </w:rPr>
      </w:pPr>
    </w:p>
    <w:p w14:paraId="6DAA89EA" w14:textId="4279D589" w:rsidR="00355758" w:rsidRDefault="00355758">
      <w:pPr>
        <w:rPr>
          <w:b/>
          <w:bCs/>
          <w:sz w:val="44"/>
          <w:szCs w:val="44"/>
          <w:lang w:val="ro-RO"/>
        </w:rPr>
      </w:pPr>
    </w:p>
    <w:p w14:paraId="5701C89A" w14:textId="7A79A1FF" w:rsidR="00355758" w:rsidRDefault="00355758">
      <w:pPr>
        <w:rPr>
          <w:b/>
          <w:bCs/>
          <w:sz w:val="44"/>
          <w:szCs w:val="44"/>
          <w:lang w:val="ro-RO"/>
        </w:rPr>
      </w:pPr>
    </w:p>
    <w:p w14:paraId="27489C9D" w14:textId="27ACF8F2" w:rsidR="00355758" w:rsidRDefault="00355758">
      <w:pPr>
        <w:rPr>
          <w:b/>
          <w:bCs/>
          <w:sz w:val="44"/>
          <w:szCs w:val="44"/>
          <w:lang w:val="ro-RO"/>
        </w:rPr>
      </w:pPr>
    </w:p>
    <w:p w14:paraId="31D72173" w14:textId="252B01D6" w:rsidR="00355758" w:rsidRDefault="00355758">
      <w:pPr>
        <w:rPr>
          <w:b/>
          <w:bCs/>
          <w:sz w:val="44"/>
          <w:szCs w:val="44"/>
          <w:lang w:val="ro-RO"/>
        </w:rPr>
      </w:pPr>
    </w:p>
    <w:p w14:paraId="7DF22609" w14:textId="4DAA296B" w:rsidR="00355758" w:rsidRDefault="00355758">
      <w:pPr>
        <w:rPr>
          <w:b/>
          <w:bCs/>
          <w:sz w:val="44"/>
          <w:szCs w:val="44"/>
          <w:lang w:val="ro-RO"/>
        </w:rPr>
      </w:pPr>
    </w:p>
    <w:p w14:paraId="1403DB58" w14:textId="730280E7" w:rsidR="00355758" w:rsidRDefault="00355758">
      <w:pPr>
        <w:rPr>
          <w:b/>
          <w:bCs/>
          <w:sz w:val="44"/>
          <w:szCs w:val="44"/>
          <w:lang w:val="ro-RO"/>
        </w:rPr>
      </w:pPr>
    </w:p>
    <w:p w14:paraId="42181820" w14:textId="3162675B" w:rsidR="00355758" w:rsidRDefault="00355758">
      <w:pPr>
        <w:rPr>
          <w:b/>
          <w:bCs/>
          <w:sz w:val="44"/>
          <w:szCs w:val="44"/>
          <w:lang w:val="ro-RO"/>
        </w:rPr>
      </w:pPr>
    </w:p>
    <w:p w14:paraId="2723DED5" w14:textId="262863E0" w:rsidR="00355758" w:rsidRDefault="00355758">
      <w:pPr>
        <w:rPr>
          <w:b/>
          <w:bCs/>
          <w:sz w:val="44"/>
          <w:szCs w:val="44"/>
          <w:lang w:val="ro-RO"/>
        </w:rPr>
      </w:pPr>
    </w:p>
    <w:p w14:paraId="768C61B0" w14:textId="028C8A90" w:rsidR="00355758" w:rsidRDefault="00355758">
      <w:pPr>
        <w:rPr>
          <w:b/>
          <w:bCs/>
          <w:sz w:val="44"/>
          <w:szCs w:val="44"/>
          <w:lang w:val="ro-RO"/>
        </w:rPr>
      </w:pPr>
    </w:p>
    <w:p w14:paraId="19B3E154" w14:textId="77777777" w:rsidR="00634453" w:rsidRDefault="00634453">
      <w:pPr>
        <w:rPr>
          <w:b/>
          <w:bCs/>
          <w:sz w:val="24"/>
          <w:szCs w:val="24"/>
          <w:lang w:val="ro-RO"/>
        </w:rPr>
      </w:pPr>
    </w:p>
    <w:p w14:paraId="10D4C651" w14:textId="77777777" w:rsidR="00E06437" w:rsidRPr="00E06437" w:rsidRDefault="00E06437" w:rsidP="00E06437">
      <w:pPr>
        <w:rPr>
          <w:b/>
          <w:bCs/>
          <w:sz w:val="24"/>
          <w:szCs w:val="24"/>
          <w:lang w:val="ro-RO"/>
        </w:rPr>
      </w:pPr>
      <w:r w:rsidRPr="00E06437">
        <w:rPr>
          <w:b/>
          <w:bCs/>
          <w:sz w:val="24"/>
          <w:szCs w:val="24"/>
          <w:lang w:val="ro-RO"/>
        </w:rPr>
        <w:t>Content:</w:t>
      </w:r>
    </w:p>
    <w:p w14:paraId="2DC01ADB" w14:textId="58DDB22B" w:rsidR="00E06437" w:rsidRPr="00E06437" w:rsidRDefault="006454BC" w:rsidP="00E06437">
      <w:pPr>
        <w:rPr>
          <w:b/>
          <w:bCs/>
          <w:sz w:val="24"/>
          <w:szCs w:val="24"/>
          <w:lang w:val="ro-RO"/>
        </w:rPr>
      </w:pPr>
      <w:r>
        <w:rPr>
          <w:b/>
          <w:bCs/>
          <w:sz w:val="24"/>
          <w:szCs w:val="24"/>
          <w:lang w:val="ro-RO"/>
        </w:rPr>
        <w:t>Introduction</w:t>
      </w:r>
      <w:r w:rsidR="00E06437" w:rsidRPr="00E06437">
        <w:rPr>
          <w:b/>
          <w:bCs/>
          <w:sz w:val="24"/>
          <w:szCs w:val="24"/>
          <w:lang w:val="ro-RO"/>
        </w:rPr>
        <w:t>............................................................2</w:t>
      </w:r>
    </w:p>
    <w:p w14:paraId="62393BFB" w14:textId="54E6449B" w:rsidR="00E06437" w:rsidRPr="00E06437" w:rsidRDefault="006454BC" w:rsidP="00E06437">
      <w:pPr>
        <w:rPr>
          <w:b/>
          <w:bCs/>
          <w:sz w:val="24"/>
          <w:szCs w:val="24"/>
          <w:lang w:val="ro-RO"/>
        </w:rPr>
      </w:pPr>
      <w:r>
        <w:rPr>
          <w:b/>
          <w:bCs/>
          <w:sz w:val="24"/>
          <w:szCs w:val="24"/>
          <w:lang w:val="ro-RO"/>
        </w:rPr>
        <w:t>2.Control report</w:t>
      </w:r>
      <w:r w:rsidR="00E06437" w:rsidRPr="00E06437">
        <w:rPr>
          <w:b/>
          <w:bCs/>
          <w:sz w:val="24"/>
          <w:szCs w:val="24"/>
          <w:lang w:val="ro-RO"/>
        </w:rPr>
        <w:t xml:space="preserve"> ......................................................4</w:t>
      </w:r>
    </w:p>
    <w:p w14:paraId="48BF0185" w14:textId="445287DC" w:rsidR="00E06437" w:rsidRPr="00E06437" w:rsidRDefault="006454BC" w:rsidP="00E06437">
      <w:pPr>
        <w:rPr>
          <w:b/>
          <w:bCs/>
          <w:sz w:val="24"/>
          <w:szCs w:val="24"/>
          <w:lang w:val="ro-RO"/>
        </w:rPr>
      </w:pPr>
      <w:r>
        <w:rPr>
          <w:b/>
          <w:bCs/>
          <w:sz w:val="24"/>
          <w:szCs w:val="24"/>
          <w:lang w:val="ro-RO"/>
        </w:rPr>
        <w:t>Figure 1</w:t>
      </w:r>
    </w:p>
    <w:p w14:paraId="62AA3663" w14:textId="222E5078" w:rsidR="00E06437" w:rsidRPr="00E06437" w:rsidRDefault="00422A2B" w:rsidP="00E06437">
      <w:pPr>
        <w:rPr>
          <w:b/>
          <w:bCs/>
          <w:sz w:val="24"/>
          <w:szCs w:val="24"/>
          <w:lang w:val="ro-RO"/>
        </w:rPr>
      </w:pPr>
      <w:r>
        <w:rPr>
          <w:b/>
          <w:bCs/>
          <w:sz w:val="24"/>
          <w:szCs w:val="24"/>
        </w:rPr>
        <w:t>3.</w:t>
      </w:r>
      <w:r w:rsidR="006454BC">
        <w:rPr>
          <w:b/>
          <w:bCs/>
          <w:sz w:val="24"/>
          <w:szCs w:val="24"/>
        </w:rPr>
        <w:t>Amana’s performance analysis</w:t>
      </w:r>
      <w:r w:rsidR="00E06437" w:rsidRPr="00E06437">
        <w:rPr>
          <w:b/>
          <w:bCs/>
          <w:sz w:val="24"/>
          <w:szCs w:val="24"/>
          <w:lang w:val="ro-RO"/>
        </w:rPr>
        <w:t>..............................</w:t>
      </w:r>
      <w:r>
        <w:rPr>
          <w:b/>
          <w:bCs/>
          <w:sz w:val="24"/>
          <w:szCs w:val="24"/>
          <w:lang w:val="ro-RO"/>
        </w:rPr>
        <w:t>6</w:t>
      </w:r>
    </w:p>
    <w:p w14:paraId="7EF56421" w14:textId="250AB340" w:rsidR="00E06437" w:rsidRPr="00E06437" w:rsidRDefault="00422A2B" w:rsidP="00E06437">
      <w:pPr>
        <w:rPr>
          <w:b/>
          <w:bCs/>
          <w:sz w:val="24"/>
          <w:szCs w:val="24"/>
          <w:lang w:val="ro-RO"/>
        </w:rPr>
      </w:pPr>
      <w:r>
        <w:rPr>
          <w:b/>
          <w:bCs/>
          <w:sz w:val="24"/>
          <w:szCs w:val="24"/>
        </w:rPr>
        <w:t>4.R</w:t>
      </w:r>
      <w:r w:rsidRPr="000B49BB">
        <w:rPr>
          <w:b/>
          <w:bCs/>
          <w:sz w:val="24"/>
          <w:szCs w:val="24"/>
        </w:rPr>
        <w:t xml:space="preserve">ecommendations </w:t>
      </w:r>
      <w:r>
        <w:rPr>
          <w:b/>
          <w:bCs/>
          <w:sz w:val="24"/>
          <w:szCs w:val="24"/>
        </w:rPr>
        <w:t>for</w:t>
      </w:r>
      <w:r w:rsidRPr="000B49BB">
        <w:rPr>
          <w:b/>
          <w:bCs/>
          <w:sz w:val="24"/>
          <w:szCs w:val="24"/>
        </w:rPr>
        <w:t xml:space="preserve"> Amana’s CEO on areas of improvement</w:t>
      </w:r>
      <w:r w:rsidR="00E06437" w:rsidRPr="00E06437">
        <w:rPr>
          <w:b/>
          <w:bCs/>
          <w:sz w:val="24"/>
          <w:szCs w:val="24"/>
          <w:lang w:val="ro-RO"/>
        </w:rPr>
        <w:t>............................</w:t>
      </w:r>
      <w:r>
        <w:rPr>
          <w:b/>
          <w:bCs/>
          <w:sz w:val="24"/>
          <w:szCs w:val="24"/>
          <w:lang w:val="ro-RO"/>
        </w:rPr>
        <w:t>.......</w:t>
      </w:r>
      <w:r w:rsidR="00E06437" w:rsidRPr="00E06437">
        <w:rPr>
          <w:b/>
          <w:bCs/>
          <w:sz w:val="24"/>
          <w:szCs w:val="24"/>
          <w:lang w:val="ro-RO"/>
        </w:rPr>
        <w:t>.........................</w:t>
      </w:r>
      <w:r>
        <w:rPr>
          <w:b/>
          <w:bCs/>
          <w:sz w:val="24"/>
          <w:szCs w:val="24"/>
          <w:lang w:val="ro-RO"/>
        </w:rPr>
        <w:t>8</w:t>
      </w:r>
    </w:p>
    <w:p w14:paraId="270F4405" w14:textId="1CF75ED8" w:rsidR="00E06437" w:rsidRPr="00E06437" w:rsidRDefault="00422A2B" w:rsidP="00E06437">
      <w:pPr>
        <w:rPr>
          <w:b/>
          <w:bCs/>
          <w:sz w:val="24"/>
          <w:szCs w:val="24"/>
          <w:lang w:val="ro-RO"/>
        </w:rPr>
      </w:pPr>
      <w:r>
        <w:rPr>
          <w:b/>
          <w:bCs/>
          <w:sz w:val="24"/>
          <w:szCs w:val="24"/>
          <w:lang w:val="ro-RO"/>
        </w:rPr>
        <w:t>5.Conclusion..............................................................9</w:t>
      </w:r>
    </w:p>
    <w:p w14:paraId="11656F5C" w14:textId="0F32AAD4" w:rsidR="00634453" w:rsidRDefault="00422A2B" w:rsidP="00E06437">
      <w:pPr>
        <w:rPr>
          <w:b/>
          <w:bCs/>
          <w:sz w:val="24"/>
          <w:szCs w:val="24"/>
          <w:lang w:val="ro-RO"/>
        </w:rPr>
      </w:pPr>
      <w:r>
        <w:rPr>
          <w:b/>
          <w:bCs/>
          <w:sz w:val="24"/>
          <w:szCs w:val="24"/>
          <w:lang w:val="ro-RO"/>
        </w:rPr>
        <w:t>References</w:t>
      </w:r>
      <w:r w:rsidR="00E06437" w:rsidRPr="00E06437">
        <w:rPr>
          <w:b/>
          <w:bCs/>
          <w:sz w:val="24"/>
          <w:szCs w:val="24"/>
          <w:lang w:val="ro-RO"/>
        </w:rPr>
        <w:t>................................................................</w:t>
      </w:r>
      <w:r>
        <w:rPr>
          <w:b/>
          <w:bCs/>
          <w:sz w:val="24"/>
          <w:szCs w:val="24"/>
          <w:lang w:val="ro-RO"/>
        </w:rPr>
        <w:t>11</w:t>
      </w:r>
    </w:p>
    <w:p w14:paraId="3E54C1A9" w14:textId="77777777" w:rsidR="00634453" w:rsidRDefault="00634453">
      <w:pPr>
        <w:rPr>
          <w:b/>
          <w:bCs/>
          <w:sz w:val="24"/>
          <w:szCs w:val="24"/>
          <w:lang w:val="ro-RO"/>
        </w:rPr>
      </w:pPr>
    </w:p>
    <w:p w14:paraId="21CAD294" w14:textId="0B8DAF39" w:rsidR="00634453" w:rsidRDefault="00634453">
      <w:pPr>
        <w:rPr>
          <w:b/>
          <w:bCs/>
          <w:sz w:val="24"/>
          <w:szCs w:val="24"/>
          <w:lang w:val="ro-RO"/>
        </w:rPr>
      </w:pPr>
    </w:p>
    <w:p w14:paraId="5587D680" w14:textId="573CE090" w:rsidR="00634453" w:rsidRDefault="00634453">
      <w:pPr>
        <w:rPr>
          <w:b/>
          <w:bCs/>
          <w:sz w:val="24"/>
          <w:szCs w:val="24"/>
          <w:lang w:val="ro-RO"/>
        </w:rPr>
      </w:pPr>
    </w:p>
    <w:p w14:paraId="557FDC03" w14:textId="252847EB" w:rsidR="00634453" w:rsidRDefault="00634453">
      <w:pPr>
        <w:rPr>
          <w:b/>
          <w:bCs/>
          <w:sz w:val="24"/>
          <w:szCs w:val="24"/>
          <w:lang w:val="ro-RO"/>
        </w:rPr>
      </w:pPr>
    </w:p>
    <w:p w14:paraId="155BBA45" w14:textId="7B05AFDF" w:rsidR="00634453" w:rsidRDefault="00634453">
      <w:pPr>
        <w:rPr>
          <w:b/>
          <w:bCs/>
          <w:sz w:val="24"/>
          <w:szCs w:val="24"/>
          <w:lang w:val="ro-RO"/>
        </w:rPr>
      </w:pPr>
    </w:p>
    <w:p w14:paraId="2438F0CE" w14:textId="4C090EDC" w:rsidR="00634453" w:rsidRDefault="00634453">
      <w:pPr>
        <w:rPr>
          <w:b/>
          <w:bCs/>
          <w:sz w:val="24"/>
          <w:szCs w:val="24"/>
          <w:lang w:val="ro-RO"/>
        </w:rPr>
      </w:pPr>
    </w:p>
    <w:p w14:paraId="128BF5B3" w14:textId="1E5D9D76" w:rsidR="006454BC" w:rsidRDefault="006454BC">
      <w:pPr>
        <w:rPr>
          <w:b/>
          <w:bCs/>
          <w:sz w:val="24"/>
          <w:szCs w:val="24"/>
          <w:lang w:val="ro-RO"/>
        </w:rPr>
      </w:pPr>
    </w:p>
    <w:p w14:paraId="086E6BA5" w14:textId="77777777" w:rsidR="006454BC" w:rsidRDefault="006454BC">
      <w:pPr>
        <w:rPr>
          <w:b/>
          <w:bCs/>
          <w:sz w:val="24"/>
          <w:szCs w:val="24"/>
          <w:lang w:val="ro-RO"/>
        </w:rPr>
      </w:pPr>
    </w:p>
    <w:p w14:paraId="7D0FB6A0" w14:textId="5EDE1661" w:rsidR="00634453" w:rsidRDefault="00634453">
      <w:pPr>
        <w:rPr>
          <w:b/>
          <w:bCs/>
          <w:sz w:val="24"/>
          <w:szCs w:val="24"/>
          <w:lang w:val="ro-RO"/>
        </w:rPr>
      </w:pPr>
    </w:p>
    <w:p w14:paraId="090D63A1" w14:textId="61B3C98A" w:rsidR="00634453" w:rsidRDefault="00634453">
      <w:pPr>
        <w:rPr>
          <w:b/>
          <w:bCs/>
          <w:sz w:val="24"/>
          <w:szCs w:val="24"/>
          <w:lang w:val="ro-RO"/>
        </w:rPr>
      </w:pPr>
    </w:p>
    <w:p w14:paraId="494799DC" w14:textId="5AE667E2" w:rsidR="00634453" w:rsidRDefault="00634453">
      <w:pPr>
        <w:rPr>
          <w:b/>
          <w:bCs/>
          <w:sz w:val="24"/>
          <w:szCs w:val="24"/>
          <w:lang w:val="ro-RO"/>
        </w:rPr>
      </w:pPr>
    </w:p>
    <w:p w14:paraId="542C3692" w14:textId="3F366757" w:rsidR="00634453" w:rsidRDefault="00634453">
      <w:pPr>
        <w:rPr>
          <w:b/>
          <w:bCs/>
          <w:sz w:val="24"/>
          <w:szCs w:val="24"/>
          <w:lang w:val="ro-RO"/>
        </w:rPr>
      </w:pPr>
    </w:p>
    <w:p w14:paraId="25274874" w14:textId="77777777" w:rsidR="00634453" w:rsidRDefault="00634453">
      <w:pPr>
        <w:rPr>
          <w:b/>
          <w:bCs/>
          <w:sz w:val="24"/>
          <w:szCs w:val="24"/>
          <w:lang w:val="ro-RO"/>
        </w:rPr>
      </w:pPr>
    </w:p>
    <w:p w14:paraId="1A3F5ADE" w14:textId="77777777" w:rsidR="00634453" w:rsidRDefault="00634453">
      <w:pPr>
        <w:rPr>
          <w:b/>
          <w:bCs/>
          <w:sz w:val="24"/>
          <w:szCs w:val="24"/>
          <w:lang w:val="ro-RO"/>
        </w:rPr>
      </w:pPr>
    </w:p>
    <w:p w14:paraId="51A83721" w14:textId="77777777" w:rsidR="00634453" w:rsidRDefault="00634453">
      <w:pPr>
        <w:rPr>
          <w:b/>
          <w:bCs/>
          <w:sz w:val="24"/>
          <w:szCs w:val="24"/>
          <w:lang w:val="ro-RO"/>
        </w:rPr>
      </w:pPr>
    </w:p>
    <w:p w14:paraId="6AFACA1E" w14:textId="77777777" w:rsidR="00634453" w:rsidRDefault="00634453">
      <w:pPr>
        <w:rPr>
          <w:b/>
          <w:bCs/>
          <w:sz w:val="24"/>
          <w:szCs w:val="24"/>
          <w:lang w:val="ro-RO"/>
        </w:rPr>
      </w:pPr>
    </w:p>
    <w:p w14:paraId="6270954C" w14:textId="77777777" w:rsidR="00634453" w:rsidRDefault="00634453">
      <w:pPr>
        <w:rPr>
          <w:b/>
          <w:bCs/>
          <w:sz w:val="24"/>
          <w:szCs w:val="24"/>
          <w:lang w:val="ro-RO"/>
        </w:rPr>
      </w:pPr>
    </w:p>
    <w:p w14:paraId="01887489" w14:textId="77777777" w:rsidR="006454BC" w:rsidRDefault="006454BC">
      <w:pPr>
        <w:rPr>
          <w:b/>
          <w:bCs/>
          <w:sz w:val="24"/>
          <w:szCs w:val="24"/>
          <w:lang w:val="ro-RO"/>
        </w:rPr>
      </w:pPr>
    </w:p>
    <w:p w14:paraId="612DB704" w14:textId="77777777" w:rsidR="006454BC" w:rsidRDefault="006454BC">
      <w:pPr>
        <w:rPr>
          <w:b/>
          <w:bCs/>
          <w:sz w:val="24"/>
          <w:szCs w:val="24"/>
          <w:lang w:val="ro-RO"/>
        </w:rPr>
      </w:pPr>
    </w:p>
    <w:p w14:paraId="089B906A" w14:textId="77777777" w:rsidR="006454BC" w:rsidRDefault="006454BC">
      <w:pPr>
        <w:rPr>
          <w:b/>
          <w:bCs/>
          <w:sz w:val="24"/>
          <w:szCs w:val="24"/>
          <w:lang w:val="ro-RO"/>
        </w:rPr>
      </w:pPr>
    </w:p>
    <w:p w14:paraId="404EAD63" w14:textId="77777777" w:rsidR="006454BC" w:rsidRDefault="006454BC">
      <w:pPr>
        <w:rPr>
          <w:b/>
          <w:bCs/>
          <w:sz w:val="24"/>
          <w:szCs w:val="24"/>
          <w:lang w:val="ro-RO"/>
        </w:rPr>
      </w:pPr>
    </w:p>
    <w:p w14:paraId="38C9C074" w14:textId="77777777" w:rsidR="006454BC" w:rsidRDefault="006454BC">
      <w:pPr>
        <w:rPr>
          <w:b/>
          <w:bCs/>
          <w:sz w:val="24"/>
          <w:szCs w:val="24"/>
          <w:lang w:val="ro-RO"/>
        </w:rPr>
      </w:pPr>
    </w:p>
    <w:p w14:paraId="3B231D57" w14:textId="77777777" w:rsidR="006454BC" w:rsidRDefault="006454BC">
      <w:pPr>
        <w:rPr>
          <w:b/>
          <w:bCs/>
          <w:sz w:val="24"/>
          <w:szCs w:val="24"/>
          <w:lang w:val="ro-RO"/>
        </w:rPr>
      </w:pPr>
    </w:p>
    <w:p w14:paraId="46A88050" w14:textId="77777777" w:rsidR="006454BC" w:rsidRDefault="006454BC">
      <w:pPr>
        <w:rPr>
          <w:b/>
          <w:bCs/>
          <w:sz w:val="24"/>
          <w:szCs w:val="24"/>
          <w:lang w:val="ro-RO"/>
        </w:rPr>
      </w:pPr>
    </w:p>
    <w:p w14:paraId="054C9C01" w14:textId="77777777" w:rsidR="006454BC" w:rsidRDefault="006454BC">
      <w:pPr>
        <w:rPr>
          <w:b/>
          <w:bCs/>
          <w:sz w:val="24"/>
          <w:szCs w:val="24"/>
          <w:lang w:val="ro-RO"/>
        </w:rPr>
      </w:pPr>
    </w:p>
    <w:p w14:paraId="758E01AF" w14:textId="77777777" w:rsidR="006454BC" w:rsidRDefault="006454BC">
      <w:pPr>
        <w:rPr>
          <w:b/>
          <w:bCs/>
          <w:sz w:val="24"/>
          <w:szCs w:val="24"/>
          <w:lang w:val="ro-RO"/>
        </w:rPr>
      </w:pPr>
    </w:p>
    <w:p w14:paraId="64AC5FE5" w14:textId="67099460" w:rsidR="00355758" w:rsidRDefault="007B1AF1">
      <w:pPr>
        <w:rPr>
          <w:b/>
          <w:bCs/>
          <w:sz w:val="24"/>
          <w:szCs w:val="24"/>
          <w:lang w:val="ro-RO"/>
        </w:rPr>
      </w:pPr>
      <w:r w:rsidRPr="00BC3BAD">
        <w:rPr>
          <w:b/>
          <w:bCs/>
          <w:sz w:val="24"/>
          <w:szCs w:val="24"/>
          <w:lang w:val="ro-RO"/>
        </w:rPr>
        <w:t>In</w:t>
      </w:r>
      <w:r w:rsidR="00BC3BAD" w:rsidRPr="00BC3BAD">
        <w:rPr>
          <w:b/>
          <w:bCs/>
          <w:sz w:val="24"/>
          <w:szCs w:val="24"/>
          <w:lang w:val="ro-RO"/>
        </w:rPr>
        <w:t>troduction</w:t>
      </w:r>
    </w:p>
    <w:p w14:paraId="355CD555" w14:textId="77777777" w:rsidR="00634453" w:rsidRDefault="00634453">
      <w:pPr>
        <w:rPr>
          <w:b/>
          <w:bCs/>
          <w:sz w:val="24"/>
          <w:szCs w:val="24"/>
          <w:lang w:val="ro-RO"/>
        </w:rPr>
      </w:pPr>
    </w:p>
    <w:p w14:paraId="2EB53BEA" w14:textId="06CD7C29" w:rsidR="00355758" w:rsidRPr="00A539D4" w:rsidRDefault="00BC3BAD">
      <w:r w:rsidRPr="00EA6BB7">
        <w:rPr>
          <w:i/>
          <w:iCs/>
          <w:sz w:val="24"/>
          <w:szCs w:val="24"/>
          <w:lang w:val="ro-RO"/>
        </w:rPr>
        <w:t>Management accounting</w:t>
      </w:r>
      <w:r w:rsidRPr="00BC3BAD">
        <w:rPr>
          <w:sz w:val="24"/>
          <w:szCs w:val="24"/>
          <w:lang w:val="ro-RO"/>
        </w:rPr>
        <w:t xml:space="preserve"> </w:t>
      </w:r>
      <w:r>
        <w:rPr>
          <w:sz w:val="24"/>
          <w:szCs w:val="24"/>
          <w:lang w:val="ro-RO"/>
        </w:rPr>
        <w:t>is concerned with providing information to managers</w:t>
      </w:r>
      <w:r w:rsidR="0010411B">
        <w:rPr>
          <w:sz w:val="24"/>
          <w:szCs w:val="24"/>
          <w:lang w:val="ro-RO"/>
        </w:rPr>
        <w:t xml:space="preserve"> </w:t>
      </w:r>
      <w:r>
        <w:rPr>
          <w:sz w:val="24"/>
          <w:szCs w:val="24"/>
          <w:lang w:val="ro-RO"/>
        </w:rPr>
        <w:t xml:space="preserve">that </w:t>
      </w:r>
      <w:r w:rsidR="0010411B">
        <w:rPr>
          <w:sz w:val="24"/>
          <w:szCs w:val="24"/>
          <w:lang w:val="ro-RO"/>
        </w:rPr>
        <w:t>are</w:t>
      </w:r>
      <w:r>
        <w:rPr>
          <w:sz w:val="24"/>
          <w:szCs w:val="24"/>
          <w:lang w:val="ro-RO"/>
        </w:rPr>
        <w:t xml:space="preserve"> people inside an organisation who direct and control its operations</w:t>
      </w:r>
      <w:r w:rsidR="00EA6BB7">
        <w:rPr>
          <w:sz w:val="24"/>
          <w:szCs w:val="24"/>
          <w:lang w:val="ro-RO"/>
        </w:rPr>
        <w:t xml:space="preserve">. Management accounting provides the essential data with which the organisations are actuallly run. Because it is manager oriented, any study of management accounting must be preceded by some understanding of what managers do, the information managers need, and the general business environment. As the organisations and the business environment changes than the role of management accounting </w:t>
      </w:r>
      <w:r w:rsidR="00A43012">
        <w:rPr>
          <w:sz w:val="24"/>
          <w:szCs w:val="24"/>
          <w:lang w:val="ro-RO"/>
        </w:rPr>
        <w:t xml:space="preserve">changes. Carrying three major activities: planning, directing, motivating and controlling they consider a range of options </w:t>
      </w:r>
      <w:r w:rsidR="003942F7">
        <w:rPr>
          <w:sz w:val="24"/>
          <w:szCs w:val="24"/>
          <w:lang w:val="ro-RO"/>
        </w:rPr>
        <w:t>in order to manage the activities of the organisation.</w:t>
      </w:r>
    </w:p>
    <w:p w14:paraId="1168E257" w14:textId="7FBFEBC2" w:rsidR="00355758" w:rsidRDefault="00355758">
      <w:pPr>
        <w:rPr>
          <w:b/>
          <w:bCs/>
          <w:sz w:val="44"/>
          <w:szCs w:val="44"/>
          <w:lang w:val="ro-RO"/>
        </w:rPr>
      </w:pPr>
    </w:p>
    <w:p w14:paraId="00C46E9C" w14:textId="0AD41757" w:rsidR="00355758" w:rsidRDefault="00355758">
      <w:pPr>
        <w:rPr>
          <w:b/>
          <w:bCs/>
          <w:sz w:val="44"/>
          <w:szCs w:val="44"/>
          <w:lang w:val="ro-RO"/>
        </w:rPr>
      </w:pPr>
    </w:p>
    <w:p w14:paraId="05900EB8" w14:textId="02916AF9" w:rsidR="00355758" w:rsidRDefault="00355758">
      <w:pPr>
        <w:rPr>
          <w:b/>
          <w:bCs/>
          <w:sz w:val="44"/>
          <w:szCs w:val="44"/>
          <w:lang w:val="ro-RO"/>
        </w:rPr>
      </w:pPr>
    </w:p>
    <w:p w14:paraId="1FC17E2E" w14:textId="5D1270E2" w:rsidR="00355758" w:rsidRDefault="00355758">
      <w:pPr>
        <w:rPr>
          <w:b/>
          <w:bCs/>
          <w:sz w:val="44"/>
          <w:szCs w:val="44"/>
          <w:lang w:val="ro-RO"/>
        </w:rPr>
      </w:pPr>
    </w:p>
    <w:p w14:paraId="27816FD9" w14:textId="2BAC9C9E" w:rsidR="00355758" w:rsidRPr="001242D0" w:rsidRDefault="00355758">
      <w:pPr>
        <w:rPr>
          <w:b/>
          <w:bCs/>
          <w:sz w:val="24"/>
          <w:szCs w:val="24"/>
          <w:lang w:val="ro-RO"/>
        </w:rPr>
      </w:pPr>
    </w:p>
    <w:p w14:paraId="18012980" w14:textId="037ADBD2" w:rsidR="00355758" w:rsidRPr="001242D0" w:rsidRDefault="00634453">
      <w:pPr>
        <w:rPr>
          <w:b/>
          <w:bCs/>
          <w:sz w:val="24"/>
          <w:szCs w:val="24"/>
          <w:lang w:val="ro-RO"/>
        </w:rPr>
      </w:pPr>
      <w:r>
        <w:rPr>
          <w:b/>
          <w:bCs/>
          <w:sz w:val="24"/>
          <w:szCs w:val="24"/>
          <w:lang w:val="ro-RO"/>
        </w:rPr>
        <w:t>1.</w:t>
      </w:r>
      <w:r w:rsidR="001242D0" w:rsidRPr="001242D0">
        <w:rPr>
          <w:b/>
          <w:bCs/>
          <w:sz w:val="24"/>
          <w:szCs w:val="24"/>
          <w:lang w:val="ro-RO"/>
        </w:rPr>
        <w:t>Control report</w:t>
      </w:r>
    </w:p>
    <w:p w14:paraId="6BE894C5" w14:textId="7052096E" w:rsidR="00F71DFD" w:rsidRDefault="00ED00DD">
      <w:pPr>
        <w:rPr>
          <w:sz w:val="24"/>
          <w:szCs w:val="24"/>
        </w:rPr>
      </w:pPr>
      <w:r>
        <w:rPr>
          <w:sz w:val="24"/>
          <w:szCs w:val="24"/>
        </w:rPr>
        <w:t>During the Covid 19 pandemic the implications for the business was different bringing challenges comparing to previous time and had a negative impact for sales.</w:t>
      </w:r>
    </w:p>
    <w:p w14:paraId="1640B3C1" w14:textId="6B02E915" w:rsidR="00ED00DD" w:rsidRPr="00355758" w:rsidRDefault="00ED00DD">
      <w:pPr>
        <w:rPr>
          <w:sz w:val="24"/>
          <w:szCs w:val="24"/>
        </w:rPr>
      </w:pPr>
      <w:r>
        <w:rPr>
          <w:sz w:val="24"/>
          <w:szCs w:val="24"/>
        </w:rPr>
        <w:t xml:space="preserve">As a finance manager hired by Mr. Amana, the owner of the business, the objective is to provide a cost breakdown </w:t>
      </w:r>
      <w:r w:rsidR="00DB0B10">
        <w:rPr>
          <w:sz w:val="24"/>
          <w:szCs w:val="24"/>
        </w:rPr>
        <w:t xml:space="preserve">for the company products </w:t>
      </w:r>
      <w:r w:rsidR="001E5ACB">
        <w:rPr>
          <w:sz w:val="24"/>
          <w:szCs w:val="24"/>
        </w:rPr>
        <w:t>and we have</w:t>
      </w:r>
      <w:r w:rsidR="00B13F0F">
        <w:rPr>
          <w:sz w:val="24"/>
          <w:szCs w:val="24"/>
        </w:rPr>
        <w:t xml:space="preserve"> been</w:t>
      </w:r>
      <w:r w:rsidR="001E5ACB">
        <w:rPr>
          <w:sz w:val="24"/>
          <w:szCs w:val="24"/>
        </w:rPr>
        <w:t xml:space="preserve"> given the next figures based on average estimates incurring in producing a mix of souvenirs:</w:t>
      </w:r>
    </w:p>
    <w:tbl>
      <w:tblPr>
        <w:tblStyle w:val="TableGrid"/>
        <w:tblW w:w="0" w:type="auto"/>
        <w:tblLook w:val="04A0" w:firstRow="1" w:lastRow="0" w:firstColumn="1" w:lastColumn="0" w:noHBand="0" w:noVBand="1"/>
      </w:tblPr>
      <w:tblGrid>
        <w:gridCol w:w="3005"/>
        <w:gridCol w:w="3005"/>
        <w:gridCol w:w="3006"/>
      </w:tblGrid>
      <w:tr w:rsidR="00F71DFD" w14:paraId="4ADCF845" w14:textId="77777777" w:rsidTr="00F71DFD">
        <w:tc>
          <w:tcPr>
            <w:tcW w:w="3005" w:type="dxa"/>
          </w:tcPr>
          <w:p w14:paraId="6F7B75F6" w14:textId="77777777" w:rsidR="00F71DFD" w:rsidRDefault="00F71DFD">
            <w:pPr>
              <w:rPr>
                <w:sz w:val="24"/>
                <w:szCs w:val="24"/>
              </w:rPr>
            </w:pPr>
          </w:p>
        </w:tc>
        <w:tc>
          <w:tcPr>
            <w:tcW w:w="3005" w:type="dxa"/>
          </w:tcPr>
          <w:p w14:paraId="6E693E93" w14:textId="4B5899CF" w:rsidR="00F71DFD" w:rsidRPr="00FD7512" w:rsidRDefault="00F71DFD">
            <w:pPr>
              <w:rPr>
                <w:b/>
                <w:bCs/>
                <w:sz w:val="24"/>
                <w:szCs w:val="24"/>
              </w:rPr>
            </w:pPr>
            <w:r w:rsidRPr="00FD7512">
              <w:rPr>
                <w:b/>
                <w:bCs/>
                <w:sz w:val="24"/>
                <w:szCs w:val="24"/>
              </w:rPr>
              <w:t xml:space="preserve">Original budget </w:t>
            </w:r>
            <w:r w:rsidR="00FD7512" w:rsidRPr="00FD7512">
              <w:rPr>
                <w:b/>
                <w:bCs/>
                <w:sz w:val="24"/>
                <w:szCs w:val="24"/>
              </w:rPr>
              <w:t>(</w:t>
            </w:r>
            <w:r w:rsidRPr="00FD7512">
              <w:rPr>
                <w:b/>
                <w:bCs/>
                <w:sz w:val="24"/>
                <w:szCs w:val="24"/>
              </w:rPr>
              <w:t>£</w:t>
            </w:r>
            <w:r w:rsidR="00FD7512" w:rsidRPr="00FD7512">
              <w:rPr>
                <w:b/>
                <w:bCs/>
                <w:sz w:val="24"/>
                <w:szCs w:val="24"/>
              </w:rPr>
              <w:t>)</w:t>
            </w:r>
          </w:p>
        </w:tc>
        <w:tc>
          <w:tcPr>
            <w:tcW w:w="3006" w:type="dxa"/>
          </w:tcPr>
          <w:p w14:paraId="56926FEF" w14:textId="1A996EFD" w:rsidR="00F71DFD" w:rsidRPr="00FD7512" w:rsidRDefault="00F71DFD">
            <w:pPr>
              <w:rPr>
                <w:b/>
                <w:bCs/>
                <w:sz w:val="24"/>
                <w:szCs w:val="24"/>
              </w:rPr>
            </w:pPr>
            <w:r w:rsidRPr="00FD7512">
              <w:rPr>
                <w:b/>
                <w:bCs/>
                <w:sz w:val="24"/>
                <w:szCs w:val="24"/>
              </w:rPr>
              <w:t xml:space="preserve">Actual </w:t>
            </w:r>
            <w:r w:rsidR="00FD7512" w:rsidRPr="00FD7512">
              <w:rPr>
                <w:b/>
                <w:bCs/>
                <w:sz w:val="24"/>
                <w:szCs w:val="24"/>
              </w:rPr>
              <w:t>(</w:t>
            </w:r>
            <w:r w:rsidRPr="00FD7512">
              <w:rPr>
                <w:b/>
                <w:bCs/>
                <w:sz w:val="24"/>
                <w:szCs w:val="24"/>
              </w:rPr>
              <w:t>£</w:t>
            </w:r>
            <w:r w:rsidR="00FD7512" w:rsidRPr="00FD7512">
              <w:rPr>
                <w:b/>
                <w:bCs/>
                <w:sz w:val="24"/>
                <w:szCs w:val="24"/>
              </w:rPr>
              <w:t>)</w:t>
            </w:r>
          </w:p>
        </w:tc>
      </w:tr>
      <w:tr w:rsidR="00F71DFD" w14:paraId="45D239EB" w14:textId="77777777" w:rsidTr="00F71DFD">
        <w:tc>
          <w:tcPr>
            <w:tcW w:w="3005" w:type="dxa"/>
          </w:tcPr>
          <w:p w14:paraId="1A2D3DBE" w14:textId="6E00B3BA" w:rsidR="00F71DFD" w:rsidRDefault="00F71DFD">
            <w:pPr>
              <w:rPr>
                <w:sz w:val="24"/>
                <w:szCs w:val="24"/>
              </w:rPr>
            </w:pPr>
            <w:r>
              <w:rPr>
                <w:sz w:val="24"/>
                <w:szCs w:val="24"/>
              </w:rPr>
              <w:t xml:space="preserve">Units </w:t>
            </w:r>
          </w:p>
        </w:tc>
        <w:tc>
          <w:tcPr>
            <w:tcW w:w="3005" w:type="dxa"/>
          </w:tcPr>
          <w:p w14:paraId="54A67139" w14:textId="7F166561" w:rsidR="00F71DFD" w:rsidRDefault="00FD7512">
            <w:pPr>
              <w:rPr>
                <w:sz w:val="24"/>
                <w:szCs w:val="24"/>
              </w:rPr>
            </w:pPr>
            <w:r>
              <w:rPr>
                <w:sz w:val="24"/>
                <w:szCs w:val="24"/>
              </w:rPr>
              <w:t>100,000</w:t>
            </w:r>
          </w:p>
        </w:tc>
        <w:tc>
          <w:tcPr>
            <w:tcW w:w="3006" w:type="dxa"/>
          </w:tcPr>
          <w:p w14:paraId="10527153" w14:textId="6A8F66E0" w:rsidR="00F71DFD" w:rsidRDefault="00FD7512">
            <w:pPr>
              <w:rPr>
                <w:sz w:val="24"/>
                <w:szCs w:val="24"/>
              </w:rPr>
            </w:pPr>
            <w:r>
              <w:rPr>
                <w:sz w:val="24"/>
                <w:szCs w:val="24"/>
              </w:rPr>
              <w:t>80,000</w:t>
            </w:r>
          </w:p>
        </w:tc>
      </w:tr>
      <w:tr w:rsidR="00F71DFD" w14:paraId="65071AE5" w14:textId="77777777" w:rsidTr="00F71DFD">
        <w:tc>
          <w:tcPr>
            <w:tcW w:w="3005" w:type="dxa"/>
          </w:tcPr>
          <w:p w14:paraId="2D04D220" w14:textId="35F9C632" w:rsidR="00F71DFD" w:rsidRDefault="00F71DFD">
            <w:pPr>
              <w:rPr>
                <w:sz w:val="24"/>
                <w:szCs w:val="24"/>
              </w:rPr>
            </w:pPr>
            <w:r>
              <w:rPr>
                <w:sz w:val="24"/>
                <w:szCs w:val="24"/>
              </w:rPr>
              <w:t xml:space="preserve">Selling price </w:t>
            </w:r>
          </w:p>
        </w:tc>
        <w:tc>
          <w:tcPr>
            <w:tcW w:w="3005" w:type="dxa"/>
          </w:tcPr>
          <w:p w14:paraId="2CFDE2BA" w14:textId="74BEAF2E" w:rsidR="00F71DFD" w:rsidRDefault="00FD7512">
            <w:pPr>
              <w:rPr>
                <w:sz w:val="24"/>
                <w:szCs w:val="24"/>
              </w:rPr>
            </w:pPr>
            <w:r>
              <w:rPr>
                <w:sz w:val="24"/>
                <w:szCs w:val="24"/>
              </w:rPr>
              <w:t>25</w:t>
            </w:r>
          </w:p>
        </w:tc>
        <w:tc>
          <w:tcPr>
            <w:tcW w:w="3006" w:type="dxa"/>
          </w:tcPr>
          <w:p w14:paraId="22EFCFE4" w14:textId="02DE3777" w:rsidR="00F71DFD" w:rsidRDefault="00FD7512">
            <w:pPr>
              <w:rPr>
                <w:sz w:val="24"/>
                <w:szCs w:val="24"/>
              </w:rPr>
            </w:pPr>
            <w:r>
              <w:rPr>
                <w:sz w:val="24"/>
                <w:szCs w:val="24"/>
              </w:rPr>
              <w:t>20</w:t>
            </w:r>
          </w:p>
        </w:tc>
      </w:tr>
      <w:tr w:rsidR="00F71DFD" w14:paraId="643B809B" w14:textId="77777777" w:rsidTr="00F71DFD">
        <w:tc>
          <w:tcPr>
            <w:tcW w:w="3005" w:type="dxa"/>
          </w:tcPr>
          <w:p w14:paraId="5C9F9E74" w14:textId="3A7F1418" w:rsidR="00F71DFD" w:rsidRPr="00F71DFD" w:rsidRDefault="00F71DFD">
            <w:pPr>
              <w:rPr>
                <w:b/>
                <w:bCs/>
                <w:sz w:val="24"/>
                <w:szCs w:val="24"/>
              </w:rPr>
            </w:pPr>
            <w:r>
              <w:rPr>
                <w:b/>
                <w:bCs/>
                <w:sz w:val="24"/>
                <w:szCs w:val="24"/>
              </w:rPr>
              <w:t>Variable cost</w:t>
            </w:r>
            <w:r w:rsidR="00EF4954">
              <w:rPr>
                <w:b/>
                <w:bCs/>
                <w:sz w:val="24"/>
                <w:szCs w:val="24"/>
              </w:rPr>
              <w:t>s:</w:t>
            </w:r>
          </w:p>
        </w:tc>
        <w:tc>
          <w:tcPr>
            <w:tcW w:w="3005" w:type="dxa"/>
          </w:tcPr>
          <w:p w14:paraId="728EAB1E" w14:textId="77777777" w:rsidR="00F71DFD" w:rsidRDefault="00F71DFD">
            <w:pPr>
              <w:rPr>
                <w:sz w:val="24"/>
                <w:szCs w:val="24"/>
              </w:rPr>
            </w:pPr>
          </w:p>
        </w:tc>
        <w:tc>
          <w:tcPr>
            <w:tcW w:w="3006" w:type="dxa"/>
          </w:tcPr>
          <w:p w14:paraId="66479C13" w14:textId="77777777" w:rsidR="00F71DFD" w:rsidRDefault="00F71DFD">
            <w:pPr>
              <w:rPr>
                <w:sz w:val="24"/>
                <w:szCs w:val="24"/>
              </w:rPr>
            </w:pPr>
          </w:p>
        </w:tc>
      </w:tr>
      <w:tr w:rsidR="00F71DFD" w14:paraId="12A75C9B" w14:textId="77777777" w:rsidTr="00F71DFD">
        <w:tc>
          <w:tcPr>
            <w:tcW w:w="3005" w:type="dxa"/>
          </w:tcPr>
          <w:p w14:paraId="59C1B63D" w14:textId="56AC5E0C" w:rsidR="00F71DFD" w:rsidRDefault="00EF4954">
            <w:pPr>
              <w:rPr>
                <w:sz w:val="24"/>
                <w:szCs w:val="24"/>
              </w:rPr>
            </w:pPr>
            <w:r>
              <w:rPr>
                <w:sz w:val="24"/>
                <w:szCs w:val="24"/>
              </w:rPr>
              <w:t>Materials</w:t>
            </w:r>
          </w:p>
        </w:tc>
        <w:tc>
          <w:tcPr>
            <w:tcW w:w="3005" w:type="dxa"/>
          </w:tcPr>
          <w:p w14:paraId="77792CA1" w14:textId="577C65A6" w:rsidR="00F71DFD" w:rsidRDefault="00FD7512">
            <w:pPr>
              <w:rPr>
                <w:sz w:val="24"/>
                <w:szCs w:val="24"/>
              </w:rPr>
            </w:pPr>
            <w:r>
              <w:rPr>
                <w:sz w:val="24"/>
                <w:szCs w:val="24"/>
              </w:rPr>
              <w:t>2.50</w:t>
            </w:r>
          </w:p>
        </w:tc>
        <w:tc>
          <w:tcPr>
            <w:tcW w:w="3006" w:type="dxa"/>
          </w:tcPr>
          <w:p w14:paraId="7EB220F5" w14:textId="564C3DAC" w:rsidR="00F71DFD" w:rsidRDefault="00FD7512">
            <w:pPr>
              <w:rPr>
                <w:sz w:val="24"/>
                <w:szCs w:val="24"/>
              </w:rPr>
            </w:pPr>
            <w:r>
              <w:rPr>
                <w:sz w:val="24"/>
                <w:szCs w:val="24"/>
              </w:rPr>
              <w:t>280,000</w:t>
            </w:r>
          </w:p>
        </w:tc>
      </w:tr>
      <w:tr w:rsidR="00F71DFD" w14:paraId="08B1B6BE" w14:textId="77777777" w:rsidTr="00F71DFD">
        <w:tc>
          <w:tcPr>
            <w:tcW w:w="3005" w:type="dxa"/>
          </w:tcPr>
          <w:p w14:paraId="399854B1" w14:textId="49E70CB2" w:rsidR="00F71DFD" w:rsidRDefault="00FD7512">
            <w:pPr>
              <w:rPr>
                <w:sz w:val="24"/>
                <w:szCs w:val="24"/>
              </w:rPr>
            </w:pPr>
            <w:r>
              <w:rPr>
                <w:sz w:val="24"/>
                <w:szCs w:val="24"/>
              </w:rPr>
              <w:t>Labour</w:t>
            </w:r>
          </w:p>
        </w:tc>
        <w:tc>
          <w:tcPr>
            <w:tcW w:w="3005" w:type="dxa"/>
          </w:tcPr>
          <w:p w14:paraId="23F5CE7D" w14:textId="40D8A035" w:rsidR="00F71DFD" w:rsidRDefault="00FD7512">
            <w:pPr>
              <w:rPr>
                <w:sz w:val="24"/>
                <w:szCs w:val="24"/>
              </w:rPr>
            </w:pPr>
            <w:r>
              <w:rPr>
                <w:sz w:val="24"/>
                <w:szCs w:val="24"/>
              </w:rPr>
              <w:t>4</w:t>
            </w:r>
          </w:p>
        </w:tc>
        <w:tc>
          <w:tcPr>
            <w:tcW w:w="3006" w:type="dxa"/>
          </w:tcPr>
          <w:p w14:paraId="27FF5020" w14:textId="190232BA" w:rsidR="00F71DFD" w:rsidRDefault="00FD7512">
            <w:pPr>
              <w:rPr>
                <w:sz w:val="24"/>
                <w:szCs w:val="24"/>
              </w:rPr>
            </w:pPr>
            <w:r>
              <w:rPr>
                <w:sz w:val="24"/>
                <w:szCs w:val="24"/>
              </w:rPr>
              <w:t>440,000</w:t>
            </w:r>
          </w:p>
        </w:tc>
      </w:tr>
      <w:tr w:rsidR="00F71DFD" w14:paraId="3C7AA320" w14:textId="77777777" w:rsidTr="00F71DFD">
        <w:tc>
          <w:tcPr>
            <w:tcW w:w="3005" w:type="dxa"/>
          </w:tcPr>
          <w:p w14:paraId="24BC45B5" w14:textId="60FD1CAF" w:rsidR="00F71DFD" w:rsidRDefault="00FD7512">
            <w:pPr>
              <w:rPr>
                <w:sz w:val="24"/>
                <w:szCs w:val="24"/>
              </w:rPr>
            </w:pPr>
            <w:r>
              <w:rPr>
                <w:sz w:val="24"/>
                <w:szCs w:val="24"/>
              </w:rPr>
              <w:t>Overhead</w:t>
            </w:r>
          </w:p>
        </w:tc>
        <w:tc>
          <w:tcPr>
            <w:tcW w:w="3005" w:type="dxa"/>
          </w:tcPr>
          <w:p w14:paraId="65CAEA72" w14:textId="79E0D1AC" w:rsidR="00F71DFD" w:rsidRDefault="00FD7512">
            <w:pPr>
              <w:rPr>
                <w:sz w:val="24"/>
                <w:szCs w:val="24"/>
              </w:rPr>
            </w:pPr>
            <w:r>
              <w:rPr>
                <w:sz w:val="24"/>
                <w:szCs w:val="24"/>
              </w:rPr>
              <w:t>1.50</w:t>
            </w:r>
          </w:p>
        </w:tc>
        <w:tc>
          <w:tcPr>
            <w:tcW w:w="3006" w:type="dxa"/>
          </w:tcPr>
          <w:p w14:paraId="3491125F" w14:textId="5CB3435C" w:rsidR="00F71DFD" w:rsidRDefault="00FD7512">
            <w:pPr>
              <w:rPr>
                <w:sz w:val="24"/>
                <w:szCs w:val="24"/>
              </w:rPr>
            </w:pPr>
            <w:r>
              <w:rPr>
                <w:sz w:val="24"/>
                <w:szCs w:val="24"/>
              </w:rPr>
              <w:t>120,000</w:t>
            </w:r>
          </w:p>
        </w:tc>
      </w:tr>
      <w:tr w:rsidR="00F71DFD" w14:paraId="74748ED3" w14:textId="77777777" w:rsidTr="00F71DFD">
        <w:tc>
          <w:tcPr>
            <w:tcW w:w="3005" w:type="dxa"/>
          </w:tcPr>
          <w:p w14:paraId="47D0C995" w14:textId="2BB1E78A" w:rsidR="00F71DFD" w:rsidRDefault="00FD7512">
            <w:pPr>
              <w:rPr>
                <w:sz w:val="24"/>
                <w:szCs w:val="24"/>
              </w:rPr>
            </w:pPr>
            <w:r>
              <w:rPr>
                <w:sz w:val="24"/>
                <w:szCs w:val="24"/>
              </w:rPr>
              <w:t>Contribution</w:t>
            </w:r>
          </w:p>
        </w:tc>
        <w:tc>
          <w:tcPr>
            <w:tcW w:w="3005" w:type="dxa"/>
          </w:tcPr>
          <w:p w14:paraId="2FD2337E" w14:textId="5AC5EEC3" w:rsidR="00F71DFD" w:rsidRDefault="00FD7512">
            <w:pPr>
              <w:rPr>
                <w:sz w:val="24"/>
                <w:szCs w:val="24"/>
              </w:rPr>
            </w:pPr>
            <w:r>
              <w:rPr>
                <w:sz w:val="24"/>
                <w:szCs w:val="24"/>
              </w:rPr>
              <w:t>17</w:t>
            </w:r>
          </w:p>
        </w:tc>
        <w:tc>
          <w:tcPr>
            <w:tcW w:w="3006" w:type="dxa"/>
          </w:tcPr>
          <w:p w14:paraId="2E0E44DD" w14:textId="627AB689" w:rsidR="00F71DFD" w:rsidRDefault="00FD7512">
            <w:pPr>
              <w:rPr>
                <w:sz w:val="24"/>
                <w:szCs w:val="24"/>
              </w:rPr>
            </w:pPr>
            <w:r>
              <w:rPr>
                <w:sz w:val="24"/>
                <w:szCs w:val="24"/>
              </w:rPr>
              <w:t>760,000</w:t>
            </w:r>
          </w:p>
        </w:tc>
      </w:tr>
      <w:tr w:rsidR="00F71DFD" w14:paraId="07732D71" w14:textId="77777777" w:rsidTr="00F71DFD">
        <w:tc>
          <w:tcPr>
            <w:tcW w:w="3005" w:type="dxa"/>
          </w:tcPr>
          <w:p w14:paraId="36982BDD" w14:textId="317446B3" w:rsidR="00F71DFD" w:rsidRDefault="00FD7512">
            <w:pPr>
              <w:rPr>
                <w:sz w:val="24"/>
                <w:szCs w:val="24"/>
              </w:rPr>
            </w:pPr>
            <w:r>
              <w:rPr>
                <w:sz w:val="24"/>
                <w:szCs w:val="24"/>
              </w:rPr>
              <w:lastRenderedPageBreak/>
              <w:t>Fixed overhead</w:t>
            </w:r>
          </w:p>
        </w:tc>
        <w:tc>
          <w:tcPr>
            <w:tcW w:w="3005" w:type="dxa"/>
          </w:tcPr>
          <w:p w14:paraId="06D796D4" w14:textId="77777777" w:rsidR="00F71DFD" w:rsidRDefault="00F71DFD">
            <w:pPr>
              <w:rPr>
                <w:sz w:val="24"/>
                <w:szCs w:val="24"/>
              </w:rPr>
            </w:pPr>
          </w:p>
        </w:tc>
        <w:tc>
          <w:tcPr>
            <w:tcW w:w="3006" w:type="dxa"/>
          </w:tcPr>
          <w:p w14:paraId="17C1F8D1" w14:textId="77777777" w:rsidR="00F71DFD" w:rsidRDefault="00F71DFD">
            <w:pPr>
              <w:rPr>
                <w:sz w:val="24"/>
                <w:szCs w:val="24"/>
              </w:rPr>
            </w:pPr>
          </w:p>
        </w:tc>
      </w:tr>
      <w:tr w:rsidR="00F71DFD" w14:paraId="18F7C9C1" w14:textId="77777777" w:rsidTr="00F71DFD">
        <w:tc>
          <w:tcPr>
            <w:tcW w:w="3005" w:type="dxa"/>
          </w:tcPr>
          <w:p w14:paraId="68A2EE69" w14:textId="1D57766F" w:rsidR="00F71DFD" w:rsidRDefault="00FD7512">
            <w:pPr>
              <w:rPr>
                <w:sz w:val="24"/>
                <w:szCs w:val="24"/>
              </w:rPr>
            </w:pPr>
            <w:r>
              <w:rPr>
                <w:sz w:val="24"/>
                <w:szCs w:val="24"/>
              </w:rPr>
              <w:t>Warehouse rental</w:t>
            </w:r>
          </w:p>
        </w:tc>
        <w:tc>
          <w:tcPr>
            <w:tcW w:w="3005" w:type="dxa"/>
          </w:tcPr>
          <w:p w14:paraId="4DA13259" w14:textId="6E45A16B" w:rsidR="00F71DFD" w:rsidRDefault="00FD7512">
            <w:pPr>
              <w:rPr>
                <w:sz w:val="24"/>
                <w:szCs w:val="24"/>
              </w:rPr>
            </w:pPr>
            <w:r>
              <w:rPr>
                <w:sz w:val="24"/>
                <w:szCs w:val="24"/>
              </w:rPr>
              <w:t>200,000</w:t>
            </w:r>
          </w:p>
        </w:tc>
        <w:tc>
          <w:tcPr>
            <w:tcW w:w="3006" w:type="dxa"/>
          </w:tcPr>
          <w:p w14:paraId="3C155201" w14:textId="4C27BF68" w:rsidR="00F71DFD" w:rsidRDefault="00FD7512">
            <w:pPr>
              <w:rPr>
                <w:sz w:val="24"/>
                <w:szCs w:val="24"/>
              </w:rPr>
            </w:pPr>
            <w:r>
              <w:rPr>
                <w:sz w:val="24"/>
                <w:szCs w:val="24"/>
              </w:rPr>
              <w:t>170,000</w:t>
            </w:r>
          </w:p>
        </w:tc>
      </w:tr>
      <w:tr w:rsidR="00F71DFD" w14:paraId="4DB922CF" w14:textId="77777777" w:rsidTr="00F71DFD">
        <w:tc>
          <w:tcPr>
            <w:tcW w:w="3005" w:type="dxa"/>
          </w:tcPr>
          <w:p w14:paraId="7503BF56" w14:textId="729DA810" w:rsidR="00F71DFD" w:rsidRDefault="00FD7512">
            <w:pPr>
              <w:rPr>
                <w:sz w:val="24"/>
                <w:szCs w:val="24"/>
              </w:rPr>
            </w:pPr>
            <w:r>
              <w:rPr>
                <w:sz w:val="24"/>
                <w:szCs w:val="24"/>
              </w:rPr>
              <w:t>Insurance</w:t>
            </w:r>
          </w:p>
        </w:tc>
        <w:tc>
          <w:tcPr>
            <w:tcW w:w="3005" w:type="dxa"/>
          </w:tcPr>
          <w:p w14:paraId="2BD0385C" w14:textId="27653C96" w:rsidR="00F71DFD" w:rsidRDefault="00FD7512">
            <w:pPr>
              <w:rPr>
                <w:sz w:val="24"/>
                <w:szCs w:val="24"/>
              </w:rPr>
            </w:pPr>
            <w:r>
              <w:rPr>
                <w:sz w:val="24"/>
                <w:szCs w:val="24"/>
              </w:rPr>
              <w:t>100,000</w:t>
            </w:r>
          </w:p>
        </w:tc>
        <w:tc>
          <w:tcPr>
            <w:tcW w:w="3006" w:type="dxa"/>
          </w:tcPr>
          <w:p w14:paraId="6E0EED79" w14:textId="1BACBA65" w:rsidR="00F71DFD" w:rsidRDefault="005048AD">
            <w:pPr>
              <w:rPr>
                <w:sz w:val="24"/>
                <w:szCs w:val="24"/>
              </w:rPr>
            </w:pPr>
            <w:r>
              <w:rPr>
                <w:sz w:val="24"/>
                <w:szCs w:val="24"/>
              </w:rPr>
              <w:t>100,000</w:t>
            </w:r>
          </w:p>
        </w:tc>
      </w:tr>
      <w:tr w:rsidR="00F71DFD" w14:paraId="09624FA8" w14:textId="77777777" w:rsidTr="00F71DFD">
        <w:tc>
          <w:tcPr>
            <w:tcW w:w="3005" w:type="dxa"/>
          </w:tcPr>
          <w:p w14:paraId="52792FBF" w14:textId="3A55787C" w:rsidR="00F71DFD" w:rsidRDefault="00FD7512">
            <w:pPr>
              <w:rPr>
                <w:sz w:val="24"/>
                <w:szCs w:val="24"/>
              </w:rPr>
            </w:pPr>
            <w:r>
              <w:rPr>
                <w:sz w:val="24"/>
                <w:szCs w:val="24"/>
              </w:rPr>
              <w:t>Fulltime warehouse supervisor salary</w:t>
            </w:r>
          </w:p>
        </w:tc>
        <w:tc>
          <w:tcPr>
            <w:tcW w:w="3005" w:type="dxa"/>
          </w:tcPr>
          <w:p w14:paraId="0E299658" w14:textId="66261C75" w:rsidR="00F71DFD" w:rsidRDefault="00FD7512">
            <w:pPr>
              <w:rPr>
                <w:sz w:val="24"/>
                <w:szCs w:val="24"/>
              </w:rPr>
            </w:pPr>
            <w:r>
              <w:rPr>
                <w:sz w:val="24"/>
                <w:szCs w:val="24"/>
              </w:rPr>
              <w:t>50,000</w:t>
            </w:r>
          </w:p>
        </w:tc>
        <w:tc>
          <w:tcPr>
            <w:tcW w:w="3006" w:type="dxa"/>
          </w:tcPr>
          <w:p w14:paraId="6C796D48" w14:textId="16910735" w:rsidR="00F71DFD" w:rsidRDefault="005048AD">
            <w:pPr>
              <w:rPr>
                <w:sz w:val="24"/>
                <w:szCs w:val="24"/>
              </w:rPr>
            </w:pPr>
            <w:r>
              <w:rPr>
                <w:sz w:val="24"/>
                <w:szCs w:val="24"/>
              </w:rPr>
              <w:t>35,000</w:t>
            </w:r>
          </w:p>
        </w:tc>
      </w:tr>
    </w:tbl>
    <w:p w14:paraId="193B386F" w14:textId="77777777" w:rsidR="00E06437" w:rsidRDefault="00E06437">
      <w:pPr>
        <w:rPr>
          <w:sz w:val="24"/>
          <w:szCs w:val="24"/>
        </w:rPr>
      </w:pPr>
    </w:p>
    <w:p w14:paraId="6EDB1694" w14:textId="22F738BA" w:rsidR="00F361FF" w:rsidRPr="00E06437" w:rsidRDefault="00E06437">
      <w:pPr>
        <w:rPr>
          <w:b/>
          <w:bCs/>
          <w:sz w:val="24"/>
          <w:szCs w:val="24"/>
        </w:rPr>
      </w:pPr>
      <w:r>
        <w:rPr>
          <w:b/>
          <w:bCs/>
          <w:sz w:val="24"/>
          <w:szCs w:val="24"/>
        </w:rPr>
        <w:t>2.</w:t>
      </w:r>
      <w:r w:rsidR="00634453" w:rsidRPr="00E06437">
        <w:rPr>
          <w:b/>
          <w:bCs/>
          <w:sz w:val="24"/>
          <w:szCs w:val="24"/>
        </w:rPr>
        <w:t>C</w:t>
      </w:r>
      <w:r w:rsidRPr="00E06437">
        <w:rPr>
          <w:b/>
          <w:bCs/>
          <w:sz w:val="24"/>
          <w:szCs w:val="24"/>
        </w:rPr>
        <w:t>alculations:</w:t>
      </w:r>
    </w:p>
    <w:p w14:paraId="3421E52C" w14:textId="6B73480D" w:rsidR="00D04D2F" w:rsidRPr="00CD73BA" w:rsidRDefault="00F361FF">
      <w:pPr>
        <w:rPr>
          <w:b/>
          <w:bCs/>
          <w:sz w:val="24"/>
          <w:szCs w:val="24"/>
        </w:rPr>
      </w:pPr>
      <w:r w:rsidRPr="00CD73BA">
        <w:rPr>
          <w:b/>
          <w:bCs/>
          <w:sz w:val="24"/>
          <w:szCs w:val="24"/>
        </w:rPr>
        <w:t>Original budget</w:t>
      </w:r>
      <w:r w:rsidR="00D04D2F" w:rsidRPr="00CD73BA">
        <w:rPr>
          <w:b/>
          <w:bCs/>
          <w:sz w:val="24"/>
          <w:szCs w:val="24"/>
        </w:rPr>
        <w:t>:</w:t>
      </w:r>
    </w:p>
    <w:p w14:paraId="5E26D1AC" w14:textId="6A7D65C6" w:rsidR="00F361FF" w:rsidRDefault="00D04D2F">
      <w:pPr>
        <w:rPr>
          <w:sz w:val="24"/>
          <w:szCs w:val="24"/>
        </w:rPr>
      </w:pPr>
      <w:r>
        <w:rPr>
          <w:sz w:val="24"/>
          <w:szCs w:val="24"/>
        </w:rPr>
        <w:t>R</w:t>
      </w:r>
      <w:r w:rsidR="00F361FF">
        <w:rPr>
          <w:sz w:val="24"/>
          <w:szCs w:val="24"/>
        </w:rPr>
        <w:t>evenue</w:t>
      </w:r>
      <w:r>
        <w:rPr>
          <w:sz w:val="24"/>
          <w:szCs w:val="24"/>
        </w:rPr>
        <w:t xml:space="preserve"> </w:t>
      </w:r>
      <w:r w:rsidR="00F361FF">
        <w:rPr>
          <w:sz w:val="24"/>
          <w:szCs w:val="24"/>
        </w:rPr>
        <w:t>=</w:t>
      </w:r>
      <w:r>
        <w:rPr>
          <w:sz w:val="24"/>
          <w:szCs w:val="24"/>
        </w:rPr>
        <w:t xml:space="preserve"> selling price x units</w:t>
      </w:r>
    </w:p>
    <w:p w14:paraId="67B63B90" w14:textId="2B12E036" w:rsidR="00D04D2F" w:rsidRDefault="00D04D2F">
      <w:pPr>
        <w:rPr>
          <w:sz w:val="24"/>
          <w:szCs w:val="24"/>
        </w:rPr>
      </w:pPr>
      <w:r>
        <w:rPr>
          <w:sz w:val="24"/>
          <w:szCs w:val="24"/>
        </w:rPr>
        <w:t>100,000 x 25 =2,500,000</w:t>
      </w:r>
    </w:p>
    <w:p w14:paraId="0CC3E251" w14:textId="0E30465F" w:rsidR="00D04D2F" w:rsidRDefault="00D04D2F">
      <w:pPr>
        <w:rPr>
          <w:sz w:val="24"/>
          <w:szCs w:val="24"/>
        </w:rPr>
      </w:pPr>
      <w:r>
        <w:rPr>
          <w:sz w:val="24"/>
          <w:szCs w:val="24"/>
        </w:rPr>
        <w:t>Variable costs:</w:t>
      </w:r>
    </w:p>
    <w:p w14:paraId="6D085A50" w14:textId="08138FA3" w:rsidR="00D04D2F" w:rsidRDefault="00C56EE2">
      <w:pPr>
        <w:rPr>
          <w:sz w:val="24"/>
          <w:szCs w:val="24"/>
        </w:rPr>
      </w:pPr>
      <w:r>
        <w:rPr>
          <w:sz w:val="24"/>
          <w:szCs w:val="24"/>
        </w:rPr>
        <w:t xml:space="preserve">Materials = </w:t>
      </w:r>
      <w:r w:rsidR="00D04D2F">
        <w:rPr>
          <w:sz w:val="24"/>
          <w:szCs w:val="24"/>
        </w:rPr>
        <w:t>cost per unit x total units</w:t>
      </w:r>
      <w:r>
        <w:rPr>
          <w:sz w:val="24"/>
          <w:szCs w:val="24"/>
        </w:rPr>
        <w:t xml:space="preserve">  </w:t>
      </w:r>
    </w:p>
    <w:p w14:paraId="1233ECEF" w14:textId="717A04A1" w:rsidR="00C56EE2" w:rsidRDefault="00C56EE2">
      <w:pPr>
        <w:rPr>
          <w:sz w:val="24"/>
          <w:szCs w:val="24"/>
        </w:rPr>
      </w:pPr>
      <w:r>
        <w:rPr>
          <w:sz w:val="24"/>
          <w:szCs w:val="24"/>
        </w:rPr>
        <w:t>2.50 x 100,000 = 250,000</w:t>
      </w:r>
    </w:p>
    <w:p w14:paraId="711078F7" w14:textId="708FF40F" w:rsidR="00C56EE2" w:rsidRDefault="00C56EE2">
      <w:pPr>
        <w:rPr>
          <w:sz w:val="24"/>
          <w:szCs w:val="24"/>
        </w:rPr>
      </w:pPr>
      <w:r>
        <w:rPr>
          <w:sz w:val="24"/>
          <w:szCs w:val="24"/>
        </w:rPr>
        <w:t>Labour =</w:t>
      </w:r>
      <w:r w:rsidR="003005A4">
        <w:rPr>
          <w:sz w:val="24"/>
          <w:szCs w:val="24"/>
        </w:rPr>
        <w:t xml:space="preserve"> time for making one unit</w:t>
      </w:r>
      <w:r>
        <w:rPr>
          <w:sz w:val="24"/>
          <w:szCs w:val="24"/>
        </w:rPr>
        <w:t xml:space="preserve"> x </w:t>
      </w:r>
      <w:r w:rsidR="003005A4">
        <w:rPr>
          <w:sz w:val="24"/>
          <w:szCs w:val="24"/>
        </w:rPr>
        <w:t xml:space="preserve">total units </w:t>
      </w:r>
    </w:p>
    <w:p w14:paraId="254BBFE8" w14:textId="3E829A2C" w:rsidR="003005A4" w:rsidRDefault="003005A4">
      <w:pPr>
        <w:rPr>
          <w:sz w:val="24"/>
          <w:szCs w:val="24"/>
        </w:rPr>
      </w:pPr>
      <w:r>
        <w:rPr>
          <w:sz w:val="24"/>
          <w:szCs w:val="24"/>
        </w:rPr>
        <w:t>4 x 100,000 = 400,000</w:t>
      </w:r>
    </w:p>
    <w:p w14:paraId="336169AB" w14:textId="18ACD1C2" w:rsidR="003005A4" w:rsidRDefault="003005A4">
      <w:pPr>
        <w:rPr>
          <w:sz w:val="24"/>
          <w:szCs w:val="24"/>
        </w:rPr>
      </w:pPr>
      <w:r>
        <w:rPr>
          <w:sz w:val="24"/>
          <w:szCs w:val="24"/>
        </w:rPr>
        <w:t>Overhead = Overhead per unit x total units</w:t>
      </w:r>
    </w:p>
    <w:p w14:paraId="38F7AE28" w14:textId="5C4B79B2" w:rsidR="003005A4" w:rsidRDefault="003005A4">
      <w:pPr>
        <w:rPr>
          <w:sz w:val="24"/>
          <w:szCs w:val="24"/>
        </w:rPr>
      </w:pPr>
      <w:r>
        <w:rPr>
          <w:sz w:val="24"/>
          <w:szCs w:val="24"/>
        </w:rPr>
        <w:t>1,50 x 100,000 = 150,000</w:t>
      </w:r>
    </w:p>
    <w:p w14:paraId="56888B89" w14:textId="01A4321D" w:rsidR="00731ADF" w:rsidRDefault="00731ADF">
      <w:pPr>
        <w:rPr>
          <w:sz w:val="24"/>
          <w:szCs w:val="24"/>
        </w:rPr>
      </w:pPr>
      <w:r>
        <w:rPr>
          <w:sz w:val="24"/>
          <w:szCs w:val="24"/>
        </w:rPr>
        <w:t xml:space="preserve">Contribution = contribution unit x total units </w:t>
      </w:r>
    </w:p>
    <w:p w14:paraId="13233740" w14:textId="09DAB113" w:rsidR="00731ADF" w:rsidRDefault="00731ADF">
      <w:pPr>
        <w:rPr>
          <w:sz w:val="24"/>
          <w:szCs w:val="24"/>
        </w:rPr>
      </w:pPr>
      <w:r>
        <w:rPr>
          <w:sz w:val="24"/>
          <w:szCs w:val="24"/>
        </w:rPr>
        <w:t>17 x 100,000 = 1,700,000</w:t>
      </w:r>
    </w:p>
    <w:p w14:paraId="2BD2417E" w14:textId="45AEA384" w:rsidR="003A7922" w:rsidRDefault="00731ADF">
      <w:pPr>
        <w:rPr>
          <w:sz w:val="24"/>
          <w:szCs w:val="24"/>
        </w:rPr>
      </w:pPr>
      <w:r>
        <w:rPr>
          <w:sz w:val="24"/>
          <w:szCs w:val="24"/>
        </w:rPr>
        <w:t>Same i</w:t>
      </w:r>
      <w:r w:rsidR="003A7922">
        <w:rPr>
          <w:sz w:val="24"/>
          <w:szCs w:val="24"/>
        </w:rPr>
        <w:t>f we deduct variable costs from revenue we obtain:</w:t>
      </w:r>
    </w:p>
    <w:p w14:paraId="12FF49A8" w14:textId="5378BC5C" w:rsidR="003A7922" w:rsidRDefault="003A7922">
      <w:pPr>
        <w:rPr>
          <w:sz w:val="24"/>
          <w:szCs w:val="24"/>
        </w:rPr>
      </w:pPr>
      <w:r>
        <w:rPr>
          <w:sz w:val="24"/>
          <w:szCs w:val="24"/>
        </w:rPr>
        <w:t>2,500,000 – (250,000 + 400,000 + 150,000) = 1,700,000 as Contribution</w:t>
      </w:r>
    </w:p>
    <w:p w14:paraId="59DEE5BE" w14:textId="7A231DC9" w:rsidR="00DB5EBD" w:rsidRDefault="00DB5EBD">
      <w:pPr>
        <w:rPr>
          <w:sz w:val="24"/>
          <w:szCs w:val="24"/>
        </w:rPr>
      </w:pPr>
      <w:r>
        <w:rPr>
          <w:sz w:val="24"/>
          <w:szCs w:val="24"/>
        </w:rPr>
        <w:t>The fixed cost will remain the same:</w:t>
      </w:r>
    </w:p>
    <w:p w14:paraId="303AB0C4" w14:textId="1D415484" w:rsidR="00DB5EBD" w:rsidRDefault="00DB5EBD">
      <w:pPr>
        <w:rPr>
          <w:sz w:val="24"/>
          <w:szCs w:val="24"/>
        </w:rPr>
      </w:pPr>
      <w:r>
        <w:rPr>
          <w:sz w:val="24"/>
          <w:szCs w:val="24"/>
        </w:rPr>
        <w:t>Warehouse rental – 200,000</w:t>
      </w:r>
    </w:p>
    <w:p w14:paraId="6E540AB4" w14:textId="14A7EB68" w:rsidR="00DB5EBD" w:rsidRDefault="00DB5EBD">
      <w:pPr>
        <w:rPr>
          <w:sz w:val="24"/>
          <w:szCs w:val="24"/>
        </w:rPr>
      </w:pPr>
      <w:r>
        <w:rPr>
          <w:sz w:val="24"/>
          <w:szCs w:val="24"/>
        </w:rPr>
        <w:t>Insurance – 100,000</w:t>
      </w:r>
    </w:p>
    <w:p w14:paraId="08FEC003" w14:textId="30569574" w:rsidR="00DB5EBD" w:rsidRDefault="00DB5EBD">
      <w:pPr>
        <w:rPr>
          <w:sz w:val="24"/>
          <w:szCs w:val="24"/>
        </w:rPr>
      </w:pPr>
      <w:r>
        <w:rPr>
          <w:sz w:val="24"/>
          <w:szCs w:val="24"/>
        </w:rPr>
        <w:t>Full time supervisor salary – 50,00</w:t>
      </w:r>
      <w:r w:rsidR="00CD73BA">
        <w:rPr>
          <w:sz w:val="24"/>
          <w:szCs w:val="24"/>
        </w:rPr>
        <w:t>0</w:t>
      </w:r>
    </w:p>
    <w:p w14:paraId="6990E868" w14:textId="6AFB0AAE" w:rsidR="00DB5EBD" w:rsidRDefault="00CD73BA">
      <w:pPr>
        <w:rPr>
          <w:sz w:val="24"/>
          <w:szCs w:val="24"/>
        </w:rPr>
      </w:pPr>
      <w:r>
        <w:rPr>
          <w:sz w:val="24"/>
          <w:szCs w:val="24"/>
        </w:rPr>
        <w:t>Profit = Revenue – Variable costs – Fixed costs</w:t>
      </w:r>
    </w:p>
    <w:p w14:paraId="3BD5B0D8" w14:textId="5B25A489" w:rsidR="00CD73BA" w:rsidRDefault="00CD73BA">
      <w:pPr>
        <w:rPr>
          <w:sz w:val="24"/>
          <w:szCs w:val="24"/>
        </w:rPr>
      </w:pPr>
      <w:r>
        <w:rPr>
          <w:sz w:val="24"/>
          <w:szCs w:val="24"/>
        </w:rPr>
        <w:t>2,500,000 – 250,000-400,000-150,000-200,000-100,000-50,000 = 1,350,000</w:t>
      </w:r>
    </w:p>
    <w:p w14:paraId="4E25FD7A" w14:textId="2A380AED" w:rsidR="00CD73BA" w:rsidRDefault="00CD73BA">
      <w:pPr>
        <w:rPr>
          <w:sz w:val="24"/>
          <w:szCs w:val="24"/>
        </w:rPr>
      </w:pPr>
      <w:r>
        <w:rPr>
          <w:sz w:val="24"/>
          <w:szCs w:val="24"/>
        </w:rPr>
        <w:t>Original Static Budget Profit = 1,350,000</w:t>
      </w:r>
    </w:p>
    <w:p w14:paraId="4307E1F7" w14:textId="2CFC37DA" w:rsidR="00CD73BA" w:rsidRDefault="00CD73BA">
      <w:pPr>
        <w:rPr>
          <w:b/>
          <w:bCs/>
          <w:sz w:val="24"/>
          <w:szCs w:val="24"/>
        </w:rPr>
      </w:pPr>
      <w:r>
        <w:rPr>
          <w:b/>
          <w:bCs/>
          <w:sz w:val="24"/>
          <w:szCs w:val="24"/>
        </w:rPr>
        <w:t>Flexible budget:</w:t>
      </w:r>
    </w:p>
    <w:p w14:paraId="62F7685B" w14:textId="599BEB07" w:rsidR="00CD73BA" w:rsidRDefault="00CD73BA">
      <w:pPr>
        <w:rPr>
          <w:sz w:val="24"/>
          <w:szCs w:val="24"/>
        </w:rPr>
      </w:pPr>
      <w:r>
        <w:rPr>
          <w:sz w:val="24"/>
          <w:szCs w:val="24"/>
        </w:rPr>
        <w:t>Total units 80,000</w:t>
      </w:r>
    </w:p>
    <w:p w14:paraId="4D9455DE" w14:textId="37BD8738" w:rsidR="00D13CD8" w:rsidRPr="00CD73BA" w:rsidRDefault="00D13CD8">
      <w:pPr>
        <w:rPr>
          <w:sz w:val="24"/>
          <w:szCs w:val="24"/>
        </w:rPr>
      </w:pPr>
      <w:r>
        <w:rPr>
          <w:sz w:val="24"/>
          <w:szCs w:val="24"/>
        </w:rPr>
        <w:t>Selling price £25</w:t>
      </w:r>
    </w:p>
    <w:p w14:paraId="78352777" w14:textId="0DA4DB3E" w:rsidR="00CD73BA" w:rsidRDefault="00D13CD8">
      <w:pPr>
        <w:rPr>
          <w:sz w:val="24"/>
          <w:szCs w:val="24"/>
        </w:rPr>
      </w:pPr>
      <w:r>
        <w:rPr>
          <w:sz w:val="24"/>
          <w:szCs w:val="24"/>
        </w:rPr>
        <w:t>Revenue: 80,000 x 25 = 2,000,000</w:t>
      </w:r>
    </w:p>
    <w:p w14:paraId="087B9060" w14:textId="07E36BC3" w:rsidR="00D13CD8" w:rsidRDefault="00280D33">
      <w:pPr>
        <w:rPr>
          <w:sz w:val="24"/>
          <w:szCs w:val="24"/>
        </w:rPr>
      </w:pPr>
      <w:r>
        <w:rPr>
          <w:sz w:val="24"/>
          <w:szCs w:val="24"/>
        </w:rPr>
        <w:lastRenderedPageBreak/>
        <w:t>Variable costs:</w:t>
      </w:r>
    </w:p>
    <w:p w14:paraId="3AA9BB22" w14:textId="76341E66" w:rsidR="00280D33" w:rsidRDefault="00280D33">
      <w:pPr>
        <w:rPr>
          <w:sz w:val="24"/>
          <w:szCs w:val="24"/>
        </w:rPr>
      </w:pPr>
      <w:r>
        <w:rPr>
          <w:sz w:val="24"/>
          <w:szCs w:val="24"/>
        </w:rPr>
        <w:t>Materials: 2,5 x 80,000 = 200,000</w:t>
      </w:r>
    </w:p>
    <w:p w14:paraId="487F1D20" w14:textId="06176557" w:rsidR="00280D33" w:rsidRDefault="00280D33">
      <w:pPr>
        <w:rPr>
          <w:sz w:val="24"/>
          <w:szCs w:val="24"/>
        </w:rPr>
      </w:pPr>
      <w:r>
        <w:rPr>
          <w:sz w:val="24"/>
          <w:szCs w:val="24"/>
        </w:rPr>
        <w:t>Labour: 4 x 80,000</w:t>
      </w:r>
      <w:r w:rsidR="00D72876">
        <w:rPr>
          <w:sz w:val="24"/>
          <w:szCs w:val="24"/>
        </w:rPr>
        <w:t xml:space="preserve"> = 320,000</w:t>
      </w:r>
    </w:p>
    <w:p w14:paraId="4A9776C6" w14:textId="53F55469" w:rsidR="00D72876" w:rsidRDefault="00D72876">
      <w:pPr>
        <w:rPr>
          <w:sz w:val="24"/>
          <w:szCs w:val="24"/>
        </w:rPr>
      </w:pPr>
      <w:r>
        <w:rPr>
          <w:sz w:val="24"/>
          <w:szCs w:val="24"/>
        </w:rPr>
        <w:t xml:space="preserve">Overhead: </w:t>
      </w:r>
      <w:r w:rsidR="00E937C1">
        <w:rPr>
          <w:sz w:val="24"/>
          <w:szCs w:val="24"/>
        </w:rPr>
        <w:t>1,50 x 80,000 = 120,000</w:t>
      </w:r>
    </w:p>
    <w:p w14:paraId="05B41CE9" w14:textId="045028FB" w:rsidR="00E937C1" w:rsidRDefault="00E937C1">
      <w:pPr>
        <w:rPr>
          <w:sz w:val="24"/>
          <w:szCs w:val="24"/>
        </w:rPr>
      </w:pPr>
      <w:r>
        <w:rPr>
          <w:sz w:val="24"/>
          <w:szCs w:val="24"/>
        </w:rPr>
        <w:t>Contribution: 2,000,000 – (200,000 + 320,000 + 120,000) = 1,360,000</w:t>
      </w:r>
    </w:p>
    <w:p w14:paraId="1240E27A" w14:textId="2DC68E32" w:rsidR="00E937C1" w:rsidRDefault="00E937C1">
      <w:pPr>
        <w:rPr>
          <w:sz w:val="24"/>
          <w:szCs w:val="24"/>
        </w:rPr>
      </w:pPr>
      <w:r>
        <w:rPr>
          <w:sz w:val="24"/>
          <w:szCs w:val="24"/>
        </w:rPr>
        <w:t>Fixed costs remain the same.</w:t>
      </w:r>
    </w:p>
    <w:p w14:paraId="3549E756" w14:textId="5CB2A5CB" w:rsidR="00E937C1" w:rsidRDefault="00E937C1">
      <w:pPr>
        <w:rPr>
          <w:sz w:val="24"/>
          <w:szCs w:val="24"/>
        </w:rPr>
      </w:pPr>
      <w:r>
        <w:rPr>
          <w:sz w:val="24"/>
          <w:szCs w:val="24"/>
        </w:rPr>
        <w:t xml:space="preserve">Profit: 2,000,000 – (200,000 + 320,000 + 120,000) </w:t>
      </w:r>
      <w:r w:rsidR="00AE26D3">
        <w:rPr>
          <w:sz w:val="24"/>
          <w:szCs w:val="24"/>
        </w:rPr>
        <w:t>– (200,000 + 100,000 + 50,000) = 1,010,000</w:t>
      </w:r>
    </w:p>
    <w:p w14:paraId="4C8F4605" w14:textId="370108CB" w:rsidR="00AE26D3" w:rsidRDefault="00AE26D3">
      <w:pPr>
        <w:rPr>
          <w:b/>
          <w:bCs/>
          <w:sz w:val="24"/>
          <w:szCs w:val="24"/>
        </w:rPr>
      </w:pPr>
      <w:r>
        <w:rPr>
          <w:b/>
          <w:bCs/>
          <w:sz w:val="24"/>
          <w:szCs w:val="24"/>
        </w:rPr>
        <w:t xml:space="preserve">Actual: </w:t>
      </w:r>
    </w:p>
    <w:p w14:paraId="3DBB2FAF" w14:textId="69513A52" w:rsidR="00AE26D3" w:rsidRDefault="00AE26D3">
      <w:pPr>
        <w:rPr>
          <w:sz w:val="24"/>
          <w:szCs w:val="24"/>
        </w:rPr>
      </w:pPr>
      <w:r w:rsidRPr="00AE26D3">
        <w:rPr>
          <w:sz w:val="24"/>
          <w:szCs w:val="24"/>
        </w:rPr>
        <w:t>Total units</w:t>
      </w:r>
      <w:r>
        <w:rPr>
          <w:sz w:val="24"/>
          <w:szCs w:val="24"/>
        </w:rPr>
        <w:t xml:space="preserve"> 80,000</w:t>
      </w:r>
    </w:p>
    <w:p w14:paraId="6C375E29" w14:textId="0773FB3F" w:rsidR="00AE26D3" w:rsidRDefault="00AE26D3">
      <w:pPr>
        <w:rPr>
          <w:sz w:val="24"/>
          <w:szCs w:val="24"/>
        </w:rPr>
      </w:pPr>
      <w:r>
        <w:rPr>
          <w:sz w:val="24"/>
          <w:szCs w:val="24"/>
        </w:rPr>
        <w:t>Selling price</w:t>
      </w:r>
      <w:r w:rsidR="00BC390C">
        <w:rPr>
          <w:sz w:val="24"/>
          <w:szCs w:val="24"/>
        </w:rPr>
        <w:t xml:space="preserve"> 20</w:t>
      </w:r>
      <w:r>
        <w:rPr>
          <w:sz w:val="24"/>
          <w:szCs w:val="24"/>
        </w:rPr>
        <w:t>/</w:t>
      </w:r>
      <w:r w:rsidR="00BC390C">
        <w:rPr>
          <w:sz w:val="24"/>
          <w:szCs w:val="24"/>
        </w:rPr>
        <w:t>unit</w:t>
      </w:r>
    </w:p>
    <w:p w14:paraId="098E52E8" w14:textId="58363DC4" w:rsidR="00BC390C" w:rsidRDefault="00BC390C">
      <w:pPr>
        <w:rPr>
          <w:sz w:val="24"/>
          <w:szCs w:val="24"/>
        </w:rPr>
      </w:pPr>
      <w:r>
        <w:rPr>
          <w:sz w:val="24"/>
          <w:szCs w:val="24"/>
        </w:rPr>
        <w:t>Revenue = 80,000 x 20 = 1,600,000</w:t>
      </w:r>
    </w:p>
    <w:p w14:paraId="33EC7706" w14:textId="6F4D9055" w:rsidR="00BC390C" w:rsidRDefault="00BC390C">
      <w:pPr>
        <w:rPr>
          <w:sz w:val="24"/>
          <w:szCs w:val="24"/>
        </w:rPr>
      </w:pPr>
      <w:r>
        <w:rPr>
          <w:sz w:val="24"/>
          <w:szCs w:val="24"/>
        </w:rPr>
        <w:t>Variable costs:</w:t>
      </w:r>
    </w:p>
    <w:p w14:paraId="0DA705BE" w14:textId="2F079217" w:rsidR="00BC390C" w:rsidRDefault="00BC390C">
      <w:pPr>
        <w:rPr>
          <w:sz w:val="24"/>
          <w:szCs w:val="24"/>
        </w:rPr>
      </w:pPr>
      <w:r>
        <w:rPr>
          <w:sz w:val="24"/>
          <w:szCs w:val="24"/>
        </w:rPr>
        <w:t>Materials</w:t>
      </w:r>
      <w:r w:rsidR="00152A17">
        <w:rPr>
          <w:sz w:val="24"/>
          <w:szCs w:val="24"/>
        </w:rPr>
        <w:t>: 280,000</w:t>
      </w:r>
    </w:p>
    <w:p w14:paraId="507C5931" w14:textId="1E0C3AF0" w:rsidR="00152A17" w:rsidRDefault="00152A17">
      <w:pPr>
        <w:rPr>
          <w:sz w:val="24"/>
          <w:szCs w:val="24"/>
        </w:rPr>
      </w:pPr>
      <w:r>
        <w:rPr>
          <w:sz w:val="24"/>
          <w:szCs w:val="24"/>
        </w:rPr>
        <w:t>Labour: 440,000</w:t>
      </w:r>
    </w:p>
    <w:p w14:paraId="563DBBEA" w14:textId="30F2200F" w:rsidR="00152A17" w:rsidRDefault="00152A17">
      <w:pPr>
        <w:rPr>
          <w:sz w:val="24"/>
          <w:szCs w:val="24"/>
        </w:rPr>
      </w:pPr>
      <w:r>
        <w:rPr>
          <w:sz w:val="24"/>
          <w:szCs w:val="24"/>
        </w:rPr>
        <w:t>Overhead: 120,000</w:t>
      </w:r>
    </w:p>
    <w:p w14:paraId="53C4B0BF" w14:textId="5199E199" w:rsidR="00152A17" w:rsidRDefault="00152A17">
      <w:pPr>
        <w:rPr>
          <w:sz w:val="24"/>
          <w:szCs w:val="24"/>
        </w:rPr>
      </w:pPr>
      <w:r>
        <w:rPr>
          <w:sz w:val="24"/>
          <w:szCs w:val="24"/>
        </w:rPr>
        <w:t>Contribution: 760,000</w:t>
      </w:r>
    </w:p>
    <w:p w14:paraId="17709D9A" w14:textId="5D30035F" w:rsidR="00152A17" w:rsidRDefault="00152A17">
      <w:pPr>
        <w:rPr>
          <w:sz w:val="24"/>
          <w:szCs w:val="24"/>
        </w:rPr>
      </w:pPr>
      <w:r>
        <w:rPr>
          <w:sz w:val="24"/>
          <w:szCs w:val="24"/>
        </w:rPr>
        <w:t xml:space="preserve">Fixed overhead: </w:t>
      </w:r>
    </w:p>
    <w:p w14:paraId="42720194" w14:textId="2AB365CE" w:rsidR="00D6063A" w:rsidRDefault="00152A17">
      <w:pPr>
        <w:rPr>
          <w:sz w:val="24"/>
          <w:szCs w:val="24"/>
        </w:rPr>
      </w:pPr>
      <w:r>
        <w:rPr>
          <w:sz w:val="24"/>
          <w:szCs w:val="24"/>
        </w:rPr>
        <w:t>Warehouse rental: 170,000</w:t>
      </w:r>
    </w:p>
    <w:p w14:paraId="3F555DE9" w14:textId="643B92B6" w:rsidR="00D6063A" w:rsidRDefault="00D6063A">
      <w:pPr>
        <w:rPr>
          <w:sz w:val="24"/>
          <w:szCs w:val="24"/>
        </w:rPr>
      </w:pPr>
      <w:r>
        <w:rPr>
          <w:sz w:val="24"/>
          <w:szCs w:val="24"/>
        </w:rPr>
        <w:t>Insurance: 100,000</w:t>
      </w:r>
    </w:p>
    <w:p w14:paraId="42051359" w14:textId="33ED167A" w:rsidR="00152A17" w:rsidRDefault="00D6063A">
      <w:pPr>
        <w:rPr>
          <w:sz w:val="24"/>
          <w:szCs w:val="24"/>
        </w:rPr>
      </w:pPr>
      <w:r>
        <w:rPr>
          <w:sz w:val="24"/>
          <w:szCs w:val="24"/>
        </w:rPr>
        <w:t>Full time supervisor salary: 35,000</w:t>
      </w:r>
    </w:p>
    <w:p w14:paraId="2984216F" w14:textId="692C9AAB" w:rsidR="00D6063A" w:rsidRDefault="00D6063A">
      <w:pPr>
        <w:rPr>
          <w:b/>
          <w:bCs/>
          <w:sz w:val="24"/>
          <w:szCs w:val="24"/>
        </w:rPr>
      </w:pPr>
      <w:r w:rsidRPr="00D6063A">
        <w:rPr>
          <w:b/>
          <w:bCs/>
          <w:sz w:val="24"/>
          <w:szCs w:val="24"/>
        </w:rPr>
        <w:t>Variances:</w:t>
      </w:r>
    </w:p>
    <w:p w14:paraId="6F36801D" w14:textId="5AD25D15" w:rsidR="00D6063A" w:rsidRDefault="00D6063A">
      <w:pPr>
        <w:rPr>
          <w:sz w:val="24"/>
          <w:szCs w:val="24"/>
        </w:rPr>
      </w:pPr>
      <w:r>
        <w:rPr>
          <w:sz w:val="24"/>
          <w:szCs w:val="24"/>
        </w:rPr>
        <w:t>Differences between flexible budget and actual budget.</w:t>
      </w:r>
    </w:p>
    <w:p w14:paraId="55F2B338" w14:textId="7CD3B310" w:rsidR="00D6063A" w:rsidRDefault="002947A0">
      <w:pPr>
        <w:rPr>
          <w:sz w:val="24"/>
          <w:szCs w:val="24"/>
        </w:rPr>
      </w:pPr>
      <w:r>
        <w:rPr>
          <w:sz w:val="24"/>
          <w:szCs w:val="24"/>
        </w:rPr>
        <w:t>Selling price: expect</w:t>
      </w:r>
      <w:r w:rsidR="00922006">
        <w:rPr>
          <w:sz w:val="24"/>
          <w:szCs w:val="24"/>
        </w:rPr>
        <w:t xml:space="preserve">ed </w:t>
      </w:r>
      <w:r>
        <w:rPr>
          <w:sz w:val="24"/>
          <w:szCs w:val="24"/>
        </w:rPr>
        <w:t>£25 – actual £20 = £5 less than expect which is unfavourable</w:t>
      </w:r>
    </w:p>
    <w:p w14:paraId="5AC928DD" w14:textId="67A85928" w:rsidR="002947A0" w:rsidRDefault="00922006">
      <w:pPr>
        <w:rPr>
          <w:sz w:val="24"/>
          <w:szCs w:val="24"/>
        </w:rPr>
      </w:pPr>
      <w:r>
        <w:rPr>
          <w:sz w:val="24"/>
          <w:szCs w:val="24"/>
        </w:rPr>
        <w:t>Revenue: expected 2,000,000 – actual 1,600,000 = 400,000 is less than expect unfavourable which is unfavourable</w:t>
      </w:r>
    </w:p>
    <w:p w14:paraId="4071316B" w14:textId="15A3E4A4" w:rsidR="00922006" w:rsidRDefault="00922006">
      <w:pPr>
        <w:rPr>
          <w:sz w:val="24"/>
          <w:szCs w:val="24"/>
        </w:rPr>
      </w:pPr>
      <w:r>
        <w:rPr>
          <w:sz w:val="24"/>
          <w:szCs w:val="24"/>
        </w:rPr>
        <w:t>Variable costs:</w:t>
      </w:r>
    </w:p>
    <w:p w14:paraId="4B8735CE" w14:textId="67B4EC61" w:rsidR="00922006" w:rsidRDefault="00E81C90">
      <w:pPr>
        <w:rPr>
          <w:sz w:val="24"/>
          <w:szCs w:val="24"/>
        </w:rPr>
      </w:pPr>
      <w:r>
        <w:rPr>
          <w:sz w:val="24"/>
          <w:szCs w:val="24"/>
        </w:rPr>
        <w:t>Materials: expected 200,000 – actual 280,000 = -80,000 – we spend more than we expected which is unfavourable</w:t>
      </w:r>
    </w:p>
    <w:p w14:paraId="22DD339C" w14:textId="44A02C56" w:rsidR="00E81C90" w:rsidRDefault="00E81C90">
      <w:pPr>
        <w:rPr>
          <w:sz w:val="24"/>
          <w:szCs w:val="24"/>
        </w:rPr>
      </w:pPr>
      <w:r>
        <w:rPr>
          <w:sz w:val="24"/>
          <w:szCs w:val="24"/>
        </w:rPr>
        <w:t>Labour: expected 320,000 – actual 440,000 = - 120,000 – more than expectations which is unfavourable</w:t>
      </w:r>
    </w:p>
    <w:p w14:paraId="4FD1CBAA" w14:textId="5AB90541" w:rsidR="00E81C90" w:rsidRDefault="001A3CF4">
      <w:pPr>
        <w:rPr>
          <w:sz w:val="24"/>
          <w:szCs w:val="24"/>
        </w:rPr>
      </w:pPr>
      <w:r>
        <w:rPr>
          <w:sz w:val="24"/>
          <w:szCs w:val="24"/>
        </w:rPr>
        <w:t xml:space="preserve">Overhead: expected 120,000 – actual 120,000 = 0 -no </w:t>
      </w:r>
      <w:r w:rsidR="00866C86">
        <w:rPr>
          <w:sz w:val="24"/>
          <w:szCs w:val="24"/>
        </w:rPr>
        <w:t>difference</w:t>
      </w:r>
    </w:p>
    <w:p w14:paraId="4C64D84C" w14:textId="04D5003B" w:rsidR="001A3CF4" w:rsidRDefault="001A3CF4">
      <w:pPr>
        <w:rPr>
          <w:sz w:val="24"/>
          <w:szCs w:val="24"/>
        </w:rPr>
      </w:pPr>
      <w:r>
        <w:rPr>
          <w:sz w:val="24"/>
          <w:szCs w:val="24"/>
        </w:rPr>
        <w:lastRenderedPageBreak/>
        <w:t>Contribution: expected 1,360,000 – actual 760,000 = 600,000 less than expected which is unfavourable</w:t>
      </w:r>
    </w:p>
    <w:p w14:paraId="7A768776" w14:textId="7515604B" w:rsidR="001A3CF4" w:rsidRDefault="001A3CF4">
      <w:pPr>
        <w:rPr>
          <w:sz w:val="24"/>
          <w:szCs w:val="24"/>
        </w:rPr>
      </w:pPr>
      <w:r>
        <w:rPr>
          <w:sz w:val="24"/>
          <w:szCs w:val="24"/>
        </w:rPr>
        <w:t xml:space="preserve">Fixed overheads: </w:t>
      </w:r>
    </w:p>
    <w:p w14:paraId="501C150E" w14:textId="3C279ACB" w:rsidR="001A3CF4" w:rsidRDefault="001A3CF4">
      <w:pPr>
        <w:rPr>
          <w:sz w:val="24"/>
          <w:szCs w:val="24"/>
        </w:rPr>
      </w:pPr>
      <w:r>
        <w:rPr>
          <w:sz w:val="24"/>
          <w:szCs w:val="24"/>
        </w:rPr>
        <w:t xml:space="preserve">Warehouse rental: expected 200,000 – actual 170,000 = </w:t>
      </w:r>
      <w:r w:rsidR="00866C86">
        <w:rPr>
          <w:sz w:val="24"/>
          <w:szCs w:val="24"/>
        </w:rPr>
        <w:t>30, 000 less spending than we expected which is favourable</w:t>
      </w:r>
    </w:p>
    <w:p w14:paraId="07BBEE37" w14:textId="37D99CE1" w:rsidR="00866C86" w:rsidRDefault="00866C86">
      <w:pPr>
        <w:rPr>
          <w:sz w:val="24"/>
          <w:szCs w:val="24"/>
        </w:rPr>
      </w:pPr>
      <w:r>
        <w:rPr>
          <w:sz w:val="24"/>
          <w:szCs w:val="24"/>
        </w:rPr>
        <w:t>Insurance: expected 100,000 – actual 100,000 = 0 – no difference</w:t>
      </w:r>
    </w:p>
    <w:p w14:paraId="566A224E" w14:textId="02D75BF8" w:rsidR="00866C86" w:rsidRDefault="00866C86">
      <w:pPr>
        <w:rPr>
          <w:sz w:val="24"/>
          <w:szCs w:val="24"/>
        </w:rPr>
      </w:pPr>
      <w:r>
        <w:rPr>
          <w:sz w:val="24"/>
          <w:szCs w:val="24"/>
        </w:rPr>
        <w:t xml:space="preserve"> Full time supervisor salary: expected 50,000 – actual 35,000 = 15,000 less spending which is favourable.</w:t>
      </w:r>
    </w:p>
    <w:p w14:paraId="35F48815" w14:textId="56D1EB59" w:rsidR="005048AD" w:rsidRDefault="00866C86">
      <w:pPr>
        <w:rPr>
          <w:sz w:val="24"/>
          <w:szCs w:val="24"/>
        </w:rPr>
      </w:pPr>
      <w:r w:rsidRPr="00866C86">
        <w:rPr>
          <w:b/>
          <w:bCs/>
          <w:sz w:val="24"/>
          <w:szCs w:val="24"/>
        </w:rPr>
        <w:t>Profit</w:t>
      </w:r>
      <w:r>
        <w:rPr>
          <w:b/>
          <w:bCs/>
          <w:sz w:val="24"/>
          <w:szCs w:val="24"/>
        </w:rPr>
        <w:t xml:space="preserve">: </w:t>
      </w:r>
      <w:r>
        <w:rPr>
          <w:sz w:val="24"/>
          <w:szCs w:val="24"/>
        </w:rPr>
        <w:t>expected 1</w:t>
      </w:r>
      <w:r w:rsidR="00B13F0F">
        <w:rPr>
          <w:sz w:val="24"/>
          <w:szCs w:val="24"/>
        </w:rPr>
        <w:t>,010,000 – actual 455,000 = 555,000 les</w:t>
      </w:r>
      <w:r w:rsidR="00191F0B">
        <w:rPr>
          <w:sz w:val="24"/>
          <w:szCs w:val="24"/>
        </w:rPr>
        <w:t>s</w:t>
      </w:r>
      <w:r w:rsidR="00B13F0F">
        <w:rPr>
          <w:sz w:val="24"/>
          <w:szCs w:val="24"/>
        </w:rPr>
        <w:t xml:space="preserve"> than expectations which is unfavourable</w:t>
      </w:r>
      <w:r w:rsidR="006454BC">
        <w:rPr>
          <w:sz w:val="24"/>
          <w:szCs w:val="24"/>
        </w:rPr>
        <w:t>.</w:t>
      </w:r>
    </w:p>
    <w:tbl>
      <w:tblPr>
        <w:tblStyle w:val="TableGrid1"/>
        <w:tblW w:w="8940" w:type="dxa"/>
        <w:tblInd w:w="-440" w:type="dxa"/>
        <w:tblLook w:val="04A0" w:firstRow="1" w:lastRow="0" w:firstColumn="1" w:lastColumn="0" w:noHBand="0" w:noVBand="1"/>
      </w:tblPr>
      <w:tblGrid>
        <w:gridCol w:w="1641"/>
        <w:gridCol w:w="1532"/>
        <w:gridCol w:w="1109"/>
        <w:gridCol w:w="1914"/>
        <w:gridCol w:w="1106"/>
        <w:gridCol w:w="1638"/>
      </w:tblGrid>
      <w:tr w:rsidR="005048AD" w:rsidRPr="005048AD" w14:paraId="78F24AAC" w14:textId="77777777" w:rsidTr="007E1ED7">
        <w:trPr>
          <w:trHeight w:val="1167"/>
        </w:trPr>
        <w:tc>
          <w:tcPr>
            <w:tcW w:w="1641" w:type="dxa"/>
          </w:tcPr>
          <w:p w14:paraId="6679A05A"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rPr>
            </w:pPr>
            <w:r w:rsidRPr="005048AD">
              <w:rPr>
                <w:rFonts w:ascii="Arial" w:eastAsiaTheme="minorHAnsi" w:hAnsi="Arial" w:cs="Arial"/>
                <w:b/>
                <w:bCs/>
                <w:color w:val="000000" w:themeColor="text1"/>
                <w:sz w:val="20"/>
                <w:szCs w:val="20"/>
              </w:rPr>
              <w:t>Items</w:t>
            </w:r>
          </w:p>
        </w:tc>
        <w:tc>
          <w:tcPr>
            <w:tcW w:w="1532" w:type="dxa"/>
          </w:tcPr>
          <w:p w14:paraId="63099ACC"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rPr>
            </w:pPr>
            <w:r w:rsidRPr="005048AD">
              <w:rPr>
                <w:rFonts w:ascii="Arial" w:eastAsiaTheme="minorHAnsi" w:hAnsi="Arial" w:cs="Arial"/>
                <w:b/>
                <w:bCs/>
                <w:color w:val="000000" w:themeColor="text1"/>
                <w:sz w:val="20"/>
                <w:szCs w:val="20"/>
              </w:rPr>
              <w:t>Cost per unit</w:t>
            </w:r>
          </w:p>
        </w:tc>
        <w:tc>
          <w:tcPr>
            <w:tcW w:w="1109" w:type="dxa"/>
          </w:tcPr>
          <w:p w14:paraId="028478DA"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rPr>
            </w:pPr>
            <w:r w:rsidRPr="005048AD">
              <w:rPr>
                <w:rFonts w:ascii="Arial" w:eastAsiaTheme="minorHAnsi" w:hAnsi="Arial" w:cs="Arial"/>
                <w:b/>
                <w:bCs/>
                <w:color w:val="000000" w:themeColor="text1"/>
                <w:sz w:val="20"/>
                <w:szCs w:val="20"/>
              </w:rPr>
              <w:t>Original /Static budget</w:t>
            </w:r>
          </w:p>
        </w:tc>
        <w:tc>
          <w:tcPr>
            <w:tcW w:w="1914" w:type="dxa"/>
          </w:tcPr>
          <w:p w14:paraId="2F1CF686" w14:textId="77777777" w:rsidR="005048AD" w:rsidRPr="005048AD" w:rsidRDefault="005048AD" w:rsidP="005048AD">
            <w:pPr>
              <w:suppressAutoHyphens w:val="0"/>
              <w:autoSpaceDN/>
              <w:spacing w:line="360" w:lineRule="auto"/>
              <w:contextualSpacing/>
              <w:jc w:val="center"/>
              <w:rPr>
                <w:rFonts w:ascii="Arial" w:eastAsiaTheme="minorHAnsi" w:hAnsi="Arial" w:cs="Arial"/>
                <w:b/>
                <w:bCs/>
                <w:sz w:val="20"/>
                <w:szCs w:val="20"/>
                <w:highlight w:val="yellow"/>
              </w:rPr>
            </w:pPr>
            <w:r w:rsidRPr="005048AD">
              <w:rPr>
                <w:rFonts w:ascii="Arial" w:eastAsiaTheme="minorHAnsi" w:hAnsi="Arial" w:cs="Arial"/>
                <w:b/>
                <w:bCs/>
                <w:sz w:val="20"/>
                <w:szCs w:val="20"/>
                <w:highlight w:val="yellow"/>
              </w:rPr>
              <w:t>Flexible Budget</w:t>
            </w:r>
          </w:p>
          <w:p w14:paraId="052A366C" w14:textId="77777777" w:rsidR="005048AD" w:rsidRPr="005048AD" w:rsidRDefault="005048AD" w:rsidP="005048AD">
            <w:pPr>
              <w:suppressAutoHyphens w:val="0"/>
              <w:autoSpaceDN/>
              <w:spacing w:line="360" w:lineRule="auto"/>
              <w:contextualSpacing/>
              <w:jc w:val="center"/>
              <w:rPr>
                <w:rFonts w:ascii="Arial" w:eastAsiaTheme="minorHAnsi" w:hAnsi="Arial" w:cs="Arial"/>
                <w:b/>
                <w:bCs/>
                <w:sz w:val="20"/>
                <w:szCs w:val="20"/>
                <w:highlight w:val="yellow"/>
              </w:rPr>
            </w:pPr>
            <w:r w:rsidRPr="005048AD">
              <w:rPr>
                <w:rFonts w:ascii="Arial" w:eastAsiaTheme="minorHAnsi" w:hAnsi="Arial" w:cs="Arial"/>
                <w:b/>
                <w:bCs/>
                <w:sz w:val="20"/>
                <w:szCs w:val="20"/>
                <w:highlight w:val="yellow"/>
              </w:rPr>
              <w:t>(Should)</w:t>
            </w:r>
          </w:p>
        </w:tc>
        <w:tc>
          <w:tcPr>
            <w:tcW w:w="1106" w:type="dxa"/>
          </w:tcPr>
          <w:p w14:paraId="3F767925"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rPr>
            </w:pPr>
            <w:r w:rsidRPr="005048AD">
              <w:rPr>
                <w:rFonts w:ascii="Arial" w:eastAsiaTheme="minorHAnsi" w:hAnsi="Arial" w:cs="Arial"/>
                <w:b/>
                <w:bCs/>
                <w:color w:val="FF0000"/>
                <w:sz w:val="20"/>
                <w:szCs w:val="20"/>
              </w:rPr>
              <w:t>Actual (£)</w:t>
            </w:r>
          </w:p>
          <w:p w14:paraId="3F1244DA"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rPr>
            </w:pPr>
            <w:r w:rsidRPr="005048AD">
              <w:rPr>
                <w:rFonts w:ascii="Arial" w:eastAsiaTheme="minorHAnsi" w:hAnsi="Arial" w:cs="Arial"/>
                <w:b/>
                <w:bCs/>
                <w:color w:val="FF0000"/>
                <w:sz w:val="20"/>
                <w:szCs w:val="20"/>
              </w:rPr>
              <w:t>(Did)</w:t>
            </w:r>
          </w:p>
        </w:tc>
        <w:tc>
          <w:tcPr>
            <w:tcW w:w="1638" w:type="dxa"/>
          </w:tcPr>
          <w:p w14:paraId="3AE832D1"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Variance</w:t>
            </w:r>
          </w:p>
        </w:tc>
      </w:tr>
      <w:tr w:rsidR="005048AD" w:rsidRPr="005048AD" w14:paraId="74896DED" w14:textId="77777777" w:rsidTr="007E1ED7">
        <w:trPr>
          <w:trHeight w:val="406"/>
        </w:trPr>
        <w:tc>
          <w:tcPr>
            <w:tcW w:w="1641" w:type="dxa"/>
          </w:tcPr>
          <w:p w14:paraId="0227A505"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Units</w:t>
            </w:r>
          </w:p>
        </w:tc>
        <w:tc>
          <w:tcPr>
            <w:tcW w:w="1532" w:type="dxa"/>
          </w:tcPr>
          <w:p w14:paraId="45F26019"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p>
        </w:tc>
        <w:tc>
          <w:tcPr>
            <w:tcW w:w="1109" w:type="dxa"/>
          </w:tcPr>
          <w:p w14:paraId="7E5D6A29"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highlight w:val="green"/>
              </w:rPr>
              <w:t>100,00</w:t>
            </w:r>
          </w:p>
        </w:tc>
        <w:tc>
          <w:tcPr>
            <w:tcW w:w="1914" w:type="dxa"/>
          </w:tcPr>
          <w:p w14:paraId="60BE97E2"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80,000</w:t>
            </w:r>
          </w:p>
        </w:tc>
        <w:tc>
          <w:tcPr>
            <w:tcW w:w="1106" w:type="dxa"/>
          </w:tcPr>
          <w:p w14:paraId="0AD5B603"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80,000</w:t>
            </w:r>
          </w:p>
        </w:tc>
        <w:tc>
          <w:tcPr>
            <w:tcW w:w="1638" w:type="dxa"/>
          </w:tcPr>
          <w:p w14:paraId="43B43CB3"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highlight w:val="cyan"/>
              </w:rPr>
            </w:pPr>
          </w:p>
        </w:tc>
      </w:tr>
      <w:tr w:rsidR="005048AD" w:rsidRPr="005048AD" w14:paraId="0A2B9B54" w14:textId="77777777" w:rsidTr="007E1ED7">
        <w:trPr>
          <w:trHeight w:val="406"/>
        </w:trPr>
        <w:tc>
          <w:tcPr>
            <w:tcW w:w="1641" w:type="dxa"/>
          </w:tcPr>
          <w:p w14:paraId="574B0133"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Selling price</w:t>
            </w:r>
          </w:p>
        </w:tc>
        <w:tc>
          <w:tcPr>
            <w:tcW w:w="1532" w:type="dxa"/>
          </w:tcPr>
          <w:p w14:paraId="7379F524"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rPr>
              <w:t>25</w:t>
            </w:r>
          </w:p>
        </w:tc>
        <w:tc>
          <w:tcPr>
            <w:tcW w:w="1109" w:type="dxa"/>
          </w:tcPr>
          <w:p w14:paraId="28BE4A55"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p>
        </w:tc>
        <w:tc>
          <w:tcPr>
            <w:tcW w:w="1914" w:type="dxa"/>
          </w:tcPr>
          <w:p w14:paraId="27367A38"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£25</w:t>
            </w:r>
          </w:p>
        </w:tc>
        <w:tc>
          <w:tcPr>
            <w:tcW w:w="1106" w:type="dxa"/>
          </w:tcPr>
          <w:p w14:paraId="6FFB79ED"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20</w:t>
            </w:r>
          </w:p>
        </w:tc>
        <w:tc>
          <w:tcPr>
            <w:tcW w:w="1638" w:type="dxa"/>
          </w:tcPr>
          <w:p w14:paraId="1D817329"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5UF</w:t>
            </w:r>
          </w:p>
        </w:tc>
      </w:tr>
      <w:tr w:rsidR="005048AD" w:rsidRPr="005048AD" w14:paraId="36E4176D" w14:textId="77777777" w:rsidTr="007E1ED7">
        <w:trPr>
          <w:trHeight w:val="406"/>
        </w:trPr>
        <w:tc>
          <w:tcPr>
            <w:tcW w:w="1641" w:type="dxa"/>
          </w:tcPr>
          <w:p w14:paraId="45F2982B"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highlight w:val="green"/>
              </w:rPr>
              <w:t>Revenue</w:t>
            </w:r>
          </w:p>
        </w:tc>
        <w:tc>
          <w:tcPr>
            <w:tcW w:w="1532" w:type="dxa"/>
          </w:tcPr>
          <w:p w14:paraId="06C47B5F"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p>
        </w:tc>
        <w:tc>
          <w:tcPr>
            <w:tcW w:w="1109" w:type="dxa"/>
          </w:tcPr>
          <w:p w14:paraId="3ABDA582"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highlight w:val="green"/>
              </w:rPr>
              <w:t>2,500,000</w:t>
            </w:r>
          </w:p>
        </w:tc>
        <w:tc>
          <w:tcPr>
            <w:tcW w:w="1914" w:type="dxa"/>
          </w:tcPr>
          <w:p w14:paraId="18833655" w14:textId="77777777" w:rsidR="005048AD" w:rsidRPr="005048AD" w:rsidRDefault="005048AD" w:rsidP="005048AD">
            <w:pPr>
              <w:suppressAutoHyphens w:val="0"/>
              <w:autoSpaceDN/>
              <w:spacing w:line="360" w:lineRule="auto"/>
              <w:contextualSpacing/>
              <w:jc w:val="center"/>
              <w:rPr>
                <w:rFonts w:ascii="Arial" w:eastAsiaTheme="minorHAnsi" w:hAnsi="Arial" w:cs="Arial"/>
                <w:b/>
                <w:bCs/>
                <w:sz w:val="20"/>
                <w:szCs w:val="20"/>
                <w:highlight w:val="yellow"/>
              </w:rPr>
            </w:pPr>
            <w:r w:rsidRPr="005048AD">
              <w:rPr>
                <w:rFonts w:ascii="Arial" w:eastAsiaTheme="minorHAnsi" w:hAnsi="Arial" w:cs="Arial"/>
                <w:b/>
                <w:bCs/>
                <w:sz w:val="20"/>
                <w:szCs w:val="20"/>
                <w:highlight w:val="yellow"/>
              </w:rPr>
              <w:t>2,000,000</w:t>
            </w:r>
          </w:p>
        </w:tc>
        <w:tc>
          <w:tcPr>
            <w:tcW w:w="1106" w:type="dxa"/>
          </w:tcPr>
          <w:p w14:paraId="7CC82701"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1,600,000</w:t>
            </w:r>
          </w:p>
        </w:tc>
        <w:tc>
          <w:tcPr>
            <w:tcW w:w="1638" w:type="dxa"/>
          </w:tcPr>
          <w:p w14:paraId="258D402F"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400,000UF</w:t>
            </w:r>
          </w:p>
        </w:tc>
      </w:tr>
      <w:tr w:rsidR="005048AD" w:rsidRPr="005048AD" w14:paraId="6A05D471" w14:textId="77777777" w:rsidTr="007E1ED7">
        <w:trPr>
          <w:trHeight w:val="406"/>
        </w:trPr>
        <w:tc>
          <w:tcPr>
            <w:tcW w:w="1641" w:type="dxa"/>
          </w:tcPr>
          <w:p w14:paraId="67638DF5" w14:textId="77777777" w:rsidR="005048AD" w:rsidRPr="005048AD" w:rsidRDefault="005048AD" w:rsidP="005048AD">
            <w:pPr>
              <w:suppressAutoHyphens w:val="0"/>
              <w:autoSpaceDN/>
              <w:spacing w:line="360" w:lineRule="auto"/>
              <w:contextualSpacing/>
              <w:jc w:val="center"/>
              <w:rPr>
                <w:rFonts w:eastAsiaTheme="minorHAnsi" w:cstheme="minorBidi"/>
                <w:b/>
                <w:bCs/>
                <w:sz w:val="20"/>
                <w:szCs w:val="20"/>
              </w:rPr>
            </w:pPr>
            <w:r w:rsidRPr="005048AD">
              <w:rPr>
                <w:rFonts w:eastAsiaTheme="minorHAnsi" w:cstheme="minorBidi"/>
                <w:b/>
                <w:bCs/>
                <w:sz w:val="20"/>
                <w:szCs w:val="20"/>
                <w:highlight w:val="magenta"/>
              </w:rPr>
              <w:t>Variable costs:</w:t>
            </w:r>
          </w:p>
        </w:tc>
        <w:tc>
          <w:tcPr>
            <w:tcW w:w="1532" w:type="dxa"/>
          </w:tcPr>
          <w:p w14:paraId="7149D647"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p>
        </w:tc>
        <w:tc>
          <w:tcPr>
            <w:tcW w:w="1109" w:type="dxa"/>
          </w:tcPr>
          <w:p w14:paraId="38AE5FAC"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p>
        </w:tc>
        <w:tc>
          <w:tcPr>
            <w:tcW w:w="1914" w:type="dxa"/>
          </w:tcPr>
          <w:p w14:paraId="14992952"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p>
        </w:tc>
        <w:tc>
          <w:tcPr>
            <w:tcW w:w="1106" w:type="dxa"/>
          </w:tcPr>
          <w:p w14:paraId="52D2EE7A"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p>
        </w:tc>
        <w:tc>
          <w:tcPr>
            <w:tcW w:w="1638" w:type="dxa"/>
          </w:tcPr>
          <w:p w14:paraId="0113A74D"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highlight w:val="cyan"/>
              </w:rPr>
            </w:pPr>
          </w:p>
        </w:tc>
      </w:tr>
      <w:tr w:rsidR="005048AD" w:rsidRPr="005048AD" w14:paraId="43C76B44" w14:textId="77777777" w:rsidTr="007E1ED7">
        <w:trPr>
          <w:trHeight w:val="406"/>
        </w:trPr>
        <w:tc>
          <w:tcPr>
            <w:tcW w:w="1641" w:type="dxa"/>
          </w:tcPr>
          <w:p w14:paraId="7CB3D7FA"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Materials</w:t>
            </w:r>
          </w:p>
        </w:tc>
        <w:tc>
          <w:tcPr>
            <w:tcW w:w="1532" w:type="dxa"/>
          </w:tcPr>
          <w:p w14:paraId="1A7190D4"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rPr>
              <w:t>2.50 x 100,000</w:t>
            </w:r>
          </w:p>
        </w:tc>
        <w:tc>
          <w:tcPr>
            <w:tcW w:w="1109" w:type="dxa"/>
          </w:tcPr>
          <w:p w14:paraId="11CDC400"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highlight w:val="magenta"/>
              </w:rPr>
            </w:pPr>
            <w:r w:rsidRPr="005048AD">
              <w:rPr>
                <w:rFonts w:ascii="Arial" w:eastAsiaTheme="minorHAnsi" w:hAnsi="Arial" w:cs="Arial"/>
                <w:b/>
                <w:bCs/>
                <w:color w:val="000000" w:themeColor="text1"/>
                <w:sz w:val="20"/>
                <w:szCs w:val="20"/>
                <w:highlight w:val="magenta"/>
              </w:rPr>
              <w:t>250,000</w:t>
            </w:r>
          </w:p>
        </w:tc>
        <w:tc>
          <w:tcPr>
            <w:tcW w:w="1914" w:type="dxa"/>
          </w:tcPr>
          <w:p w14:paraId="1DE4E335"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200,000</w:t>
            </w:r>
          </w:p>
          <w:p w14:paraId="70ED2C5C"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 xml:space="preserve">£2.50 x 80,000 = </w:t>
            </w:r>
          </w:p>
        </w:tc>
        <w:tc>
          <w:tcPr>
            <w:tcW w:w="1106" w:type="dxa"/>
          </w:tcPr>
          <w:p w14:paraId="55CBC9E5"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280,000</w:t>
            </w:r>
          </w:p>
        </w:tc>
        <w:tc>
          <w:tcPr>
            <w:tcW w:w="1638" w:type="dxa"/>
          </w:tcPr>
          <w:p w14:paraId="060D356E"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80,000UF</w:t>
            </w:r>
          </w:p>
        </w:tc>
      </w:tr>
      <w:tr w:rsidR="005048AD" w:rsidRPr="005048AD" w14:paraId="0A76F8F8" w14:textId="77777777" w:rsidTr="007E1ED7">
        <w:trPr>
          <w:trHeight w:val="406"/>
        </w:trPr>
        <w:tc>
          <w:tcPr>
            <w:tcW w:w="1641" w:type="dxa"/>
          </w:tcPr>
          <w:p w14:paraId="546AF348"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Labour</w:t>
            </w:r>
          </w:p>
        </w:tc>
        <w:tc>
          <w:tcPr>
            <w:tcW w:w="1532" w:type="dxa"/>
          </w:tcPr>
          <w:p w14:paraId="2603FA5C"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ascii="Arial" w:eastAsiaTheme="minorHAnsi" w:hAnsi="Arial" w:cs="Arial"/>
                <w:color w:val="000000" w:themeColor="text1"/>
                <w:sz w:val="20"/>
                <w:szCs w:val="20"/>
              </w:rPr>
              <w:t>4x 100,000</w:t>
            </w:r>
          </w:p>
        </w:tc>
        <w:tc>
          <w:tcPr>
            <w:tcW w:w="1109" w:type="dxa"/>
          </w:tcPr>
          <w:p w14:paraId="01A84FCD"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highlight w:val="magenta"/>
              </w:rPr>
            </w:pPr>
            <w:r w:rsidRPr="005048AD">
              <w:rPr>
                <w:rFonts w:ascii="Arial" w:eastAsiaTheme="minorHAnsi" w:hAnsi="Arial" w:cs="Arial"/>
                <w:b/>
                <w:bCs/>
                <w:color w:val="000000" w:themeColor="text1"/>
                <w:sz w:val="20"/>
                <w:szCs w:val="20"/>
                <w:highlight w:val="magenta"/>
              </w:rPr>
              <w:t>400,000</w:t>
            </w:r>
          </w:p>
        </w:tc>
        <w:tc>
          <w:tcPr>
            <w:tcW w:w="1914" w:type="dxa"/>
          </w:tcPr>
          <w:p w14:paraId="310A1DAD"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320,000</w:t>
            </w:r>
          </w:p>
          <w:p w14:paraId="6C214426"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£4 x 80,000 =</w:t>
            </w:r>
          </w:p>
        </w:tc>
        <w:tc>
          <w:tcPr>
            <w:tcW w:w="1106" w:type="dxa"/>
          </w:tcPr>
          <w:p w14:paraId="53404407"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440,000</w:t>
            </w:r>
          </w:p>
        </w:tc>
        <w:tc>
          <w:tcPr>
            <w:tcW w:w="1638" w:type="dxa"/>
          </w:tcPr>
          <w:p w14:paraId="637E9715"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120,000UF</w:t>
            </w:r>
          </w:p>
        </w:tc>
      </w:tr>
      <w:tr w:rsidR="005048AD" w:rsidRPr="005048AD" w14:paraId="092998FB" w14:textId="77777777" w:rsidTr="007E1ED7">
        <w:trPr>
          <w:trHeight w:val="406"/>
        </w:trPr>
        <w:tc>
          <w:tcPr>
            <w:tcW w:w="1641" w:type="dxa"/>
          </w:tcPr>
          <w:p w14:paraId="1139EAA2"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Overhead</w:t>
            </w:r>
          </w:p>
        </w:tc>
        <w:tc>
          <w:tcPr>
            <w:tcW w:w="1532" w:type="dxa"/>
          </w:tcPr>
          <w:p w14:paraId="75EB0697"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ascii="Arial" w:eastAsiaTheme="minorHAnsi" w:hAnsi="Arial" w:cs="Arial"/>
                <w:color w:val="000000" w:themeColor="text1"/>
                <w:sz w:val="20"/>
                <w:szCs w:val="20"/>
              </w:rPr>
              <w:t>1.50 x 100,000</w:t>
            </w:r>
          </w:p>
        </w:tc>
        <w:tc>
          <w:tcPr>
            <w:tcW w:w="1109" w:type="dxa"/>
          </w:tcPr>
          <w:p w14:paraId="5468C278"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highlight w:val="magenta"/>
              </w:rPr>
            </w:pPr>
            <w:r w:rsidRPr="005048AD">
              <w:rPr>
                <w:rFonts w:ascii="Arial" w:eastAsiaTheme="minorHAnsi" w:hAnsi="Arial" w:cs="Arial"/>
                <w:b/>
                <w:bCs/>
                <w:color w:val="000000" w:themeColor="text1"/>
                <w:sz w:val="20"/>
                <w:szCs w:val="20"/>
                <w:highlight w:val="magenta"/>
              </w:rPr>
              <w:t>150,000</w:t>
            </w:r>
          </w:p>
        </w:tc>
        <w:tc>
          <w:tcPr>
            <w:tcW w:w="1914" w:type="dxa"/>
          </w:tcPr>
          <w:p w14:paraId="51F959EC"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120,000</w:t>
            </w:r>
          </w:p>
          <w:p w14:paraId="65FB94E3"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£1.50 x 80,000 =</w:t>
            </w:r>
          </w:p>
        </w:tc>
        <w:tc>
          <w:tcPr>
            <w:tcW w:w="1106" w:type="dxa"/>
          </w:tcPr>
          <w:p w14:paraId="7F8BC6B7"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120,000</w:t>
            </w:r>
          </w:p>
        </w:tc>
        <w:tc>
          <w:tcPr>
            <w:tcW w:w="1638" w:type="dxa"/>
          </w:tcPr>
          <w:p w14:paraId="30535D28"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w:t>
            </w:r>
          </w:p>
        </w:tc>
      </w:tr>
      <w:tr w:rsidR="005048AD" w:rsidRPr="005048AD" w14:paraId="02CB13D1" w14:textId="77777777" w:rsidTr="007E1ED7">
        <w:trPr>
          <w:trHeight w:val="406"/>
        </w:trPr>
        <w:tc>
          <w:tcPr>
            <w:tcW w:w="1641" w:type="dxa"/>
          </w:tcPr>
          <w:p w14:paraId="1BDE99AC" w14:textId="77777777" w:rsidR="005048AD" w:rsidRPr="005048AD" w:rsidRDefault="005048AD" w:rsidP="005048AD">
            <w:pPr>
              <w:suppressAutoHyphens w:val="0"/>
              <w:autoSpaceDN/>
              <w:spacing w:line="360" w:lineRule="auto"/>
              <w:contextualSpacing/>
              <w:jc w:val="center"/>
              <w:rPr>
                <w:rFonts w:eastAsiaTheme="minorHAnsi" w:cstheme="minorBidi"/>
                <w:b/>
                <w:bCs/>
                <w:sz w:val="20"/>
                <w:szCs w:val="20"/>
              </w:rPr>
            </w:pPr>
            <w:r w:rsidRPr="005048AD">
              <w:rPr>
                <w:rFonts w:eastAsiaTheme="minorHAnsi" w:cstheme="minorBidi"/>
                <w:b/>
                <w:bCs/>
                <w:sz w:val="20"/>
                <w:szCs w:val="20"/>
                <w:highlight w:val="lightGray"/>
              </w:rPr>
              <w:t>Contribution</w:t>
            </w:r>
          </w:p>
        </w:tc>
        <w:tc>
          <w:tcPr>
            <w:tcW w:w="1532" w:type="dxa"/>
          </w:tcPr>
          <w:p w14:paraId="45BA0FB6" w14:textId="77777777" w:rsidR="005048AD" w:rsidRPr="005048AD" w:rsidRDefault="005048AD" w:rsidP="005048AD">
            <w:pPr>
              <w:suppressAutoHyphens w:val="0"/>
              <w:autoSpaceDN/>
              <w:spacing w:line="360" w:lineRule="auto"/>
              <w:contextualSpacing/>
              <w:jc w:val="center"/>
              <w:rPr>
                <w:rFonts w:eastAsiaTheme="minorHAnsi" w:cstheme="minorBidi"/>
                <w:b/>
                <w:bCs/>
                <w:sz w:val="20"/>
                <w:szCs w:val="20"/>
              </w:rPr>
            </w:pPr>
            <w:r w:rsidRPr="005048AD">
              <w:rPr>
                <w:rFonts w:eastAsiaTheme="minorHAnsi" w:cstheme="minorBidi"/>
                <w:b/>
                <w:bCs/>
                <w:sz w:val="20"/>
                <w:szCs w:val="20"/>
              </w:rPr>
              <w:t>17</w:t>
            </w:r>
          </w:p>
        </w:tc>
        <w:tc>
          <w:tcPr>
            <w:tcW w:w="1109" w:type="dxa"/>
          </w:tcPr>
          <w:p w14:paraId="0DF983C0"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000000" w:themeColor="text1"/>
                <w:sz w:val="20"/>
                <w:szCs w:val="20"/>
                <w:highlight w:val="lightGray"/>
              </w:rPr>
            </w:pPr>
            <w:r w:rsidRPr="005048AD">
              <w:rPr>
                <w:rFonts w:ascii="Arial" w:eastAsiaTheme="minorHAnsi" w:hAnsi="Arial" w:cs="Arial"/>
                <w:b/>
                <w:bCs/>
                <w:color w:val="000000" w:themeColor="text1"/>
                <w:sz w:val="20"/>
                <w:szCs w:val="20"/>
                <w:highlight w:val="lightGray"/>
              </w:rPr>
              <w:t>1,700,000</w:t>
            </w:r>
          </w:p>
        </w:tc>
        <w:tc>
          <w:tcPr>
            <w:tcW w:w="1914" w:type="dxa"/>
          </w:tcPr>
          <w:p w14:paraId="38400CEE" w14:textId="77777777" w:rsidR="005048AD" w:rsidRPr="005048AD" w:rsidRDefault="005048AD" w:rsidP="005048AD">
            <w:pPr>
              <w:suppressAutoHyphens w:val="0"/>
              <w:autoSpaceDN/>
              <w:spacing w:line="360" w:lineRule="auto"/>
              <w:contextualSpacing/>
              <w:jc w:val="center"/>
              <w:rPr>
                <w:rFonts w:ascii="Arial" w:eastAsiaTheme="minorHAnsi" w:hAnsi="Arial" w:cs="Arial"/>
                <w:b/>
                <w:bCs/>
                <w:sz w:val="20"/>
                <w:szCs w:val="20"/>
                <w:highlight w:val="yellow"/>
              </w:rPr>
            </w:pPr>
            <w:r w:rsidRPr="005048AD">
              <w:rPr>
                <w:rFonts w:ascii="Arial" w:eastAsiaTheme="minorHAnsi" w:hAnsi="Arial" w:cs="Arial"/>
                <w:b/>
                <w:bCs/>
                <w:sz w:val="20"/>
                <w:szCs w:val="20"/>
                <w:highlight w:val="yellow"/>
              </w:rPr>
              <w:t>1,360,000</w:t>
            </w:r>
          </w:p>
        </w:tc>
        <w:tc>
          <w:tcPr>
            <w:tcW w:w="1106" w:type="dxa"/>
          </w:tcPr>
          <w:p w14:paraId="0C3CD870"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rPr>
            </w:pPr>
            <w:r w:rsidRPr="005048AD">
              <w:rPr>
                <w:rFonts w:ascii="Arial" w:eastAsiaTheme="minorHAnsi" w:hAnsi="Arial" w:cs="Arial"/>
                <w:b/>
                <w:bCs/>
                <w:color w:val="FF0000"/>
                <w:sz w:val="20"/>
                <w:szCs w:val="20"/>
              </w:rPr>
              <w:t>760,000</w:t>
            </w:r>
          </w:p>
        </w:tc>
        <w:tc>
          <w:tcPr>
            <w:tcW w:w="1638" w:type="dxa"/>
          </w:tcPr>
          <w:p w14:paraId="1547E93A"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600,000UF</w:t>
            </w:r>
          </w:p>
        </w:tc>
      </w:tr>
      <w:tr w:rsidR="005048AD" w:rsidRPr="005048AD" w14:paraId="0CCFFAA4" w14:textId="77777777" w:rsidTr="007E1ED7">
        <w:trPr>
          <w:trHeight w:val="406"/>
        </w:trPr>
        <w:tc>
          <w:tcPr>
            <w:tcW w:w="1641" w:type="dxa"/>
          </w:tcPr>
          <w:p w14:paraId="43C3DFD0"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Fixed overheads:</w:t>
            </w:r>
          </w:p>
        </w:tc>
        <w:tc>
          <w:tcPr>
            <w:tcW w:w="1532" w:type="dxa"/>
          </w:tcPr>
          <w:p w14:paraId="4C6E12D2"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p>
        </w:tc>
        <w:tc>
          <w:tcPr>
            <w:tcW w:w="1109" w:type="dxa"/>
          </w:tcPr>
          <w:p w14:paraId="35D4CE1E"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p>
        </w:tc>
        <w:tc>
          <w:tcPr>
            <w:tcW w:w="1914" w:type="dxa"/>
          </w:tcPr>
          <w:p w14:paraId="3FF427D8"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p>
        </w:tc>
        <w:tc>
          <w:tcPr>
            <w:tcW w:w="1106" w:type="dxa"/>
          </w:tcPr>
          <w:p w14:paraId="14A9663C"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p>
        </w:tc>
        <w:tc>
          <w:tcPr>
            <w:tcW w:w="1638" w:type="dxa"/>
          </w:tcPr>
          <w:p w14:paraId="41C3BA54"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highlight w:val="cyan"/>
              </w:rPr>
            </w:pPr>
          </w:p>
        </w:tc>
      </w:tr>
      <w:tr w:rsidR="005048AD" w:rsidRPr="005048AD" w14:paraId="24EBE0CB" w14:textId="77777777" w:rsidTr="007E1ED7">
        <w:trPr>
          <w:trHeight w:val="829"/>
        </w:trPr>
        <w:tc>
          <w:tcPr>
            <w:tcW w:w="1641" w:type="dxa"/>
          </w:tcPr>
          <w:p w14:paraId="21CF1C0E"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Warehouse rental</w:t>
            </w:r>
          </w:p>
        </w:tc>
        <w:tc>
          <w:tcPr>
            <w:tcW w:w="1532" w:type="dxa"/>
          </w:tcPr>
          <w:p w14:paraId="2173FA96"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ascii="Arial" w:eastAsiaTheme="minorHAnsi" w:hAnsi="Arial" w:cs="Arial"/>
                <w:color w:val="000000" w:themeColor="text1"/>
                <w:sz w:val="20"/>
                <w:szCs w:val="20"/>
              </w:rPr>
              <w:t>200,000</w:t>
            </w:r>
          </w:p>
        </w:tc>
        <w:tc>
          <w:tcPr>
            <w:tcW w:w="1109" w:type="dxa"/>
          </w:tcPr>
          <w:p w14:paraId="79611A7D"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rPr>
              <w:t>(200,000)</w:t>
            </w:r>
          </w:p>
        </w:tc>
        <w:tc>
          <w:tcPr>
            <w:tcW w:w="1914" w:type="dxa"/>
          </w:tcPr>
          <w:p w14:paraId="1D4230FD"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(200,000)</w:t>
            </w:r>
          </w:p>
        </w:tc>
        <w:tc>
          <w:tcPr>
            <w:tcW w:w="1106" w:type="dxa"/>
          </w:tcPr>
          <w:p w14:paraId="0F5E0BE4"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170,000</w:t>
            </w:r>
          </w:p>
        </w:tc>
        <w:tc>
          <w:tcPr>
            <w:tcW w:w="1638" w:type="dxa"/>
          </w:tcPr>
          <w:p w14:paraId="25FAE33A"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30,000F</w:t>
            </w:r>
          </w:p>
        </w:tc>
      </w:tr>
      <w:tr w:rsidR="005048AD" w:rsidRPr="005048AD" w14:paraId="6252AC81" w14:textId="77777777" w:rsidTr="007E1ED7">
        <w:trPr>
          <w:trHeight w:val="406"/>
        </w:trPr>
        <w:tc>
          <w:tcPr>
            <w:tcW w:w="1641" w:type="dxa"/>
          </w:tcPr>
          <w:p w14:paraId="081B927B"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Insurance</w:t>
            </w:r>
          </w:p>
        </w:tc>
        <w:tc>
          <w:tcPr>
            <w:tcW w:w="1532" w:type="dxa"/>
          </w:tcPr>
          <w:p w14:paraId="24CF3E25"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ascii="Arial" w:eastAsiaTheme="minorHAnsi" w:hAnsi="Arial" w:cs="Arial"/>
                <w:color w:val="000000" w:themeColor="text1"/>
                <w:sz w:val="20"/>
                <w:szCs w:val="20"/>
              </w:rPr>
              <w:t>100,000</w:t>
            </w:r>
          </w:p>
        </w:tc>
        <w:tc>
          <w:tcPr>
            <w:tcW w:w="1109" w:type="dxa"/>
          </w:tcPr>
          <w:p w14:paraId="3D8FD387"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rPr>
              <w:t>(100,000)</w:t>
            </w:r>
          </w:p>
        </w:tc>
        <w:tc>
          <w:tcPr>
            <w:tcW w:w="1914" w:type="dxa"/>
          </w:tcPr>
          <w:p w14:paraId="51B2C3D3"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(100,000)</w:t>
            </w:r>
          </w:p>
        </w:tc>
        <w:tc>
          <w:tcPr>
            <w:tcW w:w="1106" w:type="dxa"/>
          </w:tcPr>
          <w:p w14:paraId="520F5110"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100,000</w:t>
            </w:r>
          </w:p>
        </w:tc>
        <w:tc>
          <w:tcPr>
            <w:tcW w:w="1638" w:type="dxa"/>
          </w:tcPr>
          <w:p w14:paraId="30A5C3BB"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highlight w:val="cyan"/>
              </w:rPr>
            </w:pPr>
            <w:r w:rsidRPr="005048AD">
              <w:rPr>
                <w:rFonts w:ascii="Arial" w:eastAsiaTheme="minorHAnsi" w:hAnsi="Arial" w:cs="Arial"/>
                <w:b/>
                <w:bCs/>
                <w:sz w:val="20"/>
                <w:szCs w:val="20"/>
                <w:highlight w:val="cyan"/>
              </w:rPr>
              <w:t>-</w:t>
            </w:r>
          </w:p>
        </w:tc>
      </w:tr>
      <w:tr w:rsidR="005048AD" w:rsidRPr="005048AD" w14:paraId="5EBF9B0D" w14:textId="77777777" w:rsidTr="007E1ED7">
        <w:trPr>
          <w:trHeight w:val="812"/>
        </w:trPr>
        <w:tc>
          <w:tcPr>
            <w:tcW w:w="1641" w:type="dxa"/>
          </w:tcPr>
          <w:p w14:paraId="18B0CD52"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eastAsiaTheme="minorHAnsi" w:cstheme="minorBidi"/>
                <w:sz w:val="20"/>
                <w:szCs w:val="20"/>
              </w:rPr>
              <w:t>Fulltime supervisor salary</w:t>
            </w:r>
          </w:p>
        </w:tc>
        <w:tc>
          <w:tcPr>
            <w:tcW w:w="1532" w:type="dxa"/>
          </w:tcPr>
          <w:p w14:paraId="51C19150" w14:textId="77777777" w:rsidR="005048AD" w:rsidRPr="005048AD" w:rsidRDefault="005048AD" w:rsidP="005048AD">
            <w:pPr>
              <w:suppressAutoHyphens w:val="0"/>
              <w:autoSpaceDN/>
              <w:spacing w:line="360" w:lineRule="auto"/>
              <w:contextualSpacing/>
              <w:jc w:val="center"/>
              <w:rPr>
                <w:rFonts w:eastAsiaTheme="minorHAnsi" w:cstheme="minorBidi"/>
                <w:sz w:val="20"/>
                <w:szCs w:val="20"/>
              </w:rPr>
            </w:pPr>
            <w:r w:rsidRPr="005048AD">
              <w:rPr>
                <w:rFonts w:ascii="Arial" w:eastAsiaTheme="minorHAnsi" w:hAnsi="Arial" w:cs="Arial"/>
                <w:color w:val="000000" w:themeColor="text1"/>
                <w:sz w:val="20"/>
                <w:szCs w:val="20"/>
              </w:rPr>
              <w:t>50,000</w:t>
            </w:r>
          </w:p>
        </w:tc>
        <w:tc>
          <w:tcPr>
            <w:tcW w:w="1109" w:type="dxa"/>
          </w:tcPr>
          <w:p w14:paraId="09F091B1"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000000" w:themeColor="text1"/>
                <w:sz w:val="20"/>
                <w:szCs w:val="20"/>
              </w:rPr>
            </w:pPr>
            <w:r w:rsidRPr="005048AD">
              <w:rPr>
                <w:rFonts w:ascii="Arial" w:eastAsiaTheme="minorHAnsi" w:hAnsi="Arial" w:cs="Arial"/>
                <w:color w:val="000000" w:themeColor="text1"/>
                <w:sz w:val="20"/>
                <w:szCs w:val="20"/>
              </w:rPr>
              <w:t>(50,0000)</w:t>
            </w:r>
          </w:p>
        </w:tc>
        <w:tc>
          <w:tcPr>
            <w:tcW w:w="1914" w:type="dxa"/>
          </w:tcPr>
          <w:p w14:paraId="6D11EECB" w14:textId="77777777" w:rsidR="005048AD" w:rsidRPr="005048AD" w:rsidRDefault="005048AD" w:rsidP="005048AD">
            <w:pPr>
              <w:suppressAutoHyphens w:val="0"/>
              <w:autoSpaceDN/>
              <w:spacing w:line="360" w:lineRule="auto"/>
              <w:contextualSpacing/>
              <w:jc w:val="center"/>
              <w:rPr>
                <w:rFonts w:ascii="Arial" w:eastAsiaTheme="minorHAnsi" w:hAnsi="Arial" w:cs="Arial"/>
                <w:sz w:val="20"/>
                <w:szCs w:val="20"/>
                <w:highlight w:val="yellow"/>
              </w:rPr>
            </w:pPr>
            <w:r w:rsidRPr="005048AD">
              <w:rPr>
                <w:rFonts w:ascii="Arial" w:eastAsiaTheme="minorHAnsi" w:hAnsi="Arial" w:cs="Arial"/>
                <w:sz w:val="20"/>
                <w:szCs w:val="20"/>
                <w:highlight w:val="yellow"/>
              </w:rPr>
              <w:t>(50,000)</w:t>
            </w:r>
          </w:p>
        </w:tc>
        <w:tc>
          <w:tcPr>
            <w:tcW w:w="1106" w:type="dxa"/>
          </w:tcPr>
          <w:p w14:paraId="6402C420" w14:textId="77777777" w:rsidR="005048AD" w:rsidRPr="005048AD" w:rsidRDefault="005048AD" w:rsidP="005048AD">
            <w:pPr>
              <w:suppressAutoHyphens w:val="0"/>
              <w:autoSpaceDN/>
              <w:spacing w:line="360" w:lineRule="auto"/>
              <w:contextualSpacing/>
              <w:jc w:val="center"/>
              <w:rPr>
                <w:rFonts w:ascii="Arial" w:eastAsiaTheme="minorHAnsi" w:hAnsi="Arial" w:cs="Arial"/>
                <w:color w:val="FF0000"/>
                <w:sz w:val="20"/>
                <w:szCs w:val="20"/>
              </w:rPr>
            </w:pPr>
            <w:r w:rsidRPr="005048AD">
              <w:rPr>
                <w:rFonts w:ascii="Arial" w:eastAsiaTheme="minorHAnsi" w:hAnsi="Arial" w:cs="Arial"/>
                <w:color w:val="FF0000"/>
                <w:sz w:val="20"/>
                <w:szCs w:val="20"/>
              </w:rPr>
              <w:t>35,000</w:t>
            </w:r>
          </w:p>
        </w:tc>
        <w:tc>
          <w:tcPr>
            <w:tcW w:w="1638" w:type="dxa"/>
          </w:tcPr>
          <w:p w14:paraId="592AEC7F"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15,000F</w:t>
            </w:r>
          </w:p>
        </w:tc>
      </w:tr>
      <w:tr w:rsidR="005048AD" w:rsidRPr="005048AD" w14:paraId="66469FA6" w14:textId="77777777" w:rsidTr="007E1ED7">
        <w:trPr>
          <w:trHeight w:val="406"/>
        </w:trPr>
        <w:tc>
          <w:tcPr>
            <w:tcW w:w="1641" w:type="dxa"/>
          </w:tcPr>
          <w:p w14:paraId="77AC3688" w14:textId="77777777" w:rsidR="005048AD" w:rsidRPr="005048AD" w:rsidRDefault="005048AD" w:rsidP="005048AD">
            <w:pPr>
              <w:suppressAutoHyphens w:val="0"/>
              <w:autoSpaceDN/>
              <w:spacing w:line="360" w:lineRule="auto"/>
              <w:contextualSpacing/>
              <w:jc w:val="center"/>
              <w:rPr>
                <w:rFonts w:eastAsiaTheme="minorHAnsi" w:cstheme="minorBidi"/>
                <w:b/>
                <w:bCs/>
                <w:sz w:val="20"/>
                <w:szCs w:val="20"/>
              </w:rPr>
            </w:pPr>
            <w:r w:rsidRPr="005048AD">
              <w:rPr>
                <w:rFonts w:eastAsiaTheme="minorHAnsi" w:cstheme="minorBidi"/>
                <w:b/>
                <w:bCs/>
                <w:sz w:val="20"/>
                <w:szCs w:val="20"/>
              </w:rPr>
              <w:t>Profit</w:t>
            </w:r>
          </w:p>
        </w:tc>
        <w:tc>
          <w:tcPr>
            <w:tcW w:w="1532" w:type="dxa"/>
          </w:tcPr>
          <w:p w14:paraId="24B5066E" w14:textId="77777777" w:rsidR="005048AD" w:rsidRPr="005048AD" w:rsidRDefault="005048AD" w:rsidP="005048AD">
            <w:pPr>
              <w:suppressAutoHyphens w:val="0"/>
              <w:autoSpaceDN/>
              <w:spacing w:line="360" w:lineRule="auto"/>
              <w:contextualSpacing/>
              <w:jc w:val="center"/>
              <w:rPr>
                <w:rFonts w:eastAsiaTheme="minorHAnsi" w:cstheme="minorBidi"/>
                <w:b/>
                <w:bCs/>
                <w:sz w:val="20"/>
                <w:szCs w:val="20"/>
              </w:rPr>
            </w:pPr>
          </w:p>
        </w:tc>
        <w:tc>
          <w:tcPr>
            <w:tcW w:w="1109" w:type="dxa"/>
          </w:tcPr>
          <w:p w14:paraId="4FC469B9"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FFFF" w:themeColor="background1"/>
                <w:sz w:val="20"/>
                <w:szCs w:val="20"/>
              </w:rPr>
            </w:pPr>
            <w:r w:rsidRPr="005048AD">
              <w:rPr>
                <w:rFonts w:ascii="Arial" w:eastAsiaTheme="minorHAnsi" w:hAnsi="Arial" w:cs="Arial"/>
                <w:b/>
                <w:bCs/>
                <w:color w:val="FFFFFF" w:themeColor="background1"/>
                <w:sz w:val="20"/>
                <w:szCs w:val="20"/>
                <w:highlight w:val="darkBlue"/>
              </w:rPr>
              <w:t>1,350,000</w:t>
            </w:r>
          </w:p>
        </w:tc>
        <w:tc>
          <w:tcPr>
            <w:tcW w:w="1914" w:type="dxa"/>
          </w:tcPr>
          <w:p w14:paraId="3D18CE27" w14:textId="77777777" w:rsidR="005048AD" w:rsidRPr="005048AD" w:rsidRDefault="005048AD" w:rsidP="005048AD">
            <w:pPr>
              <w:suppressAutoHyphens w:val="0"/>
              <w:autoSpaceDN/>
              <w:spacing w:line="360" w:lineRule="auto"/>
              <w:contextualSpacing/>
              <w:jc w:val="center"/>
              <w:rPr>
                <w:rFonts w:ascii="Arial" w:eastAsiaTheme="minorHAnsi" w:hAnsi="Arial" w:cs="Arial"/>
                <w:b/>
                <w:bCs/>
                <w:sz w:val="20"/>
                <w:szCs w:val="20"/>
                <w:highlight w:val="yellow"/>
              </w:rPr>
            </w:pPr>
            <w:r w:rsidRPr="005048AD">
              <w:rPr>
                <w:rFonts w:ascii="Arial" w:eastAsiaTheme="minorHAnsi" w:hAnsi="Arial" w:cs="Arial"/>
                <w:b/>
                <w:bCs/>
                <w:sz w:val="20"/>
                <w:szCs w:val="20"/>
                <w:highlight w:val="yellow"/>
              </w:rPr>
              <w:t>1,010,000</w:t>
            </w:r>
          </w:p>
        </w:tc>
        <w:tc>
          <w:tcPr>
            <w:tcW w:w="1106" w:type="dxa"/>
          </w:tcPr>
          <w:p w14:paraId="7BA96FE0"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rPr>
            </w:pPr>
            <w:r w:rsidRPr="005048AD">
              <w:rPr>
                <w:rFonts w:ascii="Arial" w:eastAsiaTheme="minorHAnsi" w:hAnsi="Arial" w:cs="Arial"/>
                <w:b/>
                <w:bCs/>
                <w:color w:val="FF0000"/>
                <w:sz w:val="20"/>
                <w:szCs w:val="20"/>
              </w:rPr>
              <w:t>455,000</w:t>
            </w:r>
          </w:p>
        </w:tc>
        <w:tc>
          <w:tcPr>
            <w:tcW w:w="1638" w:type="dxa"/>
          </w:tcPr>
          <w:p w14:paraId="2E35F00B" w14:textId="77777777" w:rsidR="005048AD" w:rsidRPr="005048AD" w:rsidRDefault="005048AD" w:rsidP="005048AD">
            <w:pPr>
              <w:suppressAutoHyphens w:val="0"/>
              <w:autoSpaceDN/>
              <w:spacing w:line="360" w:lineRule="auto"/>
              <w:contextualSpacing/>
              <w:jc w:val="center"/>
              <w:rPr>
                <w:rFonts w:ascii="Arial" w:eastAsiaTheme="minorHAnsi" w:hAnsi="Arial" w:cs="Arial"/>
                <w:b/>
                <w:bCs/>
                <w:color w:val="FF0000"/>
                <w:sz w:val="20"/>
                <w:szCs w:val="20"/>
                <w:highlight w:val="cyan"/>
              </w:rPr>
            </w:pPr>
            <w:r w:rsidRPr="005048AD">
              <w:rPr>
                <w:rFonts w:ascii="Arial" w:eastAsiaTheme="minorHAnsi" w:hAnsi="Arial" w:cs="Arial"/>
                <w:b/>
                <w:bCs/>
                <w:sz w:val="20"/>
                <w:szCs w:val="20"/>
                <w:highlight w:val="cyan"/>
              </w:rPr>
              <w:t>555,000UF</w:t>
            </w:r>
          </w:p>
        </w:tc>
      </w:tr>
    </w:tbl>
    <w:p w14:paraId="1562307A" w14:textId="3DFB8A46" w:rsidR="00355758" w:rsidRDefault="00E06437">
      <w:r>
        <w:t>Fig 1.</w:t>
      </w:r>
    </w:p>
    <w:p w14:paraId="149AC3BD" w14:textId="3C229D2A" w:rsidR="002F1099" w:rsidRDefault="00E06437" w:rsidP="00B13F0F">
      <w:pPr>
        <w:rPr>
          <w:b/>
          <w:bCs/>
          <w:sz w:val="24"/>
          <w:szCs w:val="24"/>
        </w:rPr>
      </w:pPr>
      <w:r>
        <w:rPr>
          <w:b/>
          <w:bCs/>
          <w:sz w:val="24"/>
          <w:szCs w:val="24"/>
        </w:rPr>
        <w:t>3.</w:t>
      </w:r>
      <w:bookmarkStart w:id="0" w:name="_Hlk102498469"/>
      <w:r w:rsidR="002F1099">
        <w:rPr>
          <w:b/>
          <w:bCs/>
          <w:sz w:val="24"/>
          <w:szCs w:val="24"/>
        </w:rPr>
        <w:t xml:space="preserve">Amana’s performance analysis </w:t>
      </w:r>
      <w:bookmarkEnd w:id="0"/>
    </w:p>
    <w:p w14:paraId="7CB02D8B" w14:textId="3BF7752A" w:rsidR="002F1099" w:rsidRDefault="002F1099" w:rsidP="00B13F0F">
      <w:pPr>
        <w:rPr>
          <w:sz w:val="24"/>
          <w:szCs w:val="24"/>
        </w:rPr>
      </w:pPr>
      <w:r>
        <w:rPr>
          <w:sz w:val="24"/>
          <w:szCs w:val="24"/>
        </w:rPr>
        <w:t xml:space="preserve">The figures and calculations above help us to understand </w:t>
      </w:r>
      <w:r w:rsidR="00CD4B8A">
        <w:rPr>
          <w:sz w:val="24"/>
          <w:szCs w:val="24"/>
        </w:rPr>
        <w:t>the situation given</w:t>
      </w:r>
      <w:r w:rsidR="00ED28CB">
        <w:rPr>
          <w:sz w:val="24"/>
          <w:szCs w:val="24"/>
        </w:rPr>
        <w:t xml:space="preserve"> as a whole and find or propose solutions and recommendations for the </w:t>
      </w:r>
      <w:r w:rsidR="00191F0B">
        <w:rPr>
          <w:sz w:val="24"/>
          <w:szCs w:val="24"/>
        </w:rPr>
        <w:t xml:space="preserve">Amana’s </w:t>
      </w:r>
      <w:r w:rsidR="00ED28CB">
        <w:rPr>
          <w:sz w:val="24"/>
          <w:szCs w:val="24"/>
        </w:rPr>
        <w:t>CEO.</w:t>
      </w:r>
    </w:p>
    <w:p w14:paraId="0220FBD3" w14:textId="453EB9A0" w:rsidR="00293A07" w:rsidRDefault="00ED28CB" w:rsidP="00B13F0F">
      <w:pPr>
        <w:rPr>
          <w:sz w:val="24"/>
          <w:szCs w:val="24"/>
        </w:rPr>
      </w:pPr>
      <w:r>
        <w:rPr>
          <w:sz w:val="24"/>
          <w:szCs w:val="24"/>
        </w:rPr>
        <w:lastRenderedPageBreak/>
        <w:t>Due to the Government regulations travel restrictions were in place during the year 2020 and beginning of the year 2021</w:t>
      </w:r>
      <w:r w:rsidR="00293A07">
        <w:rPr>
          <w:sz w:val="24"/>
          <w:szCs w:val="24"/>
        </w:rPr>
        <w:t>. In this case as the activity of Amana Ltd was highly depended and directly connected with travellers, the sales decreased when the trave</w:t>
      </w:r>
      <w:r w:rsidR="0037532D">
        <w:rPr>
          <w:sz w:val="24"/>
          <w:szCs w:val="24"/>
        </w:rPr>
        <w:t xml:space="preserve">l </w:t>
      </w:r>
      <w:r w:rsidR="00293A07">
        <w:rPr>
          <w:sz w:val="24"/>
          <w:szCs w:val="24"/>
        </w:rPr>
        <w:t xml:space="preserve">restrictions </w:t>
      </w:r>
      <w:r w:rsidR="00565120">
        <w:rPr>
          <w:sz w:val="24"/>
          <w:szCs w:val="24"/>
        </w:rPr>
        <w:t>were</w:t>
      </w:r>
      <w:r w:rsidR="00293A07">
        <w:rPr>
          <w:sz w:val="24"/>
          <w:szCs w:val="24"/>
        </w:rPr>
        <w:t xml:space="preserve"> in place, the business being severe impacted, which also </w:t>
      </w:r>
      <w:r w:rsidR="008A0DD9">
        <w:rPr>
          <w:sz w:val="24"/>
          <w:szCs w:val="24"/>
        </w:rPr>
        <w:t xml:space="preserve">triggered the revenue to decrease. The </w:t>
      </w:r>
      <w:r w:rsidR="00976987">
        <w:rPr>
          <w:sz w:val="24"/>
          <w:szCs w:val="24"/>
        </w:rPr>
        <w:t>entertainment</w:t>
      </w:r>
      <w:r w:rsidR="008A0DD9">
        <w:rPr>
          <w:sz w:val="24"/>
          <w:szCs w:val="24"/>
        </w:rPr>
        <w:t xml:space="preserve"> and recreation sector as example furloughed 71% of workers due to resort venues closures, however the furlough leave proportion gradually reduced over the summer time due to the hospitality sector reopening. </w:t>
      </w:r>
      <w:sdt>
        <w:sdtPr>
          <w:rPr>
            <w:sz w:val="24"/>
            <w:szCs w:val="24"/>
          </w:rPr>
          <w:id w:val="-1010528828"/>
          <w:citation/>
        </w:sdtPr>
        <w:sdtEndPr/>
        <w:sdtContent>
          <w:r w:rsidR="00EC0162">
            <w:rPr>
              <w:sz w:val="24"/>
              <w:szCs w:val="24"/>
            </w:rPr>
            <w:fldChar w:fldCharType="begin"/>
          </w:r>
          <w:r w:rsidR="00EC0162">
            <w:rPr>
              <w:sz w:val="24"/>
              <w:szCs w:val="24"/>
            </w:rPr>
            <w:instrText xml:space="preserve"> CITATION Neh21 \l 2057 </w:instrText>
          </w:r>
          <w:r w:rsidR="00EC0162">
            <w:rPr>
              <w:sz w:val="24"/>
              <w:szCs w:val="24"/>
            </w:rPr>
            <w:fldChar w:fldCharType="separate"/>
          </w:r>
          <w:r w:rsidR="00EC0162" w:rsidRPr="00EC0162">
            <w:rPr>
              <w:noProof/>
              <w:sz w:val="24"/>
              <w:szCs w:val="24"/>
            </w:rPr>
            <w:t>(Neha, 2021)</w:t>
          </w:r>
          <w:r w:rsidR="00EC0162">
            <w:rPr>
              <w:sz w:val="24"/>
              <w:szCs w:val="24"/>
            </w:rPr>
            <w:fldChar w:fldCharType="end"/>
          </w:r>
        </w:sdtContent>
      </w:sdt>
    </w:p>
    <w:p w14:paraId="69941962" w14:textId="3F72AC77" w:rsidR="0037532D" w:rsidRPr="00976987" w:rsidRDefault="00976987" w:rsidP="00B13F0F">
      <w:pPr>
        <w:rPr>
          <w:i/>
          <w:iCs/>
          <w:sz w:val="24"/>
          <w:szCs w:val="24"/>
        </w:rPr>
      </w:pPr>
      <w:r w:rsidRPr="00976987">
        <w:rPr>
          <w:i/>
          <w:iCs/>
          <w:sz w:val="24"/>
          <w:szCs w:val="24"/>
        </w:rPr>
        <w:t xml:space="preserve">Conditions </w:t>
      </w:r>
      <w:r w:rsidR="0037532D" w:rsidRPr="00976987">
        <w:rPr>
          <w:i/>
          <w:iCs/>
          <w:sz w:val="24"/>
          <w:szCs w:val="24"/>
        </w:rPr>
        <w:t>staying behind of this situation.</w:t>
      </w:r>
    </w:p>
    <w:p w14:paraId="3584D00B" w14:textId="0520F5E9" w:rsidR="0037532D" w:rsidRDefault="0037532D" w:rsidP="00B13F0F">
      <w:pPr>
        <w:rPr>
          <w:sz w:val="24"/>
          <w:szCs w:val="24"/>
        </w:rPr>
      </w:pPr>
      <w:r>
        <w:rPr>
          <w:sz w:val="24"/>
          <w:szCs w:val="24"/>
        </w:rPr>
        <w:t xml:space="preserve">According to the Office for National Statistics, </w:t>
      </w:r>
      <w:r w:rsidR="0057696E">
        <w:rPr>
          <w:sz w:val="24"/>
          <w:szCs w:val="24"/>
        </w:rPr>
        <w:t xml:space="preserve">as the coronavirus started to spread, </w:t>
      </w:r>
      <w:r>
        <w:rPr>
          <w:sz w:val="24"/>
          <w:szCs w:val="24"/>
        </w:rPr>
        <w:t xml:space="preserve">the data available for the summer of 2020 when the changes started to take place, compared with the same period of 2019 for air travellers which </w:t>
      </w:r>
      <w:r w:rsidR="00212A18">
        <w:rPr>
          <w:sz w:val="24"/>
          <w:szCs w:val="24"/>
        </w:rPr>
        <w:t>constituted the main part of the tourist and Amana Ltd customers in our case, 2020 started with little difference compared with 2019, but UK Government advised against foreign travelling for non-essential cases on 17 March 2020.</w:t>
      </w:r>
      <w:r w:rsidR="0057696E">
        <w:rPr>
          <w:sz w:val="24"/>
          <w:szCs w:val="24"/>
        </w:rPr>
        <w:t xml:space="preserve"> The changes on arrivals started to be seen From April when they fall to 1% from compared period in 2019.</w:t>
      </w:r>
      <w:r w:rsidR="0010411B">
        <w:rPr>
          <w:sz w:val="24"/>
          <w:szCs w:val="24"/>
        </w:rPr>
        <w:t>Thereafter</w:t>
      </w:r>
      <w:r w:rsidR="0057696E">
        <w:rPr>
          <w:sz w:val="24"/>
          <w:szCs w:val="24"/>
        </w:rPr>
        <w:t xml:space="preserve"> in June and July 2020 were introduced the health measures at UK border and International Travel Corridors were made which triggered </w:t>
      </w:r>
      <w:r w:rsidR="00262E34">
        <w:rPr>
          <w:sz w:val="24"/>
          <w:szCs w:val="24"/>
        </w:rPr>
        <w:t>an increase in arrivals from the second half of June 2020, but still not more than a quarter from the level of the same compared period of 2019.</w:t>
      </w:r>
      <w:sdt>
        <w:sdtPr>
          <w:rPr>
            <w:sz w:val="24"/>
            <w:szCs w:val="24"/>
          </w:rPr>
          <w:id w:val="590274254"/>
          <w:citation/>
        </w:sdtPr>
        <w:sdtEndPr/>
        <w:sdtContent>
          <w:r w:rsidR="00023985">
            <w:rPr>
              <w:sz w:val="24"/>
              <w:szCs w:val="24"/>
            </w:rPr>
            <w:fldChar w:fldCharType="begin"/>
          </w:r>
          <w:r w:rsidR="00023985">
            <w:rPr>
              <w:sz w:val="24"/>
              <w:szCs w:val="24"/>
            </w:rPr>
            <w:instrText xml:space="preserve"> CITATION Off20 \l 2057 </w:instrText>
          </w:r>
          <w:r w:rsidR="00023985">
            <w:rPr>
              <w:sz w:val="24"/>
              <w:szCs w:val="24"/>
            </w:rPr>
            <w:fldChar w:fldCharType="separate"/>
          </w:r>
          <w:r w:rsidR="00023985">
            <w:rPr>
              <w:noProof/>
              <w:sz w:val="24"/>
              <w:szCs w:val="24"/>
            </w:rPr>
            <w:t xml:space="preserve"> </w:t>
          </w:r>
          <w:r w:rsidR="00023985" w:rsidRPr="00023985">
            <w:rPr>
              <w:noProof/>
              <w:sz w:val="24"/>
              <w:szCs w:val="24"/>
            </w:rPr>
            <w:t>(Statistics, 2020)</w:t>
          </w:r>
          <w:r w:rsidR="00023985">
            <w:rPr>
              <w:sz w:val="24"/>
              <w:szCs w:val="24"/>
            </w:rPr>
            <w:fldChar w:fldCharType="end"/>
          </w:r>
        </w:sdtContent>
      </w:sdt>
    </w:p>
    <w:p w14:paraId="1B15D99A" w14:textId="2B81A46C" w:rsidR="00023985" w:rsidRDefault="00262E34" w:rsidP="008B452D">
      <w:pPr>
        <w:rPr>
          <w:sz w:val="24"/>
          <w:szCs w:val="24"/>
        </w:rPr>
      </w:pPr>
      <w:r>
        <w:rPr>
          <w:sz w:val="24"/>
          <w:szCs w:val="24"/>
        </w:rPr>
        <w:t>By 2020 summer about ¾ of UK workers were furloughed.</w:t>
      </w:r>
      <w:r w:rsidR="008A0DD9">
        <w:rPr>
          <w:sz w:val="24"/>
          <w:szCs w:val="24"/>
        </w:rPr>
        <w:t xml:space="preserve"> Millions of UK workers whose employers were not able to continue the activity of trading at the same level which they had before lockdown, got furloughed</w:t>
      </w:r>
      <w:r w:rsidR="00023985">
        <w:rPr>
          <w:sz w:val="24"/>
          <w:szCs w:val="24"/>
        </w:rPr>
        <w:t>.</w:t>
      </w:r>
      <w:sdt>
        <w:sdtPr>
          <w:rPr>
            <w:sz w:val="24"/>
            <w:szCs w:val="24"/>
          </w:rPr>
          <w:id w:val="-187529454"/>
          <w:citation/>
        </w:sdtPr>
        <w:sdtEndPr/>
        <w:sdtContent>
          <w:r w:rsidR="00023985">
            <w:rPr>
              <w:sz w:val="24"/>
              <w:szCs w:val="24"/>
            </w:rPr>
            <w:fldChar w:fldCharType="begin"/>
          </w:r>
          <w:r w:rsidR="00023985">
            <w:rPr>
              <w:sz w:val="24"/>
              <w:szCs w:val="24"/>
            </w:rPr>
            <w:instrText xml:space="preserve"> CITATION Off20 \l 2057 </w:instrText>
          </w:r>
          <w:r w:rsidR="00023985">
            <w:rPr>
              <w:sz w:val="24"/>
              <w:szCs w:val="24"/>
            </w:rPr>
            <w:fldChar w:fldCharType="separate"/>
          </w:r>
          <w:r w:rsidR="00023985">
            <w:rPr>
              <w:noProof/>
              <w:sz w:val="24"/>
              <w:szCs w:val="24"/>
            </w:rPr>
            <w:t xml:space="preserve"> </w:t>
          </w:r>
          <w:r w:rsidR="00023985" w:rsidRPr="00023985">
            <w:rPr>
              <w:noProof/>
              <w:sz w:val="24"/>
              <w:szCs w:val="24"/>
            </w:rPr>
            <w:t>(Statistics, 2020)</w:t>
          </w:r>
          <w:r w:rsidR="00023985">
            <w:rPr>
              <w:sz w:val="24"/>
              <w:szCs w:val="24"/>
            </w:rPr>
            <w:fldChar w:fldCharType="end"/>
          </w:r>
        </w:sdtContent>
      </w:sdt>
    </w:p>
    <w:p w14:paraId="3123408C" w14:textId="77777777" w:rsidR="00E06437" w:rsidRDefault="00E06437" w:rsidP="008B452D">
      <w:pPr>
        <w:rPr>
          <w:noProof/>
        </w:rPr>
      </w:pPr>
    </w:p>
    <w:p w14:paraId="22D81751" w14:textId="4200E01A" w:rsidR="005835B2" w:rsidRPr="005835B2" w:rsidRDefault="00E06437" w:rsidP="008B452D">
      <w:pPr>
        <w:rPr>
          <w:sz w:val="24"/>
          <w:szCs w:val="24"/>
        </w:rPr>
      </w:pPr>
      <w:r>
        <w:rPr>
          <w:noProof/>
        </w:rPr>
        <w:t xml:space="preserve">     </w:t>
      </w:r>
      <w:r w:rsidR="005835B2">
        <w:rPr>
          <w:noProof/>
        </w:rPr>
        <w:drawing>
          <wp:inline distT="0" distB="0" distL="0" distR="0" wp14:anchorId="4B9242AB" wp14:editId="538A6E05">
            <wp:extent cx="6019800" cy="37204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0577" cy="4023761"/>
                    </a:xfrm>
                    <a:prstGeom prst="rect">
                      <a:avLst/>
                    </a:prstGeom>
                    <a:noFill/>
                    <a:ln>
                      <a:noFill/>
                    </a:ln>
                  </pic:spPr>
                </pic:pic>
              </a:graphicData>
            </a:graphic>
          </wp:inline>
        </w:drawing>
      </w:r>
    </w:p>
    <w:p w14:paraId="070F68BE" w14:textId="3B9C84DB" w:rsidR="00E06437" w:rsidRDefault="00E06437" w:rsidP="00B13F0F">
      <w:pPr>
        <w:rPr>
          <w:sz w:val="24"/>
          <w:szCs w:val="24"/>
        </w:rPr>
      </w:pPr>
      <w:r>
        <w:rPr>
          <w:sz w:val="24"/>
          <w:szCs w:val="24"/>
        </w:rPr>
        <w:t xml:space="preserve"> Fig. 2</w:t>
      </w:r>
    </w:p>
    <w:p w14:paraId="7A84C3FD" w14:textId="36A22FC5" w:rsidR="005835B2" w:rsidRDefault="008B452D" w:rsidP="00B13F0F">
      <w:pPr>
        <w:rPr>
          <w:sz w:val="24"/>
          <w:szCs w:val="24"/>
        </w:rPr>
      </w:pPr>
      <w:r>
        <w:rPr>
          <w:sz w:val="24"/>
          <w:szCs w:val="24"/>
        </w:rPr>
        <w:lastRenderedPageBreak/>
        <w:t>In April 2020 Gross Domestic Product (GDP) drastically reduced to 19,5% which mean a record. The trade for goods and services also fell considerable during this time including the lock-down period.</w:t>
      </w:r>
      <w:sdt>
        <w:sdtPr>
          <w:rPr>
            <w:sz w:val="24"/>
            <w:szCs w:val="24"/>
          </w:rPr>
          <w:id w:val="-2044966735"/>
          <w:citation/>
        </w:sdtPr>
        <w:sdtEndPr/>
        <w:sdtContent>
          <w:r w:rsidR="00023985">
            <w:rPr>
              <w:sz w:val="24"/>
              <w:szCs w:val="24"/>
            </w:rPr>
            <w:fldChar w:fldCharType="begin"/>
          </w:r>
          <w:r w:rsidR="00023985">
            <w:rPr>
              <w:sz w:val="24"/>
              <w:szCs w:val="24"/>
            </w:rPr>
            <w:instrText xml:space="preserve"> CITATION Off20 \l 2057 </w:instrText>
          </w:r>
          <w:r w:rsidR="00023985">
            <w:rPr>
              <w:sz w:val="24"/>
              <w:szCs w:val="24"/>
            </w:rPr>
            <w:fldChar w:fldCharType="separate"/>
          </w:r>
          <w:r w:rsidR="00023985">
            <w:rPr>
              <w:noProof/>
              <w:sz w:val="24"/>
              <w:szCs w:val="24"/>
            </w:rPr>
            <w:t xml:space="preserve"> </w:t>
          </w:r>
          <w:r w:rsidR="00023985" w:rsidRPr="00023985">
            <w:rPr>
              <w:noProof/>
              <w:sz w:val="24"/>
              <w:szCs w:val="24"/>
            </w:rPr>
            <w:t>(Statistics, 2020)</w:t>
          </w:r>
          <w:r w:rsidR="00023985">
            <w:rPr>
              <w:sz w:val="24"/>
              <w:szCs w:val="24"/>
            </w:rPr>
            <w:fldChar w:fldCharType="end"/>
          </w:r>
        </w:sdtContent>
      </w:sdt>
    </w:p>
    <w:p w14:paraId="1AC8A5DC" w14:textId="1FB8A805" w:rsidR="00ED28CB" w:rsidRDefault="00293A07" w:rsidP="00B13F0F">
      <w:pPr>
        <w:rPr>
          <w:sz w:val="24"/>
          <w:szCs w:val="24"/>
        </w:rPr>
      </w:pPr>
      <w:r>
        <w:rPr>
          <w:sz w:val="24"/>
          <w:szCs w:val="24"/>
        </w:rPr>
        <w:t xml:space="preserve">Based </w:t>
      </w:r>
      <w:r w:rsidR="00565120">
        <w:rPr>
          <w:sz w:val="24"/>
          <w:szCs w:val="24"/>
        </w:rPr>
        <w:t>on</w:t>
      </w:r>
      <w:r>
        <w:rPr>
          <w:sz w:val="24"/>
          <w:szCs w:val="24"/>
        </w:rPr>
        <w:t xml:space="preserve"> physical </w:t>
      </w:r>
      <w:r w:rsidR="00565120">
        <w:rPr>
          <w:sz w:val="24"/>
          <w:szCs w:val="24"/>
        </w:rPr>
        <w:t xml:space="preserve">stores </w:t>
      </w:r>
      <w:r w:rsidR="002726DD">
        <w:rPr>
          <w:sz w:val="24"/>
          <w:szCs w:val="24"/>
        </w:rPr>
        <w:t xml:space="preserve">with locations in Brighton, London Bridge, Westminster Bridge, Buckingham Palace, Birmingham City, and Manchester </w:t>
      </w:r>
      <w:r w:rsidR="00B06837">
        <w:rPr>
          <w:sz w:val="24"/>
          <w:szCs w:val="24"/>
        </w:rPr>
        <w:t>C</w:t>
      </w:r>
      <w:r w:rsidR="002726DD">
        <w:rPr>
          <w:sz w:val="24"/>
          <w:szCs w:val="24"/>
        </w:rPr>
        <w:t>ity</w:t>
      </w:r>
      <w:r w:rsidR="00B06837">
        <w:rPr>
          <w:sz w:val="24"/>
          <w:szCs w:val="24"/>
        </w:rPr>
        <w:t xml:space="preserve"> Centre, Amana Ltd. business was affected by the circulation restrictions which also can be seen in the fall of sales and comparison of revenue which </w:t>
      </w:r>
      <w:r w:rsidR="00352431">
        <w:rPr>
          <w:sz w:val="24"/>
          <w:szCs w:val="24"/>
        </w:rPr>
        <w:t>was with 400,000 less than expectations in the scenario given.</w:t>
      </w:r>
    </w:p>
    <w:p w14:paraId="0A127C92" w14:textId="35648CB4" w:rsidR="00606499" w:rsidRDefault="00606499" w:rsidP="00B13F0F">
      <w:pPr>
        <w:rPr>
          <w:sz w:val="24"/>
          <w:szCs w:val="24"/>
        </w:rPr>
      </w:pPr>
      <w:r>
        <w:rPr>
          <w:sz w:val="24"/>
          <w:szCs w:val="24"/>
        </w:rPr>
        <w:t>The potential reason for the selling price per unit to decrease from £25 to £20 is the low demand, which also triggered the decrease of revenue with £400,000. According to Management Accounting Course,</w:t>
      </w:r>
      <w:r w:rsidR="0086534B">
        <w:rPr>
          <w:sz w:val="24"/>
          <w:szCs w:val="24"/>
        </w:rPr>
        <w:t xml:space="preserve"> the total variable cost </w:t>
      </w:r>
      <w:r w:rsidR="000B49BB">
        <w:rPr>
          <w:sz w:val="24"/>
          <w:szCs w:val="24"/>
        </w:rPr>
        <w:t xml:space="preserve">is proportional with the activity level within the relevant range. It is generally agreed that </w:t>
      </w:r>
      <w:r w:rsidR="002A3332">
        <w:rPr>
          <w:sz w:val="24"/>
          <w:szCs w:val="24"/>
        </w:rPr>
        <w:t xml:space="preserve">until otherwise stated, direct labour is regarded as a variable cost, direct materials and direct labour and manufacturing overhead being examples of </w:t>
      </w:r>
      <w:r w:rsidR="009E376B">
        <w:rPr>
          <w:sz w:val="24"/>
          <w:szCs w:val="24"/>
        </w:rPr>
        <w:t>variables cost for merchandisers</w:t>
      </w:r>
      <w:r w:rsidR="0086534B">
        <w:rPr>
          <w:sz w:val="24"/>
          <w:szCs w:val="24"/>
        </w:rPr>
        <w:t xml:space="preserve"> </w:t>
      </w:r>
      <w:sdt>
        <w:sdtPr>
          <w:rPr>
            <w:sz w:val="24"/>
            <w:szCs w:val="24"/>
          </w:rPr>
          <w:id w:val="697592152"/>
          <w:citation/>
        </w:sdtPr>
        <w:sdtEndPr/>
        <w:sdtContent>
          <w:r w:rsidR="001F1A68">
            <w:rPr>
              <w:sz w:val="24"/>
              <w:szCs w:val="24"/>
            </w:rPr>
            <w:fldChar w:fldCharType="begin"/>
          </w:r>
          <w:r w:rsidR="000B49BB">
            <w:rPr>
              <w:sz w:val="24"/>
              <w:szCs w:val="24"/>
            </w:rPr>
            <w:instrText xml:space="preserve">CITATION UWT22 \l 2057 </w:instrText>
          </w:r>
          <w:r w:rsidR="001F1A68">
            <w:rPr>
              <w:sz w:val="24"/>
              <w:szCs w:val="24"/>
            </w:rPr>
            <w:fldChar w:fldCharType="separate"/>
          </w:r>
          <w:r w:rsidR="000B49BB" w:rsidRPr="000B49BB">
            <w:rPr>
              <w:noProof/>
              <w:sz w:val="24"/>
              <w:szCs w:val="24"/>
            </w:rPr>
            <w:t>(Course, 2022)</w:t>
          </w:r>
          <w:r w:rsidR="001F1A68">
            <w:rPr>
              <w:sz w:val="24"/>
              <w:szCs w:val="24"/>
            </w:rPr>
            <w:fldChar w:fldCharType="end"/>
          </w:r>
        </w:sdtContent>
      </w:sdt>
      <w:r w:rsidR="00F0134D">
        <w:rPr>
          <w:sz w:val="24"/>
          <w:szCs w:val="24"/>
        </w:rPr>
        <w:t>, which can possible be the reason of differences between flexible budget and actual budget of 80,000 respectively 120,000.</w:t>
      </w:r>
    </w:p>
    <w:p w14:paraId="7F0A61FB" w14:textId="2BBA776C" w:rsidR="00F0134D" w:rsidRDefault="00F0134D" w:rsidP="00B13F0F">
      <w:pPr>
        <w:rPr>
          <w:sz w:val="24"/>
          <w:szCs w:val="24"/>
        </w:rPr>
      </w:pPr>
      <w:r>
        <w:rPr>
          <w:sz w:val="24"/>
          <w:szCs w:val="24"/>
        </w:rPr>
        <w:t>As the activity</w:t>
      </w:r>
      <w:r w:rsidR="00E47E6E">
        <w:rPr>
          <w:sz w:val="24"/>
          <w:szCs w:val="24"/>
        </w:rPr>
        <w:t xml:space="preserve"> </w:t>
      </w:r>
      <w:r>
        <w:rPr>
          <w:sz w:val="24"/>
          <w:szCs w:val="24"/>
        </w:rPr>
        <w:t xml:space="preserve">reduced the warehouse rental also reduced due to the unnecessariness of the same </w:t>
      </w:r>
      <w:r w:rsidR="002603E2">
        <w:rPr>
          <w:sz w:val="24"/>
          <w:szCs w:val="24"/>
        </w:rPr>
        <w:t xml:space="preserve">space </w:t>
      </w:r>
      <w:r w:rsidR="00E47E6E">
        <w:rPr>
          <w:sz w:val="24"/>
          <w:szCs w:val="24"/>
        </w:rPr>
        <w:t>triggered by</w:t>
      </w:r>
      <w:r w:rsidR="002603E2">
        <w:rPr>
          <w:sz w:val="24"/>
          <w:szCs w:val="24"/>
        </w:rPr>
        <w:t xml:space="preserve"> the reduction in activity production level and s</w:t>
      </w:r>
      <w:r w:rsidR="00E47E6E">
        <w:rPr>
          <w:sz w:val="24"/>
          <w:szCs w:val="24"/>
        </w:rPr>
        <w:t>ales, which can be a reason for reduction of the Supervisor salary.</w:t>
      </w:r>
    </w:p>
    <w:p w14:paraId="7D240AE3" w14:textId="6A173628" w:rsidR="00B06837" w:rsidRPr="002F1099" w:rsidRDefault="00E47E6E" w:rsidP="00B13F0F">
      <w:pPr>
        <w:rPr>
          <w:sz w:val="24"/>
          <w:szCs w:val="24"/>
        </w:rPr>
      </w:pPr>
      <w:r>
        <w:rPr>
          <w:sz w:val="24"/>
          <w:szCs w:val="24"/>
        </w:rPr>
        <w:t>However</w:t>
      </w:r>
      <w:r w:rsidR="00FC55EA">
        <w:rPr>
          <w:sz w:val="24"/>
          <w:szCs w:val="24"/>
        </w:rPr>
        <w:t>,</w:t>
      </w:r>
      <w:r>
        <w:rPr>
          <w:sz w:val="24"/>
          <w:szCs w:val="24"/>
        </w:rPr>
        <w:t xml:space="preserve"> the profit was with </w:t>
      </w:r>
      <w:r w:rsidR="00FC55EA">
        <w:rPr>
          <w:sz w:val="24"/>
          <w:szCs w:val="24"/>
        </w:rPr>
        <w:t>£</w:t>
      </w:r>
      <w:r>
        <w:rPr>
          <w:sz w:val="24"/>
          <w:szCs w:val="24"/>
        </w:rPr>
        <w:t>555,000 less than we expected</w:t>
      </w:r>
      <w:r w:rsidR="001F1A68">
        <w:rPr>
          <w:sz w:val="24"/>
          <w:szCs w:val="24"/>
        </w:rPr>
        <w:t xml:space="preserve"> which is an unfavourable situation for the business</w:t>
      </w:r>
      <w:r w:rsidR="009E376B">
        <w:rPr>
          <w:sz w:val="24"/>
          <w:szCs w:val="24"/>
        </w:rPr>
        <w:t xml:space="preserve"> caused by the costs increasements and revenue decrease.</w:t>
      </w:r>
    </w:p>
    <w:p w14:paraId="66150D62" w14:textId="1B4CE822" w:rsidR="00B13F0F" w:rsidRDefault="00E06437" w:rsidP="00B13F0F">
      <w:pPr>
        <w:rPr>
          <w:b/>
          <w:bCs/>
          <w:sz w:val="24"/>
          <w:szCs w:val="24"/>
        </w:rPr>
      </w:pPr>
      <w:bookmarkStart w:id="1" w:name="_Hlk102498588"/>
      <w:r>
        <w:rPr>
          <w:b/>
          <w:bCs/>
          <w:sz w:val="24"/>
          <w:szCs w:val="24"/>
        </w:rPr>
        <w:t>4.</w:t>
      </w:r>
      <w:r w:rsidR="000B49BB">
        <w:rPr>
          <w:b/>
          <w:bCs/>
          <w:sz w:val="24"/>
          <w:szCs w:val="24"/>
        </w:rPr>
        <w:t>R</w:t>
      </w:r>
      <w:r w:rsidR="00B13F0F" w:rsidRPr="000B49BB">
        <w:rPr>
          <w:b/>
          <w:bCs/>
          <w:sz w:val="24"/>
          <w:szCs w:val="24"/>
        </w:rPr>
        <w:t xml:space="preserve">ecommendations </w:t>
      </w:r>
      <w:r w:rsidR="00634453">
        <w:rPr>
          <w:b/>
          <w:bCs/>
          <w:sz w:val="24"/>
          <w:szCs w:val="24"/>
        </w:rPr>
        <w:t>for</w:t>
      </w:r>
      <w:r w:rsidR="00B13F0F" w:rsidRPr="000B49BB">
        <w:rPr>
          <w:b/>
          <w:bCs/>
          <w:sz w:val="24"/>
          <w:szCs w:val="24"/>
        </w:rPr>
        <w:t xml:space="preserve"> Amana’s CEO on areas of improvement</w:t>
      </w:r>
      <w:bookmarkEnd w:id="1"/>
      <w:r w:rsidR="00B13F0F" w:rsidRPr="000B49BB">
        <w:rPr>
          <w:b/>
          <w:bCs/>
          <w:sz w:val="24"/>
          <w:szCs w:val="24"/>
        </w:rPr>
        <w:t>.</w:t>
      </w:r>
    </w:p>
    <w:p w14:paraId="5FF094FD" w14:textId="4847B55F" w:rsidR="001F3DB4" w:rsidRDefault="001F3DB4" w:rsidP="001F3DB4">
      <w:pPr>
        <w:rPr>
          <w:sz w:val="24"/>
          <w:szCs w:val="24"/>
        </w:rPr>
      </w:pPr>
      <w:r>
        <w:rPr>
          <w:sz w:val="24"/>
          <w:szCs w:val="24"/>
        </w:rPr>
        <w:t xml:space="preserve">There are a few things which can be recommended. To make the business successful we should reduce the fix costs. Regardless the any level of activity the fixed costs remain fixed and that’ s the reason that the fixes cost should be reduced. In the past Amana Ltd. had trade only within physical stores with a functional website serving as a channel for marketing their business. Selling online, and generally the adoption of the technology may help to reduce the labour cost, overhead cost and will address to a larger number of customers. Also negotiating the price of souvenirs </w:t>
      </w:r>
      <w:r w:rsidR="009E61F5">
        <w:rPr>
          <w:sz w:val="24"/>
          <w:szCs w:val="24"/>
        </w:rPr>
        <w:t>with the Chinese</w:t>
      </w:r>
      <w:r>
        <w:rPr>
          <w:sz w:val="24"/>
          <w:szCs w:val="24"/>
        </w:rPr>
        <w:t xml:space="preserve"> manufacturer by purchasing of a bigger amount with reduced price will lower the costs and will allow us to reduce the selling price. It was proved that artificial intelligence, intelligent automation, inbound sales, etc, changed the way in terms of efficiency and speed with which sales industry got help for closing deals faster for both B2B or B2C businesses. Having a profound impact for global economy the Covid 19 pandemic effects will continue to be seen in the years to come.</w:t>
      </w:r>
    </w:p>
    <w:p w14:paraId="7C01FBD6" w14:textId="21E999AB" w:rsidR="008A0F89" w:rsidRDefault="008A0F89" w:rsidP="001F3DB4">
      <w:pPr>
        <w:rPr>
          <w:sz w:val="24"/>
          <w:szCs w:val="24"/>
        </w:rPr>
      </w:pPr>
      <w:r>
        <w:rPr>
          <w:sz w:val="24"/>
          <w:szCs w:val="24"/>
        </w:rPr>
        <w:t>The customers spendings online increased and contributed to more revenue</w:t>
      </w:r>
      <w:r w:rsidR="0010411B">
        <w:rPr>
          <w:sz w:val="24"/>
          <w:szCs w:val="24"/>
        </w:rPr>
        <w:t xml:space="preserve"> during the pandemic.</w:t>
      </w:r>
      <w:r>
        <w:rPr>
          <w:sz w:val="24"/>
          <w:szCs w:val="24"/>
        </w:rPr>
        <w:t xml:space="preserve"> According to Forbes i</w:t>
      </w:r>
      <w:r w:rsidRPr="006339CD">
        <w:rPr>
          <w:sz w:val="24"/>
          <w:szCs w:val="24"/>
        </w:rPr>
        <w:t>n less than a year, from February 2020 to January 2021, the percentage of online sales to total retail sales nearly doubled, going from 19.1% to 36.3%</w:t>
      </w:r>
      <w:r>
        <w:rPr>
          <w:sz w:val="24"/>
          <w:szCs w:val="24"/>
        </w:rPr>
        <w:t>.</w:t>
      </w:r>
      <w:sdt>
        <w:sdtPr>
          <w:rPr>
            <w:sz w:val="24"/>
            <w:szCs w:val="24"/>
          </w:rPr>
          <w:id w:val="-1273233368"/>
          <w:citation/>
        </w:sdtPr>
        <w:sdtEndPr/>
        <w:sdtContent>
          <w:r>
            <w:rPr>
              <w:sz w:val="24"/>
              <w:szCs w:val="24"/>
            </w:rPr>
            <w:fldChar w:fldCharType="begin"/>
          </w:r>
          <w:r>
            <w:rPr>
              <w:sz w:val="24"/>
              <w:szCs w:val="24"/>
            </w:rPr>
            <w:instrText xml:space="preserve"> CITATION Ste21 \l 2057 </w:instrText>
          </w:r>
          <w:r>
            <w:rPr>
              <w:sz w:val="24"/>
              <w:szCs w:val="24"/>
            </w:rPr>
            <w:fldChar w:fldCharType="separate"/>
          </w:r>
          <w:r>
            <w:rPr>
              <w:noProof/>
              <w:sz w:val="24"/>
              <w:szCs w:val="24"/>
            </w:rPr>
            <w:t xml:space="preserve"> </w:t>
          </w:r>
          <w:r w:rsidRPr="001F3DB4">
            <w:rPr>
              <w:noProof/>
              <w:sz w:val="24"/>
              <w:szCs w:val="24"/>
            </w:rPr>
            <w:t>(Smulders, 2021)</w:t>
          </w:r>
          <w:r>
            <w:rPr>
              <w:sz w:val="24"/>
              <w:szCs w:val="24"/>
            </w:rPr>
            <w:fldChar w:fldCharType="end"/>
          </w:r>
        </w:sdtContent>
      </w:sdt>
    </w:p>
    <w:p w14:paraId="1A3D933C" w14:textId="6E16B908" w:rsidR="00915327" w:rsidRDefault="00915327" w:rsidP="001F3DB4">
      <w:pPr>
        <w:rPr>
          <w:sz w:val="24"/>
          <w:szCs w:val="24"/>
        </w:rPr>
      </w:pPr>
      <w:r>
        <w:rPr>
          <w:sz w:val="24"/>
          <w:szCs w:val="24"/>
        </w:rPr>
        <w:t>Organisation have to try keeping the fixed costs at the minimum level. The fixed cost getting higher and higher makes hard for the business to maintain its profitability.</w:t>
      </w:r>
    </w:p>
    <w:p w14:paraId="567FDC10" w14:textId="77777777" w:rsidR="00CD44BB" w:rsidRPr="00646F49" w:rsidRDefault="00CD44BB" w:rsidP="00CD44BB">
      <w:pPr>
        <w:rPr>
          <w:b/>
          <w:bCs/>
          <w:sz w:val="24"/>
          <w:szCs w:val="24"/>
        </w:rPr>
      </w:pPr>
    </w:p>
    <w:p w14:paraId="78C56183" w14:textId="022A432F" w:rsidR="00CD44BB" w:rsidRDefault="00CD44BB" w:rsidP="00CD44BB">
      <w:pPr>
        <w:rPr>
          <w:sz w:val="24"/>
          <w:szCs w:val="24"/>
        </w:rPr>
      </w:pPr>
      <w:r>
        <w:rPr>
          <w:sz w:val="24"/>
          <w:szCs w:val="24"/>
        </w:rPr>
        <w:lastRenderedPageBreak/>
        <w:t>The aim is to pay the minimum cost to run the business, because we don’t know how many orders we are going to get from customers. In order to make the business more efficient we have to keep the business daily operations at the minimum level of cost. Variable costs will be direct connected with the level of production. Some of the businesses fail because at the beginning the business is starting with many fix costs which later are hard to cover. This cost is always a challenge. Controlling this cost in any way gives the efficiency for the business. A good overall example in this area is zero hours contracts which will involve less costs with the staff</w:t>
      </w:r>
    </w:p>
    <w:p w14:paraId="3C8F1BDB" w14:textId="180F5C66" w:rsidR="0034136C" w:rsidRDefault="0034136C" w:rsidP="001F3DB4">
      <w:pPr>
        <w:rPr>
          <w:i/>
          <w:iCs/>
          <w:sz w:val="24"/>
          <w:szCs w:val="24"/>
        </w:rPr>
      </w:pPr>
      <w:r w:rsidRPr="0034136C">
        <w:rPr>
          <w:i/>
          <w:iCs/>
          <w:sz w:val="24"/>
          <w:szCs w:val="24"/>
        </w:rPr>
        <w:t>Engaging with related literature</w:t>
      </w:r>
    </w:p>
    <w:p w14:paraId="20586323" w14:textId="60373820" w:rsidR="0034136C" w:rsidRDefault="004B29F1" w:rsidP="001F3DB4">
      <w:pPr>
        <w:rPr>
          <w:sz w:val="24"/>
          <w:szCs w:val="24"/>
        </w:rPr>
      </w:pPr>
      <w:r w:rsidRPr="004B29F1">
        <w:rPr>
          <w:sz w:val="24"/>
          <w:szCs w:val="24"/>
        </w:rPr>
        <w:t>Management Accounting for Decision Makers 10th edition by Peter Attrill and Eddie McLaney makes management accounting relevant and practical through its use of real numerical accounting techniques, an increased number of exercises that encourage you to learn in an active way, and through a range of relevant, real-world examples, many of which are new to this edition.</w:t>
      </w:r>
    </w:p>
    <w:p w14:paraId="31A32C4B" w14:textId="27A2E73E" w:rsidR="004B29F1" w:rsidRPr="00210BC9" w:rsidRDefault="004B29F1" w:rsidP="00210BC9">
      <w:pPr>
        <w:rPr>
          <w:sz w:val="24"/>
          <w:szCs w:val="24"/>
        </w:rPr>
      </w:pPr>
      <w:r>
        <w:rPr>
          <w:sz w:val="24"/>
          <w:szCs w:val="24"/>
        </w:rPr>
        <w:t>About authors</w:t>
      </w:r>
    </w:p>
    <w:p w14:paraId="3D2BAB0E" w14:textId="6586FD5B" w:rsidR="004B29F1" w:rsidRDefault="004B29F1" w:rsidP="001F3DB4">
      <w:pPr>
        <w:rPr>
          <w:sz w:val="24"/>
          <w:szCs w:val="24"/>
        </w:rPr>
      </w:pPr>
      <w:r>
        <w:rPr>
          <w:sz w:val="24"/>
          <w:szCs w:val="24"/>
        </w:rPr>
        <w:t xml:space="preserve">Peter </w:t>
      </w:r>
      <w:r w:rsidR="00555538">
        <w:rPr>
          <w:sz w:val="24"/>
          <w:szCs w:val="24"/>
        </w:rPr>
        <w:t>Attrill</w:t>
      </w:r>
      <w:r>
        <w:rPr>
          <w:sz w:val="24"/>
          <w:szCs w:val="24"/>
        </w:rPr>
        <w:t xml:space="preserve"> was a freelance academic and working with leading institutions across UK, Europe and South East Asia</w:t>
      </w:r>
      <w:r w:rsidR="00932CF6">
        <w:rPr>
          <w:sz w:val="24"/>
          <w:szCs w:val="24"/>
        </w:rPr>
        <w:t>, He previously was Head of Business and Management and Head of Accounting and Law at Plymouth Business School.</w:t>
      </w:r>
    </w:p>
    <w:p w14:paraId="212DCFCB" w14:textId="649C8392" w:rsidR="00932CF6" w:rsidRDefault="00932CF6" w:rsidP="001F3DB4">
      <w:pPr>
        <w:rPr>
          <w:sz w:val="24"/>
          <w:szCs w:val="24"/>
        </w:rPr>
      </w:pPr>
      <w:r>
        <w:rPr>
          <w:sz w:val="24"/>
          <w:szCs w:val="24"/>
        </w:rPr>
        <w:t xml:space="preserve">Eddie Mc Laney is an academic author with several years of experience and teaching </w:t>
      </w:r>
      <w:r w:rsidRPr="00932CF6">
        <w:rPr>
          <w:sz w:val="24"/>
          <w:szCs w:val="24"/>
        </w:rPr>
        <w:t>Accounting and Finance. He was formerly the Accounting Subject Group Leader and Principal Lecturer in Accounting and Finance at Plymouth Business School.</w:t>
      </w:r>
      <w:r>
        <w:rPr>
          <w:sz w:val="24"/>
          <w:szCs w:val="24"/>
        </w:rPr>
        <w:t xml:space="preserve"> </w:t>
      </w:r>
    </w:p>
    <w:p w14:paraId="63707252" w14:textId="2884DB33" w:rsidR="00AC2D2A" w:rsidRDefault="00AC2D2A" w:rsidP="001F3DB4">
      <w:pPr>
        <w:rPr>
          <w:sz w:val="24"/>
          <w:szCs w:val="24"/>
        </w:rPr>
      </w:pPr>
      <w:r w:rsidRPr="00555538">
        <w:rPr>
          <w:i/>
          <w:iCs/>
          <w:sz w:val="24"/>
          <w:szCs w:val="24"/>
        </w:rPr>
        <w:t xml:space="preserve">Financial and management accounting </w:t>
      </w:r>
      <w:r w:rsidR="00555538">
        <w:rPr>
          <w:sz w:val="24"/>
          <w:szCs w:val="24"/>
        </w:rPr>
        <w:t>w</w:t>
      </w:r>
      <w:r w:rsidRPr="00AC2D2A">
        <w:rPr>
          <w:sz w:val="24"/>
          <w:szCs w:val="24"/>
        </w:rPr>
        <w:t xml:space="preserve">ritten by an expert teacher in </w:t>
      </w:r>
      <w:r w:rsidR="00555538">
        <w:rPr>
          <w:sz w:val="24"/>
          <w:szCs w:val="24"/>
        </w:rPr>
        <w:t>a</w:t>
      </w:r>
      <w:r w:rsidRPr="00AC2D2A">
        <w:rPr>
          <w:sz w:val="24"/>
          <w:szCs w:val="24"/>
        </w:rPr>
        <w:t>ccounting, the eighth edition of this well-respected text retains all the features that have contributed to the book’s popularity: focus on the accounting equation, an even greater range of student activities throughout each chapter, a clear and accessible writing style, and extensive use of real-world case studies. With a strong emphasis on the 2018 Conceptual Framework of the International Accounting Standards Board, Financial &amp; Management Accounting: An Introduction guides students in understanding the ‘why’ and not just the ‘what’ of financial and management accounting.</w:t>
      </w:r>
    </w:p>
    <w:p w14:paraId="6F7BBDD9" w14:textId="7AAAC76A" w:rsidR="00AC2D2A" w:rsidRDefault="00AC2D2A" w:rsidP="001F3DB4">
      <w:pPr>
        <w:rPr>
          <w:sz w:val="24"/>
          <w:szCs w:val="24"/>
        </w:rPr>
      </w:pPr>
      <w:r>
        <w:rPr>
          <w:sz w:val="24"/>
          <w:szCs w:val="24"/>
        </w:rPr>
        <w:t>About author</w:t>
      </w:r>
    </w:p>
    <w:p w14:paraId="04B11C1B" w14:textId="4AA41C2D" w:rsidR="00AC2D2A" w:rsidRDefault="00AC2D2A" w:rsidP="001F0FE2">
      <w:pPr>
        <w:rPr>
          <w:sz w:val="24"/>
          <w:szCs w:val="24"/>
        </w:rPr>
      </w:pPr>
      <w:r w:rsidRPr="00AC2D2A">
        <w:rPr>
          <w:sz w:val="24"/>
          <w:szCs w:val="24"/>
        </w:rPr>
        <w:t xml:space="preserve">Pauline </w:t>
      </w:r>
      <w:r w:rsidR="00EA28B6" w:rsidRPr="00AC2D2A">
        <w:rPr>
          <w:sz w:val="24"/>
          <w:szCs w:val="24"/>
        </w:rPr>
        <w:t>Wedman</w:t>
      </w:r>
      <w:r w:rsidRPr="00AC2D2A">
        <w:rPr>
          <w:sz w:val="24"/>
          <w:szCs w:val="24"/>
        </w:rPr>
        <w:t xml:space="preserve"> is Professor Emerita of Accounting at the University of Edinburgh, and has extensive experience of teaching at undergraduate and postgraduate level, with previous chairs held at Stirling, Heriot-Watt, Strathclyde and Glasgow Universities. She received the Distinguished Academic Award of the British Accounting Association in 2005.  She has convened the examining board of the Institute of Chartered Accountants of Scotland and was formerly Director of Research at ICAS</w:t>
      </w:r>
    </w:p>
    <w:p w14:paraId="7E2499B2" w14:textId="77777777" w:rsidR="001F0FE2" w:rsidRDefault="001F0FE2" w:rsidP="001F0FE2">
      <w:pPr>
        <w:rPr>
          <w:sz w:val="24"/>
          <w:szCs w:val="24"/>
        </w:rPr>
      </w:pPr>
    </w:p>
    <w:p w14:paraId="1670F323" w14:textId="77777777" w:rsidR="00932CF6" w:rsidRPr="0034136C" w:rsidRDefault="00932CF6" w:rsidP="001F3DB4">
      <w:pPr>
        <w:rPr>
          <w:sz w:val="24"/>
          <w:szCs w:val="24"/>
        </w:rPr>
      </w:pPr>
    </w:p>
    <w:p w14:paraId="5216B3C3" w14:textId="63BA3A53" w:rsidR="00646F49" w:rsidRDefault="00E06437" w:rsidP="001F3DB4">
      <w:pPr>
        <w:rPr>
          <w:b/>
          <w:bCs/>
          <w:sz w:val="24"/>
          <w:szCs w:val="24"/>
        </w:rPr>
      </w:pPr>
      <w:r>
        <w:rPr>
          <w:b/>
          <w:bCs/>
          <w:sz w:val="24"/>
          <w:szCs w:val="24"/>
        </w:rPr>
        <w:t>5.</w:t>
      </w:r>
      <w:r w:rsidR="00646F49" w:rsidRPr="00646F49">
        <w:rPr>
          <w:b/>
          <w:bCs/>
          <w:sz w:val="24"/>
          <w:szCs w:val="24"/>
        </w:rPr>
        <w:t>Conclusion</w:t>
      </w:r>
    </w:p>
    <w:p w14:paraId="119B29E4" w14:textId="129BD244" w:rsidR="00CD44BB" w:rsidRPr="001B547E" w:rsidRDefault="001B547E" w:rsidP="001F3DB4">
      <w:pPr>
        <w:rPr>
          <w:rFonts w:asciiTheme="minorHAnsi" w:hAnsiTheme="minorHAnsi" w:cstheme="minorHAnsi"/>
          <w:sz w:val="24"/>
          <w:szCs w:val="24"/>
        </w:rPr>
      </w:pPr>
      <w:r w:rsidRPr="001B547E">
        <w:rPr>
          <w:rFonts w:asciiTheme="minorHAnsi" w:hAnsiTheme="minorHAnsi" w:cstheme="minorHAnsi"/>
          <w:sz w:val="24"/>
          <w:szCs w:val="24"/>
        </w:rPr>
        <w:t xml:space="preserve">The case given may </w:t>
      </w:r>
      <w:r w:rsidR="00AA4C72">
        <w:rPr>
          <w:rFonts w:asciiTheme="minorHAnsi" w:hAnsiTheme="minorHAnsi" w:cstheme="minorHAnsi"/>
          <w:sz w:val="24"/>
          <w:szCs w:val="24"/>
        </w:rPr>
        <w:t xml:space="preserve">be </w:t>
      </w:r>
      <w:r w:rsidRPr="001B547E">
        <w:rPr>
          <w:rFonts w:asciiTheme="minorHAnsi" w:hAnsiTheme="minorHAnsi" w:cstheme="minorHAnsi"/>
          <w:sz w:val="24"/>
          <w:szCs w:val="24"/>
        </w:rPr>
        <w:t xml:space="preserve">general available </w:t>
      </w:r>
      <w:r w:rsidR="00C055C9">
        <w:rPr>
          <w:rFonts w:asciiTheme="minorHAnsi" w:hAnsiTheme="minorHAnsi" w:cstheme="minorHAnsi"/>
          <w:sz w:val="24"/>
          <w:szCs w:val="24"/>
        </w:rPr>
        <w:t xml:space="preserve">and </w:t>
      </w:r>
      <w:r w:rsidR="00422A2B">
        <w:rPr>
          <w:rFonts w:asciiTheme="minorHAnsi" w:hAnsiTheme="minorHAnsi" w:cstheme="minorHAnsi"/>
          <w:sz w:val="24"/>
          <w:szCs w:val="24"/>
        </w:rPr>
        <w:t xml:space="preserve">also </w:t>
      </w:r>
      <w:r w:rsidR="00C055C9">
        <w:rPr>
          <w:rFonts w:asciiTheme="minorHAnsi" w:hAnsiTheme="minorHAnsi" w:cstheme="minorHAnsi"/>
          <w:sz w:val="24"/>
          <w:szCs w:val="24"/>
        </w:rPr>
        <w:t xml:space="preserve">applicable </w:t>
      </w:r>
      <w:r w:rsidRPr="001B547E">
        <w:rPr>
          <w:rFonts w:asciiTheme="minorHAnsi" w:hAnsiTheme="minorHAnsi" w:cstheme="minorHAnsi"/>
          <w:sz w:val="24"/>
          <w:szCs w:val="24"/>
        </w:rPr>
        <w:t xml:space="preserve">for </w:t>
      </w:r>
      <w:r w:rsidR="00C055C9">
        <w:rPr>
          <w:rFonts w:asciiTheme="minorHAnsi" w:hAnsiTheme="minorHAnsi" w:cstheme="minorHAnsi"/>
          <w:sz w:val="24"/>
          <w:szCs w:val="24"/>
        </w:rPr>
        <w:t>other businesses.</w:t>
      </w:r>
    </w:p>
    <w:p w14:paraId="6439ECB0" w14:textId="77777777" w:rsidR="00555538" w:rsidRDefault="001B547E" w:rsidP="00555538">
      <w:pPr>
        <w:rPr>
          <w:sz w:val="24"/>
          <w:szCs w:val="24"/>
          <w:lang w:val="ro-RO"/>
        </w:rPr>
      </w:pPr>
      <w:r>
        <w:rPr>
          <w:rFonts w:asciiTheme="minorHAnsi" w:hAnsiTheme="minorHAnsi" w:cstheme="minorHAnsi"/>
          <w:color w:val="000000" w:themeColor="text1"/>
          <w:sz w:val="24"/>
          <w:szCs w:val="24"/>
        </w:rPr>
        <w:lastRenderedPageBreak/>
        <w:t>The business has severely impacted by Covid-19 as people was confined to their houses due to the Government Regulations</w:t>
      </w:r>
      <w:r w:rsidR="00C055C9">
        <w:rPr>
          <w:rFonts w:asciiTheme="minorHAnsi" w:hAnsiTheme="minorHAnsi" w:cstheme="minorHAnsi"/>
          <w:color w:val="000000" w:themeColor="text1"/>
          <w:sz w:val="24"/>
          <w:szCs w:val="24"/>
        </w:rPr>
        <w:t>. As the meaning of the management is</w:t>
      </w:r>
      <w:r w:rsidR="00AA4C72">
        <w:rPr>
          <w:rFonts w:asciiTheme="minorHAnsi" w:hAnsiTheme="minorHAnsi" w:cstheme="minorHAnsi"/>
          <w:color w:val="000000" w:themeColor="text1"/>
          <w:sz w:val="24"/>
          <w:szCs w:val="24"/>
        </w:rPr>
        <w:t xml:space="preserve"> to be in</w:t>
      </w:r>
      <w:r w:rsidR="00C055C9">
        <w:rPr>
          <w:rFonts w:asciiTheme="minorHAnsi" w:hAnsiTheme="minorHAnsi" w:cstheme="minorHAnsi"/>
          <w:color w:val="000000" w:themeColor="text1"/>
          <w:sz w:val="24"/>
          <w:szCs w:val="24"/>
        </w:rPr>
        <w:t xml:space="preserve"> a continue process of identifying, measuring, and developing the performance, on the above work we try to identify </w:t>
      </w:r>
      <w:r w:rsidR="009E61F5">
        <w:rPr>
          <w:rFonts w:asciiTheme="minorHAnsi" w:hAnsiTheme="minorHAnsi" w:cstheme="minorHAnsi"/>
          <w:color w:val="000000" w:themeColor="text1"/>
          <w:sz w:val="24"/>
          <w:szCs w:val="24"/>
        </w:rPr>
        <w:t>the problems and find solutions</w:t>
      </w:r>
      <w:r w:rsidR="00C055C9">
        <w:rPr>
          <w:rFonts w:asciiTheme="minorHAnsi" w:hAnsiTheme="minorHAnsi" w:cstheme="minorHAnsi"/>
          <w:color w:val="000000" w:themeColor="text1"/>
          <w:sz w:val="24"/>
          <w:szCs w:val="24"/>
        </w:rPr>
        <w:t xml:space="preserve"> for the case given</w:t>
      </w:r>
      <w:r w:rsidR="00AA4C72">
        <w:rPr>
          <w:rFonts w:asciiTheme="minorHAnsi" w:hAnsiTheme="minorHAnsi" w:cstheme="minorHAnsi"/>
          <w:color w:val="000000" w:themeColor="text1"/>
          <w:sz w:val="24"/>
          <w:szCs w:val="24"/>
        </w:rPr>
        <w:t>.</w:t>
      </w:r>
      <w:r w:rsidR="009E61F5">
        <w:rPr>
          <w:rFonts w:asciiTheme="minorHAnsi" w:hAnsiTheme="minorHAnsi" w:cstheme="minorHAnsi"/>
          <w:color w:val="000000" w:themeColor="text1"/>
          <w:sz w:val="24"/>
          <w:szCs w:val="24"/>
        </w:rPr>
        <w:t xml:space="preserve"> </w:t>
      </w:r>
      <w:r w:rsidR="00555538" w:rsidRPr="00AB0D5E">
        <w:rPr>
          <w:sz w:val="24"/>
          <w:szCs w:val="24"/>
          <w:lang w:val="ro-RO"/>
        </w:rPr>
        <w:t>Peter Drucker</w:t>
      </w:r>
      <w:r w:rsidR="00555538">
        <w:rPr>
          <w:sz w:val="24"/>
          <w:szCs w:val="24"/>
          <w:lang w:val="ro-RO"/>
        </w:rPr>
        <w:t>, an eminent management thinker, has argued that ’’The purpose of a business is to create and keep customers’’</w:t>
      </w:r>
    </w:p>
    <w:p w14:paraId="7B591054" w14:textId="7DE9223B" w:rsidR="00E82735" w:rsidRDefault="00555538" w:rsidP="00210BC9">
      <w:pPr>
        <w:rPr>
          <w:sz w:val="24"/>
          <w:szCs w:val="24"/>
          <w:lang w:val="ro-RO"/>
        </w:rPr>
      </w:pPr>
      <w:r>
        <w:rPr>
          <w:sz w:val="24"/>
          <w:szCs w:val="24"/>
          <w:lang w:val="ro-RO"/>
        </w:rPr>
        <w:t xml:space="preserve"> Altough the customers has provided the main sorce of revenue for business, in the past many businesses asumed that the customer will accept whatever products or services were in offer. When competition was week and customers were passive, businesses could operate under this assumtion and still making profit. Today customers have much greater choice, and demand higher quality services and goods at cheaper pri</w:t>
      </w:r>
      <w:r w:rsidR="00E06437">
        <w:rPr>
          <w:sz w:val="24"/>
          <w:szCs w:val="24"/>
          <w:lang w:val="ro-RO"/>
        </w:rPr>
        <w:t>ce.</w:t>
      </w:r>
    </w:p>
    <w:p w14:paraId="33A7B7B5" w14:textId="57653680" w:rsidR="00E82735" w:rsidRDefault="00E82735" w:rsidP="00210BC9">
      <w:pPr>
        <w:rPr>
          <w:sz w:val="24"/>
          <w:szCs w:val="24"/>
          <w:lang w:val="ro-RO"/>
        </w:rPr>
      </w:pPr>
    </w:p>
    <w:p w14:paraId="60E8ADE8" w14:textId="59647C37" w:rsidR="00422A2B" w:rsidRDefault="00422A2B" w:rsidP="00210BC9">
      <w:pPr>
        <w:rPr>
          <w:sz w:val="24"/>
          <w:szCs w:val="24"/>
          <w:lang w:val="ro-RO"/>
        </w:rPr>
      </w:pPr>
    </w:p>
    <w:p w14:paraId="7EFE2923" w14:textId="777D17C7" w:rsidR="00422A2B" w:rsidRDefault="00422A2B" w:rsidP="00210BC9">
      <w:pPr>
        <w:rPr>
          <w:sz w:val="24"/>
          <w:szCs w:val="24"/>
          <w:lang w:val="ro-RO"/>
        </w:rPr>
      </w:pPr>
    </w:p>
    <w:p w14:paraId="15061512" w14:textId="25631D0C" w:rsidR="00422A2B" w:rsidRDefault="00422A2B" w:rsidP="00210BC9">
      <w:pPr>
        <w:rPr>
          <w:sz w:val="24"/>
          <w:szCs w:val="24"/>
          <w:lang w:val="ro-RO"/>
        </w:rPr>
      </w:pPr>
    </w:p>
    <w:p w14:paraId="665E101A" w14:textId="419C9EDF" w:rsidR="00422A2B" w:rsidRDefault="00422A2B" w:rsidP="00210BC9">
      <w:pPr>
        <w:rPr>
          <w:sz w:val="24"/>
          <w:szCs w:val="24"/>
          <w:lang w:val="ro-RO"/>
        </w:rPr>
      </w:pPr>
    </w:p>
    <w:p w14:paraId="30879A4B" w14:textId="5D36FB72" w:rsidR="00422A2B" w:rsidRDefault="00422A2B" w:rsidP="00210BC9">
      <w:pPr>
        <w:rPr>
          <w:sz w:val="24"/>
          <w:szCs w:val="24"/>
          <w:lang w:val="ro-RO"/>
        </w:rPr>
      </w:pPr>
    </w:p>
    <w:p w14:paraId="21593A34" w14:textId="771AA50B" w:rsidR="00422A2B" w:rsidRDefault="00422A2B" w:rsidP="00210BC9">
      <w:pPr>
        <w:rPr>
          <w:sz w:val="24"/>
          <w:szCs w:val="24"/>
          <w:lang w:val="ro-RO"/>
        </w:rPr>
      </w:pPr>
    </w:p>
    <w:p w14:paraId="543A9420" w14:textId="665176A6" w:rsidR="00422A2B" w:rsidRDefault="00422A2B" w:rsidP="00210BC9">
      <w:pPr>
        <w:rPr>
          <w:sz w:val="24"/>
          <w:szCs w:val="24"/>
          <w:lang w:val="ro-RO"/>
        </w:rPr>
      </w:pPr>
    </w:p>
    <w:p w14:paraId="5E41B524" w14:textId="19CF0311" w:rsidR="00422A2B" w:rsidRDefault="00422A2B" w:rsidP="00210BC9">
      <w:pPr>
        <w:rPr>
          <w:sz w:val="24"/>
          <w:szCs w:val="24"/>
          <w:lang w:val="ro-RO"/>
        </w:rPr>
      </w:pPr>
    </w:p>
    <w:p w14:paraId="35B5669D" w14:textId="0B2E5ACC" w:rsidR="00422A2B" w:rsidRDefault="00422A2B" w:rsidP="00210BC9">
      <w:pPr>
        <w:rPr>
          <w:sz w:val="24"/>
          <w:szCs w:val="24"/>
          <w:lang w:val="ro-RO"/>
        </w:rPr>
      </w:pPr>
    </w:p>
    <w:p w14:paraId="0C5DFBB6" w14:textId="0C8E200E" w:rsidR="00422A2B" w:rsidRDefault="00422A2B" w:rsidP="00210BC9">
      <w:pPr>
        <w:rPr>
          <w:sz w:val="24"/>
          <w:szCs w:val="24"/>
          <w:lang w:val="ro-RO"/>
        </w:rPr>
      </w:pPr>
    </w:p>
    <w:p w14:paraId="43706FA2" w14:textId="4B777CAE" w:rsidR="00422A2B" w:rsidRDefault="00422A2B" w:rsidP="00210BC9">
      <w:pPr>
        <w:rPr>
          <w:sz w:val="24"/>
          <w:szCs w:val="24"/>
          <w:lang w:val="ro-RO"/>
        </w:rPr>
      </w:pPr>
    </w:p>
    <w:p w14:paraId="41F70F74" w14:textId="3E18B2BA" w:rsidR="00422A2B" w:rsidRDefault="00422A2B" w:rsidP="00210BC9">
      <w:pPr>
        <w:rPr>
          <w:sz w:val="24"/>
          <w:szCs w:val="24"/>
          <w:lang w:val="ro-RO"/>
        </w:rPr>
      </w:pPr>
    </w:p>
    <w:p w14:paraId="548D5E63" w14:textId="4E6AED7B" w:rsidR="00422A2B" w:rsidRDefault="00422A2B" w:rsidP="00210BC9">
      <w:pPr>
        <w:rPr>
          <w:sz w:val="24"/>
          <w:szCs w:val="24"/>
          <w:lang w:val="ro-RO"/>
        </w:rPr>
      </w:pPr>
    </w:p>
    <w:p w14:paraId="772568A3" w14:textId="712C3710" w:rsidR="00422A2B" w:rsidRDefault="00422A2B" w:rsidP="00210BC9">
      <w:pPr>
        <w:rPr>
          <w:sz w:val="24"/>
          <w:szCs w:val="24"/>
          <w:lang w:val="ro-RO"/>
        </w:rPr>
      </w:pPr>
    </w:p>
    <w:p w14:paraId="484958C6" w14:textId="40DF766D" w:rsidR="00422A2B" w:rsidRDefault="00422A2B" w:rsidP="00210BC9">
      <w:pPr>
        <w:rPr>
          <w:sz w:val="24"/>
          <w:szCs w:val="24"/>
          <w:lang w:val="ro-RO"/>
        </w:rPr>
      </w:pPr>
    </w:p>
    <w:p w14:paraId="57CF0CE9" w14:textId="3D2F3444" w:rsidR="00422A2B" w:rsidRDefault="00422A2B" w:rsidP="00210BC9">
      <w:pPr>
        <w:rPr>
          <w:sz w:val="24"/>
          <w:szCs w:val="24"/>
          <w:lang w:val="ro-RO"/>
        </w:rPr>
      </w:pPr>
    </w:p>
    <w:p w14:paraId="56F4E493" w14:textId="0BF1CD5F" w:rsidR="00422A2B" w:rsidRDefault="00422A2B" w:rsidP="00210BC9">
      <w:pPr>
        <w:rPr>
          <w:sz w:val="24"/>
          <w:szCs w:val="24"/>
          <w:lang w:val="ro-RO"/>
        </w:rPr>
      </w:pPr>
    </w:p>
    <w:p w14:paraId="5660738D" w14:textId="4D3DD159" w:rsidR="00422A2B" w:rsidRDefault="00422A2B" w:rsidP="00210BC9">
      <w:pPr>
        <w:rPr>
          <w:sz w:val="24"/>
          <w:szCs w:val="24"/>
          <w:lang w:val="ro-RO"/>
        </w:rPr>
      </w:pPr>
    </w:p>
    <w:p w14:paraId="5795171A" w14:textId="0DA41D23" w:rsidR="00422A2B" w:rsidRDefault="00422A2B" w:rsidP="00210BC9">
      <w:pPr>
        <w:rPr>
          <w:sz w:val="24"/>
          <w:szCs w:val="24"/>
          <w:lang w:val="ro-RO"/>
        </w:rPr>
      </w:pPr>
    </w:p>
    <w:p w14:paraId="6BFE6F46" w14:textId="1AFFCD0A" w:rsidR="00422A2B" w:rsidRDefault="00422A2B" w:rsidP="00210BC9">
      <w:pPr>
        <w:rPr>
          <w:sz w:val="24"/>
          <w:szCs w:val="24"/>
          <w:lang w:val="ro-RO"/>
        </w:rPr>
      </w:pPr>
    </w:p>
    <w:p w14:paraId="6269AECE" w14:textId="77777777" w:rsidR="00422A2B" w:rsidRDefault="00422A2B" w:rsidP="00210BC9">
      <w:pPr>
        <w:rPr>
          <w:sz w:val="24"/>
          <w:szCs w:val="24"/>
          <w:lang w:val="ro-RO"/>
        </w:rPr>
      </w:pPr>
    </w:p>
    <w:sdt>
      <w:sdtPr>
        <w:id w:val="924463479"/>
        <w:docPartObj>
          <w:docPartGallery w:val="Bibliographies"/>
          <w:docPartUnique/>
        </w:docPartObj>
      </w:sdtPr>
      <w:sdtEndPr>
        <w:rPr>
          <w:rFonts w:ascii="Calibri" w:eastAsia="Calibri" w:hAnsi="Calibri" w:cs="Times New Roman"/>
          <w:color w:val="auto"/>
          <w:sz w:val="22"/>
          <w:szCs w:val="22"/>
          <w:lang w:val="en-GB"/>
        </w:rPr>
      </w:sdtEndPr>
      <w:sdtContent>
        <w:p w14:paraId="4CC22531" w14:textId="18F21E9E" w:rsidR="00883BE9" w:rsidRDefault="00883BE9">
          <w:pPr>
            <w:pStyle w:val="Heading1"/>
          </w:pPr>
          <w:r>
            <w:t>References</w:t>
          </w:r>
        </w:p>
        <w:sdt>
          <w:sdtPr>
            <w:id w:val="767899381"/>
            <w:bibliography/>
          </w:sdtPr>
          <w:sdtContent>
            <w:p w14:paraId="4D7D4B3C" w14:textId="77777777" w:rsidR="00883BE9" w:rsidRDefault="00883BE9" w:rsidP="00883BE9">
              <w:pPr>
                <w:pStyle w:val="Bibliography"/>
                <w:rPr>
                  <w:noProof/>
                  <w:sz w:val="24"/>
                  <w:szCs w:val="24"/>
                  <w:lang w:val="en-US"/>
                </w:rPr>
              </w:pPr>
              <w:r>
                <w:fldChar w:fldCharType="begin"/>
              </w:r>
              <w:r>
                <w:instrText xml:space="preserve"> BIBLIOGRAPHY </w:instrText>
              </w:r>
              <w:r>
                <w:fldChar w:fldCharType="separate"/>
              </w:r>
              <w:r>
                <w:rPr>
                  <w:noProof/>
                  <w:lang w:val="en-US"/>
                </w:rPr>
                <w:t xml:space="preserve">Course, U. M. A., 2022. </w:t>
              </w:r>
              <w:r>
                <w:rPr>
                  <w:i/>
                  <w:iCs/>
                  <w:noProof/>
                  <w:lang w:val="en-US"/>
                </w:rPr>
                <w:t xml:space="preserve">Management Accounting Course Week 3. </w:t>
              </w:r>
              <w:r>
                <w:rPr>
                  <w:noProof/>
                  <w:lang w:val="en-US"/>
                </w:rPr>
                <w:t>London, UWTSD.</w:t>
              </w:r>
            </w:p>
            <w:p w14:paraId="7FCB19B5" w14:textId="12379D78" w:rsidR="00883BE9" w:rsidRDefault="00883BE9" w:rsidP="00883BE9">
              <w:pPr>
                <w:pStyle w:val="Bibliography"/>
                <w:rPr>
                  <w:noProof/>
                  <w:lang w:val="en-US"/>
                </w:rPr>
              </w:pPr>
              <w:r>
                <w:rPr>
                  <w:noProof/>
                  <w:lang w:val="en-US"/>
                </w:rPr>
                <w:t xml:space="preserve">Eric W. Noreen , W. S. R. H. G., 2012. </w:t>
              </w:r>
              <w:r>
                <w:rPr>
                  <w:i/>
                  <w:iCs/>
                  <w:noProof/>
                  <w:lang w:val="en-US"/>
                </w:rPr>
                <w:t xml:space="preserve">Management accounting. </w:t>
              </w:r>
              <w:r>
                <w:rPr>
                  <w:noProof/>
                  <w:lang w:val="en-US"/>
                </w:rPr>
                <w:t>4nd ed. Maidenhead, Berkshire: Mc-Graw Hill Education.</w:t>
              </w:r>
            </w:p>
            <w:p w14:paraId="7AA0AFE6" w14:textId="6F001E64" w:rsidR="00E82735" w:rsidRPr="00E82735" w:rsidRDefault="00E82735" w:rsidP="00E82735">
              <w:pPr>
                <w:pStyle w:val="Bibliography"/>
                <w:rPr>
                  <w:noProof/>
                  <w:lang w:val="en-US"/>
                </w:rPr>
              </w:pPr>
              <w:r>
                <w:rPr>
                  <w:noProof/>
                  <w:lang w:val="en-US"/>
                </w:rPr>
                <w:t xml:space="preserve">Peter Atrill, E. M., 2021. </w:t>
              </w:r>
              <w:r>
                <w:rPr>
                  <w:i/>
                  <w:iCs/>
                  <w:noProof/>
                  <w:lang w:val="en-US"/>
                </w:rPr>
                <w:t xml:space="preserve">Management accounting for decision makers. </w:t>
              </w:r>
              <w:r>
                <w:rPr>
                  <w:noProof/>
                  <w:lang w:val="en-US"/>
                </w:rPr>
                <w:t>10th ed. Plymouth: Pearson.</w:t>
              </w:r>
            </w:p>
            <w:p w14:paraId="28D6B7D7" w14:textId="5057769D" w:rsidR="00E82735" w:rsidRPr="00E82735" w:rsidRDefault="00E82735" w:rsidP="00E82735">
              <w:pPr>
                <w:pStyle w:val="Bibliography"/>
                <w:rPr>
                  <w:noProof/>
                  <w:lang w:val="en-US"/>
                </w:rPr>
              </w:pPr>
              <w:r>
                <w:rPr>
                  <w:noProof/>
                  <w:lang w:val="en-US"/>
                </w:rPr>
                <w:t xml:space="preserve">Statistics, O. f. N., 2020. </w:t>
              </w:r>
              <w:r>
                <w:rPr>
                  <w:i/>
                  <w:iCs/>
                  <w:noProof/>
                  <w:lang w:val="en-US"/>
                </w:rPr>
                <w:t xml:space="preserve">Coronavirus (COVID-19): 2020 in charts. </w:t>
              </w:r>
              <w:r>
                <w:rPr>
                  <w:noProof/>
                  <w:lang w:val="en-US"/>
                </w:rPr>
                <w:t xml:space="preserve">[Online] </w:t>
              </w:r>
              <w:r>
                <w:rPr>
                  <w:noProof/>
                  <w:lang w:val="en-US"/>
                </w:rPr>
                <w:br/>
                <w:t xml:space="preserve">Available at: </w:t>
              </w:r>
              <w:r>
                <w:rPr>
                  <w:noProof/>
                  <w:u w:val="single"/>
                  <w:lang w:val="en-US"/>
                </w:rPr>
                <w:t>https://www.ons.gov.uk/peoplepopulationandcommunity/healthandsocialcare/conditionsanddiseases/articles/coronaviruscovid192020incharts/2020-12-18</w:t>
              </w:r>
              <w:r>
                <w:rPr>
                  <w:noProof/>
                  <w:lang w:val="en-US"/>
                </w:rPr>
                <w:br/>
                <w:t>[Accessed 01 April 2022].</w:t>
              </w:r>
            </w:p>
            <w:p w14:paraId="2DA62C1E" w14:textId="77777777" w:rsidR="00883BE9" w:rsidRDefault="00883BE9" w:rsidP="00883BE9">
              <w:pPr>
                <w:pStyle w:val="Bibliography"/>
                <w:rPr>
                  <w:noProof/>
                  <w:lang w:val="en-US"/>
                </w:rPr>
              </w:pPr>
              <w:r>
                <w:rPr>
                  <w:noProof/>
                  <w:lang w:val="en-US"/>
                </w:rPr>
                <w:t xml:space="preserve">GOV.UK, 2020. </w:t>
              </w:r>
              <w:r>
                <w:rPr>
                  <w:i/>
                  <w:iCs/>
                  <w:noProof/>
                  <w:lang w:val="en-US"/>
                </w:rPr>
                <w:t xml:space="preserve">Accounting for UK companies. </w:t>
              </w:r>
              <w:r>
                <w:rPr>
                  <w:noProof/>
                  <w:lang w:val="en-US"/>
                </w:rPr>
                <w:t xml:space="preserve">[Online] </w:t>
              </w:r>
              <w:r>
                <w:rPr>
                  <w:noProof/>
                  <w:lang w:val="en-US"/>
                </w:rPr>
                <w:br/>
                <w:t xml:space="preserve">Available at: </w:t>
              </w:r>
              <w:r>
                <w:rPr>
                  <w:noProof/>
                  <w:u w:val="single"/>
                  <w:lang w:val="en-US"/>
                </w:rPr>
                <w:t>https://www.gov.uk/guidance/accounting-for-uk-companies</w:t>
              </w:r>
              <w:r>
                <w:rPr>
                  <w:noProof/>
                  <w:lang w:val="en-US"/>
                </w:rPr>
                <w:br/>
                <w:t>[Accessed 3rd May 2022].</w:t>
              </w:r>
            </w:p>
            <w:p w14:paraId="5AF73C03" w14:textId="77777777" w:rsidR="00883BE9" w:rsidRDefault="00883BE9" w:rsidP="00883BE9">
              <w:pPr>
                <w:pStyle w:val="Bibliography"/>
                <w:rPr>
                  <w:noProof/>
                  <w:lang w:val="en-US"/>
                </w:rPr>
              </w:pPr>
              <w:r>
                <w:rPr>
                  <w:noProof/>
                  <w:lang w:val="en-US"/>
                </w:rPr>
                <w:t xml:space="preserve">GOV.UK, 2021. </w:t>
              </w:r>
              <w:r>
                <w:rPr>
                  <w:i/>
                  <w:iCs/>
                  <w:noProof/>
                  <w:lang w:val="en-US"/>
                </w:rPr>
                <w:t xml:space="preserve">Find and update company information. </w:t>
              </w:r>
              <w:r>
                <w:rPr>
                  <w:noProof/>
                  <w:lang w:val="en-US"/>
                </w:rPr>
                <w:t xml:space="preserve">[Online] </w:t>
              </w:r>
              <w:r>
                <w:rPr>
                  <w:noProof/>
                  <w:lang w:val="en-US"/>
                </w:rPr>
                <w:br/>
                <w:t xml:space="preserve">Available at: </w:t>
              </w:r>
              <w:r>
                <w:rPr>
                  <w:noProof/>
                  <w:u w:val="single"/>
                  <w:lang w:val="en-US"/>
                </w:rPr>
                <w:t>https://find-and-update.company-information.service.gov.uk/company/03888792</w:t>
              </w:r>
              <w:r>
                <w:rPr>
                  <w:noProof/>
                  <w:lang w:val="en-US"/>
                </w:rPr>
                <w:br/>
                <w:t>[Accessed 08 november 2021].</w:t>
              </w:r>
            </w:p>
            <w:p w14:paraId="59C61302" w14:textId="77777777" w:rsidR="00883BE9" w:rsidRDefault="00883BE9" w:rsidP="00883BE9">
              <w:pPr>
                <w:pStyle w:val="Bibliography"/>
                <w:rPr>
                  <w:noProof/>
                  <w:lang w:val="en-US"/>
                </w:rPr>
              </w:pPr>
              <w:r>
                <w:rPr>
                  <w:noProof/>
                  <w:lang w:val="en-US"/>
                </w:rPr>
                <w:t xml:space="preserve">Neha, N., 2021. </w:t>
              </w:r>
              <w:r>
                <w:rPr>
                  <w:i/>
                  <w:iCs/>
                  <w:noProof/>
                  <w:lang w:val="en-US"/>
                </w:rPr>
                <w:t xml:space="preserve">HOW COVID HAS AFFECTED HOSPITALITY INDUSTRY. </w:t>
              </w:r>
              <w:r>
                <w:rPr>
                  <w:noProof/>
                  <w:lang w:val="en-US"/>
                </w:rPr>
                <w:t xml:space="preserve">[Online] </w:t>
              </w:r>
              <w:r>
                <w:rPr>
                  <w:noProof/>
                  <w:lang w:val="en-US"/>
                </w:rPr>
                <w:br/>
                <w:t xml:space="preserve">Available at: </w:t>
              </w:r>
              <w:r>
                <w:rPr>
                  <w:noProof/>
                  <w:u w:val="single"/>
                  <w:lang w:val="en-US"/>
                </w:rPr>
                <w:t>https://www.linkedin.com/pulse/how-covid-has-affected-hospitality-industry-neha-neha</w:t>
              </w:r>
              <w:r>
                <w:rPr>
                  <w:noProof/>
                  <w:lang w:val="en-US"/>
                </w:rPr>
                <w:br/>
                <w:t>[Accessed 30 April 2022].</w:t>
              </w:r>
            </w:p>
            <w:p w14:paraId="1ED41E5A" w14:textId="77777777" w:rsidR="00883BE9" w:rsidRDefault="00883BE9" w:rsidP="00883BE9">
              <w:pPr>
                <w:pStyle w:val="Bibliography"/>
                <w:rPr>
                  <w:noProof/>
                  <w:lang w:val="en-US"/>
                </w:rPr>
              </w:pPr>
              <w:r>
                <w:rPr>
                  <w:noProof/>
                  <w:lang w:val="en-US"/>
                </w:rPr>
                <w:t xml:space="preserve">Peasnell, K., 2020. Editing Accounting and Business Research 1994–2006: the transition years in retrospect. </w:t>
              </w:r>
              <w:r>
                <w:rPr>
                  <w:i/>
                  <w:iCs/>
                  <w:noProof/>
                  <w:lang w:val="en-US"/>
                </w:rPr>
                <w:t xml:space="preserve">Accounting and Business Research, </w:t>
              </w:r>
              <w:r>
                <w:rPr>
                  <w:noProof/>
                  <w:lang w:val="en-US"/>
                </w:rPr>
                <w:t>50(7), pp. 702-712.</w:t>
              </w:r>
            </w:p>
            <w:p w14:paraId="0A22E83C" w14:textId="77777777" w:rsidR="00883BE9" w:rsidRDefault="00883BE9" w:rsidP="00883BE9">
              <w:pPr>
                <w:pStyle w:val="Bibliography"/>
                <w:rPr>
                  <w:noProof/>
                  <w:lang w:val="en-US"/>
                </w:rPr>
              </w:pPr>
              <w:r>
                <w:rPr>
                  <w:noProof/>
                  <w:lang w:val="en-US"/>
                </w:rPr>
                <w:t xml:space="preserve">Smulders, S., 2021. </w:t>
              </w:r>
              <w:r>
                <w:rPr>
                  <w:i/>
                  <w:iCs/>
                  <w:noProof/>
                  <w:lang w:val="en-US"/>
                </w:rPr>
                <w:t xml:space="preserve">How The Pandemic Has Changed The Online Sales Landscape. </w:t>
              </w:r>
              <w:r>
                <w:rPr>
                  <w:noProof/>
                  <w:lang w:val="en-US"/>
                </w:rPr>
                <w:t xml:space="preserve">[Online] </w:t>
              </w:r>
              <w:r>
                <w:rPr>
                  <w:noProof/>
                  <w:lang w:val="en-US"/>
                </w:rPr>
                <w:br/>
                <w:t xml:space="preserve">Available at: </w:t>
              </w:r>
              <w:r>
                <w:rPr>
                  <w:noProof/>
                  <w:u w:val="single"/>
                  <w:lang w:val="en-US"/>
                </w:rPr>
                <w:t>https://www.forbes.com/sites/forbesbusinesscouncil/2021/08/04/how-the-pandemic-has-changed-the-online-sales-landscape/</w:t>
              </w:r>
              <w:r>
                <w:rPr>
                  <w:noProof/>
                  <w:lang w:val="en-US"/>
                </w:rPr>
                <w:br/>
                <w:t>[Accessed 29 April 2022].</w:t>
              </w:r>
            </w:p>
            <w:p w14:paraId="7C452BBA" w14:textId="77777777" w:rsidR="00883BE9" w:rsidRDefault="00883BE9" w:rsidP="00883BE9">
              <w:pPr>
                <w:pStyle w:val="Bibliography"/>
                <w:rPr>
                  <w:noProof/>
                  <w:lang w:val="en-US"/>
                </w:rPr>
              </w:pPr>
              <w:r>
                <w:rPr>
                  <w:i/>
                  <w:iCs/>
                  <w:noProof/>
                  <w:lang w:val="en-US"/>
                </w:rPr>
                <w:t xml:space="preserve">The business of survival—how companies can prepare for the post-pandemic world </w:t>
              </w:r>
              <w:r>
                <w:rPr>
                  <w:noProof/>
                  <w:lang w:val="en-US"/>
                </w:rPr>
                <w:t xml:space="preserve">(2020) TheEconomist. </w:t>
              </w:r>
            </w:p>
            <w:p w14:paraId="04AB8B5D" w14:textId="77777777" w:rsidR="00883BE9" w:rsidRDefault="00883BE9" w:rsidP="00883BE9">
              <w:pPr>
                <w:pStyle w:val="Bibliography"/>
                <w:rPr>
                  <w:noProof/>
                  <w:lang w:val="en-US"/>
                </w:rPr>
              </w:pPr>
              <w:r>
                <w:rPr>
                  <w:noProof/>
                  <w:lang w:val="en-US"/>
                </w:rPr>
                <w:t xml:space="preserve">Weetman, P., 2019. </w:t>
              </w:r>
              <w:r>
                <w:rPr>
                  <w:i/>
                  <w:iCs/>
                  <w:noProof/>
                  <w:lang w:val="en-US"/>
                </w:rPr>
                <w:t xml:space="preserve">Financial and management accounting. </w:t>
              </w:r>
              <w:r>
                <w:rPr>
                  <w:noProof/>
                  <w:lang w:val="en-US"/>
                </w:rPr>
                <w:t>8th edition ed. Glasgow: Pearson.</w:t>
              </w:r>
            </w:p>
            <w:p w14:paraId="609B69A6" w14:textId="018B21FC" w:rsidR="00883BE9" w:rsidRDefault="00883BE9" w:rsidP="00883BE9">
              <w:pPr>
                <w:pStyle w:val="Bibliography"/>
                <w:rPr>
                  <w:noProof/>
                  <w:lang w:val="en-US"/>
                </w:rPr>
              </w:pPr>
              <w:r>
                <w:rPr>
                  <w:b/>
                  <w:bCs/>
                  <w:noProof/>
                </w:rPr>
                <w:fldChar w:fldCharType="end"/>
              </w:r>
              <w:r w:rsidRPr="00883BE9">
                <w:rPr>
                  <w:noProof/>
                  <w:lang w:val="en-US"/>
                </w:rPr>
                <w:t xml:space="preserve"> </w:t>
              </w:r>
              <w:r>
                <w:rPr>
                  <w:noProof/>
                  <w:lang w:val="en-US"/>
                </w:rPr>
                <w:t xml:space="preserve">Drucker, P., 1998. On the profession of management. In: </w:t>
              </w:r>
              <w:r>
                <w:rPr>
                  <w:i/>
                  <w:iCs/>
                  <w:noProof/>
                  <w:lang w:val="en-US"/>
                </w:rPr>
                <w:t xml:space="preserve">On the profession of management. </w:t>
              </w:r>
              <w:r>
                <w:rPr>
                  <w:noProof/>
                  <w:lang w:val="en-US"/>
                </w:rPr>
                <w:t>Harvard University: Harvard Business School Press, pp. 7-15.</w:t>
              </w:r>
            </w:p>
            <w:p w14:paraId="4F19A38A" w14:textId="4530F09A" w:rsidR="00883BE9" w:rsidRDefault="00883BE9" w:rsidP="00883BE9"/>
          </w:sdtContent>
        </w:sdt>
      </w:sdtContent>
    </w:sdt>
    <w:p w14:paraId="5530F82E" w14:textId="422B6C35" w:rsidR="00D57885" w:rsidRDefault="00D57885" w:rsidP="00883BE9">
      <w:pPr>
        <w:pStyle w:val="Heading1"/>
      </w:pPr>
    </w:p>
    <w:p w14:paraId="14204ECF" w14:textId="367C12A6" w:rsidR="00210BC9" w:rsidRDefault="00210BC9" w:rsidP="00210BC9">
      <w:pPr>
        <w:rPr>
          <w:sz w:val="24"/>
          <w:szCs w:val="24"/>
          <w:lang w:val="ro-RO"/>
        </w:rPr>
      </w:pPr>
    </w:p>
    <w:p w14:paraId="50E42DAA" w14:textId="5CB8B7E9" w:rsidR="00210BC9" w:rsidRDefault="00210BC9" w:rsidP="00210BC9">
      <w:pPr>
        <w:rPr>
          <w:sz w:val="24"/>
          <w:szCs w:val="24"/>
          <w:lang w:val="ro-RO"/>
        </w:rPr>
      </w:pPr>
    </w:p>
    <w:sdt>
      <w:sdtPr>
        <w:id w:val="714778273"/>
        <w:docPartObj>
          <w:docPartGallery w:val="Bibliographies"/>
          <w:docPartUnique/>
        </w:docPartObj>
      </w:sdtPr>
      <w:sdtEndPr>
        <w:rPr>
          <w:rFonts w:ascii="Calibri" w:eastAsia="Calibri" w:hAnsi="Calibri" w:cs="Times New Roman"/>
          <w:color w:val="auto"/>
          <w:sz w:val="22"/>
          <w:szCs w:val="22"/>
          <w:lang w:val="en-GB"/>
        </w:rPr>
      </w:sdtEndPr>
      <w:sdtContent>
        <w:p w14:paraId="42231EEE" w14:textId="17FFA35D" w:rsidR="00892703" w:rsidRDefault="00892703">
          <w:pPr>
            <w:pStyle w:val="Heading1"/>
          </w:pPr>
        </w:p>
        <w:sdt>
          <w:sdtPr>
            <w:id w:val="-573587230"/>
            <w:bibliography/>
          </w:sdtPr>
          <w:sdtContent>
            <w:p w14:paraId="3C07AD94" w14:textId="2CD9BF80" w:rsidR="00D57885" w:rsidRDefault="00D57885" w:rsidP="00D57885">
              <w:pPr>
                <w:pStyle w:val="Bibliography"/>
              </w:pPr>
            </w:p>
            <w:p w14:paraId="7949FB2D" w14:textId="3F9952B3" w:rsidR="00A65F55" w:rsidRPr="00D57885" w:rsidRDefault="00892703" w:rsidP="00D57885"/>
          </w:sdtContent>
        </w:sdt>
      </w:sdtContent>
    </w:sdt>
    <w:sectPr w:rsidR="00A65F55" w:rsidRPr="00D5788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09559" w14:textId="77777777" w:rsidR="00A61E4D" w:rsidRDefault="00A61E4D" w:rsidP="003C6D03">
      <w:pPr>
        <w:spacing w:after="0"/>
      </w:pPr>
      <w:r>
        <w:separator/>
      </w:r>
    </w:p>
  </w:endnote>
  <w:endnote w:type="continuationSeparator" w:id="0">
    <w:p w14:paraId="79138F27" w14:textId="77777777" w:rsidR="00A61E4D" w:rsidRDefault="00A61E4D" w:rsidP="003C6D0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444814"/>
      <w:docPartObj>
        <w:docPartGallery w:val="Page Numbers (Bottom of Page)"/>
        <w:docPartUnique/>
      </w:docPartObj>
    </w:sdtPr>
    <w:sdtEndPr>
      <w:rPr>
        <w:noProof/>
      </w:rPr>
    </w:sdtEndPr>
    <w:sdtContent>
      <w:p w14:paraId="103E0379" w14:textId="4FB665E8" w:rsidR="003C6D03" w:rsidRDefault="003C6D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2AB53" w14:textId="77777777" w:rsidR="003C6D03" w:rsidRDefault="003C6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11ECF" w14:textId="77777777" w:rsidR="00A61E4D" w:rsidRDefault="00A61E4D" w:rsidP="003C6D03">
      <w:pPr>
        <w:spacing w:after="0"/>
      </w:pPr>
      <w:r>
        <w:separator/>
      </w:r>
    </w:p>
  </w:footnote>
  <w:footnote w:type="continuationSeparator" w:id="0">
    <w:p w14:paraId="10FE4092" w14:textId="77777777" w:rsidR="00A61E4D" w:rsidRDefault="00A61E4D" w:rsidP="003C6D03">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758"/>
    <w:rsid w:val="00015543"/>
    <w:rsid w:val="00023985"/>
    <w:rsid w:val="000A7805"/>
    <w:rsid w:val="000B49BB"/>
    <w:rsid w:val="0010411B"/>
    <w:rsid w:val="001242D0"/>
    <w:rsid w:val="00152A17"/>
    <w:rsid w:val="00191F0B"/>
    <w:rsid w:val="001A3CF4"/>
    <w:rsid w:val="001B547E"/>
    <w:rsid w:val="001E5ACB"/>
    <w:rsid w:val="001F0FE2"/>
    <w:rsid w:val="001F1A68"/>
    <w:rsid w:val="001F3DB4"/>
    <w:rsid w:val="00210BC9"/>
    <w:rsid w:val="00212A18"/>
    <w:rsid w:val="002603E2"/>
    <w:rsid w:val="00262E34"/>
    <w:rsid w:val="002726DD"/>
    <w:rsid w:val="00280D33"/>
    <w:rsid w:val="00293A07"/>
    <w:rsid w:val="002947A0"/>
    <w:rsid w:val="002A3332"/>
    <w:rsid w:val="002F1099"/>
    <w:rsid w:val="003005A4"/>
    <w:rsid w:val="00340908"/>
    <w:rsid w:val="0034136C"/>
    <w:rsid w:val="00352431"/>
    <w:rsid w:val="00355758"/>
    <w:rsid w:val="0037532D"/>
    <w:rsid w:val="003942F7"/>
    <w:rsid w:val="003A7922"/>
    <w:rsid w:val="003C6D03"/>
    <w:rsid w:val="00422A2B"/>
    <w:rsid w:val="004B29F1"/>
    <w:rsid w:val="005048AD"/>
    <w:rsid w:val="00555538"/>
    <w:rsid w:val="00565120"/>
    <w:rsid w:val="0057696E"/>
    <w:rsid w:val="005835B2"/>
    <w:rsid w:val="005F299F"/>
    <w:rsid w:val="00606499"/>
    <w:rsid w:val="00610C2D"/>
    <w:rsid w:val="006339CD"/>
    <w:rsid w:val="00634453"/>
    <w:rsid w:val="006454BC"/>
    <w:rsid w:val="00646F49"/>
    <w:rsid w:val="00685741"/>
    <w:rsid w:val="00731ADF"/>
    <w:rsid w:val="007B0800"/>
    <w:rsid w:val="007B1AF1"/>
    <w:rsid w:val="0086534B"/>
    <w:rsid w:val="00866C86"/>
    <w:rsid w:val="00883BE9"/>
    <w:rsid w:val="00892703"/>
    <w:rsid w:val="008A0DD9"/>
    <w:rsid w:val="008A0F89"/>
    <w:rsid w:val="008B452D"/>
    <w:rsid w:val="00915327"/>
    <w:rsid w:val="00922006"/>
    <w:rsid w:val="00932CF6"/>
    <w:rsid w:val="00976987"/>
    <w:rsid w:val="009E376B"/>
    <w:rsid w:val="009E61F5"/>
    <w:rsid w:val="00A43012"/>
    <w:rsid w:val="00A539D4"/>
    <w:rsid w:val="00A61E4D"/>
    <w:rsid w:val="00A65F55"/>
    <w:rsid w:val="00AA4C72"/>
    <w:rsid w:val="00AB0D5E"/>
    <w:rsid w:val="00AC2D2A"/>
    <w:rsid w:val="00AE26D3"/>
    <w:rsid w:val="00B06837"/>
    <w:rsid w:val="00B13F0F"/>
    <w:rsid w:val="00BC390C"/>
    <w:rsid w:val="00BC3BAD"/>
    <w:rsid w:val="00C055C9"/>
    <w:rsid w:val="00C56EE2"/>
    <w:rsid w:val="00CB006A"/>
    <w:rsid w:val="00CD44BB"/>
    <w:rsid w:val="00CD4B8A"/>
    <w:rsid w:val="00CD73BA"/>
    <w:rsid w:val="00D04D2F"/>
    <w:rsid w:val="00D13CD8"/>
    <w:rsid w:val="00D57885"/>
    <w:rsid w:val="00D6063A"/>
    <w:rsid w:val="00D72876"/>
    <w:rsid w:val="00DB0B10"/>
    <w:rsid w:val="00DB5EBD"/>
    <w:rsid w:val="00DB74B9"/>
    <w:rsid w:val="00E06437"/>
    <w:rsid w:val="00E47E6E"/>
    <w:rsid w:val="00E81C90"/>
    <w:rsid w:val="00E82735"/>
    <w:rsid w:val="00E937C1"/>
    <w:rsid w:val="00EA28B6"/>
    <w:rsid w:val="00EA6BB7"/>
    <w:rsid w:val="00EC0162"/>
    <w:rsid w:val="00ED00DD"/>
    <w:rsid w:val="00ED28CB"/>
    <w:rsid w:val="00EF4954"/>
    <w:rsid w:val="00EF5201"/>
    <w:rsid w:val="00F0134D"/>
    <w:rsid w:val="00F361FF"/>
    <w:rsid w:val="00F71DFD"/>
    <w:rsid w:val="00FC55EA"/>
    <w:rsid w:val="00FD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3FDA"/>
  <w15:chartTrackingRefBased/>
  <w15:docId w15:val="{17D67E5B-8599-4D24-8931-6DFE70395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5758"/>
    <w:pPr>
      <w:suppressAutoHyphens/>
      <w:autoSpaceDN w:val="0"/>
      <w:spacing w:line="240" w:lineRule="auto"/>
    </w:pPr>
    <w:rPr>
      <w:rFonts w:ascii="Calibri" w:eastAsia="Calibri" w:hAnsi="Calibri" w:cs="Times New Roman"/>
    </w:rPr>
  </w:style>
  <w:style w:type="paragraph" w:styleId="Heading1">
    <w:name w:val="heading 1"/>
    <w:basedOn w:val="Normal"/>
    <w:next w:val="Normal"/>
    <w:link w:val="Heading1Char"/>
    <w:uiPriority w:val="9"/>
    <w:qFormat/>
    <w:rsid w:val="00646F49"/>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71D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048A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46F4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6F49"/>
  </w:style>
  <w:style w:type="paragraph" w:styleId="ListParagraph">
    <w:name w:val="List Paragraph"/>
    <w:basedOn w:val="Normal"/>
    <w:uiPriority w:val="34"/>
    <w:qFormat/>
    <w:rsid w:val="00CD44BB"/>
    <w:pPr>
      <w:suppressAutoHyphens w:val="0"/>
      <w:autoSpaceDN/>
      <w:spacing w:after="0"/>
      <w:ind w:left="720"/>
      <w:contextualSpacing/>
    </w:pPr>
    <w:rPr>
      <w:rFonts w:asciiTheme="minorHAnsi" w:eastAsiaTheme="minorHAnsi" w:hAnsiTheme="minorHAnsi" w:cstheme="minorBidi"/>
      <w:sz w:val="24"/>
      <w:szCs w:val="24"/>
    </w:rPr>
  </w:style>
  <w:style w:type="paragraph" w:styleId="Header">
    <w:name w:val="header"/>
    <w:basedOn w:val="Normal"/>
    <w:link w:val="HeaderChar"/>
    <w:uiPriority w:val="99"/>
    <w:unhideWhenUsed/>
    <w:rsid w:val="003C6D03"/>
    <w:pPr>
      <w:tabs>
        <w:tab w:val="center" w:pos="4513"/>
        <w:tab w:val="right" w:pos="9026"/>
      </w:tabs>
      <w:spacing w:after="0"/>
    </w:pPr>
  </w:style>
  <w:style w:type="character" w:customStyle="1" w:styleId="HeaderChar">
    <w:name w:val="Header Char"/>
    <w:basedOn w:val="DefaultParagraphFont"/>
    <w:link w:val="Header"/>
    <w:uiPriority w:val="99"/>
    <w:rsid w:val="003C6D03"/>
    <w:rPr>
      <w:rFonts w:ascii="Calibri" w:eastAsia="Calibri" w:hAnsi="Calibri" w:cs="Times New Roman"/>
    </w:rPr>
  </w:style>
  <w:style w:type="paragraph" w:styleId="Footer">
    <w:name w:val="footer"/>
    <w:basedOn w:val="Normal"/>
    <w:link w:val="FooterChar"/>
    <w:uiPriority w:val="99"/>
    <w:unhideWhenUsed/>
    <w:rsid w:val="003C6D03"/>
    <w:pPr>
      <w:tabs>
        <w:tab w:val="center" w:pos="4513"/>
        <w:tab w:val="right" w:pos="9026"/>
      </w:tabs>
      <w:spacing w:after="0"/>
    </w:pPr>
  </w:style>
  <w:style w:type="character" w:customStyle="1" w:styleId="FooterChar">
    <w:name w:val="Footer Char"/>
    <w:basedOn w:val="DefaultParagraphFont"/>
    <w:link w:val="Footer"/>
    <w:uiPriority w:val="99"/>
    <w:rsid w:val="003C6D03"/>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84623">
      <w:bodyDiv w:val="1"/>
      <w:marLeft w:val="0"/>
      <w:marRight w:val="0"/>
      <w:marTop w:val="0"/>
      <w:marBottom w:val="0"/>
      <w:divBdr>
        <w:top w:val="none" w:sz="0" w:space="0" w:color="auto"/>
        <w:left w:val="none" w:sz="0" w:space="0" w:color="auto"/>
        <w:bottom w:val="none" w:sz="0" w:space="0" w:color="auto"/>
        <w:right w:val="none" w:sz="0" w:space="0" w:color="auto"/>
      </w:divBdr>
    </w:div>
    <w:div w:id="91316142">
      <w:bodyDiv w:val="1"/>
      <w:marLeft w:val="0"/>
      <w:marRight w:val="0"/>
      <w:marTop w:val="0"/>
      <w:marBottom w:val="0"/>
      <w:divBdr>
        <w:top w:val="none" w:sz="0" w:space="0" w:color="auto"/>
        <w:left w:val="none" w:sz="0" w:space="0" w:color="auto"/>
        <w:bottom w:val="none" w:sz="0" w:space="0" w:color="auto"/>
        <w:right w:val="none" w:sz="0" w:space="0" w:color="auto"/>
      </w:divBdr>
    </w:div>
    <w:div w:id="252664687">
      <w:bodyDiv w:val="1"/>
      <w:marLeft w:val="0"/>
      <w:marRight w:val="0"/>
      <w:marTop w:val="0"/>
      <w:marBottom w:val="0"/>
      <w:divBdr>
        <w:top w:val="none" w:sz="0" w:space="0" w:color="auto"/>
        <w:left w:val="none" w:sz="0" w:space="0" w:color="auto"/>
        <w:bottom w:val="none" w:sz="0" w:space="0" w:color="auto"/>
        <w:right w:val="none" w:sz="0" w:space="0" w:color="auto"/>
      </w:divBdr>
    </w:div>
    <w:div w:id="272444971">
      <w:bodyDiv w:val="1"/>
      <w:marLeft w:val="0"/>
      <w:marRight w:val="0"/>
      <w:marTop w:val="0"/>
      <w:marBottom w:val="0"/>
      <w:divBdr>
        <w:top w:val="none" w:sz="0" w:space="0" w:color="auto"/>
        <w:left w:val="none" w:sz="0" w:space="0" w:color="auto"/>
        <w:bottom w:val="none" w:sz="0" w:space="0" w:color="auto"/>
        <w:right w:val="none" w:sz="0" w:space="0" w:color="auto"/>
      </w:divBdr>
    </w:div>
    <w:div w:id="432748573">
      <w:bodyDiv w:val="1"/>
      <w:marLeft w:val="0"/>
      <w:marRight w:val="0"/>
      <w:marTop w:val="0"/>
      <w:marBottom w:val="0"/>
      <w:divBdr>
        <w:top w:val="none" w:sz="0" w:space="0" w:color="auto"/>
        <w:left w:val="none" w:sz="0" w:space="0" w:color="auto"/>
        <w:bottom w:val="none" w:sz="0" w:space="0" w:color="auto"/>
        <w:right w:val="none" w:sz="0" w:space="0" w:color="auto"/>
      </w:divBdr>
    </w:div>
    <w:div w:id="494105176">
      <w:bodyDiv w:val="1"/>
      <w:marLeft w:val="0"/>
      <w:marRight w:val="0"/>
      <w:marTop w:val="0"/>
      <w:marBottom w:val="0"/>
      <w:divBdr>
        <w:top w:val="none" w:sz="0" w:space="0" w:color="auto"/>
        <w:left w:val="none" w:sz="0" w:space="0" w:color="auto"/>
        <w:bottom w:val="none" w:sz="0" w:space="0" w:color="auto"/>
        <w:right w:val="none" w:sz="0" w:space="0" w:color="auto"/>
      </w:divBdr>
    </w:div>
    <w:div w:id="608514936">
      <w:bodyDiv w:val="1"/>
      <w:marLeft w:val="0"/>
      <w:marRight w:val="0"/>
      <w:marTop w:val="0"/>
      <w:marBottom w:val="0"/>
      <w:divBdr>
        <w:top w:val="none" w:sz="0" w:space="0" w:color="auto"/>
        <w:left w:val="none" w:sz="0" w:space="0" w:color="auto"/>
        <w:bottom w:val="none" w:sz="0" w:space="0" w:color="auto"/>
        <w:right w:val="none" w:sz="0" w:space="0" w:color="auto"/>
      </w:divBdr>
    </w:div>
    <w:div w:id="617222414">
      <w:bodyDiv w:val="1"/>
      <w:marLeft w:val="0"/>
      <w:marRight w:val="0"/>
      <w:marTop w:val="0"/>
      <w:marBottom w:val="0"/>
      <w:divBdr>
        <w:top w:val="none" w:sz="0" w:space="0" w:color="auto"/>
        <w:left w:val="none" w:sz="0" w:space="0" w:color="auto"/>
        <w:bottom w:val="none" w:sz="0" w:space="0" w:color="auto"/>
        <w:right w:val="none" w:sz="0" w:space="0" w:color="auto"/>
      </w:divBdr>
      <w:divsChild>
        <w:div w:id="1626034993">
          <w:marLeft w:val="0"/>
          <w:marRight w:val="0"/>
          <w:marTop w:val="0"/>
          <w:marBottom w:val="0"/>
          <w:divBdr>
            <w:top w:val="none" w:sz="0" w:space="0" w:color="auto"/>
            <w:left w:val="none" w:sz="0" w:space="0" w:color="auto"/>
            <w:bottom w:val="none" w:sz="0" w:space="0" w:color="auto"/>
            <w:right w:val="none" w:sz="0" w:space="0" w:color="auto"/>
          </w:divBdr>
          <w:divsChild>
            <w:div w:id="1622489271">
              <w:marLeft w:val="0"/>
              <w:marRight w:val="0"/>
              <w:marTop w:val="0"/>
              <w:marBottom w:val="0"/>
              <w:divBdr>
                <w:top w:val="none" w:sz="0" w:space="0" w:color="auto"/>
                <w:left w:val="none" w:sz="0" w:space="0" w:color="auto"/>
                <w:bottom w:val="none" w:sz="0" w:space="0" w:color="auto"/>
                <w:right w:val="none" w:sz="0" w:space="0" w:color="auto"/>
              </w:divBdr>
              <w:divsChild>
                <w:div w:id="825627725">
                  <w:marLeft w:val="0"/>
                  <w:marRight w:val="0"/>
                  <w:marTop w:val="0"/>
                  <w:marBottom w:val="0"/>
                  <w:divBdr>
                    <w:top w:val="none" w:sz="0" w:space="0" w:color="auto"/>
                    <w:left w:val="none" w:sz="0" w:space="0" w:color="auto"/>
                    <w:bottom w:val="none" w:sz="0" w:space="0" w:color="auto"/>
                    <w:right w:val="none" w:sz="0" w:space="0" w:color="auto"/>
                  </w:divBdr>
                  <w:divsChild>
                    <w:div w:id="1036346343">
                      <w:marLeft w:val="0"/>
                      <w:marRight w:val="0"/>
                      <w:marTop w:val="0"/>
                      <w:marBottom w:val="0"/>
                      <w:divBdr>
                        <w:top w:val="none" w:sz="0" w:space="0" w:color="auto"/>
                        <w:left w:val="none" w:sz="0" w:space="0" w:color="auto"/>
                        <w:bottom w:val="none" w:sz="0" w:space="0" w:color="auto"/>
                        <w:right w:val="none" w:sz="0" w:space="0" w:color="auto"/>
                      </w:divBdr>
                      <w:divsChild>
                        <w:div w:id="249894852">
                          <w:marLeft w:val="0"/>
                          <w:marRight w:val="0"/>
                          <w:marTop w:val="0"/>
                          <w:marBottom w:val="0"/>
                          <w:divBdr>
                            <w:top w:val="none" w:sz="0" w:space="0" w:color="auto"/>
                            <w:left w:val="none" w:sz="0" w:space="0" w:color="auto"/>
                            <w:bottom w:val="none" w:sz="0" w:space="0" w:color="auto"/>
                            <w:right w:val="none" w:sz="0" w:space="0" w:color="auto"/>
                          </w:divBdr>
                          <w:divsChild>
                            <w:div w:id="1042558196">
                              <w:marLeft w:val="0"/>
                              <w:marRight w:val="0"/>
                              <w:marTop w:val="0"/>
                              <w:marBottom w:val="0"/>
                              <w:divBdr>
                                <w:top w:val="none" w:sz="0" w:space="0" w:color="auto"/>
                                <w:left w:val="none" w:sz="0" w:space="0" w:color="auto"/>
                                <w:bottom w:val="none" w:sz="0" w:space="0" w:color="auto"/>
                                <w:right w:val="none" w:sz="0" w:space="0" w:color="auto"/>
                              </w:divBdr>
                              <w:divsChild>
                                <w:div w:id="1935242063">
                                  <w:marLeft w:val="0"/>
                                  <w:marRight w:val="0"/>
                                  <w:marTop w:val="0"/>
                                  <w:marBottom w:val="0"/>
                                  <w:divBdr>
                                    <w:top w:val="none" w:sz="0" w:space="0" w:color="auto"/>
                                    <w:left w:val="none" w:sz="0" w:space="0" w:color="auto"/>
                                    <w:bottom w:val="none" w:sz="0" w:space="0" w:color="auto"/>
                                    <w:right w:val="none" w:sz="0" w:space="0" w:color="auto"/>
                                  </w:divBdr>
                                </w:div>
                                <w:div w:id="14021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794040">
                      <w:marLeft w:val="0"/>
                      <w:marRight w:val="0"/>
                      <w:marTop w:val="0"/>
                      <w:marBottom w:val="0"/>
                      <w:divBdr>
                        <w:top w:val="none" w:sz="0" w:space="0" w:color="auto"/>
                        <w:left w:val="none" w:sz="0" w:space="0" w:color="auto"/>
                        <w:bottom w:val="none" w:sz="0" w:space="0" w:color="auto"/>
                        <w:right w:val="none" w:sz="0" w:space="0" w:color="auto"/>
                      </w:divBdr>
                    </w:div>
                    <w:div w:id="1934774303">
                      <w:marLeft w:val="0"/>
                      <w:marRight w:val="0"/>
                      <w:marTop w:val="0"/>
                      <w:marBottom w:val="0"/>
                      <w:divBdr>
                        <w:top w:val="none" w:sz="0" w:space="0" w:color="auto"/>
                        <w:left w:val="none" w:sz="0" w:space="0" w:color="auto"/>
                        <w:bottom w:val="none" w:sz="0" w:space="0" w:color="auto"/>
                        <w:right w:val="none" w:sz="0" w:space="0" w:color="auto"/>
                      </w:divBdr>
                    </w:div>
                    <w:div w:id="1249120844">
                      <w:marLeft w:val="0"/>
                      <w:marRight w:val="0"/>
                      <w:marTop w:val="0"/>
                      <w:marBottom w:val="0"/>
                      <w:divBdr>
                        <w:top w:val="none" w:sz="0" w:space="0" w:color="auto"/>
                        <w:left w:val="none" w:sz="0" w:space="0" w:color="auto"/>
                        <w:bottom w:val="none" w:sz="0" w:space="0" w:color="auto"/>
                        <w:right w:val="none" w:sz="0" w:space="0" w:color="auto"/>
                      </w:divBdr>
                    </w:div>
                    <w:div w:id="775561643">
                      <w:marLeft w:val="0"/>
                      <w:marRight w:val="0"/>
                      <w:marTop w:val="0"/>
                      <w:marBottom w:val="0"/>
                      <w:divBdr>
                        <w:top w:val="none" w:sz="0" w:space="0" w:color="auto"/>
                        <w:left w:val="none" w:sz="0" w:space="0" w:color="auto"/>
                        <w:bottom w:val="none" w:sz="0" w:space="0" w:color="auto"/>
                        <w:right w:val="none" w:sz="0" w:space="0" w:color="auto"/>
                      </w:divBdr>
                      <w:divsChild>
                        <w:div w:id="190650174">
                          <w:marLeft w:val="0"/>
                          <w:marRight w:val="0"/>
                          <w:marTop w:val="0"/>
                          <w:marBottom w:val="0"/>
                          <w:divBdr>
                            <w:top w:val="single" w:sz="6" w:space="0" w:color="D0D2D3"/>
                            <w:left w:val="single" w:sz="6" w:space="0" w:color="D0D2D3"/>
                            <w:bottom w:val="single" w:sz="6" w:space="0" w:color="D0D2D3"/>
                            <w:right w:val="single" w:sz="6" w:space="0" w:color="D0D2D3"/>
                          </w:divBdr>
                          <w:divsChild>
                            <w:div w:id="184650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1444914">
      <w:bodyDiv w:val="1"/>
      <w:marLeft w:val="0"/>
      <w:marRight w:val="0"/>
      <w:marTop w:val="0"/>
      <w:marBottom w:val="0"/>
      <w:divBdr>
        <w:top w:val="none" w:sz="0" w:space="0" w:color="auto"/>
        <w:left w:val="none" w:sz="0" w:space="0" w:color="auto"/>
        <w:bottom w:val="none" w:sz="0" w:space="0" w:color="auto"/>
        <w:right w:val="none" w:sz="0" w:space="0" w:color="auto"/>
      </w:divBdr>
    </w:div>
    <w:div w:id="658194068">
      <w:bodyDiv w:val="1"/>
      <w:marLeft w:val="0"/>
      <w:marRight w:val="0"/>
      <w:marTop w:val="0"/>
      <w:marBottom w:val="0"/>
      <w:divBdr>
        <w:top w:val="none" w:sz="0" w:space="0" w:color="auto"/>
        <w:left w:val="none" w:sz="0" w:space="0" w:color="auto"/>
        <w:bottom w:val="none" w:sz="0" w:space="0" w:color="auto"/>
        <w:right w:val="none" w:sz="0" w:space="0" w:color="auto"/>
      </w:divBdr>
    </w:div>
    <w:div w:id="781997344">
      <w:bodyDiv w:val="1"/>
      <w:marLeft w:val="0"/>
      <w:marRight w:val="0"/>
      <w:marTop w:val="0"/>
      <w:marBottom w:val="0"/>
      <w:divBdr>
        <w:top w:val="none" w:sz="0" w:space="0" w:color="auto"/>
        <w:left w:val="none" w:sz="0" w:space="0" w:color="auto"/>
        <w:bottom w:val="none" w:sz="0" w:space="0" w:color="auto"/>
        <w:right w:val="none" w:sz="0" w:space="0" w:color="auto"/>
      </w:divBdr>
    </w:div>
    <w:div w:id="903374867">
      <w:bodyDiv w:val="1"/>
      <w:marLeft w:val="0"/>
      <w:marRight w:val="0"/>
      <w:marTop w:val="0"/>
      <w:marBottom w:val="0"/>
      <w:divBdr>
        <w:top w:val="none" w:sz="0" w:space="0" w:color="auto"/>
        <w:left w:val="none" w:sz="0" w:space="0" w:color="auto"/>
        <w:bottom w:val="none" w:sz="0" w:space="0" w:color="auto"/>
        <w:right w:val="none" w:sz="0" w:space="0" w:color="auto"/>
      </w:divBdr>
    </w:div>
    <w:div w:id="1180968655">
      <w:bodyDiv w:val="1"/>
      <w:marLeft w:val="0"/>
      <w:marRight w:val="0"/>
      <w:marTop w:val="0"/>
      <w:marBottom w:val="0"/>
      <w:divBdr>
        <w:top w:val="none" w:sz="0" w:space="0" w:color="auto"/>
        <w:left w:val="none" w:sz="0" w:space="0" w:color="auto"/>
        <w:bottom w:val="none" w:sz="0" w:space="0" w:color="auto"/>
        <w:right w:val="none" w:sz="0" w:space="0" w:color="auto"/>
      </w:divBdr>
    </w:div>
    <w:div w:id="1182282219">
      <w:bodyDiv w:val="1"/>
      <w:marLeft w:val="0"/>
      <w:marRight w:val="0"/>
      <w:marTop w:val="0"/>
      <w:marBottom w:val="0"/>
      <w:divBdr>
        <w:top w:val="none" w:sz="0" w:space="0" w:color="auto"/>
        <w:left w:val="none" w:sz="0" w:space="0" w:color="auto"/>
        <w:bottom w:val="none" w:sz="0" w:space="0" w:color="auto"/>
        <w:right w:val="none" w:sz="0" w:space="0" w:color="auto"/>
      </w:divBdr>
    </w:div>
    <w:div w:id="1216312120">
      <w:bodyDiv w:val="1"/>
      <w:marLeft w:val="0"/>
      <w:marRight w:val="0"/>
      <w:marTop w:val="0"/>
      <w:marBottom w:val="0"/>
      <w:divBdr>
        <w:top w:val="none" w:sz="0" w:space="0" w:color="auto"/>
        <w:left w:val="none" w:sz="0" w:space="0" w:color="auto"/>
        <w:bottom w:val="none" w:sz="0" w:space="0" w:color="auto"/>
        <w:right w:val="none" w:sz="0" w:space="0" w:color="auto"/>
      </w:divBdr>
    </w:div>
    <w:div w:id="1327437814">
      <w:bodyDiv w:val="1"/>
      <w:marLeft w:val="0"/>
      <w:marRight w:val="0"/>
      <w:marTop w:val="0"/>
      <w:marBottom w:val="0"/>
      <w:divBdr>
        <w:top w:val="none" w:sz="0" w:space="0" w:color="auto"/>
        <w:left w:val="none" w:sz="0" w:space="0" w:color="auto"/>
        <w:bottom w:val="none" w:sz="0" w:space="0" w:color="auto"/>
        <w:right w:val="none" w:sz="0" w:space="0" w:color="auto"/>
      </w:divBdr>
    </w:div>
    <w:div w:id="1387099116">
      <w:bodyDiv w:val="1"/>
      <w:marLeft w:val="0"/>
      <w:marRight w:val="0"/>
      <w:marTop w:val="0"/>
      <w:marBottom w:val="0"/>
      <w:divBdr>
        <w:top w:val="none" w:sz="0" w:space="0" w:color="auto"/>
        <w:left w:val="none" w:sz="0" w:space="0" w:color="auto"/>
        <w:bottom w:val="none" w:sz="0" w:space="0" w:color="auto"/>
        <w:right w:val="none" w:sz="0" w:space="0" w:color="auto"/>
      </w:divBdr>
    </w:div>
    <w:div w:id="1472357917">
      <w:bodyDiv w:val="1"/>
      <w:marLeft w:val="0"/>
      <w:marRight w:val="0"/>
      <w:marTop w:val="0"/>
      <w:marBottom w:val="0"/>
      <w:divBdr>
        <w:top w:val="none" w:sz="0" w:space="0" w:color="auto"/>
        <w:left w:val="none" w:sz="0" w:space="0" w:color="auto"/>
        <w:bottom w:val="none" w:sz="0" w:space="0" w:color="auto"/>
        <w:right w:val="none" w:sz="0" w:space="0" w:color="auto"/>
      </w:divBdr>
    </w:div>
    <w:div w:id="1652178702">
      <w:bodyDiv w:val="1"/>
      <w:marLeft w:val="0"/>
      <w:marRight w:val="0"/>
      <w:marTop w:val="0"/>
      <w:marBottom w:val="0"/>
      <w:divBdr>
        <w:top w:val="none" w:sz="0" w:space="0" w:color="auto"/>
        <w:left w:val="none" w:sz="0" w:space="0" w:color="auto"/>
        <w:bottom w:val="none" w:sz="0" w:space="0" w:color="auto"/>
        <w:right w:val="none" w:sz="0" w:space="0" w:color="auto"/>
      </w:divBdr>
    </w:div>
    <w:div w:id="1848055080">
      <w:bodyDiv w:val="1"/>
      <w:marLeft w:val="0"/>
      <w:marRight w:val="0"/>
      <w:marTop w:val="0"/>
      <w:marBottom w:val="0"/>
      <w:divBdr>
        <w:top w:val="none" w:sz="0" w:space="0" w:color="auto"/>
        <w:left w:val="none" w:sz="0" w:space="0" w:color="auto"/>
        <w:bottom w:val="none" w:sz="0" w:space="0" w:color="auto"/>
        <w:right w:val="none" w:sz="0" w:space="0" w:color="auto"/>
      </w:divBdr>
    </w:div>
    <w:div w:id="1848784982">
      <w:bodyDiv w:val="1"/>
      <w:marLeft w:val="0"/>
      <w:marRight w:val="0"/>
      <w:marTop w:val="0"/>
      <w:marBottom w:val="0"/>
      <w:divBdr>
        <w:top w:val="none" w:sz="0" w:space="0" w:color="auto"/>
        <w:left w:val="none" w:sz="0" w:space="0" w:color="auto"/>
        <w:bottom w:val="none" w:sz="0" w:space="0" w:color="auto"/>
        <w:right w:val="none" w:sz="0" w:space="0" w:color="auto"/>
      </w:divBdr>
    </w:div>
    <w:div w:id="1991521046">
      <w:bodyDiv w:val="1"/>
      <w:marLeft w:val="0"/>
      <w:marRight w:val="0"/>
      <w:marTop w:val="0"/>
      <w:marBottom w:val="0"/>
      <w:divBdr>
        <w:top w:val="none" w:sz="0" w:space="0" w:color="auto"/>
        <w:left w:val="none" w:sz="0" w:space="0" w:color="auto"/>
        <w:bottom w:val="none" w:sz="0" w:space="0" w:color="auto"/>
        <w:right w:val="none" w:sz="0" w:space="0" w:color="auto"/>
      </w:divBdr>
      <w:divsChild>
        <w:div w:id="1127502116">
          <w:marLeft w:val="0"/>
          <w:marRight w:val="0"/>
          <w:marTop w:val="0"/>
          <w:marBottom w:val="0"/>
          <w:divBdr>
            <w:top w:val="none" w:sz="0" w:space="0" w:color="auto"/>
            <w:left w:val="none" w:sz="0" w:space="0" w:color="auto"/>
            <w:bottom w:val="none" w:sz="0" w:space="0" w:color="auto"/>
            <w:right w:val="none" w:sz="0" w:space="0" w:color="auto"/>
          </w:divBdr>
          <w:divsChild>
            <w:div w:id="1895775625">
              <w:marLeft w:val="0"/>
              <w:marRight w:val="0"/>
              <w:marTop w:val="0"/>
              <w:marBottom w:val="0"/>
              <w:divBdr>
                <w:top w:val="none" w:sz="0" w:space="0" w:color="auto"/>
                <w:left w:val="none" w:sz="0" w:space="0" w:color="auto"/>
                <w:bottom w:val="none" w:sz="0" w:space="0" w:color="auto"/>
                <w:right w:val="none" w:sz="0" w:space="0" w:color="auto"/>
              </w:divBdr>
              <w:divsChild>
                <w:div w:id="761609523">
                  <w:marLeft w:val="0"/>
                  <w:marRight w:val="0"/>
                  <w:marTop w:val="0"/>
                  <w:marBottom w:val="0"/>
                  <w:divBdr>
                    <w:top w:val="none" w:sz="0" w:space="0" w:color="auto"/>
                    <w:left w:val="none" w:sz="0" w:space="0" w:color="auto"/>
                    <w:bottom w:val="none" w:sz="0" w:space="0" w:color="auto"/>
                    <w:right w:val="none" w:sz="0" w:space="0" w:color="auto"/>
                  </w:divBdr>
                  <w:divsChild>
                    <w:div w:id="1880581063">
                      <w:marLeft w:val="0"/>
                      <w:marRight w:val="0"/>
                      <w:marTop w:val="0"/>
                      <w:marBottom w:val="0"/>
                      <w:divBdr>
                        <w:top w:val="none" w:sz="0" w:space="0" w:color="auto"/>
                        <w:left w:val="none" w:sz="0" w:space="0" w:color="auto"/>
                        <w:bottom w:val="none" w:sz="0" w:space="0" w:color="auto"/>
                        <w:right w:val="none" w:sz="0" w:space="0" w:color="auto"/>
                      </w:divBdr>
                      <w:divsChild>
                        <w:div w:id="1061561936">
                          <w:marLeft w:val="0"/>
                          <w:marRight w:val="0"/>
                          <w:marTop w:val="0"/>
                          <w:marBottom w:val="0"/>
                          <w:divBdr>
                            <w:top w:val="none" w:sz="0" w:space="0" w:color="auto"/>
                            <w:left w:val="none" w:sz="0" w:space="0" w:color="auto"/>
                            <w:bottom w:val="none" w:sz="0" w:space="0" w:color="auto"/>
                            <w:right w:val="none" w:sz="0" w:space="0" w:color="auto"/>
                          </w:divBdr>
                          <w:divsChild>
                            <w:div w:id="2105492266">
                              <w:marLeft w:val="0"/>
                              <w:marRight w:val="0"/>
                              <w:marTop w:val="0"/>
                              <w:marBottom w:val="0"/>
                              <w:divBdr>
                                <w:top w:val="none" w:sz="0" w:space="0" w:color="auto"/>
                                <w:left w:val="none" w:sz="0" w:space="0" w:color="auto"/>
                                <w:bottom w:val="none" w:sz="0" w:space="0" w:color="auto"/>
                                <w:right w:val="none" w:sz="0" w:space="0" w:color="auto"/>
                              </w:divBdr>
                              <w:divsChild>
                                <w:div w:id="919366363">
                                  <w:marLeft w:val="0"/>
                                  <w:marRight w:val="0"/>
                                  <w:marTop w:val="0"/>
                                  <w:marBottom w:val="0"/>
                                  <w:divBdr>
                                    <w:top w:val="none" w:sz="0" w:space="0" w:color="auto"/>
                                    <w:left w:val="none" w:sz="0" w:space="0" w:color="auto"/>
                                    <w:bottom w:val="none" w:sz="0" w:space="0" w:color="auto"/>
                                    <w:right w:val="none" w:sz="0" w:space="0" w:color="auto"/>
                                  </w:divBdr>
                                </w:div>
                                <w:div w:id="14327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619264">
                      <w:marLeft w:val="0"/>
                      <w:marRight w:val="0"/>
                      <w:marTop w:val="0"/>
                      <w:marBottom w:val="0"/>
                      <w:divBdr>
                        <w:top w:val="none" w:sz="0" w:space="0" w:color="auto"/>
                        <w:left w:val="none" w:sz="0" w:space="0" w:color="auto"/>
                        <w:bottom w:val="none" w:sz="0" w:space="0" w:color="auto"/>
                        <w:right w:val="none" w:sz="0" w:space="0" w:color="auto"/>
                      </w:divBdr>
                    </w:div>
                    <w:div w:id="936865118">
                      <w:marLeft w:val="0"/>
                      <w:marRight w:val="0"/>
                      <w:marTop w:val="0"/>
                      <w:marBottom w:val="0"/>
                      <w:divBdr>
                        <w:top w:val="none" w:sz="0" w:space="0" w:color="auto"/>
                        <w:left w:val="none" w:sz="0" w:space="0" w:color="auto"/>
                        <w:bottom w:val="none" w:sz="0" w:space="0" w:color="auto"/>
                        <w:right w:val="none" w:sz="0" w:space="0" w:color="auto"/>
                      </w:divBdr>
                    </w:div>
                    <w:div w:id="1375344938">
                      <w:marLeft w:val="0"/>
                      <w:marRight w:val="0"/>
                      <w:marTop w:val="0"/>
                      <w:marBottom w:val="0"/>
                      <w:divBdr>
                        <w:top w:val="none" w:sz="0" w:space="0" w:color="auto"/>
                        <w:left w:val="none" w:sz="0" w:space="0" w:color="auto"/>
                        <w:bottom w:val="none" w:sz="0" w:space="0" w:color="auto"/>
                        <w:right w:val="none" w:sz="0" w:space="0" w:color="auto"/>
                      </w:divBdr>
                    </w:div>
                    <w:div w:id="948701576">
                      <w:marLeft w:val="0"/>
                      <w:marRight w:val="0"/>
                      <w:marTop w:val="0"/>
                      <w:marBottom w:val="0"/>
                      <w:divBdr>
                        <w:top w:val="none" w:sz="0" w:space="0" w:color="auto"/>
                        <w:left w:val="none" w:sz="0" w:space="0" w:color="auto"/>
                        <w:bottom w:val="none" w:sz="0" w:space="0" w:color="auto"/>
                        <w:right w:val="none" w:sz="0" w:space="0" w:color="auto"/>
                      </w:divBdr>
                      <w:divsChild>
                        <w:div w:id="486090573">
                          <w:marLeft w:val="0"/>
                          <w:marRight w:val="0"/>
                          <w:marTop w:val="0"/>
                          <w:marBottom w:val="0"/>
                          <w:divBdr>
                            <w:top w:val="single" w:sz="6" w:space="0" w:color="D0D2D3"/>
                            <w:left w:val="single" w:sz="6" w:space="0" w:color="D0D2D3"/>
                            <w:bottom w:val="single" w:sz="6" w:space="0" w:color="D0D2D3"/>
                            <w:right w:val="single" w:sz="6" w:space="0" w:color="D0D2D3"/>
                          </w:divBdr>
                          <w:divsChild>
                            <w:div w:id="156907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410073">
      <w:bodyDiv w:val="1"/>
      <w:marLeft w:val="0"/>
      <w:marRight w:val="0"/>
      <w:marTop w:val="0"/>
      <w:marBottom w:val="0"/>
      <w:divBdr>
        <w:top w:val="none" w:sz="0" w:space="0" w:color="auto"/>
        <w:left w:val="none" w:sz="0" w:space="0" w:color="auto"/>
        <w:bottom w:val="none" w:sz="0" w:space="0" w:color="auto"/>
        <w:right w:val="none" w:sz="0" w:space="0" w:color="auto"/>
      </w:divBdr>
    </w:div>
    <w:div w:id="2000767711">
      <w:bodyDiv w:val="1"/>
      <w:marLeft w:val="0"/>
      <w:marRight w:val="0"/>
      <w:marTop w:val="0"/>
      <w:marBottom w:val="0"/>
      <w:divBdr>
        <w:top w:val="none" w:sz="0" w:space="0" w:color="auto"/>
        <w:left w:val="none" w:sz="0" w:space="0" w:color="auto"/>
        <w:bottom w:val="none" w:sz="0" w:space="0" w:color="auto"/>
        <w:right w:val="none" w:sz="0" w:space="0" w:color="auto"/>
      </w:divBdr>
    </w:div>
    <w:div w:id="2095124630">
      <w:bodyDiv w:val="1"/>
      <w:marLeft w:val="0"/>
      <w:marRight w:val="0"/>
      <w:marTop w:val="0"/>
      <w:marBottom w:val="0"/>
      <w:divBdr>
        <w:top w:val="none" w:sz="0" w:space="0" w:color="auto"/>
        <w:left w:val="none" w:sz="0" w:space="0" w:color="auto"/>
        <w:bottom w:val="none" w:sz="0" w:space="0" w:color="auto"/>
        <w:right w:val="none" w:sz="0" w:space="0" w:color="auto"/>
      </w:divBdr>
    </w:div>
    <w:div w:id="2110004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Off20</b:Tag>
    <b:SourceType>InternetSite</b:SourceType>
    <b:Guid>{E472864F-FE0D-4F88-B90D-57DBDFC44780}</b:Guid>
    <b:Author>
      <b:Author>
        <b:NameList>
          <b:Person>
            <b:Last>Statistics</b:Last>
            <b:First>Office</b:First>
            <b:Middle>for National</b:Middle>
          </b:Person>
        </b:NameList>
      </b:Author>
    </b:Author>
    <b:Title>Coronavirus (COVID-19): 2020 in charts</b:Title>
    <b:Year>2020</b:Year>
    <b:YearAccessed>2022</b:YearAccessed>
    <b:MonthAccessed>April</b:MonthAccessed>
    <b:DayAccessed>01</b:DayAccessed>
    <b:URL>https://www.ons.gov.uk/peoplepopulationandcommunity/healthandsocialcare/conditionsanddiseases/articles/coronaviruscovid192020incharts/2020-12-18</b:URL>
    <b:RefOrder>3</b:RefOrder>
  </b:Source>
  <b:Source>
    <b:Tag>UWT22</b:Tag>
    <b:SourceType>ConferenceProceedings</b:SourceType>
    <b:Guid>{E1E0A680-8FC2-4F71-B1DC-BEA0E6A4DC84}</b:Guid>
    <b:Title>Management Accounting Course Week 3</b:Title>
    <b:Year>2022</b:Year>
    <b:Author>
      <b:Author>
        <b:NameList>
          <b:Person>
            <b:Last>Course</b:Last>
            <b:First>UWTSD</b:First>
            <b:Middle>Management Accounting</b:Middle>
          </b:Person>
        </b:NameList>
      </b:Author>
    </b:Author>
    <b:City>London</b:City>
    <b:Publisher>UWTSD</b:Publisher>
    <b:RefOrder>4</b:RefOrder>
  </b:Source>
  <b:Source>
    <b:Tag>Wil12</b:Tag>
    <b:SourceType>Book</b:SourceType>
    <b:Guid>{386FDF3E-BEE6-41B2-8FD3-CBB2EF3DD7F9}</b:Guid>
    <b:Title>Management accounting</b:Title>
    <b:Year>2012</b:Year>
    <b:City>Maidenhead, Berkshire</b:City>
    <b:Publisher>Mc-Graw Hill Education</b:Publisher>
    <b:Author>
      <b:Author>
        <b:NameList>
          <b:Person>
            <b:Last>Eric W. Noreen </b:Last>
            <b:Middle>Ray H. Garrison</b:Middle>
            <b:First>Will Seal</b:First>
          </b:Person>
        </b:NameList>
      </b:Author>
    </b:Author>
    <b:Edition>4nd</b:Edition>
    <b:URL>www.mcgraw-hill.co.uk </b:URL>
    <b:RefOrder>1</b:RefOrder>
  </b:Source>
  <b:Source>
    <b:Tag>Neh21</b:Tag>
    <b:SourceType>InternetSite</b:SourceType>
    <b:Guid>{CABBD898-2898-41BB-B581-C986E43261F6}</b:Guid>
    <b:Title>HOW COVID HAS AFFECTED HOSPITALITY INDUSTRY</b:Title>
    <b:Year>2021</b:Year>
    <b:City>London</b:City>
    <b:Author>
      <b:Author>
        <b:NameList>
          <b:Person>
            <b:Last>Neha</b:Last>
            <b:First>Neha</b:First>
          </b:Person>
        </b:NameList>
      </b:Author>
    </b:Author>
    <b:YearAccessed>2022</b:YearAccessed>
    <b:MonthAccessed>April </b:MonthAccessed>
    <b:DayAccessed>30</b:DayAccessed>
    <b:URL>https://www.linkedin.com/pulse/how-covid-has-affected-hospitality-industry-neha-neha</b:URL>
    <b:RefOrder>2</b:RefOrder>
  </b:Source>
  <b:Source>
    <b:Tag>Ste21</b:Tag>
    <b:SourceType>InternetSite</b:SourceType>
    <b:Guid>{91420FBA-DCD4-4AD7-BE9A-0D0639FE73CB}</b:Guid>
    <b:Author>
      <b:Author>
        <b:NameList>
          <b:Person>
            <b:Last>Smulders</b:Last>
            <b:First>Stefan</b:First>
          </b:Person>
        </b:NameList>
      </b:Author>
    </b:Author>
    <b:Title>How The Pandemic Has Changed The Online Sales Landscape</b:Title>
    <b:Year>2021</b:Year>
    <b:YearAccessed>2022</b:YearAccessed>
    <b:MonthAccessed>April</b:MonthAccessed>
    <b:DayAccessed>29</b:DayAccessed>
    <b:URL>https://www.forbes.com/sites/forbesbusinesscouncil/2021/08/04/how-the-pandemic-has-changed-the-online-sales-landscape/</b:URL>
    <b:RefOrder>5</b:RefOrder>
  </b:Source>
  <b:Source>
    <b:Tag>Pet21</b:Tag>
    <b:SourceType>Book</b:SourceType>
    <b:Guid>{FA0302A3-8173-44F5-8D58-23C50EC5DE14}</b:Guid>
    <b:Title>Management accounting for decision makers</b:Title>
    <b:Year>2021</b:Year>
    <b:Author>
      <b:Author>
        <b:NameList>
          <b:Person>
            <b:Last>Peter Atrill</b:Last>
            <b:First>Eddie</b:First>
            <b:Middle>McLaney</b:Middle>
          </b:Person>
        </b:NameList>
      </b:Author>
    </b:Author>
    <b:City>Plymouth</b:City>
    <b:Publisher>Pearson</b:Publisher>
    <b:Edition>10th</b:Edition>
    <b:RefOrder>6</b:RefOrder>
  </b:Source>
  <b:Source>
    <b:Tag>Pau19</b:Tag>
    <b:SourceType>Book</b:SourceType>
    <b:Guid>{F0AA1182-88C3-4F54-9DE5-9E1A71925300}</b:Guid>
    <b:Author>
      <b:Author>
        <b:NameList>
          <b:Person>
            <b:Last>Weetman</b:Last>
            <b:First>Pauline</b:First>
          </b:Person>
        </b:NameList>
      </b:Author>
    </b:Author>
    <b:Title>Financial and management accounting</b:Title>
    <b:Year>2019</b:Year>
    <b:City>Glasgow</b:City>
    <b:Publisher>Pearson</b:Publisher>
    <b:Edition>8th edition</b:Edition>
    <b:RefOrder>7</b:RefOrder>
  </b:Source>
  <b:Source>
    <b:Tag>GOV20</b:Tag>
    <b:SourceType>InternetSite</b:SourceType>
    <b:Guid>{E9C099F5-BAD2-4337-A643-017E2619D9B5}</b:Guid>
    <b:Author>
      <b:Author>
        <b:NameList>
          <b:Person>
            <b:Last>GOV.UK</b:Last>
          </b:Person>
        </b:NameList>
      </b:Author>
    </b:Author>
    <b:Title>Accounting for UK companies</b:Title>
    <b:Year>2020</b:Year>
    <b:YearAccessed>2022</b:YearAccessed>
    <b:MonthAccessed>May </b:MonthAccessed>
    <b:DayAccessed>3rd</b:DayAccessed>
    <b:URL>https://www.gov.uk/guidance/accounting-for-uk-companies</b:URL>
    <b:RefOrder>8</b:RefOrder>
  </b:Source>
  <b:Source>
    <b:Tag>Pet98</b:Tag>
    <b:SourceType>BookSection</b:SourceType>
    <b:Guid>{74301109-F887-41FB-809B-C835AB792D7F}</b:Guid>
    <b:Title>On the profession of management</b:Title>
    <b:Year>1998</b:Year>
    <b:Author>
      <b:Author>
        <b:NameList>
          <b:Person>
            <b:Last>Drucker</b:Last>
            <b:First>Peter</b:First>
          </b:Person>
        </b:NameList>
      </b:Author>
    </b:Author>
    <b:BookTitle>On the profession of management</b:BookTitle>
    <b:Pages>7-15</b:Pages>
    <b:City>Harvard University</b:City>
    <b:Publisher> Harvard Business School Press</b:Publisher>
    <b:RefOrder>9</b:RefOrder>
  </b:Source>
  <b:Source>
    <b:Tag>GOV21</b:Tag>
    <b:SourceType>InternetSite</b:SourceType>
    <b:Guid>{88C25CA5-C81E-45EB-A417-FAFE5EAC3579}</b:Guid>
    <b:Title>Find and update company information</b:Title>
    <b:Year>2021</b:Year>
    <b:Author>
      <b:Author>
        <b:NameList>
          <b:Person>
            <b:Last>GOV.UK</b:Last>
          </b:Person>
        </b:NameList>
      </b:Author>
    </b:Author>
    <b:YearAccessed>2021</b:YearAccessed>
    <b:MonthAccessed>november</b:MonthAccessed>
    <b:DayAccessed>08</b:DayAccessed>
    <b:URL>https://find-and-update.company-information.service.gov.uk/company/03888792</b:URL>
    <b:RefOrder>10</b:RefOrder>
  </b:Source>
  <b:Source>
    <b:Tag>TheEconomist20</b:Tag>
    <b:SourceType>Case</b:SourceType>
    <b:Guid>{3349E935-6DBD-436D-8922-B21C0CD7463E}</b:Guid>
    <b:Title>The business of survival—how companies can prepare for the post-pandemic world</b:Title>
    <b:Year>2020</b:Year>
    <b:Reporter>TheEconomist</b:Reporter>
    <b:RefOrder>11</b:RefOrder>
  </b:Source>
  <b:Source>
    <b:Tag>Ken20</b:Tag>
    <b:SourceType>JournalArticle</b:SourceType>
    <b:Guid>{8FBFA1DC-3B40-4502-BD03-028790F4FF7B}</b:Guid>
    <b:Title>Editing Accounting and Business Research 1994–2006: the transition years in retrospect</b:Title>
    <b:Year>2020</b:Year>
    <b:Author>
      <b:Author>
        <b:NameList>
          <b:Person>
            <b:Last>Peasnell</b:Last>
            <b:First>Ken</b:First>
          </b:Person>
        </b:NameList>
      </b:Author>
    </b:Author>
    <b:JournalName>Accounting and Business Research</b:JournalName>
    <b:Pages>702-712</b:Pages>
    <b:Volume>50</b:Volume>
    <b:Issue>7</b:Issue>
    <b:RefOrder>12</b:RefOrder>
  </b:Source>
</b:Sources>
</file>

<file path=customXml/itemProps1.xml><?xml version="1.0" encoding="utf-8"?>
<ds:datastoreItem xmlns:ds="http://schemas.openxmlformats.org/officeDocument/2006/customXml" ds:itemID="{AF1F60A7-E6AB-49C8-A62D-0295DB10C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1028</TotalTime>
  <Pages>11</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14</cp:revision>
  <dcterms:created xsi:type="dcterms:W3CDTF">2022-04-29T20:20:00Z</dcterms:created>
  <dcterms:modified xsi:type="dcterms:W3CDTF">2022-05-03T18:34:00Z</dcterms:modified>
</cp:coreProperties>
</file>