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6412573"/>
        <w:docPartObj>
          <w:docPartGallery w:val="Cover Pages"/>
          <w:docPartUnique/>
        </w:docPartObj>
      </w:sdtPr>
      <w:sdtContent>
        <w:p w14:paraId="3364F58D" w14:textId="6884F7BA" w:rsidR="00210B74" w:rsidRDefault="00210B74">
          <w:r>
            <w:rPr>
              <w:noProof/>
            </w:rPr>
            <mc:AlternateContent>
              <mc:Choice Requires="wps">
                <w:drawing>
                  <wp:anchor distT="0" distB="0" distL="114300" distR="114300" simplePos="0" relativeHeight="251659264" behindDoc="0" locked="0" layoutInCell="1" allowOverlap="1" wp14:anchorId="3B295ADB" wp14:editId="3C8F67E3">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20"/>
                                  <w:gridCol w:w="2039"/>
                                </w:tblGrid>
                                <w:tr w:rsidR="00210B74" w14:paraId="1B807ABF" w14:textId="77777777">
                                  <w:trPr>
                                    <w:jc w:val="center"/>
                                  </w:trPr>
                                  <w:tc>
                                    <w:tcPr>
                                      <w:tcW w:w="2568" w:type="pct"/>
                                      <w:vAlign w:val="center"/>
                                    </w:tcPr>
                                    <w:p w14:paraId="30E9DF86" w14:textId="4D07D4EF" w:rsidR="00210B74" w:rsidRPr="00E4039D" w:rsidRDefault="00210B74">
                                      <w:pPr>
                                        <w:jc w:val="right"/>
                                        <w:rPr>
                                          <w:color w:val="EE0000"/>
                                        </w:rPr>
                                      </w:pPr>
                                      <w:r w:rsidRPr="00210B74">
                                        <w:rPr>
                                          <w:noProof/>
                                        </w:rPr>
                                        <w:drawing>
                                          <wp:inline distT="0" distB="0" distL="0" distR="0" wp14:anchorId="25924C2D" wp14:editId="30306E65">
                                            <wp:extent cx="2857500" cy="3175000"/>
                                            <wp:effectExtent l="0" t="0" r="0" b="6350"/>
                                            <wp:docPr id="184200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730F797" w14:textId="493AA888" w:rsidR="00210B74" w:rsidRDefault="004A4BA3">
                                          <w:pPr>
                                            <w:pStyle w:val="Sinespaciado"/>
                                            <w:spacing w:line="312" w:lineRule="auto"/>
                                            <w:jc w:val="right"/>
                                            <w:rPr>
                                              <w:caps/>
                                              <w:color w:val="191919" w:themeColor="text1" w:themeTint="E6"/>
                                              <w:sz w:val="72"/>
                                              <w:szCs w:val="72"/>
                                            </w:rPr>
                                          </w:pPr>
                                          <w:r>
                                            <w:rPr>
                                              <w:caps/>
                                              <w:color w:val="191919" w:themeColor="text1" w:themeTint="E6"/>
                                              <w:sz w:val="72"/>
                                              <w:szCs w:val="72"/>
                                            </w:rPr>
                                            <w:t>MARKETING PLAN</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C972283" w14:textId="085A0C93" w:rsidR="00210B74" w:rsidRDefault="004A4BA3">
                                          <w:pPr>
                                            <w:jc w:val="right"/>
                                          </w:pPr>
                                          <w:r>
                                            <w:rPr>
                                              <w:color w:val="000000" w:themeColor="text1"/>
                                            </w:rPr>
                                            <w:t xml:space="preserve">     </w:t>
                                          </w:r>
                                        </w:p>
                                      </w:sdtContent>
                                    </w:sdt>
                                  </w:tc>
                                  <w:tc>
                                    <w:tcPr>
                                      <w:tcW w:w="2432" w:type="pct"/>
                                      <w:vAlign w:val="center"/>
                                    </w:tcPr>
                                    <w:sdt>
                                      <w:sdtPr>
                                        <w:rPr>
                                          <w:rFonts w:ascii="Verdana" w:hAnsi="Verdana" w:cs="Calibri"/>
                                          <w:b/>
                                          <w:caps/>
                                          <w:sz w:val="18"/>
                                          <w:szCs w:val="18"/>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5E963B9F" w14:textId="542F0ADF" w:rsidR="00210B74" w:rsidRDefault="003D2309" w:rsidP="00324AC5">
                                          <w:pPr>
                                            <w:rPr>
                                              <w:color w:val="000000" w:themeColor="text1"/>
                                            </w:rPr>
                                          </w:pPr>
                                          <w:r w:rsidRPr="003D2309">
                                            <w:rPr>
                                              <w:rFonts w:ascii="Verdana" w:hAnsi="Verdana" w:cs="Calibri"/>
                                              <w:b/>
                                              <w:caps/>
                                              <w:sz w:val="18"/>
                                              <w:szCs w:val="18"/>
                                              <w14:ligatures w14:val="none"/>
                                            </w:rPr>
                                            <w:t>MODULE NAME: Marketing Essentials (BMIH4009)</w:t>
                                          </w:r>
                                          <w:r>
                                            <w:rPr>
                                              <w:rFonts w:ascii="Verdana" w:hAnsi="Verdana" w:cs="Calibri"/>
                                              <w:b/>
                                              <w:caps/>
                                              <w:sz w:val="18"/>
                                              <w:szCs w:val="18"/>
                                              <w14:ligatures w14:val="none"/>
                                            </w:rPr>
                                            <w:t xml:space="preserve">                </w:t>
                                          </w:r>
                                          <w:r w:rsidRPr="003D2309">
                                            <w:rPr>
                                              <w:rFonts w:ascii="Verdana" w:hAnsi="Verdana" w:cs="Calibri"/>
                                              <w:b/>
                                              <w:caps/>
                                              <w:sz w:val="18"/>
                                              <w:szCs w:val="18"/>
                                              <w14:ligatures w14:val="none"/>
                                            </w:rPr>
                                            <w:t xml:space="preserve">                                   STUDENT NAME: LARA MEDINA BARCENILLA</w:t>
                                          </w:r>
                                          <w:r w:rsidR="00E82270">
                                            <w:rPr>
                                              <w:rFonts w:ascii="Verdana" w:hAnsi="Verdana" w:cs="Calibri"/>
                                              <w:b/>
                                              <w:caps/>
                                              <w:sz w:val="18"/>
                                              <w:szCs w:val="18"/>
                                              <w14:ligatures w14:val="none"/>
                                            </w:rPr>
                                            <w:t xml:space="preserve">   2334177                                                       </w:t>
                                          </w:r>
                                          <w:r w:rsidRPr="003D2309">
                                            <w:rPr>
                                              <w:rFonts w:ascii="Verdana" w:hAnsi="Verdana" w:cs="Calibri"/>
                                              <w:b/>
                                              <w:caps/>
                                              <w:sz w:val="18"/>
                                              <w:szCs w:val="18"/>
                                              <w14:ligatures w14:val="none"/>
                                            </w:rPr>
                                            <w:t xml:space="preserve">   LECTURER NAME:</w:t>
                                          </w:r>
                                          <w:r>
                                            <w:rPr>
                                              <w:rFonts w:ascii="Verdana" w:hAnsi="Verdana" w:cs="Calibri"/>
                                              <w:b/>
                                              <w:caps/>
                                              <w:sz w:val="18"/>
                                              <w:szCs w:val="18"/>
                                              <w14:ligatures w14:val="none"/>
                                            </w:rPr>
                                            <w:t xml:space="preserve"> </w:t>
                                          </w:r>
                                          <w:r w:rsidR="00C460E0">
                                            <w:rPr>
                                              <w:rFonts w:ascii="Verdana" w:hAnsi="Verdana" w:cs="Calibri"/>
                                              <w:b/>
                                              <w:caps/>
                                              <w:sz w:val="18"/>
                                              <w:szCs w:val="18"/>
                                              <w14:ligatures w14:val="none"/>
                                            </w:rPr>
                                            <w:t>NATALIE BRAILSFORD</w:t>
                                          </w:r>
                                          <w:r w:rsidRPr="003D2309">
                                            <w:rPr>
                                              <w:rFonts w:ascii="Verdana" w:hAnsi="Verdana" w:cs="Calibri"/>
                                              <w:b/>
                                              <w:caps/>
                                              <w:sz w:val="18"/>
                                              <w:szCs w:val="18"/>
                                              <w14:ligatures w14:val="none"/>
                                            </w:rPr>
                                            <w:t xml:space="preserve">         </w:t>
                                          </w:r>
                                        </w:p>
                                      </w:sdtContent>
                                    </w:sdt>
                                    <w:p w14:paraId="1CCA648F" w14:textId="08A7129C" w:rsidR="00210B74" w:rsidRDefault="00210B74" w:rsidP="00324AC5">
                                      <w:pPr>
                                        <w:pStyle w:val="Sinespaciado"/>
                                      </w:pPr>
                                    </w:p>
                                  </w:tc>
                                </w:tr>
                              </w:tbl>
                              <w:p w14:paraId="2AF1BF17" w14:textId="77777777" w:rsidR="00210B74" w:rsidRDefault="00210B7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295ADB"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220"/>
                            <w:gridCol w:w="2039"/>
                          </w:tblGrid>
                          <w:tr w:rsidR="00210B74" w14:paraId="1B807ABF" w14:textId="77777777">
                            <w:trPr>
                              <w:jc w:val="center"/>
                            </w:trPr>
                            <w:tc>
                              <w:tcPr>
                                <w:tcW w:w="2568" w:type="pct"/>
                                <w:vAlign w:val="center"/>
                              </w:tcPr>
                              <w:p w14:paraId="30E9DF86" w14:textId="4D07D4EF" w:rsidR="00210B74" w:rsidRPr="00E4039D" w:rsidRDefault="00210B74">
                                <w:pPr>
                                  <w:jc w:val="right"/>
                                  <w:rPr>
                                    <w:color w:val="EE0000"/>
                                  </w:rPr>
                                </w:pPr>
                                <w:r w:rsidRPr="00210B74">
                                  <w:rPr>
                                    <w:noProof/>
                                  </w:rPr>
                                  <w:drawing>
                                    <wp:inline distT="0" distB="0" distL="0" distR="0" wp14:anchorId="25924C2D" wp14:editId="30306E65">
                                      <wp:extent cx="2857500" cy="3175000"/>
                                      <wp:effectExtent l="0" t="0" r="0" b="6350"/>
                                      <wp:docPr id="1842001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31750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730F797" w14:textId="493AA888" w:rsidR="00210B74" w:rsidRDefault="004A4BA3">
                                    <w:pPr>
                                      <w:pStyle w:val="Sinespaciado"/>
                                      <w:spacing w:line="312" w:lineRule="auto"/>
                                      <w:jc w:val="right"/>
                                      <w:rPr>
                                        <w:caps/>
                                        <w:color w:val="191919" w:themeColor="text1" w:themeTint="E6"/>
                                        <w:sz w:val="72"/>
                                        <w:szCs w:val="72"/>
                                      </w:rPr>
                                    </w:pPr>
                                    <w:r>
                                      <w:rPr>
                                        <w:caps/>
                                        <w:color w:val="191919" w:themeColor="text1" w:themeTint="E6"/>
                                        <w:sz w:val="72"/>
                                        <w:szCs w:val="72"/>
                                      </w:rPr>
                                      <w:t>MARKETING PLAN</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C972283" w14:textId="085A0C93" w:rsidR="00210B74" w:rsidRDefault="004A4BA3">
                                    <w:pPr>
                                      <w:jc w:val="right"/>
                                    </w:pPr>
                                    <w:r>
                                      <w:rPr>
                                        <w:color w:val="000000" w:themeColor="text1"/>
                                      </w:rPr>
                                      <w:t xml:space="preserve">     </w:t>
                                    </w:r>
                                  </w:p>
                                </w:sdtContent>
                              </w:sdt>
                            </w:tc>
                            <w:tc>
                              <w:tcPr>
                                <w:tcW w:w="2432" w:type="pct"/>
                                <w:vAlign w:val="center"/>
                              </w:tcPr>
                              <w:sdt>
                                <w:sdtPr>
                                  <w:rPr>
                                    <w:rFonts w:ascii="Verdana" w:hAnsi="Verdana" w:cs="Calibri"/>
                                    <w:b/>
                                    <w:caps/>
                                    <w:sz w:val="18"/>
                                    <w:szCs w:val="18"/>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5E963B9F" w14:textId="542F0ADF" w:rsidR="00210B74" w:rsidRDefault="003D2309" w:rsidP="00324AC5">
                                    <w:pPr>
                                      <w:rPr>
                                        <w:color w:val="000000" w:themeColor="text1"/>
                                      </w:rPr>
                                    </w:pPr>
                                    <w:r w:rsidRPr="003D2309">
                                      <w:rPr>
                                        <w:rFonts w:ascii="Verdana" w:hAnsi="Verdana" w:cs="Calibri"/>
                                        <w:b/>
                                        <w:caps/>
                                        <w:sz w:val="18"/>
                                        <w:szCs w:val="18"/>
                                        <w14:ligatures w14:val="none"/>
                                      </w:rPr>
                                      <w:t>MODULE NAME: Marketing Essentials (BMIH4009)</w:t>
                                    </w:r>
                                    <w:r>
                                      <w:rPr>
                                        <w:rFonts w:ascii="Verdana" w:hAnsi="Verdana" w:cs="Calibri"/>
                                        <w:b/>
                                        <w:caps/>
                                        <w:sz w:val="18"/>
                                        <w:szCs w:val="18"/>
                                        <w14:ligatures w14:val="none"/>
                                      </w:rPr>
                                      <w:t xml:space="preserve">                </w:t>
                                    </w:r>
                                    <w:r w:rsidRPr="003D2309">
                                      <w:rPr>
                                        <w:rFonts w:ascii="Verdana" w:hAnsi="Verdana" w:cs="Calibri"/>
                                        <w:b/>
                                        <w:caps/>
                                        <w:sz w:val="18"/>
                                        <w:szCs w:val="18"/>
                                        <w14:ligatures w14:val="none"/>
                                      </w:rPr>
                                      <w:t xml:space="preserve">                                   STUDENT NAME: LARA MEDINA BARCENILLA</w:t>
                                    </w:r>
                                    <w:r w:rsidR="00E82270">
                                      <w:rPr>
                                        <w:rFonts w:ascii="Verdana" w:hAnsi="Verdana" w:cs="Calibri"/>
                                        <w:b/>
                                        <w:caps/>
                                        <w:sz w:val="18"/>
                                        <w:szCs w:val="18"/>
                                        <w14:ligatures w14:val="none"/>
                                      </w:rPr>
                                      <w:t xml:space="preserve">   2334177                                                       </w:t>
                                    </w:r>
                                    <w:r w:rsidRPr="003D2309">
                                      <w:rPr>
                                        <w:rFonts w:ascii="Verdana" w:hAnsi="Verdana" w:cs="Calibri"/>
                                        <w:b/>
                                        <w:caps/>
                                        <w:sz w:val="18"/>
                                        <w:szCs w:val="18"/>
                                        <w14:ligatures w14:val="none"/>
                                      </w:rPr>
                                      <w:t xml:space="preserve">   LECTURER NAME:</w:t>
                                    </w:r>
                                    <w:r>
                                      <w:rPr>
                                        <w:rFonts w:ascii="Verdana" w:hAnsi="Verdana" w:cs="Calibri"/>
                                        <w:b/>
                                        <w:caps/>
                                        <w:sz w:val="18"/>
                                        <w:szCs w:val="18"/>
                                        <w14:ligatures w14:val="none"/>
                                      </w:rPr>
                                      <w:t xml:space="preserve"> </w:t>
                                    </w:r>
                                    <w:r w:rsidR="00C460E0">
                                      <w:rPr>
                                        <w:rFonts w:ascii="Verdana" w:hAnsi="Verdana" w:cs="Calibri"/>
                                        <w:b/>
                                        <w:caps/>
                                        <w:sz w:val="18"/>
                                        <w:szCs w:val="18"/>
                                        <w14:ligatures w14:val="none"/>
                                      </w:rPr>
                                      <w:t>NATALIE BRAILSFORD</w:t>
                                    </w:r>
                                    <w:r w:rsidRPr="003D2309">
                                      <w:rPr>
                                        <w:rFonts w:ascii="Verdana" w:hAnsi="Verdana" w:cs="Calibri"/>
                                        <w:b/>
                                        <w:caps/>
                                        <w:sz w:val="18"/>
                                        <w:szCs w:val="18"/>
                                        <w14:ligatures w14:val="none"/>
                                      </w:rPr>
                                      <w:t xml:space="preserve">         </w:t>
                                    </w:r>
                                  </w:p>
                                </w:sdtContent>
                              </w:sdt>
                              <w:p w14:paraId="1CCA648F" w14:textId="08A7129C" w:rsidR="00210B74" w:rsidRDefault="00210B74" w:rsidP="00324AC5">
                                <w:pPr>
                                  <w:pStyle w:val="Sinespaciado"/>
                                </w:pPr>
                              </w:p>
                            </w:tc>
                          </w:tr>
                        </w:tbl>
                        <w:p w14:paraId="2AF1BF17" w14:textId="77777777" w:rsidR="00210B74" w:rsidRDefault="00210B74"/>
                      </w:txbxContent>
                    </v:textbox>
                    <w10:wrap anchorx="page" anchory="page"/>
                  </v:shape>
                </w:pict>
              </mc:Fallback>
            </mc:AlternateContent>
          </w:r>
          <w:r>
            <w:br w:type="page"/>
          </w:r>
        </w:p>
      </w:sdtContent>
    </w:sdt>
    <w:sdt>
      <w:sdtPr>
        <w:rPr>
          <w:rFonts w:asciiTheme="minorHAnsi" w:eastAsiaTheme="minorHAnsi" w:hAnsiTheme="minorHAnsi" w:cstheme="minorBidi"/>
          <w:color w:val="auto"/>
          <w:sz w:val="24"/>
          <w:szCs w:val="24"/>
          <w:lang w:val="en-GB"/>
          <w14:ligatures w14:val="standardContextual"/>
        </w:rPr>
        <w:id w:val="1781986457"/>
        <w:docPartObj>
          <w:docPartGallery w:val="Table of Contents"/>
          <w:docPartUnique/>
        </w:docPartObj>
      </w:sdtPr>
      <w:sdtEndPr>
        <w:rPr>
          <w:b/>
          <w:bCs/>
          <w:noProof/>
        </w:rPr>
      </w:sdtEndPr>
      <w:sdtContent>
        <w:p w14:paraId="6C4064D0" w14:textId="73B30032" w:rsidR="00E0539C" w:rsidRDefault="00E0539C">
          <w:pPr>
            <w:pStyle w:val="TtuloTDC"/>
          </w:pPr>
          <w:r>
            <w:t>Contents</w:t>
          </w:r>
        </w:p>
        <w:p w14:paraId="0ECE2097" w14:textId="6D71E191" w:rsidR="004307EB" w:rsidRDefault="00E0539C">
          <w:pPr>
            <w:pStyle w:val="TDC1"/>
            <w:tabs>
              <w:tab w:val="right" w:leader="dot" w:pos="9016"/>
            </w:tabs>
            <w:rPr>
              <w:rFonts w:eastAsiaTheme="minorEastAsia"/>
              <w:noProof/>
              <w:kern w:val="2"/>
              <w:lang w:val="es-ES" w:eastAsia="es-ES"/>
            </w:rPr>
          </w:pPr>
          <w:r>
            <w:fldChar w:fldCharType="begin"/>
          </w:r>
          <w:r>
            <w:instrText xml:space="preserve"> TOC \o "1-3" \h \z \u </w:instrText>
          </w:r>
          <w:r>
            <w:fldChar w:fldCharType="separate"/>
          </w:r>
          <w:hyperlink w:anchor="_Toc216784499" w:history="1">
            <w:r w:rsidR="004307EB" w:rsidRPr="00475BD7">
              <w:rPr>
                <w:rStyle w:val="Hipervnculo"/>
                <w:noProof/>
              </w:rPr>
              <w:t>INTRODUCION</w:t>
            </w:r>
            <w:r w:rsidR="004307EB">
              <w:rPr>
                <w:noProof/>
                <w:webHidden/>
              </w:rPr>
              <w:tab/>
            </w:r>
            <w:r w:rsidR="004307EB">
              <w:rPr>
                <w:noProof/>
                <w:webHidden/>
              </w:rPr>
              <w:fldChar w:fldCharType="begin"/>
            </w:r>
            <w:r w:rsidR="004307EB">
              <w:rPr>
                <w:noProof/>
                <w:webHidden/>
              </w:rPr>
              <w:instrText xml:space="preserve"> PAGEREF _Toc216784499 \h </w:instrText>
            </w:r>
            <w:r w:rsidR="004307EB">
              <w:rPr>
                <w:noProof/>
                <w:webHidden/>
              </w:rPr>
            </w:r>
            <w:r w:rsidR="004307EB">
              <w:rPr>
                <w:noProof/>
                <w:webHidden/>
              </w:rPr>
              <w:fldChar w:fldCharType="separate"/>
            </w:r>
            <w:r w:rsidR="004307EB">
              <w:rPr>
                <w:noProof/>
                <w:webHidden/>
              </w:rPr>
              <w:t>1</w:t>
            </w:r>
            <w:r w:rsidR="004307EB">
              <w:rPr>
                <w:noProof/>
                <w:webHidden/>
              </w:rPr>
              <w:fldChar w:fldCharType="end"/>
            </w:r>
          </w:hyperlink>
        </w:p>
        <w:p w14:paraId="14C4E965" w14:textId="7F256219" w:rsidR="004307EB" w:rsidRDefault="004307EB">
          <w:pPr>
            <w:pStyle w:val="TDC1"/>
            <w:tabs>
              <w:tab w:val="right" w:leader="dot" w:pos="9016"/>
            </w:tabs>
            <w:rPr>
              <w:rFonts w:eastAsiaTheme="minorEastAsia"/>
              <w:noProof/>
              <w:kern w:val="2"/>
              <w:lang w:val="es-ES" w:eastAsia="es-ES"/>
            </w:rPr>
          </w:pPr>
          <w:hyperlink w:anchor="_Toc216784500" w:history="1">
            <w:r w:rsidRPr="00475BD7">
              <w:rPr>
                <w:rStyle w:val="Hipervnculo"/>
                <w:noProof/>
              </w:rPr>
              <w:t>MARKETING OBJECTIVES</w:t>
            </w:r>
            <w:r>
              <w:rPr>
                <w:noProof/>
                <w:webHidden/>
              </w:rPr>
              <w:tab/>
            </w:r>
            <w:r>
              <w:rPr>
                <w:noProof/>
                <w:webHidden/>
              </w:rPr>
              <w:fldChar w:fldCharType="begin"/>
            </w:r>
            <w:r>
              <w:rPr>
                <w:noProof/>
                <w:webHidden/>
              </w:rPr>
              <w:instrText xml:space="preserve"> PAGEREF _Toc216784500 \h </w:instrText>
            </w:r>
            <w:r>
              <w:rPr>
                <w:noProof/>
                <w:webHidden/>
              </w:rPr>
            </w:r>
            <w:r>
              <w:rPr>
                <w:noProof/>
                <w:webHidden/>
              </w:rPr>
              <w:fldChar w:fldCharType="separate"/>
            </w:r>
            <w:r>
              <w:rPr>
                <w:noProof/>
                <w:webHidden/>
              </w:rPr>
              <w:t>1</w:t>
            </w:r>
            <w:r>
              <w:rPr>
                <w:noProof/>
                <w:webHidden/>
              </w:rPr>
              <w:fldChar w:fldCharType="end"/>
            </w:r>
          </w:hyperlink>
        </w:p>
        <w:p w14:paraId="613A856E" w14:textId="7A0422C6" w:rsidR="004307EB" w:rsidRDefault="004307EB">
          <w:pPr>
            <w:pStyle w:val="TDC1"/>
            <w:tabs>
              <w:tab w:val="right" w:leader="dot" w:pos="9016"/>
            </w:tabs>
            <w:rPr>
              <w:rFonts w:eastAsiaTheme="minorEastAsia"/>
              <w:noProof/>
              <w:kern w:val="2"/>
              <w:lang w:val="es-ES" w:eastAsia="es-ES"/>
            </w:rPr>
          </w:pPr>
          <w:hyperlink w:anchor="_Toc216784501" w:history="1">
            <w:r w:rsidRPr="00475BD7">
              <w:rPr>
                <w:rStyle w:val="Hipervnculo"/>
                <w:noProof/>
              </w:rPr>
              <w:t>MARKET RESEARCH</w:t>
            </w:r>
            <w:r>
              <w:rPr>
                <w:noProof/>
                <w:webHidden/>
              </w:rPr>
              <w:tab/>
            </w:r>
            <w:r>
              <w:rPr>
                <w:noProof/>
                <w:webHidden/>
              </w:rPr>
              <w:fldChar w:fldCharType="begin"/>
            </w:r>
            <w:r>
              <w:rPr>
                <w:noProof/>
                <w:webHidden/>
              </w:rPr>
              <w:instrText xml:space="preserve"> PAGEREF _Toc216784501 \h </w:instrText>
            </w:r>
            <w:r>
              <w:rPr>
                <w:noProof/>
                <w:webHidden/>
              </w:rPr>
            </w:r>
            <w:r>
              <w:rPr>
                <w:noProof/>
                <w:webHidden/>
              </w:rPr>
              <w:fldChar w:fldCharType="separate"/>
            </w:r>
            <w:r>
              <w:rPr>
                <w:noProof/>
                <w:webHidden/>
              </w:rPr>
              <w:t>2</w:t>
            </w:r>
            <w:r>
              <w:rPr>
                <w:noProof/>
                <w:webHidden/>
              </w:rPr>
              <w:fldChar w:fldCharType="end"/>
            </w:r>
          </w:hyperlink>
        </w:p>
        <w:p w14:paraId="1D1DC094" w14:textId="0902A633" w:rsidR="004307EB" w:rsidRDefault="004307EB">
          <w:pPr>
            <w:pStyle w:val="TDC1"/>
            <w:tabs>
              <w:tab w:val="right" w:leader="dot" w:pos="9016"/>
            </w:tabs>
            <w:rPr>
              <w:rFonts w:eastAsiaTheme="minorEastAsia"/>
              <w:noProof/>
              <w:kern w:val="2"/>
              <w:lang w:val="es-ES" w:eastAsia="es-ES"/>
            </w:rPr>
          </w:pPr>
          <w:hyperlink w:anchor="_Toc216784502" w:history="1">
            <w:r w:rsidRPr="00475BD7">
              <w:rPr>
                <w:rStyle w:val="Hipervnculo"/>
                <w:noProof/>
              </w:rPr>
              <w:t>TARGET MARKET AND CUSTOMER PROFILE</w:t>
            </w:r>
            <w:r>
              <w:rPr>
                <w:noProof/>
                <w:webHidden/>
              </w:rPr>
              <w:tab/>
            </w:r>
            <w:r>
              <w:rPr>
                <w:noProof/>
                <w:webHidden/>
              </w:rPr>
              <w:fldChar w:fldCharType="begin"/>
            </w:r>
            <w:r>
              <w:rPr>
                <w:noProof/>
                <w:webHidden/>
              </w:rPr>
              <w:instrText xml:space="preserve"> PAGEREF _Toc216784502 \h </w:instrText>
            </w:r>
            <w:r>
              <w:rPr>
                <w:noProof/>
                <w:webHidden/>
              </w:rPr>
            </w:r>
            <w:r>
              <w:rPr>
                <w:noProof/>
                <w:webHidden/>
              </w:rPr>
              <w:fldChar w:fldCharType="separate"/>
            </w:r>
            <w:r>
              <w:rPr>
                <w:noProof/>
                <w:webHidden/>
              </w:rPr>
              <w:t>2</w:t>
            </w:r>
            <w:r>
              <w:rPr>
                <w:noProof/>
                <w:webHidden/>
              </w:rPr>
              <w:fldChar w:fldCharType="end"/>
            </w:r>
          </w:hyperlink>
        </w:p>
        <w:p w14:paraId="1971ABA9" w14:textId="5A8D4A3B" w:rsidR="004307EB" w:rsidRDefault="004307EB">
          <w:pPr>
            <w:pStyle w:val="TDC1"/>
            <w:tabs>
              <w:tab w:val="right" w:leader="dot" w:pos="9016"/>
            </w:tabs>
            <w:rPr>
              <w:rFonts w:eastAsiaTheme="minorEastAsia"/>
              <w:noProof/>
              <w:kern w:val="2"/>
              <w:lang w:val="es-ES" w:eastAsia="es-ES"/>
            </w:rPr>
          </w:pPr>
          <w:hyperlink w:anchor="_Toc216784503" w:history="1">
            <w:r w:rsidRPr="00475BD7">
              <w:rPr>
                <w:rStyle w:val="Hipervnculo"/>
                <w:noProof/>
              </w:rPr>
              <w:t>SWOT ANALYSIS</w:t>
            </w:r>
            <w:r>
              <w:rPr>
                <w:noProof/>
                <w:webHidden/>
              </w:rPr>
              <w:tab/>
            </w:r>
            <w:r>
              <w:rPr>
                <w:noProof/>
                <w:webHidden/>
              </w:rPr>
              <w:fldChar w:fldCharType="begin"/>
            </w:r>
            <w:r>
              <w:rPr>
                <w:noProof/>
                <w:webHidden/>
              </w:rPr>
              <w:instrText xml:space="preserve"> PAGEREF _Toc216784503 \h </w:instrText>
            </w:r>
            <w:r>
              <w:rPr>
                <w:noProof/>
                <w:webHidden/>
              </w:rPr>
            </w:r>
            <w:r>
              <w:rPr>
                <w:noProof/>
                <w:webHidden/>
              </w:rPr>
              <w:fldChar w:fldCharType="separate"/>
            </w:r>
            <w:r>
              <w:rPr>
                <w:noProof/>
                <w:webHidden/>
              </w:rPr>
              <w:t>3</w:t>
            </w:r>
            <w:r>
              <w:rPr>
                <w:noProof/>
                <w:webHidden/>
              </w:rPr>
              <w:fldChar w:fldCharType="end"/>
            </w:r>
          </w:hyperlink>
        </w:p>
        <w:p w14:paraId="38D32738" w14:textId="48319D37" w:rsidR="004307EB" w:rsidRDefault="004307EB">
          <w:pPr>
            <w:pStyle w:val="TDC1"/>
            <w:tabs>
              <w:tab w:val="right" w:leader="dot" w:pos="9016"/>
            </w:tabs>
            <w:rPr>
              <w:rFonts w:eastAsiaTheme="minorEastAsia"/>
              <w:noProof/>
              <w:kern w:val="2"/>
              <w:lang w:val="es-ES" w:eastAsia="es-ES"/>
            </w:rPr>
          </w:pPr>
          <w:hyperlink w:anchor="_Toc216784504" w:history="1">
            <w:r w:rsidRPr="00475BD7">
              <w:rPr>
                <w:rStyle w:val="Hipervnculo"/>
                <w:noProof/>
              </w:rPr>
              <w:t>UNIQUE VALUE PROPOSITION</w:t>
            </w:r>
            <w:r>
              <w:rPr>
                <w:noProof/>
                <w:webHidden/>
              </w:rPr>
              <w:tab/>
            </w:r>
            <w:r>
              <w:rPr>
                <w:noProof/>
                <w:webHidden/>
              </w:rPr>
              <w:fldChar w:fldCharType="begin"/>
            </w:r>
            <w:r>
              <w:rPr>
                <w:noProof/>
                <w:webHidden/>
              </w:rPr>
              <w:instrText xml:space="preserve"> PAGEREF _Toc216784504 \h </w:instrText>
            </w:r>
            <w:r>
              <w:rPr>
                <w:noProof/>
                <w:webHidden/>
              </w:rPr>
            </w:r>
            <w:r>
              <w:rPr>
                <w:noProof/>
                <w:webHidden/>
              </w:rPr>
              <w:fldChar w:fldCharType="separate"/>
            </w:r>
            <w:r>
              <w:rPr>
                <w:noProof/>
                <w:webHidden/>
              </w:rPr>
              <w:t>3</w:t>
            </w:r>
            <w:r>
              <w:rPr>
                <w:noProof/>
                <w:webHidden/>
              </w:rPr>
              <w:fldChar w:fldCharType="end"/>
            </w:r>
          </w:hyperlink>
        </w:p>
        <w:p w14:paraId="17946B5C" w14:textId="058770B1" w:rsidR="004307EB" w:rsidRDefault="004307EB">
          <w:pPr>
            <w:pStyle w:val="TDC1"/>
            <w:tabs>
              <w:tab w:val="right" w:leader="dot" w:pos="9016"/>
            </w:tabs>
            <w:rPr>
              <w:rFonts w:eastAsiaTheme="minorEastAsia"/>
              <w:noProof/>
              <w:kern w:val="2"/>
              <w:lang w:val="es-ES" w:eastAsia="es-ES"/>
            </w:rPr>
          </w:pPr>
          <w:hyperlink w:anchor="_Toc216784505" w:history="1">
            <w:r w:rsidRPr="00475BD7">
              <w:rPr>
                <w:rStyle w:val="Hipervnculo"/>
                <w:noProof/>
              </w:rPr>
              <w:t>MARKETING MIX</w:t>
            </w:r>
            <w:r>
              <w:rPr>
                <w:noProof/>
                <w:webHidden/>
              </w:rPr>
              <w:tab/>
            </w:r>
            <w:r>
              <w:rPr>
                <w:noProof/>
                <w:webHidden/>
              </w:rPr>
              <w:fldChar w:fldCharType="begin"/>
            </w:r>
            <w:r>
              <w:rPr>
                <w:noProof/>
                <w:webHidden/>
              </w:rPr>
              <w:instrText xml:space="preserve"> PAGEREF _Toc216784505 \h </w:instrText>
            </w:r>
            <w:r>
              <w:rPr>
                <w:noProof/>
                <w:webHidden/>
              </w:rPr>
            </w:r>
            <w:r>
              <w:rPr>
                <w:noProof/>
                <w:webHidden/>
              </w:rPr>
              <w:fldChar w:fldCharType="separate"/>
            </w:r>
            <w:r>
              <w:rPr>
                <w:noProof/>
                <w:webHidden/>
              </w:rPr>
              <w:t>4</w:t>
            </w:r>
            <w:r>
              <w:rPr>
                <w:noProof/>
                <w:webHidden/>
              </w:rPr>
              <w:fldChar w:fldCharType="end"/>
            </w:r>
          </w:hyperlink>
        </w:p>
        <w:p w14:paraId="33E75DFF" w14:textId="2D74A529" w:rsidR="004307EB" w:rsidRDefault="004307EB">
          <w:pPr>
            <w:pStyle w:val="TDC1"/>
            <w:tabs>
              <w:tab w:val="right" w:leader="dot" w:pos="9016"/>
            </w:tabs>
            <w:rPr>
              <w:rFonts w:eastAsiaTheme="minorEastAsia"/>
              <w:noProof/>
              <w:kern w:val="2"/>
              <w:lang w:val="es-ES" w:eastAsia="es-ES"/>
            </w:rPr>
          </w:pPr>
          <w:hyperlink w:anchor="_Toc216784506" w:history="1">
            <w:r w:rsidRPr="00475BD7">
              <w:rPr>
                <w:rStyle w:val="Hipervnculo"/>
                <w:noProof/>
              </w:rPr>
              <w:t>MARKETING ACTIVITIES</w:t>
            </w:r>
            <w:r>
              <w:rPr>
                <w:noProof/>
                <w:webHidden/>
              </w:rPr>
              <w:tab/>
            </w:r>
            <w:r>
              <w:rPr>
                <w:noProof/>
                <w:webHidden/>
              </w:rPr>
              <w:fldChar w:fldCharType="begin"/>
            </w:r>
            <w:r>
              <w:rPr>
                <w:noProof/>
                <w:webHidden/>
              </w:rPr>
              <w:instrText xml:space="preserve"> PAGEREF _Toc216784506 \h </w:instrText>
            </w:r>
            <w:r>
              <w:rPr>
                <w:noProof/>
                <w:webHidden/>
              </w:rPr>
            </w:r>
            <w:r>
              <w:rPr>
                <w:noProof/>
                <w:webHidden/>
              </w:rPr>
              <w:fldChar w:fldCharType="separate"/>
            </w:r>
            <w:r>
              <w:rPr>
                <w:noProof/>
                <w:webHidden/>
              </w:rPr>
              <w:t>5</w:t>
            </w:r>
            <w:r>
              <w:rPr>
                <w:noProof/>
                <w:webHidden/>
              </w:rPr>
              <w:fldChar w:fldCharType="end"/>
            </w:r>
          </w:hyperlink>
        </w:p>
        <w:p w14:paraId="4E0DD49B" w14:textId="28BFF849" w:rsidR="004307EB" w:rsidRDefault="004307EB">
          <w:pPr>
            <w:pStyle w:val="TDC1"/>
            <w:tabs>
              <w:tab w:val="right" w:leader="dot" w:pos="9016"/>
            </w:tabs>
            <w:rPr>
              <w:rFonts w:eastAsiaTheme="minorEastAsia"/>
              <w:noProof/>
              <w:kern w:val="2"/>
              <w:lang w:val="es-ES" w:eastAsia="es-ES"/>
            </w:rPr>
          </w:pPr>
          <w:hyperlink w:anchor="_Toc216784507" w:history="1">
            <w:r w:rsidRPr="00475BD7">
              <w:rPr>
                <w:rStyle w:val="Hipervnculo"/>
                <w:noProof/>
              </w:rPr>
              <w:t>PROMOTION METHODS</w:t>
            </w:r>
            <w:r>
              <w:rPr>
                <w:noProof/>
                <w:webHidden/>
              </w:rPr>
              <w:tab/>
            </w:r>
            <w:r>
              <w:rPr>
                <w:noProof/>
                <w:webHidden/>
              </w:rPr>
              <w:fldChar w:fldCharType="begin"/>
            </w:r>
            <w:r>
              <w:rPr>
                <w:noProof/>
                <w:webHidden/>
              </w:rPr>
              <w:instrText xml:space="preserve"> PAGEREF _Toc216784507 \h </w:instrText>
            </w:r>
            <w:r>
              <w:rPr>
                <w:noProof/>
                <w:webHidden/>
              </w:rPr>
            </w:r>
            <w:r>
              <w:rPr>
                <w:noProof/>
                <w:webHidden/>
              </w:rPr>
              <w:fldChar w:fldCharType="separate"/>
            </w:r>
            <w:r>
              <w:rPr>
                <w:noProof/>
                <w:webHidden/>
              </w:rPr>
              <w:t>5</w:t>
            </w:r>
            <w:r>
              <w:rPr>
                <w:noProof/>
                <w:webHidden/>
              </w:rPr>
              <w:fldChar w:fldCharType="end"/>
            </w:r>
          </w:hyperlink>
        </w:p>
        <w:p w14:paraId="03A21767" w14:textId="39874C60" w:rsidR="004307EB" w:rsidRDefault="004307EB">
          <w:pPr>
            <w:pStyle w:val="TDC1"/>
            <w:tabs>
              <w:tab w:val="right" w:leader="dot" w:pos="9016"/>
            </w:tabs>
            <w:rPr>
              <w:rFonts w:eastAsiaTheme="minorEastAsia"/>
              <w:noProof/>
              <w:kern w:val="2"/>
              <w:lang w:val="es-ES" w:eastAsia="es-ES"/>
            </w:rPr>
          </w:pPr>
          <w:hyperlink w:anchor="_Toc216784508" w:history="1">
            <w:r w:rsidRPr="00475BD7">
              <w:rPr>
                <w:rStyle w:val="Hipervnculo"/>
                <w:rFonts w:ascii="Arial" w:hAnsi="Arial" w:cs="Arial"/>
                <w:noProof/>
              </w:rPr>
              <w:t>GANNT CHART</w:t>
            </w:r>
            <w:r>
              <w:rPr>
                <w:noProof/>
                <w:webHidden/>
              </w:rPr>
              <w:tab/>
            </w:r>
            <w:r>
              <w:rPr>
                <w:noProof/>
                <w:webHidden/>
              </w:rPr>
              <w:fldChar w:fldCharType="begin"/>
            </w:r>
            <w:r>
              <w:rPr>
                <w:noProof/>
                <w:webHidden/>
              </w:rPr>
              <w:instrText xml:space="preserve"> PAGEREF _Toc216784508 \h </w:instrText>
            </w:r>
            <w:r>
              <w:rPr>
                <w:noProof/>
                <w:webHidden/>
              </w:rPr>
            </w:r>
            <w:r>
              <w:rPr>
                <w:noProof/>
                <w:webHidden/>
              </w:rPr>
              <w:fldChar w:fldCharType="separate"/>
            </w:r>
            <w:r>
              <w:rPr>
                <w:noProof/>
                <w:webHidden/>
              </w:rPr>
              <w:t>6</w:t>
            </w:r>
            <w:r>
              <w:rPr>
                <w:noProof/>
                <w:webHidden/>
              </w:rPr>
              <w:fldChar w:fldCharType="end"/>
            </w:r>
          </w:hyperlink>
        </w:p>
        <w:p w14:paraId="7C687CC4" w14:textId="3D6922E6" w:rsidR="004307EB" w:rsidRDefault="004307EB">
          <w:pPr>
            <w:pStyle w:val="TDC1"/>
            <w:tabs>
              <w:tab w:val="right" w:leader="dot" w:pos="9016"/>
            </w:tabs>
            <w:rPr>
              <w:rFonts w:eastAsiaTheme="minorEastAsia"/>
              <w:noProof/>
              <w:kern w:val="2"/>
              <w:lang w:val="es-ES" w:eastAsia="es-ES"/>
            </w:rPr>
          </w:pPr>
          <w:hyperlink w:anchor="_Toc216784509" w:history="1">
            <w:r w:rsidRPr="00475BD7">
              <w:rPr>
                <w:rStyle w:val="Hipervnculo"/>
                <w:rFonts w:ascii="Arial" w:hAnsi="Arial" w:cs="Arial"/>
                <w:noProof/>
              </w:rPr>
              <w:t>MONITORING</w:t>
            </w:r>
            <w:r>
              <w:rPr>
                <w:noProof/>
                <w:webHidden/>
              </w:rPr>
              <w:tab/>
            </w:r>
            <w:r>
              <w:rPr>
                <w:noProof/>
                <w:webHidden/>
              </w:rPr>
              <w:fldChar w:fldCharType="begin"/>
            </w:r>
            <w:r>
              <w:rPr>
                <w:noProof/>
                <w:webHidden/>
              </w:rPr>
              <w:instrText xml:space="preserve"> PAGEREF _Toc216784509 \h </w:instrText>
            </w:r>
            <w:r>
              <w:rPr>
                <w:noProof/>
                <w:webHidden/>
              </w:rPr>
            </w:r>
            <w:r>
              <w:rPr>
                <w:noProof/>
                <w:webHidden/>
              </w:rPr>
              <w:fldChar w:fldCharType="separate"/>
            </w:r>
            <w:r>
              <w:rPr>
                <w:noProof/>
                <w:webHidden/>
              </w:rPr>
              <w:t>6</w:t>
            </w:r>
            <w:r>
              <w:rPr>
                <w:noProof/>
                <w:webHidden/>
              </w:rPr>
              <w:fldChar w:fldCharType="end"/>
            </w:r>
          </w:hyperlink>
        </w:p>
        <w:p w14:paraId="4F876DCD" w14:textId="35DE0905" w:rsidR="004307EB" w:rsidRDefault="004307EB">
          <w:pPr>
            <w:pStyle w:val="TDC1"/>
            <w:tabs>
              <w:tab w:val="right" w:leader="dot" w:pos="9016"/>
            </w:tabs>
            <w:rPr>
              <w:rFonts w:eastAsiaTheme="minorEastAsia"/>
              <w:noProof/>
              <w:kern w:val="2"/>
              <w:lang w:val="es-ES" w:eastAsia="es-ES"/>
            </w:rPr>
          </w:pPr>
          <w:hyperlink w:anchor="_Toc216784510" w:history="1">
            <w:r w:rsidRPr="00475BD7">
              <w:rPr>
                <w:rStyle w:val="Hipervnculo"/>
                <w:rFonts w:ascii="Arial" w:hAnsi="Arial" w:cs="Arial"/>
                <w:noProof/>
              </w:rPr>
              <w:t>CONCLUSION</w:t>
            </w:r>
            <w:r>
              <w:rPr>
                <w:noProof/>
                <w:webHidden/>
              </w:rPr>
              <w:tab/>
            </w:r>
            <w:r>
              <w:rPr>
                <w:noProof/>
                <w:webHidden/>
              </w:rPr>
              <w:fldChar w:fldCharType="begin"/>
            </w:r>
            <w:r>
              <w:rPr>
                <w:noProof/>
                <w:webHidden/>
              </w:rPr>
              <w:instrText xml:space="preserve"> PAGEREF _Toc216784510 \h </w:instrText>
            </w:r>
            <w:r>
              <w:rPr>
                <w:noProof/>
                <w:webHidden/>
              </w:rPr>
            </w:r>
            <w:r>
              <w:rPr>
                <w:noProof/>
                <w:webHidden/>
              </w:rPr>
              <w:fldChar w:fldCharType="separate"/>
            </w:r>
            <w:r>
              <w:rPr>
                <w:noProof/>
                <w:webHidden/>
              </w:rPr>
              <w:t>6</w:t>
            </w:r>
            <w:r>
              <w:rPr>
                <w:noProof/>
                <w:webHidden/>
              </w:rPr>
              <w:fldChar w:fldCharType="end"/>
            </w:r>
          </w:hyperlink>
        </w:p>
        <w:p w14:paraId="198C4264" w14:textId="5F4B8CCB" w:rsidR="004307EB" w:rsidRDefault="004307EB">
          <w:pPr>
            <w:pStyle w:val="TDC1"/>
            <w:tabs>
              <w:tab w:val="right" w:leader="dot" w:pos="9016"/>
            </w:tabs>
            <w:rPr>
              <w:rFonts w:eastAsiaTheme="minorEastAsia"/>
              <w:noProof/>
              <w:kern w:val="2"/>
              <w:lang w:val="es-ES" w:eastAsia="es-ES"/>
            </w:rPr>
          </w:pPr>
          <w:hyperlink w:anchor="_Toc216784511" w:history="1">
            <w:r w:rsidRPr="00475BD7">
              <w:rPr>
                <w:rStyle w:val="Hipervnculo"/>
                <w:rFonts w:ascii="Arial" w:hAnsi="Arial" w:cs="Arial"/>
                <w:noProof/>
              </w:rPr>
              <w:t>APPENDIX</w:t>
            </w:r>
            <w:r>
              <w:rPr>
                <w:noProof/>
                <w:webHidden/>
              </w:rPr>
              <w:tab/>
            </w:r>
            <w:r>
              <w:rPr>
                <w:noProof/>
                <w:webHidden/>
              </w:rPr>
              <w:fldChar w:fldCharType="begin"/>
            </w:r>
            <w:r>
              <w:rPr>
                <w:noProof/>
                <w:webHidden/>
              </w:rPr>
              <w:instrText xml:space="preserve"> PAGEREF _Toc216784511 \h </w:instrText>
            </w:r>
            <w:r>
              <w:rPr>
                <w:noProof/>
                <w:webHidden/>
              </w:rPr>
            </w:r>
            <w:r>
              <w:rPr>
                <w:noProof/>
                <w:webHidden/>
              </w:rPr>
              <w:fldChar w:fldCharType="separate"/>
            </w:r>
            <w:r>
              <w:rPr>
                <w:noProof/>
                <w:webHidden/>
              </w:rPr>
              <w:t>7</w:t>
            </w:r>
            <w:r>
              <w:rPr>
                <w:noProof/>
                <w:webHidden/>
              </w:rPr>
              <w:fldChar w:fldCharType="end"/>
            </w:r>
          </w:hyperlink>
        </w:p>
        <w:p w14:paraId="34DBC5E7" w14:textId="746FB605" w:rsidR="004307EB" w:rsidRDefault="004307EB">
          <w:pPr>
            <w:pStyle w:val="TDC1"/>
            <w:tabs>
              <w:tab w:val="right" w:leader="dot" w:pos="9016"/>
            </w:tabs>
            <w:rPr>
              <w:rFonts w:eastAsiaTheme="minorEastAsia"/>
              <w:noProof/>
              <w:kern w:val="2"/>
              <w:lang w:val="es-ES" w:eastAsia="es-ES"/>
            </w:rPr>
          </w:pPr>
          <w:hyperlink w:anchor="_Toc216784512" w:history="1">
            <w:r w:rsidRPr="00475BD7">
              <w:rPr>
                <w:rStyle w:val="Hipervnculo"/>
                <w:rFonts w:ascii="Arial" w:hAnsi="Arial" w:cs="Arial"/>
                <w:noProof/>
              </w:rPr>
              <w:t>REFERENCES</w:t>
            </w:r>
            <w:r>
              <w:rPr>
                <w:noProof/>
                <w:webHidden/>
              </w:rPr>
              <w:tab/>
            </w:r>
            <w:r>
              <w:rPr>
                <w:noProof/>
                <w:webHidden/>
              </w:rPr>
              <w:fldChar w:fldCharType="begin"/>
            </w:r>
            <w:r>
              <w:rPr>
                <w:noProof/>
                <w:webHidden/>
              </w:rPr>
              <w:instrText xml:space="preserve"> PAGEREF _Toc216784512 \h </w:instrText>
            </w:r>
            <w:r>
              <w:rPr>
                <w:noProof/>
                <w:webHidden/>
              </w:rPr>
            </w:r>
            <w:r>
              <w:rPr>
                <w:noProof/>
                <w:webHidden/>
              </w:rPr>
              <w:fldChar w:fldCharType="separate"/>
            </w:r>
            <w:r>
              <w:rPr>
                <w:noProof/>
                <w:webHidden/>
              </w:rPr>
              <w:t>7</w:t>
            </w:r>
            <w:r>
              <w:rPr>
                <w:noProof/>
                <w:webHidden/>
              </w:rPr>
              <w:fldChar w:fldCharType="end"/>
            </w:r>
          </w:hyperlink>
        </w:p>
        <w:p w14:paraId="7D68671C" w14:textId="6E440502" w:rsidR="00E0539C" w:rsidRDefault="00E0539C">
          <w:r>
            <w:rPr>
              <w:b/>
              <w:bCs/>
              <w:noProof/>
            </w:rPr>
            <w:fldChar w:fldCharType="end"/>
          </w:r>
        </w:p>
      </w:sdtContent>
    </w:sdt>
    <w:p w14:paraId="7DC95023" w14:textId="77777777" w:rsidR="00B853C1" w:rsidRDefault="00B853C1" w:rsidP="004A4BA3"/>
    <w:p w14:paraId="2984B1A9" w14:textId="6BA1FF94" w:rsidR="004A4BA3" w:rsidRPr="00655C29" w:rsidRDefault="00C460E0" w:rsidP="00655C29">
      <w:pPr>
        <w:pStyle w:val="Ttulo1"/>
        <w:rPr>
          <w:color w:val="auto"/>
        </w:rPr>
      </w:pPr>
      <w:bookmarkStart w:id="0" w:name="_Toc216784499"/>
      <w:r w:rsidRPr="00655C29">
        <w:rPr>
          <w:color w:val="auto"/>
        </w:rPr>
        <w:t>INTRODUCION</w:t>
      </w:r>
      <w:bookmarkEnd w:id="0"/>
    </w:p>
    <w:p w14:paraId="57E72CD1" w14:textId="77777777" w:rsidR="00E71120" w:rsidRPr="008971D8" w:rsidRDefault="00E71120" w:rsidP="00E71120">
      <w:pPr>
        <w:rPr>
          <w:rFonts w:ascii="Arial" w:hAnsi="Arial" w:cs="Arial"/>
        </w:rPr>
      </w:pPr>
      <w:r w:rsidRPr="008971D8">
        <w:rPr>
          <w:rFonts w:ascii="Arial" w:hAnsi="Arial" w:cs="Arial"/>
        </w:rPr>
        <w:t>This marketing plan presents a new experiential product for Oxwich Bay Hotel: Sunset Dining Domes, a private coastal dining experience designed to enhance the hotel’s evening offering. The objective is to attract both local customers and domestic tourists by creating a memorable, personalised experience that adds value to the hotel’s current services. The plan outlines the main marketing objectives, supported by market research, segmentation, and theoretical frameworks studied in the module, including the marketing mix and concepts of customer value creation (Hudson &amp; Hudson, 2017). Stakeholders will gain a clear overview of how this product supports growth, strengthens the hotel’s brand positioning, and responds to customer trends in the hospitality sector.</w:t>
      </w:r>
    </w:p>
    <w:p w14:paraId="1D4D453E" w14:textId="0BA54EA2" w:rsidR="004A4BA3" w:rsidRPr="009018C1" w:rsidRDefault="009018C1" w:rsidP="009018C1">
      <w:pPr>
        <w:pStyle w:val="Ttulo1"/>
        <w:rPr>
          <w:color w:val="auto"/>
        </w:rPr>
      </w:pPr>
      <w:bookmarkStart w:id="1" w:name="_Toc216784500"/>
      <w:r w:rsidRPr="009018C1">
        <w:rPr>
          <w:color w:val="auto"/>
        </w:rPr>
        <w:t>MARKETING OBJECTIVES</w:t>
      </w:r>
      <w:bookmarkEnd w:id="1"/>
    </w:p>
    <w:p w14:paraId="3DE8AF70" w14:textId="77777777" w:rsidR="005E5D3C" w:rsidRPr="008971D8" w:rsidRDefault="005E5D3C" w:rsidP="005E5D3C">
      <w:pPr>
        <w:rPr>
          <w:rFonts w:ascii="Arial" w:hAnsi="Arial" w:cs="Arial"/>
        </w:rPr>
      </w:pPr>
      <w:r w:rsidRPr="008971D8">
        <w:rPr>
          <w:rFonts w:ascii="Arial" w:hAnsi="Arial" w:cs="Arial"/>
        </w:rPr>
        <w:t>The objectives follow the SMART framework recommended by Kotler and Armstrong (2020), ensuring clarity and measurability.</w:t>
      </w:r>
    </w:p>
    <w:p w14:paraId="229F360E" w14:textId="4B01DE40" w:rsidR="005E5D3C" w:rsidRPr="008971D8" w:rsidRDefault="0022798C" w:rsidP="005E5D3C">
      <w:pPr>
        <w:numPr>
          <w:ilvl w:val="0"/>
          <w:numId w:val="1"/>
        </w:numPr>
        <w:rPr>
          <w:rFonts w:ascii="Arial" w:hAnsi="Arial" w:cs="Arial"/>
        </w:rPr>
      </w:pPr>
      <w:r w:rsidRPr="008971D8">
        <w:rPr>
          <w:rFonts w:ascii="Arial" w:hAnsi="Arial" w:cs="Arial"/>
        </w:rPr>
        <w:lastRenderedPageBreak/>
        <w:t xml:space="preserve">SPECIFIC: </w:t>
      </w:r>
      <w:r w:rsidR="005E5D3C" w:rsidRPr="008971D8">
        <w:rPr>
          <w:rFonts w:ascii="Arial" w:hAnsi="Arial" w:cs="Arial"/>
        </w:rPr>
        <w:t>Increase evening dining revenue by 18% within six months of launch.</w:t>
      </w:r>
    </w:p>
    <w:p w14:paraId="50E96CCF" w14:textId="62622D5A" w:rsidR="005E5D3C" w:rsidRPr="008971D8" w:rsidRDefault="0022798C" w:rsidP="005E5D3C">
      <w:pPr>
        <w:numPr>
          <w:ilvl w:val="0"/>
          <w:numId w:val="1"/>
        </w:numPr>
        <w:rPr>
          <w:rFonts w:ascii="Arial" w:hAnsi="Arial" w:cs="Arial"/>
        </w:rPr>
      </w:pPr>
      <w:r w:rsidRPr="008971D8">
        <w:rPr>
          <w:rFonts w:ascii="Arial" w:hAnsi="Arial" w:cs="Arial"/>
        </w:rPr>
        <w:t xml:space="preserve">MEASURABLE: </w:t>
      </w:r>
      <w:r w:rsidR="005E5D3C" w:rsidRPr="008971D8">
        <w:rPr>
          <w:rFonts w:ascii="Arial" w:hAnsi="Arial" w:cs="Arial"/>
        </w:rPr>
        <w:t>Achieve a 75% average occupancy rate per dome during the first three months.</w:t>
      </w:r>
    </w:p>
    <w:p w14:paraId="2600241B" w14:textId="627094C6" w:rsidR="005E5D3C" w:rsidRPr="008971D8" w:rsidRDefault="0022798C" w:rsidP="005E5D3C">
      <w:pPr>
        <w:numPr>
          <w:ilvl w:val="0"/>
          <w:numId w:val="1"/>
        </w:numPr>
        <w:rPr>
          <w:rFonts w:ascii="Arial" w:hAnsi="Arial" w:cs="Arial"/>
        </w:rPr>
      </w:pPr>
      <w:r w:rsidRPr="008971D8">
        <w:rPr>
          <w:rFonts w:ascii="Arial" w:hAnsi="Arial" w:cs="Arial"/>
        </w:rPr>
        <w:t xml:space="preserve">ACHIEVABLE: </w:t>
      </w:r>
      <w:r w:rsidR="005E5D3C" w:rsidRPr="008971D8">
        <w:rPr>
          <w:rFonts w:ascii="Arial" w:hAnsi="Arial" w:cs="Arial"/>
        </w:rPr>
        <w:t>Generate at least 1,000 monthly social media engagements, using digital platforms discussed in class.</w:t>
      </w:r>
    </w:p>
    <w:p w14:paraId="6E75F0A7" w14:textId="137DB47F" w:rsidR="005E5D3C" w:rsidRPr="008971D8" w:rsidRDefault="00C3534C" w:rsidP="005E5D3C">
      <w:pPr>
        <w:numPr>
          <w:ilvl w:val="0"/>
          <w:numId w:val="1"/>
        </w:numPr>
        <w:rPr>
          <w:rFonts w:ascii="Arial" w:hAnsi="Arial" w:cs="Arial"/>
        </w:rPr>
      </w:pPr>
      <w:r w:rsidRPr="008971D8">
        <w:rPr>
          <w:rFonts w:ascii="Arial" w:hAnsi="Arial" w:cs="Arial"/>
        </w:rPr>
        <w:t xml:space="preserve">RELEVANT: </w:t>
      </w:r>
      <w:r w:rsidR="005E5D3C" w:rsidRPr="008971D8">
        <w:rPr>
          <w:rFonts w:ascii="Arial" w:hAnsi="Arial" w:cs="Arial"/>
        </w:rPr>
        <w:t>Reach 40% of bookings from new customers, supporting customer acquisition.</w:t>
      </w:r>
    </w:p>
    <w:p w14:paraId="3D9E367F" w14:textId="33F69E97" w:rsidR="005E5D3C" w:rsidRPr="008971D8" w:rsidRDefault="009A310E" w:rsidP="005E5D3C">
      <w:pPr>
        <w:numPr>
          <w:ilvl w:val="0"/>
          <w:numId w:val="1"/>
        </w:numPr>
        <w:rPr>
          <w:rFonts w:ascii="Arial" w:hAnsi="Arial" w:cs="Arial"/>
        </w:rPr>
      </w:pPr>
      <w:r w:rsidRPr="008971D8">
        <w:rPr>
          <w:rFonts w:ascii="Arial" w:hAnsi="Arial" w:cs="Arial"/>
        </w:rPr>
        <w:t xml:space="preserve">TIME-BOUND: </w:t>
      </w:r>
      <w:r w:rsidR="005E5D3C" w:rsidRPr="008971D8">
        <w:rPr>
          <w:rFonts w:ascii="Arial" w:hAnsi="Arial" w:cs="Arial"/>
        </w:rPr>
        <w:t>Achieve an overall guest satisfaction score of 4.5/5, measured through CRM feedback tools (Fill &amp; Turnbull, 2019).</w:t>
      </w:r>
      <w:r w:rsidR="005E5D3C" w:rsidRPr="008971D8">
        <w:rPr>
          <w:rFonts w:ascii="Arial" w:hAnsi="Arial" w:cs="Arial"/>
        </w:rPr>
        <w:br/>
        <w:t>These objectives help evaluate the success of the product and guide strategic decisions.</w:t>
      </w:r>
    </w:p>
    <w:p w14:paraId="40E3E772" w14:textId="029FF487" w:rsidR="004A4BA3" w:rsidRPr="00CF0ECE" w:rsidRDefault="00CF0ECE" w:rsidP="00CF0ECE">
      <w:pPr>
        <w:pStyle w:val="Ttulo1"/>
        <w:rPr>
          <w:color w:val="auto"/>
        </w:rPr>
      </w:pPr>
      <w:bookmarkStart w:id="2" w:name="_Toc216784501"/>
      <w:r w:rsidRPr="00CF0ECE">
        <w:rPr>
          <w:color w:val="auto"/>
        </w:rPr>
        <w:t>MARKET RESEARCH</w:t>
      </w:r>
      <w:bookmarkEnd w:id="2"/>
    </w:p>
    <w:p w14:paraId="559F5666" w14:textId="475089DE" w:rsidR="00B367B8" w:rsidRPr="008971D8" w:rsidRDefault="00B367B8" w:rsidP="00B367B8">
      <w:pPr>
        <w:rPr>
          <w:rFonts w:ascii="Arial" w:hAnsi="Arial" w:cs="Arial"/>
        </w:rPr>
      </w:pPr>
      <w:r w:rsidRPr="008971D8">
        <w:rPr>
          <w:rFonts w:ascii="Arial" w:hAnsi="Arial" w:cs="Arial"/>
        </w:rPr>
        <w:t xml:space="preserve">Market research is essential for understanding customer behaviour and the competitive environment, as highlighted by Benzo et al. (2017). The UK hospitality market shows a strong interest in experiential dining, particularly experiences that combine atmosphere, scenery, and personalised service. Trends in consumer behaviour suggest rising demand for unique experiences rather than standard meals, especially among younger demographics and couples </w:t>
      </w:r>
      <w:r w:rsidR="00FF2669">
        <w:rPr>
          <w:rFonts w:ascii="Arial" w:hAnsi="Arial" w:cs="Arial"/>
        </w:rPr>
        <w:t>(Hudson, 2020</w:t>
      </w:r>
      <w:r w:rsidRPr="008971D8">
        <w:rPr>
          <w:rFonts w:ascii="Arial" w:hAnsi="Arial" w:cs="Arial"/>
        </w:rPr>
        <w:t>). Customers increasingly look for photogenic settings suitable for sharing online, reinforcing the importance of social media in hospitality decision-making (Kingsnorth, 2019).</w:t>
      </w:r>
    </w:p>
    <w:p w14:paraId="5CC26EE8" w14:textId="77777777" w:rsidR="00B367B8" w:rsidRPr="008971D8" w:rsidRDefault="00B367B8" w:rsidP="00B367B8">
      <w:pPr>
        <w:rPr>
          <w:rFonts w:ascii="Arial" w:hAnsi="Arial" w:cs="Arial"/>
        </w:rPr>
      </w:pPr>
      <w:r w:rsidRPr="008971D8">
        <w:rPr>
          <w:rFonts w:ascii="Arial" w:hAnsi="Arial" w:cs="Arial"/>
        </w:rPr>
        <w:t>In coastal regions like Gower, visitors seek nature-based experiences, high-quality local food, and authentic surroundings. The hotel already attracts many guests for weddings and short breaks, but there is a clear opportunity to expand dining services into premium experiential formats. Competitors in Swansea and Mumbles offer seafood and coastal dining, but none provide private domes with customised menus and sunset views.</w:t>
      </w:r>
    </w:p>
    <w:p w14:paraId="2A25A1AF" w14:textId="77777777" w:rsidR="00B367B8" w:rsidRPr="008971D8" w:rsidRDefault="00B367B8" w:rsidP="00B367B8">
      <w:pPr>
        <w:rPr>
          <w:rFonts w:ascii="Arial" w:hAnsi="Arial" w:cs="Arial"/>
        </w:rPr>
      </w:pPr>
      <w:r w:rsidRPr="008971D8">
        <w:rPr>
          <w:rFonts w:ascii="Arial" w:hAnsi="Arial" w:cs="Arial"/>
        </w:rPr>
        <w:t>The concept also aligns with post-pandemic preferences for semi-private, comfortable spaces (Hudson, 2020). Weather conditions can be unpredictable, so the domes allow for outdoor dining in a protected environment. Overall, market research confirms strong potential demand and limited direct competition, making this a suitable product for Oxwich Bay Hotel.</w:t>
      </w:r>
    </w:p>
    <w:p w14:paraId="75ADAF17" w14:textId="6616DDE7" w:rsidR="004A4BA3" w:rsidRPr="00226ACE" w:rsidRDefault="00A63D6D" w:rsidP="00226ACE">
      <w:pPr>
        <w:pStyle w:val="Ttulo1"/>
        <w:rPr>
          <w:color w:val="auto"/>
        </w:rPr>
      </w:pPr>
      <w:bookmarkStart w:id="3" w:name="_Toc216784502"/>
      <w:r w:rsidRPr="00226ACE">
        <w:rPr>
          <w:color w:val="auto"/>
        </w:rPr>
        <w:t>TARGE</w:t>
      </w:r>
      <w:r w:rsidR="00226ACE" w:rsidRPr="00226ACE">
        <w:rPr>
          <w:color w:val="auto"/>
        </w:rPr>
        <w:t>T</w:t>
      </w:r>
      <w:r w:rsidRPr="00226ACE">
        <w:rPr>
          <w:color w:val="auto"/>
        </w:rPr>
        <w:t xml:space="preserve"> MARKET AND CUSTOMER PROFILE</w:t>
      </w:r>
      <w:bookmarkEnd w:id="3"/>
      <w:r w:rsidR="004A4BA3" w:rsidRPr="00226ACE">
        <w:rPr>
          <w:color w:val="auto"/>
        </w:rPr>
        <w:t xml:space="preserve"> </w:t>
      </w:r>
    </w:p>
    <w:p w14:paraId="6444D8DE" w14:textId="77777777" w:rsidR="00117195" w:rsidRPr="008971D8" w:rsidRDefault="00117195" w:rsidP="00117195">
      <w:pPr>
        <w:rPr>
          <w:rFonts w:ascii="Arial" w:hAnsi="Arial" w:cs="Arial"/>
        </w:rPr>
      </w:pPr>
      <w:r w:rsidRPr="008971D8">
        <w:rPr>
          <w:rFonts w:ascii="Arial" w:hAnsi="Arial" w:cs="Arial"/>
        </w:rPr>
        <w:t>Segmentation follows demographic, geographic, and psychographic factors, consistent with the frameworks introduced by Blythe (2019).</w:t>
      </w:r>
    </w:p>
    <w:p w14:paraId="4040A938" w14:textId="77777777" w:rsidR="00117195" w:rsidRPr="008971D8" w:rsidRDefault="00117195" w:rsidP="00117195">
      <w:pPr>
        <w:rPr>
          <w:rFonts w:ascii="Arial" w:hAnsi="Arial" w:cs="Arial"/>
        </w:rPr>
      </w:pPr>
      <w:r w:rsidRPr="008971D8">
        <w:rPr>
          <w:rFonts w:ascii="Arial" w:hAnsi="Arial" w:cs="Arial"/>
        </w:rPr>
        <w:lastRenderedPageBreak/>
        <w:t>Primary segment:</w:t>
      </w:r>
      <w:r w:rsidRPr="008971D8">
        <w:rPr>
          <w:rFonts w:ascii="Arial" w:hAnsi="Arial" w:cs="Arial"/>
        </w:rPr>
        <w:br/>
        <w:t>Couples aged 25–55 seeking romantic or special-occasion experiences such as anniversaries, birthdays, or proposals. These customers typically have medium-to-high disposable income and appreciate premium dining and personalised service.</w:t>
      </w:r>
    </w:p>
    <w:p w14:paraId="0BA8AAC1" w14:textId="77777777" w:rsidR="00117195" w:rsidRPr="008971D8" w:rsidRDefault="00117195" w:rsidP="00117195">
      <w:pPr>
        <w:rPr>
          <w:rFonts w:ascii="Arial" w:hAnsi="Arial" w:cs="Arial"/>
        </w:rPr>
      </w:pPr>
      <w:r w:rsidRPr="008971D8">
        <w:rPr>
          <w:rFonts w:ascii="Arial" w:hAnsi="Arial" w:cs="Arial"/>
        </w:rPr>
        <w:t>Secondary segment:</w:t>
      </w:r>
      <w:r w:rsidRPr="008971D8">
        <w:rPr>
          <w:rFonts w:ascii="Arial" w:hAnsi="Arial" w:cs="Arial"/>
        </w:rPr>
        <w:br/>
        <w:t>Small groups of friends or families celebrating milestones or visiting the Gower Peninsula for leisure.</w:t>
      </w:r>
    </w:p>
    <w:p w14:paraId="60AB66AF" w14:textId="77777777" w:rsidR="00117195" w:rsidRPr="008971D8" w:rsidRDefault="00117195" w:rsidP="00117195">
      <w:pPr>
        <w:rPr>
          <w:rFonts w:ascii="Arial" w:hAnsi="Arial" w:cs="Arial"/>
        </w:rPr>
      </w:pPr>
      <w:r w:rsidRPr="008971D8">
        <w:rPr>
          <w:rFonts w:ascii="Arial" w:hAnsi="Arial" w:cs="Arial"/>
        </w:rPr>
        <w:t>Geography:</w:t>
      </w:r>
      <w:r w:rsidRPr="008971D8">
        <w:rPr>
          <w:rFonts w:ascii="Arial" w:hAnsi="Arial" w:cs="Arial"/>
        </w:rPr>
        <w:br/>
        <w:t>Local residents (Swansea, Gower, Mumbles) and domestic tourists from Cardiff, Bristol, and the Midlands.</w:t>
      </w:r>
    </w:p>
    <w:p w14:paraId="2A8F26BC" w14:textId="77777777" w:rsidR="00117195" w:rsidRPr="008971D8" w:rsidRDefault="00117195" w:rsidP="00117195">
      <w:pPr>
        <w:rPr>
          <w:rFonts w:ascii="Arial" w:hAnsi="Arial" w:cs="Arial"/>
        </w:rPr>
      </w:pPr>
      <w:r w:rsidRPr="008971D8">
        <w:rPr>
          <w:rFonts w:ascii="Arial" w:hAnsi="Arial" w:cs="Arial"/>
        </w:rPr>
        <w:t>Psychographics:</w:t>
      </w:r>
      <w:r w:rsidRPr="008971D8">
        <w:rPr>
          <w:rFonts w:ascii="Arial" w:hAnsi="Arial" w:cs="Arial"/>
        </w:rPr>
        <w:br/>
        <w:t>Experience-seeking individuals who value authenticity, scenic views, local food, and visually appealing environments. They are digitally active and heavily influenced by online content, making them ideal for social-media-led campaigns (Kingsnorth, 2019).</w:t>
      </w:r>
    </w:p>
    <w:p w14:paraId="10BE9A87" w14:textId="345592E3" w:rsidR="004A4BA3" w:rsidRPr="009018C1" w:rsidRDefault="009018C1" w:rsidP="009018C1">
      <w:pPr>
        <w:pStyle w:val="Ttulo1"/>
        <w:rPr>
          <w:color w:val="auto"/>
        </w:rPr>
      </w:pPr>
      <w:bookmarkStart w:id="4" w:name="_Toc216784503"/>
      <w:r w:rsidRPr="009018C1">
        <w:rPr>
          <w:color w:val="auto"/>
        </w:rPr>
        <w:t>SWOT ANALYSIS</w:t>
      </w:r>
      <w:bookmarkEnd w:id="4"/>
    </w:p>
    <w:p w14:paraId="55A8E999" w14:textId="22479E2F" w:rsidR="001741FE" w:rsidRPr="008971D8" w:rsidRDefault="001741FE" w:rsidP="001741FE">
      <w:pPr>
        <w:rPr>
          <w:rFonts w:ascii="Arial" w:hAnsi="Arial" w:cs="Arial"/>
        </w:rPr>
      </w:pPr>
      <w:r w:rsidRPr="008971D8">
        <w:rPr>
          <w:rFonts w:ascii="Arial" w:hAnsi="Arial" w:cs="Arial"/>
        </w:rPr>
        <w:t>The SWOT analysis (</w:t>
      </w:r>
      <w:r w:rsidR="00AD6A16" w:rsidRPr="008971D8">
        <w:rPr>
          <w:rFonts w:ascii="Arial" w:hAnsi="Arial" w:cs="Arial"/>
        </w:rPr>
        <w:t xml:space="preserve">see </w:t>
      </w:r>
      <w:r w:rsidRPr="008971D8">
        <w:rPr>
          <w:rFonts w:ascii="Arial" w:hAnsi="Arial" w:cs="Arial"/>
        </w:rPr>
        <w:t>Appendix</w:t>
      </w:r>
      <w:r w:rsidR="00AD6A16" w:rsidRPr="008971D8">
        <w:rPr>
          <w:rFonts w:ascii="Arial" w:hAnsi="Arial" w:cs="Arial"/>
        </w:rPr>
        <w:t xml:space="preserve"> A)</w:t>
      </w:r>
      <w:r w:rsidRPr="008971D8">
        <w:rPr>
          <w:rFonts w:ascii="Arial" w:hAnsi="Arial" w:cs="Arial"/>
        </w:rPr>
        <w:t xml:space="preserve"> highlights key internal and external factors relevant to launching the Sunset Dining Domes. Strengths include the hotel’s beachfront location, strong brand reputation, and the ability to offer a personalised service, which fits well with the concept of customer value creation described by Hudson and Hudson (2017). The unique setting of Oxwich Bay provides a natural advantage over local competitors.</w:t>
      </w:r>
    </w:p>
    <w:p w14:paraId="4C166EE5" w14:textId="77777777" w:rsidR="001741FE" w:rsidRPr="008971D8" w:rsidRDefault="001741FE" w:rsidP="001741FE">
      <w:pPr>
        <w:rPr>
          <w:rFonts w:ascii="Arial" w:hAnsi="Arial" w:cs="Arial"/>
        </w:rPr>
      </w:pPr>
      <w:r w:rsidRPr="008971D8">
        <w:rPr>
          <w:rFonts w:ascii="Arial" w:hAnsi="Arial" w:cs="Arial"/>
        </w:rPr>
        <w:t>Weaknesses include the initial financial investment, limited dome capacity, and potential weather-related restrictions, although the dome structure reduces this risk. Opportunities are significant, especially the growing popularity of sensory and experiential marketing in hospitality (Hultén, 2020). Seasonal events such as Valentine’s Day can also drive demand.</w:t>
      </w:r>
    </w:p>
    <w:p w14:paraId="13A918A4" w14:textId="77777777" w:rsidR="001741FE" w:rsidRPr="008971D8" w:rsidRDefault="001741FE" w:rsidP="001741FE">
      <w:pPr>
        <w:rPr>
          <w:rFonts w:ascii="Arial" w:hAnsi="Arial" w:cs="Arial"/>
        </w:rPr>
      </w:pPr>
      <w:r w:rsidRPr="008971D8">
        <w:rPr>
          <w:rFonts w:ascii="Arial" w:hAnsi="Arial" w:cs="Arial"/>
        </w:rPr>
        <w:t>Threats include economic uncertainty and increased competition if other venues adopt similar ideas. However, strong branding, social media engagement and consistent service quality can help protect the hotel’s competitive position (Fill &amp; Turnbull, 2019).</w:t>
      </w:r>
    </w:p>
    <w:p w14:paraId="12916446" w14:textId="66E943AD" w:rsidR="004A4BA3" w:rsidRPr="00226ACE" w:rsidRDefault="00226ACE" w:rsidP="00226ACE">
      <w:pPr>
        <w:pStyle w:val="Ttulo1"/>
        <w:rPr>
          <w:color w:val="auto"/>
        </w:rPr>
      </w:pPr>
      <w:bookmarkStart w:id="5" w:name="_Toc216784504"/>
      <w:r w:rsidRPr="00226ACE">
        <w:rPr>
          <w:color w:val="auto"/>
        </w:rPr>
        <w:t>UNIQUE VALUE PROPOSITION</w:t>
      </w:r>
      <w:bookmarkEnd w:id="5"/>
      <w:r w:rsidR="004A4BA3" w:rsidRPr="00226ACE">
        <w:rPr>
          <w:color w:val="auto"/>
        </w:rPr>
        <w:t xml:space="preserve"> </w:t>
      </w:r>
    </w:p>
    <w:p w14:paraId="5F1DB62A" w14:textId="77777777" w:rsidR="00043548" w:rsidRPr="008971D8" w:rsidRDefault="00043548" w:rsidP="00043548">
      <w:pPr>
        <w:rPr>
          <w:rFonts w:ascii="Arial" w:hAnsi="Arial" w:cs="Arial"/>
        </w:rPr>
      </w:pPr>
      <w:r w:rsidRPr="008971D8">
        <w:rPr>
          <w:rFonts w:ascii="Arial" w:hAnsi="Arial" w:cs="Arial"/>
        </w:rPr>
        <w:t>The Sunset Dining Domes provide a combination of privacy, atmosphere, and immersive sensory experience, aligning with principles of experiential and sensory marketing (Hultén, 2020). The domes offer panoramic coastal views, comfortable seating, personalised menu options, and a warm ambient environment, creating a multisensory dining event that goes beyond traditional restaurant settings.</w:t>
      </w:r>
    </w:p>
    <w:p w14:paraId="11E2517C" w14:textId="77777777" w:rsidR="00043548" w:rsidRPr="008971D8" w:rsidRDefault="00043548" w:rsidP="00043548">
      <w:pPr>
        <w:rPr>
          <w:rFonts w:ascii="Arial" w:hAnsi="Arial" w:cs="Arial"/>
        </w:rPr>
      </w:pPr>
      <w:r w:rsidRPr="008971D8">
        <w:rPr>
          <w:rFonts w:ascii="Arial" w:hAnsi="Arial" w:cs="Arial"/>
        </w:rPr>
        <w:lastRenderedPageBreak/>
        <w:t>Real examples such as the dining domes at Coppa Club in London demonstrate how customers are drawn to visually striking, Instagram-friendly experiences. Oxwich Bay’s natural scenery enhances this value proposition by integrating nature with premium dining. The domes allow guests to enjoy sunsets regardless of the weather, giving the product a functional advantage and strong emotional appeal. This unique blend of comfort and natural beauty helps differentiate the hotel in the regional hospitality market.</w:t>
      </w:r>
    </w:p>
    <w:p w14:paraId="22CB99BA" w14:textId="60656A7D" w:rsidR="004A4BA3" w:rsidRPr="00226ACE" w:rsidRDefault="004A4BA3" w:rsidP="00226ACE">
      <w:pPr>
        <w:pStyle w:val="Ttulo1"/>
        <w:rPr>
          <w:color w:val="auto"/>
        </w:rPr>
      </w:pPr>
      <w:bookmarkStart w:id="6" w:name="_Toc216784505"/>
      <w:r w:rsidRPr="00226ACE">
        <w:rPr>
          <w:color w:val="auto"/>
        </w:rPr>
        <w:t>M</w:t>
      </w:r>
      <w:r w:rsidR="00226ACE" w:rsidRPr="00226ACE">
        <w:rPr>
          <w:color w:val="auto"/>
        </w:rPr>
        <w:t>ARKETING MIX</w:t>
      </w:r>
      <w:bookmarkEnd w:id="6"/>
      <w:r w:rsidRPr="00226ACE">
        <w:rPr>
          <w:color w:val="auto"/>
        </w:rPr>
        <w:t xml:space="preserve"> </w:t>
      </w:r>
    </w:p>
    <w:p w14:paraId="12A2CD47" w14:textId="77777777" w:rsidR="00673FB0" w:rsidRPr="00673FB0" w:rsidRDefault="00A41668" w:rsidP="00673FB0">
      <w:pPr>
        <w:rPr>
          <w:rFonts w:ascii="Arial" w:hAnsi="Arial" w:cs="Arial"/>
        </w:rPr>
      </w:pPr>
      <w:r w:rsidRPr="008971D8">
        <w:rPr>
          <w:rFonts w:ascii="Arial" w:hAnsi="Arial" w:cs="Arial"/>
          <w:b/>
          <w:bCs/>
        </w:rPr>
        <w:t>Product:</w:t>
      </w:r>
      <w:r w:rsidRPr="008971D8">
        <w:rPr>
          <w:rFonts w:ascii="Arial" w:hAnsi="Arial" w:cs="Arial"/>
        </w:rPr>
        <w:br/>
        <w:t xml:space="preserve">The Sunset Dining Domes are an experiential service combining private dining, local ingredients, and atmospheric design. As discussed in marketing theory, services rely on experience, environment, and people (Jobber &amp; Ellis-Chadwick, 2019). </w:t>
      </w:r>
      <w:r w:rsidR="00673FB0" w:rsidRPr="00673FB0">
        <w:rPr>
          <w:rFonts w:ascii="Arial" w:hAnsi="Arial" w:cs="Arial"/>
        </w:rPr>
        <w:t>Comfortable seating, controlled lighting and temperature, panoramic views of the coast, and personalised menu options all make for a memorable event. Trained staff play a big role in making sure that service is always high quality and consistent.</w:t>
      </w:r>
    </w:p>
    <w:p w14:paraId="00B9F135" w14:textId="77777777" w:rsidR="00FD1B39" w:rsidRDefault="00A41668" w:rsidP="00FD1B39">
      <w:pPr>
        <w:rPr>
          <w:rFonts w:ascii="Arial" w:hAnsi="Arial" w:cs="Arial"/>
        </w:rPr>
      </w:pPr>
      <w:r w:rsidRPr="008971D8">
        <w:rPr>
          <w:rFonts w:ascii="Arial" w:hAnsi="Arial" w:cs="Arial"/>
          <w:b/>
          <w:bCs/>
        </w:rPr>
        <w:t>Price:</w:t>
      </w:r>
    </w:p>
    <w:p w14:paraId="3BAB515A" w14:textId="46986C61" w:rsidR="00FD1B39" w:rsidRPr="00FD1B39" w:rsidRDefault="00FD1B39" w:rsidP="00FD1B39">
      <w:pPr>
        <w:rPr>
          <w:rFonts w:ascii="Arial" w:hAnsi="Arial" w:cs="Arial"/>
        </w:rPr>
      </w:pPr>
      <w:r w:rsidRPr="00FD1B39">
        <w:rPr>
          <w:rFonts w:ascii="Arial" w:hAnsi="Arial" w:cs="Arial"/>
        </w:rPr>
        <w:t xml:space="preserve">The premium pricing plan, which ranges from £75 to £95 per person, represents the exclusivity of the event and the extra value that comes from seclusion, location, and better service. Kotler and Armstrong (2020) say that prices in the hotel industry should not just cover costs of doing business, but also what customers think the value is, especially for unique and experiential services. In this </w:t>
      </w:r>
      <w:r w:rsidR="00AE2607">
        <w:rPr>
          <w:rFonts w:ascii="Arial" w:hAnsi="Arial" w:cs="Arial"/>
        </w:rPr>
        <w:t>case,</w:t>
      </w:r>
      <w:r w:rsidRPr="00FD1B39">
        <w:rPr>
          <w:rFonts w:ascii="Arial" w:hAnsi="Arial" w:cs="Arial"/>
        </w:rPr>
        <w:t xml:space="preserve"> the price of the Sunset Dining Domes makes them seem like a special-occasion gift that visitors will want for celebrations, romantic dinners, or fun activities that they will remember.</w:t>
      </w:r>
    </w:p>
    <w:p w14:paraId="76544454" w14:textId="77777777" w:rsidR="00C243EF" w:rsidRPr="00C243EF" w:rsidRDefault="00A41668" w:rsidP="00C243EF">
      <w:pPr>
        <w:rPr>
          <w:rFonts w:ascii="Arial" w:hAnsi="Arial" w:cs="Arial"/>
        </w:rPr>
      </w:pPr>
      <w:r w:rsidRPr="008971D8">
        <w:rPr>
          <w:rFonts w:ascii="Arial" w:hAnsi="Arial" w:cs="Arial"/>
          <w:b/>
          <w:bCs/>
        </w:rPr>
        <w:t>Place:</w:t>
      </w:r>
      <w:r w:rsidRPr="008971D8">
        <w:rPr>
          <w:rFonts w:ascii="Arial" w:hAnsi="Arial" w:cs="Arial"/>
        </w:rPr>
        <w:br/>
        <w:t xml:space="preserve">The domes </w:t>
      </w:r>
      <w:proofErr w:type="gramStart"/>
      <w:r w:rsidRPr="008971D8">
        <w:rPr>
          <w:rFonts w:ascii="Arial" w:hAnsi="Arial" w:cs="Arial"/>
        </w:rPr>
        <w:t>are located in</w:t>
      </w:r>
      <w:proofErr w:type="gramEnd"/>
      <w:r w:rsidRPr="008971D8">
        <w:rPr>
          <w:rFonts w:ascii="Arial" w:hAnsi="Arial" w:cs="Arial"/>
        </w:rPr>
        <w:t xml:space="preserve"> the hotel’s garden area overlooking Oxwich Bay, taking advantage of natural scenery. Bookings will be managed online through the hotel’s integrated reservation system to ensure smooth coordination</w:t>
      </w:r>
      <w:r w:rsidR="00F30683">
        <w:rPr>
          <w:rFonts w:ascii="Arial" w:hAnsi="Arial" w:cs="Arial"/>
        </w:rPr>
        <w:t>.</w:t>
      </w:r>
      <w:r w:rsidR="00C243EF">
        <w:rPr>
          <w:rFonts w:ascii="Arial" w:hAnsi="Arial" w:cs="Arial"/>
        </w:rPr>
        <w:t xml:space="preserve"> </w:t>
      </w:r>
      <w:r w:rsidR="00C243EF" w:rsidRPr="00C243EF">
        <w:rPr>
          <w:rFonts w:ascii="Arial" w:hAnsi="Arial" w:cs="Arial"/>
        </w:rPr>
        <w:t>This digital strategy also helps build better relationships with customers by allowing for tailored contact and chances to book again.</w:t>
      </w:r>
    </w:p>
    <w:p w14:paraId="09311097" w14:textId="071108A2" w:rsidR="004E5CC6" w:rsidRPr="004E5CC6" w:rsidRDefault="00A41668" w:rsidP="004E5CC6">
      <w:pPr>
        <w:rPr>
          <w:rFonts w:ascii="Arial" w:hAnsi="Arial" w:cs="Arial"/>
        </w:rPr>
      </w:pPr>
      <w:r w:rsidRPr="008971D8">
        <w:rPr>
          <w:rFonts w:ascii="Arial" w:hAnsi="Arial" w:cs="Arial"/>
          <w:b/>
          <w:bCs/>
        </w:rPr>
        <w:t>Promotion:</w:t>
      </w:r>
      <w:r w:rsidRPr="008971D8">
        <w:rPr>
          <w:rFonts w:ascii="Arial" w:hAnsi="Arial" w:cs="Arial"/>
        </w:rPr>
        <w:br/>
        <w:t xml:space="preserve">Promotion focuses on digital channels, particularly social media, due to their importance in customer engagement (Kingsnorth, 2019). </w:t>
      </w:r>
      <w:r w:rsidR="004E5CC6" w:rsidRPr="004E5CC6">
        <w:rPr>
          <w:rFonts w:ascii="Arial" w:hAnsi="Arial" w:cs="Arial"/>
        </w:rPr>
        <w:t>Collaborations with influencers and content made by users will boost. Also, offline marketing resources like brochures, partnerships with local tourism companies, and advertising on-site will help hotel guests and people in the area become more aware of the hotel, making sure that there is a good mix of marketing tools.</w:t>
      </w:r>
    </w:p>
    <w:p w14:paraId="48F976DE" w14:textId="77777777" w:rsidR="00FE03D9" w:rsidRPr="00FE03D9" w:rsidRDefault="00A41668" w:rsidP="00FE03D9">
      <w:pPr>
        <w:rPr>
          <w:rFonts w:ascii="Arial" w:hAnsi="Arial" w:cs="Arial"/>
        </w:rPr>
      </w:pPr>
      <w:r w:rsidRPr="008971D8">
        <w:rPr>
          <w:rFonts w:ascii="Arial" w:hAnsi="Arial" w:cs="Arial"/>
          <w:b/>
          <w:bCs/>
        </w:rPr>
        <w:t>People:</w:t>
      </w:r>
      <w:r w:rsidRPr="008971D8">
        <w:rPr>
          <w:rFonts w:ascii="Arial" w:hAnsi="Arial" w:cs="Arial"/>
        </w:rPr>
        <w:br/>
      </w:r>
      <w:r w:rsidR="002E1D08" w:rsidRPr="002E1D08">
        <w:rPr>
          <w:rFonts w:ascii="Arial" w:hAnsi="Arial" w:cs="Arial"/>
        </w:rPr>
        <w:t>People play a crucial role in the successful delivery of the Sunset Dining Domes experience.</w:t>
      </w:r>
      <w:r w:rsidR="002E1D08">
        <w:rPr>
          <w:rFonts w:ascii="Arial" w:hAnsi="Arial" w:cs="Arial"/>
        </w:rPr>
        <w:t xml:space="preserve"> </w:t>
      </w:r>
      <w:r w:rsidRPr="008971D8">
        <w:rPr>
          <w:rFonts w:ascii="Arial" w:hAnsi="Arial" w:cs="Arial"/>
        </w:rPr>
        <w:t xml:space="preserve">Staff training emphasises service quality, emotional engagement, and </w:t>
      </w:r>
      <w:r w:rsidRPr="008971D8">
        <w:rPr>
          <w:rFonts w:ascii="Arial" w:hAnsi="Arial" w:cs="Arial"/>
        </w:rPr>
        <w:lastRenderedPageBreak/>
        <w:t>timing. Employees act as “experience creators,” a concept highlighted by Hudson (2020).</w:t>
      </w:r>
      <w:r w:rsidR="00FE03D9">
        <w:rPr>
          <w:rFonts w:ascii="Arial" w:hAnsi="Arial" w:cs="Arial"/>
        </w:rPr>
        <w:t xml:space="preserve"> </w:t>
      </w:r>
      <w:r w:rsidR="00FE03D9" w:rsidRPr="00FE03D9">
        <w:rPr>
          <w:rFonts w:ascii="Arial" w:hAnsi="Arial" w:cs="Arial"/>
        </w:rPr>
        <w:t>Good staff performance not only makes the dining experience better right away, but it also leads to good evaluations, return visits, and word-of-mouth advertising.</w:t>
      </w:r>
    </w:p>
    <w:p w14:paraId="1FF5B630" w14:textId="52EA25A0" w:rsidR="004A4BA3" w:rsidRPr="00226ACE" w:rsidRDefault="004A4BA3" w:rsidP="00226ACE">
      <w:pPr>
        <w:pStyle w:val="Ttulo1"/>
        <w:rPr>
          <w:color w:val="auto"/>
        </w:rPr>
      </w:pPr>
      <w:bookmarkStart w:id="7" w:name="_Toc216784506"/>
      <w:r w:rsidRPr="00226ACE">
        <w:rPr>
          <w:color w:val="auto"/>
        </w:rPr>
        <w:t>M</w:t>
      </w:r>
      <w:r w:rsidR="00226ACE" w:rsidRPr="00226ACE">
        <w:rPr>
          <w:color w:val="auto"/>
        </w:rPr>
        <w:t>ARKETING ACTIVITIES</w:t>
      </w:r>
      <w:bookmarkEnd w:id="7"/>
      <w:r w:rsidRPr="00226ACE">
        <w:rPr>
          <w:color w:val="auto"/>
        </w:rPr>
        <w:t xml:space="preserve"> </w:t>
      </w:r>
    </w:p>
    <w:p w14:paraId="0D99A826" w14:textId="1A7D142A" w:rsidR="0024358D" w:rsidRPr="0024358D" w:rsidRDefault="0024358D" w:rsidP="0024358D">
      <w:pPr>
        <w:rPr>
          <w:rFonts w:ascii="Arial" w:hAnsi="Arial" w:cs="Arial"/>
        </w:rPr>
      </w:pPr>
      <w:r w:rsidRPr="0024358D">
        <w:rPr>
          <w:rFonts w:ascii="Arial" w:hAnsi="Arial" w:cs="Arial"/>
        </w:rPr>
        <w:t xml:space="preserve">Digital marketing will be very important, starting with professional photos and short videos that show off the environment, the cuisine, and the views of the sunset. These will be utilised on Instagram, TikTok, and Facebook to get people who like to look at things to come. Paid ads on social media will be aimed at couples between the ages of 25 and 55 who live within a certain area. </w:t>
      </w:r>
      <w:r w:rsidRPr="0024358D">
        <w:rPr>
          <w:rFonts w:ascii="Arial" w:hAnsi="Arial" w:cs="Arial"/>
        </w:rPr>
        <w:br/>
        <w:t xml:space="preserve">SEO work will make the hotel website better for terms like "romantic dining Wales" and "private dining Gower," and Google Ads will help during busy search times. The hotel's CRM information will be utilised for email marketing to encourage early bookings, seasonal events, and awards for loyal customers. </w:t>
      </w:r>
      <w:r w:rsidRPr="0024358D">
        <w:rPr>
          <w:rFonts w:ascii="Arial" w:hAnsi="Arial" w:cs="Arial"/>
        </w:rPr>
        <w:br/>
        <w:t>Visits from influencers and partnerships with local tourism businesses will help build trust and reach more people. Putting up fliers in popular tourist spots, making connections with wedding vendors, and promoting each other with local attractions are all things that happen offline. The goal of these initiatives is to raise awareness, get people to book, and help keep customers for a long time.</w:t>
      </w:r>
    </w:p>
    <w:p w14:paraId="45497913" w14:textId="4AECA9E2" w:rsidR="004A4BA3" w:rsidRPr="00B869FB" w:rsidRDefault="004A4BA3" w:rsidP="00B869FB">
      <w:pPr>
        <w:pStyle w:val="Ttulo1"/>
        <w:rPr>
          <w:color w:val="auto"/>
        </w:rPr>
      </w:pPr>
      <w:bookmarkStart w:id="8" w:name="_Toc216784507"/>
      <w:r w:rsidRPr="00B869FB">
        <w:rPr>
          <w:color w:val="auto"/>
        </w:rPr>
        <w:t>P</w:t>
      </w:r>
      <w:r w:rsidR="00B869FB" w:rsidRPr="00B869FB">
        <w:rPr>
          <w:color w:val="auto"/>
        </w:rPr>
        <w:t>ROMOTION METHODS</w:t>
      </w:r>
      <w:bookmarkEnd w:id="8"/>
      <w:r w:rsidRPr="00B869FB">
        <w:rPr>
          <w:color w:val="auto"/>
        </w:rPr>
        <w:t xml:space="preserve"> </w:t>
      </w:r>
    </w:p>
    <w:p w14:paraId="10CEA72E" w14:textId="24C98BDD" w:rsidR="001D75E2" w:rsidRPr="001D75E2" w:rsidRDefault="001D75E2" w:rsidP="001D75E2">
      <w:pPr>
        <w:rPr>
          <w:rFonts w:ascii="Arial" w:hAnsi="Arial" w:cs="Arial"/>
        </w:rPr>
      </w:pPr>
      <w:r w:rsidRPr="001D75E2">
        <w:rPr>
          <w:rFonts w:ascii="Arial" w:hAnsi="Arial" w:cs="Arial"/>
        </w:rPr>
        <w:t xml:space="preserve">There are </w:t>
      </w:r>
      <w:r w:rsidRPr="004307EB">
        <w:rPr>
          <w:rFonts w:ascii="Arial" w:hAnsi="Arial" w:cs="Arial"/>
        </w:rPr>
        <w:t>many kinds of</w:t>
      </w:r>
      <w:r w:rsidRPr="001D75E2">
        <w:rPr>
          <w:rFonts w:ascii="Arial" w:hAnsi="Arial" w:cs="Arial"/>
        </w:rPr>
        <w:t xml:space="preserve"> online promotion, including targeted advertisements, consistent visual content, relationships with influential people, and seasonal campaigns. Kingsnorth (2019) asserts that digital channels are essential </w:t>
      </w:r>
      <w:r w:rsidR="004307EB" w:rsidRPr="004307EB">
        <w:rPr>
          <w:rFonts w:ascii="Arial" w:hAnsi="Arial" w:cs="Arial"/>
        </w:rPr>
        <w:t>to</w:t>
      </w:r>
      <w:r w:rsidRPr="001D75E2">
        <w:rPr>
          <w:rFonts w:ascii="Arial" w:hAnsi="Arial" w:cs="Arial"/>
        </w:rPr>
        <w:t xml:space="preserve"> accomplish the goal of reaching customers who are interested in new experiences and engaging them in the process. Material that is provided by users will help to make things appear more real and will naturally reach a greater number of people. </w:t>
      </w:r>
      <w:r w:rsidRPr="001D75E2">
        <w:rPr>
          <w:rFonts w:ascii="Arial" w:hAnsi="Arial" w:cs="Arial"/>
        </w:rPr>
        <w:br/>
        <w:t>On-site advertisements, printed brochures, and collaborations with local tourist businesses will all be part of the offline advertising strategy to encourage hotel guests to make further purchases. According to Fill and Turnbull (2019), maintaining consistency across all online and offline platforms plays a significant role in effectively communicating the experience and in developing a powerful brand.</w:t>
      </w:r>
    </w:p>
    <w:p w14:paraId="1CD9F18F" w14:textId="55E06E74" w:rsidR="004A4BA3" w:rsidRPr="004307EB" w:rsidRDefault="004A4BA3" w:rsidP="00B869FB">
      <w:pPr>
        <w:pStyle w:val="Ttulo1"/>
        <w:rPr>
          <w:rFonts w:ascii="Arial" w:hAnsi="Arial" w:cs="Arial"/>
          <w:color w:val="auto"/>
        </w:rPr>
      </w:pPr>
      <w:bookmarkStart w:id="9" w:name="_Toc216784508"/>
      <w:r w:rsidRPr="004307EB">
        <w:rPr>
          <w:rFonts w:ascii="Arial" w:hAnsi="Arial" w:cs="Arial"/>
          <w:color w:val="auto"/>
        </w:rPr>
        <w:lastRenderedPageBreak/>
        <w:t>G</w:t>
      </w:r>
      <w:r w:rsidR="00B869FB" w:rsidRPr="004307EB">
        <w:rPr>
          <w:rFonts w:ascii="Arial" w:hAnsi="Arial" w:cs="Arial"/>
          <w:color w:val="auto"/>
        </w:rPr>
        <w:t>ANNT CHART</w:t>
      </w:r>
      <w:bookmarkEnd w:id="9"/>
      <w:r w:rsidRPr="004307EB">
        <w:rPr>
          <w:rFonts w:ascii="Arial" w:hAnsi="Arial" w:cs="Arial"/>
          <w:color w:val="auto"/>
        </w:rPr>
        <w:t xml:space="preserve"> </w:t>
      </w:r>
    </w:p>
    <w:p w14:paraId="65DBAD1A" w14:textId="3780E7B5" w:rsidR="004A4BA3" w:rsidRPr="004307EB" w:rsidRDefault="00A44A2E" w:rsidP="001D75E2">
      <w:pPr>
        <w:ind w:left="-907"/>
        <w:rPr>
          <w:rFonts w:ascii="Arial" w:hAnsi="Arial" w:cs="Arial"/>
        </w:rPr>
      </w:pPr>
      <w:r w:rsidRPr="004307EB">
        <w:rPr>
          <w:rFonts w:ascii="Arial" w:hAnsi="Arial" w:cs="Arial"/>
          <w:noProof/>
        </w:rPr>
        <w:drawing>
          <wp:inline distT="0" distB="0" distL="0" distR="0" wp14:anchorId="6745EF3B" wp14:editId="54BCD3C3">
            <wp:extent cx="6934200" cy="3858405"/>
            <wp:effectExtent l="0" t="0" r="0" b="8890"/>
            <wp:docPr id="2070160902" name="Imagen 2"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60902" name="Imagen 2" descr="Gráfico&#10;&#10;El contenido generado por IA puede ser incorrecto."/>
                    <pic:cNvPicPr/>
                  </pic:nvPicPr>
                  <pic:blipFill rotWithShape="1">
                    <a:blip r:embed="rId10">
                      <a:extLst>
                        <a:ext uri="{28A0092B-C50C-407E-A947-70E740481C1C}">
                          <a14:useLocalDpi xmlns:a14="http://schemas.microsoft.com/office/drawing/2010/main" val="0"/>
                        </a:ext>
                      </a:extLst>
                    </a:blip>
                    <a:srcRect b="32385"/>
                    <a:stretch>
                      <a:fillRect/>
                    </a:stretch>
                  </pic:blipFill>
                  <pic:spPr bwMode="auto">
                    <a:xfrm>
                      <a:off x="0" y="0"/>
                      <a:ext cx="6979343" cy="3883524"/>
                    </a:xfrm>
                    <a:prstGeom prst="rect">
                      <a:avLst/>
                    </a:prstGeom>
                    <a:ln>
                      <a:noFill/>
                    </a:ln>
                    <a:extLst>
                      <a:ext uri="{53640926-AAD7-44D8-BBD7-CCE9431645EC}">
                        <a14:shadowObscured xmlns:a14="http://schemas.microsoft.com/office/drawing/2010/main"/>
                      </a:ext>
                    </a:extLst>
                  </pic:spPr>
                </pic:pic>
              </a:graphicData>
            </a:graphic>
          </wp:inline>
        </w:drawing>
      </w:r>
      <w:r w:rsidR="004A4BA3" w:rsidRPr="004307EB">
        <w:rPr>
          <w:rFonts w:ascii="Arial" w:hAnsi="Arial" w:cs="Arial"/>
        </w:rPr>
        <w:t xml:space="preserve"> </w:t>
      </w:r>
    </w:p>
    <w:p w14:paraId="378CADDD" w14:textId="60AB9B80" w:rsidR="004A4BA3" w:rsidRPr="004307EB" w:rsidRDefault="004A4BA3" w:rsidP="007D78E0">
      <w:pPr>
        <w:pStyle w:val="Ttulo1"/>
        <w:rPr>
          <w:rFonts w:ascii="Arial" w:hAnsi="Arial" w:cs="Arial"/>
          <w:color w:val="auto"/>
        </w:rPr>
      </w:pPr>
      <w:bookmarkStart w:id="10" w:name="_Toc216784509"/>
      <w:r w:rsidRPr="004307EB">
        <w:rPr>
          <w:rFonts w:ascii="Arial" w:hAnsi="Arial" w:cs="Arial"/>
          <w:color w:val="auto"/>
        </w:rPr>
        <w:t>M</w:t>
      </w:r>
      <w:r w:rsidR="007D78E0" w:rsidRPr="004307EB">
        <w:rPr>
          <w:rFonts w:ascii="Arial" w:hAnsi="Arial" w:cs="Arial"/>
          <w:color w:val="auto"/>
        </w:rPr>
        <w:t>ONITORING</w:t>
      </w:r>
      <w:bookmarkEnd w:id="10"/>
      <w:r w:rsidRPr="004307EB">
        <w:rPr>
          <w:rFonts w:ascii="Arial" w:hAnsi="Arial" w:cs="Arial"/>
          <w:color w:val="auto"/>
        </w:rPr>
        <w:t xml:space="preserve"> </w:t>
      </w:r>
    </w:p>
    <w:p w14:paraId="2256B0D0" w14:textId="77777777" w:rsidR="001D75E2" w:rsidRPr="004307EB" w:rsidRDefault="001D75E2" w:rsidP="001D75E2">
      <w:pPr>
        <w:rPr>
          <w:rFonts w:ascii="Arial" w:hAnsi="Arial" w:cs="Arial"/>
        </w:rPr>
      </w:pPr>
      <w:r w:rsidRPr="001D75E2">
        <w:rPr>
          <w:rFonts w:ascii="Arial" w:hAnsi="Arial" w:cs="Arial"/>
        </w:rPr>
        <w:t xml:space="preserve">The performance will be evaluated based on key performance indicators (KPIs) such as the customer satisfaction scores, the amount of income earned, the amount of website traffic, and the amount of social media engagement. There will be a record of consumer feedback, preferences, and repeat reservations thanks to CRM technologies. Data from reservations will be used to demonstrate demand trends, while Google Analytics will be used to analyse the efficacy of digital campaigns. </w:t>
      </w:r>
      <w:r w:rsidRPr="004307EB">
        <w:rPr>
          <w:rFonts w:ascii="Arial" w:hAnsi="Arial" w:cs="Arial"/>
        </w:rPr>
        <w:t>Reviews done every three months will help make changes to prices, discounts, and service delivery to make sure that things keep getting better and meet customer needs.</w:t>
      </w:r>
    </w:p>
    <w:p w14:paraId="68EA776C" w14:textId="09E5A47A" w:rsidR="004A4BA3" w:rsidRPr="004307EB" w:rsidRDefault="004A4BA3" w:rsidP="007D78E0">
      <w:pPr>
        <w:pStyle w:val="Ttulo1"/>
        <w:rPr>
          <w:rFonts w:ascii="Arial" w:hAnsi="Arial" w:cs="Arial"/>
        </w:rPr>
      </w:pPr>
      <w:bookmarkStart w:id="11" w:name="_Toc216784510"/>
      <w:r w:rsidRPr="004307EB">
        <w:rPr>
          <w:rFonts w:ascii="Arial" w:hAnsi="Arial" w:cs="Arial"/>
          <w:color w:val="auto"/>
        </w:rPr>
        <w:t>C</w:t>
      </w:r>
      <w:r w:rsidR="007D78E0" w:rsidRPr="004307EB">
        <w:rPr>
          <w:rFonts w:ascii="Arial" w:hAnsi="Arial" w:cs="Arial"/>
          <w:color w:val="auto"/>
        </w:rPr>
        <w:t>ONCLUSION</w:t>
      </w:r>
      <w:bookmarkEnd w:id="11"/>
      <w:r w:rsidRPr="004307EB">
        <w:rPr>
          <w:rFonts w:ascii="Arial" w:hAnsi="Arial" w:cs="Arial"/>
        </w:rPr>
        <w:t xml:space="preserve"> </w:t>
      </w:r>
    </w:p>
    <w:p w14:paraId="3E08B99A" w14:textId="77777777" w:rsidR="001D75E2" w:rsidRPr="001D75E2" w:rsidRDefault="001D75E2" w:rsidP="001D75E2">
      <w:pPr>
        <w:rPr>
          <w:rFonts w:ascii="Arial" w:hAnsi="Arial" w:cs="Arial"/>
        </w:rPr>
      </w:pPr>
      <w:r w:rsidRPr="001D75E2">
        <w:rPr>
          <w:rFonts w:ascii="Arial" w:hAnsi="Arial" w:cs="Arial"/>
        </w:rPr>
        <w:t>The Sunset Dining Domes give the Oxwich Bay Hotel a great chance to grow its dining services and bring in new clients by offering a unique, visually appealing experience. This marketing plan uses ideas from the module, such as segmentation, the marketing mix, CRM, and experiential marketing, to help create a viable launch strategy. The domes may become a unique feature of the hotel with good marketing, reliable service, and regular monitoring. This will help the hotel grow over time and strengthen its brand.</w:t>
      </w:r>
    </w:p>
    <w:p w14:paraId="097A9734" w14:textId="66721A5E" w:rsidR="00AD6A16" w:rsidRPr="004307EB" w:rsidRDefault="00AD6A16" w:rsidP="00AD6A16">
      <w:pPr>
        <w:pStyle w:val="Ttulo1"/>
        <w:rPr>
          <w:rFonts w:ascii="Arial" w:hAnsi="Arial" w:cs="Arial"/>
          <w:color w:val="auto"/>
        </w:rPr>
      </w:pPr>
      <w:bookmarkStart w:id="12" w:name="_Toc216784511"/>
      <w:r w:rsidRPr="004307EB">
        <w:rPr>
          <w:rFonts w:ascii="Arial" w:hAnsi="Arial" w:cs="Arial"/>
          <w:color w:val="auto"/>
        </w:rPr>
        <w:lastRenderedPageBreak/>
        <w:t>APPENDIX</w:t>
      </w:r>
      <w:bookmarkEnd w:id="12"/>
    </w:p>
    <w:p w14:paraId="1FD8DDDA" w14:textId="36AAFBA8" w:rsidR="007B09CE" w:rsidRPr="004307EB" w:rsidRDefault="007B09CE" w:rsidP="007B09CE">
      <w:pPr>
        <w:rPr>
          <w:rFonts w:ascii="Arial" w:hAnsi="Arial" w:cs="Arial"/>
        </w:rPr>
      </w:pPr>
      <w:r w:rsidRPr="004307EB">
        <w:rPr>
          <w:rFonts w:ascii="Arial" w:hAnsi="Arial" w:cs="Arial"/>
        </w:rPr>
        <w:t>A.</w:t>
      </w:r>
    </w:p>
    <w:tbl>
      <w:tblPr>
        <w:tblStyle w:val="Tablaconcuadrcula"/>
        <w:tblW w:w="10060" w:type="dxa"/>
        <w:tblLook w:val="04A0" w:firstRow="1" w:lastRow="0" w:firstColumn="1" w:lastColumn="0" w:noHBand="0" w:noVBand="1"/>
      </w:tblPr>
      <w:tblGrid>
        <w:gridCol w:w="4957"/>
        <w:gridCol w:w="5103"/>
      </w:tblGrid>
      <w:tr w:rsidR="00BC718D" w:rsidRPr="004307EB" w14:paraId="24BCE7B8" w14:textId="77777777" w:rsidTr="00BC718D">
        <w:tc>
          <w:tcPr>
            <w:tcW w:w="4957" w:type="dxa"/>
          </w:tcPr>
          <w:p w14:paraId="66137F56" w14:textId="6FFF4E0D" w:rsidR="00BC718D" w:rsidRPr="004307EB" w:rsidRDefault="00BC718D" w:rsidP="00B52D70">
            <w:pPr>
              <w:jc w:val="center"/>
              <w:rPr>
                <w:rFonts w:ascii="Arial" w:hAnsi="Arial" w:cs="Arial"/>
              </w:rPr>
            </w:pPr>
            <w:r w:rsidRPr="004307EB">
              <w:rPr>
                <w:rFonts w:ascii="Arial" w:hAnsi="Arial" w:cs="Arial"/>
              </w:rPr>
              <w:t>STRENGTHS</w:t>
            </w:r>
          </w:p>
        </w:tc>
        <w:tc>
          <w:tcPr>
            <w:tcW w:w="5103" w:type="dxa"/>
          </w:tcPr>
          <w:p w14:paraId="1508F331" w14:textId="3DA9CF7D" w:rsidR="00BC718D" w:rsidRPr="004307EB" w:rsidRDefault="00BC718D" w:rsidP="00B52D70">
            <w:pPr>
              <w:jc w:val="center"/>
              <w:rPr>
                <w:rFonts w:ascii="Arial" w:hAnsi="Arial" w:cs="Arial"/>
              </w:rPr>
            </w:pPr>
            <w:r w:rsidRPr="004307EB">
              <w:rPr>
                <w:rFonts w:ascii="Arial" w:hAnsi="Arial" w:cs="Arial"/>
              </w:rPr>
              <w:t>WEAKNESSES</w:t>
            </w:r>
          </w:p>
        </w:tc>
      </w:tr>
      <w:tr w:rsidR="00BC718D" w:rsidRPr="004307EB" w14:paraId="4ACDB9F8" w14:textId="77777777" w:rsidTr="00BC718D">
        <w:tc>
          <w:tcPr>
            <w:tcW w:w="4957" w:type="dxa"/>
          </w:tcPr>
          <w:p w14:paraId="61F477C1" w14:textId="77777777" w:rsidR="00BC718D" w:rsidRPr="004307EB" w:rsidRDefault="00BC718D" w:rsidP="00B3032B">
            <w:pPr>
              <w:rPr>
                <w:rFonts w:ascii="Arial" w:hAnsi="Arial" w:cs="Arial"/>
              </w:rPr>
            </w:pPr>
            <w:r w:rsidRPr="004307EB">
              <w:rPr>
                <w:rFonts w:ascii="Arial" w:hAnsi="Arial" w:cs="Arial"/>
              </w:rPr>
              <w:t>Unique beachfront location with sunset views, creating a strong competitive edge.</w:t>
            </w:r>
          </w:p>
          <w:p w14:paraId="7AA31FE5" w14:textId="77777777" w:rsidR="00BC718D" w:rsidRPr="004307EB" w:rsidRDefault="00BC718D" w:rsidP="00B3032B">
            <w:pPr>
              <w:rPr>
                <w:rFonts w:ascii="Arial" w:hAnsi="Arial" w:cs="Arial"/>
              </w:rPr>
            </w:pPr>
          </w:p>
          <w:p w14:paraId="5F0B8CE6" w14:textId="77777777" w:rsidR="00BC718D" w:rsidRPr="004307EB" w:rsidRDefault="00BC718D" w:rsidP="00B3032B">
            <w:pPr>
              <w:rPr>
                <w:rFonts w:ascii="Arial" w:hAnsi="Arial" w:cs="Arial"/>
              </w:rPr>
            </w:pPr>
            <w:r w:rsidRPr="004307EB">
              <w:rPr>
                <w:rFonts w:ascii="Arial" w:hAnsi="Arial" w:cs="Arial"/>
              </w:rPr>
              <w:t>High brand reputation of Oxwich Bay Hotel and strong wedding and event demand.</w:t>
            </w:r>
          </w:p>
          <w:p w14:paraId="5929455F" w14:textId="77777777" w:rsidR="00BC718D" w:rsidRPr="004307EB" w:rsidRDefault="00BC718D" w:rsidP="00B3032B">
            <w:pPr>
              <w:rPr>
                <w:rFonts w:ascii="Arial" w:hAnsi="Arial" w:cs="Arial"/>
              </w:rPr>
            </w:pPr>
          </w:p>
          <w:p w14:paraId="7E1239EF" w14:textId="1F5723FB" w:rsidR="00BC718D" w:rsidRPr="004307EB" w:rsidRDefault="00BC718D" w:rsidP="00B3032B">
            <w:pPr>
              <w:rPr>
                <w:rFonts w:ascii="Arial" w:hAnsi="Arial" w:cs="Arial"/>
              </w:rPr>
            </w:pPr>
            <w:r w:rsidRPr="004307EB">
              <w:rPr>
                <w:rFonts w:ascii="Arial" w:hAnsi="Arial" w:cs="Arial"/>
              </w:rPr>
              <w:t>Private and weather-protected dining experience aligned with experiential trends.</w:t>
            </w:r>
          </w:p>
        </w:tc>
        <w:tc>
          <w:tcPr>
            <w:tcW w:w="5103" w:type="dxa"/>
          </w:tcPr>
          <w:p w14:paraId="65A1AF56" w14:textId="77777777" w:rsidR="00253C1A" w:rsidRPr="004307EB" w:rsidRDefault="00253C1A" w:rsidP="00253C1A">
            <w:pPr>
              <w:rPr>
                <w:rFonts w:ascii="Arial" w:hAnsi="Arial" w:cs="Arial"/>
              </w:rPr>
            </w:pPr>
            <w:r w:rsidRPr="004307EB">
              <w:rPr>
                <w:rFonts w:ascii="Arial" w:hAnsi="Arial" w:cs="Arial"/>
              </w:rPr>
              <w:t>Limited capacity, as only a small number of domes are available, which restricts revenue volume.</w:t>
            </w:r>
          </w:p>
          <w:p w14:paraId="03128AFC" w14:textId="77777777" w:rsidR="00253C1A" w:rsidRPr="004307EB" w:rsidRDefault="00253C1A" w:rsidP="00253C1A">
            <w:pPr>
              <w:rPr>
                <w:rFonts w:ascii="Arial" w:hAnsi="Arial" w:cs="Arial"/>
              </w:rPr>
            </w:pPr>
            <w:r w:rsidRPr="004307EB">
              <w:rPr>
                <w:rFonts w:ascii="Arial" w:hAnsi="Arial" w:cs="Arial"/>
              </w:rPr>
              <w:t>High initial investment costs, including installation, furniture, heating, and lighting.</w:t>
            </w:r>
          </w:p>
          <w:p w14:paraId="796A846A" w14:textId="77777777" w:rsidR="00253C1A" w:rsidRPr="004307EB" w:rsidRDefault="00253C1A" w:rsidP="00253C1A">
            <w:pPr>
              <w:rPr>
                <w:rFonts w:ascii="Arial" w:hAnsi="Arial" w:cs="Arial"/>
              </w:rPr>
            </w:pPr>
          </w:p>
          <w:p w14:paraId="1C457997" w14:textId="0666D06C" w:rsidR="00BC718D" w:rsidRPr="004307EB" w:rsidRDefault="00253C1A" w:rsidP="00253C1A">
            <w:pPr>
              <w:rPr>
                <w:rFonts w:ascii="Arial" w:hAnsi="Arial" w:cs="Arial"/>
              </w:rPr>
            </w:pPr>
            <w:r w:rsidRPr="004307EB">
              <w:rPr>
                <w:rFonts w:ascii="Arial" w:hAnsi="Arial" w:cs="Arial"/>
              </w:rPr>
              <w:t>Increased staffing requirements during peak seasons.</w:t>
            </w:r>
          </w:p>
        </w:tc>
      </w:tr>
    </w:tbl>
    <w:p w14:paraId="0712AF04" w14:textId="683A6D8D" w:rsidR="00AD6A16" w:rsidRPr="004307EB" w:rsidRDefault="00AD6A16" w:rsidP="00615DBC">
      <w:pPr>
        <w:rPr>
          <w:rFonts w:ascii="Arial" w:hAnsi="Arial" w:cs="Arial"/>
        </w:rPr>
      </w:pPr>
    </w:p>
    <w:tbl>
      <w:tblPr>
        <w:tblStyle w:val="Tablaconcuadrcula"/>
        <w:tblW w:w="10060" w:type="dxa"/>
        <w:tblLook w:val="04A0" w:firstRow="1" w:lastRow="0" w:firstColumn="1" w:lastColumn="0" w:noHBand="0" w:noVBand="1"/>
      </w:tblPr>
      <w:tblGrid>
        <w:gridCol w:w="4957"/>
        <w:gridCol w:w="5103"/>
      </w:tblGrid>
      <w:tr w:rsidR="00CD40A8" w:rsidRPr="004307EB" w14:paraId="76568145" w14:textId="77777777" w:rsidTr="00CD40A8">
        <w:tc>
          <w:tcPr>
            <w:tcW w:w="4957" w:type="dxa"/>
          </w:tcPr>
          <w:p w14:paraId="3A250D56" w14:textId="5F6957EF" w:rsidR="00CD40A8" w:rsidRPr="004307EB" w:rsidRDefault="00630F0F" w:rsidP="00DA38AF">
            <w:pPr>
              <w:jc w:val="center"/>
              <w:rPr>
                <w:rFonts w:ascii="Arial" w:hAnsi="Arial" w:cs="Arial"/>
              </w:rPr>
            </w:pPr>
            <w:r w:rsidRPr="004307EB">
              <w:rPr>
                <w:rFonts w:ascii="Arial" w:hAnsi="Arial" w:cs="Arial"/>
              </w:rPr>
              <w:t>OPPORTUNITIES</w:t>
            </w:r>
          </w:p>
        </w:tc>
        <w:tc>
          <w:tcPr>
            <w:tcW w:w="5103" w:type="dxa"/>
          </w:tcPr>
          <w:p w14:paraId="3A7D5C9B" w14:textId="3AB467C4" w:rsidR="00CD40A8" w:rsidRPr="004307EB" w:rsidRDefault="00A9094D" w:rsidP="00DA38AF">
            <w:pPr>
              <w:jc w:val="center"/>
              <w:rPr>
                <w:rFonts w:ascii="Arial" w:hAnsi="Arial" w:cs="Arial"/>
              </w:rPr>
            </w:pPr>
            <w:r w:rsidRPr="004307EB">
              <w:rPr>
                <w:rFonts w:ascii="Arial" w:hAnsi="Arial" w:cs="Arial"/>
              </w:rPr>
              <w:t>THREATS</w:t>
            </w:r>
          </w:p>
        </w:tc>
      </w:tr>
      <w:tr w:rsidR="00CD40A8" w:rsidRPr="004307EB" w14:paraId="52C8FF54" w14:textId="77777777" w:rsidTr="00CD40A8">
        <w:tc>
          <w:tcPr>
            <w:tcW w:w="4957" w:type="dxa"/>
          </w:tcPr>
          <w:p w14:paraId="37914C7A" w14:textId="77777777" w:rsidR="002633AA" w:rsidRPr="004307EB" w:rsidRDefault="002633AA" w:rsidP="002633AA">
            <w:pPr>
              <w:rPr>
                <w:rFonts w:ascii="Arial" w:hAnsi="Arial" w:cs="Arial"/>
              </w:rPr>
            </w:pPr>
            <w:r w:rsidRPr="004307EB">
              <w:rPr>
                <w:rFonts w:ascii="Arial" w:hAnsi="Arial" w:cs="Arial"/>
              </w:rPr>
              <w:t>Rising demand for experiential and sensory dining within the UK hospitality market.</w:t>
            </w:r>
          </w:p>
          <w:p w14:paraId="5C2FACB3" w14:textId="77777777" w:rsidR="002633AA" w:rsidRPr="004307EB" w:rsidRDefault="002633AA" w:rsidP="002633AA">
            <w:pPr>
              <w:rPr>
                <w:rFonts w:ascii="Arial" w:hAnsi="Arial" w:cs="Arial"/>
              </w:rPr>
            </w:pPr>
          </w:p>
          <w:p w14:paraId="2C013AB3" w14:textId="77777777" w:rsidR="002633AA" w:rsidRPr="004307EB" w:rsidRDefault="002633AA" w:rsidP="002633AA">
            <w:pPr>
              <w:rPr>
                <w:rFonts w:ascii="Arial" w:hAnsi="Arial" w:cs="Arial"/>
              </w:rPr>
            </w:pPr>
            <w:r w:rsidRPr="004307EB">
              <w:rPr>
                <w:rFonts w:ascii="Arial" w:hAnsi="Arial" w:cs="Arial"/>
              </w:rPr>
              <w:t>Seasonal events such as Valentine’s Day, Christmas, and anniversaries that increase sales opportunities.</w:t>
            </w:r>
          </w:p>
          <w:p w14:paraId="4635BF8A" w14:textId="77777777" w:rsidR="002633AA" w:rsidRPr="004307EB" w:rsidRDefault="002633AA" w:rsidP="002633AA">
            <w:pPr>
              <w:rPr>
                <w:rFonts w:ascii="Arial" w:hAnsi="Arial" w:cs="Arial"/>
              </w:rPr>
            </w:pPr>
          </w:p>
          <w:p w14:paraId="6FAA2189" w14:textId="1701FB29" w:rsidR="00CD40A8" w:rsidRPr="004307EB" w:rsidRDefault="002633AA" w:rsidP="002633AA">
            <w:pPr>
              <w:rPr>
                <w:rFonts w:ascii="Arial" w:hAnsi="Arial" w:cs="Arial"/>
              </w:rPr>
            </w:pPr>
            <w:r w:rsidRPr="004307EB">
              <w:rPr>
                <w:rFonts w:ascii="Arial" w:hAnsi="Arial" w:cs="Arial"/>
              </w:rPr>
              <w:t>Growing influence of social media and demand for “Instagrammable” dining settings.</w:t>
            </w:r>
          </w:p>
        </w:tc>
        <w:tc>
          <w:tcPr>
            <w:tcW w:w="5103" w:type="dxa"/>
          </w:tcPr>
          <w:p w14:paraId="412E9C82" w14:textId="77777777" w:rsidR="00996EE9" w:rsidRPr="004307EB" w:rsidRDefault="00996EE9" w:rsidP="00996EE9">
            <w:pPr>
              <w:rPr>
                <w:rFonts w:ascii="Arial" w:hAnsi="Arial" w:cs="Arial"/>
              </w:rPr>
            </w:pPr>
            <w:r w:rsidRPr="004307EB">
              <w:rPr>
                <w:rFonts w:ascii="Arial" w:hAnsi="Arial" w:cs="Arial"/>
              </w:rPr>
              <w:t>Potential replication of similar dome dining concepts by competitors.</w:t>
            </w:r>
          </w:p>
          <w:p w14:paraId="3436ED96" w14:textId="77777777" w:rsidR="00996EE9" w:rsidRPr="004307EB" w:rsidRDefault="00996EE9" w:rsidP="00996EE9">
            <w:pPr>
              <w:rPr>
                <w:rFonts w:ascii="Arial" w:hAnsi="Arial" w:cs="Arial"/>
              </w:rPr>
            </w:pPr>
          </w:p>
          <w:p w14:paraId="3A455C79" w14:textId="77777777" w:rsidR="00996EE9" w:rsidRPr="004307EB" w:rsidRDefault="00996EE9" w:rsidP="00996EE9">
            <w:pPr>
              <w:rPr>
                <w:rFonts w:ascii="Arial" w:hAnsi="Arial" w:cs="Arial"/>
              </w:rPr>
            </w:pPr>
            <w:r w:rsidRPr="004307EB">
              <w:rPr>
                <w:rFonts w:ascii="Arial" w:hAnsi="Arial" w:cs="Arial"/>
              </w:rPr>
              <w:t>Economic fluctuations that may reduce customers’ willingness to pay for premium dining experiences.</w:t>
            </w:r>
          </w:p>
          <w:p w14:paraId="11F964A7" w14:textId="77777777" w:rsidR="00996EE9" w:rsidRPr="004307EB" w:rsidRDefault="00996EE9" w:rsidP="00996EE9">
            <w:pPr>
              <w:rPr>
                <w:rFonts w:ascii="Arial" w:hAnsi="Arial" w:cs="Arial"/>
              </w:rPr>
            </w:pPr>
          </w:p>
          <w:p w14:paraId="6CD56D24" w14:textId="27971437" w:rsidR="00CD40A8" w:rsidRPr="004307EB" w:rsidRDefault="00996EE9" w:rsidP="00996EE9">
            <w:pPr>
              <w:rPr>
                <w:rFonts w:ascii="Arial" w:hAnsi="Arial" w:cs="Arial"/>
              </w:rPr>
            </w:pPr>
            <w:r w:rsidRPr="004307EB">
              <w:rPr>
                <w:rFonts w:ascii="Arial" w:hAnsi="Arial" w:cs="Arial"/>
              </w:rPr>
              <w:t>Weather disruptions, including storms and strong winds, which may affect bookings despite dome protection.</w:t>
            </w:r>
          </w:p>
        </w:tc>
      </w:tr>
    </w:tbl>
    <w:p w14:paraId="3262C990" w14:textId="77777777" w:rsidR="00CD40A8" w:rsidRPr="004307EB" w:rsidRDefault="00CD40A8" w:rsidP="00615DBC">
      <w:pPr>
        <w:rPr>
          <w:rFonts w:ascii="Arial" w:hAnsi="Arial" w:cs="Arial"/>
        </w:rPr>
      </w:pPr>
    </w:p>
    <w:p w14:paraId="158E63DC" w14:textId="3B80D1C5" w:rsidR="004A4BA3" w:rsidRPr="004307EB" w:rsidRDefault="004A4BA3" w:rsidP="00B853C1">
      <w:pPr>
        <w:pStyle w:val="Ttulo1"/>
        <w:rPr>
          <w:rFonts w:ascii="Arial" w:hAnsi="Arial" w:cs="Arial"/>
          <w:color w:val="auto"/>
        </w:rPr>
      </w:pPr>
      <w:bookmarkStart w:id="13" w:name="_Toc216784512"/>
      <w:r w:rsidRPr="004307EB">
        <w:rPr>
          <w:rFonts w:ascii="Arial" w:hAnsi="Arial" w:cs="Arial"/>
          <w:color w:val="auto"/>
        </w:rPr>
        <w:t>R</w:t>
      </w:r>
      <w:r w:rsidR="00B853C1" w:rsidRPr="004307EB">
        <w:rPr>
          <w:rFonts w:ascii="Arial" w:hAnsi="Arial" w:cs="Arial"/>
          <w:color w:val="auto"/>
        </w:rPr>
        <w:t>EFERENCES</w:t>
      </w:r>
      <w:bookmarkEnd w:id="13"/>
      <w:r w:rsidRPr="004307EB">
        <w:rPr>
          <w:rFonts w:ascii="Arial" w:hAnsi="Arial" w:cs="Arial"/>
          <w:color w:val="auto"/>
        </w:rPr>
        <w:t xml:space="preserve"> </w:t>
      </w:r>
    </w:p>
    <w:p w14:paraId="0A799FFF" w14:textId="77777777" w:rsidR="00FF2669" w:rsidRPr="002C0EB0" w:rsidRDefault="00FF2669" w:rsidP="00FF2669">
      <w:pPr>
        <w:pStyle w:val="Prrafodelista"/>
        <w:numPr>
          <w:ilvl w:val="0"/>
          <w:numId w:val="8"/>
        </w:numPr>
      </w:pPr>
      <w:r w:rsidRPr="002C0EB0">
        <w:t xml:space="preserve">Baines, P., Fill, C. &amp; Rosengren, S. (2022) </w:t>
      </w:r>
      <w:r w:rsidRPr="00FF2669">
        <w:rPr>
          <w:i/>
          <w:iCs/>
        </w:rPr>
        <w:t>Marketing</w:t>
      </w:r>
      <w:r w:rsidRPr="002C0EB0">
        <w:t>. Oxford University Press.</w:t>
      </w:r>
    </w:p>
    <w:p w14:paraId="76FBB880" w14:textId="77777777" w:rsidR="00FF2669" w:rsidRPr="002C0EB0" w:rsidRDefault="00FF2669" w:rsidP="00FF2669">
      <w:pPr>
        <w:pStyle w:val="Prrafodelista"/>
        <w:numPr>
          <w:ilvl w:val="0"/>
          <w:numId w:val="8"/>
        </w:numPr>
      </w:pPr>
      <w:r w:rsidRPr="002C0EB0">
        <w:t xml:space="preserve">Benzo, R., </w:t>
      </w:r>
      <w:proofErr w:type="spellStart"/>
      <w:r w:rsidRPr="002C0EB0">
        <w:t>Moshenk</w:t>
      </w:r>
      <w:proofErr w:type="spellEnd"/>
      <w:r w:rsidRPr="002C0EB0">
        <w:t xml:space="preserve">, M. &amp; </w:t>
      </w:r>
      <w:proofErr w:type="spellStart"/>
      <w:r w:rsidRPr="002C0EB0">
        <w:t>Fourali</w:t>
      </w:r>
      <w:proofErr w:type="spellEnd"/>
      <w:r w:rsidRPr="002C0EB0">
        <w:t xml:space="preserve">, C. (2017) </w:t>
      </w:r>
      <w:r w:rsidRPr="00FF2669">
        <w:rPr>
          <w:i/>
          <w:iCs/>
        </w:rPr>
        <w:t>Market Research: Planning, Process, Practice</w:t>
      </w:r>
      <w:r w:rsidRPr="002C0EB0">
        <w:t>. SAGE.</w:t>
      </w:r>
    </w:p>
    <w:p w14:paraId="31E1EF8D" w14:textId="77777777" w:rsidR="00FF2669" w:rsidRPr="002C0EB0" w:rsidRDefault="00FF2669" w:rsidP="00FF2669">
      <w:pPr>
        <w:pStyle w:val="Prrafodelista"/>
        <w:numPr>
          <w:ilvl w:val="0"/>
          <w:numId w:val="8"/>
        </w:numPr>
      </w:pPr>
      <w:r w:rsidRPr="002C0EB0">
        <w:t xml:space="preserve">Bitner, M. J. (1992) </w:t>
      </w:r>
      <w:proofErr w:type="spellStart"/>
      <w:r w:rsidRPr="002C0EB0">
        <w:t>Servicescapes</w:t>
      </w:r>
      <w:proofErr w:type="spellEnd"/>
      <w:r w:rsidRPr="002C0EB0">
        <w:t xml:space="preserve">: The impact of physical surroundings on customers and employees. </w:t>
      </w:r>
      <w:r w:rsidRPr="00FF2669">
        <w:rPr>
          <w:i/>
          <w:iCs/>
        </w:rPr>
        <w:t>Journal of Marketing</w:t>
      </w:r>
      <w:r w:rsidRPr="002C0EB0">
        <w:t>, 56(2), pp. 57–71.</w:t>
      </w:r>
    </w:p>
    <w:p w14:paraId="43AFC12D" w14:textId="77777777" w:rsidR="00FF2669" w:rsidRPr="002C0EB0" w:rsidRDefault="00FF2669" w:rsidP="00FF2669">
      <w:pPr>
        <w:pStyle w:val="Prrafodelista"/>
        <w:numPr>
          <w:ilvl w:val="0"/>
          <w:numId w:val="8"/>
        </w:numPr>
      </w:pPr>
      <w:r w:rsidRPr="002C0EB0">
        <w:t xml:space="preserve">Blythe, J. (2019) </w:t>
      </w:r>
      <w:r w:rsidRPr="00FF2669">
        <w:rPr>
          <w:i/>
          <w:iCs/>
        </w:rPr>
        <w:t>Essentials of Marketing</w:t>
      </w:r>
      <w:r w:rsidRPr="002C0EB0">
        <w:t>. Pearson.</w:t>
      </w:r>
    </w:p>
    <w:p w14:paraId="4892A3BA" w14:textId="77777777" w:rsidR="00FF2669" w:rsidRPr="002C0EB0" w:rsidRDefault="00FF2669" w:rsidP="00FF2669">
      <w:pPr>
        <w:pStyle w:val="Prrafodelista"/>
        <w:numPr>
          <w:ilvl w:val="0"/>
          <w:numId w:val="8"/>
        </w:numPr>
      </w:pPr>
      <w:r w:rsidRPr="002C0EB0">
        <w:t xml:space="preserve">Fill, C. &amp; Turnbull, S. (2019) </w:t>
      </w:r>
      <w:r w:rsidRPr="00FF2669">
        <w:rPr>
          <w:i/>
          <w:iCs/>
        </w:rPr>
        <w:t>Marketing Communications: Touchpoints, Sharing and Disruption</w:t>
      </w:r>
      <w:r w:rsidRPr="002C0EB0">
        <w:t>. Pearson.</w:t>
      </w:r>
    </w:p>
    <w:p w14:paraId="3CA0023E" w14:textId="77777777" w:rsidR="00FF2669" w:rsidRPr="002C0EB0" w:rsidRDefault="00FF2669" w:rsidP="00FF2669">
      <w:pPr>
        <w:pStyle w:val="Prrafodelista"/>
        <w:numPr>
          <w:ilvl w:val="0"/>
          <w:numId w:val="8"/>
        </w:numPr>
      </w:pPr>
      <w:r w:rsidRPr="002C0EB0">
        <w:t xml:space="preserve">Hudson, S. (2020) </w:t>
      </w:r>
      <w:r w:rsidRPr="00FF2669">
        <w:rPr>
          <w:i/>
          <w:iCs/>
        </w:rPr>
        <w:t>Customer Experience in Hospitality</w:t>
      </w:r>
      <w:r w:rsidRPr="002C0EB0">
        <w:t>. Goodfellow.</w:t>
      </w:r>
    </w:p>
    <w:p w14:paraId="6182DF09" w14:textId="77777777" w:rsidR="00FF2669" w:rsidRPr="002C0EB0" w:rsidRDefault="00FF2669" w:rsidP="00FF2669">
      <w:pPr>
        <w:pStyle w:val="Prrafodelista"/>
        <w:numPr>
          <w:ilvl w:val="0"/>
          <w:numId w:val="8"/>
        </w:numPr>
      </w:pPr>
      <w:r w:rsidRPr="002C0EB0">
        <w:t xml:space="preserve">Hudson, S. &amp; </w:t>
      </w:r>
      <w:proofErr w:type="spellStart"/>
      <w:r w:rsidRPr="002C0EB0">
        <w:t>Balakrishanan</w:t>
      </w:r>
      <w:proofErr w:type="spellEnd"/>
      <w:r w:rsidRPr="002C0EB0">
        <w:t xml:space="preserve">, P. (2023) </w:t>
      </w:r>
      <w:r w:rsidRPr="00FF2669">
        <w:rPr>
          <w:i/>
          <w:iCs/>
        </w:rPr>
        <w:t>Customer Value Creation in Tourism and Hospitality: Concepts, Cases, and Strategies</w:t>
      </w:r>
      <w:r w:rsidRPr="002C0EB0">
        <w:t>. Goodfellow.</w:t>
      </w:r>
    </w:p>
    <w:p w14:paraId="74B3464A" w14:textId="77777777" w:rsidR="00FF2669" w:rsidRPr="002C0EB0" w:rsidRDefault="00FF2669" w:rsidP="00FF2669">
      <w:pPr>
        <w:pStyle w:val="Prrafodelista"/>
        <w:numPr>
          <w:ilvl w:val="0"/>
          <w:numId w:val="8"/>
        </w:numPr>
      </w:pPr>
      <w:r w:rsidRPr="002C0EB0">
        <w:t xml:space="preserve">Hudson, S. &amp; Hudson, L. (2017) </w:t>
      </w:r>
      <w:r w:rsidRPr="00FF2669">
        <w:rPr>
          <w:i/>
          <w:iCs/>
        </w:rPr>
        <w:t>Marketing for Tourism, Hospitality and Events</w:t>
      </w:r>
      <w:r w:rsidRPr="002C0EB0">
        <w:t>. SAGE.</w:t>
      </w:r>
    </w:p>
    <w:p w14:paraId="1C9C85E9" w14:textId="77777777" w:rsidR="00FF2669" w:rsidRPr="002C0EB0" w:rsidRDefault="00FF2669" w:rsidP="00FF2669">
      <w:pPr>
        <w:pStyle w:val="Prrafodelista"/>
        <w:numPr>
          <w:ilvl w:val="0"/>
          <w:numId w:val="8"/>
        </w:numPr>
      </w:pPr>
      <w:r w:rsidRPr="002C0EB0">
        <w:t xml:space="preserve">Hultén, B. (2020) </w:t>
      </w:r>
      <w:r w:rsidRPr="00FF2669">
        <w:rPr>
          <w:i/>
          <w:iCs/>
        </w:rPr>
        <w:t>Sensory Marketing: An Introduction</w:t>
      </w:r>
      <w:r w:rsidRPr="002C0EB0">
        <w:t>. SAGE.</w:t>
      </w:r>
    </w:p>
    <w:p w14:paraId="3BCA0D64" w14:textId="77777777" w:rsidR="00FF2669" w:rsidRPr="002C0EB0" w:rsidRDefault="00FF2669" w:rsidP="00FF2669">
      <w:pPr>
        <w:pStyle w:val="Prrafodelista"/>
        <w:numPr>
          <w:ilvl w:val="0"/>
          <w:numId w:val="8"/>
        </w:numPr>
      </w:pPr>
      <w:r w:rsidRPr="002C0EB0">
        <w:t xml:space="preserve">Jobber, D. &amp; Ellis-Chadwick, F. (2019) </w:t>
      </w:r>
      <w:r w:rsidRPr="00FF2669">
        <w:rPr>
          <w:i/>
          <w:iCs/>
        </w:rPr>
        <w:t>Principles and Practice of Marketing</w:t>
      </w:r>
      <w:r w:rsidRPr="002C0EB0">
        <w:t>. McGraw-Hill.</w:t>
      </w:r>
    </w:p>
    <w:p w14:paraId="517095AF" w14:textId="77777777" w:rsidR="00FF2669" w:rsidRPr="002C0EB0" w:rsidRDefault="00FF2669" w:rsidP="00FF2669">
      <w:pPr>
        <w:pStyle w:val="Prrafodelista"/>
        <w:numPr>
          <w:ilvl w:val="0"/>
          <w:numId w:val="8"/>
        </w:numPr>
      </w:pPr>
      <w:r w:rsidRPr="002C0EB0">
        <w:lastRenderedPageBreak/>
        <w:t xml:space="preserve">Kingsnorth, S. (2019) </w:t>
      </w:r>
      <w:r w:rsidRPr="00FF2669">
        <w:rPr>
          <w:i/>
          <w:iCs/>
        </w:rPr>
        <w:t>Digital Marketing Strategy</w:t>
      </w:r>
      <w:r w:rsidRPr="002C0EB0">
        <w:t>. Kogan Page.</w:t>
      </w:r>
    </w:p>
    <w:p w14:paraId="672B4B0A" w14:textId="77777777" w:rsidR="00FF2669" w:rsidRPr="002C0EB0" w:rsidRDefault="00FF2669" w:rsidP="00FF2669">
      <w:pPr>
        <w:pStyle w:val="Prrafodelista"/>
        <w:numPr>
          <w:ilvl w:val="0"/>
          <w:numId w:val="8"/>
        </w:numPr>
      </w:pPr>
      <w:r w:rsidRPr="002C0EB0">
        <w:t xml:space="preserve">Kotler, P. &amp; Armstrong, G. (2020) </w:t>
      </w:r>
      <w:r w:rsidRPr="00FF2669">
        <w:rPr>
          <w:i/>
          <w:iCs/>
        </w:rPr>
        <w:t>Principles of Marketing</w:t>
      </w:r>
      <w:r w:rsidRPr="002C0EB0">
        <w:t>. Pearson.</w:t>
      </w:r>
    </w:p>
    <w:p w14:paraId="02EAB121" w14:textId="77777777" w:rsidR="00FF2669" w:rsidRPr="002C0EB0" w:rsidRDefault="00FF2669" w:rsidP="00FF2669">
      <w:pPr>
        <w:pStyle w:val="Prrafodelista"/>
        <w:numPr>
          <w:ilvl w:val="0"/>
          <w:numId w:val="8"/>
        </w:numPr>
      </w:pPr>
      <w:r w:rsidRPr="002C0EB0">
        <w:t xml:space="preserve">Mangold, W. G. &amp; Faulds, D. J. (2009) </w:t>
      </w:r>
      <w:proofErr w:type="gramStart"/>
      <w:r w:rsidRPr="002C0EB0">
        <w:t>Social media</w:t>
      </w:r>
      <w:proofErr w:type="gramEnd"/>
      <w:r w:rsidRPr="002C0EB0">
        <w:t xml:space="preserve">: The new hybrid element of the promotion mix. </w:t>
      </w:r>
      <w:r w:rsidRPr="00FF2669">
        <w:rPr>
          <w:i/>
          <w:iCs/>
        </w:rPr>
        <w:t>Business Horizons</w:t>
      </w:r>
      <w:r w:rsidRPr="002C0EB0">
        <w:t>, 52(4), pp. 357–365.</w:t>
      </w:r>
    </w:p>
    <w:p w14:paraId="0099E116" w14:textId="77777777" w:rsidR="00FF2669" w:rsidRPr="002C0EB0" w:rsidRDefault="00FF2669" w:rsidP="00FF2669">
      <w:pPr>
        <w:pStyle w:val="Prrafodelista"/>
        <w:numPr>
          <w:ilvl w:val="0"/>
          <w:numId w:val="8"/>
        </w:numPr>
      </w:pPr>
      <w:r w:rsidRPr="002C0EB0">
        <w:t xml:space="preserve">Middleton, V., Fyall, A. &amp; Morgan, M. (2009) </w:t>
      </w:r>
      <w:r w:rsidRPr="00FF2669">
        <w:rPr>
          <w:i/>
          <w:iCs/>
        </w:rPr>
        <w:t>Marketing in Travel and Tourism</w:t>
      </w:r>
      <w:r w:rsidRPr="002C0EB0">
        <w:t>. Butterworth-Heinemann.</w:t>
      </w:r>
    </w:p>
    <w:p w14:paraId="2A5CAEE9" w14:textId="77777777" w:rsidR="00FF2669" w:rsidRPr="00FF2669" w:rsidRDefault="00FF2669" w:rsidP="00FF2669">
      <w:pPr>
        <w:pStyle w:val="Prrafodelista"/>
        <w:numPr>
          <w:ilvl w:val="0"/>
          <w:numId w:val="8"/>
        </w:numPr>
        <w:rPr>
          <w:lang w:val="es-ES"/>
        </w:rPr>
      </w:pPr>
      <w:r w:rsidRPr="002C0EB0">
        <w:t xml:space="preserve">Poon, A. &amp; </w:t>
      </w:r>
      <w:proofErr w:type="spellStart"/>
      <w:r w:rsidRPr="002C0EB0">
        <w:t>Tsiotsou</w:t>
      </w:r>
      <w:proofErr w:type="spellEnd"/>
      <w:r w:rsidRPr="002C0EB0">
        <w:t xml:space="preserve">, R. (2021) Sustainable tourism marketing and the role of unique experiences: A framework for coastal regions. </w:t>
      </w:r>
      <w:proofErr w:type="spellStart"/>
      <w:r w:rsidRPr="00FF2669">
        <w:rPr>
          <w:i/>
          <w:iCs/>
          <w:lang w:val="es-ES"/>
        </w:rPr>
        <w:t>Journal</w:t>
      </w:r>
      <w:proofErr w:type="spellEnd"/>
      <w:r w:rsidRPr="00FF2669">
        <w:rPr>
          <w:i/>
          <w:iCs/>
          <w:lang w:val="es-ES"/>
        </w:rPr>
        <w:t xml:space="preserve"> </w:t>
      </w:r>
      <w:proofErr w:type="spellStart"/>
      <w:r w:rsidRPr="00FF2669">
        <w:rPr>
          <w:i/>
          <w:iCs/>
          <w:lang w:val="es-ES"/>
        </w:rPr>
        <w:t>of</w:t>
      </w:r>
      <w:proofErr w:type="spellEnd"/>
      <w:r w:rsidRPr="00FF2669">
        <w:rPr>
          <w:i/>
          <w:iCs/>
          <w:lang w:val="es-ES"/>
        </w:rPr>
        <w:t xml:space="preserve"> </w:t>
      </w:r>
      <w:proofErr w:type="spellStart"/>
      <w:r w:rsidRPr="00FF2669">
        <w:rPr>
          <w:i/>
          <w:iCs/>
          <w:lang w:val="es-ES"/>
        </w:rPr>
        <w:t>Destination</w:t>
      </w:r>
      <w:proofErr w:type="spellEnd"/>
      <w:r w:rsidRPr="00FF2669">
        <w:rPr>
          <w:i/>
          <w:iCs/>
          <w:lang w:val="es-ES"/>
        </w:rPr>
        <w:t xml:space="preserve"> Marketing &amp; Management</w:t>
      </w:r>
      <w:r w:rsidRPr="00FF2669">
        <w:rPr>
          <w:lang w:val="es-ES"/>
        </w:rPr>
        <w:t>, 20, 100578.</w:t>
      </w:r>
    </w:p>
    <w:p w14:paraId="69C99C71" w14:textId="77777777" w:rsidR="004307EB" w:rsidRPr="004307EB" w:rsidRDefault="004307EB" w:rsidP="004307EB">
      <w:pPr>
        <w:rPr>
          <w:rFonts w:ascii="Arial" w:hAnsi="Arial" w:cs="Arial"/>
        </w:rPr>
      </w:pPr>
    </w:p>
    <w:p w14:paraId="1FE78176" w14:textId="4B387EE6" w:rsidR="00007B05" w:rsidRPr="004307EB" w:rsidRDefault="00007B05" w:rsidP="004A4BA3">
      <w:pPr>
        <w:rPr>
          <w:rFonts w:ascii="Arial" w:hAnsi="Arial" w:cs="Arial"/>
        </w:rPr>
      </w:pPr>
    </w:p>
    <w:sectPr w:rsidR="00007B05" w:rsidRPr="004307EB" w:rsidSect="00210B7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D587C" w14:textId="77777777" w:rsidR="00DB6828" w:rsidRDefault="00DB6828" w:rsidP="0093771C">
      <w:pPr>
        <w:spacing w:after="0" w:line="240" w:lineRule="auto"/>
      </w:pPr>
      <w:r>
        <w:separator/>
      </w:r>
    </w:p>
  </w:endnote>
  <w:endnote w:type="continuationSeparator" w:id="0">
    <w:p w14:paraId="4C00E521" w14:textId="77777777" w:rsidR="00DB6828" w:rsidRDefault="00DB6828" w:rsidP="0093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037238"/>
      <w:docPartObj>
        <w:docPartGallery w:val="Page Numbers (Bottom of Page)"/>
        <w:docPartUnique/>
      </w:docPartObj>
    </w:sdtPr>
    <w:sdtEndPr>
      <w:rPr>
        <w:noProof/>
      </w:rPr>
    </w:sdtEndPr>
    <w:sdtContent>
      <w:p w14:paraId="3B933B5A" w14:textId="5B3183D8" w:rsidR="0093771C" w:rsidRDefault="0093771C">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5F663C93" w14:textId="77777777" w:rsidR="0093771C" w:rsidRDefault="009377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DF179" w14:textId="77777777" w:rsidR="00DB6828" w:rsidRDefault="00DB6828" w:rsidP="0093771C">
      <w:pPr>
        <w:spacing w:after="0" w:line="240" w:lineRule="auto"/>
      </w:pPr>
      <w:r>
        <w:separator/>
      </w:r>
    </w:p>
  </w:footnote>
  <w:footnote w:type="continuationSeparator" w:id="0">
    <w:p w14:paraId="73D9A86F" w14:textId="77777777" w:rsidR="00DB6828" w:rsidRDefault="00DB6828" w:rsidP="00937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2D8F"/>
    <w:multiLevelType w:val="hybridMultilevel"/>
    <w:tmpl w:val="7E1EB0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72484D"/>
    <w:multiLevelType w:val="hybridMultilevel"/>
    <w:tmpl w:val="0EA4FD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FC72CC6"/>
    <w:multiLevelType w:val="hybridMultilevel"/>
    <w:tmpl w:val="B10233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BB0888"/>
    <w:multiLevelType w:val="hybridMultilevel"/>
    <w:tmpl w:val="ED9C0E6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5D106B"/>
    <w:multiLevelType w:val="hybridMultilevel"/>
    <w:tmpl w:val="EDB03D1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2A55784"/>
    <w:multiLevelType w:val="hybridMultilevel"/>
    <w:tmpl w:val="72FEF6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76B2E53"/>
    <w:multiLevelType w:val="multilevel"/>
    <w:tmpl w:val="E884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813615"/>
    <w:multiLevelType w:val="hybridMultilevel"/>
    <w:tmpl w:val="72C209A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08753472">
    <w:abstractNumId w:val="6"/>
  </w:num>
  <w:num w:numId="2" w16cid:durableId="269777969">
    <w:abstractNumId w:val="0"/>
  </w:num>
  <w:num w:numId="3" w16cid:durableId="1764835359">
    <w:abstractNumId w:val="7"/>
  </w:num>
  <w:num w:numId="4" w16cid:durableId="56056450">
    <w:abstractNumId w:val="3"/>
  </w:num>
  <w:num w:numId="5" w16cid:durableId="347945333">
    <w:abstractNumId w:val="4"/>
  </w:num>
  <w:num w:numId="6" w16cid:durableId="1072192121">
    <w:abstractNumId w:val="1"/>
  </w:num>
  <w:num w:numId="7" w16cid:durableId="1821574696">
    <w:abstractNumId w:val="5"/>
  </w:num>
  <w:num w:numId="8" w16cid:durableId="782382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75"/>
    <w:rsid w:val="00007B05"/>
    <w:rsid w:val="00043548"/>
    <w:rsid w:val="0004613A"/>
    <w:rsid w:val="000572F4"/>
    <w:rsid w:val="00070700"/>
    <w:rsid w:val="00074363"/>
    <w:rsid w:val="000E2803"/>
    <w:rsid w:val="001135D5"/>
    <w:rsid w:val="00117195"/>
    <w:rsid w:val="001352DD"/>
    <w:rsid w:val="001741FE"/>
    <w:rsid w:val="001B7523"/>
    <w:rsid w:val="001D5F2E"/>
    <w:rsid w:val="001D75E2"/>
    <w:rsid w:val="001F2C11"/>
    <w:rsid w:val="00210B74"/>
    <w:rsid w:val="00226ACE"/>
    <w:rsid w:val="0022798C"/>
    <w:rsid w:val="0024358D"/>
    <w:rsid w:val="00253C1A"/>
    <w:rsid w:val="002633AA"/>
    <w:rsid w:val="00283C1C"/>
    <w:rsid w:val="002A2D88"/>
    <w:rsid w:val="002A69E3"/>
    <w:rsid w:val="002C3075"/>
    <w:rsid w:val="002C40E4"/>
    <w:rsid w:val="002D134E"/>
    <w:rsid w:val="002E1D08"/>
    <w:rsid w:val="00324AC5"/>
    <w:rsid w:val="00343898"/>
    <w:rsid w:val="003D2309"/>
    <w:rsid w:val="004054DF"/>
    <w:rsid w:val="00427B70"/>
    <w:rsid w:val="004307EB"/>
    <w:rsid w:val="00445197"/>
    <w:rsid w:val="00494B71"/>
    <w:rsid w:val="004A4BA3"/>
    <w:rsid w:val="004C6CD4"/>
    <w:rsid w:val="004E5CC6"/>
    <w:rsid w:val="00514B92"/>
    <w:rsid w:val="005462B5"/>
    <w:rsid w:val="005E5D3C"/>
    <w:rsid w:val="006036F8"/>
    <w:rsid w:val="00615DBC"/>
    <w:rsid w:val="00630F0F"/>
    <w:rsid w:val="00655C29"/>
    <w:rsid w:val="00664FDA"/>
    <w:rsid w:val="00673FB0"/>
    <w:rsid w:val="006746B8"/>
    <w:rsid w:val="006807A1"/>
    <w:rsid w:val="0075042C"/>
    <w:rsid w:val="007522DF"/>
    <w:rsid w:val="007937B0"/>
    <w:rsid w:val="007B09CE"/>
    <w:rsid w:val="007D78E0"/>
    <w:rsid w:val="0087502B"/>
    <w:rsid w:val="00887CD5"/>
    <w:rsid w:val="008971D8"/>
    <w:rsid w:val="008A7633"/>
    <w:rsid w:val="008B6790"/>
    <w:rsid w:val="008C7436"/>
    <w:rsid w:val="008D1D79"/>
    <w:rsid w:val="009018C1"/>
    <w:rsid w:val="009303B8"/>
    <w:rsid w:val="0093771C"/>
    <w:rsid w:val="00996EE9"/>
    <w:rsid w:val="009A310E"/>
    <w:rsid w:val="009C2D17"/>
    <w:rsid w:val="00A140CE"/>
    <w:rsid w:val="00A41668"/>
    <w:rsid w:val="00A44A2E"/>
    <w:rsid w:val="00A63D6D"/>
    <w:rsid w:val="00A65661"/>
    <w:rsid w:val="00A9094D"/>
    <w:rsid w:val="00A920D8"/>
    <w:rsid w:val="00AD6A16"/>
    <w:rsid w:val="00AE2607"/>
    <w:rsid w:val="00AE2933"/>
    <w:rsid w:val="00B1002A"/>
    <w:rsid w:val="00B23154"/>
    <w:rsid w:val="00B23B54"/>
    <w:rsid w:val="00B3032B"/>
    <w:rsid w:val="00B367B8"/>
    <w:rsid w:val="00B52D70"/>
    <w:rsid w:val="00B853C1"/>
    <w:rsid w:val="00B869FB"/>
    <w:rsid w:val="00B95F7A"/>
    <w:rsid w:val="00BC718D"/>
    <w:rsid w:val="00BC7406"/>
    <w:rsid w:val="00C243EF"/>
    <w:rsid w:val="00C25032"/>
    <w:rsid w:val="00C3534C"/>
    <w:rsid w:val="00C460E0"/>
    <w:rsid w:val="00C659E0"/>
    <w:rsid w:val="00C704A3"/>
    <w:rsid w:val="00CB38BB"/>
    <w:rsid w:val="00CD40A8"/>
    <w:rsid w:val="00CF0ECE"/>
    <w:rsid w:val="00D66EBF"/>
    <w:rsid w:val="00D86EC0"/>
    <w:rsid w:val="00DA38AF"/>
    <w:rsid w:val="00DB6828"/>
    <w:rsid w:val="00E0539C"/>
    <w:rsid w:val="00E4039D"/>
    <w:rsid w:val="00E71120"/>
    <w:rsid w:val="00E7228D"/>
    <w:rsid w:val="00E76785"/>
    <w:rsid w:val="00E82270"/>
    <w:rsid w:val="00F30683"/>
    <w:rsid w:val="00FD1B39"/>
    <w:rsid w:val="00FE03D9"/>
    <w:rsid w:val="00FF26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9532A"/>
  <w15:chartTrackingRefBased/>
  <w15:docId w15:val="{D3242547-AC54-4BCC-8E70-74F76C66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C3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C3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C307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C307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C307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C30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30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30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307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307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C307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C307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C307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C307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C307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307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307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3075"/>
    <w:rPr>
      <w:rFonts w:eastAsiaTheme="majorEastAsia" w:cstheme="majorBidi"/>
      <w:color w:val="272727" w:themeColor="text1" w:themeTint="D8"/>
    </w:rPr>
  </w:style>
  <w:style w:type="paragraph" w:styleId="Ttulo">
    <w:name w:val="Title"/>
    <w:basedOn w:val="Normal"/>
    <w:next w:val="Normal"/>
    <w:link w:val="TtuloCar"/>
    <w:uiPriority w:val="10"/>
    <w:qFormat/>
    <w:rsid w:val="002C3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30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30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30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3075"/>
    <w:pPr>
      <w:spacing w:before="160"/>
      <w:jc w:val="center"/>
    </w:pPr>
    <w:rPr>
      <w:i/>
      <w:iCs/>
      <w:color w:val="404040" w:themeColor="text1" w:themeTint="BF"/>
    </w:rPr>
  </w:style>
  <w:style w:type="character" w:customStyle="1" w:styleId="CitaCar">
    <w:name w:val="Cita Car"/>
    <w:basedOn w:val="Fuentedeprrafopredeter"/>
    <w:link w:val="Cita"/>
    <w:uiPriority w:val="29"/>
    <w:rsid w:val="002C3075"/>
    <w:rPr>
      <w:i/>
      <w:iCs/>
      <w:color w:val="404040" w:themeColor="text1" w:themeTint="BF"/>
    </w:rPr>
  </w:style>
  <w:style w:type="paragraph" w:styleId="Prrafodelista">
    <w:name w:val="List Paragraph"/>
    <w:basedOn w:val="Normal"/>
    <w:uiPriority w:val="34"/>
    <w:qFormat/>
    <w:rsid w:val="002C3075"/>
    <w:pPr>
      <w:ind w:left="720"/>
      <w:contextualSpacing/>
    </w:pPr>
  </w:style>
  <w:style w:type="character" w:styleId="nfasisintenso">
    <w:name w:val="Intense Emphasis"/>
    <w:basedOn w:val="Fuentedeprrafopredeter"/>
    <w:uiPriority w:val="21"/>
    <w:qFormat/>
    <w:rsid w:val="002C3075"/>
    <w:rPr>
      <w:i/>
      <w:iCs/>
      <w:color w:val="0F4761" w:themeColor="accent1" w:themeShade="BF"/>
    </w:rPr>
  </w:style>
  <w:style w:type="paragraph" w:styleId="Citadestacada">
    <w:name w:val="Intense Quote"/>
    <w:basedOn w:val="Normal"/>
    <w:next w:val="Normal"/>
    <w:link w:val="CitadestacadaCar"/>
    <w:uiPriority w:val="30"/>
    <w:qFormat/>
    <w:rsid w:val="002C3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3075"/>
    <w:rPr>
      <w:i/>
      <w:iCs/>
      <w:color w:val="0F4761" w:themeColor="accent1" w:themeShade="BF"/>
    </w:rPr>
  </w:style>
  <w:style w:type="character" w:styleId="Referenciaintensa">
    <w:name w:val="Intense Reference"/>
    <w:basedOn w:val="Fuentedeprrafopredeter"/>
    <w:uiPriority w:val="32"/>
    <w:qFormat/>
    <w:rsid w:val="002C3075"/>
    <w:rPr>
      <w:b/>
      <w:bCs/>
      <w:smallCaps/>
      <w:color w:val="0F4761" w:themeColor="accent1" w:themeShade="BF"/>
      <w:spacing w:val="5"/>
    </w:rPr>
  </w:style>
  <w:style w:type="paragraph" w:styleId="Sinespaciado">
    <w:name w:val="No Spacing"/>
    <w:link w:val="SinespaciadoCar"/>
    <w:uiPriority w:val="1"/>
    <w:qFormat/>
    <w:rsid w:val="00210B74"/>
    <w:pPr>
      <w:spacing w:after="0" w:line="240" w:lineRule="auto"/>
    </w:pPr>
    <w:rPr>
      <w:rFonts w:eastAsiaTheme="minorEastAsia"/>
      <w:sz w:val="22"/>
      <w:szCs w:val="22"/>
      <w:lang w:val="en-US"/>
      <w14:ligatures w14:val="none"/>
    </w:rPr>
  </w:style>
  <w:style w:type="character" w:customStyle="1" w:styleId="SinespaciadoCar">
    <w:name w:val="Sin espaciado Car"/>
    <w:basedOn w:val="Fuentedeprrafopredeter"/>
    <w:link w:val="Sinespaciado"/>
    <w:uiPriority w:val="1"/>
    <w:rsid w:val="00210B74"/>
    <w:rPr>
      <w:rFonts w:eastAsiaTheme="minorEastAsia"/>
      <w:sz w:val="22"/>
      <w:szCs w:val="22"/>
      <w:lang w:val="en-US"/>
      <w14:ligatures w14:val="none"/>
    </w:rPr>
  </w:style>
  <w:style w:type="paragraph" w:styleId="Encabezado">
    <w:name w:val="header"/>
    <w:basedOn w:val="Normal"/>
    <w:link w:val="EncabezadoCar"/>
    <w:uiPriority w:val="99"/>
    <w:unhideWhenUsed/>
    <w:rsid w:val="0093771C"/>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93771C"/>
  </w:style>
  <w:style w:type="paragraph" w:styleId="Piedepgina">
    <w:name w:val="footer"/>
    <w:basedOn w:val="Normal"/>
    <w:link w:val="PiedepginaCar"/>
    <w:uiPriority w:val="99"/>
    <w:unhideWhenUsed/>
    <w:rsid w:val="0093771C"/>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93771C"/>
  </w:style>
  <w:style w:type="paragraph" w:styleId="TtuloTDC">
    <w:name w:val="TOC Heading"/>
    <w:basedOn w:val="Ttulo1"/>
    <w:next w:val="Normal"/>
    <w:uiPriority w:val="39"/>
    <w:unhideWhenUsed/>
    <w:qFormat/>
    <w:rsid w:val="00E0539C"/>
    <w:pPr>
      <w:spacing w:before="240" w:after="0" w:line="259" w:lineRule="auto"/>
      <w:outlineLvl w:val="9"/>
    </w:pPr>
    <w:rPr>
      <w:sz w:val="32"/>
      <w:szCs w:val="32"/>
      <w:lang w:val="en-US"/>
      <w14:ligatures w14:val="none"/>
    </w:rPr>
  </w:style>
  <w:style w:type="paragraph" w:styleId="TDC1">
    <w:name w:val="toc 1"/>
    <w:basedOn w:val="Normal"/>
    <w:next w:val="Normal"/>
    <w:autoRedefine/>
    <w:uiPriority w:val="39"/>
    <w:unhideWhenUsed/>
    <w:rsid w:val="00E0539C"/>
    <w:pPr>
      <w:spacing w:after="100"/>
    </w:pPr>
  </w:style>
  <w:style w:type="character" w:styleId="Hipervnculo">
    <w:name w:val="Hyperlink"/>
    <w:basedOn w:val="Fuentedeprrafopredeter"/>
    <w:uiPriority w:val="99"/>
    <w:unhideWhenUsed/>
    <w:rsid w:val="00E0539C"/>
    <w:rPr>
      <w:color w:val="467886" w:themeColor="hyperlink"/>
      <w:u w:val="single"/>
    </w:rPr>
  </w:style>
  <w:style w:type="table" w:styleId="Tablaconcuadrcula">
    <w:name w:val="Table Grid"/>
    <w:basedOn w:val="Tablanormal"/>
    <w:uiPriority w:val="39"/>
    <w:rsid w:val="00B52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NAME: Marketing Essentials (BMIH4009)                                                   STUDENT NAME: LARA MEDINA BARCENILLA   2334177                                                          LECTURER NAME: NATALIE BRAILSFORD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235546-6954-4137-9166-2D7281C7D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9</Pages>
  <Words>2338</Words>
  <Characters>12863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MARKETING PLAN</vt:lpstr>
    </vt:vector>
  </TitlesOfParts>
  <Company/>
  <LinksUpToDate>false</LinksUpToDate>
  <CharactersWithSpaces>15171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
  <dc:creator>Lara Medina Barcenilla (2334177)</dc:creator>
  <cp:keywords/>
  <dc:description/>
  <cp:lastModifiedBy>Lara Medina Barcenilla (2334177)</cp:lastModifiedBy>
  <cp:revision>85</cp:revision>
  <dcterms:created xsi:type="dcterms:W3CDTF">2025-10-14T08:34:00Z</dcterms:created>
  <dcterms:modified xsi:type="dcterms:W3CDTF">2025-12-16T13:45:00Z</dcterms:modified>
</cp:coreProperties>
</file>