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49918716"/>
        <w:docPartObj>
          <w:docPartGallery w:val="Cover Pages"/>
          <w:docPartUnique/>
        </w:docPartObj>
      </w:sdtPr>
      <w:sdtContent>
        <w:p w14:paraId="3021A263" w14:textId="2C822F12" w:rsidR="009E46BA" w:rsidRPr="00705697" w:rsidRDefault="00000000">
          <w:pPr>
            <w:spacing w:after="0" w:line="240" w:lineRule="auto"/>
            <w:rPr>
              <w:rFonts w:asciiTheme="majorHAnsi" w:eastAsiaTheme="majorEastAsia" w:hAnsiTheme="majorHAnsi" w:cstheme="majorBidi"/>
              <w:b/>
              <w:bCs/>
              <w:color w:val="23465A"/>
              <w:sz w:val="32"/>
              <w:szCs w:val="28"/>
            </w:rPr>
          </w:pPr>
          <w:r>
            <w:pict w14:anchorId="56D00609">
              <v:shapetype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9043"/>
                        <w:gridCol w:w="1937"/>
                      </w:tblGrid>
                      <w:tr w:rsidR="009E46BA" w:rsidRPr="00705697" w14:paraId="5C77C93A" w14:textId="77777777">
                        <w:trPr>
                          <w:jc w:val="center"/>
                        </w:trPr>
                        <w:tc>
                          <w:tcPr>
                            <w:tcW w:w="2568" w:type="pct"/>
                            <w:vAlign w:val="center"/>
                          </w:tcPr>
                          <w:p w14:paraId="093443AE" w14:textId="4BAED3EF" w:rsidR="009E46BA" w:rsidRPr="00705697" w:rsidRDefault="00C8658C">
                            <w:pPr>
                              <w:jc w:val="right"/>
                            </w:pPr>
                            <w:r w:rsidRPr="00705697">
                              <w:rPr>
                                <w:noProof/>
                              </w:rPr>
                              <w:drawing>
                                <wp:inline distT="0" distB="0" distL="0" distR="0" wp14:anchorId="0D055078" wp14:editId="1FECBA80">
                                  <wp:extent cx="5285714" cy="3266667"/>
                                  <wp:effectExtent l="0" t="0" r="0" b="0"/>
                                  <wp:docPr id="123972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21033" name=""/>
                                          <pic:cNvPicPr/>
                                        </pic:nvPicPr>
                                        <pic:blipFill>
                                          <a:blip r:embed="rId8"/>
                                          <a:stretch>
                                            <a:fillRect/>
                                          </a:stretch>
                                        </pic:blipFill>
                                        <pic:spPr>
                                          <a:xfrm>
                                            <a:off x="0" y="0"/>
                                            <a:ext cx="5285714" cy="3266667"/>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5152AA6" w14:textId="26430D02" w:rsidR="009E46BA" w:rsidRPr="00705697" w:rsidRDefault="00001E6F">
                                <w:pPr>
                                  <w:pStyle w:val="NoSpacing"/>
                                  <w:spacing w:line="312" w:lineRule="auto"/>
                                  <w:jc w:val="right"/>
                                  <w:rPr>
                                    <w:caps/>
                                    <w:color w:val="191919" w:themeColor="text1" w:themeTint="E6"/>
                                    <w:sz w:val="72"/>
                                    <w:szCs w:val="72"/>
                                    <w:lang w:val="en-GB"/>
                                  </w:rPr>
                                </w:pPr>
                                <w:r w:rsidRPr="00705697">
                                  <w:rPr>
                                    <w:caps/>
                                    <w:color w:val="191919" w:themeColor="text1" w:themeTint="E6"/>
                                    <w:sz w:val="72"/>
                                    <w:szCs w:val="72"/>
                                    <w:lang w:val="en-GB"/>
                                  </w:rPr>
                                  <w:t>Buildability and Sustainability Analysis</w:t>
                                </w:r>
                              </w:p>
                            </w:sdtContent>
                          </w:sdt>
                          <w:p w14:paraId="0812043D" w14:textId="3ED497B3" w:rsidR="009E46BA" w:rsidRPr="00705697" w:rsidRDefault="009E46BA">
                            <w:pPr>
                              <w:jc w:val="right"/>
                              <w:rPr>
                                <w:sz w:val="24"/>
                                <w:szCs w:val="24"/>
                              </w:rPr>
                            </w:pPr>
                          </w:p>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16A831E" w14:textId="12939906" w:rsidR="009E46BA" w:rsidRPr="00705697" w:rsidRDefault="00001E6F">
                                <w:pPr>
                                  <w:rPr>
                                    <w:color w:val="000000" w:themeColor="text1"/>
                                  </w:rPr>
                                </w:pPr>
                                <w:r w:rsidRPr="00705697">
                                  <w:rPr>
                                    <w:color w:val="000000" w:themeColor="text1"/>
                                  </w:rPr>
                                  <w:t xml:space="preserve">     </w:t>
                                </w:r>
                              </w:p>
                            </w:sdtContent>
                          </w:sdt>
                          <w:sdt>
                            <w:sdtPr>
                              <w:rPr>
                                <w:color w:val="C0504D" w:themeColor="accent2"/>
                                <w:sz w:val="26"/>
                                <w:szCs w:val="26"/>
                                <w:lang w:val="en-GB"/>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E34E638" w14:textId="41F47F42" w:rsidR="009E46BA" w:rsidRPr="00705697" w:rsidRDefault="009E46BA">
                                <w:pPr>
                                  <w:pStyle w:val="NoSpacing"/>
                                  <w:rPr>
                                    <w:color w:val="C0504D" w:themeColor="accent2"/>
                                    <w:sz w:val="26"/>
                                    <w:szCs w:val="26"/>
                                    <w:lang w:val="en-GB"/>
                                  </w:rPr>
                                </w:pPr>
                                <w:r w:rsidRPr="00705697">
                                  <w:rPr>
                                    <w:color w:val="C0504D" w:themeColor="accent2"/>
                                    <w:sz w:val="26"/>
                                    <w:szCs w:val="26"/>
                                    <w:lang w:val="en-GB"/>
                                  </w:rPr>
                                  <w:t>Patrick Furlong (0650804)</w:t>
                                </w:r>
                              </w:p>
                            </w:sdtContent>
                          </w:sdt>
                          <w:p w14:paraId="4E70E7C1" w14:textId="1C21977D" w:rsidR="009E46BA" w:rsidRPr="00705697" w:rsidRDefault="00000000">
                            <w:pPr>
                              <w:pStyle w:val="NoSpacing"/>
                              <w:rPr>
                                <w:lang w:val="en-GB"/>
                              </w:rPr>
                            </w:pPr>
                            <w:sdt>
                              <w:sdtPr>
                                <w:rPr>
                                  <w:color w:val="1F497D" w:themeColor="text2"/>
                                  <w:lang w:val="en-G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F6E50" w:rsidRPr="00705697">
                                  <w:rPr>
                                    <w:color w:val="1F497D" w:themeColor="text2"/>
                                    <w:lang w:val="en-GB"/>
                                  </w:rPr>
                                  <w:t>Construction Technology 2 (ACBA5019)</w:t>
                                </w:r>
                              </w:sdtContent>
                            </w:sdt>
                          </w:p>
                        </w:tc>
                      </w:tr>
                    </w:tbl>
                    <w:p w14:paraId="7A6FA868" w14:textId="77777777" w:rsidR="009E46BA" w:rsidRPr="00705697" w:rsidRDefault="009E46BA"/>
                  </w:txbxContent>
                </v:textbox>
                <w10:wrap anchorx="page" anchory="page"/>
              </v:shape>
            </w:pict>
          </w:r>
          <w:r w:rsidR="009E46BA" w:rsidRPr="00705697">
            <w:br w:type="page"/>
          </w:r>
        </w:p>
      </w:sdtContent>
    </w:sdt>
    <w:sdt>
      <w:sdtPr>
        <w:rPr>
          <w:rFonts w:ascii="Arial" w:eastAsia="Aptos" w:hAnsi="Arial" w:cstheme="minorBidi"/>
          <w:b w:val="0"/>
          <w:bCs w:val="0"/>
          <w:color w:val="auto"/>
          <w:sz w:val="22"/>
          <w:szCs w:val="22"/>
        </w:rPr>
        <w:id w:val="1873720014"/>
        <w:docPartObj>
          <w:docPartGallery w:val="Table of Contents"/>
          <w:docPartUnique/>
        </w:docPartObj>
      </w:sdtPr>
      <w:sdtContent>
        <w:p w14:paraId="3F8C5EED" w14:textId="346F627A" w:rsidR="00D37725" w:rsidRPr="00705697" w:rsidRDefault="00D37725">
          <w:pPr>
            <w:pStyle w:val="TOCHeading"/>
          </w:pPr>
          <w:r w:rsidRPr="00705697">
            <w:t>Contents</w:t>
          </w:r>
        </w:p>
        <w:p w14:paraId="667C2BFD" w14:textId="00468866" w:rsidR="00E6793E" w:rsidRPr="00705697" w:rsidRDefault="00D37725">
          <w:pPr>
            <w:pStyle w:val="TOC1"/>
            <w:tabs>
              <w:tab w:val="right" w:leader="dot" w:pos="10070"/>
            </w:tabs>
            <w:rPr>
              <w:rFonts w:asciiTheme="minorHAnsi" w:eastAsiaTheme="minorEastAsia" w:hAnsiTheme="minorHAnsi"/>
              <w:kern w:val="2"/>
              <w:sz w:val="24"/>
              <w:szCs w:val="24"/>
              <w:lang w:eastAsia="en-GB"/>
              <w14:ligatures w14:val="standardContextual"/>
            </w:rPr>
          </w:pPr>
          <w:r w:rsidRPr="00705697">
            <w:fldChar w:fldCharType="begin"/>
          </w:r>
          <w:r w:rsidRPr="00705697">
            <w:instrText xml:space="preserve"> TOC \o "1-3" \h \z \u </w:instrText>
          </w:r>
          <w:r w:rsidRPr="00705697">
            <w:fldChar w:fldCharType="separate"/>
          </w:r>
          <w:hyperlink w:anchor="_Toc229384119" w:history="1">
            <w:r w:rsidR="00E6793E" w:rsidRPr="00705697">
              <w:rPr>
                <w:rStyle w:val="Hyperlink"/>
              </w:rPr>
              <w:t>1.0 Introduction</w:t>
            </w:r>
            <w:r w:rsidR="00E6793E" w:rsidRPr="00705697">
              <w:rPr>
                <w:webHidden/>
              </w:rPr>
              <w:tab/>
            </w:r>
            <w:r w:rsidR="00E6793E" w:rsidRPr="00705697">
              <w:rPr>
                <w:webHidden/>
              </w:rPr>
              <w:fldChar w:fldCharType="begin"/>
            </w:r>
            <w:r w:rsidR="00E6793E" w:rsidRPr="00705697">
              <w:rPr>
                <w:webHidden/>
              </w:rPr>
              <w:instrText xml:space="preserve"> PAGEREF _Toc229384119 \h </w:instrText>
            </w:r>
            <w:r w:rsidR="00E6793E" w:rsidRPr="00705697">
              <w:rPr>
                <w:webHidden/>
              </w:rPr>
            </w:r>
            <w:r w:rsidR="00E6793E" w:rsidRPr="00705697">
              <w:rPr>
                <w:webHidden/>
              </w:rPr>
              <w:fldChar w:fldCharType="separate"/>
            </w:r>
            <w:r w:rsidR="00E6793E" w:rsidRPr="00705697">
              <w:rPr>
                <w:webHidden/>
              </w:rPr>
              <w:t>1</w:t>
            </w:r>
            <w:r w:rsidR="00E6793E" w:rsidRPr="00705697">
              <w:rPr>
                <w:webHidden/>
              </w:rPr>
              <w:fldChar w:fldCharType="end"/>
            </w:r>
          </w:hyperlink>
        </w:p>
        <w:p w14:paraId="44B0648C" w14:textId="5E28FF52"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20" w:history="1">
            <w:r w:rsidRPr="00705697">
              <w:rPr>
                <w:rStyle w:val="Hyperlink"/>
              </w:rPr>
              <w:t>2. Environmental Impact</w:t>
            </w:r>
            <w:r w:rsidRPr="00705697">
              <w:rPr>
                <w:webHidden/>
              </w:rPr>
              <w:tab/>
            </w:r>
            <w:r w:rsidRPr="00705697">
              <w:rPr>
                <w:webHidden/>
              </w:rPr>
              <w:fldChar w:fldCharType="begin"/>
            </w:r>
            <w:r w:rsidRPr="00705697">
              <w:rPr>
                <w:webHidden/>
              </w:rPr>
              <w:instrText xml:space="preserve"> PAGEREF _Toc229384120 \h </w:instrText>
            </w:r>
            <w:r w:rsidRPr="00705697">
              <w:rPr>
                <w:webHidden/>
              </w:rPr>
            </w:r>
            <w:r w:rsidRPr="00705697">
              <w:rPr>
                <w:webHidden/>
              </w:rPr>
              <w:fldChar w:fldCharType="separate"/>
            </w:r>
            <w:r w:rsidRPr="00705697">
              <w:rPr>
                <w:webHidden/>
              </w:rPr>
              <w:t>3</w:t>
            </w:r>
            <w:r w:rsidRPr="00705697">
              <w:rPr>
                <w:webHidden/>
              </w:rPr>
              <w:fldChar w:fldCharType="end"/>
            </w:r>
          </w:hyperlink>
        </w:p>
        <w:p w14:paraId="3E0E2E52" w14:textId="21732598"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21" w:history="1">
            <w:r w:rsidRPr="00705697">
              <w:rPr>
                <w:rStyle w:val="Hyperlink"/>
              </w:rPr>
              <w:t>2.1 Orientation and terraced massing</w:t>
            </w:r>
            <w:r w:rsidRPr="00705697">
              <w:rPr>
                <w:webHidden/>
              </w:rPr>
              <w:tab/>
            </w:r>
            <w:r w:rsidRPr="00705697">
              <w:rPr>
                <w:webHidden/>
              </w:rPr>
              <w:fldChar w:fldCharType="begin"/>
            </w:r>
            <w:r w:rsidRPr="00705697">
              <w:rPr>
                <w:webHidden/>
              </w:rPr>
              <w:instrText xml:space="preserve"> PAGEREF _Toc229384121 \h </w:instrText>
            </w:r>
            <w:r w:rsidRPr="00705697">
              <w:rPr>
                <w:webHidden/>
              </w:rPr>
            </w:r>
            <w:r w:rsidRPr="00705697">
              <w:rPr>
                <w:webHidden/>
              </w:rPr>
              <w:fldChar w:fldCharType="separate"/>
            </w:r>
            <w:r w:rsidRPr="00705697">
              <w:rPr>
                <w:webHidden/>
              </w:rPr>
              <w:t>3</w:t>
            </w:r>
            <w:r w:rsidRPr="00705697">
              <w:rPr>
                <w:webHidden/>
              </w:rPr>
              <w:fldChar w:fldCharType="end"/>
            </w:r>
          </w:hyperlink>
        </w:p>
        <w:p w14:paraId="4113C300" w14:textId="1EBFBC3B"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22" w:history="1">
            <w:r w:rsidRPr="00705697">
              <w:rPr>
                <w:rStyle w:val="Hyperlink"/>
              </w:rPr>
              <w:t>2.2 Building height and wind loading</w:t>
            </w:r>
            <w:r w:rsidRPr="00705697">
              <w:rPr>
                <w:webHidden/>
              </w:rPr>
              <w:tab/>
            </w:r>
            <w:r w:rsidRPr="00705697">
              <w:rPr>
                <w:webHidden/>
              </w:rPr>
              <w:fldChar w:fldCharType="begin"/>
            </w:r>
            <w:r w:rsidRPr="00705697">
              <w:rPr>
                <w:webHidden/>
              </w:rPr>
              <w:instrText xml:space="preserve"> PAGEREF _Toc229384122 \h </w:instrText>
            </w:r>
            <w:r w:rsidRPr="00705697">
              <w:rPr>
                <w:webHidden/>
              </w:rPr>
            </w:r>
            <w:r w:rsidRPr="00705697">
              <w:rPr>
                <w:webHidden/>
              </w:rPr>
              <w:fldChar w:fldCharType="separate"/>
            </w:r>
            <w:r w:rsidRPr="00705697">
              <w:rPr>
                <w:webHidden/>
              </w:rPr>
              <w:t>7</w:t>
            </w:r>
            <w:r w:rsidRPr="00705697">
              <w:rPr>
                <w:webHidden/>
              </w:rPr>
              <w:fldChar w:fldCharType="end"/>
            </w:r>
          </w:hyperlink>
        </w:p>
        <w:p w14:paraId="2E2CAE38" w14:textId="1DA419FD" w:rsidR="00E6793E" w:rsidRPr="00705697" w:rsidRDefault="00E6793E">
          <w:pPr>
            <w:pStyle w:val="TOC3"/>
            <w:tabs>
              <w:tab w:val="right" w:leader="dot" w:pos="10070"/>
            </w:tabs>
          </w:pPr>
          <w:hyperlink w:anchor="_Toc229384123" w:history="1">
            <w:r w:rsidRPr="00705697">
              <w:rPr>
                <w:rStyle w:val="Hyperlink"/>
              </w:rPr>
              <w:t>2.2.1 5 second calculation</w:t>
            </w:r>
            <w:r w:rsidRPr="00705697">
              <w:rPr>
                <w:webHidden/>
              </w:rPr>
              <w:tab/>
            </w:r>
            <w:r w:rsidRPr="00705697">
              <w:rPr>
                <w:webHidden/>
              </w:rPr>
              <w:fldChar w:fldCharType="begin"/>
            </w:r>
            <w:r w:rsidRPr="00705697">
              <w:rPr>
                <w:webHidden/>
              </w:rPr>
              <w:instrText xml:space="preserve"> PAGEREF _Toc229384123 \h </w:instrText>
            </w:r>
            <w:r w:rsidRPr="00705697">
              <w:rPr>
                <w:webHidden/>
              </w:rPr>
            </w:r>
            <w:r w:rsidRPr="00705697">
              <w:rPr>
                <w:webHidden/>
              </w:rPr>
              <w:fldChar w:fldCharType="separate"/>
            </w:r>
            <w:r w:rsidRPr="00705697">
              <w:rPr>
                <w:webHidden/>
              </w:rPr>
              <w:t>7</w:t>
            </w:r>
            <w:r w:rsidRPr="00705697">
              <w:rPr>
                <w:webHidden/>
              </w:rPr>
              <w:fldChar w:fldCharType="end"/>
            </w:r>
          </w:hyperlink>
        </w:p>
        <w:p w14:paraId="03245E4F" w14:textId="13DCC8D8" w:rsidR="00E6793E" w:rsidRPr="00705697" w:rsidRDefault="00E6793E">
          <w:pPr>
            <w:pStyle w:val="TOC3"/>
            <w:tabs>
              <w:tab w:val="right" w:leader="dot" w:pos="10070"/>
            </w:tabs>
          </w:pPr>
          <w:hyperlink w:anchor="_Toc229384124" w:history="1">
            <w:r w:rsidRPr="00705697">
              <w:rPr>
                <w:rStyle w:val="Hyperlink"/>
              </w:rPr>
              <w:t>2.2.2 10-minute calculation</w:t>
            </w:r>
            <w:r w:rsidRPr="00705697">
              <w:rPr>
                <w:webHidden/>
              </w:rPr>
              <w:tab/>
            </w:r>
            <w:r w:rsidRPr="00705697">
              <w:rPr>
                <w:webHidden/>
              </w:rPr>
              <w:fldChar w:fldCharType="begin"/>
            </w:r>
            <w:r w:rsidRPr="00705697">
              <w:rPr>
                <w:webHidden/>
              </w:rPr>
              <w:instrText xml:space="preserve"> PAGEREF _Toc229384124 \h </w:instrText>
            </w:r>
            <w:r w:rsidRPr="00705697">
              <w:rPr>
                <w:webHidden/>
              </w:rPr>
            </w:r>
            <w:r w:rsidRPr="00705697">
              <w:rPr>
                <w:webHidden/>
              </w:rPr>
              <w:fldChar w:fldCharType="separate"/>
            </w:r>
            <w:r w:rsidRPr="00705697">
              <w:rPr>
                <w:webHidden/>
              </w:rPr>
              <w:t>8</w:t>
            </w:r>
            <w:r w:rsidRPr="00705697">
              <w:rPr>
                <w:webHidden/>
              </w:rPr>
              <w:fldChar w:fldCharType="end"/>
            </w:r>
          </w:hyperlink>
        </w:p>
        <w:p w14:paraId="2542A683" w14:textId="7F055D51" w:rsidR="00E6793E" w:rsidRPr="00705697" w:rsidRDefault="00E6793E">
          <w:pPr>
            <w:pStyle w:val="TOC3"/>
            <w:tabs>
              <w:tab w:val="right" w:leader="dot" w:pos="10070"/>
            </w:tabs>
          </w:pPr>
          <w:hyperlink w:anchor="_Toc229384125" w:history="1">
            <w:r w:rsidRPr="00705697">
              <w:rPr>
                <w:rStyle w:val="Hyperlink"/>
              </w:rPr>
              <w:t>2.2.3 Wind load on rough surfaces</w:t>
            </w:r>
            <w:r w:rsidRPr="00705697">
              <w:rPr>
                <w:webHidden/>
              </w:rPr>
              <w:tab/>
            </w:r>
            <w:r w:rsidRPr="00705697">
              <w:rPr>
                <w:webHidden/>
              </w:rPr>
              <w:fldChar w:fldCharType="begin"/>
            </w:r>
            <w:r w:rsidRPr="00705697">
              <w:rPr>
                <w:webHidden/>
              </w:rPr>
              <w:instrText xml:space="preserve"> PAGEREF _Toc229384125 \h </w:instrText>
            </w:r>
            <w:r w:rsidRPr="00705697">
              <w:rPr>
                <w:webHidden/>
              </w:rPr>
            </w:r>
            <w:r w:rsidRPr="00705697">
              <w:rPr>
                <w:webHidden/>
              </w:rPr>
              <w:fldChar w:fldCharType="separate"/>
            </w:r>
            <w:r w:rsidRPr="00705697">
              <w:rPr>
                <w:webHidden/>
              </w:rPr>
              <w:t>8</w:t>
            </w:r>
            <w:r w:rsidRPr="00705697">
              <w:rPr>
                <w:webHidden/>
              </w:rPr>
              <w:fldChar w:fldCharType="end"/>
            </w:r>
          </w:hyperlink>
        </w:p>
        <w:p w14:paraId="08FAB0B5" w14:textId="4496945F"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26" w:history="1">
            <w:r w:rsidRPr="00705697">
              <w:rPr>
                <w:rStyle w:val="Hyperlink"/>
              </w:rPr>
              <w:t>2.3 Life cycle, embodied carbon and durability</w:t>
            </w:r>
            <w:r w:rsidRPr="00705697">
              <w:rPr>
                <w:webHidden/>
              </w:rPr>
              <w:tab/>
            </w:r>
            <w:r w:rsidRPr="00705697">
              <w:rPr>
                <w:webHidden/>
              </w:rPr>
              <w:fldChar w:fldCharType="begin"/>
            </w:r>
            <w:r w:rsidRPr="00705697">
              <w:rPr>
                <w:webHidden/>
              </w:rPr>
              <w:instrText xml:space="preserve"> PAGEREF _Toc229384126 \h </w:instrText>
            </w:r>
            <w:r w:rsidRPr="00705697">
              <w:rPr>
                <w:webHidden/>
              </w:rPr>
            </w:r>
            <w:r w:rsidRPr="00705697">
              <w:rPr>
                <w:webHidden/>
              </w:rPr>
              <w:fldChar w:fldCharType="separate"/>
            </w:r>
            <w:r w:rsidRPr="00705697">
              <w:rPr>
                <w:webHidden/>
              </w:rPr>
              <w:t>8</w:t>
            </w:r>
            <w:r w:rsidRPr="00705697">
              <w:rPr>
                <w:webHidden/>
              </w:rPr>
              <w:fldChar w:fldCharType="end"/>
            </w:r>
          </w:hyperlink>
        </w:p>
        <w:p w14:paraId="1459D451" w14:textId="68E4B530"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27" w:history="1">
            <w:r w:rsidRPr="00705697">
              <w:rPr>
                <w:rStyle w:val="Hyperlink"/>
              </w:rPr>
              <w:t>2.4 Aesthetics and context</w:t>
            </w:r>
            <w:r w:rsidRPr="00705697">
              <w:rPr>
                <w:webHidden/>
              </w:rPr>
              <w:tab/>
            </w:r>
            <w:r w:rsidRPr="00705697">
              <w:rPr>
                <w:webHidden/>
              </w:rPr>
              <w:fldChar w:fldCharType="begin"/>
            </w:r>
            <w:r w:rsidRPr="00705697">
              <w:rPr>
                <w:webHidden/>
              </w:rPr>
              <w:instrText xml:space="preserve"> PAGEREF _Toc229384127 \h </w:instrText>
            </w:r>
            <w:r w:rsidRPr="00705697">
              <w:rPr>
                <w:webHidden/>
              </w:rPr>
            </w:r>
            <w:r w:rsidRPr="00705697">
              <w:rPr>
                <w:webHidden/>
              </w:rPr>
              <w:fldChar w:fldCharType="separate"/>
            </w:r>
            <w:r w:rsidRPr="00705697">
              <w:rPr>
                <w:webHidden/>
              </w:rPr>
              <w:t>9</w:t>
            </w:r>
            <w:r w:rsidRPr="00705697">
              <w:rPr>
                <w:webHidden/>
              </w:rPr>
              <w:fldChar w:fldCharType="end"/>
            </w:r>
          </w:hyperlink>
        </w:p>
        <w:p w14:paraId="5532E29E" w14:textId="2CD55EB7"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28" w:history="1">
            <w:r w:rsidRPr="00705697">
              <w:rPr>
                <w:rStyle w:val="Hyperlink"/>
              </w:rPr>
              <w:t>3. Green walls and SuDS</w:t>
            </w:r>
            <w:r w:rsidRPr="00705697">
              <w:rPr>
                <w:webHidden/>
              </w:rPr>
              <w:tab/>
            </w:r>
            <w:r w:rsidRPr="00705697">
              <w:rPr>
                <w:webHidden/>
              </w:rPr>
              <w:fldChar w:fldCharType="begin"/>
            </w:r>
            <w:r w:rsidRPr="00705697">
              <w:rPr>
                <w:webHidden/>
              </w:rPr>
              <w:instrText xml:space="preserve"> PAGEREF _Toc229384128 \h </w:instrText>
            </w:r>
            <w:r w:rsidRPr="00705697">
              <w:rPr>
                <w:webHidden/>
              </w:rPr>
            </w:r>
            <w:r w:rsidRPr="00705697">
              <w:rPr>
                <w:webHidden/>
              </w:rPr>
              <w:fldChar w:fldCharType="separate"/>
            </w:r>
            <w:r w:rsidRPr="00705697">
              <w:rPr>
                <w:webHidden/>
              </w:rPr>
              <w:t>9</w:t>
            </w:r>
            <w:r w:rsidRPr="00705697">
              <w:rPr>
                <w:webHidden/>
              </w:rPr>
              <w:fldChar w:fldCharType="end"/>
            </w:r>
          </w:hyperlink>
        </w:p>
        <w:p w14:paraId="1C2CB446" w14:textId="4BAA1E63"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29" w:history="1">
            <w:r w:rsidRPr="00705697">
              <w:rPr>
                <w:rStyle w:val="Hyperlink"/>
              </w:rPr>
              <w:t>3.1 Green walls</w:t>
            </w:r>
            <w:r w:rsidRPr="00705697">
              <w:rPr>
                <w:webHidden/>
              </w:rPr>
              <w:tab/>
            </w:r>
            <w:r w:rsidRPr="00705697">
              <w:rPr>
                <w:webHidden/>
              </w:rPr>
              <w:fldChar w:fldCharType="begin"/>
            </w:r>
            <w:r w:rsidRPr="00705697">
              <w:rPr>
                <w:webHidden/>
              </w:rPr>
              <w:instrText xml:space="preserve"> PAGEREF _Toc229384129 \h </w:instrText>
            </w:r>
            <w:r w:rsidRPr="00705697">
              <w:rPr>
                <w:webHidden/>
              </w:rPr>
            </w:r>
            <w:r w:rsidRPr="00705697">
              <w:rPr>
                <w:webHidden/>
              </w:rPr>
              <w:fldChar w:fldCharType="separate"/>
            </w:r>
            <w:r w:rsidRPr="00705697">
              <w:rPr>
                <w:webHidden/>
              </w:rPr>
              <w:t>9</w:t>
            </w:r>
            <w:r w:rsidRPr="00705697">
              <w:rPr>
                <w:webHidden/>
              </w:rPr>
              <w:fldChar w:fldCharType="end"/>
            </w:r>
          </w:hyperlink>
        </w:p>
        <w:p w14:paraId="7A0C91FB" w14:textId="74C61C2B"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30" w:history="1">
            <w:r w:rsidRPr="00705697">
              <w:rPr>
                <w:rStyle w:val="Hyperlink"/>
              </w:rPr>
              <w:t>3.2 Surface water runoff and SuDS</w:t>
            </w:r>
            <w:r w:rsidRPr="00705697">
              <w:rPr>
                <w:webHidden/>
              </w:rPr>
              <w:tab/>
            </w:r>
            <w:r w:rsidRPr="00705697">
              <w:rPr>
                <w:webHidden/>
              </w:rPr>
              <w:fldChar w:fldCharType="begin"/>
            </w:r>
            <w:r w:rsidRPr="00705697">
              <w:rPr>
                <w:webHidden/>
              </w:rPr>
              <w:instrText xml:space="preserve"> PAGEREF _Toc229384130 \h </w:instrText>
            </w:r>
            <w:r w:rsidRPr="00705697">
              <w:rPr>
                <w:webHidden/>
              </w:rPr>
            </w:r>
            <w:r w:rsidRPr="00705697">
              <w:rPr>
                <w:webHidden/>
              </w:rPr>
              <w:fldChar w:fldCharType="separate"/>
            </w:r>
            <w:r w:rsidRPr="00705697">
              <w:rPr>
                <w:webHidden/>
              </w:rPr>
              <w:t>12</w:t>
            </w:r>
            <w:r w:rsidRPr="00705697">
              <w:rPr>
                <w:webHidden/>
              </w:rPr>
              <w:fldChar w:fldCharType="end"/>
            </w:r>
          </w:hyperlink>
        </w:p>
        <w:p w14:paraId="4F493EFF" w14:textId="25FECA3B" w:rsidR="00E6793E" w:rsidRPr="00705697" w:rsidRDefault="00E6793E">
          <w:pPr>
            <w:pStyle w:val="TOC3"/>
            <w:tabs>
              <w:tab w:val="right" w:leader="dot" w:pos="10070"/>
            </w:tabs>
          </w:pPr>
          <w:hyperlink w:anchor="_Toc229384131" w:history="1">
            <w:r w:rsidRPr="00705697">
              <w:rPr>
                <w:rStyle w:val="Hyperlink"/>
              </w:rPr>
              <w:t>3.2.1 Green field runoff calculation</w:t>
            </w:r>
            <w:r w:rsidRPr="00705697">
              <w:rPr>
                <w:webHidden/>
              </w:rPr>
              <w:tab/>
            </w:r>
            <w:r w:rsidRPr="00705697">
              <w:rPr>
                <w:webHidden/>
              </w:rPr>
              <w:fldChar w:fldCharType="begin"/>
            </w:r>
            <w:r w:rsidRPr="00705697">
              <w:rPr>
                <w:webHidden/>
              </w:rPr>
              <w:instrText xml:space="preserve"> PAGEREF _Toc229384131 \h </w:instrText>
            </w:r>
            <w:r w:rsidRPr="00705697">
              <w:rPr>
                <w:webHidden/>
              </w:rPr>
            </w:r>
            <w:r w:rsidRPr="00705697">
              <w:rPr>
                <w:webHidden/>
              </w:rPr>
              <w:fldChar w:fldCharType="separate"/>
            </w:r>
            <w:r w:rsidRPr="00705697">
              <w:rPr>
                <w:webHidden/>
              </w:rPr>
              <w:t>13</w:t>
            </w:r>
            <w:r w:rsidRPr="00705697">
              <w:rPr>
                <w:webHidden/>
              </w:rPr>
              <w:fldChar w:fldCharType="end"/>
            </w:r>
          </w:hyperlink>
        </w:p>
        <w:p w14:paraId="48029D5E" w14:textId="4F92BFEE" w:rsidR="00E6793E" w:rsidRPr="00705697" w:rsidRDefault="00E6793E">
          <w:pPr>
            <w:pStyle w:val="TOC3"/>
            <w:tabs>
              <w:tab w:val="right" w:leader="dot" w:pos="10070"/>
            </w:tabs>
          </w:pPr>
          <w:hyperlink w:anchor="_Toc229384132" w:history="1">
            <w:r w:rsidRPr="00705697">
              <w:rPr>
                <w:rStyle w:val="Hyperlink"/>
              </w:rPr>
              <w:t>3.2.2 Peak runoff calculation</w:t>
            </w:r>
            <w:r w:rsidRPr="00705697">
              <w:rPr>
                <w:webHidden/>
              </w:rPr>
              <w:tab/>
            </w:r>
            <w:r w:rsidRPr="00705697">
              <w:rPr>
                <w:webHidden/>
              </w:rPr>
              <w:fldChar w:fldCharType="begin"/>
            </w:r>
            <w:r w:rsidRPr="00705697">
              <w:rPr>
                <w:webHidden/>
              </w:rPr>
              <w:instrText xml:space="preserve"> PAGEREF _Toc229384132 \h </w:instrText>
            </w:r>
            <w:r w:rsidRPr="00705697">
              <w:rPr>
                <w:webHidden/>
              </w:rPr>
            </w:r>
            <w:r w:rsidRPr="00705697">
              <w:rPr>
                <w:webHidden/>
              </w:rPr>
              <w:fldChar w:fldCharType="separate"/>
            </w:r>
            <w:r w:rsidRPr="00705697">
              <w:rPr>
                <w:webHidden/>
              </w:rPr>
              <w:t>14</w:t>
            </w:r>
            <w:r w:rsidRPr="00705697">
              <w:rPr>
                <w:webHidden/>
              </w:rPr>
              <w:fldChar w:fldCharType="end"/>
            </w:r>
          </w:hyperlink>
        </w:p>
        <w:p w14:paraId="275C0C19" w14:textId="026B7C90" w:rsidR="00E6793E" w:rsidRPr="00705697" w:rsidRDefault="00E6793E">
          <w:pPr>
            <w:pStyle w:val="TOC3"/>
            <w:tabs>
              <w:tab w:val="right" w:leader="dot" w:pos="10070"/>
            </w:tabs>
          </w:pPr>
          <w:hyperlink w:anchor="_Toc229384133" w:history="1">
            <w:r w:rsidRPr="00705697">
              <w:rPr>
                <w:rStyle w:val="Hyperlink"/>
              </w:rPr>
              <w:t>3.2.3 Attenuation tank size</w:t>
            </w:r>
            <w:r w:rsidRPr="00705697">
              <w:rPr>
                <w:webHidden/>
              </w:rPr>
              <w:tab/>
            </w:r>
            <w:r w:rsidRPr="00705697">
              <w:rPr>
                <w:webHidden/>
              </w:rPr>
              <w:fldChar w:fldCharType="begin"/>
            </w:r>
            <w:r w:rsidRPr="00705697">
              <w:rPr>
                <w:webHidden/>
              </w:rPr>
              <w:instrText xml:space="preserve"> PAGEREF _Toc229384133 \h </w:instrText>
            </w:r>
            <w:r w:rsidRPr="00705697">
              <w:rPr>
                <w:webHidden/>
              </w:rPr>
            </w:r>
            <w:r w:rsidRPr="00705697">
              <w:rPr>
                <w:webHidden/>
              </w:rPr>
              <w:fldChar w:fldCharType="separate"/>
            </w:r>
            <w:r w:rsidRPr="00705697">
              <w:rPr>
                <w:webHidden/>
              </w:rPr>
              <w:t>14</w:t>
            </w:r>
            <w:r w:rsidRPr="00705697">
              <w:rPr>
                <w:webHidden/>
              </w:rPr>
              <w:fldChar w:fldCharType="end"/>
            </w:r>
          </w:hyperlink>
        </w:p>
        <w:p w14:paraId="1148D29B" w14:textId="4FDA57EC" w:rsidR="00E6793E" w:rsidRPr="00705697" w:rsidRDefault="00E6793E">
          <w:pPr>
            <w:pStyle w:val="TOC3"/>
            <w:tabs>
              <w:tab w:val="right" w:leader="dot" w:pos="10070"/>
            </w:tabs>
          </w:pPr>
          <w:hyperlink w:anchor="_Toc229384134" w:history="1">
            <w:r w:rsidRPr="00705697">
              <w:rPr>
                <w:rStyle w:val="Hyperlink"/>
                <w:rFonts w:cs="Arial"/>
              </w:rPr>
              <w:t>3.2.4 SuDS costing</w:t>
            </w:r>
            <w:r w:rsidRPr="00705697">
              <w:rPr>
                <w:webHidden/>
              </w:rPr>
              <w:tab/>
            </w:r>
            <w:r w:rsidRPr="00705697">
              <w:rPr>
                <w:webHidden/>
              </w:rPr>
              <w:fldChar w:fldCharType="begin"/>
            </w:r>
            <w:r w:rsidRPr="00705697">
              <w:rPr>
                <w:webHidden/>
              </w:rPr>
              <w:instrText xml:space="preserve"> PAGEREF _Toc229384134 \h </w:instrText>
            </w:r>
            <w:r w:rsidRPr="00705697">
              <w:rPr>
                <w:webHidden/>
              </w:rPr>
            </w:r>
            <w:r w:rsidRPr="00705697">
              <w:rPr>
                <w:webHidden/>
              </w:rPr>
              <w:fldChar w:fldCharType="separate"/>
            </w:r>
            <w:r w:rsidRPr="00705697">
              <w:rPr>
                <w:webHidden/>
              </w:rPr>
              <w:t>15</w:t>
            </w:r>
            <w:r w:rsidRPr="00705697">
              <w:rPr>
                <w:webHidden/>
              </w:rPr>
              <w:fldChar w:fldCharType="end"/>
            </w:r>
          </w:hyperlink>
        </w:p>
        <w:p w14:paraId="31C44EA3" w14:textId="71E75E28"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35" w:history="1">
            <w:r w:rsidRPr="00705697">
              <w:rPr>
                <w:rStyle w:val="Hyperlink"/>
              </w:rPr>
              <w:t>4. Buildability</w:t>
            </w:r>
            <w:r w:rsidRPr="00705697">
              <w:rPr>
                <w:webHidden/>
              </w:rPr>
              <w:tab/>
            </w:r>
            <w:r w:rsidRPr="00705697">
              <w:rPr>
                <w:webHidden/>
              </w:rPr>
              <w:fldChar w:fldCharType="begin"/>
            </w:r>
            <w:r w:rsidRPr="00705697">
              <w:rPr>
                <w:webHidden/>
              </w:rPr>
              <w:instrText xml:space="preserve"> PAGEREF _Toc229384135 \h </w:instrText>
            </w:r>
            <w:r w:rsidRPr="00705697">
              <w:rPr>
                <w:webHidden/>
              </w:rPr>
            </w:r>
            <w:r w:rsidRPr="00705697">
              <w:rPr>
                <w:webHidden/>
              </w:rPr>
              <w:fldChar w:fldCharType="separate"/>
            </w:r>
            <w:r w:rsidRPr="00705697">
              <w:rPr>
                <w:webHidden/>
              </w:rPr>
              <w:t>15</w:t>
            </w:r>
            <w:r w:rsidRPr="00705697">
              <w:rPr>
                <w:webHidden/>
              </w:rPr>
              <w:fldChar w:fldCharType="end"/>
            </w:r>
          </w:hyperlink>
        </w:p>
        <w:p w14:paraId="5309A43F" w14:textId="23481841"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36" w:history="1">
            <w:r w:rsidRPr="00705697">
              <w:rPr>
                <w:rStyle w:val="Hyperlink"/>
              </w:rPr>
              <w:t>4.1 Hybrid structure and modular timber construction</w:t>
            </w:r>
            <w:r w:rsidRPr="00705697">
              <w:rPr>
                <w:webHidden/>
              </w:rPr>
              <w:tab/>
            </w:r>
            <w:r w:rsidRPr="00705697">
              <w:rPr>
                <w:webHidden/>
              </w:rPr>
              <w:fldChar w:fldCharType="begin"/>
            </w:r>
            <w:r w:rsidRPr="00705697">
              <w:rPr>
                <w:webHidden/>
              </w:rPr>
              <w:instrText xml:space="preserve"> PAGEREF _Toc229384136 \h </w:instrText>
            </w:r>
            <w:r w:rsidRPr="00705697">
              <w:rPr>
                <w:webHidden/>
              </w:rPr>
            </w:r>
            <w:r w:rsidRPr="00705697">
              <w:rPr>
                <w:webHidden/>
              </w:rPr>
              <w:fldChar w:fldCharType="separate"/>
            </w:r>
            <w:r w:rsidRPr="00705697">
              <w:rPr>
                <w:webHidden/>
              </w:rPr>
              <w:t>15</w:t>
            </w:r>
            <w:r w:rsidRPr="00705697">
              <w:rPr>
                <w:webHidden/>
              </w:rPr>
              <w:fldChar w:fldCharType="end"/>
            </w:r>
          </w:hyperlink>
        </w:p>
        <w:p w14:paraId="33EEE758" w14:textId="1E30336F"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37" w:history="1">
            <w:r w:rsidRPr="00705697">
              <w:rPr>
                <w:rStyle w:val="Hyperlink"/>
              </w:rPr>
              <w:t>4.2 Construction sequence</w:t>
            </w:r>
            <w:r w:rsidRPr="00705697">
              <w:rPr>
                <w:webHidden/>
              </w:rPr>
              <w:tab/>
            </w:r>
            <w:r w:rsidRPr="00705697">
              <w:rPr>
                <w:webHidden/>
              </w:rPr>
              <w:fldChar w:fldCharType="begin"/>
            </w:r>
            <w:r w:rsidRPr="00705697">
              <w:rPr>
                <w:webHidden/>
              </w:rPr>
              <w:instrText xml:space="preserve"> PAGEREF _Toc229384137 \h </w:instrText>
            </w:r>
            <w:r w:rsidRPr="00705697">
              <w:rPr>
                <w:webHidden/>
              </w:rPr>
            </w:r>
            <w:r w:rsidRPr="00705697">
              <w:rPr>
                <w:webHidden/>
              </w:rPr>
              <w:fldChar w:fldCharType="separate"/>
            </w:r>
            <w:r w:rsidRPr="00705697">
              <w:rPr>
                <w:webHidden/>
              </w:rPr>
              <w:t>16</w:t>
            </w:r>
            <w:r w:rsidRPr="00705697">
              <w:rPr>
                <w:webHidden/>
              </w:rPr>
              <w:fldChar w:fldCharType="end"/>
            </w:r>
          </w:hyperlink>
        </w:p>
        <w:p w14:paraId="6F2DE85E" w14:textId="263852EA"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38" w:history="1">
            <w:r w:rsidRPr="00705697">
              <w:rPr>
                <w:rStyle w:val="Hyperlink"/>
              </w:rPr>
              <w:t>4.3 Logistics</w:t>
            </w:r>
            <w:r w:rsidRPr="00705697">
              <w:rPr>
                <w:webHidden/>
              </w:rPr>
              <w:tab/>
            </w:r>
            <w:r w:rsidRPr="00705697">
              <w:rPr>
                <w:webHidden/>
              </w:rPr>
              <w:fldChar w:fldCharType="begin"/>
            </w:r>
            <w:r w:rsidRPr="00705697">
              <w:rPr>
                <w:webHidden/>
              </w:rPr>
              <w:instrText xml:space="preserve"> PAGEREF _Toc229384138 \h </w:instrText>
            </w:r>
            <w:r w:rsidRPr="00705697">
              <w:rPr>
                <w:webHidden/>
              </w:rPr>
            </w:r>
            <w:r w:rsidRPr="00705697">
              <w:rPr>
                <w:webHidden/>
              </w:rPr>
              <w:fldChar w:fldCharType="separate"/>
            </w:r>
            <w:r w:rsidRPr="00705697">
              <w:rPr>
                <w:webHidden/>
              </w:rPr>
              <w:t>17</w:t>
            </w:r>
            <w:r w:rsidRPr="00705697">
              <w:rPr>
                <w:webHidden/>
              </w:rPr>
              <w:fldChar w:fldCharType="end"/>
            </w:r>
          </w:hyperlink>
        </w:p>
        <w:p w14:paraId="4F385057" w14:textId="591188AC" w:rsidR="00E6793E" w:rsidRPr="00705697" w:rsidRDefault="00E6793E">
          <w:pPr>
            <w:pStyle w:val="TOC2"/>
            <w:tabs>
              <w:tab w:val="right" w:leader="dot" w:pos="10070"/>
            </w:tabs>
            <w:rPr>
              <w:rFonts w:asciiTheme="minorHAnsi" w:eastAsiaTheme="minorEastAsia" w:hAnsiTheme="minorHAnsi"/>
              <w:kern w:val="2"/>
              <w:sz w:val="24"/>
              <w:szCs w:val="24"/>
              <w:lang w:eastAsia="en-GB"/>
              <w14:ligatures w14:val="standardContextual"/>
            </w:rPr>
          </w:pPr>
          <w:hyperlink w:anchor="_Toc229384139" w:history="1">
            <w:r w:rsidRPr="00705697">
              <w:rPr>
                <w:rStyle w:val="Hyperlink"/>
              </w:rPr>
              <w:t>4.4 Sustainability versus buildability</w:t>
            </w:r>
            <w:r w:rsidRPr="00705697">
              <w:rPr>
                <w:webHidden/>
              </w:rPr>
              <w:tab/>
            </w:r>
            <w:r w:rsidRPr="00705697">
              <w:rPr>
                <w:webHidden/>
              </w:rPr>
              <w:fldChar w:fldCharType="begin"/>
            </w:r>
            <w:r w:rsidRPr="00705697">
              <w:rPr>
                <w:webHidden/>
              </w:rPr>
              <w:instrText xml:space="preserve"> PAGEREF _Toc229384139 \h </w:instrText>
            </w:r>
            <w:r w:rsidRPr="00705697">
              <w:rPr>
                <w:webHidden/>
              </w:rPr>
            </w:r>
            <w:r w:rsidRPr="00705697">
              <w:rPr>
                <w:webHidden/>
              </w:rPr>
              <w:fldChar w:fldCharType="separate"/>
            </w:r>
            <w:r w:rsidRPr="00705697">
              <w:rPr>
                <w:webHidden/>
              </w:rPr>
              <w:t>17</w:t>
            </w:r>
            <w:r w:rsidRPr="00705697">
              <w:rPr>
                <w:webHidden/>
              </w:rPr>
              <w:fldChar w:fldCharType="end"/>
            </w:r>
          </w:hyperlink>
        </w:p>
        <w:p w14:paraId="3E6EEC8D" w14:textId="0DFE7374"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40" w:history="1">
            <w:r w:rsidRPr="00705697">
              <w:rPr>
                <w:rStyle w:val="Hyperlink"/>
              </w:rPr>
              <w:t>5. Conclusion</w:t>
            </w:r>
            <w:r w:rsidRPr="00705697">
              <w:rPr>
                <w:webHidden/>
              </w:rPr>
              <w:tab/>
            </w:r>
            <w:r w:rsidRPr="00705697">
              <w:rPr>
                <w:webHidden/>
              </w:rPr>
              <w:fldChar w:fldCharType="begin"/>
            </w:r>
            <w:r w:rsidRPr="00705697">
              <w:rPr>
                <w:webHidden/>
              </w:rPr>
              <w:instrText xml:space="preserve"> PAGEREF _Toc229384140 \h </w:instrText>
            </w:r>
            <w:r w:rsidRPr="00705697">
              <w:rPr>
                <w:webHidden/>
              </w:rPr>
            </w:r>
            <w:r w:rsidRPr="00705697">
              <w:rPr>
                <w:webHidden/>
              </w:rPr>
              <w:fldChar w:fldCharType="separate"/>
            </w:r>
            <w:r w:rsidRPr="00705697">
              <w:rPr>
                <w:webHidden/>
              </w:rPr>
              <w:t>18</w:t>
            </w:r>
            <w:r w:rsidRPr="00705697">
              <w:rPr>
                <w:webHidden/>
              </w:rPr>
              <w:fldChar w:fldCharType="end"/>
            </w:r>
          </w:hyperlink>
        </w:p>
        <w:p w14:paraId="4075B9FC" w14:textId="1332704E"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41" w:history="1">
            <w:r w:rsidRPr="00705697">
              <w:rPr>
                <w:rStyle w:val="Hyperlink"/>
              </w:rPr>
              <w:t>References</w:t>
            </w:r>
            <w:r w:rsidRPr="00705697">
              <w:rPr>
                <w:webHidden/>
              </w:rPr>
              <w:tab/>
            </w:r>
            <w:r w:rsidRPr="00705697">
              <w:rPr>
                <w:webHidden/>
              </w:rPr>
              <w:fldChar w:fldCharType="begin"/>
            </w:r>
            <w:r w:rsidRPr="00705697">
              <w:rPr>
                <w:webHidden/>
              </w:rPr>
              <w:instrText xml:space="preserve"> PAGEREF _Toc229384141 \h </w:instrText>
            </w:r>
            <w:r w:rsidRPr="00705697">
              <w:rPr>
                <w:webHidden/>
              </w:rPr>
            </w:r>
            <w:r w:rsidRPr="00705697">
              <w:rPr>
                <w:webHidden/>
              </w:rPr>
              <w:fldChar w:fldCharType="separate"/>
            </w:r>
            <w:r w:rsidRPr="00705697">
              <w:rPr>
                <w:webHidden/>
              </w:rPr>
              <w:t>18</w:t>
            </w:r>
            <w:r w:rsidRPr="00705697">
              <w:rPr>
                <w:webHidden/>
              </w:rPr>
              <w:fldChar w:fldCharType="end"/>
            </w:r>
          </w:hyperlink>
        </w:p>
        <w:p w14:paraId="7F6CCD70" w14:textId="6F99B487"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42" w:history="1">
            <w:r w:rsidRPr="00705697">
              <w:rPr>
                <w:rStyle w:val="Hyperlink"/>
              </w:rPr>
              <w:t>Appendix A: Sun-path analysis from SunEarthTools</w:t>
            </w:r>
            <w:r w:rsidRPr="00705697">
              <w:rPr>
                <w:webHidden/>
              </w:rPr>
              <w:tab/>
            </w:r>
            <w:r w:rsidRPr="00705697">
              <w:rPr>
                <w:webHidden/>
              </w:rPr>
              <w:fldChar w:fldCharType="begin"/>
            </w:r>
            <w:r w:rsidRPr="00705697">
              <w:rPr>
                <w:webHidden/>
              </w:rPr>
              <w:instrText xml:space="preserve"> PAGEREF _Toc229384142 \h </w:instrText>
            </w:r>
            <w:r w:rsidRPr="00705697">
              <w:rPr>
                <w:webHidden/>
              </w:rPr>
            </w:r>
            <w:r w:rsidRPr="00705697">
              <w:rPr>
                <w:webHidden/>
              </w:rPr>
              <w:fldChar w:fldCharType="separate"/>
            </w:r>
            <w:r w:rsidRPr="00705697">
              <w:rPr>
                <w:webHidden/>
              </w:rPr>
              <w:t>22</w:t>
            </w:r>
            <w:r w:rsidRPr="00705697">
              <w:rPr>
                <w:webHidden/>
              </w:rPr>
              <w:fldChar w:fldCharType="end"/>
            </w:r>
          </w:hyperlink>
        </w:p>
        <w:p w14:paraId="0C123A2D" w14:textId="47BFA530" w:rsidR="00E6793E" w:rsidRPr="00705697" w:rsidRDefault="00E6793E">
          <w:pPr>
            <w:pStyle w:val="TOC1"/>
            <w:tabs>
              <w:tab w:val="right" w:leader="dot" w:pos="10070"/>
            </w:tabs>
            <w:rPr>
              <w:rFonts w:asciiTheme="minorHAnsi" w:eastAsiaTheme="minorEastAsia" w:hAnsiTheme="minorHAnsi"/>
              <w:kern w:val="2"/>
              <w:sz w:val="24"/>
              <w:szCs w:val="24"/>
              <w:lang w:eastAsia="en-GB"/>
              <w14:ligatures w14:val="standardContextual"/>
            </w:rPr>
          </w:pPr>
          <w:hyperlink w:anchor="_Toc229384143" w:history="1">
            <w:r w:rsidRPr="00705697">
              <w:rPr>
                <w:rStyle w:val="Hyperlink"/>
              </w:rPr>
              <w:t>Appendix B: UKSuDS Greenfield Runoff Calculation Output</w:t>
            </w:r>
            <w:r w:rsidRPr="00705697">
              <w:rPr>
                <w:webHidden/>
              </w:rPr>
              <w:tab/>
            </w:r>
            <w:r w:rsidRPr="00705697">
              <w:rPr>
                <w:webHidden/>
              </w:rPr>
              <w:fldChar w:fldCharType="begin"/>
            </w:r>
            <w:r w:rsidRPr="00705697">
              <w:rPr>
                <w:webHidden/>
              </w:rPr>
              <w:instrText xml:space="preserve"> PAGEREF _Toc229384143 \h </w:instrText>
            </w:r>
            <w:r w:rsidRPr="00705697">
              <w:rPr>
                <w:webHidden/>
              </w:rPr>
            </w:r>
            <w:r w:rsidRPr="00705697">
              <w:rPr>
                <w:webHidden/>
              </w:rPr>
              <w:fldChar w:fldCharType="separate"/>
            </w:r>
            <w:r w:rsidRPr="00705697">
              <w:rPr>
                <w:webHidden/>
              </w:rPr>
              <w:t>23</w:t>
            </w:r>
            <w:r w:rsidRPr="00705697">
              <w:rPr>
                <w:webHidden/>
              </w:rPr>
              <w:fldChar w:fldCharType="end"/>
            </w:r>
          </w:hyperlink>
        </w:p>
        <w:p w14:paraId="07228510" w14:textId="324E86D2" w:rsidR="00D37725" w:rsidRPr="00705697" w:rsidRDefault="00D37725">
          <w:r w:rsidRPr="00705697">
            <w:rPr>
              <w:b/>
              <w:bCs/>
            </w:rPr>
            <w:fldChar w:fldCharType="end"/>
          </w:r>
        </w:p>
      </w:sdtContent>
    </w:sdt>
    <w:p w14:paraId="72F23BEC" w14:textId="38F0C694" w:rsidR="00D848F8" w:rsidRPr="00705697" w:rsidRDefault="00A2583B" w:rsidP="00E6793E">
      <w:pPr>
        <w:pStyle w:val="Heading1"/>
      </w:pPr>
      <w:bookmarkStart w:id="0" w:name="_Toc229384119"/>
      <w:r w:rsidRPr="00705697">
        <w:t xml:space="preserve">1.0 </w:t>
      </w:r>
      <w:r w:rsidR="00103E29" w:rsidRPr="00705697">
        <w:t>Introduction</w:t>
      </w:r>
      <w:bookmarkEnd w:id="0"/>
    </w:p>
    <w:p w14:paraId="1D7E1D0E" w14:textId="3950089B" w:rsidR="00B93A90" w:rsidRPr="00705697" w:rsidRDefault="001E2443" w:rsidP="00D05B2B">
      <w:pPr>
        <w:spacing w:line="360" w:lineRule="auto"/>
        <w:rPr>
          <w:rFonts w:cs="Arial"/>
        </w:rPr>
      </w:pPr>
      <w:r w:rsidRPr="00705697">
        <w:rPr>
          <w:rFonts w:cs="Arial"/>
        </w:rPr>
        <w:t>The hotel on the proposed site will b</w:t>
      </w:r>
      <w:r w:rsidR="00697E02" w:rsidRPr="00705697">
        <w:rPr>
          <w:rFonts w:cs="Arial"/>
        </w:rPr>
        <w:t>e a</w:t>
      </w:r>
      <w:r w:rsidRPr="00705697">
        <w:rPr>
          <w:rFonts w:cs="Arial"/>
        </w:rPr>
        <w:t xml:space="preserve"> medium-rise</w:t>
      </w:r>
      <w:r w:rsidR="00697E02" w:rsidRPr="00705697">
        <w:rPr>
          <w:rFonts w:cs="Arial"/>
        </w:rPr>
        <w:t xml:space="preserve"> building</w:t>
      </w:r>
      <w:r w:rsidRPr="00705697">
        <w:rPr>
          <w:rFonts w:cs="Arial"/>
        </w:rPr>
        <w:t xml:space="preserve"> and located at the northeast corner of the site.</w:t>
      </w:r>
      <w:r w:rsidR="00697E02" w:rsidRPr="00705697">
        <w:rPr>
          <w:rFonts w:cs="Arial"/>
        </w:rPr>
        <w:t xml:space="preserve">  This will limit the distance from the road </w:t>
      </w:r>
      <w:r w:rsidR="0085337D" w:rsidRPr="00705697">
        <w:rPr>
          <w:rFonts w:cs="Arial"/>
        </w:rPr>
        <w:t xml:space="preserve">to </w:t>
      </w:r>
      <w:r w:rsidR="00737EE8" w:rsidRPr="00705697">
        <w:rPr>
          <w:rFonts w:cs="Arial"/>
        </w:rPr>
        <w:t>limit</w:t>
      </w:r>
      <w:r w:rsidR="00697E02" w:rsidRPr="00705697">
        <w:rPr>
          <w:rFonts w:cs="Arial"/>
        </w:rPr>
        <w:t xml:space="preserve"> impervious </w:t>
      </w:r>
      <w:r w:rsidR="00737EE8" w:rsidRPr="00705697">
        <w:rPr>
          <w:rFonts w:cs="Arial"/>
        </w:rPr>
        <w:t xml:space="preserve">surfaces from the </w:t>
      </w:r>
      <w:r w:rsidR="0085337D" w:rsidRPr="00705697">
        <w:rPr>
          <w:rFonts w:cs="Arial"/>
        </w:rPr>
        <w:t xml:space="preserve">road </w:t>
      </w:r>
      <w:r w:rsidR="00737EE8" w:rsidRPr="00705697">
        <w:rPr>
          <w:rFonts w:cs="Arial"/>
        </w:rPr>
        <w:t>to the hotel.  T</w:t>
      </w:r>
      <w:r w:rsidR="00697E02" w:rsidRPr="00705697">
        <w:rPr>
          <w:rFonts w:cs="Arial"/>
        </w:rPr>
        <w:t xml:space="preserve">he </w:t>
      </w:r>
      <w:r w:rsidR="00737EE8" w:rsidRPr="00705697">
        <w:rPr>
          <w:rFonts w:cs="Arial"/>
        </w:rPr>
        <w:t>remainder</w:t>
      </w:r>
      <w:r w:rsidR="00697E02" w:rsidRPr="00705697">
        <w:rPr>
          <w:rFonts w:cs="Arial"/>
        </w:rPr>
        <w:t xml:space="preserve"> of the site</w:t>
      </w:r>
      <w:r w:rsidR="00737EE8" w:rsidRPr="00705697">
        <w:rPr>
          <w:rFonts w:cs="Arial"/>
        </w:rPr>
        <w:t xml:space="preserve"> can be landscaped </w:t>
      </w:r>
      <w:r w:rsidR="0085337D" w:rsidRPr="00705697">
        <w:rPr>
          <w:rFonts w:cs="Arial"/>
        </w:rPr>
        <w:t>incorporating water features that form part of the</w:t>
      </w:r>
      <w:r w:rsidR="00737EE8" w:rsidRPr="00705697">
        <w:rPr>
          <w:rFonts w:cs="Arial"/>
        </w:rPr>
        <w:t xml:space="preserve"> </w:t>
      </w:r>
      <w:r w:rsidR="00B76357" w:rsidRPr="00705697">
        <w:rPr>
          <w:rFonts w:cs="Arial"/>
        </w:rPr>
        <w:t>SuDs</w:t>
      </w:r>
      <w:r w:rsidR="0085337D" w:rsidRPr="00705697">
        <w:rPr>
          <w:rFonts w:cs="Arial"/>
        </w:rPr>
        <w:t xml:space="preserve"> </w:t>
      </w:r>
      <w:r w:rsidR="00737EE8" w:rsidRPr="00705697">
        <w:rPr>
          <w:rFonts w:cs="Arial"/>
        </w:rPr>
        <w:t>on the lower lying south</w:t>
      </w:r>
      <w:r w:rsidR="0085337D" w:rsidRPr="00705697">
        <w:rPr>
          <w:rFonts w:cs="Arial"/>
        </w:rPr>
        <w:t xml:space="preserve"> part of the site.</w:t>
      </w:r>
      <w:r w:rsidR="00737EE8" w:rsidRPr="00705697">
        <w:rPr>
          <w:rFonts w:cs="Arial"/>
        </w:rPr>
        <w:t xml:space="preserve">  The building will be a hybrid structure consisting of a reinforced concrete basement with </w:t>
      </w:r>
      <w:r w:rsidR="0085337D" w:rsidRPr="00705697">
        <w:rPr>
          <w:rFonts w:cs="Arial"/>
        </w:rPr>
        <w:t xml:space="preserve">an </w:t>
      </w:r>
      <w:r w:rsidR="00737EE8" w:rsidRPr="00705697">
        <w:rPr>
          <w:rFonts w:cs="Arial"/>
        </w:rPr>
        <w:t xml:space="preserve">incorporated </w:t>
      </w:r>
      <w:r w:rsidR="0085337D" w:rsidRPr="00705697">
        <w:rPr>
          <w:rFonts w:cs="Arial"/>
        </w:rPr>
        <w:t>underground car park</w:t>
      </w:r>
      <w:r w:rsidR="00737EE8" w:rsidRPr="00705697">
        <w:rPr>
          <w:rFonts w:cs="Arial"/>
        </w:rPr>
        <w:t xml:space="preserve">, foundations and </w:t>
      </w:r>
      <w:r w:rsidR="0085337D" w:rsidRPr="00705697">
        <w:rPr>
          <w:rFonts w:cs="Arial"/>
        </w:rPr>
        <w:t>reinforced core to</w:t>
      </w:r>
      <w:r w:rsidR="00737EE8" w:rsidRPr="00705697">
        <w:rPr>
          <w:rFonts w:cs="Arial"/>
        </w:rPr>
        <w:t xml:space="preserve"> support a lighter weight timber structure.  </w:t>
      </w:r>
    </w:p>
    <w:p w14:paraId="16A0EDE3" w14:textId="77777777" w:rsidR="00B93A90" w:rsidRPr="00705697" w:rsidRDefault="00B93A90" w:rsidP="00B93A90">
      <w:pPr>
        <w:keepNext/>
        <w:spacing w:line="360" w:lineRule="auto"/>
        <w:jc w:val="center"/>
        <w:rPr>
          <w:rFonts w:cs="Arial"/>
        </w:rPr>
      </w:pPr>
      <w:r w:rsidRPr="00705697">
        <w:rPr>
          <w:rFonts w:cs="Arial"/>
          <w:noProof/>
        </w:rPr>
        <w:lastRenderedPageBreak/>
        <w:drawing>
          <wp:inline distT="0" distB="0" distL="0" distR="0" wp14:anchorId="5435B63A" wp14:editId="2B9CA670">
            <wp:extent cx="6619875" cy="4413250"/>
            <wp:effectExtent l="0" t="0" r="0" b="0"/>
            <wp:docPr id="1434766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25533" cy="4417022"/>
                    </a:xfrm>
                    <a:prstGeom prst="rect">
                      <a:avLst/>
                    </a:prstGeom>
                    <a:noFill/>
                  </pic:spPr>
                </pic:pic>
              </a:graphicData>
            </a:graphic>
          </wp:inline>
        </w:drawing>
      </w:r>
    </w:p>
    <w:p w14:paraId="0B2F24D9" w14:textId="02D5FB67" w:rsidR="00B93A90" w:rsidRPr="00705697" w:rsidRDefault="00B93A90" w:rsidP="00B93A90">
      <w:pPr>
        <w:pStyle w:val="Caption"/>
        <w:spacing w:line="360" w:lineRule="auto"/>
        <w:rPr>
          <w:rFonts w:cs="Arial"/>
          <w:sz w:val="22"/>
          <w:szCs w:val="22"/>
        </w:rPr>
      </w:pPr>
      <w:bookmarkStart w:id="1" w:name="_Ref229379059"/>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1</w:t>
      </w:r>
      <w:r w:rsidRPr="00705697">
        <w:rPr>
          <w:rFonts w:cs="Arial"/>
          <w:sz w:val="22"/>
          <w:szCs w:val="22"/>
        </w:rPr>
        <w:fldChar w:fldCharType="end"/>
      </w:r>
      <w:bookmarkEnd w:id="1"/>
      <w:r w:rsidRPr="00705697">
        <w:rPr>
          <w:rFonts w:cs="Arial"/>
          <w:sz w:val="22"/>
          <w:szCs w:val="22"/>
        </w:rPr>
        <w:t xml:space="preserve"> Concept Swansea hotel inspired by </w:t>
      </w:r>
      <w:r w:rsidRPr="00705697">
        <w:rPr>
          <w:rFonts w:cs="Arial"/>
          <w:i/>
          <w:iCs/>
          <w:sz w:val="22"/>
          <w:szCs w:val="22"/>
        </w:rPr>
        <w:t>VANCOUVER FOREST - URBAN FOREST</w:t>
      </w:r>
      <w:r w:rsidRPr="00705697">
        <w:rPr>
          <w:rFonts w:cs="Arial"/>
          <w:sz w:val="22"/>
          <w:szCs w:val="22"/>
        </w:rPr>
        <w:t xml:space="preserve"> by OpenAI (2026a)</w:t>
      </w:r>
    </w:p>
    <w:p w14:paraId="1C6D9DFF" w14:textId="0A2D6959" w:rsidR="001E2443" w:rsidRPr="00705697" w:rsidRDefault="00737EE8" w:rsidP="00D05B2B">
      <w:pPr>
        <w:spacing w:line="360" w:lineRule="auto"/>
        <w:rPr>
          <w:rFonts w:cs="Arial"/>
        </w:rPr>
      </w:pPr>
      <w:r w:rsidRPr="00705697">
        <w:rPr>
          <w:rFonts w:cs="Arial"/>
        </w:rPr>
        <w:t xml:space="preserve">The terraced style is inspired by Urban Agency's Vancouver Forest design </w:t>
      </w:r>
      <w:r w:rsidR="0085337D" w:rsidRPr="00705697">
        <w:rPr>
          <w:rFonts w:cs="Arial"/>
        </w:rPr>
        <w:t xml:space="preserve">which uses a terraced stepped form to reduce the building’s visual impact and allow planted outdoor spaces on multiple levels Baldwin, </w:t>
      </w:r>
      <w:r w:rsidR="00FD398D" w:rsidRPr="00705697">
        <w:rPr>
          <w:rFonts w:cs="Arial"/>
        </w:rPr>
        <w:t>(</w:t>
      </w:r>
      <w:r w:rsidR="0085337D" w:rsidRPr="00705697">
        <w:rPr>
          <w:rFonts w:cs="Arial"/>
        </w:rPr>
        <w:t xml:space="preserve">2021).  </w:t>
      </w:r>
    </w:p>
    <w:p w14:paraId="078BAC91" w14:textId="77777777" w:rsidR="0085634E" w:rsidRPr="00705697" w:rsidRDefault="00FD398D" w:rsidP="0085634E">
      <w:pPr>
        <w:keepNext/>
        <w:spacing w:line="360" w:lineRule="auto"/>
        <w:rPr>
          <w:rFonts w:cs="Arial"/>
        </w:rPr>
      </w:pPr>
      <w:r w:rsidRPr="00705697">
        <w:rPr>
          <w:rFonts w:cs="Arial"/>
          <w:noProof/>
        </w:rPr>
        <w:lastRenderedPageBreak/>
        <w:drawing>
          <wp:inline distT="0" distB="0" distL="0" distR="0" wp14:anchorId="6A19CCDD" wp14:editId="7AD52940">
            <wp:extent cx="2844946" cy="3391074"/>
            <wp:effectExtent l="0" t="0" r="0" b="0"/>
            <wp:docPr id="1101860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60405" name=""/>
                    <pic:cNvPicPr/>
                  </pic:nvPicPr>
                  <pic:blipFill>
                    <a:blip r:embed="rId10"/>
                    <a:stretch>
                      <a:fillRect/>
                    </a:stretch>
                  </pic:blipFill>
                  <pic:spPr>
                    <a:xfrm>
                      <a:off x="0" y="0"/>
                      <a:ext cx="2844946" cy="3391074"/>
                    </a:xfrm>
                    <a:prstGeom prst="rect">
                      <a:avLst/>
                    </a:prstGeom>
                  </pic:spPr>
                </pic:pic>
              </a:graphicData>
            </a:graphic>
          </wp:inline>
        </w:drawing>
      </w:r>
    </w:p>
    <w:p w14:paraId="73106758" w14:textId="6095B147" w:rsidR="0085634E" w:rsidRPr="00705697" w:rsidRDefault="0085634E" w:rsidP="0085634E">
      <w:pPr>
        <w:pStyle w:val="Caption"/>
        <w:rPr>
          <w:rFonts w:cs="Arial"/>
          <w:sz w:val="22"/>
          <w:szCs w:val="22"/>
        </w:rPr>
      </w:pPr>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2</w:t>
      </w:r>
      <w:r w:rsidRPr="00705697">
        <w:rPr>
          <w:rFonts w:cs="Arial"/>
          <w:sz w:val="22"/>
          <w:szCs w:val="22"/>
        </w:rPr>
        <w:fldChar w:fldCharType="end"/>
      </w:r>
      <w:r w:rsidR="00C97F0E" w:rsidRPr="00705697">
        <w:rPr>
          <w:rFonts w:cs="Arial"/>
          <w:sz w:val="22"/>
          <w:szCs w:val="22"/>
        </w:rPr>
        <w:t xml:space="preserve"> </w:t>
      </w:r>
      <w:r w:rsidR="00027267" w:rsidRPr="00705697">
        <w:rPr>
          <w:rFonts w:cs="Arial"/>
          <w:sz w:val="22"/>
          <w:szCs w:val="22"/>
        </w:rPr>
        <w:t>Vancouver Forest</w:t>
      </w:r>
      <w:r w:rsidR="000B7FD2" w:rsidRPr="00705697">
        <w:rPr>
          <w:rFonts w:cs="Arial"/>
          <w:sz w:val="22"/>
          <w:szCs w:val="22"/>
        </w:rPr>
        <w:t xml:space="preserve"> </w:t>
      </w:r>
      <w:r w:rsidR="00C97F0E" w:rsidRPr="00705697">
        <w:rPr>
          <w:rFonts w:cs="Arial"/>
          <w:sz w:val="22"/>
          <w:szCs w:val="22"/>
        </w:rPr>
        <w:t>Urban agen</w:t>
      </w:r>
      <w:r w:rsidR="000B7FD2" w:rsidRPr="00705697">
        <w:rPr>
          <w:rFonts w:cs="Arial"/>
          <w:sz w:val="22"/>
          <w:szCs w:val="22"/>
        </w:rPr>
        <w:t>cy (2022)</w:t>
      </w:r>
      <w:r w:rsidRPr="00705697">
        <w:rPr>
          <w:rFonts w:cs="Arial"/>
          <w:sz w:val="22"/>
          <w:szCs w:val="22"/>
        </w:rPr>
        <w:t xml:space="preserve">  </w:t>
      </w:r>
    </w:p>
    <w:p w14:paraId="65E94271" w14:textId="5026347B" w:rsidR="00D848F8" w:rsidRPr="00705697" w:rsidRDefault="0085634E" w:rsidP="00D05B2B">
      <w:pPr>
        <w:spacing w:line="360" w:lineRule="auto"/>
        <w:rPr>
          <w:rFonts w:cs="Arial"/>
        </w:rPr>
      </w:pPr>
      <w:r w:rsidRPr="00705697">
        <w:rPr>
          <w:rFonts w:cs="Arial"/>
        </w:rPr>
        <w:t>Timber is used to reduce embodied carbon, increase offsite construction process and modular construction whereas concrete is used below ground due to its resistance to water and loading Laboy et al (2025) and Lu et al (2021).</w:t>
      </w:r>
    </w:p>
    <w:p w14:paraId="5E3DF50F" w14:textId="77777777" w:rsidR="00D848F8" w:rsidRPr="00705697" w:rsidRDefault="00103E29" w:rsidP="00E6793E">
      <w:pPr>
        <w:pStyle w:val="Heading1"/>
      </w:pPr>
      <w:bookmarkStart w:id="2" w:name="_Toc229384120"/>
      <w:r w:rsidRPr="00705697">
        <w:t>2. Environmental Impact</w:t>
      </w:r>
      <w:bookmarkEnd w:id="2"/>
    </w:p>
    <w:p w14:paraId="4EDAC458" w14:textId="58090A82" w:rsidR="00237EBF" w:rsidRPr="00705697" w:rsidRDefault="00103E29" w:rsidP="00E6793E">
      <w:pPr>
        <w:pStyle w:val="Heading2"/>
      </w:pPr>
      <w:bookmarkStart w:id="3" w:name="_Toc229384121"/>
      <w:r w:rsidRPr="00705697">
        <w:t>2.1 Orientation and terraced massing</w:t>
      </w:r>
      <w:bookmarkEnd w:id="3"/>
    </w:p>
    <w:p w14:paraId="285B8E00" w14:textId="0E1BA14E" w:rsidR="00A14D2A" w:rsidRPr="00705697" w:rsidRDefault="00237EBF" w:rsidP="00D05B2B">
      <w:pPr>
        <w:spacing w:line="360" w:lineRule="auto"/>
        <w:rPr>
          <w:rFonts w:cs="Arial"/>
        </w:rPr>
      </w:pPr>
      <w:r w:rsidRPr="00705697">
        <w:rPr>
          <w:rFonts w:cs="Arial"/>
        </w:rPr>
        <w:t xml:space="preserve">Orientation of the building will not just be considered on visual aesthetics alone, a key part of making a building </w:t>
      </w:r>
      <w:r w:rsidR="00BC7700" w:rsidRPr="00705697">
        <w:rPr>
          <w:rFonts w:cs="Arial"/>
        </w:rPr>
        <w:t>sustainable</w:t>
      </w:r>
      <w:r w:rsidRPr="00705697">
        <w:rPr>
          <w:rFonts w:cs="Arial"/>
        </w:rPr>
        <w:t xml:space="preserve"> is to </w:t>
      </w:r>
      <w:r w:rsidR="00BC7700" w:rsidRPr="00705697">
        <w:rPr>
          <w:rFonts w:cs="Arial"/>
        </w:rPr>
        <w:t>maximi</w:t>
      </w:r>
      <w:r w:rsidR="00F25FF4">
        <w:rPr>
          <w:rFonts w:cs="Arial"/>
        </w:rPr>
        <w:t>s</w:t>
      </w:r>
      <w:r w:rsidR="00BC7700" w:rsidRPr="00705697">
        <w:rPr>
          <w:rFonts w:cs="Arial"/>
        </w:rPr>
        <w:t>e</w:t>
      </w:r>
      <w:r w:rsidRPr="00705697">
        <w:rPr>
          <w:rFonts w:cs="Arial"/>
        </w:rPr>
        <w:t xml:space="preserve"> </w:t>
      </w:r>
      <w:r w:rsidR="00A14D2A" w:rsidRPr="00705697">
        <w:rPr>
          <w:rFonts w:cs="Arial"/>
        </w:rPr>
        <w:t>any</w:t>
      </w:r>
      <w:r w:rsidRPr="00705697">
        <w:rPr>
          <w:rFonts w:cs="Arial"/>
        </w:rPr>
        <w:t xml:space="preserve"> gains </w:t>
      </w:r>
      <w:r w:rsidR="00BC7700" w:rsidRPr="00705697">
        <w:rPr>
          <w:rFonts w:cs="Arial"/>
        </w:rPr>
        <w:t>in terms</w:t>
      </w:r>
      <w:r w:rsidRPr="00705697">
        <w:rPr>
          <w:rFonts w:cs="Arial"/>
        </w:rPr>
        <w:t xml:space="preserve"> of natural daylight, solar gain</w:t>
      </w:r>
      <w:r w:rsidR="00BC7700" w:rsidRPr="00705697">
        <w:rPr>
          <w:rFonts w:cs="Arial"/>
        </w:rPr>
        <w:t xml:space="preserve"> but also help manage ventilation and overheating. Solar gain can be maximi</w:t>
      </w:r>
      <w:r w:rsidR="00EF759B">
        <w:rPr>
          <w:rFonts w:cs="Arial"/>
        </w:rPr>
        <w:t>s</w:t>
      </w:r>
      <w:r w:rsidR="00BC7700" w:rsidRPr="00705697">
        <w:rPr>
          <w:rFonts w:cs="Arial"/>
        </w:rPr>
        <w:t xml:space="preserve">ed by incorporating </w:t>
      </w:r>
      <w:r w:rsidR="006609F8" w:rsidRPr="00705697">
        <w:rPr>
          <w:rFonts w:cs="Arial"/>
        </w:rPr>
        <w:t>most of</w:t>
      </w:r>
      <w:r w:rsidR="00BC7700" w:rsidRPr="00705697">
        <w:rPr>
          <w:rFonts w:cs="Arial"/>
        </w:rPr>
        <w:t xml:space="preserve"> the glazing along a broad facing south facing elevation and minimi</w:t>
      </w:r>
      <w:r w:rsidR="009D7047">
        <w:rPr>
          <w:rFonts w:cs="Arial"/>
        </w:rPr>
        <w:t>s</w:t>
      </w:r>
      <w:r w:rsidR="00BC7700" w:rsidRPr="00705697">
        <w:rPr>
          <w:rFonts w:cs="Arial"/>
        </w:rPr>
        <w:t xml:space="preserve">ing glazing on the other elevations.  Southern elevations </w:t>
      </w:r>
      <w:r w:rsidR="00A14D2A" w:rsidRPr="00705697">
        <w:rPr>
          <w:rFonts w:cs="Arial"/>
        </w:rPr>
        <w:t>allow for maximum</w:t>
      </w:r>
      <w:r w:rsidR="00BC7700" w:rsidRPr="00705697">
        <w:rPr>
          <w:rFonts w:cs="Arial"/>
        </w:rPr>
        <w:t xml:space="preserve"> thermal gain in the winter but </w:t>
      </w:r>
      <w:r w:rsidR="00A14D2A" w:rsidRPr="00705697">
        <w:rPr>
          <w:rFonts w:cs="Arial"/>
        </w:rPr>
        <w:t xml:space="preserve">allow for easier control of </w:t>
      </w:r>
      <w:r w:rsidR="00BC7700" w:rsidRPr="00705697">
        <w:rPr>
          <w:rFonts w:cs="Arial"/>
        </w:rPr>
        <w:t>overheating in t</w:t>
      </w:r>
      <w:r w:rsidR="00A14D2A" w:rsidRPr="00705697">
        <w:rPr>
          <w:rFonts w:cs="Arial"/>
        </w:rPr>
        <w:t>h</w:t>
      </w:r>
      <w:r w:rsidR="00BC7700" w:rsidRPr="00705697">
        <w:rPr>
          <w:rFonts w:cs="Arial"/>
        </w:rPr>
        <w:t>e summer through use of shaded terraces, overhangs and brise soleil</w:t>
      </w:r>
      <w:r w:rsidR="00A14D2A" w:rsidRPr="00705697">
        <w:rPr>
          <w:rFonts w:cs="Arial"/>
        </w:rPr>
        <w:t xml:space="preserve"> Al-Kodmany, (2018)</w:t>
      </w:r>
      <w:r w:rsidR="00A655E1" w:rsidRPr="00705697">
        <w:rPr>
          <w:rFonts w:cs="Arial"/>
        </w:rPr>
        <w:t>.  The sun</w:t>
      </w:r>
      <w:r w:rsidR="009D7047">
        <w:rPr>
          <w:rFonts w:cs="Arial"/>
        </w:rPr>
        <w:t>’</w:t>
      </w:r>
      <w:r w:rsidR="00A655E1" w:rsidRPr="00705697">
        <w:rPr>
          <w:rFonts w:cs="Arial"/>
        </w:rPr>
        <w:t>s path was</w:t>
      </w:r>
      <w:r w:rsidR="00A14D2A" w:rsidRPr="00705697">
        <w:rPr>
          <w:rFonts w:cs="Arial"/>
        </w:rPr>
        <w:t xml:space="preserve"> </w:t>
      </w:r>
      <w:r w:rsidR="00B76357" w:rsidRPr="00705697">
        <w:rPr>
          <w:rFonts w:cs="Arial"/>
        </w:rPr>
        <w:t>analysed</w:t>
      </w:r>
      <w:r w:rsidR="00A655E1" w:rsidRPr="00705697">
        <w:rPr>
          <w:rFonts w:cs="Arial"/>
        </w:rPr>
        <w:t xml:space="preserve"> and plotted</w:t>
      </w:r>
      <w:r w:rsidR="00A14D2A" w:rsidRPr="00705697">
        <w:rPr>
          <w:rFonts w:cs="Arial"/>
        </w:rPr>
        <w:t xml:space="preserve"> </w:t>
      </w:r>
      <w:r w:rsidR="00A655E1" w:rsidRPr="00705697">
        <w:rPr>
          <w:rFonts w:cs="Arial"/>
        </w:rPr>
        <w:t>using</w:t>
      </w:r>
      <w:r w:rsidR="00A14D2A" w:rsidRPr="00705697">
        <w:rPr>
          <w:rFonts w:cs="Arial"/>
        </w:rPr>
        <w:t xml:space="preserve"> </w:t>
      </w:r>
      <w:proofErr w:type="spellStart"/>
      <w:r w:rsidR="00A14D2A" w:rsidRPr="00705697">
        <w:rPr>
          <w:rFonts w:cs="Arial"/>
        </w:rPr>
        <w:t>SunEarthTools</w:t>
      </w:r>
      <w:proofErr w:type="spellEnd"/>
      <w:r w:rsidR="00A655E1" w:rsidRPr="00705697">
        <w:rPr>
          <w:rFonts w:cs="Arial"/>
        </w:rPr>
        <w:t xml:space="preserve"> </w:t>
      </w:r>
      <w:r w:rsidR="00A655E1" w:rsidRPr="00705697">
        <w:rPr>
          <w:rFonts w:cs="Arial"/>
        </w:rPr>
        <w:fldChar w:fldCharType="begin"/>
      </w:r>
      <w:r w:rsidR="00A655E1" w:rsidRPr="00705697">
        <w:rPr>
          <w:rFonts w:cs="Arial"/>
        </w:rPr>
        <w:instrText xml:space="preserve"> REF _Ref229052652 \h </w:instrText>
      </w:r>
      <w:r w:rsidR="00975E14" w:rsidRPr="00705697">
        <w:rPr>
          <w:rFonts w:cs="Arial"/>
        </w:rPr>
        <w:instrText xml:space="preserve"> \* MERGEFORMAT </w:instrText>
      </w:r>
      <w:r w:rsidR="00A655E1" w:rsidRPr="00705697">
        <w:rPr>
          <w:rFonts w:cs="Arial"/>
        </w:rPr>
      </w:r>
      <w:r w:rsidR="00A655E1" w:rsidRPr="00705697">
        <w:rPr>
          <w:rFonts w:cs="Arial"/>
        </w:rPr>
        <w:fldChar w:fldCharType="separate"/>
      </w:r>
      <w:r w:rsidR="00027267" w:rsidRPr="00705697">
        <w:rPr>
          <w:rFonts w:cs="Arial"/>
        </w:rPr>
        <w:t>Figure 3</w:t>
      </w:r>
      <w:r w:rsidR="00A655E1" w:rsidRPr="00705697">
        <w:rPr>
          <w:rFonts w:cs="Arial"/>
        </w:rPr>
        <w:fldChar w:fldCharType="end"/>
      </w:r>
      <w:r w:rsidR="00A655E1" w:rsidRPr="00705697">
        <w:rPr>
          <w:rFonts w:cs="Arial"/>
        </w:rPr>
        <w:t>.  By align</w:t>
      </w:r>
      <w:r w:rsidR="009D7047">
        <w:rPr>
          <w:rFonts w:cs="Arial"/>
        </w:rPr>
        <w:t>ing</w:t>
      </w:r>
      <w:r w:rsidR="00A655E1" w:rsidRPr="00705697">
        <w:rPr>
          <w:rFonts w:cs="Arial"/>
        </w:rPr>
        <w:t xml:space="preserve"> the building with the sun</w:t>
      </w:r>
      <w:r w:rsidR="009D7047">
        <w:rPr>
          <w:rFonts w:cs="Arial"/>
        </w:rPr>
        <w:t>’</w:t>
      </w:r>
      <w:r w:rsidR="00A655E1" w:rsidRPr="00705697">
        <w:rPr>
          <w:rFonts w:cs="Arial"/>
        </w:rPr>
        <w:t>s path this will maximi</w:t>
      </w:r>
      <w:r w:rsidR="009D7047">
        <w:rPr>
          <w:rFonts w:cs="Arial"/>
        </w:rPr>
        <w:t>s</w:t>
      </w:r>
      <w:r w:rsidR="00A655E1" w:rsidRPr="00705697">
        <w:rPr>
          <w:rFonts w:cs="Arial"/>
        </w:rPr>
        <w:t xml:space="preserve">e the environmental conditions on </w:t>
      </w:r>
      <w:r w:rsidR="00CE1C2D" w:rsidRPr="00705697">
        <w:rPr>
          <w:rFonts w:cs="Arial"/>
        </w:rPr>
        <w:t xml:space="preserve">site, but also </w:t>
      </w:r>
      <w:r w:rsidR="00A655E1" w:rsidRPr="00705697">
        <w:rPr>
          <w:rFonts w:cs="Arial"/>
        </w:rPr>
        <w:t xml:space="preserve">the added </w:t>
      </w:r>
      <w:r w:rsidR="004E3A80" w:rsidRPr="00705697">
        <w:rPr>
          <w:rFonts w:cs="Arial"/>
        </w:rPr>
        <w:t>benefit</w:t>
      </w:r>
      <w:r w:rsidR="00A655E1" w:rsidRPr="00705697">
        <w:rPr>
          <w:rFonts w:cs="Arial"/>
        </w:rPr>
        <w:t xml:space="preserve"> </w:t>
      </w:r>
      <w:r w:rsidR="00CE1C2D" w:rsidRPr="00705697">
        <w:rPr>
          <w:rFonts w:cs="Arial"/>
        </w:rPr>
        <w:t>of the view</w:t>
      </w:r>
      <w:r w:rsidR="00A655E1" w:rsidRPr="00705697">
        <w:rPr>
          <w:rFonts w:cs="Arial"/>
        </w:rPr>
        <w:t xml:space="preserve"> </w:t>
      </w:r>
      <w:r w:rsidR="004E3A80" w:rsidRPr="00705697">
        <w:rPr>
          <w:rFonts w:cs="Arial"/>
        </w:rPr>
        <w:t xml:space="preserve">over </w:t>
      </w:r>
      <w:r w:rsidR="00BD31D1" w:rsidRPr="00705697">
        <w:rPr>
          <w:rFonts w:cs="Arial"/>
        </w:rPr>
        <w:t>Swansea Bay</w:t>
      </w:r>
      <w:r w:rsidR="004E3A80" w:rsidRPr="00705697">
        <w:rPr>
          <w:rFonts w:cs="Arial"/>
        </w:rPr>
        <w:t>.</w:t>
      </w:r>
    </w:p>
    <w:p w14:paraId="32D22D6D" w14:textId="77777777" w:rsidR="00A655E1" w:rsidRPr="00705697" w:rsidRDefault="00A655E1" w:rsidP="00D05B2B">
      <w:pPr>
        <w:keepNext/>
        <w:spacing w:line="360" w:lineRule="auto"/>
        <w:rPr>
          <w:rFonts w:cs="Arial"/>
        </w:rPr>
      </w:pPr>
      <w:r w:rsidRPr="00705697">
        <w:rPr>
          <w:rFonts w:cs="Arial"/>
          <w:noProof/>
        </w:rPr>
        <w:lastRenderedPageBreak/>
        <w:drawing>
          <wp:inline distT="0" distB="0" distL="0" distR="0" wp14:anchorId="30504C0A" wp14:editId="1381F447">
            <wp:extent cx="5303520" cy="4685030"/>
            <wp:effectExtent l="0" t="0" r="0" b="0"/>
            <wp:docPr id="617398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0"/>
                    <pic:cNvPicPr>
                      <a:picLocks noChangeAspect="1" noChangeArrowheads="1"/>
                    </pic:cNvPicPr>
                  </pic:nvPicPr>
                  <pic:blipFill>
                    <a:blip r:embed="rId11"/>
                    <a:stretch>
                      <a:fillRect/>
                    </a:stretch>
                  </pic:blipFill>
                  <pic:spPr bwMode="auto">
                    <a:xfrm>
                      <a:off x="0" y="0"/>
                      <a:ext cx="5303520" cy="4685030"/>
                    </a:xfrm>
                    <a:prstGeom prst="rect">
                      <a:avLst/>
                    </a:prstGeom>
                    <a:noFill/>
                  </pic:spPr>
                </pic:pic>
              </a:graphicData>
            </a:graphic>
          </wp:inline>
        </w:drawing>
      </w:r>
    </w:p>
    <w:p w14:paraId="3873B0A7" w14:textId="7118EA82" w:rsidR="00D848F8" w:rsidRPr="00705697" w:rsidRDefault="00A655E1" w:rsidP="00D05B2B">
      <w:pPr>
        <w:pStyle w:val="Caption"/>
        <w:spacing w:line="360" w:lineRule="auto"/>
        <w:rPr>
          <w:rFonts w:cs="Arial"/>
          <w:sz w:val="22"/>
          <w:szCs w:val="22"/>
        </w:rPr>
      </w:pPr>
      <w:bookmarkStart w:id="4" w:name="_Ref229052652"/>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3</w:t>
      </w:r>
      <w:r w:rsidRPr="00705697">
        <w:rPr>
          <w:rFonts w:cs="Arial"/>
          <w:sz w:val="22"/>
          <w:szCs w:val="22"/>
        </w:rPr>
        <w:fldChar w:fldCharType="end"/>
      </w:r>
      <w:bookmarkEnd w:id="4"/>
      <w:r w:rsidRPr="00705697">
        <w:rPr>
          <w:rFonts w:cs="Arial"/>
          <w:sz w:val="22"/>
          <w:szCs w:val="22"/>
        </w:rPr>
        <w:t xml:space="preserve"> Sun-path overlay from SunEarthTools showing the proposed hotel footprint </w:t>
      </w:r>
      <w:r w:rsidR="004E3A80" w:rsidRPr="00705697">
        <w:rPr>
          <w:rFonts w:cs="Arial"/>
          <w:sz w:val="22"/>
          <w:szCs w:val="22"/>
        </w:rPr>
        <w:t>in red</w:t>
      </w:r>
    </w:p>
    <w:p w14:paraId="2EBF0D1F" w14:textId="65B95B74" w:rsidR="00D00EF6" w:rsidRPr="00705697" w:rsidRDefault="00103E29" w:rsidP="00D05B2B">
      <w:pPr>
        <w:spacing w:after="120" w:line="360" w:lineRule="auto"/>
        <w:rPr>
          <w:rFonts w:cs="Arial"/>
        </w:rPr>
      </w:pPr>
      <w:r w:rsidRPr="00705697">
        <w:rPr>
          <w:rFonts w:cs="Arial"/>
        </w:rPr>
        <w:t xml:space="preserve">The coastal location means the building </w:t>
      </w:r>
      <w:r w:rsidR="004E3A80" w:rsidRPr="00705697">
        <w:rPr>
          <w:rFonts w:cs="Arial"/>
        </w:rPr>
        <w:t>will be exposed</w:t>
      </w:r>
      <w:r w:rsidRPr="00705697">
        <w:rPr>
          <w:rFonts w:cs="Arial"/>
        </w:rPr>
        <w:t xml:space="preserve"> </w:t>
      </w:r>
      <w:r w:rsidR="004E3A80" w:rsidRPr="00705697">
        <w:rPr>
          <w:rFonts w:cs="Arial"/>
        </w:rPr>
        <w:t xml:space="preserve">to </w:t>
      </w:r>
      <w:r w:rsidRPr="00705697">
        <w:rPr>
          <w:rFonts w:cs="Arial"/>
        </w:rPr>
        <w:t>wind-driven rain, salt-laden air and lateral wind loads</w:t>
      </w:r>
      <w:r w:rsidR="004E3A80" w:rsidRPr="00705697">
        <w:rPr>
          <w:rFonts w:cs="Arial"/>
        </w:rPr>
        <w:t xml:space="preserve"> mainly from the south westerly direction</w:t>
      </w:r>
      <w:r w:rsidRPr="00705697">
        <w:rPr>
          <w:rFonts w:cs="Arial"/>
        </w:rPr>
        <w:t xml:space="preserve">. </w:t>
      </w:r>
      <w:r w:rsidR="004E3A80" w:rsidRPr="00705697">
        <w:rPr>
          <w:rFonts w:cs="Arial"/>
        </w:rPr>
        <w:t>The concrete core will enable the structure to resist the wind loading BSI (2011) and minimi</w:t>
      </w:r>
      <w:r w:rsidR="008243DA">
        <w:rPr>
          <w:rFonts w:cs="Arial"/>
        </w:rPr>
        <w:t>s</w:t>
      </w:r>
      <w:r w:rsidR="004E3A80" w:rsidRPr="00705697">
        <w:rPr>
          <w:rFonts w:cs="Arial"/>
        </w:rPr>
        <w:t xml:space="preserve">ing glazing on the westerly side reduces the number of penetration points for wind driven rain. </w:t>
      </w:r>
      <w:r w:rsidR="00BC45F9" w:rsidRPr="00705697">
        <w:rPr>
          <w:rFonts w:cs="Arial"/>
        </w:rPr>
        <w:t xml:space="preserve"> </w:t>
      </w:r>
      <w:r w:rsidR="00D00EF6" w:rsidRPr="00705697">
        <w:rPr>
          <w:rFonts w:cs="Arial"/>
        </w:rPr>
        <w:t xml:space="preserve">The terrace offers multiple </w:t>
      </w:r>
      <w:r w:rsidR="006C4558" w:rsidRPr="00705697">
        <w:rPr>
          <w:rFonts w:cs="Arial"/>
        </w:rPr>
        <w:t>benefits</w:t>
      </w:r>
      <w:r w:rsidR="00D00EF6" w:rsidRPr="00705697">
        <w:rPr>
          <w:rFonts w:cs="Arial"/>
        </w:rPr>
        <w:t xml:space="preserve"> that are not just aesthetic, the terraces allow for areas of vegetation which can provide shade, disperse wind, </w:t>
      </w:r>
      <w:r w:rsidR="006C4558" w:rsidRPr="00705697">
        <w:rPr>
          <w:rFonts w:cs="Arial"/>
        </w:rPr>
        <w:t>release</w:t>
      </w:r>
      <w:r w:rsidR="00D00EF6" w:rsidRPr="00705697">
        <w:rPr>
          <w:rFonts w:cs="Arial"/>
        </w:rPr>
        <w:t xml:space="preserve"> moisture to reduce air temperature </w:t>
      </w:r>
      <w:r w:rsidR="008D3E2B">
        <w:rPr>
          <w:rFonts w:cs="Arial"/>
        </w:rPr>
        <w:t xml:space="preserve">and </w:t>
      </w:r>
      <w:r w:rsidR="00D00EF6" w:rsidRPr="00705697">
        <w:rPr>
          <w:rFonts w:cs="Arial"/>
        </w:rPr>
        <w:t xml:space="preserve">they also </w:t>
      </w:r>
      <w:r w:rsidR="006C4558" w:rsidRPr="00705697">
        <w:rPr>
          <w:rFonts w:cs="Arial"/>
        </w:rPr>
        <w:t>minimi</w:t>
      </w:r>
      <w:r w:rsidR="008D3E2B">
        <w:rPr>
          <w:rFonts w:cs="Arial"/>
        </w:rPr>
        <w:t>s</w:t>
      </w:r>
      <w:r w:rsidR="006C4558" w:rsidRPr="00705697">
        <w:rPr>
          <w:rFonts w:cs="Arial"/>
        </w:rPr>
        <w:t xml:space="preserve">e overhang to allow natural in light </w:t>
      </w:r>
      <w:r w:rsidR="006C4558" w:rsidRPr="00705697">
        <w:rPr>
          <w:rFonts w:cs="Arial"/>
        </w:rPr>
        <w:fldChar w:fldCharType="begin"/>
      </w:r>
      <w:r w:rsidR="006C4558" w:rsidRPr="00705697">
        <w:rPr>
          <w:rFonts w:cs="Arial"/>
        </w:rPr>
        <w:instrText xml:space="preserve"> REF _Ref229056030 \h </w:instrText>
      </w:r>
      <w:r w:rsidR="00975E14" w:rsidRPr="00705697">
        <w:rPr>
          <w:rFonts w:cs="Arial"/>
        </w:rPr>
        <w:instrText xml:space="preserve"> \* MERGEFORMAT </w:instrText>
      </w:r>
      <w:r w:rsidR="006C4558" w:rsidRPr="00705697">
        <w:rPr>
          <w:rFonts w:cs="Arial"/>
        </w:rPr>
      </w:r>
      <w:r w:rsidR="006C4558" w:rsidRPr="00705697">
        <w:rPr>
          <w:rFonts w:cs="Arial"/>
        </w:rPr>
        <w:fldChar w:fldCharType="separate"/>
      </w:r>
      <w:r w:rsidR="00027267" w:rsidRPr="00705697">
        <w:rPr>
          <w:rFonts w:cs="Arial"/>
        </w:rPr>
        <w:t>Figure 4</w:t>
      </w:r>
      <w:r w:rsidR="006C4558" w:rsidRPr="00705697">
        <w:rPr>
          <w:rFonts w:cs="Arial"/>
        </w:rPr>
        <w:fldChar w:fldCharType="end"/>
      </w:r>
      <w:r w:rsidR="00D00EF6" w:rsidRPr="00705697">
        <w:rPr>
          <w:rFonts w:cs="Arial"/>
        </w:rPr>
        <w:t xml:space="preserve"> Al-</w:t>
      </w:r>
      <w:proofErr w:type="spellStart"/>
      <w:r w:rsidR="00D00EF6" w:rsidRPr="00705697">
        <w:rPr>
          <w:rFonts w:cs="Arial"/>
        </w:rPr>
        <w:t>Kodmany</w:t>
      </w:r>
      <w:proofErr w:type="spellEnd"/>
      <w:r w:rsidR="00D00EF6" w:rsidRPr="00705697">
        <w:rPr>
          <w:rFonts w:cs="Arial"/>
        </w:rPr>
        <w:t xml:space="preserve"> (2018).</w:t>
      </w:r>
      <w:r w:rsidR="00AB003E" w:rsidRPr="00705697">
        <w:rPr>
          <w:rFonts w:cs="Arial"/>
        </w:rPr>
        <w:t xml:space="preserve">  External shading helps improve the performance of glazed areas of the buildin</w:t>
      </w:r>
      <w:r w:rsidR="00CE1C2D" w:rsidRPr="00705697">
        <w:rPr>
          <w:rFonts w:cs="Arial"/>
        </w:rPr>
        <w:t>g</w:t>
      </w:r>
      <w:r w:rsidR="00AB003E" w:rsidRPr="00705697">
        <w:rPr>
          <w:rFonts w:cs="Arial"/>
        </w:rPr>
        <w:t xml:space="preserve">. </w:t>
      </w:r>
    </w:p>
    <w:p w14:paraId="24B338DF" w14:textId="77777777" w:rsidR="006C4558" w:rsidRPr="00705697" w:rsidRDefault="006C4558" w:rsidP="00D05B2B">
      <w:pPr>
        <w:keepNext/>
        <w:spacing w:after="120" w:line="360" w:lineRule="auto"/>
        <w:rPr>
          <w:rFonts w:cs="Arial"/>
        </w:rPr>
      </w:pPr>
      <w:r w:rsidRPr="00705697">
        <w:rPr>
          <w:rFonts w:cs="Arial"/>
          <w:noProof/>
        </w:rPr>
        <w:lastRenderedPageBreak/>
        <w:drawing>
          <wp:inline distT="0" distB="0" distL="0" distR="0" wp14:anchorId="0388DD52" wp14:editId="349F3EEC">
            <wp:extent cx="5669280" cy="25695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2"/>
                    <a:stretch>
                      <a:fillRect/>
                    </a:stretch>
                  </pic:blipFill>
                  <pic:spPr>
                    <a:xfrm>
                      <a:off x="0" y="0"/>
                      <a:ext cx="5669280" cy="2569530"/>
                    </a:xfrm>
                    <a:prstGeom prst="rect">
                      <a:avLst/>
                    </a:prstGeom>
                  </pic:spPr>
                </pic:pic>
              </a:graphicData>
            </a:graphic>
          </wp:inline>
        </w:drawing>
      </w:r>
    </w:p>
    <w:p w14:paraId="71498B99" w14:textId="7193BAF3" w:rsidR="006C4558" w:rsidRPr="00705697" w:rsidRDefault="006C4558" w:rsidP="00D05B2B">
      <w:pPr>
        <w:pStyle w:val="Caption"/>
        <w:spacing w:line="360" w:lineRule="auto"/>
        <w:rPr>
          <w:rFonts w:cs="Arial"/>
          <w:sz w:val="22"/>
          <w:szCs w:val="22"/>
        </w:rPr>
      </w:pPr>
      <w:bookmarkStart w:id="5" w:name="_Ref229056030"/>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4</w:t>
      </w:r>
      <w:r w:rsidRPr="00705697">
        <w:rPr>
          <w:rFonts w:cs="Arial"/>
          <w:sz w:val="22"/>
          <w:szCs w:val="22"/>
        </w:rPr>
        <w:fldChar w:fldCharType="end"/>
      </w:r>
      <w:bookmarkEnd w:id="5"/>
      <w:r w:rsidRPr="00705697">
        <w:rPr>
          <w:rFonts w:cs="Arial"/>
          <w:sz w:val="22"/>
          <w:szCs w:val="22"/>
        </w:rPr>
        <w:t xml:space="preserve"> Section effect of overhang solar radiation control through modification of overhang</w:t>
      </w:r>
    </w:p>
    <w:p w14:paraId="31ED1EAB" w14:textId="2F4F8522" w:rsidR="00D848F8" w:rsidRPr="00705697" w:rsidRDefault="0029558C" w:rsidP="00D05B2B">
      <w:pPr>
        <w:spacing w:line="360" w:lineRule="auto"/>
        <w:rPr>
          <w:rFonts w:cs="Arial"/>
        </w:rPr>
      </w:pPr>
      <w:r w:rsidRPr="00705697">
        <w:rPr>
          <w:rFonts w:cs="Arial"/>
        </w:rPr>
        <w:t>Incorporation</w:t>
      </w:r>
      <w:r w:rsidR="006C4558" w:rsidRPr="00705697">
        <w:rPr>
          <w:rFonts w:cs="Arial"/>
        </w:rPr>
        <w:t xml:space="preserve"> of </w:t>
      </w:r>
      <w:r w:rsidRPr="00705697">
        <w:rPr>
          <w:rFonts w:cs="Arial"/>
        </w:rPr>
        <w:t>vegetation</w:t>
      </w:r>
      <w:r w:rsidR="006C4558" w:rsidRPr="00705697">
        <w:rPr>
          <w:rFonts w:cs="Arial"/>
        </w:rPr>
        <w:t xml:space="preserve"> onto the terrace area can also be used to control water </w:t>
      </w:r>
      <w:r w:rsidR="00AB003E" w:rsidRPr="00705697">
        <w:rPr>
          <w:rFonts w:cs="Arial"/>
        </w:rPr>
        <w:t>runoff. and</w:t>
      </w:r>
      <w:r w:rsidR="006C4558" w:rsidRPr="00705697">
        <w:rPr>
          <w:rFonts w:cs="Arial"/>
        </w:rPr>
        <w:t xml:space="preserve"> </w:t>
      </w:r>
      <w:r w:rsidR="00AB003E" w:rsidRPr="00705697">
        <w:rPr>
          <w:rFonts w:cs="Arial"/>
        </w:rPr>
        <w:t>the</w:t>
      </w:r>
      <w:r w:rsidR="00103E29" w:rsidRPr="00705697">
        <w:rPr>
          <w:rFonts w:cs="Arial"/>
        </w:rPr>
        <w:t xml:space="preserve"> </w:t>
      </w:r>
      <w:r w:rsidR="00AB003E" w:rsidRPr="00705697">
        <w:rPr>
          <w:rFonts w:cs="Arial"/>
        </w:rPr>
        <w:t xml:space="preserve">planted roof terraces </w:t>
      </w:r>
      <w:r w:rsidRPr="00705697">
        <w:rPr>
          <w:rFonts w:cs="Arial"/>
        </w:rPr>
        <w:t>form part of</w:t>
      </w:r>
      <w:r w:rsidR="00103E29" w:rsidRPr="00705697">
        <w:rPr>
          <w:rFonts w:cs="Arial"/>
        </w:rPr>
        <w:t xml:space="preserve"> the </w:t>
      </w:r>
      <w:r w:rsidR="00005917" w:rsidRPr="00705697">
        <w:rPr>
          <w:rFonts w:cs="Arial"/>
        </w:rPr>
        <w:t>SuDs</w:t>
      </w:r>
      <w:r w:rsidRPr="00705697">
        <w:rPr>
          <w:rFonts w:cs="Arial"/>
        </w:rPr>
        <w:t xml:space="preserve"> strategy.</w:t>
      </w:r>
    </w:p>
    <w:p w14:paraId="53ABC380" w14:textId="0796C32C" w:rsidR="0014379A" w:rsidRPr="00705697" w:rsidRDefault="00103E29" w:rsidP="00D05B2B">
      <w:pPr>
        <w:spacing w:after="120" w:line="360" w:lineRule="auto"/>
        <w:rPr>
          <w:rFonts w:cs="Arial"/>
        </w:rPr>
      </w:pPr>
      <w:r w:rsidRPr="00705697">
        <w:rPr>
          <w:rFonts w:cs="Arial"/>
        </w:rPr>
        <w:t xml:space="preserve">Where terracing cannot provide </w:t>
      </w:r>
      <w:r w:rsidR="00AB003E" w:rsidRPr="00705697">
        <w:rPr>
          <w:rFonts w:cs="Arial"/>
        </w:rPr>
        <w:t xml:space="preserve">appropriate </w:t>
      </w:r>
      <w:r w:rsidRPr="00705697">
        <w:rPr>
          <w:rFonts w:cs="Arial"/>
        </w:rPr>
        <w:t>shading, particularly on exposed upper floors</w:t>
      </w:r>
      <w:r w:rsidR="00AB003E" w:rsidRPr="00705697">
        <w:rPr>
          <w:rFonts w:cs="Arial"/>
        </w:rPr>
        <w:t xml:space="preserve"> or large areas such as curtain walling</w:t>
      </w:r>
      <w:r w:rsidRPr="00705697">
        <w:rPr>
          <w:rFonts w:cs="Arial"/>
        </w:rPr>
        <w:t xml:space="preserve"> fixed external </w:t>
      </w:r>
      <w:r w:rsidR="00005917" w:rsidRPr="00705697">
        <w:rPr>
          <w:rFonts w:cs="Arial"/>
        </w:rPr>
        <w:t>bri</w:t>
      </w:r>
      <w:r w:rsidR="0044073A" w:rsidRPr="00705697">
        <w:rPr>
          <w:rFonts w:cs="Arial"/>
        </w:rPr>
        <w:t>se</w:t>
      </w:r>
      <w:r w:rsidR="00005917" w:rsidRPr="00705697">
        <w:rPr>
          <w:rFonts w:cs="Arial"/>
        </w:rPr>
        <w:t xml:space="preserve"> soleil</w:t>
      </w:r>
      <w:r w:rsidRPr="00705697">
        <w:rPr>
          <w:rFonts w:cs="Arial"/>
        </w:rPr>
        <w:t xml:space="preserve"> </w:t>
      </w:r>
      <w:r w:rsidR="00AB003E" w:rsidRPr="00705697">
        <w:rPr>
          <w:rFonts w:cs="Arial"/>
        </w:rPr>
        <w:t>can</w:t>
      </w:r>
      <w:r w:rsidRPr="00705697">
        <w:rPr>
          <w:rFonts w:cs="Arial"/>
        </w:rPr>
        <w:t xml:space="preserve"> be </w:t>
      </w:r>
      <w:r w:rsidR="00AB003E" w:rsidRPr="00705697">
        <w:rPr>
          <w:rFonts w:cs="Arial"/>
        </w:rPr>
        <w:t>utili</w:t>
      </w:r>
      <w:r w:rsidR="002962EA">
        <w:rPr>
          <w:rFonts w:cs="Arial"/>
        </w:rPr>
        <w:t>s</w:t>
      </w:r>
      <w:r w:rsidR="00AB003E" w:rsidRPr="00705697">
        <w:rPr>
          <w:rFonts w:cs="Arial"/>
        </w:rPr>
        <w:t>ed</w:t>
      </w:r>
      <w:r w:rsidR="0014379A" w:rsidRPr="00705697">
        <w:rPr>
          <w:rFonts w:cs="Arial"/>
        </w:rPr>
        <w:t xml:space="preserve"> </w:t>
      </w:r>
      <w:r w:rsidR="0014379A" w:rsidRPr="00705697">
        <w:rPr>
          <w:rFonts w:cs="Arial"/>
        </w:rPr>
        <w:fldChar w:fldCharType="begin"/>
      </w:r>
      <w:r w:rsidR="0014379A" w:rsidRPr="00705697">
        <w:rPr>
          <w:rFonts w:cs="Arial"/>
        </w:rPr>
        <w:instrText xml:space="preserve"> REF _Ref229200446 \h </w:instrText>
      </w:r>
      <w:r w:rsidR="00975E14" w:rsidRPr="00705697">
        <w:rPr>
          <w:rFonts w:cs="Arial"/>
        </w:rPr>
        <w:instrText xml:space="preserve"> \* MERGEFORMAT </w:instrText>
      </w:r>
      <w:r w:rsidR="0014379A" w:rsidRPr="00705697">
        <w:rPr>
          <w:rFonts w:cs="Arial"/>
        </w:rPr>
      </w:r>
      <w:r w:rsidR="0014379A" w:rsidRPr="00705697">
        <w:rPr>
          <w:rFonts w:cs="Arial"/>
        </w:rPr>
        <w:fldChar w:fldCharType="separate"/>
      </w:r>
      <w:r w:rsidR="00027267" w:rsidRPr="00705697">
        <w:rPr>
          <w:rFonts w:cs="Arial"/>
        </w:rPr>
        <w:t>Figure 5</w:t>
      </w:r>
      <w:r w:rsidR="0014379A" w:rsidRPr="00705697">
        <w:rPr>
          <w:rFonts w:cs="Arial"/>
        </w:rPr>
        <w:fldChar w:fldCharType="end"/>
      </w:r>
      <w:r w:rsidRPr="00705697">
        <w:rPr>
          <w:rFonts w:cs="Arial"/>
        </w:rPr>
        <w:t>.</w:t>
      </w:r>
      <w:r w:rsidR="00AB003E" w:rsidRPr="00705697">
        <w:rPr>
          <w:rFonts w:cs="Arial"/>
        </w:rPr>
        <w:t xml:space="preserve"> </w:t>
      </w:r>
      <w:r w:rsidR="0014379A" w:rsidRPr="00705697">
        <w:rPr>
          <w:rFonts w:cs="Arial"/>
        </w:rPr>
        <w:t xml:space="preserve">Static solar shading such as brise soleil can address glare and heat gain which may include fins, overhangs, horizontal louvers and vertical louvers. </w:t>
      </w:r>
      <w:r w:rsidR="00671432">
        <w:rPr>
          <w:rFonts w:cs="Arial"/>
        </w:rPr>
        <w:t>.</w:t>
      </w:r>
    </w:p>
    <w:p w14:paraId="36C54700" w14:textId="77777777" w:rsidR="0014379A" w:rsidRPr="00705697" w:rsidRDefault="0014379A" w:rsidP="00D05B2B">
      <w:pPr>
        <w:spacing w:after="120" w:line="360" w:lineRule="auto"/>
        <w:rPr>
          <w:rFonts w:cs="Arial"/>
        </w:rPr>
      </w:pPr>
    </w:p>
    <w:p w14:paraId="0FA7AEAE" w14:textId="77777777" w:rsidR="0014379A" w:rsidRPr="00705697" w:rsidRDefault="0014379A" w:rsidP="00D05B2B">
      <w:pPr>
        <w:keepNext/>
        <w:spacing w:after="120" w:line="360" w:lineRule="auto"/>
        <w:rPr>
          <w:rFonts w:cs="Arial"/>
        </w:rPr>
      </w:pPr>
      <w:r w:rsidRPr="00705697">
        <w:rPr>
          <w:rFonts w:cs="Arial"/>
          <w:noProof/>
        </w:rPr>
        <w:drawing>
          <wp:inline distT="0" distB="0" distL="0" distR="0" wp14:anchorId="496C1D13" wp14:editId="53A44ACD">
            <wp:extent cx="5669280" cy="207873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ise_soleil_lecture_adapted.png"/>
                    <pic:cNvPicPr/>
                  </pic:nvPicPr>
                  <pic:blipFill>
                    <a:blip r:embed="rId13"/>
                    <a:stretch>
                      <a:fillRect/>
                    </a:stretch>
                  </pic:blipFill>
                  <pic:spPr>
                    <a:xfrm>
                      <a:off x="0" y="0"/>
                      <a:ext cx="5669280" cy="2078736"/>
                    </a:xfrm>
                    <a:prstGeom prst="rect">
                      <a:avLst/>
                    </a:prstGeom>
                  </pic:spPr>
                </pic:pic>
              </a:graphicData>
            </a:graphic>
          </wp:inline>
        </w:drawing>
      </w:r>
    </w:p>
    <w:p w14:paraId="2D49DE68" w14:textId="793EC350" w:rsidR="0014379A" w:rsidRPr="00705697" w:rsidRDefault="0014379A" w:rsidP="00D05B2B">
      <w:pPr>
        <w:pStyle w:val="Caption"/>
        <w:spacing w:line="360" w:lineRule="auto"/>
        <w:rPr>
          <w:rFonts w:cs="Arial"/>
          <w:sz w:val="22"/>
          <w:szCs w:val="22"/>
        </w:rPr>
      </w:pPr>
      <w:bookmarkStart w:id="6" w:name="_Ref229200446"/>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5</w:t>
      </w:r>
      <w:r w:rsidRPr="00705697">
        <w:rPr>
          <w:rFonts w:cs="Arial"/>
          <w:sz w:val="22"/>
          <w:szCs w:val="22"/>
        </w:rPr>
        <w:fldChar w:fldCharType="end"/>
      </w:r>
      <w:bookmarkEnd w:id="6"/>
      <w:r w:rsidRPr="00705697">
        <w:rPr>
          <w:rFonts w:cs="Arial"/>
          <w:sz w:val="22"/>
          <w:szCs w:val="22"/>
        </w:rPr>
        <w:t xml:space="preserve"> External shading options for glazed facades, showing vertical fins, angled brise-soleil and horizontal overhangs. Source: adapted from University of Wales Trinity Saint David (2026c) lecture notes.</w:t>
      </w:r>
    </w:p>
    <w:p w14:paraId="648DE0D0" w14:textId="77777777" w:rsidR="0014379A" w:rsidRPr="00705697" w:rsidRDefault="0014379A" w:rsidP="00D05B2B">
      <w:pPr>
        <w:spacing w:after="120" w:line="360" w:lineRule="auto"/>
        <w:rPr>
          <w:rFonts w:cs="Arial"/>
        </w:rPr>
      </w:pPr>
    </w:p>
    <w:p w14:paraId="56D380FA" w14:textId="6F12FA13" w:rsidR="00027267" w:rsidRPr="00705697" w:rsidRDefault="0029558C" w:rsidP="00027267">
      <w:pPr>
        <w:spacing w:after="120"/>
        <w:rPr>
          <w:rFonts w:cs="Arial"/>
        </w:rPr>
      </w:pPr>
      <w:r w:rsidRPr="00705697">
        <w:rPr>
          <w:rFonts w:cs="Arial"/>
        </w:rPr>
        <w:t>The New York Times Building takes this concept to another level and treats the shading a</w:t>
      </w:r>
      <w:r w:rsidR="00AB003E" w:rsidRPr="00705697">
        <w:rPr>
          <w:rFonts w:cs="Arial"/>
        </w:rPr>
        <w:t>s a</w:t>
      </w:r>
      <w:r w:rsidRPr="00705697">
        <w:rPr>
          <w:rFonts w:cs="Arial"/>
        </w:rPr>
        <w:t xml:space="preserve"> second skin “</w:t>
      </w:r>
      <w:r w:rsidR="00B76357" w:rsidRPr="00705697">
        <w:rPr>
          <w:rFonts w:cs="Arial"/>
        </w:rPr>
        <w:t>sun coat</w:t>
      </w:r>
      <w:r w:rsidRPr="00705697">
        <w:rPr>
          <w:rFonts w:cs="Arial"/>
        </w:rPr>
        <w:t>”</w:t>
      </w:r>
      <w:r w:rsidR="0071160C" w:rsidRPr="00705697">
        <w:rPr>
          <w:rFonts w:cs="Arial"/>
        </w:rPr>
        <w:t xml:space="preserve"> </w:t>
      </w:r>
      <w:r w:rsidR="0071160C" w:rsidRPr="00705697">
        <w:rPr>
          <w:rFonts w:cs="Arial"/>
        </w:rPr>
        <w:fldChar w:fldCharType="begin"/>
      </w:r>
      <w:r w:rsidR="0071160C" w:rsidRPr="00705697">
        <w:rPr>
          <w:rFonts w:cs="Arial"/>
        </w:rPr>
        <w:instrText xml:space="preserve"> REF _Ref229203342 \h </w:instrText>
      </w:r>
      <w:r w:rsidR="00975E14" w:rsidRPr="00705697">
        <w:rPr>
          <w:rFonts w:cs="Arial"/>
        </w:rPr>
        <w:instrText xml:space="preserve"> \* MERGEFORMAT </w:instrText>
      </w:r>
      <w:r w:rsidR="0071160C" w:rsidRPr="00705697">
        <w:rPr>
          <w:rFonts w:cs="Arial"/>
        </w:rPr>
      </w:r>
      <w:r w:rsidR="0071160C" w:rsidRPr="00705697">
        <w:rPr>
          <w:rFonts w:cs="Arial"/>
        </w:rPr>
        <w:fldChar w:fldCharType="separate"/>
      </w:r>
      <w:r w:rsidR="00027267" w:rsidRPr="00705697">
        <w:rPr>
          <w:rFonts w:cs="Arial"/>
        </w:rPr>
        <w:t xml:space="preserve"> </w:t>
      </w:r>
    </w:p>
    <w:p w14:paraId="67830AB8" w14:textId="45EB146B" w:rsidR="0071160C" w:rsidRPr="00705697" w:rsidRDefault="00027267" w:rsidP="00D05B2B">
      <w:pPr>
        <w:spacing w:after="120" w:line="360" w:lineRule="auto"/>
        <w:rPr>
          <w:rFonts w:cs="Arial"/>
        </w:rPr>
      </w:pPr>
      <w:r w:rsidRPr="00705697">
        <w:rPr>
          <w:rFonts w:cs="Arial"/>
        </w:rPr>
        <w:lastRenderedPageBreak/>
        <w:t>Figure 6</w:t>
      </w:r>
      <w:r w:rsidR="0071160C" w:rsidRPr="00705697">
        <w:rPr>
          <w:rFonts w:cs="Arial"/>
        </w:rPr>
        <w:fldChar w:fldCharType="end"/>
      </w:r>
      <w:r w:rsidR="0029558C" w:rsidRPr="00705697">
        <w:rPr>
          <w:rFonts w:cs="Arial"/>
        </w:rPr>
        <w:t xml:space="preserve">.  </w:t>
      </w:r>
    </w:p>
    <w:p w14:paraId="3014874F" w14:textId="77777777" w:rsidR="0071160C" w:rsidRPr="00705697" w:rsidRDefault="0071160C" w:rsidP="00D05B2B">
      <w:pPr>
        <w:pStyle w:val="Caption"/>
        <w:spacing w:line="360" w:lineRule="auto"/>
        <w:rPr>
          <w:rFonts w:cs="Arial"/>
          <w:sz w:val="22"/>
          <w:szCs w:val="22"/>
        </w:rPr>
      </w:pPr>
      <w:r w:rsidRPr="00705697">
        <w:rPr>
          <w:rFonts w:cs="Arial"/>
          <w:noProof/>
          <w:sz w:val="22"/>
          <w:szCs w:val="22"/>
        </w:rPr>
        <w:drawing>
          <wp:inline distT="0" distB="0" distL="0" distR="0" wp14:anchorId="348166A2" wp14:editId="634B2686">
            <wp:extent cx="5303520" cy="357870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4"/>
                    <a:stretch>
                      <a:fillRect/>
                    </a:stretch>
                  </pic:blipFill>
                  <pic:spPr>
                    <a:xfrm>
                      <a:off x="0" y="0"/>
                      <a:ext cx="5303520" cy="3578702"/>
                    </a:xfrm>
                    <a:prstGeom prst="rect">
                      <a:avLst/>
                    </a:prstGeom>
                  </pic:spPr>
                </pic:pic>
              </a:graphicData>
            </a:graphic>
          </wp:inline>
        </w:drawing>
      </w:r>
      <w:bookmarkStart w:id="7" w:name="_Ref229203342"/>
      <w:r w:rsidRPr="00705697">
        <w:rPr>
          <w:rFonts w:cs="Arial"/>
          <w:sz w:val="22"/>
          <w:szCs w:val="22"/>
        </w:rPr>
        <w:t xml:space="preserve"> </w:t>
      </w:r>
    </w:p>
    <w:p w14:paraId="78D19FCE" w14:textId="0D946F16" w:rsidR="0071160C" w:rsidRPr="00705697" w:rsidRDefault="0071160C" w:rsidP="00005917">
      <w:pPr>
        <w:pStyle w:val="Caption"/>
        <w:spacing w:line="360" w:lineRule="auto"/>
        <w:rPr>
          <w:rFonts w:cs="Arial"/>
          <w:sz w:val="22"/>
          <w:szCs w:val="22"/>
        </w:rPr>
      </w:pPr>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6</w:t>
      </w:r>
      <w:r w:rsidRPr="00705697">
        <w:rPr>
          <w:rFonts w:cs="Arial"/>
          <w:sz w:val="22"/>
          <w:szCs w:val="22"/>
        </w:rPr>
        <w:fldChar w:fldCharType="end"/>
      </w:r>
      <w:bookmarkEnd w:id="7"/>
      <w:r w:rsidRPr="00705697">
        <w:rPr>
          <w:rFonts w:cs="Arial"/>
          <w:sz w:val="22"/>
          <w:szCs w:val="22"/>
        </w:rPr>
        <w:t xml:space="preserve"> New York Times Building, showing the external ceramic-rod screen used as a second-skin solar shading strategy over large areas of glazing. Source: Renzo Piano Building Workshop RPBW </w:t>
      </w:r>
      <w:r w:rsidR="00A2583B" w:rsidRPr="00705697">
        <w:rPr>
          <w:rFonts w:cs="Arial"/>
          <w:sz w:val="22"/>
          <w:szCs w:val="22"/>
        </w:rPr>
        <w:t>(</w:t>
      </w:r>
      <w:r w:rsidRPr="00705697">
        <w:rPr>
          <w:rFonts w:cs="Arial"/>
          <w:sz w:val="22"/>
          <w:szCs w:val="22"/>
        </w:rPr>
        <w:t>n.d.).</w:t>
      </w:r>
    </w:p>
    <w:p w14:paraId="6CF61563" w14:textId="7F4595FA" w:rsidR="0029558C" w:rsidRPr="00705697" w:rsidRDefault="0029558C" w:rsidP="00D05B2B">
      <w:pPr>
        <w:spacing w:after="120" w:line="360" w:lineRule="auto"/>
        <w:rPr>
          <w:rFonts w:cs="Arial"/>
        </w:rPr>
      </w:pPr>
      <w:r w:rsidRPr="00705697">
        <w:rPr>
          <w:rFonts w:cs="Arial"/>
        </w:rPr>
        <w:t xml:space="preserve">It also incorporates ceramic rods into the </w:t>
      </w:r>
      <w:r w:rsidR="0071160C" w:rsidRPr="00705697">
        <w:rPr>
          <w:rFonts w:cs="Arial"/>
        </w:rPr>
        <w:t>brise soleil</w:t>
      </w:r>
      <w:r w:rsidRPr="00705697">
        <w:rPr>
          <w:rFonts w:cs="Arial"/>
        </w:rPr>
        <w:t xml:space="preserve"> that diffuses sunlight, blocks direct sun, absorbs heat and reduces cooling loads</w:t>
      </w:r>
      <w:r w:rsidR="0071160C" w:rsidRPr="00705697">
        <w:rPr>
          <w:rFonts w:cs="Arial"/>
        </w:rPr>
        <w:t xml:space="preserve"> </w:t>
      </w:r>
      <w:r w:rsidR="0071160C" w:rsidRPr="00705697">
        <w:rPr>
          <w:rFonts w:cs="Arial"/>
        </w:rPr>
        <w:fldChar w:fldCharType="begin"/>
      </w:r>
      <w:r w:rsidR="0071160C" w:rsidRPr="00705697">
        <w:rPr>
          <w:rFonts w:cs="Arial"/>
        </w:rPr>
        <w:instrText xml:space="preserve"> REF _Ref229203389 \h </w:instrText>
      </w:r>
      <w:r w:rsidR="00975E14" w:rsidRPr="00705697">
        <w:rPr>
          <w:rFonts w:cs="Arial"/>
        </w:rPr>
        <w:instrText xml:space="preserve"> \* MERGEFORMAT </w:instrText>
      </w:r>
      <w:r w:rsidR="0071160C" w:rsidRPr="00705697">
        <w:rPr>
          <w:rFonts w:cs="Arial"/>
        </w:rPr>
      </w:r>
      <w:r w:rsidR="0071160C" w:rsidRPr="00705697">
        <w:rPr>
          <w:rFonts w:cs="Arial"/>
        </w:rPr>
        <w:fldChar w:fldCharType="separate"/>
      </w:r>
      <w:r w:rsidR="00027267" w:rsidRPr="00705697">
        <w:rPr>
          <w:rFonts w:cs="Arial"/>
        </w:rPr>
        <w:t>Figure 7</w:t>
      </w:r>
      <w:r w:rsidR="0071160C" w:rsidRPr="00705697">
        <w:rPr>
          <w:rFonts w:cs="Arial"/>
        </w:rPr>
        <w:fldChar w:fldCharType="end"/>
      </w:r>
      <w:r w:rsidR="00CE1C2D" w:rsidRPr="00705697">
        <w:rPr>
          <w:rFonts w:cs="Arial"/>
        </w:rPr>
        <w:t>.</w:t>
      </w:r>
    </w:p>
    <w:p w14:paraId="41CC33FA" w14:textId="1DFF1C8A" w:rsidR="00AB003E" w:rsidRPr="00705697" w:rsidRDefault="00AB003E" w:rsidP="00D05B2B">
      <w:pPr>
        <w:keepNext/>
        <w:spacing w:after="120" w:line="360" w:lineRule="auto"/>
        <w:rPr>
          <w:rFonts w:cs="Arial"/>
        </w:rPr>
      </w:pPr>
    </w:p>
    <w:p w14:paraId="7C4436CD" w14:textId="77777777" w:rsidR="00D02419" w:rsidRPr="00705697" w:rsidRDefault="00D02419" w:rsidP="00D05B2B">
      <w:pPr>
        <w:keepNext/>
        <w:spacing w:line="360" w:lineRule="auto"/>
        <w:rPr>
          <w:rFonts w:cs="Arial"/>
        </w:rPr>
      </w:pPr>
      <w:r w:rsidRPr="00705697">
        <w:rPr>
          <w:rFonts w:cs="Arial"/>
          <w:noProof/>
        </w:rPr>
        <w:drawing>
          <wp:inline distT="0" distB="0" distL="0" distR="0" wp14:anchorId="1D961E60" wp14:editId="23180A37">
            <wp:extent cx="2267067" cy="3359323"/>
            <wp:effectExtent l="0" t="0" r="0" b="0"/>
            <wp:docPr id="180248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486952" name=""/>
                    <pic:cNvPicPr/>
                  </pic:nvPicPr>
                  <pic:blipFill>
                    <a:blip r:embed="rId15"/>
                    <a:stretch>
                      <a:fillRect/>
                    </a:stretch>
                  </pic:blipFill>
                  <pic:spPr>
                    <a:xfrm>
                      <a:off x="0" y="0"/>
                      <a:ext cx="2267067" cy="3359323"/>
                    </a:xfrm>
                    <a:prstGeom prst="rect">
                      <a:avLst/>
                    </a:prstGeom>
                  </pic:spPr>
                </pic:pic>
              </a:graphicData>
            </a:graphic>
          </wp:inline>
        </w:drawing>
      </w:r>
    </w:p>
    <w:p w14:paraId="7C49B9F2" w14:textId="3F5D2D9C" w:rsidR="00D848F8" w:rsidRPr="00705697" w:rsidRDefault="00D02419" w:rsidP="00D05B2B">
      <w:pPr>
        <w:pStyle w:val="Caption"/>
        <w:spacing w:line="360" w:lineRule="auto"/>
        <w:rPr>
          <w:rFonts w:cs="Arial"/>
          <w:sz w:val="22"/>
          <w:szCs w:val="22"/>
        </w:rPr>
      </w:pPr>
      <w:bookmarkStart w:id="8" w:name="_Ref229203389"/>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7</w:t>
      </w:r>
      <w:r w:rsidRPr="00705697">
        <w:rPr>
          <w:rFonts w:cs="Arial"/>
          <w:sz w:val="22"/>
          <w:szCs w:val="22"/>
        </w:rPr>
        <w:fldChar w:fldCharType="end"/>
      </w:r>
      <w:bookmarkEnd w:id="8"/>
      <w:r w:rsidRPr="00705697">
        <w:rPr>
          <w:rFonts w:cs="Arial"/>
          <w:sz w:val="22"/>
          <w:szCs w:val="22"/>
        </w:rPr>
        <w:t xml:space="preserve"> Section through the New York Times building distinctive double façade</w:t>
      </w:r>
      <w:r w:rsidR="00A2583B" w:rsidRPr="00705697">
        <w:rPr>
          <w:rFonts w:cs="Arial"/>
          <w:sz w:val="22"/>
          <w:szCs w:val="22"/>
        </w:rPr>
        <w:t xml:space="preserve"> RPBW (n.d.).</w:t>
      </w:r>
    </w:p>
    <w:p w14:paraId="684D18E2" w14:textId="133D2B73" w:rsidR="00D02419" w:rsidRPr="00705697" w:rsidRDefault="00D02419" w:rsidP="00D05B2B">
      <w:pPr>
        <w:spacing w:line="360" w:lineRule="auto"/>
        <w:rPr>
          <w:rFonts w:cs="Arial"/>
        </w:rPr>
      </w:pPr>
      <w:r w:rsidRPr="00705697">
        <w:rPr>
          <w:rFonts w:cs="Arial"/>
        </w:rPr>
        <w:t>The</w:t>
      </w:r>
      <w:r w:rsidR="0071160C" w:rsidRPr="00705697">
        <w:rPr>
          <w:rFonts w:cs="Arial"/>
        </w:rPr>
        <w:t xml:space="preserve"> sunscreen of the New York times building</w:t>
      </w:r>
      <w:r w:rsidR="00A2583B" w:rsidRPr="00705697">
        <w:rPr>
          <w:rFonts w:cs="Arial"/>
        </w:rPr>
        <w:t xml:space="preserve"> </w:t>
      </w:r>
      <w:r w:rsidR="00B76357" w:rsidRPr="00705697">
        <w:rPr>
          <w:rFonts w:cs="Arial"/>
        </w:rPr>
        <w:t>utilises</w:t>
      </w:r>
      <w:r w:rsidR="0071160C" w:rsidRPr="00705697">
        <w:rPr>
          <w:rFonts w:cs="Arial"/>
        </w:rPr>
        <w:t>:</w:t>
      </w:r>
    </w:p>
    <w:p w14:paraId="64C2C1C9" w14:textId="4205BAD4" w:rsidR="00D02419" w:rsidRPr="00705697" w:rsidRDefault="00D02419" w:rsidP="00D05B2B">
      <w:pPr>
        <w:spacing w:line="360" w:lineRule="auto"/>
        <w:ind w:left="720"/>
        <w:rPr>
          <w:rFonts w:cs="Arial"/>
        </w:rPr>
      </w:pPr>
      <w:r w:rsidRPr="00705697">
        <w:rPr>
          <w:rFonts w:cs="Arial"/>
          <w:i/>
          <w:iCs/>
        </w:rPr>
        <w:t xml:space="preserve">“a distinctive double facade, consisting of an outer layer of 175,000 off-white ceramic rods arranged horizontally and supported on a thin steel frame. These rods not only shift in </w:t>
      </w:r>
      <w:r w:rsidR="00B76357" w:rsidRPr="00705697">
        <w:rPr>
          <w:rFonts w:cs="Arial"/>
          <w:i/>
          <w:iCs/>
        </w:rPr>
        <w:t>colour</w:t>
      </w:r>
      <w:r w:rsidRPr="00705697">
        <w:rPr>
          <w:rFonts w:cs="Arial"/>
          <w:i/>
          <w:iCs/>
        </w:rPr>
        <w:t xml:space="preserve"> with changing city light and weather conditions, but also serve as an energy-efficient sunscreen, blocking up to 50% of the sun’s rays. This allows the inner facade, made of highly transparent glass, to flood the interior with natural light, enhancing views in and out of the building and continuing the theme of transparency.”</w:t>
      </w:r>
      <w:r w:rsidR="00A2583B" w:rsidRPr="00705697">
        <w:rPr>
          <w:rFonts w:cs="Arial"/>
          <w:i/>
          <w:iCs/>
        </w:rPr>
        <w:t xml:space="preserve">  </w:t>
      </w:r>
      <w:r w:rsidR="00A2583B" w:rsidRPr="00705697">
        <w:rPr>
          <w:rFonts w:cs="Arial"/>
        </w:rPr>
        <w:t>RPBW (n.d.).</w:t>
      </w:r>
    </w:p>
    <w:p w14:paraId="542AA0CD" w14:textId="005B3945" w:rsidR="00D848F8" w:rsidRPr="00705697" w:rsidRDefault="00103E29" w:rsidP="00E6793E">
      <w:pPr>
        <w:pStyle w:val="Heading2"/>
      </w:pPr>
      <w:bookmarkStart w:id="9" w:name="_Toc229384122"/>
      <w:r w:rsidRPr="00705697">
        <w:t>2.2 Building height and wind loading</w:t>
      </w:r>
      <w:bookmarkEnd w:id="9"/>
    </w:p>
    <w:p w14:paraId="0418DB8A" w14:textId="7881ED83" w:rsidR="00A2583B" w:rsidRPr="00705697" w:rsidRDefault="00A2583B" w:rsidP="00D05B2B">
      <w:pPr>
        <w:spacing w:line="360" w:lineRule="auto"/>
        <w:rPr>
          <w:rFonts w:cs="Arial"/>
        </w:rPr>
      </w:pPr>
      <w:r w:rsidRPr="00705697">
        <w:rPr>
          <w:rFonts w:cs="Arial"/>
        </w:rPr>
        <w:t>The proposed structure will be approximately 30m high (10 floors assuming 3 meters per floor) above finished ground level.  There will be several floors below ground level for parking and a plant room</w:t>
      </w:r>
      <w:r w:rsidR="00B75F73" w:rsidRPr="00705697">
        <w:rPr>
          <w:rFonts w:cs="Arial"/>
        </w:rPr>
        <w:t>.</w:t>
      </w:r>
    </w:p>
    <w:p w14:paraId="3599C71B" w14:textId="73E17281" w:rsidR="00B75F73" w:rsidRPr="00705697" w:rsidRDefault="00B75F73" w:rsidP="00E6793E">
      <w:pPr>
        <w:pStyle w:val="Heading3"/>
      </w:pPr>
      <w:bookmarkStart w:id="10" w:name="_Toc229384123"/>
      <w:r w:rsidRPr="00705697">
        <w:t>2.2.1 5 second calculation</w:t>
      </w:r>
      <w:bookmarkEnd w:id="10"/>
      <w:r w:rsidRPr="00705697">
        <w:t xml:space="preserve"> </w:t>
      </w:r>
    </w:p>
    <w:p w14:paraId="4525A7D1" w14:textId="76740C9A" w:rsidR="00B75F73" w:rsidRPr="00705697" w:rsidRDefault="00B75F73" w:rsidP="00D05B2B">
      <w:pPr>
        <w:spacing w:line="360" w:lineRule="auto"/>
        <w:rPr>
          <w:rFonts w:cs="Arial"/>
        </w:rPr>
      </w:pPr>
      <w:r w:rsidRPr="00705697">
        <w:rPr>
          <w:rFonts w:cs="Arial"/>
        </w:rPr>
        <w:t xml:space="preserve">The site </w:t>
      </w:r>
      <w:r w:rsidR="006609F8" w:rsidRPr="00705697">
        <w:rPr>
          <w:rFonts w:cs="Arial"/>
        </w:rPr>
        <w:t>is in</w:t>
      </w:r>
      <w:r w:rsidRPr="00705697">
        <w:rPr>
          <w:rFonts w:cs="Arial"/>
        </w:rPr>
        <w:t xml:space="preserve"> an exposed site near the coast with strong prevailing winds for the calculation I will adopt a value of </w:t>
      </w:r>
      <w:r w:rsidRPr="00705697">
        <w:rPr>
          <w:rFonts w:ascii="Cambria Math" w:hAnsi="Cambria Math" w:cs="Cambria Math"/>
        </w:rPr>
        <w:t>𝑝</w:t>
      </w:r>
      <w:r w:rsidRPr="00705697">
        <w:rPr>
          <w:rFonts w:cs="Arial"/>
        </w:rPr>
        <w:t xml:space="preserve"> = 1.5 </w:t>
      </w:r>
      <w:r w:rsidRPr="00705697">
        <w:rPr>
          <w:rFonts w:ascii="Cambria Math" w:hAnsi="Cambria Math" w:cs="Cambria Math"/>
        </w:rPr>
        <w:t>𝑘</w:t>
      </w:r>
      <w:r w:rsidRPr="00705697">
        <w:rPr>
          <w:rFonts w:cs="Arial"/>
        </w:rPr>
        <w:t>N/</w:t>
      </w:r>
      <w:r w:rsidRPr="00705697">
        <w:rPr>
          <w:rFonts w:ascii="Cambria Math" w:hAnsi="Cambria Math" w:cs="Cambria Math"/>
        </w:rPr>
        <w:t>𝑚</w:t>
      </w:r>
      <w:r w:rsidRPr="00705697">
        <w:rPr>
          <w:rFonts w:cs="Arial"/>
          <w:vertAlign w:val="superscript"/>
        </w:rPr>
        <w:t>2</w:t>
      </w:r>
      <w:r w:rsidRPr="00705697">
        <w:rPr>
          <w:rFonts w:cs="Arial"/>
        </w:rPr>
        <w:t>.</w:t>
      </w:r>
    </w:p>
    <w:p w14:paraId="4DB01EBF" w14:textId="1C6149FB" w:rsidR="00975E14" w:rsidRPr="00705697" w:rsidRDefault="00B75F73" w:rsidP="00D05B2B">
      <w:pPr>
        <w:spacing w:line="360" w:lineRule="auto"/>
        <w:rPr>
          <w:rFonts w:cs="Arial"/>
          <w:vertAlign w:val="superscript"/>
        </w:rPr>
      </w:pPr>
      <w:r w:rsidRPr="00705697">
        <w:rPr>
          <w:rFonts w:cs="Arial"/>
        </w:rPr>
        <w:t xml:space="preserve">The building will be approximately </w:t>
      </w:r>
      <w:r w:rsidR="00975E14" w:rsidRPr="00705697">
        <w:rPr>
          <w:rFonts w:cs="Arial"/>
        </w:rPr>
        <w:t xml:space="preserve">10 apartments wide so assuming 4 meters per apartment it will give a building width of approximately 40m. Although the building is terraced, I will assume the area exposed to the wind is a simple rectangle giving an area of 30mx40m= 1200 </w:t>
      </w:r>
      <w:r w:rsidR="00975E14" w:rsidRPr="00705697">
        <w:rPr>
          <w:rFonts w:ascii="Cambria Math" w:hAnsi="Cambria Math" w:cs="Cambria Math"/>
        </w:rPr>
        <w:t>𝑚</w:t>
      </w:r>
      <w:r w:rsidR="00975E14" w:rsidRPr="00705697">
        <w:rPr>
          <w:rFonts w:cs="Arial"/>
          <w:vertAlign w:val="superscript"/>
        </w:rPr>
        <w:t>2</w:t>
      </w:r>
    </w:p>
    <w:p w14:paraId="06D3C33A" w14:textId="41DEE09E" w:rsidR="00975E14" w:rsidRPr="00705697" w:rsidRDefault="00975E14" w:rsidP="00D05B2B">
      <w:pPr>
        <w:spacing w:line="360" w:lineRule="auto"/>
        <w:rPr>
          <w:rFonts w:cs="Arial"/>
        </w:rPr>
      </w:pPr>
      <w:r w:rsidRPr="00705697">
        <w:rPr>
          <w:rFonts w:ascii="Cambria Math" w:hAnsi="Cambria Math" w:cs="Cambria Math"/>
        </w:rPr>
        <w:lastRenderedPageBreak/>
        <w:t>𝐹</w:t>
      </w:r>
      <w:r w:rsidRPr="00705697">
        <w:rPr>
          <w:rFonts w:cs="Arial"/>
        </w:rPr>
        <w:t xml:space="preserve"> = </w:t>
      </w:r>
      <w:r w:rsidRPr="00705697">
        <w:rPr>
          <w:rFonts w:ascii="Cambria Math" w:hAnsi="Cambria Math" w:cs="Cambria Math"/>
        </w:rPr>
        <w:t>𝑝</w:t>
      </w:r>
      <w:r w:rsidRPr="00705697">
        <w:rPr>
          <w:rFonts w:cs="Arial"/>
        </w:rPr>
        <w:t xml:space="preserve">A = 1.5 × 1200 = 1800 </w:t>
      </w:r>
      <w:r w:rsidRPr="00705697">
        <w:rPr>
          <w:rFonts w:ascii="Cambria Math" w:hAnsi="Cambria Math" w:cs="Cambria Math"/>
        </w:rPr>
        <w:t>𝑘</w:t>
      </w:r>
      <w:r w:rsidRPr="00705697">
        <w:rPr>
          <w:rFonts w:cs="Arial"/>
        </w:rPr>
        <w:t>N</w:t>
      </w:r>
    </w:p>
    <w:p w14:paraId="4AC27EF4" w14:textId="5FF1B992" w:rsidR="00B75F73" w:rsidRPr="00705697" w:rsidRDefault="00975E14" w:rsidP="00D05B2B">
      <w:pPr>
        <w:spacing w:line="360" w:lineRule="auto"/>
        <w:rPr>
          <w:rFonts w:cs="Arial"/>
        </w:rPr>
      </w:pPr>
      <w:r w:rsidRPr="00705697">
        <w:rPr>
          <w:rFonts w:cs="Arial"/>
        </w:rPr>
        <w:t xml:space="preserve">The 5 second guess indicates that the building will </w:t>
      </w:r>
      <w:r w:rsidR="00C63AB5" w:rsidRPr="00705697">
        <w:rPr>
          <w:rFonts w:cs="Arial"/>
        </w:rPr>
        <w:t>experience</w:t>
      </w:r>
      <w:r w:rsidRPr="00705697">
        <w:rPr>
          <w:rFonts w:cs="Arial"/>
        </w:rPr>
        <w:t xml:space="preserve"> a horizontal force of approximately 1800 kN due to wind.</w:t>
      </w:r>
    </w:p>
    <w:p w14:paraId="28C8F226" w14:textId="18514388" w:rsidR="00C63AB5" w:rsidRPr="00705697" w:rsidRDefault="00C63AB5" w:rsidP="00D05B2B">
      <w:pPr>
        <w:spacing w:line="360" w:lineRule="auto"/>
        <w:rPr>
          <w:rFonts w:cs="Arial"/>
        </w:rPr>
      </w:pPr>
      <w:r w:rsidRPr="00705697">
        <w:rPr>
          <w:rFonts w:cs="Arial"/>
        </w:rPr>
        <w:t>Overturning Moment assuming the resultant wind force acts at mid-height</w:t>
      </w:r>
      <w:r w:rsidR="007022D7" w:rsidRPr="00705697">
        <w:rPr>
          <w:rFonts w:cs="Arial"/>
        </w:rPr>
        <w:t>:</w:t>
      </w:r>
    </w:p>
    <w:p w14:paraId="494EB5F8" w14:textId="50F4F2C6" w:rsidR="007022D7" w:rsidRPr="00705697" w:rsidRDefault="007022D7" w:rsidP="00D05B2B">
      <w:pPr>
        <w:spacing w:line="360" w:lineRule="auto"/>
        <w:rPr>
          <w:rFonts w:cs="Arial"/>
        </w:rPr>
      </w:pPr>
      <w:r w:rsidRPr="00705697">
        <w:rPr>
          <w:rFonts w:cs="Arial"/>
        </w:rPr>
        <w:t>Assuming the force acts at mid height 30m/2= 15m</w:t>
      </w:r>
    </w:p>
    <w:p w14:paraId="6A18EC3E" w14:textId="36CCFF7C" w:rsidR="007022D7" w:rsidRPr="00705697" w:rsidRDefault="007022D7" w:rsidP="00D05B2B">
      <w:pPr>
        <w:spacing w:line="360" w:lineRule="auto"/>
        <w:rPr>
          <w:rFonts w:cs="Arial"/>
        </w:rPr>
      </w:pPr>
      <w:r w:rsidRPr="00705697">
        <w:rPr>
          <w:rFonts w:cs="Arial"/>
        </w:rPr>
        <w:t xml:space="preserve">M= F x z = 1800 </w:t>
      </w:r>
      <w:r w:rsidRPr="00705697">
        <w:rPr>
          <w:rFonts w:ascii="Cambria Math" w:hAnsi="Cambria Math" w:cs="Cambria Math"/>
        </w:rPr>
        <w:t>𝑘</w:t>
      </w:r>
      <w:r w:rsidRPr="00705697">
        <w:rPr>
          <w:rFonts w:cs="Arial"/>
        </w:rPr>
        <w:t xml:space="preserve">N x 15m = 27000 </w:t>
      </w:r>
      <w:r w:rsidRPr="00705697">
        <w:rPr>
          <w:rFonts w:ascii="Cambria Math" w:hAnsi="Cambria Math" w:cs="Cambria Math"/>
        </w:rPr>
        <w:t>𝑘</w:t>
      </w:r>
      <w:r w:rsidRPr="00705697">
        <w:rPr>
          <w:rFonts w:cs="Arial"/>
        </w:rPr>
        <w:t xml:space="preserve">Nm </w:t>
      </w:r>
    </w:p>
    <w:p w14:paraId="45BB777F" w14:textId="6083E949" w:rsidR="007022D7" w:rsidRPr="00705697" w:rsidRDefault="007022D7" w:rsidP="00E6793E">
      <w:pPr>
        <w:pStyle w:val="Heading3"/>
      </w:pPr>
      <w:bookmarkStart w:id="11" w:name="_Toc229384124"/>
      <w:r w:rsidRPr="00705697">
        <w:t>2.2.2 10-minute calculation</w:t>
      </w:r>
      <w:bookmarkEnd w:id="11"/>
    </w:p>
    <w:p w14:paraId="5DE82E2F" w14:textId="5762D41F" w:rsidR="007022D7" w:rsidRPr="00705697" w:rsidRDefault="00116A7B" w:rsidP="00D05B2B">
      <w:pPr>
        <w:spacing w:line="360" w:lineRule="auto"/>
        <w:rPr>
          <w:rFonts w:cs="Arial"/>
        </w:rPr>
      </w:pPr>
      <w:r w:rsidRPr="00705697">
        <w:rPr>
          <w:rFonts w:cs="Arial"/>
        </w:rPr>
        <w:t>The site altitude was taken as 8m from Google earth and the building height as 30m. The shelter height factor was calculated as Z</w:t>
      </w:r>
      <w:r w:rsidRPr="00705697">
        <w:rPr>
          <w:rFonts w:cs="Arial"/>
          <w:vertAlign w:val="subscript"/>
        </w:rPr>
        <w:t>s</w:t>
      </w:r>
      <w:r w:rsidRPr="00705697">
        <w:rPr>
          <w:rFonts w:cs="Arial"/>
        </w:rPr>
        <w:t xml:space="preserve"> =0.6×30=18m, giving an altitude value of A=8+18=26m. The altitude factor was therefore c</w:t>
      </w:r>
      <w:r w:rsidRPr="00705697">
        <w:rPr>
          <w:rFonts w:cs="Arial"/>
          <w:vertAlign w:val="subscript"/>
        </w:rPr>
        <w:t>alt</w:t>
      </w:r>
      <w:r w:rsidRPr="00705697">
        <w:rPr>
          <w:rFonts w:cs="Arial"/>
        </w:rPr>
        <w:t>=1+0.001×26=1.026. The basic wind pressure was calculated using q</w:t>
      </w:r>
      <w:r w:rsidRPr="00705697">
        <w:rPr>
          <w:rFonts w:cs="Arial"/>
          <w:vertAlign w:val="subscript"/>
        </w:rPr>
        <w:t>b</w:t>
      </w:r>
      <w:r w:rsidRPr="00705697">
        <w:rPr>
          <w:rFonts w:cs="Arial"/>
        </w:rPr>
        <w:t>=0.5×1.25×23</w:t>
      </w:r>
      <w:r w:rsidRPr="00705697">
        <w:rPr>
          <w:rFonts w:cs="Arial"/>
          <w:vertAlign w:val="superscript"/>
        </w:rPr>
        <w:t>2</w:t>
      </w:r>
      <w:r w:rsidRPr="00705697">
        <w:rPr>
          <w:rFonts w:cs="Arial"/>
        </w:rPr>
        <w:t>=330.6N/m², which converts to 0.331kN/m². This was adjusted using the exposure and terrain factors to give q</w:t>
      </w:r>
      <w:r w:rsidRPr="00705697">
        <w:rPr>
          <w:rFonts w:cs="Arial"/>
          <w:vertAlign w:val="subscript"/>
        </w:rPr>
        <w:t>s</w:t>
      </w:r>
      <w:r w:rsidRPr="00705697">
        <w:rPr>
          <w:rFonts w:cs="Arial"/>
        </w:rPr>
        <w:t>=330.6×1.026×2.9×1=983.7N/m^2, or 0.984kN/m². Applying a pressure coefficient of 0.8 gave a final wind load of 0.787kN/m². For a building elevation of 40m × 30m, the projected area was 1200m², giving a total wind force of 944.4kN. Assuming the force acts at mid-height, the overturning moment was 14,166kNm.</w:t>
      </w:r>
    </w:p>
    <w:p w14:paraId="36AA0C98" w14:textId="521E6F88" w:rsidR="002A0581" w:rsidRPr="00705697" w:rsidRDefault="002A0581" w:rsidP="00E6793E">
      <w:pPr>
        <w:pStyle w:val="Heading3"/>
      </w:pPr>
      <w:bookmarkStart w:id="12" w:name="_Toc229384125"/>
      <w:r w:rsidRPr="00705697">
        <w:t>2.2.3 Wind load on rough surfaces</w:t>
      </w:r>
      <w:bookmarkEnd w:id="12"/>
    </w:p>
    <w:p w14:paraId="06F8012C" w14:textId="0E0D4946" w:rsidR="002A0581" w:rsidRPr="00705697" w:rsidRDefault="002A0581" w:rsidP="00D05B2B">
      <w:pPr>
        <w:spacing w:line="360" w:lineRule="auto"/>
        <w:rPr>
          <w:rFonts w:cs="Arial"/>
        </w:rPr>
      </w:pPr>
      <w:r w:rsidRPr="00705697">
        <w:rPr>
          <w:rFonts w:cs="Arial"/>
        </w:rPr>
        <w:t xml:space="preserve">Terracing of the building and the addition of balconies or brise soleil leads to a decrease in wind loading on tall buildings and this idea of roughness to the building also applies to vegetation on the structure in terms of green </w:t>
      </w:r>
      <w:r w:rsidR="009F1CEA" w:rsidRPr="00705697">
        <w:rPr>
          <w:rFonts w:cs="Arial"/>
        </w:rPr>
        <w:t xml:space="preserve">walls </w:t>
      </w:r>
      <w:r w:rsidR="00D53325" w:rsidRPr="00705697">
        <w:rPr>
          <w:rFonts w:cs="Arial"/>
        </w:rPr>
        <w:t>Jafari and Alipour (2021).</w:t>
      </w:r>
    </w:p>
    <w:p w14:paraId="11ED9C51" w14:textId="3C4435B9" w:rsidR="0098703C" w:rsidRPr="00705697" w:rsidRDefault="00103E29" w:rsidP="00E6793E">
      <w:pPr>
        <w:pStyle w:val="Heading2"/>
      </w:pPr>
      <w:bookmarkStart w:id="13" w:name="_Toc229384126"/>
      <w:r w:rsidRPr="00705697">
        <w:t>2.3 Life cycle, embodied carbon and durability</w:t>
      </w:r>
      <w:bookmarkEnd w:id="13"/>
    </w:p>
    <w:p w14:paraId="2EFE5928" w14:textId="767FC872" w:rsidR="00994C02" w:rsidRPr="00705697" w:rsidRDefault="00B96A4B" w:rsidP="00D05B2B">
      <w:pPr>
        <w:spacing w:line="360" w:lineRule="auto"/>
        <w:rPr>
          <w:rFonts w:cs="Arial"/>
        </w:rPr>
      </w:pPr>
      <w:r w:rsidRPr="00705697">
        <w:rPr>
          <w:rFonts w:cs="Arial"/>
        </w:rPr>
        <w:t xml:space="preserve">Although timber is typically seen as a more sustainable material than concrete it should not be used just on those grounds, timber in the ground is only going to have a short life and this is where consideration for the increased longevity of concrete makes it a more sustainable choice rather than timber Rinke and Hvejsel (2025).  The use of timber above ground reduces the </w:t>
      </w:r>
      <w:r w:rsidR="00994C02" w:rsidRPr="00705697">
        <w:rPr>
          <w:rFonts w:cs="Arial"/>
        </w:rPr>
        <w:t xml:space="preserve">load </w:t>
      </w:r>
      <w:r w:rsidRPr="00705697">
        <w:rPr>
          <w:rFonts w:cs="Arial"/>
        </w:rPr>
        <w:t>placed upon the foundation</w:t>
      </w:r>
      <w:r w:rsidR="00994C02" w:rsidRPr="00705697">
        <w:rPr>
          <w:rFonts w:cs="Arial"/>
        </w:rPr>
        <w:t>s</w:t>
      </w:r>
      <w:r w:rsidRPr="00705697">
        <w:rPr>
          <w:rFonts w:cs="Arial"/>
        </w:rPr>
        <w:t xml:space="preserve"> meaning less concr</w:t>
      </w:r>
      <w:r w:rsidR="00994C02" w:rsidRPr="00705697">
        <w:rPr>
          <w:rFonts w:cs="Arial"/>
        </w:rPr>
        <w:t>ete is required; timbers lower density makes better suited to offsite modular construction which is leads to multiple advantages in terms of reduced waste, higher quality Laboy et al (2025) and Ajayi et al (2018).  For this reason, concrete is retained in the foundations below ground and elements of the structures that are exposed to ground water or high forces or loading.</w:t>
      </w:r>
      <w:r w:rsidR="00A27E2B" w:rsidRPr="00705697">
        <w:rPr>
          <w:rFonts w:cs="Arial"/>
        </w:rPr>
        <w:t xml:space="preserve"> The “mass and stiffness of concrete provide acoustic isolation, fire resistance, and vibration damping”</w:t>
      </w:r>
      <w:r w:rsidR="00994C02" w:rsidRPr="00705697">
        <w:rPr>
          <w:rFonts w:cs="Arial"/>
        </w:rPr>
        <w:t xml:space="preserve"> </w:t>
      </w:r>
      <w:r w:rsidR="00A27E2B" w:rsidRPr="00705697">
        <w:rPr>
          <w:rFonts w:cs="Arial"/>
        </w:rPr>
        <w:t xml:space="preserve">Laboy et al. (2025).  </w:t>
      </w:r>
      <w:r w:rsidR="00994C02" w:rsidRPr="00705697">
        <w:rPr>
          <w:rFonts w:cs="Arial"/>
        </w:rPr>
        <w:t>In all other places timber is utili</w:t>
      </w:r>
      <w:r w:rsidR="00467A48">
        <w:rPr>
          <w:rFonts w:cs="Arial"/>
        </w:rPr>
        <w:t>s</w:t>
      </w:r>
      <w:r w:rsidR="00994C02" w:rsidRPr="00705697">
        <w:rPr>
          <w:rFonts w:cs="Arial"/>
        </w:rPr>
        <w:t xml:space="preserve">ed </w:t>
      </w:r>
      <w:r w:rsidR="00A27E2B" w:rsidRPr="00705697">
        <w:rPr>
          <w:rFonts w:cs="Arial"/>
        </w:rPr>
        <w:t>offering “70% less embodied carbon than reinforced concrete structures” Rinke et</w:t>
      </w:r>
      <w:r w:rsidR="00B76357">
        <w:rPr>
          <w:rFonts w:cs="Arial"/>
        </w:rPr>
        <w:t xml:space="preserve"> </w:t>
      </w:r>
      <w:r w:rsidR="00A27E2B" w:rsidRPr="00705697">
        <w:rPr>
          <w:rFonts w:cs="Arial"/>
        </w:rPr>
        <w:t>al (2025)</w:t>
      </w:r>
      <w:r w:rsidR="00994C02" w:rsidRPr="00705697">
        <w:rPr>
          <w:rFonts w:cs="Arial"/>
        </w:rPr>
        <w:t>; biogenic materials such as timber can only support decarbonization when protected through design</w:t>
      </w:r>
      <w:r w:rsidR="00A27E2B" w:rsidRPr="00705697">
        <w:rPr>
          <w:rFonts w:cs="Arial"/>
        </w:rPr>
        <w:t xml:space="preserve">s that </w:t>
      </w:r>
      <w:r w:rsidR="00994C02" w:rsidRPr="00705697">
        <w:rPr>
          <w:rFonts w:cs="Arial"/>
        </w:rPr>
        <w:t>lead</w:t>
      </w:r>
      <w:r w:rsidR="00A27E2B" w:rsidRPr="00705697">
        <w:rPr>
          <w:rFonts w:cs="Arial"/>
        </w:rPr>
        <w:t xml:space="preserve"> to</w:t>
      </w:r>
      <w:r w:rsidR="00994C02" w:rsidRPr="00705697">
        <w:rPr>
          <w:rFonts w:cs="Arial"/>
        </w:rPr>
        <w:t xml:space="preserve"> significant durability and the potential for reuse Laboy et al. (2025). </w:t>
      </w:r>
    </w:p>
    <w:p w14:paraId="0F92F40A" w14:textId="6029611A" w:rsidR="00D848F8" w:rsidRPr="00705697" w:rsidRDefault="005474C9" w:rsidP="00D05B2B">
      <w:pPr>
        <w:spacing w:after="120" w:line="360" w:lineRule="auto"/>
        <w:rPr>
          <w:rFonts w:cs="Arial"/>
        </w:rPr>
      </w:pPr>
      <w:r w:rsidRPr="00705697">
        <w:rPr>
          <w:rFonts w:cs="Arial"/>
        </w:rPr>
        <w:lastRenderedPageBreak/>
        <w:t>Sustainability is only achieved if timber is responsibly sourced, protected from moisture and decay and the use of concrete is minimi</w:t>
      </w:r>
      <w:r w:rsidR="001E70CB">
        <w:rPr>
          <w:rFonts w:cs="Arial"/>
        </w:rPr>
        <w:t>s</w:t>
      </w:r>
      <w:r w:rsidRPr="00705697">
        <w:rPr>
          <w:rFonts w:cs="Arial"/>
        </w:rPr>
        <w:t xml:space="preserve">ed, and lower carbon mixes are feasible; this approach is more sustainable than a single material solution. </w:t>
      </w:r>
    </w:p>
    <w:p w14:paraId="1AA696AD" w14:textId="2C080812" w:rsidR="00C24FDA" w:rsidRPr="00705697" w:rsidRDefault="00103E29" w:rsidP="00E6793E">
      <w:pPr>
        <w:pStyle w:val="Heading2"/>
      </w:pPr>
      <w:bookmarkStart w:id="14" w:name="_Toc229384127"/>
      <w:r w:rsidRPr="00705697">
        <w:t>2.4 Aesthetics and context</w:t>
      </w:r>
      <w:bookmarkEnd w:id="14"/>
    </w:p>
    <w:p w14:paraId="5849C0FF" w14:textId="30A7648A" w:rsidR="0030057D" w:rsidRPr="00705697" w:rsidRDefault="00C24FDA" w:rsidP="00D05B2B">
      <w:pPr>
        <w:spacing w:line="360" w:lineRule="auto"/>
        <w:rPr>
          <w:rFonts w:cs="Arial"/>
        </w:rPr>
      </w:pPr>
      <w:r w:rsidRPr="00705697">
        <w:rPr>
          <w:rFonts w:cs="Arial"/>
        </w:rPr>
        <w:t>The current site is utili</w:t>
      </w:r>
      <w:r w:rsidR="00866658">
        <w:rPr>
          <w:rFonts w:cs="Arial"/>
        </w:rPr>
        <w:t>s</w:t>
      </w:r>
      <w:r w:rsidRPr="00705697">
        <w:rPr>
          <w:rFonts w:cs="Arial"/>
        </w:rPr>
        <w:t xml:space="preserve">ed as a sports facility for the nearby University and is relatively unspoilt with large areas of open grass and mature trees to the boundary of the site.  </w:t>
      </w:r>
    </w:p>
    <w:p w14:paraId="6C828D07" w14:textId="77777777" w:rsidR="0030057D" w:rsidRPr="00705697" w:rsidRDefault="0030057D" w:rsidP="00D05B2B">
      <w:pPr>
        <w:keepNext/>
        <w:spacing w:line="360" w:lineRule="auto"/>
        <w:rPr>
          <w:rFonts w:cs="Arial"/>
        </w:rPr>
      </w:pPr>
      <w:r w:rsidRPr="00705697">
        <w:rPr>
          <w:rFonts w:cs="Arial"/>
          <w:noProof/>
        </w:rPr>
        <w:drawing>
          <wp:inline distT="0" distB="0" distL="0" distR="0" wp14:anchorId="14B0F687" wp14:editId="13407157">
            <wp:extent cx="4935287" cy="3435606"/>
            <wp:effectExtent l="0" t="0" r="0" b="0"/>
            <wp:docPr id="127214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49883" name=""/>
                    <pic:cNvPicPr/>
                  </pic:nvPicPr>
                  <pic:blipFill>
                    <a:blip r:embed="rId16"/>
                    <a:stretch>
                      <a:fillRect/>
                    </a:stretch>
                  </pic:blipFill>
                  <pic:spPr>
                    <a:xfrm>
                      <a:off x="0" y="0"/>
                      <a:ext cx="4939368" cy="3438447"/>
                    </a:xfrm>
                    <a:prstGeom prst="rect">
                      <a:avLst/>
                    </a:prstGeom>
                  </pic:spPr>
                </pic:pic>
              </a:graphicData>
            </a:graphic>
          </wp:inline>
        </w:drawing>
      </w:r>
    </w:p>
    <w:p w14:paraId="0628134F" w14:textId="3C85B597" w:rsidR="0098703C" w:rsidRPr="00705697" w:rsidRDefault="0030057D" w:rsidP="00D05B2B">
      <w:pPr>
        <w:pStyle w:val="Caption"/>
        <w:tabs>
          <w:tab w:val="left" w:pos="7949"/>
        </w:tabs>
        <w:spacing w:line="360" w:lineRule="auto"/>
        <w:rPr>
          <w:rFonts w:cs="Arial"/>
          <w:sz w:val="22"/>
          <w:szCs w:val="22"/>
        </w:rPr>
      </w:pPr>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8</w:t>
      </w:r>
      <w:r w:rsidR="00D850D1" w:rsidRPr="00705697">
        <w:rPr>
          <w:rFonts w:cs="Arial"/>
          <w:sz w:val="22"/>
          <w:szCs w:val="22"/>
        </w:rPr>
        <w:fldChar w:fldCharType="end"/>
      </w:r>
      <w:r w:rsidRPr="00705697">
        <w:rPr>
          <w:rFonts w:cs="Arial"/>
          <w:sz w:val="22"/>
          <w:szCs w:val="22"/>
        </w:rPr>
        <w:t xml:space="preserve"> Image of the proposed site and surrounding area Google (2026)</w:t>
      </w:r>
    </w:p>
    <w:p w14:paraId="1D2522BB" w14:textId="5807D3E1" w:rsidR="00005917" w:rsidRPr="00705697" w:rsidRDefault="00C24FDA" w:rsidP="00FB71C1">
      <w:pPr>
        <w:spacing w:line="360" w:lineRule="auto"/>
        <w:rPr>
          <w:rFonts w:cs="Arial"/>
        </w:rPr>
      </w:pPr>
      <w:r w:rsidRPr="00705697">
        <w:rPr>
          <w:rFonts w:cs="Arial"/>
        </w:rPr>
        <w:t xml:space="preserve">The use of terraces reduces the visual impact of the building on the </w:t>
      </w:r>
      <w:r w:rsidR="0030057D" w:rsidRPr="00705697">
        <w:rPr>
          <w:rFonts w:cs="Arial"/>
        </w:rPr>
        <w:t>location,</w:t>
      </w:r>
      <w:r w:rsidRPr="00705697">
        <w:rPr>
          <w:rFonts w:cs="Arial"/>
        </w:rPr>
        <w:t xml:space="preserve"> and the greening of the terraces lets the building sit with the coastal setting rather than appearing as a hard fully glazed block Al-Kodmany (2018).</w:t>
      </w:r>
    </w:p>
    <w:p w14:paraId="15F34442" w14:textId="51AFA261" w:rsidR="00D848F8" w:rsidRPr="00705697" w:rsidRDefault="00103E29" w:rsidP="00E6793E">
      <w:pPr>
        <w:pStyle w:val="Heading1"/>
      </w:pPr>
      <w:bookmarkStart w:id="15" w:name="_Toc229384128"/>
      <w:r w:rsidRPr="00705697">
        <w:t xml:space="preserve">3. </w:t>
      </w:r>
      <w:r w:rsidR="004A7983" w:rsidRPr="00705697">
        <w:t>Green walls</w:t>
      </w:r>
      <w:r w:rsidRPr="00705697">
        <w:t xml:space="preserve"> and </w:t>
      </w:r>
      <w:bookmarkEnd w:id="15"/>
      <w:r w:rsidR="00B76357" w:rsidRPr="00705697">
        <w:t>SuDs</w:t>
      </w:r>
    </w:p>
    <w:p w14:paraId="068114A8" w14:textId="1578BE33" w:rsidR="00A27E2B" w:rsidRPr="00705697" w:rsidRDefault="00103E29" w:rsidP="00E6793E">
      <w:pPr>
        <w:pStyle w:val="Heading2"/>
      </w:pPr>
      <w:bookmarkStart w:id="16" w:name="_Toc229384129"/>
      <w:r w:rsidRPr="00705697">
        <w:t xml:space="preserve">3.1 </w:t>
      </w:r>
      <w:r w:rsidR="004A7983" w:rsidRPr="00705697">
        <w:t>Green walls</w:t>
      </w:r>
      <w:bookmarkEnd w:id="16"/>
    </w:p>
    <w:p w14:paraId="154DE7FA" w14:textId="04F9E0BC" w:rsidR="0098703C" w:rsidRPr="00705697" w:rsidRDefault="0098703C" w:rsidP="00D05B2B">
      <w:pPr>
        <w:spacing w:line="360" w:lineRule="auto"/>
        <w:rPr>
          <w:rFonts w:cs="Arial"/>
        </w:rPr>
      </w:pPr>
      <w:r w:rsidRPr="00705697">
        <w:rPr>
          <w:rFonts w:cs="Arial"/>
        </w:rPr>
        <w:t xml:space="preserve">The use of </w:t>
      </w:r>
      <w:r w:rsidR="004A7983" w:rsidRPr="00705697">
        <w:rPr>
          <w:rFonts w:cs="Arial"/>
        </w:rPr>
        <w:t>green walls</w:t>
      </w:r>
      <w:r w:rsidRPr="00705697">
        <w:rPr>
          <w:rFonts w:cs="Arial"/>
        </w:rPr>
        <w:t xml:space="preserve"> not only improves visual impact of the </w:t>
      </w:r>
      <w:r w:rsidR="00FD1636" w:rsidRPr="00705697">
        <w:rPr>
          <w:rFonts w:cs="Arial"/>
        </w:rPr>
        <w:t>building,</w:t>
      </w:r>
      <w:r w:rsidRPr="00705697">
        <w:rPr>
          <w:rFonts w:cs="Arial"/>
        </w:rPr>
        <w:t xml:space="preserve"> </w:t>
      </w:r>
      <w:r w:rsidR="00124307" w:rsidRPr="00705697">
        <w:rPr>
          <w:rFonts w:cs="Arial"/>
        </w:rPr>
        <w:t>but it also</w:t>
      </w:r>
      <w:r w:rsidRPr="00705697">
        <w:rPr>
          <w:rFonts w:cs="Arial"/>
        </w:rPr>
        <w:t xml:space="preserve"> supports biophilic design and can moderate façade temperature and create rough edges which decrease wind loading on the structure Jafari and Alipour (2021).  Green roofs and facades can improve insulation, reduce heat transfer and help regulate </w:t>
      </w:r>
      <w:r w:rsidR="00FD1636" w:rsidRPr="00705697">
        <w:rPr>
          <w:rFonts w:cs="Arial"/>
        </w:rPr>
        <w:t xml:space="preserve">the building’s interior temperature Nasr et al. (2024).  It is important to consider the orientation of the </w:t>
      </w:r>
      <w:r w:rsidR="000E1B17" w:rsidRPr="00705697">
        <w:rPr>
          <w:rFonts w:cs="Arial"/>
        </w:rPr>
        <w:t>green</w:t>
      </w:r>
      <w:r w:rsidR="00FD1636" w:rsidRPr="00705697">
        <w:rPr>
          <w:rFonts w:cs="Arial"/>
        </w:rPr>
        <w:t xml:space="preserve"> wall as this can impact the effectiveness of its performance.  </w:t>
      </w:r>
      <w:r w:rsidR="000E1B17" w:rsidRPr="00705697">
        <w:rPr>
          <w:rFonts w:cs="Arial"/>
        </w:rPr>
        <w:t>Green</w:t>
      </w:r>
      <w:r w:rsidR="00FD1636" w:rsidRPr="00705697">
        <w:rPr>
          <w:rFonts w:cs="Arial"/>
        </w:rPr>
        <w:t xml:space="preserve"> walls placed on the southeast and northwest elevations reduce façade temperatures on hot </w:t>
      </w:r>
      <w:r w:rsidR="00FD1636" w:rsidRPr="00705697">
        <w:rPr>
          <w:rFonts w:cs="Arial"/>
        </w:rPr>
        <w:lastRenderedPageBreak/>
        <w:t xml:space="preserve">summer days and </w:t>
      </w:r>
      <w:r w:rsidR="000E1B17" w:rsidRPr="00705697">
        <w:rPr>
          <w:rFonts w:cs="Arial"/>
        </w:rPr>
        <w:t xml:space="preserve">can also </w:t>
      </w:r>
      <w:r w:rsidR="00436223" w:rsidRPr="00705697">
        <w:rPr>
          <w:rFonts w:cs="Arial"/>
        </w:rPr>
        <w:t xml:space="preserve">provide </w:t>
      </w:r>
      <w:r w:rsidR="008B7698" w:rsidRPr="00705697">
        <w:rPr>
          <w:rFonts w:cs="Arial"/>
        </w:rPr>
        <w:t>modest</w:t>
      </w:r>
      <w:r w:rsidR="00FD1636" w:rsidRPr="00705697">
        <w:rPr>
          <w:rFonts w:cs="Arial"/>
        </w:rPr>
        <w:t xml:space="preserve"> winter warming </w:t>
      </w:r>
      <w:r w:rsidR="00436223" w:rsidRPr="00705697">
        <w:rPr>
          <w:rFonts w:cs="Arial"/>
        </w:rPr>
        <w:t>benefit</w:t>
      </w:r>
      <w:r w:rsidR="00FD1636" w:rsidRPr="00705697">
        <w:rPr>
          <w:rFonts w:cs="Arial"/>
        </w:rPr>
        <w:t xml:space="preserve"> but for the UK climate a southeast or south facing </w:t>
      </w:r>
      <w:r w:rsidR="000E1B17" w:rsidRPr="00705697">
        <w:rPr>
          <w:rFonts w:cs="Arial"/>
        </w:rPr>
        <w:t>green</w:t>
      </w:r>
      <w:r w:rsidR="00FD1636" w:rsidRPr="00705697">
        <w:rPr>
          <w:rFonts w:cs="Arial"/>
        </w:rPr>
        <w:t xml:space="preserve"> wall is preferable Gao et al (2023)</w:t>
      </w:r>
      <w:r w:rsidR="00436223" w:rsidRPr="00705697">
        <w:rPr>
          <w:rFonts w:cs="Arial"/>
        </w:rPr>
        <w:t>.</w:t>
      </w:r>
    </w:p>
    <w:p w14:paraId="18555583" w14:textId="77777777" w:rsidR="00436223" w:rsidRPr="00705697" w:rsidRDefault="00436223" w:rsidP="00D05B2B">
      <w:pPr>
        <w:keepNext/>
        <w:spacing w:line="360" w:lineRule="auto"/>
        <w:rPr>
          <w:rFonts w:cs="Arial"/>
        </w:rPr>
      </w:pPr>
      <w:r w:rsidRPr="00705697">
        <w:rPr>
          <w:rFonts w:cs="Arial"/>
          <w:noProof/>
        </w:rPr>
        <w:drawing>
          <wp:inline distT="0" distB="0" distL="0" distR="0" wp14:anchorId="304D744F" wp14:editId="2673B824">
            <wp:extent cx="3238666" cy="2178162"/>
            <wp:effectExtent l="0" t="0" r="0" b="0"/>
            <wp:docPr id="550356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56230" name=""/>
                    <pic:cNvPicPr/>
                  </pic:nvPicPr>
                  <pic:blipFill>
                    <a:blip r:embed="rId17"/>
                    <a:stretch>
                      <a:fillRect/>
                    </a:stretch>
                  </pic:blipFill>
                  <pic:spPr>
                    <a:xfrm>
                      <a:off x="0" y="0"/>
                      <a:ext cx="3238666" cy="2178162"/>
                    </a:xfrm>
                    <a:prstGeom prst="rect">
                      <a:avLst/>
                    </a:prstGeom>
                  </pic:spPr>
                </pic:pic>
              </a:graphicData>
            </a:graphic>
          </wp:inline>
        </w:drawing>
      </w:r>
    </w:p>
    <w:p w14:paraId="43C8CA6B" w14:textId="5CBA6737" w:rsidR="00D848F8" w:rsidRPr="00705697" w:rsidRDefault="00436223" w:rsidP="00D05B2B">
      <w:pPr>
        <w:pStyle w:val="Caption"/>
        <w:spacing w:line="360" w:lineRule="auto"/>
        <w:rPr>
          <w:rFonts w:cs="Arial"/>
          <w:sz w:val="22"/>
          <w:szCs w:val="22"/>
        </w:rPr>
      </w:pPr>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9</w:t>
      </w:r>
      <w:r w:rsidR="00D850D1" w:rsidRPr="00705697">
        <w:rPr>
          <w:rFonts w:cs="Arial"/>
          <w:sz w:val="22"/>
          <w:szCs w:val="22"/>
        </w:rPr>
        <w:fldChar w:fldCharType="end"/>
      </w:r>
      <w:r w:rsidRPr="00705697">
        <w:rPr>
          <w:rFonts w:cs="Arial"/>
          <w:sz w:val="22"/>
          <w:szCs w:val="22"/>
        </w:rPr>
        <w:t xml:space="preserve"> Green wall breakdown and classification Na</w:t>
      </w:r>
      <w:r w:rsidR="007E34CF" w:rsidRPr="00705697">
        <w:rPr>
          <w:rFonts w:cs="Arial"/>
          <w:sz w:val="22"/>
          <w:szCs w:val="22"/>
        </w:rPr>
        <w:t>s</w:t>
      </w:r>
      <w:r w:rsidR="001D600E" w:rsidRPr="00705697">
        <w:rPr>
          <w:rFonts w:cs="Arial"/>
          <w:sz w:val="22"/>
          <w:szCs w:val="22"/>
        </w:rPr>
        <w:t>r et al</w:t>
      </w:r>
      <w:r w:rsidR="000E1B17" w:rsidRPr="00705697">
        <w:rPr>
          <w:rFonts w:cs="Arial"/>
          <w:sz w:val="22"/>
          <w:szCs w:val="22"/>
        </w:rPr>
        <w:t xml:space="preserve"> </w:t>
      </w:r>
      <w:r w:rsidR="001D600E" w:rsidRPr="00705697">
        <w:rPr>
          <w:rFonts w:cs="Arial"/>
          <w:sz w:val="22"/>
          <w:szCs w:val="22"/>
        </w:rPr>
        <w:t>(2024)</w:t>
      </w:r>
    </w:p>
    <w:p w14:paraId="35C9FBCE" w14:textId="7571C0F1" w:rsidR="00861B53" w:rsidRPr="00705697" w:rsidRDefault="008B7698" w:rsidP="00D05B2B">
      <w:pPr>
        <w:spacing w:line="360" w:lineRule="auto"/>
        <w:rPr>
          <w:rFonts w:cs="Arial"/>
        </w:rPr>
      </w:pPr>
      <w:r w:rsidRPr="00705697">
        <w:rPr>
          <w:rFonts w:cs="Arial"/>
        </w:rPr>
        <w:t>Due to the south fac</w:t>
      </w:r>
      <w:r w:rsidR="0071430E" w:rsidRPr="00705697">
        <w:rPr>
          <w:rFonts w:cs="Arial"/>
        </w:rPr>
        <w:t>ing</w:t>
      </w:r>
      <w:r w:rsidRPr="00705697">
        <w:rPr>
          <w:rFonts w:cs="Arial"/>
        </w:rPr>
        <w:t xml:space="preserve"> terraced </w:t>
      </w:r>
      <w:r w:rsidR="00861B53" w:rsidRPr="00705697">
        <w:rPr>
          <w:rFonts w:cs="Arial"/>
        </w:rPr>
        <w:t>design,</w:t>
      </w:r>
      <w:r w:rsidRPr="00705697">
        <w:rPr>
          <w:rFonts w:cs="Arial"/>
        </w:rPr>
        <w:t xml:space="preserve"> a continuous living</w:t>
      </w:r>
      <w:r w:rsidR="00861B53" w:rsidRPr="00705697">
        <w:rPr>
          <w:rFonts w:cs="Arial"/>
        </w:rPr>
        <w:t xml:space="preserve"> wall</w:t>
      </w:r>
      <w:r w:rsidRPr="00705697">
        <w:rPr>
          <w:rFonts w:cs="Arial"/>
        </w:rPr>
        <w:t xml:space="preserve"> is not </w:t>
      </w:r>
      <w:r w:rsidR="00695E05" w:rsidRPr="00705697">
        <w:rPr>
          <w:rFonts w:cs="Arial"/>
        </w:rPr>
        <w:t>appropriate,</w:t>
      </w:r>
      <w:r w:rsidRPr="00705697">
        <w:rPr>
          <w:rFonts w:cs="Arial"/>
        </w:rPr>
        <w:t xml:space="preserve"> and the</w:t>
      </w:r>
      <w:r w:rsidR="00861B53" w:rsidRPr="00705697">
        <w:rPr>
          <w:rFonts w:cs="Arial"/>
        </w:rPr>
        <w:t xml:space="preserve"> </w:t>
      </w:r>
      <w:r w:rsidRPr="00705697">
        <w:rPr>
          <w:rFonts w:cs="Arial"/>
        </w:rPr>
        <w:t>design should focus on green roofs</w:t>
      </w:r>
      <w:r w:rsidR="00C3377F" w:rsidRPr="00705697">
        <w:rPr>
          <w:rFonts w:cs="Arial"/>
        </w:rPr>
        <w:t xml:space="preserve"> </w:t>
      </w:r>
      <w:r w:rsidR="00C3377F" w:rsidRPr="00705697">
        <w:rPr>
          <w:rFonts w:cs="Arial"/>
        </w:rPr>
        <w:fldChar w:fldCharType="begin"/>
      </w:r>
      <w:r w:rsidR="00C3377F" w:rsidRPr="00705697">
        <w:rPr>
          <w:rFonts w:cs="Arial"/>
        </w:rPr>
        <w:instrText xml:space="preserve"> REF _Ref229297953 \h </w:instrText>
      </w:r>
      <w:r w:rsidR="007A3B01" w:rsidRPr="00705697">
        <w:rPr>
          <w:rFonts w:cs="Arial"/>
        </w:rPr>
        <w:instrText xml:space="preserve"> \* MERGEFORMAT </w:instrText>
      </w:r>
      <w:r w:rsidR="00C3377F" w:rsidRPr="00705697">
        <w:rPr>
          <w:rFonts w:cs="Arial"/>
        </w:rPr>
      </w:r>
      <w:r w:rsidR="00C3377F" w:rsidRPr="00705697">
        <w:rPr>
          <w:rFonts w:cs="Arial"/>
        </w:rPr>
        <w:fldChar w:fldCharType="separate"/>
      </w:r>
      <w:r w:rsidR="00027267" w:rsidRPr="00705697">
        <w:rPr>
          <w:rFonts w:cs="Arial"/>
        </w:rPr>
        <w:t>Figure 10</w:t>
      </w:r>
      <w:r w:rsidR="00C3377F" w:rsidRPr="00705697">
        <w:rPr>
          <w:rFonts w:cs="Arial"/>
        </w:rPr>
        <w:fldChar w:fldCharType="end"/>
      </w:r>
      <w:r w:rsidRPr="00705697">
        <w:rPr>
          <w:rFonts w:cs="Arial"/>
        </w:rPr>
        <w:t>, planted terraces and limited accessible vertical planting where suitable.  The south facing terrace design creates increased surface area for vegetation and allows for a more biodiverse planting scheme.</w:t>
      </w:r>
      <w:r w:rsidR="00B27EA6" w:rsidRPr="00705697">
        <w:rPr>
          <w:rFonts w:cs="Arial"/>
        </w:rPr>
        <w:t xml:space="preserve"> </w:t>
      </w:r>
      <w:r w:rsidR="005C3E7F" w:rsidRPr="00705697">
        <w:rPr>
          <w:rFonts w:cs="Arial"/>
        </w:rPr>
        <w:t>Cascone states that</w:t>
      </w:r>
      <w:r w:rsidR="007B5AE3" w:rsidRPr="00705697">
        <w:rPr>
          <w:rFonts w:cs="Arial"/>
        </w:rPr>
        <w:t xml:space="preserve"> </w:t>
      </w:r>
      <w:r w:rsidR="005C3E7F" w:rsidRPr="00705697">
        <w:rPr>
          <w:rFonts w:cs="Arial"/>
        </w:rPr>
        <w:t>“</w:t>
      </w:r>
      <w:r w:rsidR="00B27EA6" w:rsidRPr="00705697">
        <w:rPr>
          <w:rFonts w:cs="Arial"/>
        </w:rPr>
        <w:t>diverse plant systems will support more sustainable urban planning and improve the quality of urban life</w:t>
      </w:r>
      <w:r w:rsidR="005C3E7F" w:rsidRPr="00705697">
        <w:rPr>
          <w:rFonts w:cs="Arial"/>
        </w:rPr>
        <w:t>”.</w:t>
      </w:r>
      <w:r w:rsidRPr="00705697">
        <w:rPr>
          <w:rFonts w:cs="Arial"/>
        </w:rPr>
        <w:t xml:space="preserve"> This will also provide an improved gues</w:t>
      </w:r>
      <w:r w:rsidR="00695E05" w:rsidRPr="00705697">
        <w:rPr>
          <w:rFonts w:cs="Arial"/>
        </w:rPr>
        <w:t>t</w:t>
      </w:r>
      <w:r w:rsidRPr="00705697">
        <w:rPr>
          <w:rFonts w:cs="Arial"/>
        </w:rPr>
        <w:t xml:space="preserve"> experience, eas</w:t>
      </w:r>
      <w:r w:rsidR="00695E05" w:rsidRPr="00705697">
        <w:rPr>
          <w:rFonts w:cs="Arial"/>
        </w:rPr>
        <w:t>e</w:t>
      </w:r>
      <w:r w:rsidRPr="00705697">
        <w:rPr>
          <w:rFonts w:cs="Arial"/>
        </w:rPr>
        <w:t xml:space="preserve"> </w:t>
      </w:r>
      <w:r w:rsidR="00861B53" w:rsidRPr="00705697">
        <w:rPr>
          <w:rFonts w:cs="Arial"/>
        </w:rPr>
        <w:t xml:space="preserve">of </w:t>
      </w:r>
      <w:r w:rsidR="00AB1BD6" w:rsidRPr="00705697">
        <w:rPr>
          <w:rFonts w:cs="Arial"/>
        </w:rPr>
        <w:t>access,</w:t>
      </w:r>
      <w:r w:rsidR="00695E05" w:rsidRPr="00705697">
        <w:rPr>
          <w:rFonts w:cs="Arial"/>
        </w:rPr>
        <w:t xml:space="preserve"> </w:t>
      </w:r>
      <w:r w:rsidR="00861B53" w:rsidRPr="00705697">
        <w:rPr>
          <w:rFonts w:cs="Arial"/>
        </w:rPr>
        <w:t>reducing</w:t>
      </w:r>
      <w:r w:rsidRPr="00705697">
        <w:rPr>
          <w:rFonts w:cs="Arial"/>
        </w:rPr>
        <w:t xml:space="preserve"> maintenance</w:t>
      </w:r>
      <w:r w:rsidR="00861B53" w:rsidRPr="00705697">
        <w:rPr>
          <w:rFonts w:cs="Arial"/>
        </w:rPr>
        <w:t xml:space="preserve"> costs</w:t>
      </w:r>
      <w:r w:rsidRPr="00705697">
        <w:rPr>
          <w:rFonts w:cs="Arial"/>
        </w:rPr>
        <w:t xml:space="preserve">, </w:t>
      </w:r>
      <w:r w:rsidR="005C3E7F" w:rsidRPr="00705697">
        <w:rPr>
          <w:rFonts w:cs="Arial"/>
        </w:rPr>
        <w:t>r</w:t>
      </w:r>
      <w:r w:rsidRPr="00705697">
        <w:rPr>
          <w:rFonts w:cs="Arial"/>
        </w:rPr>
        <w:t>ainwater in</w:t>
      </w:r>
      <w:r w:rsidR="004B0909" w:rsidRPr="00705697">
        <w:rPr>
          <w:rFonts w:cs="Arial"/>
        </w:rPr>
        <w:t>ter</w:t>
      </w:r>
      <w:r w:rsidRPr="00705697">
        <w:rPr>
          <w:rFonts w:cs="Arial"/>
        </w:rPr>
        <w:t>ception</w:t>
      </w:r>
      <w:r w:rsidR="008D0F66" w:rsidRPr="00705697">
        <w:rPr>
          <w:rFonts w:cs="Arial"/>
        </w:rPr>
        <w:t xml:space="preserve"> supporting SuDs</w:t>
      </w:r>
      <w:r w:rsidRPr="00705697">
        <w:rPr>
          <w:rFonts w:cs="Arial"/>
        </w:rPr>
        <w:t xml:space="preserve"> </w:t>
      </w:r>
      <w:r w:rsidR="008D0F66" w:rsidRPr="00705697">
        <w:rPr>
          <w:rFonts w:cs="Arial"/>
        </w:rPr>
        <w:t xml:space="preserve">strategy </w:t>
      </w:r>
      <w:r w:rsidRPr="00705697">
        <w:rPr>
          <w:rFonts w:cs="Arial"/>
        </w:rPr>
        <w:t>and locali</w:t>
      </w:r>
      <w:r w:rsidR="00A97020">
        <w:rPr>
          <w:rFonts w:cs="Arial"/>
        </w:rPr>
        <w:t>s</w:t>
      </w:r>
      <w:r w:rsidRPr="00705697">
        <w:rPr>
          <w:rFonts w:cs="Arial"/>
        </w:rPr>
        <w:t xml:space="preserve">ed climate control </w:t>
      </w:r>
      <w:r w:rsidR="002F109D" w:rsidRPr="00705697">
        <w:rPr>
          <w:rFonts w:cs="Arial"/>
        </w:rPr>
        <w:t xml:space="preserve">thus </w:t>
      </w:r>
      <w:r w:rsidR="00861B53" w:rsidRPr="00705697">
        <w:rPr>
          <w:rFonts w:cs="Arial"/>
        </w:rPr>
        <w:t>allowing</w:t>
      </w:r>
      <w:r w:rsidRPr="00705697">
        <w:rPr>
          <w:rFonts w:cs="Arial"/>
        </w:rPr>
        <w:t xml:space="preserve"> the terraces </w:t>
      </w:r>
      <w:r w:rsidR="00861B53" w:rsidRPr="00705697">
        <w:rPr>
          <w:rFonts w:cs="Arial"/>
        </w:rPr>
        <w:t xml:space="preserve">to </w:t>
      </w:r>
      <w:r w:rsidRPr="00705697">
        <w:rPr>
          <w:rFonts w:cs="Arial"/>
        </w:rPr>
        <w:t>function</w:t>
      </w:r>
      <w:r w:rsidR="002F109D" w:rsidRPr="00705697">
        <w:rPr>
          <w:rFonts w:cs="Arial"/>
        </w:rPr>
        <w:t xml:space="preserve"> not just</w:t>
      </w:r>
      <w:r w:rsidR="00861B53" w:rsidRPr="00705697">
        <w:rPr>
          <w:rFonts w:cs="Arial"/>
        </w:rPr>
        <w:t xml:space="preserve"> architecturally </w:t>
      </w:r>
      <w:r w:rsidR="002F109D" w:rsidRPr="00705697">
        <w:rPr>
          <w:rFonts w:cs="Arial"/>
        </w:rPr>
        <w:t xml:space="preserve">but also </w:t>
      </w:r>
      <w:r w:rsidR="00861B53" w:rsidRPr="00705697">
        <w:rPr>
          <w:rFonts w:cs="Arial"/>
        </w:rPr>
        <w:t xml:space="preserve">environmentally Al-Kodmany (2018). </w:t>
      </w:r>
    </w:p>
    <w:p w14:paraId="4630BA4D" w14:textId="25345E64" w:rsidR="00861B53" w:rsidRPr="00705697" w:rsidRDefault="00395ACC" w:rsidP="00D05B2B">
      <w:pPr>
        <w:keepNext/>
        <w:spacing w:line="360" w:lineRule="auto"/>
        <w:rPr>
          <w:rFonts w:cs="Arial"/>
        </w:rPr>
      </w:pPr>
      <w:r w:rsidRPr="00705697">
        <w:rPr>
          <w:rFonts w:cs="Arial"/>
          <w:noProof/>
        </w:rPr>
        <w:drawing>
          <wp:inline distT="0" distB="0" distL="0" distR="0" wp14:anchorId="6515EEE7" wp14:editId="157B0630">
            <wp:extent cx="5131064" cy="1701887"/>
            <wp:effectExtent l="0" t="0" r="0" b="0"/>
            <wp:docPr id="59620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0231" name=""/>
                    <pic:cNvPicPr/>
                  </pic:nvPicPr>
                  <pic:blipFill>
                    <a:blip r:embed="rId18"/>
                    <a:stretch>
                      <a:fillRect/>
                    </a:stretch>
                  </pic:blipFill>
                  <pic:spPr>
                    <a:xfrm>
                      <a:off x="0" y="0"/>
                      <a:ext cx="5131064" cy="1701887"/>
                    </a:xfrm>
                    <a:prstGeom prst="rect">
                      <a:avLst/>
                    </a:prstGeom>
                  </pic:spPr>
                </pic:pic>
              </a:graphicData>
            </a:graphic>
          </wp:inline>
        </w:drawing>
      </w:r>
    </w:p>
    <w:p w14:paraId="297AD3B5" w14:textId="5D264A7E" w:rsidR="00861B53" w:rsidRPr="00705697" w:rsidRDefault="00861B53" w:rsidP="00D05B2B">
      <w:pPr>
        <w:pStyle w:val="Caption"/>
        <w:spacing w:line="360" w:lineRule="auto"/>
        <w:rPr>
          <w:rFonts w:cs="Arial"/>
          <w:sz w:val="22"/>
          <w:szCs w:val="22"/>
        </w:rPr>
      </w:pPr>
      <w:bookmarkStart w:id="17" w:name="_Ref229297953"/>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10</w:t>
      </w:r>
      <w:r w:rsidR="00D850D1" w:rsidRPr="00705697">
        <w:rPr>
          <w:rFonts w:cs="Arial"/>
          <w:sz w:val="22"/>
          <w:szCs w:val="22"/>
        </w:rPr>
        <w:fldChar w:fldCharType="end"/>
      </w:r>
      <w:bookmarkEnd w:id="17"/>
      <w:r w:rsidRPr="00705697">
        <w:rPr>
          <w:rFonts w:cs="Arial"/>
          <w:sz w:val="22"/>
          <w:szCs w:val="22"/>
        </w:rPr>
        <w:t xml:space="preserve"> Green roof laye</w:t>
      </w:r>
      <w:r w:rsidR="00ED5B8B" w:rsidRPr="00705697">
        <w:rPr>
          <w:rFonts w:cs="Arial"/>
          <w:sz w:val="22"/>
          <w:szCs w:val="22"/>
        </w:rPr>
        <w:t>rs Cascone (2019)</w:t>
      </w:r>
    </w:p>
    <w:p w14:paraId="053085E8" w14:textId="6FE51E1E" w:rsidR="00861B53" w:rsidRPr="00705697" w:rsidRDefault="00C3377F" w:rsidP="00D05B2B">
      <w:pPr>
        <w:spacing w:line="360" w:lineRule="auto"/>
        <w:rPr>
          <w:rFonts w:cs="Arial"/>
        </w:rPr>
      </w:pPr>
      <w:r w:rsidRPr="00705697">
        <w:rPr>
          <w:rFonts w:cs="Arial"/>
        </w:rPr>
        <w:t xml:space="preserve">A </w:t>
      </w:r>
      <w:r w:rsidR="006F50E7" w:rsidRPr="00705697">
        <w:rPr>
          <w:rFonts w:cs="Arial"/>
        </w:rPr>
        <w:t>continuous</w:t>
      </w:r>
      <w:r w:rsidRPr="00705697">
        <w:rPr>
          <w:rFonts w:cs="Arial"/>
        </w:rPr>
        <w:t xml:space="preserve"> living wall </w:t>
      </w:r>
      <w:r w:rsidR="006F50E7" w:rsidRPr="00705697">
        <w:rPr>
          <w:rFonts w:cs="Arial"/>
        </w:rPr>
        <w:t xml:space="preserve">introduces increased maintenance costs, fire risk and </w:t>
      </w:r>
      <w:r w:rsidR="00A5230A" w:rsidRPr="00705697">
        <w:rPr>
          <w:rFonts w:cs="Arial"/>
        </w:rPr>
        <w:t xml:space="preserve">potential damage to the building envelope Kotzen et al. (2023).  </w:t>
      </w:r>
      <w:r w:rsidR="00987B4D" w:rsidRPr="00705697">
        <w:rPr>
          <w:rFonts w:cs="Arial"/>
        </w:rPr>
        <w:t xml:space="preserve">A full height living wall </w:t>
      </w:r>
      <w:r w:rsidR="00733B09" w:rsidRPr="00705697">
        <w:rPr>
          <w:rFonts w:cs="Arial"/>
        </w:rPr>
        <w:t xml:space="preserve">would create increased </w:t>
      </w:r>
      <w:r w:rsidR="007D6BCA" w:rsidRPr="00705697">
        <w:rPr>
          <w:rFonts w:cs="Arial"/>
        </w:rPr>
        <w:t>management</w:t>
      </w:r>
      <w:r w:rsidR="00733B09" w:rsidRPr="00705697">
        <w:rPr>
          <w:rFonts w:cs="Arial"/>
        </w:rPr>
        <w:t xml:space="preserve"> </w:t>
      </w:r>
      <w:r w:rsidR="007D6BCA" w:rsidRPr="00705697">
        <w:rPr>
          <w:rFonts w:cs="Arial"/>
        </w:rPr>
        <w:t>responsibilities</w:t>
      </w:r>
      <w:r w:rsidR="00733B09" w:rsidRPr="00705697">
        <w:rPr>
          <w:rFonts w:cs="Arial"/>
        </w:rPr>
        <w:t xml:space="preserve"> </w:t>
      </w:r>
      <w:r w:rsidR="007D6BCA" w:rsidRPr="00705697">
        <w:rPr>
          <w:rFonts w:cs="Arial"/>
        </w:rPr>
        <w:t>and an increased risk of fire if the irrigation system fails leading to dry vegetation</w:t>
      </w:r>
      <w:r w:rsidR="002C2DB8" w:rsidRPr="00705697">
        <w:rPr>
          <w:rFonts w:cs="Arial"/>
        </w:rPr>
        <w:t>; the decay</w:t>
      </w:r>
      <w:r w:rsidR="00485769" w:rsidRPr="00705697">
        <w:rPr>
          <w:rFonts w:cs="Arial"/>
        </w:rPr>
        <w:t>ing</w:t>
      </w:r>
      <w:r w:rsidR="002C2DB8" w:rsidRPr="00705697">
        <w:rPr>
          <w:rFonts w:cs="Arial"/>
        </w:rPr>
        <w:t xml:space="preserve"> </w:t>
      </w:r>
      <w:r w:rsidR="006D357B" w:rsidRPr="00705697">
        <w:rPr>
          <w:rFonts w:cs="Arial"/>
        </w:rPr>
        <w:t>vegetation</w:t>
      </w:r>
      <w:r w:rsidR="002C2DB8" w:rsidRPr="00705697">
        <w:rPr>
          <w:rFonts w:cs="Arial"/>
        </w:rPr>
        <w:t xml:space="preserve"> would not only look unsightly but </w:t>
      </w:r>
      <w:r w:rsidR="007D6BCA" w:rsidRPr="00705697">
        <w:rPr>
          <w:rFonts w:cs="Arial"/>
        </w:rPr>
        <w:t xml:space="preserve">also </w:t>
      </w:r>
      <w:r w:rsidR="00251B7A" w:rsidRPr="00705697">
        <w:rPr>
          <w:rFonts w:cs="Arial"/>
        </w:rPr>
        <w:t>carry a risk of decay</w:t>
      </w:r>
      <w:r w:rsidR="00485769" w:rsidRPr="00705697">
        <w:rPr>
          <w:rFonts w:cs="Arial"/>
        </w:rPr>
        <w:t>ing</w:t>
      </w:r>
      <w:r w:rsidR="00251B7A" w:rsidRPr="00705697">
        <w:rPr>
          <w:rFonts w:cs="Arial"/>
        </w:rPr>
        <w:t xml:space="preserve"> material attracting</w:t>
      </w:r>
      <w:r w:rsidR="00782534" w:rsidRPr="00705697">
        <w:rPr>
          <w:rFonts w:cs="Arial"/>
        </w:rPr>
        <w:t xml:space="preserve"> wood destroy insects and fungi </w:t>
      </w:r>
      <w:r w:rsidR="006D357B" w:rsidRPr="00705697">
        <w:rPr>
          <w:rFonts w:cs="Arial"/>
        </w:rPr>
        <w:t>that could pose a risk to the timber structure.</w:t>
      </w:r>
      <w:r w:rsidR="00A72C40" w:rsidRPr="00705697">
        <w:rPr>
          <w:rFonts w:cs="Arial"/>
        </w:rPr>
        <w:t xml:space="preserve">  There are also increased </w:t>
      </w:r>
      <w:r w:rsidR="0074194E" w:rsidRPr="00705697">
        <w:rPr>
          <w:rFonts w:cs="Arial"/>
        </w:rPr>
        <w:lastRenderedPageBreak/>
        <w:t>detail costs</w:t>
      </w:r>
      <w:r w:rsidR="008D1185" w:rsidRPr="00705697">
        <w:rPr>
          <w:rFonts w:cs="Arial"/>
        </w:rPr>
        <w:t xml:space="preserve"> </w:t>
      </w:r>
      <w:r w:rsidR="008D1185" w:rsidRPr="00705697">
        <w:rPr>
          <w:rFonts w:cs="Arial"/>
        </w:rPr>
        <w:fldChar w:fldCharType="begin"/>
      </w:r>
      <w:r w:rsidR="008D1185" w:rsidRPr="00705697">
        <w:rPr>
          <w:rFonts w:cs="Arial"/>
        </w:rPr>
        <w:instrText xml:space="preserve"> REF _Ref229299991 \h </w:instrText>
      </w:r>
      <w:r w:rsidR="007A3B01" w:rsidRPr="00705697">
        <w:rPr>
          <w:rFonts w:cs="Arial"/>
        </w:rPr>
        <w:instrText xml:space="preserve"> \* MERGEFORMAT </w:instrText>
      </w:r>
      <w:r w:rsidR="008D1185" w:rsidRPr="00705697">
        <w:rPr>
          <w:rFonts w:cs="Arial"/>
        </w:rPr>
      </w:r>
      <w:r w:rsidR="008D1185" w:rsidRPr="00705697">
        <w:rPr>
          <w:rFonts w:cs="Arial"/>
        </w:rPr>
        <w:fldChar w:fldCharType="separate"/>
      </w:r>
      <w:r w:rsidR="00027267" w:rsidRPr="00705697">
        <w:rPr>
          <w:rFonts w:cs="Arial"/>
        </w:rPr>
        <w:t>Figure 11</w:t>
      </w:r>
      <w:r w:rsidR="008D1185" w:rsidRPr="00705697">
        <w:rPr>
          <w:rFonts w:cs="Arial"/>
        </w:rPr>
        <w:fldChar w:fldCharType="end"/>
      </w:r>
      <w:r w:rsidR="0074194E" w:rsidRPr="00705697">
        <w:rPr>
          <w:rFonts w:cs="Arial"/>
        </w:rPr>
        <w:t xml:space="preserve"> </w:t>
      </w:r>
      <w:r w:rsidR="008530BD" w:rsidRPr="00705697">
        <w:rPr>
          <w:rFonts w:cs="Arial"/>
        </w:rPr>
        <w:t>to pr</w:t>
      </w:r>
      <w:r w:rsidR="00860D9F" w:rsidRPr="00705697">
        <w:rPr>
          <w:rFonts w:cs="Arial"/>
        </w:rPr>
        <w:t xml:space="preserve">event increased </w:t>
      </w:r>
      <w:r w:rsidR="0074194E" w:rsidRPr="00705697">
        <w:rPr>
          <w:rFonts w:cs="Arial"/>
        </w:rPr>
        <w:t>potential</w:t>
      </w:r>
      <w:r w:rsidR="00860D9F" w:rsidRPr="00705697">
        <w:rPr>
          <w:rFonts w:cs="Arial"/>
        </w:rPr>
        <w:t xml:space="preserve"> of</w:t>
      </w:r>
      <w:r w:rsidR="0074194E" w:rsidRPr="00705697">
        <w:rPr>
          <w:rFonts w:cs="Arial"/>
        </w:rPr>
        <w:t xml:space="preserve"> </w:t>
      </w:r>
      <w:r w:rsidR="00860D9F" w:rsidRPr="00705697">
        <w:rPr>
          <w:rFonts w:cs="Arial"/>
        </w:rPr>
        <w:t>moisture infiltration,</w:t>
      </w:r>
      <w:r w:rsidR="0074194E" w:rsidRPr="00705697">
        <w:rPr>
          <w:rFonts w:cs="Arial"/>
        </w:rPr>
        <w:t xml:space="preserve"> </w:t>
      </w:r>
      <w:r w:rsidR="00047CF2" w:rsidRPr="00705697">
        <w:rPr>
          <w:rFonts w:cs="Arial"/>
        </w:rPr>
        <w:t xml:space="preserve">and the intrusion of roots can </w:t>
      </w:r>
      <w:r w:rsidR="008530BD" w:rsidRPr="00705697">
        <w:rPr>
          <w:rFonts w:cs="Arial"/>
        </w:rPr>
        <w:t>cause chemical and mechanical damage to waterproofing layers</w:t>
      </w:r>
      <w:r w:rsidR="00860D9F" w:rsidRPr="00705697">
        <w:rPr>
          <w:rFonts w:cs="Arial"/>
        </w:rPr>
        <w:t xml:space="preserve"> Nasr et al. (2024).</w:t>
      </w:r>
      <w:r w:rsidR="00993805" w:rsidRPr="00705697">
        <w:rPr>
          <w:rFonts w:cs="Arial"/>
        </w:rPr>
        <w:t xml:space="preserve">  </w:t>
      </w:r>
      <w:r w:rsidR="001F6CF4" w:rsidRPr="00705697">
        <w:rPr>
          <w:rFonts w:cs="Arial"/>
        </w:rPr>
        <w:t>Accessible</w:t>
      </w:r>
      <w:r w:rsidR="00993463" w:rsidRPr="00705697">
        <w:rPr>
          <w:rFonts w:cs="Arial"/>
        </w:rPr>
        <w:t xml:space="preserve"> planting areas </w:t>
      </w:r>
      <w:r w:rsidR="001F6CF4" w:rsidRPr="00705697">
        <w:rPr>
          <w:rFonts w:cs="Arial"/>
        </w:rPr>
        <w:t xml:space="preserve">such as terraces and green roofs </w:t>
      </w:r>
      <w:r w:rsidR="00FA0863" w:rsidRPr="00705697">
        <w:rPr>
          <w:rFonts w:cs="Arial"/>
        </w:rPr>
        <w:t>facili</w:t>
      </w:r>
      <w:r w:rsidR="004C4996" w:rsidRPr="00705697">
        <w:rPr>
          <w:rFonts w:cs="Arial"/>
        </w:rPr>
        <w:t xml:space="preserve">tate </w:t>
      </w:r>
      <w:r w:rsidR="001F6CF4" w:rsidRPr="00705697">
        <w:rPr>
          <w:rFonts w:cs="Arial"/>
        </w:rPr>
        <w:t xml:space="preserve">inspection, maintenance </w:t>
      </w:r>
      <w:r w:rsidR="00FA0863" w:rsidRPr="00705697">
        <w:rPr>
          <w:rFonts w:cs="Arial"/>
        </w:rPr>
        <w:t xml:space="preserve">and </w:t>
      </w:r>
      <w:r w:rsidR="004C4996" w:rsidRPr="00705697">
        <w:rPr>
          <w:rFonts w:cs="Arial"/>
        </w:rPr>
        <w:t>replacement</w:t>
      </w:r>
      <w:r w:rsidR="00FA0863" w:rsidRPr="00705697">
        <w:rPr>
          <w:rFonts w:cs="Arial"/>
        </w:rPr>
        <w:t xml:space="preserve"> in comparison to a living wall. </w:t>
      </w:r>
    </w:p>
    <w:p w14:paraId="29C1D29C" w14:textId="77777777" w:rsidR="000B3E4B" w:rsidRPr="00705697" w:rsidRDefault="000B3E4B" w:rsidP="00D05B2B">
      <w:pPr>
        <w:keepNext/>
        <w:spacing w:line="360" w:lineRule="auto"/>
        <w:rPr>
          <w:rFonts w:cs="Arial"/>
        </w:rPr>
      </w:pPr>
      <w:r w:rsidRPr="00705697">
        <w:rPr>
          <w:rFonts w:cs="Arial"/>
          <w:noProof/>
        </w:rPr>
        <w:drawing>
          <wp:inline distT="0" distB="0" distL="0" distR="0" wp14:anchorId="7B092B26" wp14:editId="29C93B5B">
            <wp:extent cx="5207268" cy="1797142"/>
            <wp:effectExtent l="0" t="0" r="0" b="0"/>
            <wp:docPr id="47278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80604" name=""/>
                    <pic:cNvPicPr/>
                  </pic:nvPicPr>
                  <pic:blipFill>
                    <a:blip r:embed="rId19"/>
                    <a:stretch>
                      <a:fillRect/>
                    </a:stretch>
                  </pic:blipFill>
                  <pic:spPr>
                    <a:xfrm>
                      <a:off x="0" y="0"/>
                      <a:ext cx="5207268" cy="1797142"/>
                    </a:xfrm>
                    <a:prstGeom prst="rect">
                      <a:avLst/>
                    </a:prstGeom>
                  </pic:spPr>
                </pic:pic>
              </a:graphicData>
            </a:graphic>
          </wp:inline>
        </w:drawing>
      </w:r>
    </w:p>
    <w:p w14:paraId="69F50C96" w14:textId="08E36605" w:rsidR="000B3E4B" w:rsidRPr="00705697" w:rsidRDefault="000B3E4B" w:rsidP="00D05B2B">
      <w:pPr>
        <w:pStyle w:val="Caption"/>
        <w:spacing w:line="360" w:lineRule="auto"/>
        <w:rPr>
          <w:rFonts w:cs="Arial"/>
          <w:sz w:val="22"/>
          <w:szCs w:val="22"/>
        </w:rPr>
      </w:pPr>
      <w:bookmarkStart w:id="18" w:name="_Ref229299991"/>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11</w:t>
      </w:r>
      <w:r w:rsidR="00D850D1" w:rsidRPr="00705697">
        <w:rPr>
          <w:rFonts w:cs="Arial"/>
          <w:sz w:val="22"/>
          <w:szCs w:val="22"/>
        </w:rPr>
        <w:fldChar w:fldCharType="end"/>
      </w:r>
      <w:bookmarkEnd w:id="18"/>
      <w:r w:rsidRPr="00705697">
        <w:rPr>
          <w:rFonts w:cs="Arial"/>
          <w:sz w:val="22"/>
          <w:szCs w:val="22"/>
        </w:rPr>
        <w:t xml:space="preserve"> </w:t>
      </w:r>
      <w:r w:rsidR="00382F64" w:rsidRPr="00705697">
        <w:rPr>
          <w:rFonts w:cs="Arial"/>
          <w:sz w:val="22"/>
          <w:szCs w:val="22"/>
        </w:rPr>
        <w:t>Green roof drainage materials: Modular panels (on the left) and granular materials (on the right)</w:t>
      </w:r>
      <w:r w:rsidR="0062424E" w:rsidRPr="00705697">
        <w:rPr>
          <w:rFonts w:cs="Arial"/>
          <w:sz w:val="22"/>
          <w:szCs w:val="22"/>
        </w:rPr>
        <w:t xml:space="preserve"> Cascone (2019)</w:t>
      </w:r>
    </w:p>
    <w:p w14:paraId="1FAFC5DE" w14:textId="7F9948A4" w:rsidR="000136E5" w:rsidRPr="00705697" w:rsidRDefault="000136E5" w:rsidP="00D05B2B">
      <w:pPr>
        <w:spacing w:line="360" w:lineRule="auto"/>
        <w:rPr>
          <w:rFonts w:cs="Arial"/>
        </w:rPr>
      </w:pPr>
      <w:r w:rsidRPr="00705697">
        <w:rPr>
          <w:rFonts w:cs="Arial"/>
        </w:rPr>
        <w:t xml:space="preserve">Green roofs and planted terraces </w:t>
      </w:r>
      <w:r w:rsidR="00354121" w:rsidRPr="00705697">
        <w:rPr>
          <w:rFonts w:cs="Arial"/>
        </w:rPr>
        <w:t xml:space="preserve">will provide the greatest sustainability benefits </w:t>
      </w:r>
      <w:r w:rsidR="00E34F60" w:rsidRPr="00705697">
        <w:rPr>
          <w:rFonts w:cs="Arial"/>
        </w:rPr>
        <w:t xml:space="preserve">because they will be easier and simpler to maintain.  </w:t>
      </w:r>
      <w:r w:rsidR="00A4023B" w:rsidRPr="00705697">
        <w:rPr>
          <w:rFonts w:cs="Arial"/>
        </w:rPr>
        <w:t>The</w:t>
      </w:r>
      <w:r w:rsidR="00EB616E" w:rsidRPr="00705697">
        <w:rPr>
          <w:rFonts w:cs="Arial"/>
        </w:rPr>
        <w:t>y</w:t>
      </w:r>
      <w:r w:rsidR="00A4023B" w:rsidRPr="00705697">
        <w:rPr>
          <w:rFonts w:cs="Arial"/>
        </w:rPr>
        <w:t xml:space="preserve"> will also support </w:t>
      </w:r>
      <w:r w:rsidR="00983AE6" w:rsidRPr="00705697">
        <w:rPr>
          <w:rFonts w:cs="Arial"/>
        </w:rPr>
        <w:t>rainwater</w:t>
      </w:r>
      <w:r w:rsidR="00A4023B" w:rsidRPr="00705697">
        <w:rPr>
          <w:rFonts w:cs="Arial"/>
        </w:rPr>
        <w:t xml:space="preserve"> </w:t>
      </w:r>
      <w:r w:rsidR="00BC5610" w:rsidRPr="00705697">
        <w:rPr>
          <w:rFonts w:cs="Arial"/>
        </w:rPr>
        <w:t xml:space="preserve">management by </w:t>
      </w:r>
      <w:r w:rsidR="001A6806" w:rsidRPr="00705697">
        <w:rPr>
          <w:rFonts w:cs="Arial"/>
        </w:rPr>
        <w:t>reducing runoff and improv</w:t>
      </w:r>
      <w:r w:rsidR="005F456C" w:rsidRPr="00705697">
        <w:rPr>
          <w:rFonts w:cs="Arial"/>
        </w:rPr>
        <w:t>ing</w:t>
      </w:r>
      <w:r w:rsidR="001A6806" w:rsidRPr="00705697">
        <w:rPr>
          <w:rFonts w:cs="Arial"/>
        </w:rPr>
        <w:t xml:space="preserve"> water quality Cascone (2019).  </w:t>
      </w:r>
      <w:r w:rsidR="00986747" w:rsidRPr="00705697">
        <w:rPr>
          <w:rFonts w:cs="Arial"/>
        </w:rPr>
        <w:t xml:space="preserve">Green roofs </w:t>
      </w:r>
      <w:r w:rsidR="008811DB" w:rsidRPr="00705697">
        <w:rPr>
          <w:rFonts w:cs="Arial"/>
        </w:rPr>
        <w:t xml:space="preserve">are commonly used due to their reduce capital and maintenance costs </w:t>
      </w:r>
      <w:r w:rsidR="00983AE6" w:rsidRPr="00705697">
        <w:rPr>
          <w:rFonts w:cs="Arial"/>
        </w:rPr>
        <w:t>and do not require irrigation</w:t>
      </w:r>
      <w:r w:rsidR="005F456C" w:rsidRPr="00705697">
        <w:rPr>
          <w:rFonts w:cs="Arial"/>
        </w:rPr>
        <w:t xml:space="preserve"> however appropriate </w:t>
      </w:r>
      <w:r w:rsidR="00473E8B" w:rsidRPr="00705697">
        <w:rPr>
          <w:rFonts w:cs="Arial"/>
        </w:rPr>
        <w:t>detailing</w:t>
      </w:r>
      <w:r w:rsidR="005F456C" w:rsidRPr="00705697">
        <w:rPr>
          <w:rFonts w:cs="Arial"/>
        </w:rPr>
        <w:t xml:space="preserve"> is required to protect </w:t>
      </w:r>
      <w:r w:rsidR="00DB3E7A" w:rsidRPr="00705697">
        <w:rPr>
          <w:rFonts w:cs="Arial"/>
        </w:rPr>
        <w:t>the building envelope</w:t>
      </w:r>
      <w:r w:rsidR="00B66E5D" w:rsidRPr="00705697">
        <w:rPr>
          <w:rFonts w:cs="Arial"/>
        </w:rPr>
        <w:t xml:space="preserve"> </w:t>
      </w:r>
      <w:r w:rsidR="00DB3E7A" w:rsidRPr="00705697">
        <w:rPr>
          <w:rFonts w:cs="Arial"/>
        </w:rPr>
        <w:t>as the root systems can chemically and mechanically damage the building envelope</w:t>
      </w:r>
      <w:r w:rsidR="00303C88" w:rsidRPr="00705697">
        <w:rPr>
          <w:rFonts w:cs="Arial"/>
        </w:rPr>
        <w:t xml:space="preserve"> and </w:t>
      </w:r>
      <w:r w:rsidR="007E597F" w:rsidRPr="00705697">
        <w:rPr>
          <w:rFonts w:cs="Arial"/>
        </w:rPr>
        <w:t>should include</w:t>
      </w:r>
      <w:r w:rsidR="00303C88" w:rsidRPr="00705697">
        <w:rPr>
          <w:rFonts w:cs="Arial"/>
        </w:rPr>
        <w:t xml:space="preserve"> a waterproof membrane, anti-root barrier, protection layer and drainage layer </w:t>
      </w:r>
      <w:r w:rsidR="00303C88" w:rsidRPr="00705697">
        <w:rPr>
          <w:rFonts w:cs="Arial"/>
        </w:rPr>
        <w:fldChar w:fldCharType="begin"/>
      </w:r>
      <w:r w:rsidR="00303C88" w:rsidRPr="00705697">
        <w:rPr>
          <w:rFonts w:cs="Arial"/>
        </w:rPr>
        <w:instrText xml:space="preserve"> REF _Ref229305126 \h </w:instrText>
      </w:r>
      <w:r w:rsidR="007A3B01" w:rsidRPr="00705697">
        <w:rPr>
          <w:rFonts w:cs="Arial"/>
        </w:rPr>
        <w:instrText xml:space="preserve"> \* MERGEFORMAT </w:instrText>
      </w:r>
      <w:r w:rsidR="00303C88" w:rsidRPr="00705697">
        <w:rPr>
          <w:rFonts w:cs="Arial"/>
        </w:rPr>
      </w:r>
      <w:r w:rsidR="00303C88" w:rsidRPr="00705697">
        <w:rPr>
          <w:rFonts w:cs="Arial"/>
        </w:rPr>
        <w:fldChar w:fldCharType="separate"/>
      </w:r>
      <w:r w:rsidR="00027267" w:rsidRPr="00705697">
        <w:rPr>
          <w:rFonts w:cs="Arial"/>
        </w:rPr>
        <w:t>Figure 12</w:t>
      </w:r>
      <w:r w:rsidR="00303C88" w:rsidRPr="00705697">
        <w:rPr>
          <w:rFonts w:cs="Arial"/>
        </w:rPr>
        <w:fldChar w:fldCharType="end"/>
      </w:r>
      <w:r w:rsidR="007E597F" w:rsidRPr="00705697">
        <w:rPr>
          <w:rFonts w:cs="Arial"/>
        </w:rPr>
        <w:t xml:space="preserve">. </w:t>
      </w:r>
    </w:p>
    <w:p w14:paraId="352BAB7F" w14:textId="77777777" w:rsidR="00473E8B" w:rsidRPr="00705697" w:rsidRDefault="00473E8B" w:rsidP="00D05B2B">
      <w:pPr>
        <w:keepNext/>
        <w:spacing w:line="360" w:lineRule="auto"/>
        <w:rPr>
          <w:rFonts w:cs="Arial"/>
        </w:rPr>
      </w:pPr>
      <w:r w:rsidRPr="00705697">
        <w:rPr>
          <w:rFonts w:cs="Arial"/>
          <w:noProof/>
        </w:rPr>
        <w:drawing>
          <wp:inline distT="0" distB="0" distL="0" distR="0" wp14:anchorId="7FAE679A" wp14:editId="60C97AA6">
            <wp:extent cx="3206915" cy="1752690"/>
            <wp:effectExtent l="0" t="0" r="0" b="0"/>
            <wp:docPr id="100759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93225" name=""/>
                    <pic:cNvPicPr/>
                  </pic:nvPicPr>
                  <pic:blipFill>
                    <a:blip r:embed="rId20"/>
                    <a:stretch>
                      <a:fillRect/>
                    </a:stretch>
                  </pic:blipFill>
                  <pic:spPr>
                    <a:xfrm>
                      <a:off x="0" y="0"/>
                      <a:ext cx="3206915" cy="1752690"/>
                    </a:xfrm>
                    <a:prstGeom prst="rect">
                      <a:avLst/>
                    </a:prstGeom>
                  </pic:spPr>
                </pic:pic>
              </a:graphicData>
            </a:graphic>
          </wp:inline>
        </w:drawing>
      </w:r>
    </w:p>
    <w:p w14:paraId="09805534" w14:textId="2256DD14" w:rsidR="00ED5B8B" w:rsidRPr="00705697" w:rsidRDefault="00473E8B" w:rsidP="00D05B2B">
      <w:pPr>
        <w:pStyle w:val="Caption"/>
        <w:spacing w:line="360" w:lineRule="auto"/>
        <w:rPr>
          <w:rFonts w:cs="Arial"/>
          <w:sz w:val="22"/>
          <w:szCs w:val="22"/>
        </w:rPr>
      </w:pPr>
      <w:bookmarkStart w:id="19" w:name="_Ref229305126"/>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12</w:t>
      </w:r>
      <w:r w:rsidR="00D850D1" w:rsidRPr="00705697">
        <w:rPr>
          <w:rFonts w:cs="Arial"/>
          <w:sz w:val="22"/>
          <w:szCs w:val="22"/>
        </w:rPr>
        <w:fldChar w:fldCharType="end"/>
      </w:r>
      <w:bookmarkEnd w:id="19"/>
      <w:r w:rsidRPr="00705697">
        <w:rPr>
          <w:rFonts w:cs="Arial"/>
          <w:sz w:val="22"/>
          <w:szCs w:val="22"/>
        </w:rPr>
        <w:t xml:space="preserve"> Green roof layer detail Nasr et al. (2024).  </w:t>
      </w:r>
    </w:p>
    <w:p w14:paraId="1804F9A8" w14:textId="32F81A20" w:rsidR="00D848F8" w:rsidRPr="00705697" w:rsidRDefault="00103E29" w:rsidP="00E6793E">
      <w:pPr>
        <w:pStyle w:val="Heading2"/>
      </w:pPr>
      <w:bookmarkStart w:id="20" w:name="_Toc229384130"/>
      <w:r w:rsidRPr="00705697">
        <w:t xml:space="preserve">3.2 Surface water runoff and </w:t>
      </w:r>
      <w:bookmarkEnd w:id="20"/>
      <w:r w:rsidR="00B76357" w:rsidRPr="00705697">
        <w:t>SuDs</w:t>
      </w:r>
      <w:r w:rsidRPr="00705697">
        <w:t xml:space="preserve"> </w:t>
      </w:r>
    </w:p>
    <w:p w14:paraId="11D2BE2A" w14:textId="09AC3B6A" w:rsidR="008B1BE1" w:rsidRPr="00705697" w:rsidRDefault="00444EFA" w:rsidP="00D05B2B">
      <w:pPr>
        <w:spacing w:after="120" w:line="360" w:lineRule="auto"/>
        <w:rPr>
          <w:rFonts w:cs="Arial"/>
        </w:rPr>
      </w:pPr>
      <w:r w:rsidRPr="00705697">
        <w:rPr>
          <w:rFonts w:cs="Arial"/>
        </w:rPr>
        <w:t>D</w:t>
      </w:r>
      <w:r w:rsidR="00103E29" w:rsidRPr="00705697">
        <w:rPr>
          <w:rFonts w:cs="Arial"/>
        </w:rPr>
        <w:t>evelopment</w:t>
      </w:r>
      <w:r w:rsidRPr="00705697">
        <w:rPr>
          <w:rFonts w:cs="Arial"/>
        </w:rPr>
        <w:t>s</w:t>
      </w:r>
      <w:r w:rsidR="00103E29" w:rsidRPr="00705697">
        <w:rPr>
          <w:rFonts w:cs="Arial"/>
        </w:rPr>
        <w:t xml:space="preserve"> increase surface water runoff by replacing permeable ground with roofs, roads and paving. </w:t>
      </w:r>
      <w:r w:rsidR="003244C6" w:rsidRPr="00705697">
        <w:rPr>
          <w:rFonts w:cs="Arial"/>
        </w:rPr>
        <w:t>SuDs are a way to manage water quality</w:t>
      </w:r>
      <w:r w:rsidR="000D42EA" w:rsidRPr="00705697">
        <w:rPr>
          <w:rFonts w:cs="Arial"/>
        </w:rPr>
        <w:t>, quantity, amenity and biodiversity</w:t>
      </w:r>
      <w:r w:rsidR="00E1205C" w:rsidRPr="00705697">
        <w:rPr>
          <w:rFonts w:cs="Arial"/>
        </w:rPr>
        <w:t xml:space="preserve"> CIRIA (2015)</w:t>
      </w:r>
      <w:r w:rsidR="000D42EA" w:rsidRPr="00705697">
        <w:rPr>
          <w:rFonts w:cs="Arial"/>
        </w:rPr>
        <w:t xml:space="preserve">. </w:t>
      </w:r>
      <w:r w:rsidR="00E1205C" w:rsidRPr="00705697">
        <w:rPr>
          <w:rFonts w:cs="Arial"/>
        </w:rPr>
        <w:t xml:space="preserve">By treating the </w:t>
      </w:r>
      <w:r w:rsidR="000F57C1" w:rsidRPr="00705697">
        <w:rPr>
          <w:rFonts w:cs="Arial"/>
        </w:rPr>
        <w:t>SuDs</w:t>
      </w:r>
      <w:r w:rsidR="00E1205C" w:rsidRPr="00705697">
        <w:rPr>
          <w:rFonts w:cs="Arial"/>
        </w:rPr>
        <w:t xml:space="preserve"> as a visible green infrastructure </w:t>
      </w:r>
      <w:r w:rsidR="00120464" w:rsidRPr="00705697">
        <w:rPr>
          <w:rFonts w:cs="Arial"/>
        </w:rPr>
        <w:t xml:space="preserve">rather than hidden drainage </w:t>
      </w:r>
      <w:r w:rsidR="00FB5F6A" w:rsidRPr="00705697">
        <w:rPr>
          <w:rFonts w:cs="Arial"/>
        </w:rPr>
        <w:t>a</w:t>
      </w:r>
      <w:r w:rsidR="002C033A" w:rsidRPr="00705697">
        <w:rPr>
          <w:rFonts w:cs="Arial"/>
        </w:rPr>
        <w:t xml:space="preserve"> </w:t>
      </w:r>
      <w:r w:rsidR="000C5F31" w:rsidRPr="00705697">
        <w:rPr>
          <w:rFonts w:cs="Arial"/>
        </w:rPr>
        <w:t>three-stage</w:t>
      </w:r>
      <w:r w:rsidR="002C033A" w:rsidRPr="00705697">
        <w:rPr>
          <w:rFonts w:cs="Arial"/>
        </w:rPr>
        <w:t xml:space="preserve"> approach</w:t>
      </w:r>
      <w:r w:rsidR="00FB5F6A" w:rsidRPr="00705697">
        <w:rPr>
          <w:rFonts w:cs="Arial"/>
        </w:rPr>
        <w:t xml:space="preserve"> </w:t>
      </w:r>
      <w:r w:rsidR="00FF6FCD" w:rsidRPr="00705697">
        <w:rPr>
          <w:rFonts w:cs="Arial"/>
        </w:rPr>
        <w:lastRenderedPageBreak/>
        <w:t xml:space="preserve">is </w:t>
      </w:r>
      <w:r w:rsidR="00C91B03" w:rsidRPr="00705697">
        <w:rPr>
          <w:rFonts w:cs="Arial"/>
        </w:rPr>
        <w:t>achievable</w:t>
      </w:r>
      <w:r w:rsidR="00FF6FCD" w:rsidRPr="00705697">
        <w:rPr>
          <w:rFonts w:cs="Arial"/>
        </w:rPr>
        <w:t xml:space="preserve"> </w:t>
      </w:r>
      <w:r w:rsidR="004D2F7F" w:rsidRPr="00705697">
        <w:rPr>
          <w:rFonts w:cs="Arial"/>
        </w:rPr>
        <w:t>(</w:t>
      </w:r>
      <w:r w:rsidR="00FF6FCD" w:rsidRPr="00705697">
        <w:rPr>
          <w:rFonts w:cs="Arial"/>
        </w:rPr>
        <w:fldChar w:fldCharType="begin"/>
      </w:r>
      <w:r w:rsidR="00FF6FCD" w:rsidRPr="00705697">
        <w:rPr>
          <w:rFonts w:cs="Arial"/>
        </w:rPr>
        <w:instrText xml:space="preserve"> REF _Ref229052652 \h </w:instrText>
      </w:r>
      <w:r w:rsidR="007A3B01" w:rsidRPr="00705697">
        <w:rPr>
          <w:rFonts w:cs="Arial"/>
        </w:rPr>
        <w:instrText xml:space="preserve"> \* MERGEFORMAT </w:instrText>
      </w:r>
      <w:r w:rsidR="00FF6FCD" w:rsidRPr="00705697">
        <w:rPr>
          <w:rFonts w:cs="Arial"/>
        </w:rPr>
      </w:r>
      <w:r w:rsidR="00FF6FCD" w:rsidRPr="00705697">
        <w:rPr>
          <w:rFonts w:cs="Arial"/>
        </w:rPr>
        <w:fldChar w:fldCharType="separate"/>
      </w:r>
      <w:r w:rsidR="00027267" w:rsidRPr="00705697">
        <w:rPr>
          <w:rFonts w:cs="Arial"/>
        </w:rPr>
        <w:t>Figure 3</w:t>
      </w:r>
      <w:r w:rsidR="00FF6FCD" w:rsidRPr="00705697">
        <w:rPr>
          <w:rFonts w:cs="Arial"/>
        </w:rPr>
        <w:fldChar w:fldCharType="end"/>
      </w:r>
      <w:r w:rsidR="004D2F7F" w:rsidRPr="00705697">
        <w:rPr>
          <w:rFonts w:cs="Arial"/>
        </w:rPr>
        <w:t>):</w:t>
      </w:r>
      <w:r w:rsidR="00D54BB3" w:rsidRPr="00705697">
        <w:rPr>
          <w:rFonts w:cs="Arial"/>
        </w:rPr>
        <w:t xml:space="preserve"> </w:t>
      </w:r>
      <w:r w:rsidR="00C91B03" w:rsidRPr="00705697">
        <w:rPr>
          <w:rFonts w:cs="Arial"/>
        </w:rPr>
        <w:t xml:space="preserve">1. </w:t>
      </w:r>
      <w:r w:rsidR="001B3DA9" w:rsidRPr="00705697">
        <w:rPr>
          <w:rFonts w:cs="Arial"/>
        </w:rPr>
        <w:t>intercept and infiltrate small storm events</w:t>
      </w:r>
      <w:r w:rsidR="00C91B03" w:rsidRPr="00705697">
        <w:rPr>
          <w:rFonts w:cs="Arial"/>
        </w:rPr>
        <w:t xml:space="preserve"> 2. </w:t>
      </w:r>
      <w:r w:rsidR="001B3DA9" w:rsidRPr="00705697">
        <w:rPr>
          <w:rFonts w:cs="Arial"/>
        </w:rPr>
        <w:t>delay and detain medium events</w:t>
      </w:r>
      <w:r w:rsidR="00C91B03" w:rsidRPr="00705697">
        <w:rPr>
          <w:rFonts w:cs="Arial"/>
        </w:rPr>
        <w:t xml:space="preserve"> 3.</w:t>
      </w:r>
      <w:r w:rsidR="001B3DA9" w:rsidRPr="00705697">
        <w:rPr>
          <w:rFonts w:cs="Arial"/>
        </w:rPr>
        <w:t xml:space="preserve"> provide “safe flood paths for larger events </w:t>
      </w:r>
      <w:r w:rsidR="00C91B03" w:rsidRPr="00705697">
        <w:rPr>
          <w:rFonts w:cs="Arial"/>
        </w:rPr>
        <w:t>Thod</w:t>
      </w:r>
      <w:r w:rsidR="006B73BE" w:rsidRPr="00705697">
        <w:rPr>
          <w:rFonts w:cs="Arial"/>
        </w:rPr>
        <w:t>e</w:t>
      </w:r>
      <w:r w:rsidR="00C91B03" w:rsidRPr="00705697">
        <w:rPr>
          <w:rFonts w:cs="Arial"/>
        </w:rPr>
        <w:t>sen et al (2022)</w:t>
      </w:r>
      <w:r w:rsidR="001B3DA9" w:rsidRPr="00705697">
        <w:rPr>
          <w:rFonts w:cs="Arial"/>
        </w:rPr>
        <w:t>.</w:t>
      </w:r>
      <w:r w:rsidR="002E391F" w:rsidRPr="00705697">
        <w:rPr>
          <w:rFonts w:cs="Arial"/>
        </w:rPr>
        <w:t xml:space="preserve"> </w:t>
      </w:r>
      <w:r w:rsidR="000C5F31" w:rsidRPr="00705697">
        <w:rPr>
          <w:rFonts w:cs="Arial"/>
        </w:rPr>
        <w:t xml:space="preserve"> </w:t>
      </w:r>
    </w:p>
    <w:p w14:paraId="4D7349A8" w14:textId="77777777" w:rsidR="000F6C3E" w:rsidRPr="00705697" w:rsidRDefault="008B1BE1" w:rsidP="00D05B2B">
      <w:pPr>
        <w:keepNext/>
        <w:spacing w:after="120" w:line="360" w:lineRule="auto"/>
        <w:rPr>
          <w:rFonts w:cs="Arial"/>
        </w:rPr>
      </w:pPr>
      <w:r w:rsidRPr="00705697">
        <w:rPr>
          <w:rFonts w:cs="Arial"/>
          <w:noProof/>
        </w:rPr>
        <w:drawing>
          <wp:inline distT="0" distB="0" distL="0" distR="0" wp14:anchorId="6877D418" wp14:editId="3C7E5629">
            <wp:extent cx="6400800" cy="3091815"/>
            <wp:effectExtent l="0" t="0" r="0" b="0"/>
            <wp:docPr id="165912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2905" name=""/>
                    <pic:cNvPicPr/>
                  </pic:nvPicPr>
                  <pic:blipFill>
                    <a:blip r:embed="rId21"/>
                    <a:stretch>
                      <a:fillRect/>
                    </a:stretch>
                  </pic:blipFill>
                  <pic:spPr>
                    <a:xfrm>
                      <a:off x="0" y="0"/>
                      <a:ext cx="6400800" cy="3091815"/>
                    </a:xfrm>
                    <a:prstGeom prst="rect">
                      <a:avLst/>
                    </a:prstGeom>
                  </pic:spPr>
                </pic:pic>
              </a:graphicData>
            </a:graphic>
          </wp:inline>
        </w:drawing>
      </w:r>
    </w:p>
    <w:p w14:paraId="18136265" w14:textId="4381F800" w:rsidR="008B1BE1" w:rsidRPr="00705697" w:rsidRDefault="000F6C3E" w:rsidP="00D05B2B">
      <w:pPr>
        <w:pStyle w:val="Caption"/>
        <w:spacing w:line="360" w:lineRule="auto"/>
        <w:rPr>
          <w:rFonts w:cs="Arial"/>
          <w:sz w:val="22"/>
          <w:szCs w:val="22"/>
        </w:rPr>
      </w:pPr>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13</w:t>
      </w:r>
      <w:r w:rsidR="00D850D1" w:rsidRPr="00705697">
        <w:rPr>
          <w:rFonts w:cs="Arial"/>
          <w:sz w:val="22"/>
          <w:szCs w:val="22"/>
        </w:rPr>
        <w:fldChar w:fldCharType="end"/>
      </w:r>
      <w:r w:rsidRPr="00705697">
        <w:rPr>
          <w:rFonts w:cs="Arial"/>
          <w:sz w:val="22"/>
          <w:szCs w:val="22"/>
        </w:rPr>
        <w:t xml:space="preserve"> Three-step strategy for stormwater management Thod</w:t>
      </w:r>
      <w:r w:rsidR="006B73BE" w:rsidRPr="00705697">
        <w:rPr>
          <w:rFonts w:cs="Arial"/>
          <w:sz w:val="22"/>
          <w:szCs w:val="22"/>
        </w:rPr>
        <w:t>e</w:t>
      </w:r>
      <w:r w:rsidRPr="00705697">
        <w:rPr>
          <w:rFonts w:cs="Arial"/>
          <w:sz w:val="22"/>
          <w:szCs w:val="22"/>
        </w:rPr>
        <w:t>sen et al (2022).</w:t>
      </w:r>
    </w:p>
    <w:p w14:paraId="4A0671FC" w14:textId="6C140159" w:rsidR="00E1205C" w:rsidRPr="00705697" w:rsidRDefault="0094065D" w:rsidP="00D05B2B">
      <w:pPr>
        <w:spacing w:after="120" w:line="360" w:lineRule="auto"/>
        <w:rPr>
          <w:rFonts w:cs="Arial"/>
        </w:rPr>
      </w:pPr>
      <w:r w:rsidRPr="00705697">
        <w:rPr>
          <w:rFonts w:cs="Arial"/>
        </w:rPr>
        <w:t xml:space="preserve">It should </w:t>
      </w:r>
      <w:r w:rsidR="00F54FB4" w:rsidRPr="00705697">
        <w:rPr>
          <w:rFonts w:cs="Arial"/>
        </w:rPr>
        <w:t xml:space="preserve">be </w:t>
      </w:r>
      <w:r w:rsidR="0067094F" w:rsidRPr="00705697">
        <w:rPr>
          <w:rFonts w:cs="Arial"/>
        </w:rPr>
        <w:t>note</w:t>
      </w:r>
      <w:r w:rsidR="00F54FB4" w:rsidRPr="00705697">
        <w:rPr>
          <w:rFonts w:cs="Arial"/>
        </w:rPr>
        <w:t xml:space="preserve">d </w:t>
      </w:r>
      <w:r w:rsidR="004311BA" w:rsidRPr="00705697">
        <w:rPr>
          <w:rFonts w:cs="Arial"/>
        </w:rPr>
        <w:t xml:space="preserve">that maintenance of SuDs </w:t>
      </w:r>
      <w:r w:rsidR="0067094F" w:rsidRPr="00705697">
        <w:rPr>
          <w:rFonts w:cs="Arial"/>
        </w:rPr>
        <w:t xml:space="preserve">is one of the most contentious issues </w:t>
      </w:r>
      <w:r w:rsidR="00F54FB4" w:rsidRPr="00705697">
        <w:rPr>
          <w:rFonts w:cs="Arial"/>
        </w:rPr>
        <w:t>and</w:t>
      </w:r>
      <w:r w:rsidR="005623C8" w:rsidRPr="00705697">
        <w:rPr>
          <w:rFonts w:cs="Arial"/>
        </w:rPr>
        <w:t xml:space="preserve"> sources of conflict,</w:t>
      </w:r>
      <w:r w:rsidR="00F54FB4" w:rsidRPr="00705697">
        <w:rPr>
          <w:rFonts w:cs="Arial"/>
        </w:rPr>
        <w:t xml:space="preserve"> a clear plan is required </w:t>
      </w:r>
      <w:r w:rsidR="00842E73" w:rsidRPr="00705697">
        <w:rPr>
          <w:rFonts w:cs="Arial"/>
        </w:rPr>
        <w:t xml:space="preserve">at the start of the project to deal with </w:t>
      </w:r>
      <w:r w:rsidR="00F23F5E" w:rsidRPr="00705697">
        <w:rPr>
          <w:rFonts w:cs="Arial"/>
        </w:rPr>
        <w:t>maintenance and its associated costs Thod</w:t>
      </w:r>
      <w:r w:rsidR="006B73BE" w:rsidRPr="00705697">
        <w:rPr>
          <w:rFonts w:cs="Arial"/>
        </w:rPr>
        <w:t>e</w:t>
      </w:r>
      <w:r w:rsidR="00F23F5E" w:rsidRPr="00705697">
        <w:rPr>
          <w:rFonts w:cs="Arial"/>
        </w:rPr>
        <w:t>sen et al (2022).</w:t>
      </w:r>
      <w:r w:rsidR="00F96195" w:rsidRPr="00705697">
        <w:rPr>
          <w:rFonts w:cs="Arial"/>
        </w:rPr>
        <w:t xml:space="preserve">  </w:t>
      </w:r>
      <w:r w:rsidR="001F4EF9" w:rsidRPr="00705697">
        <w:rPr>
          <w:rFonts w:cs="Arial"/>
        </w:rPr>
        <w:t xml:space="preserve">The use of planted terraces and green roofs form an integral part of the SuDs </w:t>
      </w:r>
      <w:r w:rsidR="00465414" w:rsidRPr="00705697">
        <w:rPr>
          <w:rFonts w:cs="Arial"/>
        </w:rPr>
        <w:t>strategy,</w:t>
      </w:r>
      <w:r w:rsidR="001F4EF9" w:rsidRPr="00705697">
        <w:rPr>
          <w:rFonts w:cs="Arial"/>
        </w:rPr>
        <w:t xml:space="preserve"> and the</w:t>
      </w:r>
      <w:r w:rsidR="00F96195" w:rsidRPr="00705697">
        <w:rPr>
          <w:rFonts w:cs="Arial"/>
        </w:rPr>
        <w:t xml:space="preserve"> location of SuDs will be in the lower lying south area of the site</w:t>
      </w:r>
      <w:r w:rsidR="008C491F" w:rsidRPr="00705697">
        <w:rPr>
          <w:rFonts w:cs="Arial"/>
        </w:rPr>
        <w:t xml:space="preserve"> </w:t>
      </w:r>
      <w:r w:rsidR="008C491F" w:rsidRPr="00705697">
        <w:rPr>
          <w:rFonts w:cs="Arial"/>
        </w:rPr>
        <w:fldChar w:fldCharType="begin"/>
      </w:r>
      <w:r w:rsidR="008C491F" w:rsidRPr="00705697">
        <w:rPr>
          <w:rFonts w:cs="Arial"/>
        </w:rPr>
        <w:instrText xml:space="preserve"> REF _Ref229326018 \h </w:instrText>
      </w:r>
      <w:r w:rsidR="007A3B01" w:rsidRPr="00705697">
        <w:rPr>
          <w:rFonts w:cs="Arial"/>
        </w:rPr>
        <w:instrText xml:space="preserve"> \* MERGEFORMAT </w:instrText>
      </w:r>
      <w:r w:rsidR="008C491F" w:rsidRPr="00705697">
        <w:rPr>
          <w:rFonts w:cs="Arial"/>
        </w:rPr>
      </w:r>
      <w:r w:rsidR="008C491F" w:rsidRPr="00705697">
        <w:rPr>
          <w:rFonts w:cs="Arial"/>
        </w:rPr>
        <w:fldChar w:fldCharType="separate"/>
      </w:r>
      <w:r w:rsidR="00027267" w:rsidRPr="00705697">
        <w:rPr>
          <w:rFonts w:cs="Arial"/>
        </w:rPr>
        <w:t>Figure 14</w:t>
      </w:r>
      <w:r w:rsidR="008C491F" w:rsidRPr="00705697">
        <w:rPr>
          <w:rFonts w:cs="Arial"/>
        </w:rPr>
        <w:fldChar w:fldCharType="end"/>
      </w:r>
      <w:r w:rsidR="000A2C3D" w:rsidRPr="00705697">
        <w:rPr>
          <w:rFonts w:cs="Arial"/>
        </w:rPr>
        <w:t>.</w:t>
      </w:r>
      <w:r w:rsidR="00003ED8" w:rsidRPr="00705697">
        <w:rPr>
          <w:rFonts w:cs="Arial"/>
        </w:rPr>
        <w:t xml:space="preserve">  Sitting the </w:t>
      </w:r>
      <w:r w:rsidR="00465414" w:rsidRPr="00705697">
        <w:rPr>
          <w:rFonts w:cs="Arial"/>
        </w:rPr>
        <w:t>hotel at</w:t>
      </w:r>
      <w:r w:rsidR="00003ED8" w:rsidRPr="00705697">
        <w:rPr>
          <w:rFonts w:cs="Arial"/>
        </w:rPr>
        <w:t xml:space="preserve"> the northern end of the site </w:t>
      </w:r>
      <w:r w:rsidR="00B2030F" w:rsidRPr="00705697">
        <w:rPr>
          <w:rFonts w:cs="Arial"/>
        </w:rPr>
        <w:t xml:space="preserve">with the SuDs in the lower </w:t>
      </w:r>
      <w:r w:rsidR="0026067D" w:rsidRPr="00705697">
        <w:rPr>
          <w:rFonts w:cs="Arial"/>
        </w:rPr>
        <w:t>south part</w:t>
      </w:r>
      <w:r w:rsidR="00B2030F" w:rsidRPr="00705697">
        <w:rPr>
          <w:rFonts w:cs="Arial"/>
        </w:rPr>
        <w:t xml:space="preserve"> of the site allows gravity to </w:t>
      </w:r>
      <w:r w:rsidR="00465414" w:rsidRPr="00705697">
        <w:rPr>
          <w:rFonts w:cs="Arial"/>
        </w:rPr>
        <w:t>naturally</w:t>
      </w:r>
      <w:r w:rsidR="00B2030F" w:rsidRPr="00705697">
        <w:rPr>
          <w:rFonts w:cs="Arial"/>
        </w:rPr>
        <w:t xml:space="preserve"> take the water away</w:t>
      </w:r>
      <w:r w:rsidR="0026067D" w:rsidRPr="00705697">
        <w:rPr>
          <w:rFonts w:cs="Arial"/>
        </w:rPr>
        <w:t xml:space="preserve">.  This also has the benefit of </w:t>
      </w:r>
      <w:r w:rsidR="00993934" w:rsidRPr="00705697">
        <w:rPr>
          <w:rFonts w:cs="Arial"/>
        </w:rPr>
        <w:t xml:space="preserve">the </w:t>
      </w:r>
      <w:r w:rsidR="00465414" w:rsidRPr="00705697">
        <w:rPr>
          <w:rFonts w:cs="Arial"/>
        </w:rPr>
        <w:t>landscape</w:t>
      </w:r>
      <w:r w:rsidR="00993934" w:rsidRPr="00705697">
        <w:rPr>
          <w:rFonts w:cs="Arial"/>
        </w:rPr>
        <w:t xml:space="preserve"> </w:t>
      </w:r>
      <w:r w:rsidR="00465414" w:rsidRPr="00705697">
        <w:rPr>
          <w:rFonts w:cs="Arial"/>
        </w:rPr>
        <w:t>SuDs</w:t>
      </w:r>
      <w:r w:rsidR="00993934" w:rsidRPr="00705697">
        <w:rPr>
          <w:rFonts w:cs="Arial"/>
        </w:rPr>
        <w:t xml:space="preserve"> ponds and </w:t>
      </w:r>
      <w:r w:rsidR="00465414" w:rsidRPr="00705697">
        <w:rPr>
          <w:rFonts w:cs="Arial"/>
        </w:rPr>
        <w:t>water features to form an integral part of the view from the south elevation of the hotel.</w:t>
      </w:r>
    </w:p>
    <w:p w14:paraId="6819D056" w14:textId="77777777" w:rsidR="00C56757" w:rsidRPr="00705697" w:rsidRDefault="00C56757" w:rsidP="00D05B2B">
      <w:pPr>
        <w:spacing w:after="120" w:line="360" w:lineRule="auto"/>
        <w:rPr>
          <w:rFonts w:cs="Arial"/>
        </w:rPr>
      </w:pPr>
    </w:p>
    <w:p w14:paraId="3B75D98E" w14:textId="77777777" w:rsidR="008C491F" w:rsidRPr="00705697" w:rsidRDefault="008C491F" w:rsidP="00D05B2B">
      <w:pPr>
        <w:keepNext/>
        <w:spacing w:after="120" w:line="360" w:lineRule="auto"/>
        <w:rPr>
          <w:rFonts w:cs="Arial"/>
        </w:rPr>
      </w:pPr>
      <w:r w:rsidRPr="00705697">
        <w:rPr>
          <w:rFonts w:cs="Arial"/>
          <w:noProof/>
        </w:rPr>
        <w:lastRenderedPageBreak/>
        <w:drawing>
          <wp:inline distT="0" distB="0" distL="0" distR="0" wp14:anchorId="3729E17E" wp14:editId="5CBC7623">
            <wp:extent cx="3778444" cy="3835597"/>
            <wp:effectExtent l="0" t="0" r="0" b="0"/>
            <wp:docPr id="421980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80671" name=""/>
                    <pic:cNvPicPr/>
                  </pic:nvPicPr>
                  <pic:blipFill>
                    <a:blip r:embed="rId22"/>
                    <a:stretch>
                      <a:fillRect/>
                    </a:stretch>
                  </pic:blipFill>
                  <pic:spPr>
                    <a:xfrm>
                      <a:off x="0" y="0"/>
                      <a:ext cx="3778444" cy="3835597"/>
                    </a:xfrm>
                    <a:prstGeom prst="rect">
                      <a:avLst/>
                    </a:prstGeom>
                  </pic:spPr>
                </pic:pic>
              </a:graphicData>
            </a:graphic>
          </wp:inline>
        </w:drawing>
      </w:r>
    </w:p>
    <w:p w14:paraId="66E94F2B" w14:textId="661A496D" w:rsidR="003244C6" w:rsidRPr="00705697" w:rsidRDefault="008C491F" w:rsidP="00D05B2B">
      <w:pPr>
        <w:pStyle w:val="Caption"/>
        <w:spacing w:line="360" w:lineRule="auto"/>
        <w:rPr>
          <w:rFonts w:cs="Arial"/>
          <w:sz w:val="22"/>
          <w:szCs w:val="22"/>
        </w:rPr>
      </w:pPr>
      <w:bookmarkStart w:id="21" w:name="_Ref229326018"/>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14</w:t>
      </w:r>
      <w:r w:rsidR="00D850D1" w:rsidRPr="00705697">
        <w:rPr>
          <w:rFonts w:cs="Arial"/>
          <w:sz w:val="22"/>
          <w:szCs w:val="22"/>
        </w:rPr>
        <w:fldChar w:fldCharType="end"/>
      </w:r>
      <w:bookmarkEnd w:id="21"/>
      <w:r w:rsidRPr="00705697">
        <w:rPr>
          <w:rFonts w:cs="Arial"/>
          <w:sz w:val="22"/>
          <w:szCs w:val="22"/>
        </w:rPr>
        <w:t xml:space="preserve"> SuDs site layout map </w:t>
      </w:r>
      <w:r w:rsidR="000F5C10" w:rsidRPr="00705697">
        <w:rPr>
          <w:rFonts w:cs="Arial"/>
          <w:sz w:val="22"/>
          <w:szCs w:val="22"/>
        </w:rPr>
        <w:t>modified</w:t>
      </w:r>
      <w:r w:rsidRPr="00705697">
        <w:rPr>
          <w:rFonts w:cs="Arial"/>
          <w:sz w:val="22"/>
          <w:szCs w:val="22"/>
        </w:rPr>
        <w:t xml:space="preserve"> from Digimap (202</w:t>
      </w:r>
      <w:r w:rsidR="000F5C10" w:rsidRPr="00705697">
        <w:rPr>
          <w:rFonts w:cs="Arial"/>
          <w:sz w:val="22"/>
          <w:szCs w:val="22"/>
        </w:rPr>
        <w:t>6) and images from OpenAI (2026</w:t>
      </w:r>
      <w:r w:rsidR="00C54913" w:rsidRPr="00705697">
        <w:rPr>
          <w:rFonts w:cs="Arial"/>
          <w:sz w:val="22"/>
          <w:szCs w:val="22"/>
        </w:rPr>
        <w:t>b)</w:t>
      </w:r>
    </w:p>
    <w:p w14:paraId="06C07140" w14:textId="758ABF97" w:rsidR="00353E41" w:rsidRPr="00705697" w:rsidRDefault="00353E41" w:rsidP="00E6793E">
      <w:pPr>
        <w:pStyle w:val="Heading3"/>
      </w:pPr>
      <w:bookmarkStart w:id="22" w:name="_Toc229384133"/>
      <w:r w:rsidRPr="00705697">
        <w:t>3.2.</w:t>
      </w:r>
      <w:r w:rsidR="00A6035F" w:rsidRPr="00705697">
        <w:t xml:space="preserve">1 </w:t>
      </w:r>
      <w:r w:rsidR="000F57C1" w:rsidRPr="00705697">
        <w:t>SuDs</w:t>
      </w:r>
      <w:r w:rsidR="00A6035F" w:rsidRPr="00705697">
        <w:t xml:space="preserve"> calculation </w:t>
      </w:r>
    </w:p>
    <w:p w14:paraId="79D5FE8A" w14:textId="1F82DDD9" w:rsidR="00A6035F" w:rsidRPr="00705697" w:rsidRDefault="00A6035F" w:rsidP="00A6035F">
      <w:r w:rsidRPr="00705697">
        <w:t xml:space="preserve">The greenfield runoff rate was calculated using the UKSuDS / HR Wallingford IH124 method for the full </w:t>
      </w:r>
      <w:r w:rsidRPr="00705697">
        <w:rPr>
          <w:b/>
          <w:bCs/>
        </w:rPr>
        <w:t>2.89 ha</w:t>
      </w:r>
      <w:r w:rsidRPr="00705697">
        <w:t xml:space="preserve"> site. The calculation gives a </w:t>
      </w:r>
      <w:r w:rsidRPr="00705697">
        <w:rPr>
          <w:b/>
          <w:bCs/>
        </w:rPr>
        <w:t>QBAR of 15 L/s</w:t>
      </w:r>
      <w:r w:rsidRPr="00705697">
        <w:t xml:space="preserve">, which is used as the </w:t>
      </w:r>
      <w:r w:rsidR="00700AB7" w:rsidRPr="00705697">
        <w:t>target-controlled</w:t>
      </w:r>
      <w:r w:rsidRPr="00705697">
        <w:t xml:space="preserve"> discharge rate for the developed site. The post-development peak runoff was then estimated using the CIRIA modified rational method, </w:t>
      </w:r>
      <m:oMath>
        <m:r>
          <w:rPr>
            <w:rFonts w:ascii="Cambria Math" w:hAnsi="Cambria Math"/>
          </w:rPr>
          <m:t>Q=2.78CiA</m:t>
        </m:r>
      </m:oMath>
      <w:r w:rsidRPr="00705697">
        <w:t xml:space="preserve">. The roof area was taken as </w:t>
      </w:r>
      <w:r w:rsidRPr="00705697">
        <w:rPr>
          <w:b/>
          <w:bCs/>
        </w:rPr>
        <w:t>0.16 ha</w:t>
      </w:r>
      <w:r w:rsidRPr="00705697">
        <w:t xml:space="preserve"> with </w:t>
      </w:r>
      <m:oMath>
        <m:r>
          <w:rPr>
            <w:rFonts w:ascii="Cambria Math" w:hAnsi="Cambria Math"/>
          </w:rPr>
          <m:t>C=0.9</m:t>
        </m:r>
      </m:oMath>
      <w:r w:rsidRPr="00705697">
        <w:t xml:space="preserve">, hardstanding as </w:t>
      </w:r>
      <w:r w:rsidRPr="00705697">
        <w:rPr>
          <w:b/>
          <w:bCs/>
        </w:rPr>
        <w:t>0.32 ha</w:t>
      </w:r>
      <w:r w:rsidRPr="00705697">
        <w:t xml:space="preserve"> with </w:t>
      </w:r>
      <m:oMath>
        <m:r>
          <w:rPr>
            <w:rFonts w:ascii="Cambria Math" w:hAnsi="Cambria Math"/>
          </w:rPr>
          <m:t>C=0.75</m:t>
        </m:r>
      </m:oMath>
      <w:r w:rsidRPr="00705697">
        <w:t xml:space="preserve">, and the remaining semi-permeable site area as </w:t>
      </w:r>
      <w:r w:rsidRPr="00705697">
        <w:rPr>
          <w:b/>
          <w:bCs/>
        </w:rPr>
        <w:t>2.41 ha</w:t>
      </w:r>
      <w:r w:rsidRPr="00705697">
        <w:t xml:space="preserve"> with </w:t>
      </w:r>
      <m:oMath>
        <m:r>
          <w:rPr>
            <w:rFonts w:ascii="Cambria Math" w:hAnsi="Cambria Math"/>
          </w:rPr>
          <m:t>C=0.5</m:t>
        </m:r>
      </m:oMath>
      <w:r w:rsidRPr="00705697">
        <w:t xml:space="preserve">. This gives a total estimated post-development runoff of </w:t>
      </w:r>
      <w:r w:rsidRPr="00705697">
        <w:rPr>
          <w:b/>
          <w:bCs/>
        </w:rPr>
        <w:t>75.1 L/s</w:t>
      </w:r>
      <w:r w:rsidRPr="00705697">
        <w:t>.</w:t>
      </w:r>
    </w:p>
    <w:p w14:paraId="2192ECC5" w14:textId="77777777" w:rsidR="00A6035F" w:rsidRPr="00705697" w:rsidRDefault="00A6035F" w:rsidP="00A6035F">
      <w:r w:rsidRPr="00705697">
        <w:t>The excess runoff requiring attenuation is therefore:</w:t>
      </w:r>
    </w:p>
    <w:p w14:paraId="1C920621" w14:textId="1F0685DC" w:rsidR="00A6035F" w:rsidRPr="00705697" w:rsidRDefault="00A6035F" w:rsidP="00A6035F">
      <m:oMathPara>
        <m:oMath>
          <m:r>
            <w:rPr>
              <w:rFonts w:ascii="Cambria Math" w:hAnsi="Cambria Math"/>
            </w:rPr>
            <m:t>75.1-15=60.1L</m:t>
          </m:r>
          <m:r>
            <m:rPr>
              <m:sty m:val="p"/>
            </m:rPr>
            <w:rPr>
              <w:rFonts w:ascii="Cambria Math" w:hAnsi="Cambria Math"/>
            </w:rPr>
            <m:t>/</m:t>
          </m:r>
          <m:r>
            <w:rPr>
              <w:rFonts w:ascii="Cambria Math" w:hAnsi="Cambria Math"/>
            </w:rPr>
            <m:t>s</m:t>
          </m:r>
          <m:r>
            <w:br/>
          </m:r>
        </m:oMath>
      </m:oMathPara>
    </w:p>
    <w:p w14:paraId="2901DB2F" w14:textId="77777777" w:rsidR="00A6035F" w:rsidRPr="00705697" w:rsidRDefault="00A6035F" w:rsidP="00A6035F">
      <w:r w:rsidRPr="00705697">
        <w:t>For a one-hour storm event:</w:t>
      </w:r>
    </w:p>
    <w:p w14:paraId="47426095" w14:textId="07A654A4" w:rsidR="00A6035F" w:rsidRPr="00705697" w:rsidRDefault="00A6035F" w:rsidP="00A6035F">
      <m:oMathPara>
        <m:oMath>
          <m:r>
            <w:rPr>
              <w:rFonts w:ascii="Cambria Math" w:hAnsi="Cambria Math"/>
            </w:rPr>
            <m:t>60.1×3600=216,360L=216.4</m:t>
          </m:r>
          <m:sSup>
            <m:sSupPr>
              <m:ctrlPr>
                <w:rPr>
                  <w:rFonts w:ascii="Cambria Math" w:hAnsi="Cambria Math"/>
                </w:rPr>
              </m:ctrlPr>
            </m:sSupPr>
            <m:e>
              <m:r>
                <w:rPr>
                  <w:rFonts w:ascii="Cambria Math" w:hAnsi="Cambria Math"/>
                </w:rPr>
                <m:t>m</m:t>
              </m:r>
            </m:e>
            <m:sup>
              <m:r>
                <w:rPr>
                  <w:rFonts w:ascii="Cambria Math" w:hAnsi="Cambria Math"/>
                </w:rPr>
                <m:t>3</m:t>
              </m:r>
            </m:sup>
          </m:sSup>
          <m:r>
            <m:rPr>
              <m:sty m:val="p"/>
            </m:rPr>
            <w:br/>
          </m:r>
        </m:oMath>
      </m:oMathPara>
    </w:p>
    <w:p w14:paraId="58800B0B" w14:textId="78640171" w:rsidR="00A6035F" w:rsidRPr="00705697" w:rsidRDefault="00A6035F" w:rsidP="00A6035F">
      <w:r w:rsidRPr="00705697">
        <w:t xml:space="preserve">The attenuation tank is therefore rounded up to </w:t>
      </w:r>
      <w:r w:rsidRPr="00705697">
        <w:rPr>
          <w:b/>
          <w:bCs/>
        </w:rPr>
        <w:t>220 m³</w:t>
      </w:r>
      <w:r w:rsidRPr="00705697">
        <w:t xml:space="preserve">. Based on the Environment Agency / DEFRA </w:t>
      </w:r>
      <w:r w:rsidR="000F57C1" w:rsidRPr="00705697">
        <w:t>SuDs</w:t>
      </w:r>
      <w:r w:rsidRPr="00705697">
        <w:t xml:space="preserve"> cost guidance rate of </w:t>
      </w:r>
      <w:r w:rsidRPr="00705697">
        <w:rPr>
          <w:b/>
          <w:bCs/>
        </w:rPr>
        <w:t>£449–£518 per m³</w:t>
      </w:r>
      <w:r w:rsidRPr="00705697">
        <w:t xml:space="preserve">, the estimated base capital cost is approximately </w:t>
      </w:r>
      <w:r w:rsidRPr="00705697">
        <w:rPr>
          <w:b/>
          <w:bCs/>
        </w:rPr>
        <w:t>£98,780–£113,960</w:t>
      </w:r>
      <w:r w:rsidRPr="00705697">
        <w:t>. The detailed calculation output is included in Appendix B.</w:t>
      </w:r>
    </w:p>
    <w:p w14:paraId="4BACD7D0" w14:textId="77777777" w:rsidR="00A6035F" w:rsidRPr="00705697" w:rsidRDefault="00A6035F" w:rsidP="00A6035F"/>
    <w:bookmarkEnd w:id="22"/>
    <w:p w14:paraId="5F3A10DC" w14:textId="7DE66BA2" w:rsidR="00D848F8" w:rsidRPr="00705697" w:rsidRDefault="00920B59" w:rsidP="00D05B2B">
      <w:pPr>
        <w:spacing w:after="120" w:line="360" w:lineRule="auto"/>
        <w:rPr>
          <w:rFonts w:cs="Arial"/>
        </w:rPr>
      </w:pPr>
      <w:r w:rsidRPr="00705697">
        <w:rPr>
          <w:rFonts w:cs="Arial"/>
        </w:rPr>
        <w:t>S</w:t>
      </w:r>
      <w:r w:rsidR="00103E29" w:rsidRPr="00705697">
        <w:rPr>
          <w:rFonts w:cs="Arial"/>
        </w:rPr>
        <w:t>ite groundwater</w:t>
      </w:r>
      <w:r w:rsidR="00953150" w:rsidRPr="00705697">
        <w:rPr>
          <w:rFonts w:cs="Arial"/>
        </w:rPr>
        <w:t xml:space="preserve"> height is around 2m</w:t>
      </w:r>
      <w:r w:rsidRPr="00705697">
        <w:rPr>
          <w:rFonts w:cs="Arial"/>
        </w:rPr>
        <w:t xml:space="preserve"> below ground</w:t>
      </w:r>
      <w:r w:rsidR="00EE73AE" w:rsidRPr="00705697">
        <w:rPr>
          <w:rFonts w:cs="Arial"/>
        </w:rPr>
        <w:t xml:space="preserve"> and there are some </w:t>
      </w:r>
      <w:r w:rsidR="003A7EE6" w:rsidRPr="00705697">
        <w:rPr>
          <w:rFonts w:cs="Arial"/>
        </w:rPr>
        <w:t>areas</w:t>
      </w:r>
      <w:r w:rsidR="00EE73AE" w:rsidRPr="00705697">
        <w:rPr>
          <w:rFonts w:cs="Arial"/>
        </w:rPr>
        <w:t xml:space="preserve"> locally to the site that are at risk of flooding</w:t>
      </w:r>
      <w:r w:rsidR="00953150" w:rsidRPr="00705697">
        <w:rPr>
          <w:rFonts w:cs="Arial"/>
        </w:rPr>
        <w:t xml:space="preserve"> therefore </w:t>
      </w:r>
      <w:r w:rsidR="00EE4E7C" w:rsidRPr="00705697">
        <w:rPr>
          <w:rFonts w:cs="Arial"/>
        </w:rPr>
        <w:t xml:space="preserve">infiltration </w:t>
      </w:r>
      <w:r w:rsidR="00103E29" w:rsidRPr="00705697">
        <w:rPr>
          <w:rFonts w:cs="Arial"/>
        </w:rPr>
        <w:t xml:space="preserve">only </w:t>
      </w:r>
      <w:r w:rsidR="000F57C1" w:rsidRPr="00705697">
        <w:rPr>
          <w:rFonts w:cs="Arial"/>
        </w:rPr>
        <w:t>SuDs</w:t>
      </w:r>
      <w:r w:rsidR="00103E29" w:rsidRPr="00705697">
        <w:rPr>
          <w:rFonts w:cs="Arial"/>
        </w:rPr>
        <w:t xml:space="preserve"> </w:t>
      </w:r>
      <w:r w:rsidR="00953150" w:rsidRPr="00705697">
        <w:rPr>
          <w:rFonts w:cs="Arial"/>
        </w:rPr>
        <w:t>is unlikely to be feasible</w:t>
      </w:r>
      <w:r w:rsidR="00103E29" w:rsidRPr="00705697">
        <w:rPr>
          <w:rFonts w:cs="Arial"/>
        </w:rPr>
        <w:t xml:space="preserve">. The preferred approach </w:t>
      </w:r>
      <w:r w:rsidR="00103E29" w:rsidRPr="00705697">
        <w:rPr>
          <w:rFonts w:cs="Arial"/>
        </w:rPr>
        <w:lastRenderedPageBreak/>
        <w:t xml:space="preserve">is therefore green roofs and planters at source, permeable paving in limited </w:t>
      </w:r>
      <w:r w:rsidR="00D74961" w:rsidRPr="00705697">
        <w:rPr>
          <w:rFonts w:cs="Arial"/>
        </w:rPr>
        <w:t>hard standing</w:t>
      </w:r>
      <w:r w:rsidR="00103E29" w:rsidRPr="00705697">
        <w:rPr>
          <w:rFonts w:cs="Arial"/>
        </w:rPr>
        <w:t xml:space="preserve"> areas, rain gardens and </w:t>
      </w:r>
      <w:r w:rsidR="003A7EE6" w:rsidRPr="00705697">
        <w:rPr>
          <w:rFonts w:cs="Arial"/>
        </w:rPr>
        <w:t>Sw</w:t>
      </w:r>
      <w:r w:rsidR="0010735B" w:rsidRPr="00705697">
        <w:rPr>
          <w:rFonts w:cs="Arial"/>
        </w:rPr>
        <w:t>ale</w:t>
      </w:r>
      <w:r w:rsidR="003A7EE6" w:rsidRPr="00705697">
        <w:rPr>
          <w:rFonts w:cs="Arial"/>
        </w:rPr>
        <w:t>s</w:t>
      </w:r>
      <w:r w:rsidR="00103E29" w:rsidRPr="00705697">
        <w:rPr>
          <w:rFonts w:cs="Arial"/>
        </w:rPr>
        <w:t xml:space="preserve"> in the landscape, and a</w:t>
      </w:r>
      <w:r w:rsidR="00EE4E7C" w:rsidRPr="00705697">
        <w:rPr>
          <w:rFonts w:cs="Arial"/>
        </w:rPr>
        <w:t>n</w:t>
      </w:r>
      <w:r w:rsidR="00103E29" w:rsidRPr="00705697">
        <w:rPr>
          <w:rFonts w:cs="Arial"/>
        </w:rPr>
        <w:t xml:space="preserve"> attenuation tank with flow control</w:t>
      </w:r>
      <w:r w:rsidR="00D74961" w:rsidRPr="00705697">
        <w:rPr>
          <w:rFonts w:cs="Arial"/>
        </w:rPr>
        <w:t xml:space="preserve"> </w:t>
      </w:r>
      <w:r w:rsidR="00D74961" w:rsidRPr="00705697">
        <w:rPr>
          <w:rFonts w:cs="Arial"/>
        </w:rPr>
        <w:fldChar w:fldCharType="begin"/>
      </w:r>
      <w:r w:rsidR="00D74961" w:rsidRPr="00705697">
        <w:rPr>
          <w:rFonts w:cs="Arial"/>
        </w:rPr>
        <w:instrText xml:space="preserve"> REF _Ref229326240 \h </w:instrText>
      </w:r>
      <w:r w:rsidR="007A3B01" w:rsidRPr="00705697">
        <w:rPr>
          <w:rFonts w:cs="Arial"/>
        </w:rPr>
        <w:instrText xml:space="preserve"> \* MERGEFORMAT </w:instrText>
      </w:r>
      <w:r w:rsidR="00D74961" w:rsidRPr="00705697">
        <w:rPr>
          <w:rFonts w:cs="Arial"/>
        </w:rPr>
      </w:r>
      <w:r w:rsidR="00D74961" w:rsidRPr="00705697">
        <w:rPr>
          <w:rFonts w:cs="Arial"/>
        </w:rPr>
        <w:fldChar w:fldCharType="separate"/>
      </w:r>
      <w:r w:rsidR="00027267" w:rsidRPr="00705697">
        <w:rPr>
          <w:rFonts w:cs="Arial"/>
        </w:rPr>
        <w:t>Figure 15</w:t>
      </w:r>
      <w:r w:rsidR="00D74961" w:rsidRPr="00705697">
        <w:rPr>
          <w:rFonts w:cs="Arial"/>
        </w:rPr>
        <w:fldChar w:fldCharType="end"/>
      </w:r>
      <w:r w:rsidR="00103E29" w:rsidRPr="00705697">
        <w:rPr>
          <w:rFonts w:cs="Arial"/>
        </w:rPr>
        <w:t xml:space="preserve">. </w:t>
      </w:r>
    </w:p>
    <w:p w14:paraId="421AF401" w14:textId="77777777" w:rsidR="00D36009" w:rsidRPr="00705697" w:rsidRDefault="0003098D" w:rsidP="00D05B2B">
      <w:pPr>
        <w:keepNext/>
        <w:spacing w:line="360" w:lineRule="auto"/>
        <w:jc w:val="center"/>
        <w:rPr>
          <w:rFonts w:cs="Arial"/>
        </w:rPr>
      </w:pPr>
      <w:r w:rsidRPr="00705697">
        <w:rPr>
          <w:rFonts w:cs="Arial"/>
          <w:noProof/>
        </w:rPr>
        <w:drawing>
          <wp:inline distT="0" distB="0" distL="0" distR="0" wp14:anchorId="2378BC4B" wp14:editId="730BA6EB">
            <wp:extent cx="6400800" cy="4800600"/>
            <wp:effectExtent l="0" t="0" r="0" b="0"/>
            <wp:docPr id="1079404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00800" cy="4800600"/>
                    </a:xfrm>
                    <a:prstGeom prst="rect">
                      <a:avLst/>
                    </a:prstGeom>
                    <a:noFill/>
                    <a:ln>
                      <a:noFill/>
                    </a:ln>
                  </pic:spPr>
                </pic:pic>
              </a:graphicData>
            </a:graphic>
          </wp:inline>
        </w:drawing>
      </w:r>
    </w:p>
    <w:p w14:paraId="1059A831" w14:textId="4C9F5250" w:rsidR="00D848F8" w:rsidRPr="00705697" w:rsidRDefault="00D36009" w:rsidP="0081711D">
      <w:pPr>
        <w:pStyle w:val="Caption"/>
        <w:spacing w:line="360" w:lineRule="auto"/>
        <w:jc w:val="center"/>
        <w:rPr>
          <w:rFonts w:cs="Arial"/>
          <w:sz w:val="22"/>
          <w:szCs w:val="22"/>
        </w:rPr>
      </w:pPr>
      <w:bookmarkStart w:id="23" w:name="_Ref229326240"/>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15</w:t>
      </w:r>
      <w:r w:rsidR="00D850D1" w:rsidRPr="00705697">
        <w:rPr>
          <w:rFonts w:cs="Arial"/>
          <w:sz w:val="22"/>
          <w:szCs w:val="22"/>
        </w:rPr>
        <w:fldChar w:fldCharType="end"/>
      </w:r>
      <w:bookmarkEnd w:id="23"/>
      <w:r w:rsidRPr="00705697">
        <w:rPr>
          <w:rFonts w:cs="Arial"/>
          <w:sz w:val="22"/>
          <w:szCs w:val="22"/>
        </w:rPr>
        <w:t xml:space="preserve"> </w:t>
      </w:r>
      <w:r w:rsidR="000F57C1" w:rsidRPr="00705697">
        <w:rPr>
          <w:rFonts w:cs="Arial"/>
          <w:sz w:val="22"/>
          <w:szCs w:val="22"/>
        </w:rPr>
        <w:t>SuDs</w:t>
      </w:r>
      <w:r w:rsidRPr="00705697">
        <w:rPr>
          <w:rFonts w:cs="Arial"/>
          <w:sz w:val="22"/>
          <w:szCs w:val="22"/>
        </w:rPr>
        <w:t xml:space="preserve"> flow </w:t>
      </w:r>
      <w:r w:rsidR="0010735B" w:rsidRPr="00705697">
        <w:rPr>
          <w:rFonts w:cs="Arial"/>
          <w:sz w:val="22"/>
          <w:szCs w:val="22"/>
        </w:rPr>
        <w:t>structure</w:t>
      </w:r>
      <w:r w:rsidRPr="00705697">
        <w:rPr>
          <w:rFonts w:cs="Arial"/>
          <w:sz w:val="22"/>
          <w:szCs w:val="22"/>
        </w:rPr>
        <w:t xml:space="preserve"> OpenAI (2026b)</w:t>
      </w:r>
    </w:p>
    <w:p w14:paraId="7D615EBB" w14:textId="77777777" w:rsidR="00D848F8" w:rsidRPr="00705697" w:rsidRDefault="00103E29" w:rsidP="00E6793E">
      <w:pPr>
        <w:pStyle w:val="Heading1"/>
      </w:pPr>
      <w:bookmarkStart w:id="24" w:name="_Toc229384135"/>
      <w:r w:rsidRPr="00705697">
        <w:t>4. Buildability</w:t>
      </w:r>
      <w:bookmarkEnd w:id="24"/>
    </w:p>
    <w:p w14:paraId="16DB55C3" w14:textId="0B488145" w:rsidR="0089311A" w:rsidRPr="00705697" w:rsidRDefault="00103E29" w:rsidP="00E6793E">
      <w:pPr>
        <w:pStyle w:val="Heading2"/>
      </w:pPr>
      <w:bookmarkStart w:id="25" w:name="_Toc229384136"/>
      <w:r w:rsidRPr="00705697">
        <w:t>4.1 Hybrid structure and modular timber construction</w:t>
      </w:r>
      <w:bookmarkEnd w:id="25"/>
    </w:p>
    <w:p w14:paraId="7F32787F" w14:textId="67E3DEB5" w:rsidR="0089311A" w:rsidRPr="00705697" w:rsidRDefault="006E46E5" w:rsidP="00D05B2B">
      <w:pPr>
        <w:spacing w:line="360" w:lineRule="auto"/>
        <w:rPr>
          <w:rFonts w:cs="Arial"/>
        </w:rPr>
      </w:pPr>
      <w:r w:rsidRPr="00705697">
        <w:rPr>
          <w:rFonts w:cs="Arial"/>
        </w:rPr>
        <w:t xml:space="preserve">Buildability </w:t>
      </w:r>
      <w:r w:rsidR="00735363" w:rsidRPr="00705697">
        <w:rPr>
          <w:rFonts w:cs="Arial"/>
        </w:rPr>
        <w:t xml:space="preserve">is a design facilitating construction that meets the </w:t>
      </w:r>
      <w:r w:rsidR="00F91650" w:rsidRPr="00705697">
        <w:rPr>
          <w:rFonts w:cs="Arial"/>
        </w:rPr>
        <w:t>client’s</w:t>
      </w:r>
      <w:r w:rsidR="00735363" w:rsidRPr="00705697">
        <w:rPr>
          <w:rFonts w:cs="Arial"/>
        </w:rPr>
        <w:t xml:space="preserve"> </w:t>
      </w:r>
      <w:r w:rsidR="00F91650" w:rsidRPr="00705697">
        <w:rPr>
          <w:rFonts w:cs="Arial"/>
        </w:rPr>
        <w:t>needs Lam and Wong (2011).</w:t>
      </w:r>
      <w:r w:rsidR="00B05EB9" w:rsidRPr="00705697">
        <w:rPr>
          <w:rFonts w:cs="Arial"/>
        </w:rPr>
        <w:t xml:space="preserve">  </w:t>
      </w:r>
      <w:r w:rsidR="00CC7F4B" w:rsidRPr="00705697">
        <w:rPr>
          <w:rFonts w:cs="Arial"/>
        </w:rPr>
        <w:t xml:space="preserve">On this project buildability </w:t>
      </w:r>
      <w:r w:rsidR="005C7B51" w:rsidRPr="00705697">
        <w:rPr>
          <w:rFonts w:cs="Arial"/>
        </w:rPr>
        <w:t xml:space="preserve">is optimized </w:t>
      </w:r>
      <w:r w:rsidR="00793130" w:rsidRPr="00705697">
        <w:rPr>
          <w:rFonts w:cs="Arial"/>
        </w:rPr>
        <w:t>using</w:t>
      </w:r>
      <w:r w:rsidR="005C7B51" w:rsidRPr="00705697">
        <w:rPr>
          <w:rFonts w:cs="Arial"/>
        </w:rPr>
        <w:t xml:space="preserve"> offsite production which means most of the work is carried out in factory con</w:t>
      </w:r>
      <w:r w:rsidR="000D380E" w:rsidRPr="00705697">
        <w:rPr>
          <w:rFonts w:cs="Arial"/>
        </w:rPr>
        <w:t xml:space="preserve">ditions and assembled on site.  This leads to higher quality and therefore assembly on site is </w:t>
      </w:r>
      <w:r w:rsidR="00571391" w:rsidRPr="00705697">
        <w:rPr>
          <w:rFonts w:cs="Arial"/>
        </w:rPr>
        <w:t>simplified</w:t>
      </w:r>
      <w:r w:rsidR="002A6613" w:rsidRPr="00705697">
        <w:rPr>
          <w:rFonts w:cs="Arial"/>
        </w:rPr>
        <w:t xml:space="preserve"> as modularity and DfMA reduce complexity </w:t>
      </w:r>
      <w:r w:rsidR="00352EA8" w:rsidRPr="00705697">
        <w:rPr>
          <w:rFonts w:cs="Arial"/>
        </w:rPr>
        <w:t>Bjornfot (2004) and Lu et al. (2021)</w:t>
      </w:r>
      <w:r w:rsidR="00571391" w:rsidRPr="00705697">
        <w:rPr>
          <w:rFonts w:cs="Arial"/>
        </w:rPr>
        <w:t xml:space="preserve">.  </w:t>
      </w:r>
      <w:r w:rsidR="00793130" w:rsidRPr="00705697">
        <w:rPr>
          <w:rFonts w:cs="Arial"/>
        </w:rPr>
        <w:t>Hotels</w:t>
      </w:r>
      <w:r w:rsidR="00BA1457" w:rsidRPr="00705697">
        <w:rPr>
          <w:rFonts w:cs="Arial"/>
        </w:rPr>
        <w:t xml:space="preserve"> are </w:t>
      </w:r>
      <w:r w:rsidR="00E6793E" w:rsidRPr="00705697">
        <w:rPr>
          <w:rFonts w:cs="Arial"/>
        </w:rPr>
        <w:t>well</w:t>
      </w:r>
      <w:r w:rsidR="00BA1457" w:rsidRPr="00705697">
        <w:rPr>
          <w:rFonts w:cs="Arial"/>
        </w:rPr>
        <w:t xml:space="preserve"> suited to modular construction </w:t>
      </w:r>
      <w:r w:rsidR="000D4FB9" w:rsidRPr="00705697">
        <w:rPr>
          <w:rFonts w:cs="Arial"/>
        </w:rPr>
        <w:t>where duplication of similar layouts</w:t>
      </w:r>
      <w:r w:rsidR="00793130" w:rsidRPr="00705697">
        <w:rPr>
          <w:rFonts w:cs="Arial"/>
        </w:rPr>
        <w:t xml:space="preserve"> </w:t>
      </w:r>
      <w:r w:rsidR="00423988" w:rsidRPr="00705697">
        <w:rPr>
          <w:rFonts w:cs="Arial"/>
        </w:rPr>
        <w:t>is</w:t>
      </w:r>
      <w:r w:rsidR="00793130" w:rsidRPr="00705697">
        <w:rPr>
          <w:rFonts w:cs="Arial"/>
        </w:rPr>
        <w:t xml:space="preserve"> repeated throughout the structure.  </w:t>
      </w:r>
    </w:p>
    <w:p w14:paraId="5EDBCB20" w14:textId="439FEA8A" w:rsidR="00D848F8" w:rsidRPr="00705697" w:rsidRDefault="005543DB" w:rsidP="00E6793E">
      <w:pPr>
        <w:pStyle w:val="Heading2"/>
      </w:pPr>
      <w:bookmarkStart w:id="26" w:name="_Toc229384137"/>
      <w:r w:rsidRPr="00705697">
        <w:lastRenderedPageBreak/>
        <w:t>4.2 Construction</w:t>
      </w:r>
      <w:r w:rsidR="00103E29" w:rsidRPr="00705697">
        <w:t xml:space="preserve"> sequence</w:t>
      </w:r>
      <w:bookmarkEnd w:id="26"/>
    </w:p>
    <w:p w14:paraId="3E336D00" w14:textId="5146AC9E" w:rsidR="000A04E4" w:rsidRPr="00705697" w:rsidRDefault="000A04E4" w:rsidP="00D05B2B">
      <w:pPr>
        <w:spacing w:line="360" w:lineRule="auto"/>
        <w:rPr>
          <w:rFonts w:cs="Arial"/>
        </w:rPr>
      </w:pPr>
      <w:r w:rsidRPr="00705697">
        <w:rPr>
          <w:rFonts w:cs="Arial"/>
        </w:rPr>
        <w:t xml:space="preserve">The construction sequence is set out in </w:t>
      </w:r>
      <w:r w:rsidRPr="00705697">
        <w:rPr>
          <w:rFonts w:cs="Arial"/>
        </w:rPr>
        <w:fldChar w:fldCharType="begin"/>
      </w:r>
      <w:r w:rsidRPr="00705697">
        <w:rPr>
          <w:rFonts w:cs="Arial"/>
        </w:rPr>
        <w:instrText xml:space="preserve"> REF _Ref229379065 \h </w:instrText>
      </w:r>
      <w:r w:rsidR="00D05B2B" w:rsidRPr="00705697">
        <w:rPr>
          <w:rFonts w:cs="Arial"/>
        </w:rPr>
        <w:instrText xml:space="preserve"> \* MERGEFORMAT </w:instrText>
      </w:r>
      <w:r w:rsidRPr="00705697">
        <w:rPr>
          <w:rFonts w:cs="Arial"/>
        </w:rPr>
      </w:r>
      <w:r w:rsidRPr="00705697">
        <w:rPr>
          <w:rFonts w:cs="Arial"/>
        </w:rPr>
        <w:fldChar w:fldCharType="separate"/>
      </w:r>
      <w:r w:rsidR="00027267" w:rsidRPr="00705697">
        <w:rPr>
          <w:rFonts w:cs="Arial"/>
        </w:rPr>
        <w:t>Figure 16</w:t>
      </w:r>
      <w:r w:rsidRPr="00705697">
        <w:rPr>
          <w:rFonts w:cs="Arial"/>
        </w:rPr>
        <w:fldChar w:fldCharType="end"/>
      </w:r>
      <w:r w:rsidR="0078496B" w:rsidRPr="00705697">
        <w:rPr>
          <w:rFonts w:cs="Arial"/>
        </w:rPr>
        <w:t xml:space="preserve"> and the most challenging part of the project will </w:t>
      </w:r>
      <w:r w:rsidR="00FD4D7E" w:rsidRPr="00705697">
        <w:rPr>
          <w:rFonts w:cs="Arial"/>
        </w:rPr>
        <w:t xml:space="preserve">be </w:t>
      </w:r>
      <w:r w:rsidR="00E12842" w:rsidRPr="00705697">
        <w:rPr>
          <w:rFonts w:cs="Arial"/>
        </w:rPr>
        <w:t xml:space="preserve">below DPC, </w:t>
      </w:r>
      <w:r w:rsidR="006550A3" w:rsidRPr="00705697">
        <w:rPr>
          <w:rFonts w:cs="Arial"/>
        </w:rPr>
        <w:t xml:space="preserve">as ground conditions, excavation, temporary works and waterproofing are difficult to </w:t>
      </w:r>
      <w:r w:rsidR="0082696C" w:rsidRPr="00705697">
        <w:rPr>
          <w:rFonts w:cs="Arial"/>
        </w:rPr>
        <w:t xml:space="preserve">fully </w:t>
      </w:r>
      <w:r w:rsidR="006550A3" w:rsidRPr="00705697">
        <w:rPr>
          <w:rFonts w:cs="Arial"/>
        </w:rPr>
        <w:t xml:space="preserve">quantify </w:t>
      </w:r>
      <w:r w:rsidR="0082696C" w:rsidRPr="00705697">
        <w:rPr>
          <w:rFonts w:cs="Arial"/>
        </w:rPr>
        <w:t>impacting the program</w:t>
      </w:r>
      <w:r w:rsidR="00D939B7" w:rsidRPr="00705697">
        <w:rPr>
          <w:rFonts w:cs="Arial"/>
        </w:rPr>
        <w:t>me</w:t>
      </w:r>
      <w:r w:rsidR="0082696C" w:rsidRPr="00705697">
        <w:rPr>
          <w:rFonts w:cs="Arial"/>
        </w:rPr>
        <w:t xml:space="preserve"> and costs</w:t>
      </w:r>
      <w:r w:rsidR="00A903B4" w:rsidRPr="00705697">
        <w:rPr>
          <w:rFonts w:cs="Arial"/>
        </w:rPr>
        <w:t xml:space="preserve">.  </w:t>
      </w:r>
      <w:r w:rsidR="00AA7FE1" w:rsidRPr="00705697">
        <w:rPr>
          <w:rFonts w:cs="Arial"/>
        </w:rPr>
        <w:t xml:space="preserve">The foundations </w:t>
      </w:r>
      <w:r w:rsidR="006F3B5A" w:rsidRPr="00705697">
        <w:rPr>
          <w:rFonts w:cs="Arial"/>
        </w:rPr>
        <w:t xml:space="preserve">supporting the timber superstructure </w:t>
      </w:r>
      <w:r w:rsidR="00AA7FE1" w:rsidRPr="00705697">
        <w:rPr>
          <w:rFonts w:cs="Arial"/>
        </w:rPr>
        <w:t xml:space="preserve">will need to </w:t>
      </w:r>
      <w:r w:rsidR="00183DC4" w:rsidRPr="00705697">
        <w:rPr>
          <w:rFonts w:cs="Arial"/>
        </w:rPr>
        <w:t>be</w:t>
      </w:r>
      <w:r w:rsidR="00081203" w:rsidRPr="00705697">
        <w:rPr>
          <w:rFonts w:cs="Arial"/>
        </w:rPr>
        <w:t xml:space="preserve"> </w:t>
      </w:r>
      <w:r w:rsidR="00793687" w:rsidRPr="00705697">
        <w:rPr>
          <w:rFonts w:cs="Arial"/>
        </w:rPr>
        <w:t>finished</w:t>
      </w:r>
      <w:r w:rsidR="00AA7FE1" w:rsidRPr="00705697">
        <w:rPr>
          <w:rFonts w:cs="Arial"/>
        </w:rPr>
        <w:t xml:space="preserve"> </w:t>
      </w:r>
      <w:r w:rsidR="00183DC4" w:rsidRPr="00705697">
        <w:rPr>
          <w:rFonts w:cs="Arial"/>
        </w:rPr>
        <w:t xml:space="preserve">to </w:t>
      </w:r>
      <w:r w:rsidR="006F3B5A" w:rsidRPr="00705697">
        <w:rPr>
          <w:rFonts w:cs="Arial"/>
        </w:rPr>
        <w:t xml:space="preserve">a </w:t>
      </w:r>
      <w:r w:rsidR="00183DC4" w:rsidRPr="00705697">
        <w:rPr>
          <w:rFonts w:cs="Arial"/>
        </w:rPr>
        <w:t>high</w:t>
      </w:r>
      <w:r w:rsidR="006F3B5A" w:rsidRPr="00705697">
        <w:rPr>
          <w:rFonts w:cs="Arial"/>
        </w:rPr>
        <w:t xml:space="preserve"> level of</w:t>
      </w:r>
      <w:r w:rsidR="00AA7FE1" w:rsidRPr="00705697">
        <w:rPr>
          <w:rFonts w:cs="Arial"/>
        </w:rPr>
        <w:t xml:space="preserve"> </w:t>
      </w:r>
      <w:r w:rsidR="00081203" w:rsidRPr="00705697">
        <w:rPr>
          <w:rFonts w:cs="Arial"/>
        </w:rPr>
        <w:t>precision</w:t>
      </w:r>
      <w:r w:rsidR="00AA7FE1" w:rsidRPr="00705697">
        <w:rPr>
          <w:rFonts w:cs="Arial"/>
        </w:rPr>
        <w:t xml:space="preserve"> a</w:t>
      </w:r>
      <w:r w:rsidR="00056C6A" w:rsidRPr="00705697">
        <w:rPr>
          <w:rFonts w:cs="Arial"/>
        </w:rPr>
        <w:t xml:space="preserve">s the prefabricated components rely on tight tolerances. </w:t>
      </w:r>
      <w:r w:rsidR="00793687" w:rsidRPr="00705697">
        <w:rPr>
          <w:rFonts w:cs="Arial"/>
        </w:rPr>
        <w:t>Any</w:t>
      </w:r>
      <w:r w:rsidR="00056C6A" w:rsidRPr="00705697">
        <w:rPr>
          <w:rFonts w:cs="Arial"/>
        </w:rPr>
        <w:t xml:space="preserve"> </w:t>
      </w:r>
      <w:r w:rsidR="00793687" w:rsidRPr="00705697">
        <w:rPr>
          <w:rFonts w:cs="Arial"/>
        </w:rPr>
        <w:t>t</w:t>
      </w:r>
      <w:r w:rsidR="005301B6" w:rsidRPr="00705697">
        <w:rPr>
          <w:rFonts w:cs="Arial"/>
        </w:rPr>
        <w:t xml:space="preserve">imber on site </w:t>
      </w:r>
      <w:r w:rsidR="000167AD" w:rsidRPr="00705697">
        <w:rPr>
          <w:rFonts w:cs="Arial"/>
        </w:rPr>
        <w:t>will need</w:t>
      </w:r>
      <w:r w:rsidR="005301B6" w:rsidRPr="00705697">
        <w:rPr>
          <w:rFonts w:cs="Arial"/>
        </w:rPr>
        <w:t xml:space="preserve"> careful storage and </w:t>
      </w:r>
      <w:r w:rsidR="000167AD" w:rsidRPr="00705697">
        <w:rPr>
          <w:rFonts w:cs="Arial"/>
        </w:rPr>
        <w:t>protection from the weathe</w:t>
      </w:r>
      <w:r w:rsidR="005517FC" w:rsidRPr="00705697">
        <w:rPr>
          <w:rFonts w:cs="Arial"/>
        </w:rPr>
        <w:t>r</w:t>
      </w:r>
      <w:r w:rsidR="00793687" w:rsidRPr="00705697">
        <w:rPr>
          <w:rFonts w:cs="Arial"/>
        </w:rPr>
        <w:t>; o</w:t>
      </w:r>
      <w:r w:rsidR="005517FC" w:rsidRPr="00705697">
        <w:rPr>
          <w:rFonts w:cs="Arial"/>
        </w:rPr>
        <w:t xml:space="preserve">nce </w:t>
      </w:r>
      <w:r w:rsidR="00183DC4" w:rsidRPr="00705697">
        <w:rPr>
          <w:rFonts w:cs="Arial"/>
        </w:rPr>
        <w:t>installed</w:t>
      </w:r>
      <w:r w:rsidR="005517FC" w:rsidRPr="00705697">
        <w:rPr>
          <w:rFonts w:cs="Arial"/>
        </w:rPr>
        <w:t xml:space="preserve"> it will be vital </w:t>
      </w:r>
      <w:r w:rsidR="00B0620B" w:rsidRPr="00705697">
        <w:rPr>
          <w:rFonts w:cs="Arial"/>
        </w:rPr>
        <w:t>the building envelope and roof</w:t>
      </w:r>
      <w:r w:rsidR="00103BDE" w:rsidRPr="00705697">
        <w:rPr>
          <w:rFonts w:cs="Arial"/>
        </w:rPr>
        <w:t xml:space="preserve"> is swiftly made watertight</w:t>
      </w:r>
      <w:r w:rsidR="00183DC4" w:rsidRPr="00705697">
        <w:rPr>
          <w:rFonts w:cs="Arial"/>
        </w:rPr>
        <w:t xml:space="preserve">. </w:t>
      </w:r>
      <w:r w:rsidR="00746C27" w:rsidRPr="00705697">
        <w:rPr>
          <w:rFonts w:cs="Arial"/>
        </w:rPr>
        <w:t xml:space="preserve">Once the structure is watertight internal works can start and if site conditions allow it may be possible to begin some of the landscaping and </w:t>
      </w:r>
      <w:r w:rsidR="005B1366" w:rsidRPr="00705697">
        <w:rPr>
          <w:rFonts w:cs="Arial"/>
        </w:rPr>
        <w:t xml:space="preserve">SuDs </w:t>
      </w:r>
      <w:r w:rsidR="00122800" w:rsidRPr="00705697">
        <w:rPr>
          <w:rFonts w:cs="Arial"/>
        </w:rPr>
        <w:t>simultaneously</w:t>
      </w:r>
      <w:r w:rsidR="005B1366" w:rsidRPr="00705697">
        <w:rPr>
          <w:rFonts w:cs="Arial"/>
        </w:rPr>
        <w:t xml:space="preserve">. </w:t>
      </w:r>
    </w:p>
    <w:p w14:paraId="6BD7E536" w14:textId="77777777" w:rsidR="00784F26" w:rsidRPr="00705697" w:rsidRDefault="00784F26" w:rsidP="00D05B2B">
      <w:pPr>
        <w:keepNext/>
        <w:spacing w:line="360" w:lineRule="auto"/>
        <w:jc w:val="center"/>
        <w:rPr>
          <w:rFonts w:cs="Arial"/>
        </w:rPr>
      </w:pPr>
      <w:r w:rsidRPr="00705697">
        <w:rPr>
          <w:rFonts w:cs="Arial"/>
          <w:noProof/>
        </w:rPr>
        <w:drawing>
          <wp:inline distT="0" distB="0" distL="0" distR="0" wp14:anchorId="0B5E39EA" wp14:editId="3F935B14">
            <wp:extent cx="6400800" cy="4528820"/>
            <wp:effectExtent l="0" t="0" r="0" b="0"/>
            <wp:docPr id="176690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400800" cy="4528820"/>
                    </a:xfrm>
                    <a:prstGeom prst="rect">
                      <a:avLst/>
                    </a:prstGeom>
                    <a:noFill/>
                    <a:ln>
                      <a:noFill/>
                    </a:ln>
                  </pic:spPr>
                </pic:pic>
              </a:graphicData>
            </a:graphic>
          </wp:inline>
        </w:drawing>
      </w:r>
    </w:p>
    <w:p w14:paraId="38E078BC" w14:textId="54BB4408" w:rsidR="00784F26" w:rsidRPr="00705697" w:rsidRDefault="00784F26" w:rsidP="00D05B2B">
      <w:pPr>
        <w:pStyle w:val="Caption"/>
        <w:spacing w:line="360" w:lineRule="auto"/>
        <w:jc w:val="center"/>
        <w:rPr>
          <w:rFonts w:cs="Arial"/>
          <w:sz w:val="22"/>
          <w:szCs w:val="22"/>
        </w:rPr>
      </w:pPr>
      <w:bookmarkStart w:id="27" w:name="_Ref229379065"/>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16</w:t>
      </w:r>
      <w:r w:rsidR="00D850D1" w:rsidRPr="00705697">
        <w:rPr>
          <w:rFonts w:cs="Arial"/>
          <w:sz w:val="22"/>
          <w:szCs w:val="22"/>
        </w:rPr>
        <w:fldChar w:fldCharType="end"/>
      </w:r>
      <w:bookmarkEnd w:id="27"/>
      <w:r w:rsidRPr="00705697">
        <w:rPr>
          <w:rFonts w:cs="Arial"/>
          <w:sz w:val="22"/>
          <w:szCs w:val="22"/>
        </w:rPr>
        <w:t xml:space="preserve"> Storyboard for construction OpenAI (2026c)</w:t>
      </w:r>
    </w:p>
    <w:p w14:paraId="1DF36DFB" w14:textId="25F749A8" w:rsidR="00D848F8" w:rsidRPr="00705697" w:rsidRDefault="00D848F8" w:rsidP="00D05B2B">
      <w:pPr>
        <w:spacing w:line="360" w:lineRule="auto"/>
        <w:jc w:val="center"/>
        <w:rPr>
          <w:rFonts w:cs="Arial"/>
        </w:rPr>
      </w:pPr>
    </w:p>
    <w:p w14:paraId="2E7C5565" w14:textId="088AD199" w:rsidR="00C13F85" w:rsidRPr="00705697" w:rsidRDefault="00C13F85" w:rsidP="00E6793E">
      <w:pPr>
        <w:pStyle w:val="Heading2"/>
      </w:pPr>
      <w:bookmarkStart w:id="28" w:name="_Toc229384138"/>
      <w:r w:rsidRPr="00705697">
        <w:t>4.3 Logistics</w:t>
      </w:r>
      <w:bookmarkEnd w:id="28"/>
    </w:p>
    <w:p w14:paraId="70C7BFDB" w14:textId="77777777" w:rsidR="003B14E0" w:rsidRPr="00705697" w:rsidRDefault="003B14E0" w:rsidP="00D05B2B">
      <w:pPr>
        <w:spacing w:line="360" w:lineRule="auto"/>
        <w:rPr>
          <w:rFonts w:cs="Arial"/>
        </w:rPr>
      </w:pPr>
    </w:p>
    <w:p w14:paraId="0E05E544" w14:textId="5072C989" w:rsidR="00556068" w:rsidRPr="00705697" w:rsidRDefault="00556068" w:rsidP="00D05B2B">
      <w:pPr>
        <w:spacing w:line="360" w:lineRule="auto"/>
        <w:rPr>
          <w:rFonts w:cs="Arial"/>
        </w:rPr>
      </w:pPr>
      <w:r w:rsidRPr="00705697">
        <w:rPr>
          <w:rFonts w:cs="Arial"/>
        </w:rPr>
        <w:t xml:space="preserve">The site is relatively flat </w:t>
      </w:r>
      <w:r w:rsidR="003B14E0" w:rsidRPr="00705697">
        <w:rPr>
          <w:rFonts w:cs="Arial"/>
        </w:rPr>
        <w:t>2.8</w:t>
      </w:r>
      <w:r w:rsidR="00897BE2" w:rsidRPr="00705697">
        <w:rPr>
          <w:rFonts w:cs="Arial"/>
        </w:rPr>
        <w:t>9 ha</w:t>
      </w:r>
      <w:r w:rsidR="009F0C8A" w:rsidRPr="00705697">
        <w:rPr>
          <w:rFonts w:cs="Arial"/>
        </w:rPr>
        <w:t>,</w:t>
      </w:r>
      <w:r w:rsidR="00897BE2" w:rsidRPr="00705697">
        <w:rPr>
          <w:rFonts w:cs="Arial"/>
        </w:rPr>
        <w:t xml:space="preserve"> while the hotel footprint is 0.16 ha, this leaves </w:t>
      </w:r>
      <w:r w:rsidR="00F11F86" w:rsidRPr="00705697">
        <w:rPr>
          <w:rFonts w:cs="Arial"/>
        </w:rPr>
        <w:t>sufficient</w:t>
      </w:r>
      <w:r w:rsidR="00897BE2" w:rsidRPr="00705697">
        <w:rPr>
          <w:rFonts w:cs="Arial"/>
        </w:rPr>
        <w:t xml:space="preserve"> space for storage and lay down areas</w:t>
      </w:r>
      <w:r w:rsidR="00F11F86" w:rsidRPr="00705697">
        <w:rPr>
          <w:rFonts w:cs="Arial"/>
        </w:rPr>
        <w:t xml:space="preserve">.  </w:t>
      </w:r>
      <w:r w:rsidR="00B77030" w:rsidRPr="00705697">
        <w:rPr>
          <w:rFonts w:cs="Arial"/>
        </w:rPr>
        <w:t>Position</w:t>
      </w:r>
      <w:r w:rsidR="00017BE3" w:rsidRPr="00705697">
        <w:rPr>
          <w:rFonts w:cs="Arial"/>
        </w:rPr>
        <w:t>ing</w:t>
      </w:r>
      <w:r w:rsidR="00F11F86" w:rsidRPr="00705697">
        <w:rPr>
          <w:rFonts w:cs="Arial"/>
        </w:rPr>
        <w:t xml:space="preserve"> the hotel near to the </w:t>
      </w:r>
      <w:r w:rsidR="00D11D82" w:rsidRPr="00705697">
        <w:rPr>
          <w:rFonts w:cs="Arial"/>
        </w:rPr>
        <w:t>northeast</w:t>
      </w:r>
      <w:r w:rsidR="00F85146" w:rsidRPr="00705697">
        <w:rPr>
          <w:rFonts w:cs="Arial"/>
        </w:rPr>
        <w:t xml:space="preserve"> part of the site maximise the </w:t>
      </w:r>
      <w:r w:rsidR="00F85146" w:rsidRPr="00705697">
        <w:rPr>
          <w:rFonts w:cs="Arial"/>
        </w:rPr>
        <w:lastRenderedPageBreak/>
        <w:t xml:space="preserve">green view from the south elevation but also means </w:t>
      </w:r>
      <w:r w:rsidR="00BE65FF" w:rsidRPr="00705697">
        <w:rPr>
          <w:rFonts w:cs="Arial"/>
        </w:rPr>
        <w:t>only a short access road is required which limits unnecessary impermeable surfaces</w:t>
      </w:r>
      <w:r w:rsidR="000F57C1">
        <w:rPr>
          <w:rFonts w:cs="Arial"/>
        </w:rPr>
        <w:t xml:space="preserve"> </w:t>
      </w:r>
      <w:r w:rsidR="00B77030" w:rsidRPr="00705697">
        <w:rPr>
          <w:rFonts w:cs="Arial"/>
        </w:rPr>
        <w:fldChar w:fldCharType="begin"/>
      </w:r>
      <w:r w:rsidR="00B77030" w:rsidRPr="00705697">
        <w:rPr>
          <w:rFonts w:cs="Arial"/>
        </w:rPr>
        <w:instrText xml:space="preserve"> REF _Ref229336665 \h  \* MERGEFORMAT </w:instrText>
      </w:r>
      <w:r w:rsidR="00B77030" w:rsidRPr="00705697">
        <w:rPr>
          <w:rFonts w:cs="Arial"/>
        </w:rPr>
      </w:r>
      <w:r w:rsidR="00B77030" w:rsidRPr="00705697">
        <w:rPr>
          <w:rFonts w:cs="Arial"/>
        </w:rPr>
        <w:fldChar w:fldCharType="separate"/>
      </w:r>
      <w:r w:rsidR="00B77030" w:rsidRPr="00705697">
        <w:rPr>
          <w:rFonts w:cs="Arial"/>
        </w:rPr>
        <w:t>Figure 17</w:t>
      </w:r>
      <w:r w:rsidR="00B77030" w:rsidRPr="00705697">
        <w:rPr>
          <w:rFonts w:cs="Arial"/>
        </w:rPr>
        <w:fldChar w:fldCharType="end"/>
      </w:r>
      <w:r w:rsidR="00B77030" w:rsidRPr="00705697">
        <w:rPr>
          <w:rFonts w:cs="Arial"/>
        </w:rPr>
        <w:t>.</w:t>
      </w:r>
      <w:r w:rsidR="00F11F86" w:rsidRPr="00705697">
        <w:rPr>
          <w:rFonts w:cs="Arial"/>
        </w:rPr>
        <w:t xml:space="preserve"> </w:t>
      </w:r>
    </w:p>
    <w:p w14:paraId="357D9235" w14:textId="644D8F78" w:rsidR="00DE5AFB" w:rsidRPr="00705697" w:rsidRDefault="00DA7002" w:rsidP="00D05B2B">
      <w:pPr>
        <w:keepNext/>
        <w:spacing w:line="360" w:lineRule="auto"/>
        <w:rPr>
          <w:rFonts w:cs="Arial"/>
        </w:rPr>
      </w:pPr>
      <w:r w:rsidRPr="00705697">
        <w:rPr>
          <w:rFonts w:cs="Arial"/>
          <w:noProof/>
        </w:rPr>
        <w:drawing>
          <wp:inline distT="0" distB="0" distL="0" distR="0" wp14:anchorId="02F85C72" wp14:editId="6D77E1A5">
            <wp:extent cx="5081319" cy="3810989"/>
            <wp:effectExtent l="0" t="0" r="0" b="0"/>
            <wp:docPr id="685712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92669" cy="3819502"/>
                    </a:xfrm>
                    <a:prstGeom prst="rect">
                      <a:avLst/>
                    </a:prstGeom>
                    <a:noFill/>
                  </pic:spPr>
                </pic:pic>
              </a:graphicData>
            </a:graphic>
          </wp:inline>
        </w:drawing>
      </w:r>
    </w:p>
    <w:p w14:paraId="5B6FD5F4" w14:textId="2F2DCE75" w:rsidR="00C33BAE" w:rsidRPr="00705697" w:rsidRDefault="00DE5AFB" w:rsidP="00D05B2B">
      <w:pPr>
        <w:pStyle w:val="Caption"/>
        <w:spacing w:line="360" w:lineRule="auto"/>
        <w:rPr>
          <w:rFonts w:cs="Arial"/>
          <w:sz w:val="22"/>
          <w:szCs w:val="22"/>
        </w:rPr>
      </w:pPr>
      <w:bookmarkStart w:id="29" w:name="_Ref229336665"/>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17</w:t>
      </w:r>
      <w:r w:rsidR="00D850D1" w:rsidRPr="00705697">
        <w:rPr>
          <w:rFonts w:cs="Arial"/>
          <w:sz w:val="22"/>
          <w:szCs w:val="22"/>
        </w:rPr>
        <w:fldChar w:fldCharType="end"/>
      </w:r>
      <w:bookmarkEnd w:id="29"/>
      <w:r w:rsidRPr="00705697">
        <w:rPr>
          <w:rFonts w:cs="Arial"/>
          <w:sz w:val="22"/>
          <w:szCs w:val="22"/>
        </w:rPr>
        <w:t xml:space="preserve"> Site layout plan </w:t>
      </w:r>
      <w:r w:rsidR="00916C2D" w:rsidRPr="00705697">
        <w:rPr>
          <w:rFonts w:cs="Arial"/>
          <w:sz w:val="22"/>
          <w:szCs w:val="22"/>
        </w:rPr>
        <w:t>generated</w:t>
      </w:r>
      <w:r w:rsidRPr="00705697">
        <w:rPr>
          <w:rFonts w:cs="Arial"/>
          <w:sz w:val="22"/>
          <w:szCs w:val="22"/>
        </w:rPr>
        <w:t xml:space="preserve"> by OpenAI (2026d)</w:t>
      </w:r>
    </w:p>
    <w:p w14:paraId="618AC31C" w14:textId="7F074B08" w:rsidR="00C13F85" w:rsidRPr="00705697" w:rsidRDefault="00161162" w:rsidP="00D05B2B">
      <w:pPr>
        <w:spacing w:line="360" w:lineRule="auto"/>
        <w:rPr>
          <w:rFonts w:cs="Arial"/>
        </w:rPr>
      </w:pPr>
      <w:r w:rsidRPr="00705697">
        <w:rPr>
          <w:rFonts w:cs="Arial"/>
        </w:rPr>
        <w:t xml:space="preserve">Coordination will be the main </w:t>
      </w:r>
      <w:r w:rsidR="00881C6E" w:rsidRPr="00705697">
        <w:rPr>
          <w:rFonts w:cs="Arial"/>
        </w:rPr>
        <w:t>logistical</w:t>
      </w:r>
      <w:r w:rsidRPr="00705697">
        <w:rPr>
          <w:rFonts w:cs="Arial"/>
        </w:rPr>
        <w:t xml:space="preserve"> challenge </w:t>
      </w:r>
      <w:r w:rsidR="00881C6E" w:rsidRPr="00705697">
        <w:rPr>
          <w:rFonts w:cs="Arial"/>
        </w:rPr>
        <w:t xml:space="preserve">not the lack of space. Good site planning will enable efficient assembly of the modular components </w:t>
      </w:r>
      <w:r w:rsidR="00352A3B" w:rsidRPr="00705697">
        <w:rPr>
          <w:rFonts w:cs="Arial"/>
        </w:rPr>
        <w:t xml:space="preserve">and </w:t>
      </w:r>
      <w:r w:rsidR="00A8777B" w:rsidRPr="00705697">
        <w:rPr>
          <w:rFonts w:cs="Arial"/>
        </w:rPr>
        <w:t>enable other works such as landscaping an</w:t>
      </w:r>
      <w:r w:rsidR="00EC64E3" w:rsidRPr="00705697">
        <w:rPr>
          <w:rFonts w:cs="Arial"/>
        </w:rPr>
        <w:t>d</w:t>
      </w:r>
      <w:r w:rsidR="00A8777B" w:rsidRPr="00705697">
        <w:rPr>
          <w:rFonts w:cs="Arial"/>
        </w:rPr>
        <w:t xml:space="preserve"> SuDs </w:t>
      </w:r>
      <w:r w:rsidR="00EC64E3" w:rsidRPr="00705697">
        <w:rPr>
          <w:rFonts w:cs="Arial"/>
        </w:rPr>
        <w:t>to</w:t>
      </w:r>
      <w:r w:rsidR="00A8777B" w:rsidRPr="00705697">
        <w:rPr>
          <w:rFonts w:cs="Arial"/>
        </w:rPr>
        <w:t xml:space="preserve"> also be carried out. </w:t>
      </w:r>
    </w:p>
    <w:p w14:paraId="077B954E" w14:textId="68876D63" w:rsidR="00D848F8" w:rsidRPr="00705697" w:rsidRDefault="00103E29" w:rsidP="00E6793E">
      <w:pPr>
        <w:pStyle w:val="Heading2"/>
      </w:pPr>
      <w:bookmarkStart w:id="30" w:name="_Toc229384139"/>
      <w:r w:rsidRPr="00705697">
        <w:t>4.</w:t>
      </w:r>
      <w:r w:rsidR="00C13F85" w:rsidRPr="00705697">
        <w:t>4</w:t>
      </w:r>
      <w:r w:rsidRPr="00705697">
        <w:t xml:space="preserve"> Sustainability versus buildability</w:t>
      </w:r>
      <w:bookmarkEnd w:id="30"/>
    </w:p>
    <w:p w14:paraId="57CFD317" w14:textId="71F4A062" w:rsidR="004F70BE" w:rsidRPr="00705697" w:rsidRDefault="00F07E20" w:rsidP="00D05B2B">
      <w:pPr>
        <w:spacing w:after="120" w:line="360" w:lineRule="auto"/>
        <w:rPr>
          <w:rFonts w:cs="Arial"/>
        </w:rPr>
      </w:pPr>
      <w:r w:rsidRPr="00705697">
        <w:rPr>
          <w:rFonts w:cs="Arial"/>
        </w:rPr>
        <w:t>The addition of terracing</w:t>
      </w:r>
      <w:r w:rsidR="005C5879" w:rsidRPr="00705697">
        <w:rPr>
          <w:rFonts w:cs="Arial"/>
        </w:rPr>
        <w:t xml:space="preserve">, </w:t>
      </w:r>
      <w:r w:rsidR="001E5048" w:rsidRPr="00705697">
        <w:rPr>
          <w:rFonts w:cs="Arial"/>
        </w:rPr>
        <w:t>green</w:t>
      </w:r>
      <w:r w:rsidR="00103E29" w:rsidRPr="00705697">
        <w:rPr>
          <w:rFonts w:cs="Arial"/>
        </w:rPr>
        <w:t xml:space="preserve"> facades, </w:t>
      </w:r>
      <w:r w:rsidR="00700AB7" w:rsidRPr="00705697">
        <w:rPr>
          <w:rFonts w:cs="Arial"/>
        </w:rPr>
        <w:t>SuDs</w:t>
      </w:r>
      <w:r w:rsidR="00103E29" w:rsidRPr="00705697">
        <w:rPr>
          <w:rFonts w:cs="Arial"/>
        </w:rPr>
        <w:t xml:space="preserve">, and timber improve </w:t>
      </w:r>
      <w:r w:rsidR="005C5879" w:rsidRPr="00705697">
        <w:rPr>
          <w:rFonts w:cs="Arial"/>
        </w:rPr>
        <w:t>sustainability</w:t>
      </w:r>
      <w:r w:rsidR="00103E29" w:rsidRPr="00705697">
        <w:rPr>
          <w:rFonts w:cs="Arial"/>
        </w:rPr>
        <w:t xml:space="preserve">, but </w:t>
      </w:r>
      <w:r w:rsidR="008B7445" w:rsidRPr="00705697">
        <w:rPr>
          <w:rFonts w:cs="Arial"/>
        </w:rPr>
        <w:t>increase</w:t>
      </w:r>
      <w:r w:rsidR="00103E29" w:rsidRPr="00705697">
        <w:rPr>
          <w:rFonts w:cs="Arial"/>
        </w:rPr>
        <w:t xml:space="preserve"> </w:t>
      </w:r>
      <w:r w:rsidR="006C1343" w:rsidRPr="00705697">
        <w:rPr>
          <w:rFonts w:cs="Arial"/>
        </w:rPr>
        <w:t>complexit</w:t>
      </w:r>
      <w:r w:rsidR="006E5AC3" w:rsidRPr="00705697">
        <w:rPr>
          <w:rFonts w:cs="Arial"/>
        </w:rPr>
        <w:t>y; the</w:t>
      </w:r>
      <w:r w:rsidR="001E5048" w:rsidRPr="00705697">
        <w:rPr>
          <w:rFonts w:cs="Arial"/>
        </w:rPr>
        <w:t xml:space="preserve"> increase in </w:t>
      </w:r>
      <w:r w:rsidR="00103E29" w:rsidRPr="00705697">
        <w:rPr>
          <w:rFonts w:cs="Arial"/>
        </w:rPr>
        <w:t xml:space="preserve">interfaces and </w:t>
      </w:r>
      <w:r w:rsidR="001E5048" w:rsidRPr="00705697">
        <w:rPr>
          <w:rFonts w:cs="Arial"/>
        </w:rPr>
        <w:t xml:space="preserve">requirement of </w:t>
      </w:r>
      <w:r w:rsidR="00103E29" w:rsidRPr="00705697">
        <w:rPr>
          <w:rFonts w:cs="Arial"/>
        </w:rPr>
        <w:t xml:space="preserve">specialist </w:t>
      </w:r>
      <w:r w:rsidR="001E5048" w:rsidRPr="00705697">
        <w:rPr>
          <w:rFonts w:cs="Arial"/>
        </w:rPr>
        <w:t xml:space="preserve">skill sets </w:t>
      </w:r>
      <w:r w:rsidR="004F70BE" w:rsidRPr="00705697">
        <w:rPr>
          <w:rFonts w:cs="Arial"/>
        </w:rPr>
        <w:t>which can be in short supply</w:t>
      </w:r>
      <w:r w:rsidR="00103E29" w:rsidRPr="00705697">
        <w:rPr>
          <w:rFonts w:cs="Arial"/>
        </w:rPr>
        <w:t>.</w:t>
      </w:r>
      <w:r w:rsidR="006C1343" w:rsidRPr="00705697">
        <w:rPr>
          <w:rFonts w:cs="Arial"/>
        </w:rPr>
        <w:t xml:space="preserve">  </w:t>
      </w:r>
      <w:r w:rsidR="00705697" w:rsidRPr="00705697">
        <w:rPr>
          <w:rFonts w:cs="Arial"/>
        </w:rPr>
        <w:t xml:space="preserve">Standardisation through repeatable prefabricated components, such as planter modules, brise-soleil units and timber structural elements, helps reduce construction </w:t>
      </w:r>
      <w:r w:rsidR="003445E4" w:rsidRPr="00705697">
        <w:rPr>
          <w:rFonts w:cs="Arial"/>
        </w:rPr>
        <w:t>complexity. It</w:t>
      </w:r>
      <w:r w:rsidR="00E50CF7" w:rsidRPr="00705697">
        <w:rPr>
          <w:rFonts w:cs="Arial"/>
        </w:rPr>
        <w:t xml:space="preserve"> is important to consider these complexities a</w:t>
      </w:r>
      <w:r w:rsidR="0057417F" w:rsidRPr="00705697">
        <w:rPr>
          <w:rFonts w:cs="Arial"/>
        </w:rPr>
        <w:t xml:space="preserve">t the design phase, decisions made </w:t>
      </w:r>
      <w:r w:rsidR="00E72773" w:rsidRPr="00705697">
        <w:rPr>
          <w:rFonts w:cs="Arial"/>
        </w:rPr>
        <w:t xml:space="preserve">then can reduce construction complexity and help balance </w:t>
      </w:r>
      <w:r w:rsidR="00FC20BF" w:rsidRPr="00705697">
        <w:rPr>
          <w:rFonts w:cs="Arial"/>
        </w:rPr>
        <w:t>sustainability</w:t>
      </w:r>
      <w:r w:rsidR="00506838" w:rsidRPr="00705697">
        <w:rPr>
          <w:rFonts w:cs="Arial"/>
        </w:rPr>
        <w:t xml:space="preserve"> with buildability Bjornfot (2004) and Ajayi et al (2018)</w:t>
      </w:r>
      <w:r w:rsidR="00903766" w:rsidRPr="00705697">
        <w:rPr>
          <w:rFonts w:cs="Arial"/>
        </w:rPr>
        <w:t>; implementation of a rational modular grid supports lower waste and safer construction.</w:t>
      </w:r>
      <w:r w:rsidR="000721FC" w:rsidRPr="00705697">
        <w:rPr>
          <w:rFonts w:cs="Arial"/>
        </w:rPr>
        <w:t xml:space="preserve">  </w:t>
      </w:r>
      <w:r w:rsidR="00367B5E" w:rsidRPr="00705697">
        <w:rPr>
          <w:rFonts w:cs="Arial"/>
        </w:rPr>
        <w:t xml:space="preserve">Ease of buildability should also translate into ease of </w:t>
      </w:r>
      <w:r w:rsidR="00331665" w:rsidRPr="00705697">
        <w:rPr>
          <w:rFonts w:cs="Arial"/>
        </w:rPr>
        <w:t>disassembly or deconstruction</w:t>
      </w:r>
      <w:r w:rsidR="00216E63" w:rsidRPr="00705697">
        <w:rPr>
          <w:rFonts w:cs="Arial"/>
        </w:rPr>
        <w:t xml:space="preserve">; components can be easily </w:t>
      </w:r>
      <w:r w:rsidR="002C41E8" w:rsidRPr="00705697">
        <w:rPr>
          <w:rFonts w:cs="Arial"/>
        </w:rPr>
        <w:t>taken</w:t>
      </w:r>
      <w:r w:rsidR="00216E63" w:rsidRPr="00705697">
        <w:rPr>
          <w:rFonts w:cs="Arial"/>
        </w:rPr>
        <w:t xml:space="preserve"> apart for repair or </w:t>
      </w:r>
      <w:r w:rsidR="00870082" w:rsidRPr="00705697">
        <w:rPr>
          <w:rFonts w:cs="Arial"/>
        </w:rPr>
        <w:t xml:space="preserve">easily </w:t>
      </w:r>
      <w:r w:rsidR="002C41E8" w:rsidRPr="00705697">
        <w:rPr>
          <w:rFonts w:cs="Arial"/>
        </w:rPr>
        <w:t>salvageable</w:t>
      </w:r>
      <w:r w:rsidR="00870082" w:rsidRPr="00705697">
        <w:rPr>
          <w:rFonts w:cs="Arial"/>
        </w:rPr>
        <w:t xml:space="preserve"> for use </w:t>
      </w:r>
      <w:r w:rsidR="002C41E8" w:rsidRPr="00705697">
        <w:rPr>
          <w:rFonts w:cs="Arial"/>
        </w:rPr>
        <w:t>elsewhere</w:t>
      </w:r>
      <w:r w:rsidR="00367B5E" w:rsidRPr="00705697">
        <w:rPr>
          <w:rFonts w:cs="Arial"/>
        </w:rPr>
        <w:t xml:space="preserve"> </w:t>
      </w:r>
      <w:r w:rsidR="002C41E8" w:rsidRPr="00705697">
        <w:rPr>
          <w:rFonts w:cs="Arial"/>
        </w:rPr>
        <w:t>(recycled) Laboy et al. (2025)</w:t>
      </w:r>
      <w:r w:rsidR="00DB2C35" w:rsidRPr="00705697">
        <w:rPr>
          <w:rFonts w:cs="Arial"/>
        </w:rPr>
        <w:t>.</w:t>
      </w:r>
    </w:p>
    <w:p w14:paraId="5AAEA6A1" w14:textId="10C903E9" w:rsidR="00D848F8" w:rsidRPr="00705697" w:rsidRDefault="00D848F8" w:rsidP="00D05B2B">
      <w:pPr>
        <w:spacing w:after="120" w:line="360" w:lineRule="auto"/>
        <w:rPr>
          <w:rFonts w:cs="Arial"/>
        </w:rPr>
      </w:pPr>
    </w:p>
    <w:p w14:paraId="735B0449" w14:textId="77777777" w:rsidR="00D848F8" w:rsidRPr="00705697" w:rsidRDefault="00103E29" w:rsidP="00E6793E">
      <w:pPr>
        <w:pStyle w:val="Heading1"/>
      </w:pPr>
      <w:bookmarkStart w:id="31" w:name="_Toc229384140"/>
      <w:r w:rsidRPr="00705697">
        <w:lastRenderedPageBreak/>
        <w:t>5. Conclusion</w:t>
      </w:r>
      <w:bookmarkEnd w:id="31"/>
    </w:p>
    <w:p w14:paraId="135C76AB" w14:textId="42840866" w:rsidR="005D057C" w:rsidRPr="00705697" w:rsidRDefault="005D057C" w:rsidP="005D057C">
      <w:r w:rsidRPr="00705697">
        <w:t xml:space="preserve">The hybrid structural approach balances sustainability, buildability and durability. Reinforced concrete is used below DPC for the basement, foundations and core because it provides strength, water resistance, durability and stiffness against lateral wind loading. Above DPC, the modular timber superstructure reduces weight, supports offsite construction, acts as a carbon store and lowers embodied carbon. Locating the hotel in the north-eastern quadrant of the site provides direct access from the A4216 and reduces the length of the access road, thereby limiting new impermeable surfaces. This preserves the wider site for landscaping, planted areas and water features that form part of the </w:t>
      </w:r>
      <w:r w:rsidR="003445E4" w:rsidRPr="00705697">
        <w:t>SuDs</w:t>
      </w:r>
      <w:r w:rsidRPr="00705697">
        <w:t xml:space="preserve"> strategy. The south-facing terraced form improves daylight, supports solar control, enhances views, increases opportunities for green roofs and planted terraces, softens the visual impact of the building and works together with the </w:t>
      </w:r>
      <w:r w:rsidR="003445E4" w:rsidRPr="00705697">
        <w:t>SuDs</w:t>
      </w:r>
      <w:r w:rsidRPr="00705697">
        <w:t xml:space="preserve"> landscape to create a </w:t>
      </w:r>
      <w:r w:rsidR="00F610C0" w:rsidRPr="00705697">
        <w:t xml:space="preserve">functional </w:t>
      </w:r>
      <w:r w:rsidRPr="00705697">
        <w:t>environmental design.</w:t>
      </w:r>
    </w:p>
    <w:p w14:paraId="7D086599" w14:textId="1AA7F270" w:rsidR="00D848F8" w:rsidRPr="00705697" w:rsidRDefault="00103E29" w:rsidP="00E6793E">
      <w:pPr>
        <w:pStyle w:val="Heading1"/>
      </w:pPr>
      <w:bookmarkStart w:id="32" w:name="_Toc229384141"/>
      <w:r w:rsidRPr="00705697">
        <w:t>Reference</w:t>
      </w:r>
      <w:r w:rsidR="000D25B2" w:rsidRPr="00705697">
        <w:t>s</w:t>
      </w:r>
      <w:bookmarkEnd w:id="32"/>
    </w:p>
    <w:p w14:paraId="462E8A67" w14:textId="77777777" w:rsidR="00D848F8" w:rsidRPr="00705697" w:rsidRDefault="00103E29" w:rsidP="00D05B2B">
      <w:pPr>
        <w:spacing w:line="360" w:lineRule="auto"/>
        <w:rPr>
          <w:rFonts w:cs="Arial"/>
        </w:rPr>
      </w:pPr>
      <w:r w:rsidRPr="00705697">
        <w:rPr>
          <w:rFonts w:cs="Arial"/>
        </w:rPr>
        <w:t>Al-Kodmany, K. (2018) 'Sustainability and the 21st Century Vertical City: A Review of Design Approaches of Tall Buildings', Buildings, 8(8), 102. Available at: https://doi.org/10.3390/buildings8080102</w:t>
      </w:r>
    </w:p>
    <w:p w14:paraId="028079F2" w14:textId="77777777" w:rsidR="00D848F8" w:rsidRPr="00705697" w:rsidRDefault="00103E29" w:rsidP="00D05B2B">
      <w:pPr>
        <w:spacing w:after="80" w:line="360" w:lineRule="auto"/>
        <w:ind w:left="360" w:hanging="360"/>
        <w:rPr>
          <w:rFonts w:cs="Arial"/>
        </w:rPr>
      </w:pPr>
      <w:r w:rsidRPr="00705697">
        <w:rPr>
          <w:rFonts w:cs="Arial"/>
        </w:rPr>
        <w:t>Ajayi, S.O. and Oyedele, L.O. (2018) 'Critical design factors for minimising waste in construction projects: A structural equation modelling approach', Resources, Conservation and Recycling, 137, pp. 302-313.</w:t>
      </w:r>
    </w:p>
    <w:p w14:paraId="15D2FB4E" w14:textId="77777777" w:rsidR="00D848F8" w:rsidRPr="00705697" w:rsidRDefault="00103E29" w:rsidP="00D05B2B">
      <w:pPr>
        <w:spacing w:after="80" w:line="360" w:lineRule="auto"/>
        <w:ind w:left="360" w:hanging="360"/>
        <w:rPr>
          <w:rFonts w:cs="Arial"/>
        </w:rPr>
      </w:pPr>
      <w:r w:rsidRPr="00705697">
        <w:rPr>
          <w:rFonts w:cs="Arial"/>
        </w:rPr>
        <w:t>Baldwin, E. (2021) 'Urban Agency designs new Vancouver Forest block in Canada', ArchDaily, 21 June. Available at: https://www.archdaily.com/963643/urban-agency-designs-new-vancouver-forest-block-in-canada (Accessed: 2 May 2026).</w:t>
      </w:r>
    </w:p>
    <w:p w14:paraId="59FF9044" w14:textId="77777777" w:rsidR="00D848F8" w:rsidRPr="00705697" w:rsidRDefault="00103E29" w:rsidP="00D05B2B">
      <w:pPr>
        <w:spacing w:after="80" w:line="360" w:lineRule="auto"/>
        <w:ind w:left="360" w:hanging="360"/>
        <w:rPr>
          <w:rFonts w:cs="Arial"/>
        </w:rPr>
      </w:pPr>
      <w:r w:rsidRPr="00705697">
        <w:rPr>
          <w:rFonts w:cs="Arial"/>
        </w:rPr>
        <w:t>Björnfot, A. (2004) Modular long-span timber structures: A systematic framework for buildable construction. Licentiate thesis. Luleå University of Technology.</w:t>
      </w:r>
    </w:p>
    <w:p w14:paraId="3C4E62A3" w14:textId="77777777" w:rsidR="00D848F8" w:rsidRPr="00705697" w:rsidRDefault="00103E29" w:rsidP="00D05B2B">
      <w:pPr>
        <w:spacing w:after="80" w:line="360" w:lineRule="auto"/>
        <w:ind w:left="360" w:hanging="360"/>
        <w:rPr>
          <w:rFonts w:cs="Arial"/>
        </w:rPr>
      </w:pPr>
      <w:r w:rsidRPr="00705697">
        <w:rPr>
          <w:rFonts w:cs="Arial"/>
        </w:rPr>
        <w:t>BSI (2011) BS EN 1991-1-4:2005+A1:2010 Eurocode 1: Actions on structures. General actions. Wind actions. London: British Standards Institution.</w:t>
      </w:r>
    </w:p>
    <w:p w14:paraId="2C4E7F59" w14:textId="5A783FC3" w:rsidR="007E597F" w:rsidRPr="00705697" w:rsidRDefault="007E597F" w:rsidP="00D05B2B">
      <w:pPr>
        <w:spacing w:after="80" w:line="360" w:lineRule="auto"/>
        <w:ind w:left="360" w:hanging="360"/>
        <w:rPr>
          <w:rFonts w:cs="Arial"/>
        </w:rPr>
      </w:pPr>
      <w:r w:rsidRPr="00705697">
        <w:rPr>
          <w:rFonts w:cs="Arial"/>
        </w:rPr>
        <w:t xml:space="preserve">Cascone, S. (2019) ‘Green roof design: State of the art on technology and materials’, </w:t>
      </w:r>
      <w:r w:rsidRPr="00705697">
        <w:rPr>
          <w:rFonts w:cs="Arial"/>
          <w:i/>
          <w:iCs/>
        </w:rPr>
        <w:t>Sustainability</w:t>
      </w:r>
      <w:r w:rsidRPr="00705697">
        <w:rPr>
          <w:rFonts w:cs="Arial"/>
        </w:rPr>
        <w:t>, 11(11), 3020.</w:t>
      </w:r>
    </w:p>
    <w:p w14:paraId="262ACA34" w14:textId="32637364" w:rsidR="00D848F8" w:rsidRPr="00705697" w:rsidRDefault="00103E29" w:rsidP="00D05B2B">
      <w:pPr>
        <w:spacing w:after="80" w:line="360" w:lineRule="auto"/>
        <w:ind w:left="360" w:hanging="360"/>
        <w:rPr>
          <w:rFonts w:cs="Arial"/>
        </w:rPr>
      </w:pPr>
      <w:r w:rsidRPr="00705697">
        <w:rPr>
          <w:rFonts w:cs="Arial"/>
        </w:rPr>
        <w:t>CIRIA (2015) The SuDS Manual (C753). London: CIRIA.</w:t>
      </w:r>
    </w:p>
    <w:p w14:paraId="5DEE57C6" w14:textId="656B22F2" w:rsidR="00D02419" w:rsidRPr="00705697" w:rsidRDefault="00D02419" w:rsidP="00D05B2B">
      <w:pPr>
        <w:spacing w:after="80" w:line="360" w:lineRule="auto"/>
        <w:ind w:left="360" w:hanging="360"/>
        <w:rPr>
          <w:rFonts w:cs="Arial"/>
        </w:rPr>
      </w:pPr>
      <w:r w:rsidRPr="00705697">
        <w:rPr>
          <w:rFonts w:cs="Arial"/>
        </w:rPr>
        <w:t xml:space="preserve">Davey, P. (2003) “Glass action,” </w:t>
      </w:r>
      <w:r w:rsidRPr="00705697">
        <w:rPr>
          <w:rFonts w:cs="Arial"/>
          <w:i/>
          <w:iCs/>
        </w:rPr>
        <w:t>The Architectural Review</w:t>
      </w:r>
      <w:r w:rsidRPr="00705697">
        <w:rPr>
          <w:rFonts w:cs="Arial"/>
        </w:rPr>
        <w:t>, 1 August, pp. 30–31.</w:t>
      </w:r>
    </w:p>
    <w:p w14:paraId="529BEF34" w14:textId="3B30E5D8" w:rsidR="00D848F8" w:rsidRPr="00705697" w:rsidRDefault="00103E29" w:rsidP="00D05B2B">
      <w:pPr>
        <w:spacing w:after="80" w:line="360" w:lineRule="auto"/>
        <w:ind w:left="360" w:hanging="360"/>
        <w:rPr>
          <w:rFonts w:cs="Arial"/>
        </w:rPr>
      </w:pPr>
      <w:r w:rsidRPr="00705697">
        <w:rPr>
          <w:rFonts w:cs="Arial"/>
        </w:rPr>
        <w:t>Environment Agency (2015) Cost estimation for SUDS: summary of evidence. Bristol: Environment Agency.</w:t>
      </w:r>
    </w:p>
    <w:p w14:paraId="43346E37" w14:textId="77777777" w:rsidR="00D848F8" w:rsidRPr="00705697" w:rsidRDefault="00103E29" w:rsidP="00D05B2B">
      <w:pPr>
        <w:spacing w:line="360" w:lineRule="auto"/>
        <w:rPr>
          <w:rFonts w:cs="Arial"/>
        </w:rPr>
      </w:pPr>
      <w:r w:rsidRPr="00705697">
        <w:rPr>
          <w:rFonts w:cs="Arial"/>
        </w:rPr>
        <w:t>Ghazal, I., Mansour, R. and Davidova, M. (2023) 'AGRI|gen: Analysis and design of a parametric modular system for vertical urban agriculture', Sustainability, 15(6), 5284.</w:t>
      </w:r>
    </w:p>
    <w:p w14:paraId="4D750308" w14:textId="77777777" w:rsidR="00D848F8" w:rsidRPr="00705697" w:rsidRDefault="00103E29" w:rsidP="00D05B2B">
      <w:pPr>
        <w:spacing w:after="80" w:line="360" w:lineRule="auto"/>
        <w:ind w:left="360" w:hanging="360"/>
        <w:rPr>
          <w:rFonts w:cs="Arial"/>
        </w:rPr>
      </w:pPr>
      <w:r w:rsidRPr="00705697">
        <w:rPr>
          <w:rFonts w:cs="Arial"/>
        </w:rPr>
        <w:t>Gao, Y., Farrokhirad, E. and Pitts, A. (2023) 'The impact of orientation on living wall facade temperature: Manchester case study', Sustainability, 15(14), 11109. doi:10.3390/su151411109.</w:t>
      </w:r>
    </w:p>
    <w:p w14:paraId="2C2EBFE1" w14:textId="5E2BCE01" w:rsidR="0098703C" w:rsidRPr="00705697" w:rsidRDefault="0098703C" w:rsidP="00D05B2B">
      <w:pPr>
        <w:spacing w:line="360" w:lineRule="auto"/>
        <w:rPr>
          <w:rFonts w:cs="Arial"/>
        </w:rPr>
      </w:pPr>
      <w:r w:rsidRPr="00705697">
        <w:rPr>
          <w:rFonts w:cs="Arial"/>
        </w:rPr>
        <w:lastRenderedPageBreak/>
        <w:t xml:space="preserve">Google. (2026). [Satellite image of Swansea, UK, 51°36'20.87" N   3°59'09.20" W, eye alt 100 m]. </w:t>
      </w:r>
      <w:r w:rsidRPr="00705697">
        <w:rPr>
          <w:rFonts w:cs="Arial"/>
          <w:i/>
          <w:iCs/>
        </w:rPr>
        <w:t>Google Earth</w:t>
      </w:r>
      <w:r w:rsidRPr="00705697">
        <w:rPr>
          <w:rFonts w:cs="Arial"/>
        </w:rPr>
        <w:t xml:space="preserve">. (Version 7.3) [Software]. Google Earth Pro. </w:t>
      </w:r>
    </w:p>
    <w:p w14:paraId="1FFA560B" w14:textId="71F51956" w:rsidR="00D53325" w:rsidRPr="00705697" w:rsidRDefault="00D53325" w:rsidP="00D05B2B">
      <w:pPr>
        <w:spacing w:after="80" w:line="360" w:lineRule="auto"/>
        <w:ind w:left="360" w:hanging="360"/>
        <w:rPr>
          <w:rFonts w:cs="Arial"/>
        </w:rPr>
      </w:pPr>
      <w:r w:rsidRPr="00705697">
        <w:rPr>
          <w:rFonts w:cs="Arial"/>
        </w:rPr>
        <w:t>Jafari, M. and Alipour, A. (2021) “Review of approaches, opportunities, and future directions for improving</w:t>
      </w:r>
      <w:r w:rsidR="000D25B2" w:rsidRPr="00705697">
        <w:rPr>
          <w:rFonts w:cs="Arial"/>
        </w:rPr>
        <w:t xml:space="preserve"> </w:t>
      </w:r>
      <w:r w:rsidRPr="00705697">
        <w:rPr>
          <w:rFonts w:cs="Arial"/>
        </w:rPr>
        <w:t xml:space="preserve">aerodynamics of tall buildings with smart facades,” </w:t>
      </w:r>
      <w:r w:rsidRPr="00705697">
        <w:rPr>
          <w:rFonts w:cs="Arial"/>
          <w:i/>
          <w:iCs/>
        </w:rPr>
        <w:t>Sustainable cities and society</w:t>
      </w:r>
      <w:r w:rsidRPr="00705697">
        <w:rPr>
          <w:rFonts w:cs="Arial"/>
        </w:rPr>
        <w:t xml:space="preserve">, 72. Available at: </w:t>
      </w:r>
      <w:hyperlink r:id="rId26" w:history="1">
        <w:r w:rsidRPr="00705697">
          <w:rPr>
            <w:rStyle w:val="Hyperlink"/>
            <w:rFonts w:cs="Arial"/>
          </w:rPr>
          <w:t>https://doi.org/10.1016/j.scs.2021.102979</w:t>
        </w:r>
      </w:hyperlink>
      <w:r w:rsidRPr="00705697">
        <w:rPr>
          <w:rFonts w:cs="Arial"/>
        </w:rPr>
        <w:t xml:space="preserve">. Accessed on 9/5/26. </w:t>
      </w:r>
    </w:p>
    <w:p w14:paraId="1D021596" w14:textId="27E74B02" w:rsidR="00D848F8" w:rsidRPr="00705697" w:rsidRDefault="00103E29" w:rsidP="00D05B2B">
      <w:pPr>
        <w:spacing w:after="80" w:line="360" w:lineRule="auto"/>
        <w:ind w:left="360" w:hanging="360"/>
        <w:rPr>
          <w:rFonts w:cs="Arial"/>
        </w:rPr>
      </w:pPr>
      <w:r w:rsidRPr="00705697">
        <w:rPr>
          <w:rFonts w:cs="Arial"/>
        </w:rPr>
        <w:t>Kim, J.-E., Eum, J.-H. and Son, J.-M. (2026) 'Analysis of air temperature reduction and indirect carbon savings by strategies of urban green space creation', Scientific Reports, 16, 5110.</w:t>
      </w:r>
    </w:p>
    <w:p w14:paraId="7402E080" w14:textId="77777777" w:rsidR="00D848F8" w:rsidRPr="00705697" w:rsidRDefault="00103E29" w:rsidP="00D05B2B">
      <w:pPr>
        <w:spacing w:line="360" w:lineRule="auto"/>
        <w:rPr>
          <w:rFonts w:cs="Arial"/>
        </w:rPr>
      </w:pPr>
      <w:r w:rsidRPr="00705697">
        <w:rPr>
          <w:rFonts w:cs="Arial"/>
        </w:rPr>
        <w:t>Kotzen, B., Galea, E.R., Mosco, S., Wang, Z., Ewer, J. and Jia, F. (2023) 'Fire safety risks of external living walls and implications for regulatory guidance in England', Fire Safety Journal, 139, 103816. Available at: https://doi.org/10.1016/j.firesaf.2023.103816</w:t>
      </w:r>
    </w:p>
    <w:p w14:paraId="2D6B7381" w14:textId="77777777" w:rsidR="00D848F8" w:rsidRPr="00705697" w:rsidRDefault="00103E29" w:rsidP="00D05B2B">
      <w:pPr>
        <w:spacing w:after="80" w:line="360" w:lineRule="auto"/>
        <w:ind w:left="360" w:hanging="360"/>
        <w:rPr>
          <w:rFonts w:cs="Arial"/>
        </w:rPr>
      </w:pPr>
      <w:r w:rsidRPr="00705697">
        <w:rPr>
          <w:rFonts w:cs="Arial"/>
        </w:rPr>
        <w:t>Laboy, M.M., Eckelman, M.J., Hajjar, J.F. and Webster, M.D. (2025) 'Carbon reduction strategies with steel-CLT hybrid structures', in Rinke, M. and Hvejsel, M.F. (eds.) Structures and Architecture: REstructure, REmaterialize, REthink, REuse. Boca Raton: CRC Press, pp. 581-588.</w:t>
      </w:r>
    </w:p>
    <w:p w14:paraId="0E3AF003" w14:textId="77777777" w:rsidR="00D848F8" w:rsidRPr="00705697" w:rsidRDefault="00103E29" w:rsidP="00D05B2B">
      <w:pPr>
        <w:spacing w:after="80" w:line="360" w:lineRule="auto"/>
        <w:ind w:left="360" w:hanging="360"/>
        <w:rPr>
          <w:rFonts w:cs="Arial"/>
        </w:rPr>
      </w:pPr>
      <w:r w:rsidRPr="00705697">
        <w:rPr>
          <w:rFonts w:cs="Arial"/>
        </w:rPr>
        <w:t>Lam, P.T.I. and Wong, F.W.H. (2011) 'A comparative study of buildability perspectives between clients, consultants and contractors', Construction Innovation, 11(3), pp. 305-320.</w:t>
      </w:r>
    </w:p>
    <w:p w14:paraId="061655E5" w14:textId="77777777" w:rsidR="00D848F8" w:rsidRPr="00705697" w:rsidRDefault="00103E29" w:rsidP="00D05B2B">
      <w:pPr>
        <w:spacing w:after="80" w:line="360" w:lineRule="auto"/>
        <w:ind w:left="360" w:hanging="360"/>
        <w:rPr>
          <w:rFonts w:cs="Arial"/>
        </w:rPr>
      </w:pPr>
      <w:r w:rsidRPr="00705697">
        <w:rPr>
          <w:rFonts w:cs="Arial"/>
        </w:rPr>
        <w:t>Liddle, S. and Russo, A. (2025) 'Beyond stormwater management: Exploring the social aspects of retrofitting raingardens for deprivation alleviation in Gloucestershire, UK', Land Use Policy, 151, 107489.</w:t>
      </w:r>
    </w:p>
    <w:p w14:paraId="21E9EB84" w14:textId="77777777" w:rsidR="00D848F8" w:rsidRPr="00705697" w:rsidRDefault="00103E29" w:rsidP="00D05B2B">
      <w:pPr>
        <w:spacing w:after="80" w:line="360" w:lineRule="auto"/>
        <w:ind w:left="360" w:hanging="360"/>
        <w:rPr>
          <w:rFonts w:cs="Arial"/>
        </w:rPr>
      </w:pPr>
      <w:r w:rsidRPr="00705697">
        <w:rPr>
          <w:rFonts w:cs="Arial"/>
        </w:rPr>
        <w:t>Lu, W., Tan, T., Xu, J., Wang, J., Chen, K., Gao, S. and Xue, F. (2021) 'Design for manufacture and assembly (DfMA) in construction: the old and the new', Architectural Engineering and Design Management, 17(1-2), pp. 77-91.</w:t>
      </w:r>
    </w:p>
    <w:p w14:paraId="25FCD8B5" w14:textId="77777777" w:rsidR="00D848F8" w:rsidRPr="00705697" w:rsidRDefault="00103E29" w:rsidP="00D05B2B">
      <w:pPr>
        <w:spacing w:after="80" w:line="360" w:lineRule="auto"/>
        <w:ind w:left="360" w:hanging="360"/>
        <w:rPr>
          <w:rFonts w:cs="Arial"/>
        </w:rPr>
      </w:pPr>
      <w:r w:rsidRPr="00705697">
        <w:rPr>
          <w:rFonts w:cs="Arial"/>
        </w:rPr>
        <w:t>Lunt, P.H., Buckley, J., Mitchell, S., Thomas, G., Churella, E. and Murphy, T.R. (2025) 'Biodiversity performance of living wall systems in urban environments: A UK case study of plant selection and substrate effects on multi-taxa communities', Urban Science, 9, 519.</w:t>
      </w:r>
    </w:p>
    <w:p w14:paraId="7012629B" w14:textId="77777777" w:rsidR="00D848F8" w:rsidRPr="00705697" w:rsidRDefault="00103E29" w:rsidP="00D05B2B">
      <w:pPr>
        <w:spacing w:after="80" w:line="360" w:lineRule="auto"/>
        <w:ind w:left="360" w:hanging="360"/>
        <w:rPr>
          <w:rFonts w:cs="Arial"/>
        </w:rPr>
      </w:pPr>
      <w:r w:rsidRPr="00705697">
        <w:rPr>
          <w:rFonts w:cs="Arial"/>
        </w:rPr>
        <w:t>Muhy Al-Din, S.S., Ahmad Nia, H. and Rahbarianyazd, R. (2023) 'Enhancing sustainability in building design: Hybrid approaches for evaluating the impact of building orientation on thermal comfort in semi-arid climates', Sustainability, 15, 15180.</w:t>
      </w:r>
    </w:p>
    <w:p w14:paraId="0C5DBFC2" w14:textId="77777777" w:rsidR="00D848F8" w:rsidRPr="00705697" w:rsidRDefault="00103E29" w:rsidP="00D05B2B">
      <w:pPr>
        <w:spacing w:line="360" w:lineRule="auto"/>
        <w:rPr>
          <w:rFonts w:cs="Arial"/>
        </w:rPr>
      </w:pPr>
      <w:r w:rsidRPr="00705697">
        <w:rPr>
          <w:rFonts w:cs="Arial"/>
        </w:rPr>
        <w:t>Nasr, Y., El Zakhem, H., Hamami, A.E.A., El Bachawati, M. and Belarbi, R. (2024) 'Comprehensive assessment of the impact of green roofs and walls on building energy performance: A scientific review', Energies, 17(20), 5160.</w:t>
      </w:r>
    </w:p>
    <w:p w14:paraId="0DB8C992" w14:textId="77777777" w:rsidR="00DE5AFB" w:rsidRPr="00705697" w:rsidRDefault="00DE5AFB" w:rsidP="00D05B2B">
      <w:pPr>
        <w:spacing w:line="360" w:lineRule="auto"/>
        <w:rPr>
          <w:rFonts w:cs="Arial"/>
        </w:rPr>
      </w:pPr>
      <w:r w:rsidRPr="00705697">
        <w:rPr>
          <w:rFonts w:cs="Arial"/>
        </w:rPr>
        <w:t xml:space="preserve">OpenAI (2026a) </w:t>
      </w:r>
      <w:r w:rsidRPr="00705697">
        <w:rPr>
          <w:rFonts w:cs="Arial"/>
          <w:i/>
          <w:iCs/>
        </w:rPr>
        <w:t>AI-generated concept illustration of proposed terraced Swansea hotel with planted roof areas</w:t>
      </w:r>
      <w:r w:rsidRPr="00705697">
        <w:rPr>
          <w:rFonts w:cs="Arial"/>
        </w:rPr>
        <w:t>. Created using ChatGPT image generation, 10 May. Unpublished image.</w:t>
      </w:r>
    </w:p>
    <w:p w14:paraId="0519AB80" w14:textId="77777777" w:rsidR="00DE5AFB" w:rsidRPr="00705697" w:rsidRDefault="00DE5AFB" w:rsidP="00D05B2B">
      <w:pPr>
        <w:spacing w:line="360" w:lineRule="auto"/>
        <w:rPr>
          <w:rFonts w:cs="Arial"/>
        </w:rPr>
      </w:pPr>
      <w:r w:rsidRPr="00705697">
        <w:rPr>
          <w:rFonts w:cs="Arial"/>
        </w:rPr>
        <w:lastRenderedPageBreak/>
        <w:t xml:space="preserve">OpenAI (2026b) </w:t>
      </w:r>
      <w:r w:rsidRPr="00705697">
        <w:rPr>
          <w:rFonts w:cs="Arial"/>
          <w:i/>
          <w:iCs/>
        </w:rPr>
        <w:t>AI-generated SuDS flow diagram for proposed Swansea hotel drainage strategy</w:t>
      </w:r>
      <w:r w:rsidRPr="00705697">
        <w:rPr>
          <w:rFonts w:cs="Arial"/>
        </w:rPr>
        <w:t>. Created using ChatGPT image generation, 10 May. Unpublished image.</w:t>
      </w:r>
    </w:p>
    <w:p w14:paraId="44D50F96" w14:textId="77777777" w:rsidR="00DE5AFB" w:rsidRPr="00705697" w:rsidRDefault="00DE5AFB" w:rsidP="00D05B2B">
      <w:pPr>
        <w:spacing w:line="360" w:lineRule="auto"/>
        <w:rPr>
          <w:rFonts w:cs="Arial"/>
        </w:rPr>
      </w:pPr>
      <w:r w:rsidRPr="00705697">
        <w:rPr>
          <w:rFonts w:cs="Arial"/>
        </w:rPr>
        <w:t xml:space="preserve">OpenAI (2026c) </w:t>
      </w:r>
      <w:r w:rsidRPr="00705697">
        <w:rPr>
          <w:rFonts w:cs="Arial"/>
          <w:i/>
          <w:iCs/>
        </w:rPr>
        <w:t>AI-generated construction sequence storyboard for proposed terraced hotel with reinforced concrete basement and modular timber superstructure</w:t>
      </w:r>
      <w:r w:rsidRPr="00705697">
        <w:rPr>
          <w:rFonts w:cs="Arial"/>
        </w:rPr>
        <w:t>. Created using ChatGPT image generation, 10 May. Unpublished image.</w:t>
      </w:r>
    </w:p>
    <w:p w14:paraId="79FD83DE" w14:textId="07E1F4D8" w:rsidR="00DE5AFB" w:rsidRPr="00705697" w:rsidRDefault="00DE5AFB" w:rsidP="00D05B2B">
      <w:pPr>
        <w:spacing w:line="360" w:lineRule="auto"/>
        <w:rPr>
          <w:rFonts w:cs="Arial"/>
        </w:rPr>
      </w:pPr>
      <w:r w:rsidRPr="00705697">
        <w:rPr>
          <w:rFonts w:cs="Arial"/>
        </w:rPr>
        <w:t xml:space="preserve">OpenAI (2026d) </w:t>
      </w:r>
      <w:r w:rsidRPr="00705697">
        <w:rPr>
          <w:rFonts w:cs="Arial"/>
          <w:i/>
          <w:iCs/>
        </w:rPr>
        <w:t>AI-generated site logistics plan for proposed Swansea hotel construction, showing hotel construction area, laydown area, site offices, storage, parking, access route and site entrance/security</w:t>
      </w:r>
      <w:r w:rsidRPr="00705697">
        <w:rPr>
          <w:rFonts w:cs="Arial"/>
        </w:rPr>
        <w:t>. Created using ChatGPT image generation, 10 May. Unpublished image.</w:t>
      </w:r>
    </w:p>
    <w:p w14:paraId="03923B3D" w14:textId="79DBA2B2" w:rsidR="00D848F8" w:rsidRPr="00705697" w:rsidRDefault="00103E29" w:rsidP="00D05B2B">
      <w:pPr>
        <w:spacing w:after="80" w:line="360" w:lineRule="auto"/>
        <w:ind w:left="360" w:hanging="360"/>
        <w:rPr>
          <w:rFonts w:cs="Arial"/>
        </w:rPr>
      </w:pPr>
      <w:r w:rsidRPr="00705697">
        <w:rPr>
          <w:rFonts w:cs="Arial"/>
        </w:rPr>
        <w:t>Osuizugbo, I.C. (2025) 'Measures for improving the buildability of building designs in construction industry', Construction Innovation, 25(2), pp. 490-509.</w:t>
      </w:r>
    </w:p>
    <w:p w14:paraId="1BF74AC2" w14:textId="77777777" w:rsidR="00D848F8" w:rsidRPr="00705697" w:rsidRDefault="00103E29" w:rsidP="00D05B2B">
      <w:pPr>
        <w:spacing w:after="80" w:line="360" w:lineRule="auto"/>
        <w:ind w:left="360" w:hanging="360"/>
        <w:rPr>
          <w:rFonts w:cs="Arial"/>
        </w:rPr>
      </w:pPr>
      <w:r w:rsidRPr="00705697">
        <w:rPr>
          <w:rFonts w:cs="Arial"/>
        </w:rPr>
        <w:t>Palme, M., Privitera, R. and La Rosa, D. (2020) 'The shading effects of green infrastructure in private residential areas: Building performance simulation to support urban planning', Energy and Buildings, 229, 110531.</w:t>
      </w:r>
    </w:p>
    <w:p w14:paraId="35D2A193" w14:textId="5DD52D04" w:rsidR="00B96A4B" w:rsidRPr="00705697" w:rsidRDefault="00B96A4B" w:rsidP="00D05B2B">
      <w:pPr>
        <w:spacing w:line="360" w:lineRule="auto"/>
        <w:rPr>
          <w:rFonts w:cs="Arial"/>
        </w:rPr>
      </w:pPr>
      <w:r w:rsidRPr="00705697">
        <w:rPr>
          <w:rFonts w:cs="Arial"/>
        </w:rPr>
        <w:t>Rinke, M. and Hvejsel, M.F. (2025) “Structures and Architecture.”</w:t>
      </w:r>
    </w:p>
    <w:p w14:paraId="78FBC5C5" w14:textId="3CAC374F" w:rsidR="00D848F8" w:rsidRPr="00705697" w:rsidRDefault="00103E29" w:rsidP="00D05B2B">
      <w:pPr>
        <w:spacing w:line="360" w:lineRule="auto"/>
        <w:rPr>
          <w:rFonts w:cs="Arial"/>
        </w:rPr>
      </w:pPr>
      <w:r w:rsidRPr="00705697">
        <w:rPr>
          <w:rFonts w:cs="Arial"/>
        </w:rPr>
        <w:t>RPBW (n.d.) The New York Times Building. Renzo Piano Building Workshop. Available at: https://www.rpbw.com/project/the-new-york-times-building (Accessed: 4 May 2026).</w:t>
      </w:r>
    </w:p>
    <w:p w14:paraId="6DDF19D7" w14:textId="77777777" w:rsidR="00D848F8" w:rsidRPr="00705697" w:rsidRDefault="00103E29" w:rsidP="00D05B2B">
      <w:pPr>
        <w:spacing w:after="80" w:line="360" w:lineRule="auto"/>
        <w:ind w:left="360" w:hanging="360"/>
        <w:rPr>
          <w:rFonts w:cs="Arial"/>
        </w:rPr>
      </w:pPr>
      <w:r w:rsidRPr="00705697">
        <w:rPr>
          <w:rFonts w:cs="Arial"/>
        </w:rPr>
        <w:t>Rodríguez-Rojas, M.I., Garrido-Jiménez, F.J., Abarca-Álvarez, F.J. and Vallecillos-Siles, M.R. (2024) 'Advances in the integration of Sustainable Drainage Systems into urban planning: A case study', Sustainability, 16, 2658.</w:t>
      </w:r>
    </w:p>
    <w:p w14:paraId="22EF2FF0" w14:textId="77777777" w:rsidR="00D848F8" w:rsidRPr="00705697" w:rsidRDefault="00103E29" w:rsidP="00D05B2B">
      <w:pPr>
        <w:spacing w:after="80" w:line="360" w:lineRule="auto"/>
        <w:ind w:left="360" w:hanging="360"/>
        <w:rPr>
          <w:rFonts w:cs="Arial"/>
        </w:rPr>
      </w:pPr>
      <w:r w:rsidRPr="00705697">
        <w:rPr>
          <w:rFonts w:cs="Arial"/>
        </w:rPr>
        <w:t>Salisbury, A., Blanusa, T., Bostock, H. and Perry, J.N. (2023) 'Careful plant choice can deliver more biodiverse vertical greening (green facades)', Urban Forestry and Urban Greening, 89, 128118.</w:t>
      </w:r>
    </w:p>
    <w:p w14:paraId="4D0ED424" w14:textId="03BE7572" w:rsidR="00D848F8" w:rsidRPr="00705697" w:rsidRDefault="00103E29" w:rsidP="00D05B2B">
      <w:pPr>
        <w:spacing w:after="80" w:line="360" w:lineRule="auto"/>
        <w:ind w:left="360" w:hanging="360"/>
        <w:rPr>
          <w:rFonts w:cs="Arial"/>
        </w:rPr>
      </w:pPr>
      <w:r w:rsidRPr="00705697">
        <w:rPr>
          <w:rFonts w:cs="Arial"/>
        </w:rPr>
        <w:t>Singh, R., Lazarus, I.J. and Kishore, V.V.N. (2015) 'Effect of internal woven roller shade and glazing on the energy and daylighting performances of an office building in the cold climate of Shillong', Applied Energy, 159, pp. 317-333.</w:t>
      </w:r>
      <w:r w:rsidR="00B96A4B" w:rsidRPr="00705697">
        <w:rPr>
          <w:rFonts w:cs="Arial"/>
        </w:rPr>
        <w:t>rinke</w:t>
      </w:r>
    </w:p>
    <w:p w14:paraId="45FE5BF9" w14:textId="75D1C120" w:rsidR="00127B45" w:rsidRPr="00705697" w:rsidRDefault="00127B45" w:rsidP="00D05B2B">
      <w:pPr>
        <w:spacing w:after="80" w:line="360" w:lineRule="auto"/>
        <w:ind w:left="360" w:hanging="360"/>
        <w:rPr>
          <w:rFonts w:cs="Arial"/>
        </w:rPr>
      </w:pPr>
      <w:r w:rsidRPr="00705697">
        <w:rPr>
          <w:rFonts w:cs="Arial"/>
        </w:rPr>
        <w:t xml:space="preserve">Thodesen, B., Time, B. and Kvande, T. (2022) ‘Sustainable urban drainage systems: Themes of public perception — A case study’, </w:t>
      </w:r>
      <w:r w:rsidRPr="00705697">
        <w:rPr>
          <w:rFonts w:cs="Arial"/>
          <w:i/>
          <w:iCs/>
        </w:rPr>
        <w:t>Land</w:t>
      </w:r>
      <w:r w:rsidRPr="00705697">
        <w:rPr>
          <w:rFonts w:cs="Arial"/>
        </w:rPr>
        <w:t>, 11(4), 589.</w:t>
      </w:r>
    </w:p>
    <w:p w14:paraId="4CED4DA2" w14:textId="77777777" w:rsidR="00D848F8" w:rsidRPr="00705697" w:rsidRDefault="00103E29" w:rsidP="00D05B2B">
      <w:pPr>
        <w:spacing w:after="80" w:line="360" w:lineRule="auto"/>
        <w:ind w:left="360" w:hanging="360"/>
        <w:rPr>
          <w:rFonts w:cs="Arial"/>
        </w:rPr>
      </w:pPr>
      <w:r w:rsidRPr="00705697">
        <w:rPr>
          <w:rFonts w:cs="Arial"/>
        </w:rPr>
        <w:t>Zan, R., Stirling, R., Blackburn, A., Walsh, C. and Werner, D. (2024) 'Activated carbon amendment of sand in the base of a permeable pavement reduces total nitrogen and nitrate leaching', Science of the Total Environment, 931, 172831.</w:t>
      </w:r>
    </w:p>
    <w:p w14:paraId="042FBCC1" w14:textId="5471362A" w:rsidR="00D848F8" w:rsidRPr="00705697" w:rsidRDefault="00103E29" w:rsidP="00D05B2B">
      <w:pPr>
        <w:spacing w:line="360" w:lineRule="auto"/>
        <w:rPr>
          <w:rFonts w:cs="Arial"/>
        </w:rPr>
      </w:pPr>
      <w:r w:rsidRPr="00705697">
        <w:rPr>
          <w:rFonts w:cs="Arial"/>
        </w:rPr>
        <w:t>University of Wales Trinity Saint David (2026) Lecture 3: Wind. Construction Technology 2 module lecture notes.</w:t>
      </w:r>
    </w:p>
    <w:p w14:paraId="3668EF30" w14:textId="77777777" w:rsidR="00D848F8" w:rsidRPr="00705697" w:rsidRDefault="00103E29" w:rsidP="00D05B2B">
      <w:pPr>
        <w:spacing w:line="360" w:lineRule="auto"/>
        <w:rPr>
          <w:rFonts w:cs="Arial"/>
        </w:rPr>
      </w:pPr>
      <w:r w:rsidRPr="00705697">
        <w:rPr>
          <w:rFonts w:cs="Arial"/>
        </w:rPr>
        <w:lastRenderedPageBreak/>
        <w:t>University of Wales Trinity Saint David (2026b) Lecture 5: SuDS Design. Construction Technology 2 module lecture notes.</w:t>
      </w:r>
    </w:p>
    <w:p w14:paraId="72ACCB51" w14:textId="77777777" w:rsidR="00D848F8" w:rsidRPr="00705697" w:rsidRDefault="00103E29" w:rsidP="00D05B2B">
      <w:pPr>
        <w:spacing w:line="360" w:lineRule="auto"/>
        <w:rPr>
          <w:rFonts w:cs="Arial"/>
        </w:rPr>
      </w:pPr>
      <w:r w:rsidRPr="00705697">
        <w:rPr>
          <w:rFonts w:cs="Arial"/>
        </w:rPr>
        <w:t>University of Wales Trinity Saint David (2026c) Lecture notes: daylight, sunlight and terraced massing. Construction Technology 2 module lecture notes.</w:t>
      </w:r>
    </w:p>
    <w:p w14:paraId="55C78958" w14:textId="4D6CDAD1" w:rsidR="00D848F8" w:rsidRPr="00705697" w:rsidRDefault="00D848F8" w:rsidP="00D05B2B">
      <w:pPr>
        <w:spacing w:line="360" w:lineRule="auto"/>
        <w:rPr>
          <w:rFonts w:cs="Arial"/>
        </w:rPr>
      </w:pPr>
    </w:p>
    <w:p w14:paraId="62ECDA7F" w14:textId="77777777" w:rsidR="00D848F8" w:rsidRPr="00705697" w:rsidRDefault="00D848F8" w:rsidP="00D05B2B">
      <w:pPr>
        <w:spacing w:line="360" w:lineRule="auto"/>
        <w:rPr>
          <w:rFonts w:cs="Arial"/>
        </w:rPr>
      </w:pPr>
    </w:p>
    <w:p w14:paraId="338718B3" w14:textId="77777777" w:rsidR="00D848F8" w:rsidRPr="00705697" w:rsidRDefault="00103E29" w:rsidP="00D05B2B">
      <w:pPr>
        <w:spacing w:line="360" w:lineRule="auto"/>
        <w:rPr>
          <w:rFonts w:cs="Arial"/>
        </w:rPr>
      </w:pPr>
      <w:r w:rsidRPr="00705697">
        <w:rPr>
          <w:rFonts w:cs="Arial"/>
        </w:rPr>
        <w:br w:type="page"/>
      </w:r>
    </w:p>
    <w:p w14:paraId="60CB4758" w14:textId="590ED6B2" w:rsidR="00D848F8" w:rsidRPr="00705697" w:rsidRDefault="00103E29" w:rsidP="00E6793E">
      <w:pPr>
        <w:pStyle w:val="Heading1"/>
      </w:pPr>
      <w:bookmarkStart w:id="33" w:name="_Toc229384142"/>
      <w:r w:rsidRPr="00705697">
        <w:lastRenderedPageBreak/>
        <w:t xml:space="preserve">Appendix </w:t>
      </w:r>
      <w:r w:rsidR="000C1667" w:rsidRPr="00705697">
        <w:t>A</w:t>
      </w:r>
      <w:r w:rsidRPr="00705697">
        <w:t>: Sun-path analysis from SunEarthTools</w:t>
      </w:r>
      <w:bookmarkEnd w:id="33"/>
    </w:p>
    <w:p w14:paraId="74472140" w14:textId="77777777" w:rsidR="000C1667" w:rsidRPr="00705697" w:rsidRDefault="00103E29" w:rsidP="00D05B2B">
      <w:pPr>
        <w:keepNext/>
        <w:spacing w:line="360" w:lineRule="auto"/>
        <w:jc w:val="center"/>
        <w:rPr>
          <w:rFonts w:cs="Arial"/>
        </w:rPr>
      </w:pPr>
      <w:r w:rsidRPr="00705697">
        <w:rPr>
          <w:rFonts w:cs="Arial"/>
          <w:noProof/>
        </w:rPr>
        <w:drawing>
          <wp:inline distT="0" distB="0" distL="0" distR="0" wp14:anchorId="15E154FC" wp14:editId="008616AD">
            <wp:extent cx="5212080" cy="7369810"/>
            <wp:effectExtent l="0" t="0" r="0" b="0"/>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pic:cNvPicPr>
                      <a:picLocks noChangeAspect="1" noChangeArrowheads="1"/>
                    </pic:cNvPicPr>
                  </pic:nvPicPr>
                  <pic:blipFill>
                    <a:blip r:embed="rId27"/>
                    <a:stretch>
                      <a:fillRect/>
                    </a:stretch>
                  </pic:blipFill>
                  <pic:spPr bwMode="auto">
                    <a:xfrm>
                      <a:off x="0" y="0"/>
                      <a:ext cx="5212080" cy="7369810"/>
                    </a:xfrm>
                    <a:prstGeom prst="rect">
                      <a:avLst/>
                    </a:prstGeom>
                    <a:noFill/>
                  </pic:spPr>
                </pic:pic>
              </a:graphicData>
            </a:graphic>
          </wp:inline>
        </w:drawing>
      </w:r>
    </w:p>
    <w:p w14:paraId="5E41AC41" w14:textId="353574B5" w:rsidR="00D848F8" w:rsidRPr="00705697" w:rsidRDefault="000C1667" w:rsidP="00D05B2B">
      <w:pPr>
        <w:pStyle w:val="Caption"/>
        <w:spacing w:line="360" w:lineRule="auto"/>
        <w:jc w:val="center"/>
        <w:rPr>
          <w:rFonts w:cs="Arial"/>
          <w:sz w:val="22"/>
          <w:szCs w:val="22"/>
        </w:rPr>
      </w:pPr>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18</w:t>
      </w:r>
      <w:r w:rsidR="00D850D1" w:rsidRPr="00705697">
        <w:rPr>
          <w:rFonts w:cs="Arial"/>
          <w:sz w:val="22"/>
          <w:szCs w:val="22"/>
        </w:rPr>
        <w:fldChar w:fldCharType="end"/>
      </w:r>
      <w:r w:rsidRPr="00705697">
        <w:rPr>
          <w:rFonts w:cs="Arial"/>
          <w:sz w:val="22"/>
          <w:szCs w:val="22"/>
        </w:rPr>
        <w:t xml:space="preserve"> SunEarthTools polar sun-path diagram for the Swansea coastal hotel site, showing summer solstice, current-date and winter solstice paths. Source: SunEarthTools (2026).</w:t>
      </w:r>
    </w:p>
    <w:p w14:paraId="33DE7C4C" w14:textId="77777777" w:rsidR="000C1667" w:rsidRPr="00705697" w:rsidRDefault="00103E29" w:rsidP="00D05B2B">
      <w:pPr>
        <w:keepNext/>
        <w:spacing w:line="360" w:lineRule="auto"/>
        <w:rPr>
          <w:rFonts w:cs="Arial"/>
        </w:rPr>
      </w:pPr>
      <w:r w:rsidRPr="00705697">
        <w:rPr>
          <w:rFonts w:cs="Arial"/>
          <w:noProof/>
        </w:rPr>
        <w:lastRenderedPageBreak/>
        <w:drawing>
          <wp:inline distT="0" distB="0" distL="0" distR="0" wp14:anchorId="33209722" wp14:editId="0452B43F">
            <wp:extent cx="5943600" cy="4203700"/>
            <wp:effectExtent l="0" t="0" r="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pic:cNvPicPr>
                      <a:picLocks noChangeAspect="1" noChangeArrowheads="1"/>
                    </pic:cNvPicPr>
                  </pic:nvPicPr>
                  <pic:blipFill>
                    <a:blip r:embed="rId28"/>
                    <a:stretch>
                      <a:fillRect/>
                    </a:stretch>
                  </pic:blipFill>
                  <pic:spPr bwMode="auto">
                    <a:xfrm>
                      <a:off x="0" y="0"/>
                      <a:ext cx="5943600" cy="4203700"/>
                    </a:xfrm>
                    <a:prstGeom prst="rect">
                      <a:avLst/>
                    </a:prstGeom>
                    <a:noFill/>
                  </pic:spPr>
                </pic:pic>
              </a:graphicData>
            </a:graphic>
          </wp:inline>
        </w:drawing>
      </w:r>
    </w:p>
    <w:p w14:paraId="4582CF48" w14:textId="1A5C7334" w:rsidR="00D848F8" w:rsidRPr="00705697" w:rsidRDefault="000C1667" w:rsidP="00D05B2B">
      <w:pPr>
        <w:pStyle w:val="Caption"/>
        <w:spacing w:line="360" w:lineRule="auto"/>
        <w:jc w:val="center"/>
        <w:rPr>
          <w:rFonts w:cs="Arial"/>
          <w:sz w:val="22"/>
          <w:szCs w:val="22"/>
        </w:rPr>
      </w:pPr>
      <w:r w:rsidRPr="00705697">
        <w:rPr>
          <w:rFonts w:cs="Arial"/>
          <w:sz w:val="22"/>
          <w:szCs w:val="22"/>
        </w:rPr>
        <w:t xml:space="preserve">Figure </w:t>
      </w:r>
      <w:r w:rsidR="00D850D1" w:rsidRPr="00705697">
        <w:rPr>
          <w:rFonts w:cs="Arial"/>
          <w:sz w:val="22"/>
          <w:szCs w:val="22"/>
        </w:rPr>
        <w:fldChar w:fldCharType="begin"/>
      </w:r>
      <w:r w:rsidR="00D850D1" w:rsidRPr="00705697">
        <w:rPr>
          <w:rFonts w:cs="Arial"/>
          <w:sz w:val="22"/>
          <w:szCs w:val="22"/>
        </w:rPr>
        <w:instrText xml:space="preserve"> SEQ Figure \* ARABIC </w:instrText>
      </w:r>
      <w:r w:rsidR="00D850D1" w:rsidRPr="00705697">
        <w:rPr>
          <w:rFonts w:cs="Arial"/>
          <w:sz w:val="22"/>
          <w:szCs w:val="22"/>
        </w:rPr>
        <w:fldChar w:fldCharType="separate"/>
      </w:r>
      <w:r w:rsidR="00027267" w:rsidRPr="00705697">
        <w:rPr>
          <w:rFonts w:cs="Arial"/>
          <w:sz w:val="22"/>
          <w:szCs w:val="22"/>
        </w:rPr>
        <w:t>19</w:t>
      </w:r>
      <w:r w:rsidR="00D850D1" w:rsidRPr="00705697">
        <w:rPr>
          <w:rFonts w:cs="Arial"/>
          <w:sz w:val="22"/>
          <w:szCs w:val="22"/>
        </w:rPr>
        <w:fldChar w:fldCharType="end"/>
      </w:r>
      <w:r w:rsidRPr="00705697">
        <w:rPr>
          <w:rFonts w:cs="Arial"/>
          <w:sz w:val="22"/>
          <w:szCs w:val="22"/>
        </w:rPr>
        <w:t xml:space="preserve"> SunEarthTools solar elevation and azimuth diagram for the Swansea coastal hotel site. Source: SunEarthTools (2026).</w:t>
      </w:r>
    </w:p>
    <w:p w14:paraId="7ED75361" w14:textId="0E0D17C8" w:rsidR="0055096C" w:rsidRPr="00705697" w:rsidRDefault="00A6035F" w:rsidP="0055096C">
      <w:pPr>
        <w:pStyle w:val="Heading1"/>
      </w:pPr>
      <w:r w:rsidRPr="00705697">
        <w:t>Appendix B</w:t>
      </w:r>
      <w:r w:rsidR="0055096C" w:rsidRPr="00705697">
        <w:t xml:space="preserve"> SuDs Calculation </w:t>
      </w:r>
    </w:p>
    <w:p w14:paraId="25A6AC52" w14:textId="77777777" w:rsidR="0055096C" w:rsidRPr="00705697" w:rsidRDefault="0055096C" w:rsidP="0055096C">
      <w:pPr>
        <w:pStyle w:val="Heading2"/>
      </w:pPr>
      <w:r w:rsidRPr="00705697">
        <w:t>Green field runoff calculation</w:t>
      </w:r>
    </w:p>
    <w:p w14:paraId="062D97D7" w14:textId="77777777" w:rsidR="0055096C" w:rsidRPr="00705697" w:rsidRDefault="0055096C" w:rsidP="0055096C">
      <w:pPr>
        <w:spacing w:line="360" w:lineRule="auto"/>
        <w:rPr>
          <w:rFonts w:cs="Arial"/>
        </w:rPr>
      </w:pPr>
      <w:r w:rsidRPr="00705697">
        <w:rPr>
          <w:rFonts w:cs="Arial"/>
        </w:rPr>
        <w:t>From CIRIA (2015)</w:t>
      </w:r>
    </w:p>
    <w:p w14:paraId="1E26C29D" w14:textId="77777777" w:rsidR="0055096C" w:rsidRPr="00705697" w:rsidRDefault="0055096C" w:rsidP="0055096C">
      <w:pPr>
        <w:spacing w:line="360" w:lineRule="auto"/>
        <w:rPr>
          <w:rFonts w:cs="Arial"/>
        </w:rPr>
      </w:pPr>
      <w:r w:rsidRPr="00705697">
        <w:rPr>
          <w:rFonts w:cs="Arial"/>
        </w:rPr>
        <w:t>Eq 24.3 IH24: catchment area descriptor equation</w:t>
      </w:r>
    </w:p>
    <w:p w14:paraId="5004BAA8" w14:textId="77777777" w:rsidR="0055096C" w:rsidRPr="00705697" w:rsidRDefault="0055096C" w:rsidP="0055096C">
      <w:pPr>
        <w:spacing w:line="360" w:lineRule="auto"/>
        <w:rPr>
          <w:rFonts w:cs="Arial"/>
          <w:vertAlign w:val="superscript"/>
        </w:rPr>
      </w:pPr>
      <w:r w:rsidRPr="00705697">
        <w:rPr>
          <w:rFonts w:cs="Arial"/>
        </w:rPr>
        <w:t>Q</w:t>
      </w:r>
      <w:r w:rsidRPr="00705697">
        <w:rPr>
          <w:rFonts w:cs="Arial"/>
          <w:vertAlign w:val="subscript"/>
        </w:rPr>
        <w:t>BAR</w:t>
      </w:r>
      <w:r w:rsidRPr="00705697">
        <w:rPr>
          <w:rFonts w:cs="Arial"/>
        </w:rPr>
        <w:t>=0.00108 Area</w:t>
      </w:r>
      <w:r w:rsidRPr="00705697">
        <w:rPr>
          <w:rFonts w:cs="Arial"/>
          <w:vertAlign w:val="superscript"/>
        </w:rPr>
        <w:t>0.89</w:t>
      </w:r>
      <w:r w:rsidRPr="00705697">
        <w:rPr>
          <w:rFonts w:cs="Arial"/>
        </w:rPr>
        <w:t>x SAAR</w:t>
      </w:r>
      <w:r w:rsidRPr="00705697">
        <w:rPr>
          <w:rFonts w:cs="Arial"/>
          <w:vertAlign w:val="superscript"/>
        </w:rPr>
        <w:t>1.17</w:t>
      </w:r>
      <w:r w:rsidRPr="00705697">
        <w:rPr>
          <w:rFonts w:cs="Arial"/>
        </w:rPr>
        <w:t>x SOIL</w:t>
      </w:r>
      <w:r w:rsidRPr="00705697">
        <w:rPr>
          <w:rFonts w:cs="Arial"/>
          <w:vertAlign w:val="superscript"/>
        </w:rPr>
        <w:t>2.17</w:t>
      </w:r>
    </w:p>
    <w:p w14:paraId="60798CA8" w14:textId="77777777" w:rsidR="0055096C" w:rsidRPr="00705697" w:rsidRDefault="0055096C" w:rsidP="0055096C">
      <w:pPr>
        <w:spacing w:line="360" w:lineRule="auto"/>
        <w:rPr>
          <w:rFonts w:cs="Arial"/>
        </w:rPr>
      </w:pPr>
      <w:r w:rsidRPr="00705697">
        <w:rPr>
          <w:rFonts w:cs="Arial"/>
        </w:rPr>
        <w:t>Q</w:t>
      </w:r>
      <w:r w:rsidRPr="00705697">
        <w:rPr>
          <w:rFonts w:cs="Arial"/>
          <w:vertAlign w:val="subscript"/>
        </w:rPr>
        <w:t>BAR</w:t>
      </w:r>
      <w:r w:rsidRPr="00705697">
        <w:rPr>
          <w:rFonts w:cs="Arial"/>
        </w:rPr>
        <w:t>= Mean annual flood Area=Catchment area in km</w:t>
      </w:r>
      <w:r w:rsidRPr="00705697">
        <w:rPr>
          <w:rFonts w:cs="Arial"/>
          <w:vertAlign w:val="superscript"/>
        </w:rPr>
        <w:t xml:space="preserve">2 </w:t>
      </w:r>
      <w:r w:rsidRPr="00705697">
        <w:rPr>
          <w:rFonts w:cs="Arial"/>
        </w:rPr>
        <w:t>=0.5</w:t>
      </w:r>
    </w:p>
    <w:p w14:paraId="3215E9C4" w14:textId="77777777" w:rsidR="0055096C" w:rsidRPr="00705697" w:rsidRDefault="0055096C" w:rsidP="0055096C">
      <w:pPr>
        <w:spacing w:line="360" w:lineRule="auto"/>
        <w:rPr>
          <w:rFonts w:cs="Arial"/>
        </w:rPr>
      </w:pPr>
      <w:r w:rsidRPr="00705697">
        <w:rPr>
          <w:rFonts w:cs="Arial"/>
        </w:rPr>
        <w:t xml:space="preserve"> SAAR= Standard Average Annual 1940-170 in mm =1136</w:t>
      </w:r>
    </w:p>
    <w:p w14:paraId="0DB5CACA" w14:textId="77777777" w:rsidR="0055096C" w:rsidRPr="00705697" w:rsidRDefault="0055096C" w:rsidP="0055096C">
      <w:pPr>
        <w:spacing w:line="360" w:lineRule="auto"/>
        <w:rPr>
          <w:rFonts w:cs="Arial"/>
        </w:rPr>
      </w:pPr>
      <w:r w:rsidRPr="00705697">
        <w:rPr>
          <w:rFonts w:cs="Arial"/>
        </w:rPr>
        <w:t>SOIL + Soil index from FSR soil maps = 0.37</w:t>
      </w:r>
    </w:p>
    <w:p w14:paraId="12315EE8" w14:textId="77777777" w:rsidR="0055096C" w:rsidRPr="00705697" w:rsidRDefault="0055096C" w:rsidP="0055096C">
      <w:pPr>
        <w:spacing w:line="360" w:lineRule="auto"/>
        <w:rPr>
          <w:rFonts w:cs="Arial"/>
        </w:rPr>
      </w:pPr>
      <w:r w:rsidRPr="00705697">
        <w:rPr>
          <w:rFonts w:cs="Arial"/>
        </w:rPr>
        <w:t>The area is 2.89 hectares which is 0.0289 km</w:t>
      </w:r>
      <w:r w:rsidRPr="00705697">
        <w:rPr>
          <w:rFonts w:cs="Arial"/>
          <w:vertAlign w:val="superscript"/>
        </w:rPr>
        <w:t>2,</w:t>
      </w:r>
      <w:r w:rsidRPr="00705697">
        <w:rPr>
          <w:rFonts w:cs="Arial"/>
          <w:vertAlign w:val="subscript"/>
        </w:rPr>
        <w:t xml:space="preserve"> </w:t>
      </w:r>
      <w:r w:rsidRPr="00705697">
        <w:rPr>
          <w:rFonts w:cs="Arial"/>
        </w:rPr>
        <w:t>the equation only works for areas of 0.5 km</w:t>
      </w:r>
      <w:r w:rsidRPr="00705697">
        <w:rPr>
          <w:rFonts w:cs="Arial"/>
          <w:vertAlign w:val="superscript"/>
        </w:rPr>
        <w:t xml:space="preserve">2 </w:t>
      </w:r>
      <w:r w:rsidRPr="00705697">
        <w:rPr>
          <w:rFonts w:cs="Arial"/>
        </w:rPr>
        <w:t>so the result will need to be factored.</w:t>
      </w:r>
    </w:p>
    <w:p w14:paraId="0B12B49D" w14:textId="77777777" w:rsidR="0055096C" w:rsidRPr="00705697" w:rsidRDefault="0055096C" w:rsidP="0055096C">
      <w:pPr>
        <w:spacing w:line="360" w:lineRule="auto"/>
        <w:rPr>
          <w:rFonts w:cs="Arial"/>
          <w:vertAlign w:val="superscript"/>
        </w:rPr>
      </w:pPr>
      <w:r w:rsidRPr="00705697">
        <w:rPr>
          <w:rFonts w:cs="Arial"/>
        </w:rPr>
        <w:t>Q</w:t>
      </w:r>
      <w:r w:rsidRPr="00705697">
        <w:rPr>
          <w:rFonts w:cs="Arial"/>
          <w:vertAlign w:val="subscript"/>
        </w:rPr>
        <w:t>BAR</w:t>
      </w:r>
      <w:r w:rsidRPr="00705697">
        <w:rPr>
          <w:rFonts w:cs="Arial"/>
        </w:rPr>
        <w:t>=0.00108x 0.5</w:t>
      </w:r>
      <w:r w:rsidRPr="00705697">
        <w:rPr>
          <w:rFonts w:cs="Arial"/>
          <w:vertAlign w:val="superscript"/>
        </w:rPr>
        <w:t>0.89</w:t>
      </w:r>
      <w:r w:rsidRPr="00705697">
        <w:rPr>
          <w:rFonts w:cs="Arial"/>
        </w:rPr>
        <w:t>x 1136</w:t>
      </w:r>
      <w:r w:rsidRPr="00705697">
        <w:rPr>
          <w:rFonts w:cs="Arial"/>
          <w:vertAlign w:val="superscript"/>
        </w:rPr>
        <w:t>1.17</w:t>
      </w:r>
      <w:r w:rsidRPr="00705697">
        <w:rPr>
          <w:rFonts w:cs="Arial"/>
        </w:rPr>
        <w:t>x 0.37</w:t>
      </w:r>
      <w:r w:rsidRPr="00705697">
        <w:rPr>
          <w:rFonts w:cs="Arial"/>
          <w:vertAlign w:val="superscript"/>
        </w:rPr>
        <w:t>2.17</w:t>
      </w:r>
    </w:p>
    <w:p w14:paraId="67A7A5B4" w14:textId="77777777" w:rsidR="0055096C" w:rsidRPr="00705697" w:rsidRDefault="0055096C" w:rsidP="0055096C">
      <w:pPr>
        <w:spacing w:line="360" w:lineRule="auto"/>
        <w:rPr>
          <w:rFonts w:cs="Arial"/>
        </w:rPr>
      </w:pPr>
      <w:r w:rsidRPr="00705697">
        <w:rPr>
          <w:rFonts w:cs="Arial"/>
        </w:rPr>
        <w:lastRenderedPageBreak/>
        <w:t>Q</w:t>
      </w:r>
      <w:r w:rsidRPr="00705697">
        <w:rPr>
          <w:rFonts w:cs="Arial"/>
          <w:vertAlign w:val="subscript"/>
        </w:rPr>
        <w:t>BAR</w:t>
      </w:r>
      <w:r w:rsidRPr="00705697">
        <w:rPr>
          <w:rFonts w:cs="Arial"/>
        </w:rPr>
        <w:t>=0.262 for a 50-hectare</w:t>
      </w:r>
      <w:r w:rsidRPr="00705697">
        <w:rPr>
          <w:rFonts w:cs="Arial"/>
          <w:vertAlign w:val="superscript"/>
        </w:rPr>
        <w:t xml:space="preserve"> </w:t>
      </w:r>
      <w:r w:rsidRPr="00705697">
        <w:rPr>
          <w:rFonts w:cs="Arial"/>
        </w:rPr>
        <w:t>site</w:t>
      </w:r>
    </w:p>
    <w:p w14:paraId="258CCCD9" w14:textId="77777777" w:rsidR="0055096C" w:rsidRPr="00705697" w:rsidRDefault="0055096C" w:rsidP="0055096C">
      <w:pPr>
        <w:spacing w:line="360" w:lineRule="auto"/>
        <w:rPr>
          <w:rFonts w:cs="Arial"/>
        </w:rPr>
      </w:pPr>
      <w:r w:rsidRPr="00705697">
        <w:rPr>
          <w:rFonts w:cs="Arial"/>
        </w:rPr>
        <w:t>Q</w:t>
      </w:r>
      <w:r w:rsidRPr="00705697">
        <w:rPr>
          <w:rFonts w:cs="Arial"/>
          <w:vertAlign w:val="subscript"/>
        </w:rPr>
        <w:t>BAR</w:t>
      </w:r>
      <w:r w:rsidRPr="00705697">
        <w:rPr>
          <w:rFonts w:cs="Arial"/>
        </w:rPr>
        <w:t>=0.262/50 = 5.203x10</w:t>
      </w:r>
      <w:r w:rsidRPr="00705697">
        <w:rPr>
          <w:rFonts w:cs="Arial"/>
          <w:vertAlign w:val="superscript"/>
        </w:rPr>
        <w:t>-3</w:t>
      </w:r>
      <w:r w:rsidRPr="00705697">
        <w:rPr>
          <w:rFonts w:cs="Arial"/>
        </w:rPr>
        <w:t xml:space="preserve"> m</w:t>
      </w:r>
      <w:r w:rsidRPr="00705697">
        <w:rPr>
          <w:rFonts w:cs="Arial"/>
          <w:vertAlign w:val="superscript"/>
        </w:rPr>
        <w:t>3</w:t>
      </w:r>
      <w:r w:rsidRPr="00705697">
        <w:rPr>
          <w:rFonts w:cs="Arial"/>
        </w:rPr>
        <w:t>/s/ha for a 1-hectare site</w:t>
      </w:r>
    </w:p>
    <w:p w14:paraId="259B6E3C" w14:textId="77777777" w:rsidR="0055096C" w:rsidRPr="00705697" w:rsidRDefault="0055096C" w:rsidP="0055096C">
      <w:pPr>
        <w:spacing w:line="360" w:lineRule="auto"/>
        <w:rPr>
          <w:rFonts w:cs="Arial"/>
        </w:rPr>
      </w:pPr>
      <w:r w:rsidRPr="00705697">
        <w:rPr>
          <w:rFonts w:cs="Arial"/>
        </w:rPr>
        <w:t>For this site 2.89 hectares Q</w:t>
      </w:r>
      <w:r w:rsidRPr="00705697">
        <w:rPr>
          <w:rFonts w:cs="Arial"/>
          <w:vertAlign w:val="subscript"/>
        </w:rPr>
        <w:t>BAR</w:t>
      </w:r>
      <w:r w:rsidRPr="00705697">
        <w:rPr>
          <w:rFonts w:cs="Arial"/>
        </w:rPr>
        <w:t>=5.203x10</w:t>
      </w:r>
      <w:r w:rsidRPr="00705697">
        <w:rPr>
          <w:rFonts w:cs="Arial"/>
          <w:vertAlign w:val="superscript"/>
        </w:rPr>
        <w:t>-3</w:t>
      </w:r>
      <w:r w:rsidRPr="00705697">
        <w:rPr>
          <w:rFonts w:cs="Arial"/>
        </w:rPr>
        <w:t xml:space="preserve"> x 2.89 =15.0x10</w:t>
      </w:r>
      <w:r w:rsidRPr="00705697">
        <w:rPr>
          <w:rFonts w:cs="Arial"/>
          <w:vertAlign w:val="superscript"/>
        </w:rPr>
        <w:t>-3</w:t>
      </w:r>
      <w:r w:rsidRPr="00705697">
        <w:rPr>
          <w:rFonts w:cs="Arial"/>
        </w:rPr>
        <w:t xml:space="preserve"> m</w:t>
      </w:r>
      <w:r w:rsidRPr="00705697">
        <w:rPr>
          <w:rFonts w:cs="Arial"/>
          <w:vertAlign w:val="superscript"/>
        </w:rPr>
        <w:t>3</w:t>
      </w:r>
      <w:r w:rsidRPr="00705697">
        <w:rPr>
          <w:rFonts w:cs="Arial"/>
        </w:rPr>
        <w:t>/s</w:t>
      </w:r>
    </w:p>
    <w:p w14:paraId="56E0BFA0" w14:textId="49F1745B" w:rsidR="0055096C" w:rsidRPr="00705697" w:rsidRDefault="0055096C" w:rsidP="0055096C">
      <w:pPr>
        <w:spacing w:line="360" w:lineRule="auto"/>
        <w:rPr>
          <w:rFonts w:cs="Arial"/>
        </w:rPr>
      </w:pPr>
      <w:r w:rsidRPr="00705697">
        <w:rPr>
          <w:rFonts w:cs="Arial"/>
        </w:rPr>
        <w:t xml:space="preserve">Converted to </w:t>
      </w:r>
      <w:r w:rsidR="008B512F" w:rsidRPr="00705697">
        <w:rPr>
          <w:rFonts w:cs="Arial"/>
        </w:rPr>
        <w:t>litres</w:t>
      </w:r>
      <w:r w:rsidRPr="00705697">
        <w:rPr>
          <w:rFonts w:cs="Arial"/>
        </w:rPr>
        <w:t xml:space="preserve"> 15.0x10</w:t>
      </w:r>
      <w:r w:rsidRPr="00705697">
        <w:rPr>
          <w:rFonts w:cs="Arial"/>
          <w:vertAlign w:val="superscript"/>
        </w:rPr>
        <w:t>-3</w:t>
      </w:r>
      <w:r w:rsidRPr="00705697">
        <w:rPr>
          <w:rFonts w:cs="Arial"/>
        </w:rPr>
        <w:t>x1000= 15.0 l/s</w:t>
      </w:r>
    </w:p>
    <w:p w14:paraId="07243013" w14:textId="77777777" w:rsidR="0055096C" w:rsidRPr="00705697" w:rsidRDefault="0055096C" w:rsidP="0055096C">
      <w:pPr>
        <w:pStyle w:val="Heading3"/>
      </w:pPr>
      <w:bookmarkStart w:id="34" w:name="_Toc229384132"/>
      <w:r w:rsidRPr="00705697">
        <w:t>Peak runoff calculation</w:t>
      </w:r>
      <w:bookmarkEnd w:id="34"/>
    </w:p>
    <w:p w14:paraId="1254FF4E" w14:textId="77777777" w:rsidR="0055096C" w:rsidRPr="00705697" w:rsidRDefault="0055096C" w:rsidP="0055096C">
      <w:pPr>
        <w:spacing w:line="360" w:lineRule="auto"/>
        <w:rPr>
          <w:rFonts w:cs="Arial"/>
        </w:rPr>
      </w:pPr>
      <w:r w:rsidRPr="00705697">
        <w:rPr>
          <w:rFonts w:cs="Arial"/>
        </w:rPr>
        <w:t>From CIRIA (2015) equation 24.5 (modified rational method equation to determine peak flow rates)</w:t>
      </w:r>
    </w:p>
    <w:p w14:paraId="61D301DD" w14:textId="77777777" w:rsidR="0055096C" w:rsidRPr="00705697" w:rsidRDefault="0055096C" w:rsidP="0055096C">
      <w:pPr>
        <w:spacing w:line="360" w:lineRule="auto"/>
        <w:rPr>
          <w:rFonts w:cs="Arial"/>
        </w:rPr>
      </w:pPr>
      <w:r w:rsidRPr="00705697">
        <w:rPr>
          <w:rFonts w:cs="Arial"/>
        </w:rPr>
        <w:t xml:space="preserve">Q=2.78C i A </w:t>
      </w:r>
    </w:p>
    <w:p w14:paraId="76FB73C4" w14:textId="77777777" w:rsidR="0055096C" w:rsidRPr="00705697" w:rsidRDefault="0055096C" w:rsidP="0055096C">
      <w:pPr>
        <w:spacing w:line="360" w:lineRule="auto"/>
        <w:rPr>
          <w:rFonts w:cs="Arial"/>
        </w:rPr>
      </w:pPr>
      <w:r w:rsidRPr="00705697">
        <w:rPr>
          <w:rFonts w:cs="Arial"/>
        </w:rPr>
        <w:t>Q= Design event peak rate run off C= Non dimensional coefficient i= rainfall intensity for the design return period in mm/hr A=total catchment area being drained]</w:t>
      </w:r>
    </w:p>
    <w:p w14:paraId="27952968" w14:textId="77777777" w:rsidR="0055096C" w:rsidRPr="00705697" w:rsidRDefault="0055096C" w:rsidP="0055096C">
      <w:pPr>
        <w:spacing w:line="360" w:lineRule="auto"/>
        <w:rPr>
          <w:rFonts w:cs="Arial"/>
        </w:rPr>
      </w:pPr>
      <w:r w:rsidRPr="00705697">
        <w:rPr>
          <w:rFonts w:cs="Arial"/>
        </w:rPr>
        <w:t>The runoff coefficient C is a dimensionless parameter with values ranging from 0-1.  It represents the ratio of surface run off volume to total rainfall depth</w:t>
      </w:r>
    </w:p>
    <w:p w14:paraId="2062305B" w14:textId="77777777" w:rsidR="0055096C" w:rsidRPr="00705697" w:rsidRDefault="0055096C" w:rsidP="0055096C">
      <w:pPr>
        <w:spacing w:line="360" w:lineRule="auto"/>
        <w:rPr>
          <w:rFonts w:cs="Arial"/>
        </w:rPr>
      </w:pPr>
      <w:r w:rsidRPr="00705697">
        <w:rPr>
          <w:rFonts w:cs="Arial"/>
        </w:rPr>
        <w:t>High runoff C&gt; 0.7: Asphalt, concrete, roofs. Moderate runoff C=0.3-0.7: Suburban areas, lawns, cultivated land. Low runoff C&lt;0.3: Forest, woodlands sandy soils.</w:t>
      </w:r>
    </w:p>
    <w:p w14:paraId="71E5E806" w14:textId="77777777" w:rsidR="0055096C" w:rsidRPr="00705697" w:rsidRDefault="0055096C" w:rsidP="0055096C">
      <w:pPr>
        <w:spacing w:line="360" w:lineRule="auto"/>
        <w:rPr>
          <w:rFonts w:cs="Arial"/>
        </w:rPr>
      </w:pPr>
      <w:r w:rsidRPr="00705697">
        <w:rPr>
          <w:rFonts w:cs="Arial"/>
        </w:rPr>
        <w:t>For the roof I will assume C=0.9 even though the value for green roof is lower.</w:t>
      </w:r>
    </w:p>
    <w:p w14:paraId="1C032DA3" w14:textId="77777777" w:rsidR="0055096C" w:rsidRPr="00705697" w:rsidRDefault="0055096C" w:rsidP="0055096C">
      <w:pPr>
        <w:spacing w:line="360" w:lineRule="auto"/>
        <w:rPr>
          <w:rFonts w:cs="Arial"/>
        </w:rPr>
      </w:pPr>
      <w:r w:rsidRPr="00705697">
        <w:rPr>
          <w:rFonts w:cs="Arial"/>
        </w:rPr>
        <w:t>Roof area will be the hotel footprint 40x40=1600m</w:t>
      </w:r>
      <w:r w:rsidRPr="00705697">
        <w:rPr>
          <w:rFonts w:cs="Arial"/>
          <w:vertAlign w:val="superscript"/>
        </w:rPr>
        <w:t xml:space="preserve">2 </w:t>
      </w:r>
      <w:r w:rsidRPr="00705697">
        <w:rPr>
          <w:rFonts w:cs="Arial"/>
        </w:rPr>
        <w:t xml:space="preserve">or 0.16 hectares </w:t>
      </w:r>
    </w:p>
    <w:p w14:paraId="40FA78A4" w14:textId="77777777" w:rsidR="0055096C" w:rsidRPr="00705697" w:rsidRDefault="0055096C" w:rsidP="0055096C">
      <w:pPr>
        <w:spacing w:line="360" w:lineRule="auto"/>
        <w:rPr>
          <w:rFonts w:cs="Arial"/>
        </w:rPr>
      </w:pPr>
      <w:r w:rsidRPr="00705697">
        <w:rPr>
          <w:rFonts w:cs="Arial"/>
        </w:rPr>
        <w:t>Q=2.78 x 0.9 x 17 x 0.16= 6.81 l/s</w:t>
      </w:r>
    </w:p>
    <w:p w14:paraId="63F30EC8" w14:textId="77777777" w:rsidR="0055096C" w:rsidRPr="00705697" w:rsidRDefault="0055096C" w:rsidP="0055096C">
      <w:pPr>
        <w:spacing w:line="360" w:lineRule="auto"/>
        <w:rPr>
          <w:rFonts w:cs="Arial"/>
        </w:rPr>
      </w:pPr>
      <w:r w:rsidRPr="00705697">
        <w:rPr>
          <w:rFonts w:cs="Arial"/>
        </w:rPr>
        <w:t>Assuming the sealed road surface areas externally are twice that size 0.16 x 2 =0.32 hectares and a value of C=0.75</w:t>
      </w:r>
    </w:p>
    <w:p w14:paraId="7E8AFB60" w14:textId="77777777" w:rsidR="0055096C" w:rsidRPr="00705697" w:rsidRDefault="0055096C" w:rsidP="0055096C">
      <w:pPr>
        <w:spacing w:line="360" w:lineRule="auto"/>
        <w:rPr>
          <w:rFonts w:cs="Arial"/>
        </w:rPr>
      </w:pPr>
      <w:r w:rsidRPr="00705697">
        <w:rPr>
          <w:rFonts w:cs="Arial"/>
        </w:rPr>
        <w:t>Q=2.78 x 0.75 x 17 x 0.32= 11.34 l/s</w:t>
      </w:r>
    </w:p>
    <w:p w14:paraId="34DA8138" w14:textId="77777777" w:rsidR="0055096C" w:rsidRPr="00705697" w:rsidRDefault="0055096C" w:rsidP="0055096C">
      <w:pPr>
        <w:spacing w:line="360" w:lineRule="auto"/>
        <w:rPr>
          <w:rFonts w:cs="Arial"/>
        </w:rPr>
      </w:pPr>
      <w:r w:rsidRPr="00705697">
        <w:rPr>
          <w:rFonts w:cs="Arial"/>
        </w:rPr>
        <w:t>The total site size is 2.89 hectares 2.89-0.32-0.16=2.41 hectares I am going to assume a value C=0.5 as most of the site will be covered with grass.</w:t>
      </w:r>
    </w:p>
    <w:p w14:paraId="3D9C1830" w14:textId="77777777" w:rsidR="0055096C" w:rsidRPr="00705697" w:rsidRDefault="0055096C" w:rsidP="0055096C">
      <w:pPr>
        <w:spacing w:line="360" w:lineRule="auto"/>
        <w:rPr>
          <w:rFonts w:cs="Arial"/>
        </w:rPr>
      </w:pPr>
      <w:r w:rsidRPr="00705697">
        <w:rPr>
          <w:rFonts w:cs="Arial"/>
        </w:rPr>
        <w:t>Q=2.78 x 0.5 x 17 x 2.41= 56.95 l/s</w:t>
      </w:r>
    </w:p>
    <w:p w14:paraId="2858B0EC" w14:textId="77777777" w:rsidR="0055096C" w:rsidRPr="00705697" w:rsidRDefault="0055096C" w:rsidP="0055096C">
      <w:pPr>
        <w:spacing w:line="360" w:lineRule="auto"/>
        <w:rPr>
          <w:rFonts w:cs="Arial"/>
        </w:rPr>
      </w:pPr>
      <w:r w:rsidRPr="00705697">
        <w:rPr>
          <w:rFonts w:cs="Arial"/>
        </w:rPr>
        <w:t xml:space="preserve">Total for the site Q </w:t>
      </w:r>
      <w:r w:rsidRPr="00705697">
        <w:rPr>
          <w:rFonts w:cs="Arial"/>
          <w:vertAlign w:val="subscript"/>
        </w:rPr>
        <w:t>Total</w:t>
      </w:r>
      <w:r w:rsidRPr="00705697">
        <w:rPr>
          <w:rFonts w:cs="Arial"/>
        </w:rPr>
        <w:t xml:space="preserve"> =56.95 +6.81+11.34=75.1 l/s</w:t>
      </w:r>
    </w:p>
    <w:p w14:paraId="219A454B" w14:textId="77777777" w:rsidR="00A6035F" w:rsidRPr="00705697" w:rsidRDefault="00A6035F" w:rsidP="00A6035F"/>
    <w:p w14:paraId="0AA869E9" w14:textId="3EA53248" w:rsidR="00FE74CE" w:rsidRPr="00705697" w:rsidRDefault="00FE74CE" w:rsidP="00E6793E">
      <w:pPr>
        <w:pStyle w:val="Heading1"/>
      </w:pPr>
      <w:bookmarkStart w:id="35" w:name="_Toc229384143"/>
      <w:r w:rsidRPr="00705697">
        <w:t xml:space="preserve">Appendix </w:t>
      </w:r>
      <w:r w:rsidR="00A6035F" w:rsidRPr="00705697">
        <w:t>C</w:t>
      </w:r>
      <w:r w:rsidRPr="00705697">
        <w:t>: UKSuD</w:t>
      </w:r>
      <w:r w:rsidR="008B512F">
        <w:t>s</w:t>
      </w:r>
      <w:r w:rsidRPr="00705697">
        <w:t xml:space="preserve"> Greenfield Runoff Calculation Output</w:t>
      </w:r>
      <w:bookmarkEnd w:id="35"/>
    </w:p>
    <w:p w14:paraId="79F3CCB5" w14:textId="77777777" w:rsidR="00FE74CE" w:rsidRPr="00705697" w:rsidRDefault="00FE74CE" w:rsidP="00D05B2B">
      <w:pPr>
        <w:spacing w:line="360" w:lineRule="auto"/>
        <w:rPr>
          <w:rFonts w:cs="Arial"/>
        </w:rPr>
      </w:pPr>
      <w:r w:rsidRPr="00705697">
        <w:rPr>
          <w:rFonts w:cs="Arial"/>
          <w:i/>
        </w:rPr>
        <w:t>Source: HR Wallingford UKSuDS Greenfield Runoff Rate Estimation Tool (2026)</w:t>
      </w:r>
    </w:p>
    <w:p w14:paraId="19013D62" w14:textId="4B25D9E8" w:rsidR="00FE74CE" w:rsidRPr="00705697" w:rsidRDefault="00FE74CE" w:rsidP="00D05B2B">
      <w:pPr>
        <w:spacing w:line="360" w:lineRule="auto"/>
        <w:rPr>
          <w:rFonts w:cs="Arial"/>
        </w:rPr>
      </w:pPr>
      <w:r w:rsidRPr="00705697">
        <w:rPr>
          <w:rFonts w:cs="Arial"/>
          <w:b/>
        </w:rPr>
        <w:lastRenderedPageBreak/>
        <w:t xml:space="preserve">Purpose of appendix: </w:t>
      </w:r>
      <w:r w:rsidRPr="00705697">
        <w:rPr>
          <w:rFonts w:cs="Arial"/>
        </w:rPr>
        <w:t xml:space="preserve">This appendix provides evidence for the greenfield runoff rate used in the </w:t>
      </w:r>
      <w:r w:rsidR="008B512F" w:rsidRPr="00705697">
        <w:rPr>
          <w:rFonts w:cs="Arial"/>
        </w:rPr>
        <w:t>SuDs</w:t>
      </w:r>
      <w:r w:rsidRPr="00705697">
        <w:rPr>
          <w:rFonts w:cs="Arial"/>
        </w:rPr>
        <w:t xml:space="preserve"> design. The UK</w:t>
      </w:r>
      <w:r w:rsidR="005D569A">
        <w:rPr>
          <w:rFonts w:cs="Arial"/>
        </w:rPr>
        <w:t xml:space="preserve"> </w:t>
      </w:r>
      <w:r w:rsidRPr="00705697">
        <w:rPr>
          <w:rFonts w:cs="Arial"/>
        </w:rPr>
        <w:t>SuD</w:t>
      </w:r>
      <w:r w:rsidR="005D569A">
        <w:rPr>
          <w:rFonts w:cs="Arial"/>
        </w:rPr>
        <w:t>s</w:t>
      </w:r>
      <w:r w:rsidRPr="00705697">
        <w:rPr>
          <w:rFonts w:cs="Arial"/>
        </w:rPr>
        <w:t xml:space="preserve"> output establishes the pre-development greenfield runoff rate and return-period flow rates for the Swansea coastal hotel site.</w:t>
      </w:r>
    </w:p>
    <w:p w14:paraId="5F9C955E" w14:textId="28B57646" w:rsidR="00FE74CE" w:rsidRPr="00705697" w:rsidRDefault="00FE74CE" w:rsidP="00D05B2B">
      <w:pPr>
        <w:spacing w:line="360" w:lineRule="auto"/>
        <w:rPr>
          <w:rFonts w:cs="Arial"/>
          <w:b/>
          <w:bCs/>
        </w:rPr>
      </w:pPr>
    </w:p>
    <w:p w14:paraId="1B83C46A" w14:textId="5C65BE4D" w:rsidR="00D850D1" w:rsidRPr="00705697" w:rsidRDefault="00D850D1" w:rsidP="00D05B2B">
      <w:pPr>
        <w:pStyle w:val="Caption"/>
        <w:keepNext/>
        <w:spacing w:line="360" w:lineRule="auto"/>
        <w:rPr>
          <w:rFonts w:cs="Arial"/>
          <w:sz w:val="22"/>
          <w:szCs w:val="22"/>
        </w:rPr>
      </w:pPr>
      <w:r w:rsidRPr="00705697">
        <w:rPr>
          <w:rFonts w:cs="Arial"/>
          <w:sz w:val="22"/>
          <w:szCs w:val="22"/>
        </w:rPr>
        <w:t xml:space="preserve">Table </w:t>
      </w:r>
      <w:r w:rsidRPr="00705697">
        <w:rPr>
          <w:rFonts w:cs="Arial"/>
          <w:sz w:val="22"/>
          <w:szCs w:val="22"/>
        </w:rPr>
        <w:fldChar w:fldCharType="begin"/>
      </w:r>
      <w:r w:rsidRPr="00705697">
        <w:rPr>
          <w:rFonts w:cs="Arial"/>
          <w:sz w:val="22"/>
          <w:szCs w:val="22"/>
        </w:rPr>
        <w:instrText xml:space="preserve"> SEQ Table \* ARABIC </w:instrText>
      </w:r>
      <w:r w:rsidRPr="00705697">
        <w:rPr>
          <w:rFonts w:cs="Arial"/>
          <w:sz w:val="22"/>
          <w:szCs w:val="22"/>
        </w:rPr>
        <w:fldChar w:fldCharType="separate"/>
      </w:r>
      <w:r w:rsidR="00027267" w:rsidRPr="00705697">
        <w:rPr>
          <w:rFonts w:cs="Arial"/>
          <w:sz w:val="22"/>
          <w:szCs w:val="22"/>
        </w:rPr>
        <w:t>1</w:t>
      </w:r>
      <w:r w:rsidRPr="00705697">
        <w:rPr>
          <w:rFonts w:cs="Arial"/>
          <w:sz w:val="22"/>
          <w:szCs w:val="22"/>
        </w:rPr>
        <w:fldChar w:fldCharType="end"/>
      </w:r>
      <w:r w:rsidRPr="00705697">
        <w:rPr>
          <w:rFonts w:cs="Arial"/>
          <w:sz w:val="22"/>
          <w:szCs w:val="22"/>
        </w:rPr>
        <w:t xml:space="preserve"> Summary of UK</w:t>
      </w:r>
      <w:r w:rsidR="005D569A">
        <w:rPr>
          <w:rFonts w:cs="Arial"/>
          <w:sz w:val="22"/>
          <w:szCs w:val="22"/>
        </w:rPr>
        <w:t xml:space="preserve"> </w:t>
      </w:r>
      <w:r w:rsidRPr="00705697">
        <w:rPr>
          <w:rFonts w:cs="Arial"/>
          <w:sz w:val="22"/>
          <w:szCs w:val="22"/>
        </w:rPr>
        <w:t>SuD</w:t>
      </w:r>
      <w:r w:rsidR="005D569A">
        <w:rPr>
          <w:rFonts w:cs="Arial"/>
          <w:sz w:val="22"/>
          <w:szCs w:val="22"/>
        </w:rPr>
        <w:t>s</w:t>
      </w:r>
      <w:r w:rsidRPr="00705697">
        <w:rPr>
          <w:rFonts w:cs="Arial"/>
          <w:sz w:val="22"/>
          <w:szCs w:val="22"/>
        </w:rPr>
        <w:t xml:space="preserve"> calculation results</w:t>
      </w:r>
    </w:p>
    <w:tbl>
      <w:tblPr>
        <w:tblStyle w:val="TableGrid"/>
        <w:tblW w:w="0" w:type="auto"/>
        <w:jc w:val="center"/>
        <w:tblLook w:val="04A0" w:firstRow="1" w:lastRow="0" w:firstColumn="1" w:lastColumn="0" w:noHBand="0" w:noVBand="1"/>
      </w:tblPr>
      <w:tblGrid>
        <w:gridCol w:w="5112"/>
        <w:gridCol w:w="5112"/>
      </w:tblGrid>
      <w:tr w:rsidR="00FE74CE" w:rsidRPr="00705697" w14:paraId="7F1E7121" w14:textId="77777777">
        <w:trPr>
          <w:jc w:val="center"/>
        </w:trPr>
        <w:tc>
          <w:tcPr>
            <w:tcW w:w="5112" w:type="dxa"/>
            <w:tcBorders>
              <w:top w:val="single" w:sz="4" w:space="0" w:color="auto"/>
              <w:left w:val="single" w:sz="4" w:space="0" w:color="auto"/>
              <w:bottom w:val="single" w:sz="4" w:space="0" w:color="auto"/>
              <w:right w:val="single" w:sz="4" w:space="0" w:color="auto"/>
            </w:tcBorders>
            <w:shd w:val="clear" w:color="auto" w:fill="D9EAF7"/>
            <w:hideMark/>
          </w:tcPr>
          <w:p w14:paraId="151B1CE7" w14:textId="77777777" w:rsidR="00FE74CE" w:rsidRPr="00705697" w:rsidRDefault="00FE74CE" w:rsidP="00D05B2B">
            <w:pPr>
              <w:spacing w:line="360" w:lineRule="auto"/>
              <w:rPr>
                <w:rFonts w:cs="Arial"/>
              </w:rPr>
            </w:pPr>
            <w:r w:rsidRPr="00705697">
              <w:rPr>
                <w:rFonts w:cs="Arial"/>
                <w:b/>
              </w:rPr>
              <w:t>Item</w:t>
            </w:r>
          </w:p>
        </w:tc>
        <w:tc>
          <w:tcPr>
            <w:tcW w:w="5112" w:type="dxa"/>
            <w:tcBorders>
              <w:top w:val="single" w:sz="4" w:space="0" w:color="auto"/>
              <w:left w:val="single" w:sz="4" w:space="0" w:color="auto"/>
              <w:bottom w:val="single" w:sz="4" w:space="0" w:color="auto"/>
              <w:right w:val="single" w:sz="4" w:space="0" w:color="auto"/>
            </w:tcBorders>
            <w:shd w:val="clear" w:color="auto" w:fill="D9EAF7"/>
            <w:hideMark/>
          </w:tcPr>
          <w:p w14:paraId="4C309705" w14:textId="77777777" w:rsidR="00FE74CE" w:rsidRPr="00705697" w:rsidRDefault="00FE74CE" w:rsidP="00D05B2B">
            <w:pPr>
              <w:spacing w:line="360" w:lineRule="auto"/>
              <w:rPr>
                <w:rFonts w:cs="Arial"/>
              </w:rPr>
            </w:pPr>
            <w:r w:rsidRPr="00705697">
              <w:rPr>
                <w:rFonts w:cs="Arial"/>
                <w:b/>
              </w:rPr>
              <w:t>Value</w:t>
            </w:r>
          </w:p>
        </w:tc>
      </w:tr>
      <w:tr w:rsidR="00FE74CE" w:rsidRPr="00705697" w14:paraId="0860E93A"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4DE708C8" w14:textId="77777777" w:rsidR="00FE74CE" w:rsidRPr="00705697" w:rsidRDefault="00FE74CE" w:rsidP="00D05B2B">
            <w:pPr>
              <w:spacing w:line="360" w:lineRule="auto"/>
              <w:rPr>
                <w:rFonts w:cs="Arial"/>
              </w:rPr>
            </w:pPr>
            <w:r w:rsidRPr="00705697">
              <w:rPr>
                <w:rFonts w:cs="Arial"/>
              </w:rPr>
              <w:t>Project reference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3348BBFF" w14:textId="77777777" w:rsidR="00FE74CE" w:rsidRPr="00705697" w:rsidRDefault="00FE74CE" w:rsidP="00D05B2B">
            <w:pPr>
              <w:spacing w:line="360" w:lineRule="auto"/>
              <w:rPr>
                <w:rFonts w:cs="Arial"/>
              </w:rPr>
            </w:pPr>
            <w:r w:rsidRPr="00705697">
              <w:rPr>
                <w:rFonts w:cs="Arial"/>
              </w:rPr>
              <w:t>Swansea coastal hotel</w:t>
            </w:r>
          </w:p>
        </w:tc>
      </w:tr>
      <w:tr w:rsidR="00FE74CE" w:rsidRPr="00705697" w14:paraId="3DAE7CC3"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08E00368" w14:textId="77777777" w:rsidR="00FE74CE" w:rsidRPr="00705697" w:rsidRDefault="00FE74CE" w:rsidP="00D05B2B">
            <w:pPr>
              <w:spacing w:line="360" w:lineRule="auto"/>
              <w:rPr>
                <w:rFonts w:cs="Arial"/>
              </w:rPr>
            </w:pPr>
            <w:r w:rsidRPr="00705697">
              <w:rPr>
                <w:rFonts w:cs="Arial"/>
              </w:rPr>
              <w:t>Calculation date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14EF5C24" w14:textId="77777777" w:rsidR="00FE74CE" w:rsidRPr="00705697" w:rsidRDefault="00FE74CE" w:rsidP="00D05B2B">
            <w:pPr>
              <w:spacing w:line="360" w:lineRule="auto"/>
              <w:rPr>
                <w:rFonts w:cs="Arial"/>
              </w:rPr>
            </w:pPr>
            <w:r w:rsidRPr="00705697">
              <w:rPr>
                <w:rFonts w:cs="Arial"/>
              </w:rPr>
              <w:t>04/05/2026</w:t>
            </w:r>
          </w:p>
        </w:tc>
      </w:tr>
      <w:tr w:rsidR="00FE74CE" w:rsidRPr="00705697" w14:paraId="742E2D48"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69F51AB5" w14:textId="77777777" w:rsidR="00FE74CE" w:rsidRPr="00705697" w:rsidRDefault="00FE74CE" w:rsidP="00D05B2B">
            <w:pPr>
              <w:spacing w:line="360" w:lineRule="auto"/>
              <w:rPr>
                <w:rFonts w:cs="Arial"/>
              </w:rPr>
            </w:pPr>
            <w:r w:rsidRPr="00705697">
              <w:rPr>
                <w:rFonts w:cs="Arial"/>
              </w:rPr>
              <w:t>Tool / source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7B0E71BC" w14:textId="77777777" w:rsidR="00FE74CE" w:rsidRPr="00705697" w:rsidRDefault="00FE74CE" w:rsidP="00D05B2B">
            <w:pPr>
              <w:spacing w:line="360" w:lineRule="auto"/>
              <w:rPr>
                <w:rFonts w:cs="Arial"/>
              </w:rPr>
            </w:pPr>
            <w:r w:rsidRPr="00705697">
              <w:rPr>
                <w:rFonts w:cs="Arial"/>
              </w:rPr>
              <w:t>HR Wallingford UKSuDS Greenfield runoff rate estimation tool</w:t>
            </w:r>
          </w:p>
        </w:tc>
      </w:tr>
      <w:tr w:rsidR="00FE74CE" w:rsidRPr="00705697" w14:paraId="02EC29ED"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2A8C2A41" w14:textId="77777777" w:rsidR="00FE74CE" w:rsidRPr="00705697" w:rsidRDefault="00FE74CE" w:rsidP="00D05B2B">
            <w:pPr>
              <w:spacing w:line="360" w:lineRule="auto"/>
              <w:rPr>
                <w:rFonts w:cs="Arial"/>
              </w:rPr>
            </w:pPr>
            <w:r w:rsidRPr="00705697">
              <w:rPr>
                <w:rFonts w:cs="Arial"/>
              </w:rPr>
              <w:t>Method</w:t>
            </w:r>
          </w:p>
        </w:tc>
        <w:tc>
          <w:tcPr>
            <w:tcW w:w="5112" w:type="dxa"/>
            <w:tcBorders>
              <w:top w:val="single" w:sz="4" w:space="0" w:color="auto"/>
              <w:left w:val="single" w:sz="4" w:space="0" w:color="auto"/>
              <w:bottom w:val="single" w:sz="4" w:space="0" w:color="auto"/>
              <w:right w:val="single" w:sz="4" w:space="0" w:color="auto"/>
            </w:tcBorders>
            <w:vAlign w:val="center"/>
            <w:hideMark/>
          </w:tcPr>
          <w:p w14:paraId="5E3DC645" w14:textId="77777777" w:rsidR="00FE74CE" w:rsidRPr="00705697" w:rsidRDefault="00FE74CE" w:rsidP="00D05B2B">
            <w:pPr>
              <w:spacing w:line="360" w:lineRule="auto"/>
              <w:rPr>
                <w:rFonts w:cs="Arial"/>
              </w:rPr>
            </w:pPr>
            <w:r w:rsidRPr="00705697">
              <w:rPr>
                <w:rFonts w:cs="Arial"/>
              </w:rPr>
              <w:t>IH124</w:t>
            </w:r>
          </w:p>
        </w:tc>
      </w:tr>
      <w:tr w:rsidR="00FE74CE" w:rsidRPr="00705697" w14:paraId="1AF93AF2"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391108F1" w14:textId="77777777" w:rsidR="00FE74CE" w:rsidRPr="00705697" w:rsidRDefault="00FE74CE" w:rsidP="00D05B2B">
            <w:pPr>
              <w:spacing w:line="360" w:lineRule="auto"/>
              <w:rPr>
                <w:rFonts w:cs="Arial"/>
              </w:rPr>
            </w:pPr>
            <w:r w:rsidRPr="00705697">
              <w:rPr>
                <w:rFonts w:cs="Arial"/>
              </w:rPr>
              <w:t>Total site area</w:t>
            </w:r>
          </w:p>
        </w:tc>
        <w:tc>
          <w:tcPr>
            <w:tcW w:w="5112" w:type="dxa"/>
            <w:tcBorders>
              <w:top w:val="single" w:sz="4" w:space="0" w:color="auto"/>
              <w:left w:val="single" w:sz="4" w:space="0" w:color="auto"/>
              <w:bottom w:val="single" w:sz="4" w:space="0" w:color="auto"/>
              <w:right w:val="single" w:sz="4" w:space="0" w:color="auto"/>
            </w:tcBorders>
            <w:vAlign w:val="center"/>
            <w:hideMark/>
          </w:tcPr>
          <w:p w14:paraId="5D90E6F5" w14:textId="77777777" w:rsidR="00FE74CE" w:rsidRPr="00705697" w:rsidRDefault="00FE74CE" w:rsidP="00D05B2B">
            <w:pPr>
              <w:spacing w:line="360" w:lineRule="auto"/>
              <w:rPr>
                <w:rFonts w:cs="Arial"/>
              </w:rPr>
            </w:pPr>
            <w:r w:rsidRPr="00705697">
              <w:rPr>
                <w:rFonts w:cs="Arial"/>
              </w:rPr>
              <w:t>2.89 ha</w:t>
            </w:r>
          </w:p>
        </w:tc>
      </w:tr>
      <w:tr w:rsidR="00FE74CE" w:rsidRPr="00705697" w14:paraId="5DF511DB"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665705A4" w14:textId="77777777" w:rsidR="00FE74CE" w:rsidRPr="00705697" w:rsidRDefault="00FE74CE" w:rsidP="00D05B2B">
            <w:pPr>
              <w:spacing w:line="360" w:lineRule="auto"/>
              <w:rPr>
                <w:rFonts w:cs="Arial"/>
              </w:rPr>
            </w:pPr>
            <w:r w:rsidRPr="00705697">
              <w:rPr>
                <w:rFonts w:cs="Arial"/>
              </w:rPr>
              <w:t>SAAR</w:t>
            </w:r>
          </w:p>
        </w:tc>
        <w:tc>
          <w:tcPr>
            <w:tcW w:w="5112" w:type="dxa"/>
            <w:tcBorders>
              <w:top w:val="single" w:sz="4" w:space="0" w:color="auto"/>
              <w:left w:val="single" w:sz="4" w:space="0" w:color="auto"/>
              <w:bottom w:val="single" w:sz="4" w:space="0" w:color="auto"/>
              <w:right w:val="single" w:sz="4" w:space="0" w:color="auto"/>
            </w:tcBorders>
            <w:vAlign w:val="center"/>
            <w:hideMark/>
          </w:tcPr>
          <w:p w14:paraId="33805978" w14:textId="77777777" w:rsidR="00FE74CE" w:rsidRPr="00705697" w:rsidRDefault="00FE74CE" w:rsidP="00D05B2B">
            <w:pPr>
              <w:spacing w:line="360" w:lineRule="auto"/>
              <w:rPr>
                <w:rFonts w:cs="Arial"/>
              </w:rPr>
            </w:pPr>
            <w:r w:rsidRPr="00705697">
              <w:rPr>
                <w:rFonts w:cs="Arial"/>
              </w:rPr>
              <w:t>1163 mm</w:t>
            </w:r>
          </w:p>
        </w:tc>
      </w:tr>
      <w:tr w:rsidR="00FE74CE" w:rsidRPr="00705697" w14:paraId="28D40543"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1DBAE06B" w14:textId="77777777" w:rsidR="00FE74CE" w:rsidRPr="00705697" w:rsidRDefault="00FE74CE" w:rsidP="00D05B2B">
            <w:pPr>
              <w:spacing w:line="360" w:lineRule="auto"/>
              <w:rPr>
                <w:rFonts w:cs="Arial"/>
              </w:rPr>
            </w:pPr>
            <w:r w:rsidRPr="00705697">
              <w:rPr>
                <w:rFonts w:cs="Arial"/>
              </w:rPr>
              <w:t>WRAP soil type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254024E4" w14:textId="77777777" w:rsidR="00FE74CE" w:rsidRPr="00705697" w:rsidRDefault="00FE74CE" w:rsidP="00D05B2B">
            <w:pPr>
              <w:spacing w:line="360" w:lineRule="auto"/>
              <w:rPr>
                <w:rFonts w:cs="Arial"/>
              </w:rPr>
            </w:pPr>
            <w:r w:rsidRPr="00705697">
              <w:rPr>
                <w:rFonts w:cs="Arial"/>
              </w:rPr>
              <w:t>3</w:t>
            </w:r>
          </w:p>
        </w:tc>
      </w:tr>
      <w:tr w:rsidR="00FE74CE" w:rsidRPr="00705697" w14:paraId="58532A6C"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68DAAB49" w14:textId="77777777" w:rsidR="00FE74CE" w:rsidRPr="00705697" w:rsidRDefault="00FE74CE" w:rsidP="00D05B2B">
            <w:pPr>
              <w:spacing w:line="360" w:lineRule="auto"/>
              <w:rPr>
                <w:rFonts w:cs="Arial"/>
              </w:rPr>
            </w:pPr>
            <w:r w:rsidRPr="00705697">
              <w:rPr>
                <w:rFonts w:cs="Arial"/>
              </w:rPr>
              <w:t>SPR</w:t>
            </w:r>
          </w:p>
        </w:tc>
        <w:tc>
          <w:tcPr>
            <w:tcW w:w="5112" w:type="dxa"/>
            <w:tcBorders>
              <w:top w:val="single" w:sz="4" w:space="0" w:color="auto"/>
              <w:left w:val="single" w:sz="4" w:space="0" w:color="auto"/>
              <w:bottom w:val="single" w:sz="4" w:space="0" w:color="auto"/>
              <w:right w:val="single" w:sz="4" w:space="0" w:color="auto"/>
            </w:tcBorders>
            <w:vAlign w:val="center"/>
            <w:hideMark/>
          </w:tcPr>
          <w:p w14:paraId="27EA0875" w14:textId="77777777" w:rsidR="00FE74CE" w:rsidRPr="00705697" w:rsidRDefault="00FE74CE" w:rsidP="00D05B2B">
            <w:pPr>
              <w:spacing w:line="360" w:lineRule="auto"/>
              <w:rPr>
                <w:rFonts w:cs="Arial"/>
              </w:rPr>
            </w:pPr>
            <w:r w:rsidRPr="00705697">
              <w:rPr>
                <w:rFonts w:cs="Arial"/>
              </w:rPr>
              <w:t>0.37</w:t>
            </w:r>
          </w:p>
        </w:tc>
      </w:tr>
      <w:tr w:rsidR="00FE74CE" w:rsidRPr="00705697" w14:paraId="0B6CF8F2"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098F5ABD" w14:textId="77777777" w:rsidR="00FE74CE" w:rsidRPr="00705697" w:rsidRDefault="00FE74CE" w:rsidP="00D05B2B">
            <w:pPr>
              <w:spacing w:line="360" w:lineRule="auto"/>
              <w:rPr>
                <w:rFonts w:cs="Arial"/>
              </w:rPr>
            </w:pPr>
            <w:r w:rsidRPr="00705697">
              <w:rPr>
                <w:rFonts w:cs="Arial"/>
              </w:rPr>
              <w:t>QBAR (greenfield runoff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5B98AE8B" w14:textId="77777777" w:rsidR="00FE74CE" w:rsidRPr="00705697" w:rsidRDefault="00FE74CE" w:rsidP="00D05B2B">
            <w:pPr>
              <w:spacing w:line="360" w:lineRule="auto"/>
              <w:rPr>
                <w:rFonts w:cs="Arial"/>
              </w:rPr>
            </w:pPr>
            <w:r w:rsidRPr="00705697">
              <w:rPr>
                <w:rFonts w:cs="Arial"/>
              </w:rPr>
              <w:t>15 L/s</w:t>
            </w:r>
          </w:p>
        </w:tc>
      </w:tr>
      <w:tr w:rsidR="00FE74CE" w:rsidRPr="00705697" w14:paraId="678D090A"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6E970559" w14:textId="77777777" w:rsidR="00FE74CE" w:rsidRPr="00705697" w:rsidRDefault="00FE74CE" w:rsidP="00D05B2B">
            <w:pPr>
              <w:spacing w:line="360" w:lineRule="auto"/>
              <w:rPr>
                <w:rFonts w:cs="Arial"/>
              </w:rPr>
            </w:pPr>
            <w:r w:rsidRPr="00705697">
              <w:rPr>
                <w:rFonts w:cs="Arial"/>
              </w:rPr>
              <w:t>1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32B51255" w14:textId="77777777" w:rsidR="00FE74CE" w:rsidRPr="00705697" w:rsidRDefault="00FE74CE" w:rsidP="00D05B2B">
            <w:pPr>
              <w:spacing w:line="360" w:lineRule="auto"/>
              <w:rPr>
                <w:rFonts w:cs="Arial"/>
              </w:rPr>
            </w:pPr>
            <w:r w:rsidRPr="00705697">
              <w:rPr>
                <w:rFonts w:cs="Arial"/>
              </w:rPr>
              <w:t>13.2 L/s</w:t>
            </w:r>
          </w:p>
        </w:tc>
      </w:tr>
      <w:tr w:rsidR="00FE74CE" w:rsidRPr="00705697" w14:paraId="22F39F1F"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28A0AD62" w14:textId="77777777" w:rsidR="00FE74CE" w:rsidRPr="00705697" w:rsidRDefault="00FE74CE" w:rsidP="00D05B2B">
            <w:pPr>
              <w:spacing w:line="360" w:lineRule="auto"/>
              <w:rPr>
                <w:rFonts w:cs="Arial"/>
              </w:rPr>
            </w:pPr>
            <w:r w:rsidRPr="00705697">
              <w:rPr>
                <w:rFonts w:cs="Arial"/>
              </w:rPr>
              <w:t>2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37285FE5" w14:textId="77777777" w:rsidR="00FE74CE" w:rsidRPr="00705697" w:rsidRDefault="00FE74CE" w:rsidP="00D05B2B">
            <w:pPr>
              <w:spacing w:line="360" w:lineRule="auto"/>
              <w:rPr>
                <w:rFonts w:cs="Arial"/>
              </w:rPr>
            </w:pPr>
            <w:r w:rsidRPr="00705697">
              <w:rPr>
                <w:rFonts w:cs="Arial"/>
              </w:rPr>
              <w:t>14.0 L/s</w:t>
            </w:r>
          </w:p>
        </w:tc>
      </w:tr>
      <w:tr w:rsidR="00FE74CE" w:rsidRPr="00705697" w14:paraId="252B898F"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772C3450" w14:textId="77777777" w:rsidR="00FE74CE" w:rsidRPr="00705697" w:rsidRDefault="00FE74CE" w:rsidP="00D05B2B">
            <w:pPr>
              <w:spacing w:line="360" w:lineRule="auto"/>
              <w:rPr>
                <w:rFonts w:cs="Arial"/>
              </w:rPr>
            </w:pPr>
            <w:r w:rsidRPr="00705697">
              <w:rPr>
                <w:rFonts w:cs="Arial"/>
              </w:rPr>
              <w:t>10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75DFC8E9" w14:textId="77777777" w:rsidR="00FE74CE" w:rsidRPr="00705697" w:rsidRDefault="00FE74CE" w:rsidP="00D05B2B">
            <w:pPr>
              <w:spacing w:line="360" w:lineRule="auto"/>
              <w:rPr>
                <w:rFonts w:cs="Arial"/>
              </w:rPr>
            </w:pPr>
            <w:r w:rsidRPr="00705697">
              <w:rPr>
                <w:rFonts w:cs="Arial"/>
              </w:rPr>
              <w:t>21.4 L/s</w:t>
            </w:r>
          </w:p>
        </w:tc>
      </w:tr>
      <w:tr w:rsidR="00FE74CE" w:rsidRPr="00705697" w14:paraId="24EB3297"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1248F09E" w14:textId="77777777" w:rsidR="00FE74CE" w:rsidRPr="00705697" w:rsidRDefault="00FE74CE" w:rsidP="00D05B2B">
            <w:pPr>
              <w:spacing w:line="360" w:lineRule="auto"/>
              <w:rPr>
                <w:rFonts w:cs="Arial"/>
              </w:rPr>
            </w:pPr>
            <w:r w:rsidRPr="00705697">
              <w:rPr>
                <w:rFonts w:cs="Arial"/>
              </w:rPr>
              <w:t>30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1343A3AF" w14:textId="77777777" w:rsidR="00FE74CE" w:rsidRPr="00705697" w:rsidRDefault="00FE74CE" w:rsidP="00D05B2B">
            <w:pPr>
              <w:spacing w:line="360" w:lineRule="auto"/>
              <w:rPr>
                <w:rFonts w:cs="Arial"/>
              </w:rPr>
            </w:pPr>
            <w:r w:rsidRPr="00705697">
              <w:rPr>
                <w:rFonts w:cs="Arial"/>
              </w:rPr>
              <w:t>26.8 L/s</w:t>
            </w:r>
          </w:p>
        </w:tc>
      </w:tr>
      <w:tr w:rsidR="00FE74CE" w:rsidRPr="00705697" w14:paraId="157ADF45"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6E007F4E" w14:textId="77777777" w:rsidR="00FE74CE" w:rsidRPr="00705697" w:rsidRDefault="00FE74CE" w:rsidP="00D05B2B">
            <w:pPr>
              <w:spacing w:line="360" w:lineRule="auto"/>
              <w:rPr>
                <w:rFonts w:cs="Arial"/>
              </w:rPr>
            </w:pPr>
            <w:r w:rsidRPr="00705697">
              <w:rPr>
                <w:rFonts w:cs="Arial"/>
              </w:rPr>
              <w:t>100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2420B2DF" w14:textId="77777777" w:rsidR="00FE74CE" w:rsidRPr="00705697" w:rsidRDefault="00FE74CE" w:rsidP="00D05B2B">
            <w:pPr>
              <w:spacing w:line="360" w:lineRule="auto"/>
              <w:rPr>
                <w:rFonts w:cs="Arial"/>
              </w:rPr>
            </w:pPr>
            <w:r w:rsidRPr="00705697">
              <w:rPr>
                <w:rFonts w:cs="Arial"/>
              </w:rPr>
              <w:t>32.8 L/s</w:t>
            </w:r>
          </w:p>
        </w:tc>
      </w:tr>
      <w:tr w:rsidR="00FE74CE" w:rsidRPr="00705697" w14:paraId="33DB0BAF" w14:textId="77777777">
        <w:trPr>
          <w:jc w:val="center"/>
        </w:trPr>
        <w:tc>
          <w:tcPr>
            <w:tcW w:w="5112" w:type="dxa"/>
            <w:tcBorders>
              <w:top w:val="single" w:sz="4" w:space="0" w:color="auto"/>
              <w:left w:val="single" w:sz="4" w:space="0" w:color="auto"/>
              <w:bottom w:val="single" w:sz="4" w:space="0" w:color="auto"/>
              <w:right w:val="single" w:sz="4" w:space="0" w:color="auto"/>
            </w:tcBorders>
            <w:vAlign w:val="center"/>
            <w:hideMark/>
          </w:tcPr>
          <w:p w14:paraId="25D40DC5" w14:textId="77777777" w:rsidR="00FE74CE" w:rsidRPr="00705697" w:rsidRDefault="00FE74CE" w:rsidP="00D05B2B">
            <w:pPr>
              <w:spacing w:line="360" w:lineRule="auto"/>
              <w:rPr>
                <w:rFonts w:cs="Arial"/>
              </w:rPr>
            </w:pPr>
            <w:r w:rsidRPr="00705697">
              <w:rPr>
                <w:rFonts w:cs="Arial"/>
              </w:rPr>
              <w:t>200 year flow rate</w:t>
            </w:r>
          </w:p>
        </w:tc>
        <w:tc>
          <w:tcPr>
            <w:tcW w:w="5112" w:type="dxa"/>
            <w:tcBorders>
              <w:top w:val="single" w:sz="4" w:space="0" w:color="auto"/>
              <w:left w:val="single" w:sz="4" w:space="0" w:color="auto"/>
              <w:bottom w:val="single" w:sz="4" w:space="0" w:color="auto"/>
              <w:right w:val="single" w:sz="4" w:space="0" w:color="auto"/>
            </w:tcBorders>
            <w:vAlign w:val="center"/>
            <w:hideMark/>
          </w:tcPr>
          <w:p w14:paraId="5320FEC7" w14:textId="77777777" w:rsidR="00FE74CE" w:rsidRPr="00705697" w:rsidRDefault="00FE74CE" w:rsidP="00D05B2B">
            <w:pPr>
              <w:spacing w:line="360" w:lineRule="auto"/>
              <w:rPr>
                <w:rFonts w:cs="Arial"/>
              </w:rPr>
            </w:pPr>
            <w:r w:rsidRPr="00705697">
              <w:rPr>
                <w:rFonts w:cs="Arial"/>
              </w:rPr>
              <w:t>37.0 L/s</w:t>
            </w:r>
          </w:p>
        </w:tc>
      </w:tr>
    </w:tbl>
    <w:p w14:paraId="755C07EC" w14:textId="7EE4AB15" w:rsidR="00FE74CE" w:rsidRPr="00705697" w:rsidRDefault="00FE74CE" w:rsidP="00D05B2B">
      <w:pPr>
        <w:spacing w:line="360" w:lineRule="auto"/>
        <w:rPr>
          <w:rFonts w:cs="Arial"/>
        </w:rPr>
      </w:pPr>
      <w:r w:rsidRPr="00705697">
        <w:rPr>
          <w:rFonts w:cs="Arial"/>
          <w:b/>
        </w:rPr>
        <w:t xml:space="preserve">How this is used in the report: </w:t>
      </w:r>
      <w:r w:rsidRPr="00705697">
        <w:rPr>
          <w:rFonts w:cs="Arial"/>
        </w:rPr>
        <w:t xml:space="preserve">The QBAR value of 15 L/s is used as the target greenfield discharge rate. The post-development runoff calculation should therefore demonstrate how the proposed </w:t>
      </w:r>
      <w:r w:rsidR="005D569A" w:rsidRPr="00705697">
        <w:rPr>
          <w:rFonts w:cs="Arial"/>
        </w:rPr>
        <w:t>SuDs</w:t>
      </w:r>
      <w:r w:rsidRPr="00705697">
        <w:rPr>
          <w:rFonts w:cs="Arial"/>
        </w:rPr>
        <w:t xml:space="preserve"> strategy stores, slows and controls runoff before discharge from the site.</w:t>
      </w:r>
    </w:p>
    <w:p w14:paraId="66A8D049" w14:textId="77777777" w:rsidR="00FE74CE" w:rsidRPr="00705697" w:rsidRDefault="00FE74CE" w:rsidP="00D05B2B">
      <w:pPr>
        <w:spacing w:line="360" w:lineRule="auto"/>
        <w:rPr>
          <w:rFonts w:cs="Arial"/>
        </w:rPr>
      </w:pPr>
      <w:r w:rsidRPr="00705697">
        <w:rPr>
          <w:rFonts w:cs="Arial"/>
          <w:b/>
        </w:rPr>
        <w:t xml:space="preserve">Harvard in-text citation: </w:t>
      </w:r>
      <w:r w:rsidRPr="00705697">
        <w:rPr>
          <w:rFonts w:cs="Arial"/>
        </w:rPr>
        <w:t>(HR Wallingford, 2026)</w:t>
      </w:r>
    </w:p>
    <w:p w14:paraId="754B5B8E" w14:textId="77777777" w:rsidR="00FE74CE" w:rsidRPr="00705697" w:rsidRDefault="00FE74CE" w:rsidP="00D05B2B">
      <w:pPr>
        <w:spacing w:line="360" w:lineRule="auto"/>
        <w:rPr>
          <w:rFonts w:cs="Arial"/>
        </w:rPr>
      </w:pPr>
      <w:r w:rsidRPr="00705697">
        <w:rPr>
          <w:rFonts w:cs="Arial"/>
          <w:b/>
        </w:rPr>
        <w:lastRenderedPageBreak/>
        <w:t xml:space="preserve">Reference list entry: </w:t>
      </w:r>
      <w:r w:rsidRPr="00705697">
        <w:rPr>
          <w:rFonts w:cs="Arial"/>
        </w:rPr>
        <w:t>HR Wallingford (2026) UKSuDS greenfield runoff rate estimation tool: IH124 calculation output for Swansea coastal hotel. Available at: https://www.uksuds.com (Accessed: 4 May 2026).</w:t>
      </w:r>
    </w:p>
    <w:p w14:paraId="67044B06" w14:textId="77777777" w:rsidR="00FE74CE" w:rsidRPr="00705697" w:rsidRDefault="00FE74CE" w:rsidP="00D05B2B">
      <w:pPr>
        <w:spacing w:line="360" w:lineRule="auto"/>
        <w:rPr>
          <w:rFonts w:cs="Arial"/>
        </w:rPr>
      </w:pPr>
      <w:r w:rsidRPr="00705697">
        <w:rPr>
          <w:rFonts w:cs="Arial"/>
        </w:rPr>
        <w:br w:type="page"/>
      </w:r>
    </w:p>
    <w:p w14:paraId="2ABF0983" w14:textId="77777777" w:rsidR="00FE74CE" w:rsidRPr="00705697" w:rsidRDefault="00FE74CE" w:rsidP="00D05B2B">
      <w:pPr>
        <w:spacing w:line="360" w:lineRule="auto"/>
        <w:rPr>
          <w:rFonts w:cs="Arial"/>
          <w:b/>
          <w:bCs/>
        </w:rPr>
      </w:pPr>
      <w:r w:rsidRPr="00705697">
        <w:rPr>
          <w:rFonts w:cs="Arial"/>
          <w:b/>
          <w:bCs/>
        </w:rPr>
        <w:lastRenderedPageBreak/>
        <w:t>Calculation output sheets</w:t>
      </w:r>
    </w:p>
    <w:p w14:paraId="04867DA9" w14:textId="77777777" w:rsidR="00D850D1" w:rsidRPr="00705697" w:rsidRDefault="00FE74CE" w:rsidP="00D05B2B">
      <w:pPr>
        <w:keepNext/>
        <w:spacing w:line="360" w:lineRule="auto"/>
        <w:rPr>
          <w:rFonts w:cs="Arial"/>
        </w:rPr>
      </w:pPr>
      <w:r w:rsidRPr="00705697">
        <w:rPr>
          <w:rFonts w:cs="Arial"/>
          <w:noProof/>
        </w:rPr>
        <w:drawing>
          <wp:inline distT="0" distB="0" distL="0" distR="0" wp14:anchorId="68C43A7C" wp14:editId="70043316">
            <wp:extent cx="5213350" cy="7366000"/>
            <wp:effectExtent l="0" t="0" r="0" b="0"/>
            <wp:docPr id="16046327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13350" cy="7366000"/>
                    </a:xfrm>
                    <a:prstGeom prst="rect">
                      <a:avLst/>
                    </a:prstGeom>
                    <a:noFill/>
                    <a:ln>
                      <a:noFill/>
                    </a:ln>
                  </pic:spPr>
                </pic:pic>
              </a:graphicData>
            </a:graphic>
          </wp:inline>
        </w:drawing>
      </w:r>
    </w:p>
    <w:p w14:paraId="144E617F" w14:textId="6222EEE3" w:rsidR="00FE74CE" w:rsidRPr="00705697" w:rsidRDefault="00D850D1" w:rsidP="00D05B2B">
      <w:pPr>
        <w:pStyle w:val="Caption"/>
        <w:spacing w:line="360" w:lineRule="auto"/>
        <w:rPr>
          <w:rFonts w:cs="Arial"/>
          <w:sz w:val="22"/>
          <w:szCs w:val="22"/>
        </w:rPr>
      </w:pPr>
      <w:r w:rsidRPr="00705697">
        <w:rPr>
          <w:rFonts w:cs="Arial"/>
          <w:sz w:val="22"/>
          <w:szCs w:val="22"/>
        </w:rPr>
        <w:t xml:space="preserve">Figure </w:t>
      </w:r>
      <w:r w:rsidRPr="00705697">
        <w:rPr>
          <w:rFonts w:cs="Arial"/>
          <w:sz w:val="22"/>
          <w:szCs w:val="22"/>
        </w:rPr>
        <w:fldChar w:fldCharType="begin"/>
      </w:r>
      <w:r w:rsidRPr="00705697">
        <w:rPr>
          <w:rFonts w:cs="Arial"/>
          <w:sz w:val="22"/>
          <w:szCs w:val="22"/>
        </w:rPr>
        <w:instrText xml:space="preserve"> SEQ Figure \* ARABIC </w:instrText>
      </w:r>
      <w:r w:rsidRPr="00705697">
        <w:rPr>
          <w:rFonts w:cs="Arial"/>
          <w:sz w:val="22"/>
          <w:szCs w:val="22"/>
        </w:rPr>
        <w:fldChar w:fldCharType="separate"/>
      </w:r>
      <w:r w:rsidR="00027267" w:rsidRPr="00705697">
        <w:rPr>
          <w:rFonts w:cs="Arial"/>
          <w:sz w:val="22"/>
          <w:szCs w:val="22"/>
        </w:rPr>
        <w:t>20</w:t>
      </w:r>
      <w:r w:rsidRPr="00705697">
        <w:rPr>
          <w:rFonts w:cs="Arial"/>
          <w:sz w:val="22"/>
          <w:szCs w:val="22"/>
        </w:rPr>
        <w:fldChar w:fldCharType="end"/>
      </w:r>
      <w:r w:rsidRPr="00705697">
        <w:rPr>
          <w:rFonts w:cs="Arial"/>
          <w:i/>
          <w:sz w:val="22"/>
          <w:szCs w:val="22"/>
        </w:rPr>
        <w:t xml:space="preserve"> UKSuDS greenfield runoff calculation output, page 1, showing project details, site location and site area. Source: HR Wallingford (2026).</w:t>
      </w:r>
    </w:p>
    <w:p w14:paraId="1DFEFB2A" w14:textId="77777777" w:rsidR="00FE74CE" w:rsidRPr="00705697" w:rsidRDefault="00FE74CE" w:rsidP="00D05B2B">
      <w:pPr>
        <w:spacing w:line="360" w:lineRule="auto"/>
        <w:rPr>
          <w:rFonts w:cs="Arial"/>
        </w:rPr>
      </w:pPr>
      <w:r w:rsidRPr="00705697">
        <w:rPr>
          <w:rFonts w:cs="Arial"/>
        </w:rPr>
        <w:br w:type="page"/>
      </w:r>
    </w:p>
    <w:p w14:paraId="59F62C4F" w14:textId="3FB0BFC4" w:rsidR="00FE74CE" w:rsidRPr="00705697" w:rsidRDefault="00FE74CE" w:rsidP="00D05B2B">
      <w:pPr>
        <w:spacing w:line="360" w:lineRule="auto"/>
        <w:rPr>
          <w:rFonts w:cs="Arial"/>
        </w:rPr>
      </w:pPr>
      <w:r w:rsidRPr="00705697">
        <w:rPr>
          <w:rFonts w:cs="Arial"/>
          <w:noProof/>
        </w:rPr>
        <w:lastRenderedPageBreak/>
        <w:drawing>
          <wp:inline distT="0" distB="0" distL="0" distR="0" wp14:anchorId="4B049A83" wp14:editId="03265129">
            <wp:extent cx="5213350" cy="7366000"/>
            <wp:effectExtent l="0" t="0" r="0" b="0"/>
            <wp:docPr id="460891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13350" cy="7366000"/>
                    </a:xfrm>
                    <a:prstGeom prst="rect">
                      <a:avLst/>
                    </a:prstGeom>
                    <a:noFill/>
                    <a:ln>
                      <a:noFill/>
                    </a:ln>
                  </pic:spPr>
                </pic:pic>
              </a:graphicData>
            </a:graphic>
          </wp:inline>
        </w:drawing>
      </w:r>
    </w:p>
    <w:p w14:paraId="540EB96D" w14:textId="77777777" w:rsidR="00FE74CE" w:rsidRPr="00705697" w:rsidRDefault="00FE74CE" w:rsidP="00D05B2B">
      <w:pPr>
        <w:spacing w:line="360" w:lineRule="auto"/>
        <w:rPr>
          <w:rFonts w:cs="Arial"/>
        </w:rPr>
      </w:pPr>
      <w:r w:rsidRPr="00705697">
        <w:rPr>
          <w:rFonts w:cs="Arial"/>
          <w:i/>
        </w:rPr>
        <w:t>Figure X.2: UKSuDS greenfield runoff calculation output, page 2, showing IH124 method, growth factors and greenfield flow-rate results. Source: HR Wallingford (2026).</w:t>
      </w:r>
    </w:p>
    <w:p w14:paraId="51CCD815" w14:textId="0739F343" w:rsidR="00103E29" w:rsidRPr="00027267" w:rsidRDefault="00103E29" w:rsidP="00D05B2B">
      <w:pPr>
        <w:spacing w:line="360" w:lineRule="auto"/>
        <w:rPr>
          <w:rFonts w:cs="Arial"/>
        </w:rPr>
      </w:pPr>
    </w:p>
    <w:sectPr w:rsidR="00103E29" w:rsidRPr="00027267" w:rsidSect="009E46BA">
      <w:footerReference w:type="even" r:id="rId31"/>
      <w:footerReference w:type="default" r:id="rId32"/>
      <w:footerReference w:type="first" r:id="rId33"/>
      <w:pgSz w:w="12240" w:h="15840"/>
      <w:pgMar w:top="936" w:right="1080" w:bottom="936" w:left="1080" w:header="0" w:footer="720" w:gutter="0"/>
      <w:pgNumType w:start="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87C42" w14:textId="77777777" w:rsidR="00B7031F" w:rsidRPr="00705697" w:rsidRDefault="00B7031F">
      <w:pPr>
        <w:spacing w:after="0" w:line="240" w:lineRule="auto"/>
      </w:pPr>
      <w:r w:rsidRPr="00705697">
        <w:separator/>
      </w:r>
    </w:p>
  </w:endnote>
  <w:endnote w:type="continuationSeparator" w:id="0">
    <w:p w14:paraId="7E9EEB8D" w14:textId="77777777" w:rsidR="00B7031F" w:rsidRPr="00705697" w:rsidRDefault="00B7031F">
      <w:pPr>
        <w:spacing w:after="0" w:line="240" w:lineRule="auto"/>
      </w:pPr>
      <w:r w:rsidRPr="0070569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56D42" w14:textId="77777777" w:rsidR="00D848F8" w:rsidRPr="00705697" w:rsidRDefault="00D84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A170E" w14:textId="77777777" w:rsidR="00D848F8" w:rsidRPr="00705697" w:rsidRDefault="00103E29">
    <w:pPr>
      <w:pStyle w:val="Footer"/>
      <w:jc w:val="center"/>
    </w:pPr>
    <w:r w:rsidRPr="00705697">
      <w:fldChar w:fldCharType="begin"/>
    </w:r>
    <w:r w:rsidRPr="00705697">
      <w:instrText xml:space="preserve"> PAGE </w:instrText>
    </w:r>
    <w:r w:rsidRPr="00705697">
      <w:fldChar w:fldCharType="separate"/>
    </w:r>
    <w:r w:rsidRPr="00705697">
      <w:t>21</w:t>
    </w:r>
    <w:r w:rsidRPr="00705697">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C2844" w14:textId="77777777" w:rsidR="00D848F8" w:rsidRPr="00705697" w:rsidRDefault="00103E29">
    <w:pPr>
      <w:pStyle w:val="Footer"/>
      <w:jc w:val="center"/>
    </w:pPr>
    <w:r w:rsidRPr="00705697">
      <w:fldChar w:fldCharType="begin"/>
    </w:r>
    <w:r w:rsidRPr="00705697">
      <w:instrText xml:space="preserve"> PAGE </w:instrText>
    </w:r>
    <w:r w:rsidRPr="00705697">
      <w:fldChar w:fldCharType="separate"/>
    </w:r>
    <w:r w:rsidRPr="00705697">
      <w:t>21</w:t>
    </w:r>
    <w:r w:rsidRPr="00705697">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448CE" w14:textId="77777777" w:rsidR="00B7031F" w:rsidRPr="00705697" w:rsidRDefault="00B7031F">
      <w:pPr>
        <w:spacing w:after="0" w:line="240" w:lineRule="auto"/>
      </w:pPr>
      <w:r w:rsidRPr="00705697">
        <w:separator/>
      </w:r>
    </w:p>
  </w:footnote>
  <w:footnote w:type="continuationSeparator" w:id="0">
    <w:p w14:paraId="0B3E6873" w14:textId="77777777" w:rsidR="00B7031F" w:rsidRPr="00705697" w:rsidRDefault="00B7031F">
      <w:pPr>
        <w:spacing w:after="0" w:line="240" w:lineRule="auto"/>
      </w:pPr>
      <w:r w:rsidRPr="0070569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B496B"/>
    <w:multiLevelType w:val="multilevel"/>
    <w:tmpl w:val="A70AA92C"/>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2286189B"/>
    <w:multiLevelType w:val="multilevel"/>
    <w:tmpl w:val="3D66E49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30782558"/>
    <w:multiLevelType w:val="multilevel"/>
    <w:tmpl w:val="B8228C02"/>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3CF94F71"/>
    <w:multiLevelType w:val="hybridMultilevel"/>
    <w:tmpl w:val="BD168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DF4AFC"/>
    <w:multiLevelType w:val="multilevel"/>
    <w:tmpl w:val="D15670D0"/>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456D2603"/>
    <w:multiLevelType w:val="multilevel"/>
    <w:tmpl w:val="097069E6"/>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662F72A3"/>
    <w:multiLevelType w:val="multilevel"/>
    <w:tmpl w:val="74C0642A"/>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15:restartNumberingAfterBreak="0">
    <w:nsid w:val="6F166F31"/>
    <w:multiLevelType w:val="multilevel"/>
    <w:tmpl w:val="D6D8A1A0"/>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269853548">
    <w:abstractNumId w:val="0"/>
  </w:num>
  <w:num w:numId="2" w16cid:durableId="637104229">
    <w:abstractNumId w:val="7"/>
  </w:num>
  <w:num w:numId="3" w16cid:durableId="178547746">
    <w:abstractNumId w:val="6"/>
  </w:num>
  <w:num w:numId="4" w16cid:durableId="697854928">
    <w:abstractNumId w:val="2"/>
  </w:num>
  <w:num w:numId="5" w16cid:durableId="1935697834">
    <w:abstractNumId w:val="5"/>
  </w:num>
  <w:num w:numId="6" w16cid:durableId="593821792">
    <w:abstractNumId w:val="4"/>
  </w:num>
  <w:num w:numId="7" w16cid:durableId="1621110881">
    <w:abstractNumId w:val="1"/>
  </w:num>
  <w:num w:numId="8" w16cid:durableId="1818643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48F8"/>
    <w:rsid w:val="00001E6F"/>
    <w:rsid w:val="00003ED8"/>
    <w:rsid w:val="00005917"/>
    <w:rsid w:val="00005CFB"/>
    <w:rsid w:val="000136E5"/>
    <w:rsid w:val="000167AD"/>
    <w:rsid w:val="00017BE3"/>
    <w:rsid w:val="00021AD0"/>
    <w:rsid w:val="00026989"/>
    <w:rsid w:val="00027267"/>
    <w:rsid w:val="0003098D"/>
    <w:rsid w:val="00042A3E"/>
    <w:rsid w:val="00047CF2"/>
    <w:rsid w:val="000510CF"/>
    <w:rsid w:val="00056C6A"/>
    <w:rsid w:val="000717F3"/>
    <w:rsid w:val="000721FC"/>
    <w:rsid w:val="00081203"/>
    <w:rsid w:val="00094D7E"/>
    <w:rsid w:val="000A04E4"/>
    <w:rsid w:val="000A2C3D"/>
    <w:rsid w:val="000B3E4B"/>
    <w:rsid w:val="000B7FD2"/>
    <w:rsid w:val="000C1667"/>
    <w:rsid w:val="000C5F31"/>
    <w:rsid w:val="000D25B2"/>
    <w:rsid w:val="000D380E"/>
    <w:rsid w:val="000D3F45"/>
    <w:rsid w:val="000D42EA"/>
    <w:rsid w:val="000D4FB9"/>
    <w:rsid w:val="000D6638"/>
    <w:rsid w:val="000D6B69"/>
    <w:rsid w:val="000E1B17"/>
    <w:rsid w:val="000F1E82"/>
    <w:rsid w:val="000F48BD"/>
    <w:rsid w:val="000F57C1"/>
    <w:rsid w:val="000F5C10"/>
    <w:rsid w:val="000F6C3E"/>
    <w:rsid w:val="00102802"/>
    <w:rsid w:val="00103BDE"/>
    <w:rsid w:val="00103E29"/>
    <w:rsid w:val="0010735B"/>
    <w:rsid w:val="00110BB8"/>
    <w:rsid w:val="00116A7B"/>
    <w:rsid w:val="00120464"/>
    <w:rsid w:val="00122800"/>
    <w:rsid w:val="00124307"/>
    <w:rsid w:val="001260AE"/>
    <w:rsid w:val="00127B45"/>
    <w:rsid w:val="001410DB"/>
    <w:rsid w:val="0014379A"/>
    <w:rsid w:val="001555C6"/>
    <w:rsid w:val="00161162"/>
    <w:rsid w:val="00183DC4"/>
    <w:rsid w:val="0019151C"/>
    <w:rsid w:val="00191B12"/>
    <w:rsid w:val="001A33C6"/>
    <w:rsid w:val="001A5546"/>
    <w:rsid w:val="001A6806"/>
    <w:rsid w:val="001B3DA9"/>
    <w:rsid w:val="001D600E"/>
    <w:rsid w:val="001E2443"/>
    <w:rsid w:val="001E3DB3"/>
    <w:rsid w:val="001E5048"/>
    <w:rsid w:val="001E70CB"/>
    <w:rsid w:val="001F4EF9"/>
    <w:rsid w:val="001F6CF4"/>
    <w:rsid w:val="0020740C"/>
    <w:rsid w:val="00216E63"/>
    <w:rsid w:val="0022231B"/>
    <w:rsid w:val="00237EBF"/>
    <w:rsid w:val="00251B7A"/>
    <w:rsid w:val="0026067D"/>
    <w:rsid w:val="002611D1"/>
    <w:rsid w:val="0026151F"/>
    <w:rsid w:val="00293CFE"/>
    <w:rsid w:val="0029558C"/>
    <w:rsid w:val="0029607E"/>
    <w:rsid w:val="002962EA"/>
    <w:rsid w:val="002A0581"/>
    <w:rsid w:val="002A6613"/>
    <w:rsid w:val="002C033A"/>
    <w:rsid w:val="002C2DB8"/>
    <w:rsid w:val="002C41E8"/>
    <w:rsid w:val="002D0B3C"/>
    <w:rsid w:val="002D1F2D"/>
    <w:rsid w:val="002E391F"/>
    <w:rsid w:val="002F109D"/>
    <w:rsid w:val="002F1730"/>
    <w:rsid w:val="002F3D2F"/>
    <w:rsid w:val="0030057D"/>
    <w:rsid w:val="00303C88"/>
    <w:rsid w:val="003244C6"/>
    <w:rsid w:val="00331665"/>
    <w:rsid w:val="003445E4"/>
    <w:rsid w:val="00351650"/>
    <w:rsid w:val="00352A3B"/>
    <w:rsid w:val="00352EA8"/>
    <w:rsid w:val="00353E41"/>
    <w:rsid w:val="00354121"/>
    <w:rsid w:val="0036495C"/>
    <w:rsid w:val="00367B5E"/>
    <w:rsid w:val="00382F64"/>
    <w:rsid w:val="00387E0F"/>
    <w:rsid w:val="003929F2"/>
    <w:rsid w:val="00395ACC"/>
    <w:rsid w:val="003A0DDC"/>
    <w:rsid w:val="003A14E4"/>
    <w:rsid w:val="003A29F8"/>
    <w:rsid w:val="003A7EE6"/>
    <w:rsid w:val="003B14E0"/>
    <w:rsid w:val="003D28DE"/>
    <w:rsid w:val="003D51FD"/>
    <w:rsid w:val="003F7A07"/>
    <w:rsid w:val="00423988"/>
    <w:rsid w:val="004311BA"/>
    <w:rsid w:val="004327FE"/>
    <w:rsid w:val="00434795"/>
    <w:rsid w:val="00436223"/>
    <w:rsid w:val="0044073A"/>
    <w:rsid w:val="00441FB7"/>
    <w:rsid w:val="00444EFA"/>
    <w:rsid w:val="00453409"/>
    <w:rsid w:val="004620A1"/>
    <w:rsid w:val="00462AE7"/>
    <w:rsid w:val="00465414"/>
    <w:rsid w:val="00467A48"/>
    <w:rsid w:val="00473E8B"/>
    <w:rsid w:val="00477139"/>
    <w:rsid w:val="00485769"/>
    <w:rsid w:val="004A7983"/>
    <w:rsid w:val="004B0909"/>
    <w:rsid w:val="004C4996"/>
    <w:rsid w:val="004D2F7F"/>
    <w:rsid w:val="004E3A80"/>
    <w:rsid w:val="004F298A"/>
    <w:rsid w:val="004F70BE"/>
    <w:rsid w:val="00501F0C"/>
    <w:rsid w:val="00502D40"/>
    <w:rsid w:val="00505138"/>
    <w:rsid w:val="00506838"/>
    <w:rsid w:val="00507753"/>
    <w:rsid w:val="005301B6"/>
    <w:rsid w:val="005474C9"/>
    <w:rsid w:val="0055096C"/>
    <w:rsid w:val="0055116C"/>
    <w:rsid w:val="005517FC"/>
    <w:rsid w:val="005543DB"/>
    <w:rsid w:val="00556068"/>
    <w:rsid w:val="0055638F"/>
    <w:rsid w:val="0056124C"/>
    <w:rsid w:val="005623C8"/>
    <w:rsid w:val="00571391"/>
    <w:rsid w:val="0057417F"/>
    <w:rsid w:val="0058036A"/>
    <w:rsid w:val="005A7CE3"/>
    <w:rsid w:val="005B1366"/>
    <w:rsid w:val="005B4970"/>
    <w:rsid w:val="005C0F48"/>
    <w:rsid w:val="005C140A"/>
    <w:rsid w:val="005C3E7F"/>
    <w:rsid w:val="005C5879"/>
    <w:rsid w:val="005C7B51"/>
    <w:rsid w:val="005D057C"/>
    <w:rsid w:val="005D569A"/>
    <w:rsid w:val="005F022F"/>
    <w:rsid w:val="005F187A"/>
    <w:rsid w:val="005F456C"/>
    <w:rsid w:val="006062E2"/>
    <w:rsid w:val="00606433"/>
    <w:rsid w:val="00611873"/>
    <w:rsid w:val="0062424E"/>
    <w:rsid w:val="00624583"/>
    <w:rsid w:val="006246DA"/>
    <w:rsid w:val="00630DC2"/>
    <w:rsid w:val="006550A3"/>
    <w:rsid w:val="006609F8"/>
    <w:rsid w:val="00663301"/>
    <w:rsid w:val="00670050"/>
    <w:rsid w:val="0067094F"/>
    <w:rsid w:val="006713F3"/>
    <w:rsid w:val="00671432"/>
    <w:rsid w:val="00681860"/>
    <w:rsid w:val="00695E05"/>
    <w:rsid w:val="00697E02"/>
    <w:rsid w:val="006B73BE"/>
    <w:rsid w:val="006C1343"/>
    <w:rsid w:val="006C4558"/>
    <w:rsid w:val="006D24E9"/>
    <w:rsid w:val="006D357B"/>
    <w:rsid w:val="006E46E5"/>
    <w:rsid w:val="006E5AC3"/>
    <w:rsid w:val="006F3B5A"/>
    <w:rsid w:val="006F50E7"/>
    <w:rsid w:val="00700AB7"/>
    <w:rsid w:val="007022D7"/>
    <w:rsid w:val="00705332"/>
    <w:rsid w:val="00705697"/>
    <w:rsid w:val="0070607A"/>
    <w:rsid w:val="007114AC"/>
    <w:rsid w:val="0071160C"/>
    <w:rsid w:val="0071430E"/>
    <w:rsid w:val="0072289B"/>
    <w:rsid w:val="0073188D"/>
    <w:rsid w:val="00733B09"/>
    <w:rsid w:val="00735363"/>
    <w:rsid w:val="007378C1"/>
    <w:rsid w:val="00737EE8"/>
    <w:rsid w:val="0074194E"/>
    <w:rsid w:val="00746C27"/>
    <w:rsid w:val="00752889"/>
    <w:rsid w:val="00782534"/>
    <w:rsid w:val="0078496B"/>
    <w:rsid w:val="00784F26"/>
    <w:rsid w:val="00793130"/>
    <w:rsid w:val="00793687"/>
    <w:rsid w:val="007A3B01"/>
    <w:rsid w:val="007A4228"/>
    <w:rsid w:val="007B5AE3"/>
    <w:rsid w:val="007D0FBD"/>
    <w:rsid w:val="007D6BCA"/>
    <w:rsid w:val="007E34CF"/>
    <w:rsid w:val="007E597F"/>
    <w:rsid w:val="0081447C"/>
    <w:rsid w:val="0081711D"/>
    <w:rsid w:val="008243DA"/>
    <w:rsid w:val="0082696C"/>
    <w:rsid w:val="00842E73"/>
    <w:rsid w:val="008530BD"/>
    <w:rsid w:val="0085337D"/>
    <w:rsid w:val="00855E9C"/>
    <w:rsid w:val="0085634E"/>
    <w:rsid w:val="008574A5"/>
    <w:rsid w:val="00860D9F"/>
    <w:rsid w:val="00861B53"/>
    <w:rsid w:val="00866658"/>
    <w:rsid w:val="00867C03"/>
    <w:rsid w:val="00870082"/>
    <w:rsid w:val="008811DB"/>
    <w:rsid w:val="00881C6E"/>
    <w:rsid w:val="0089311A"/>
    <w:rsid w:val="00893130"/>
    <w:rsid w:val="00897BE2"/>
    <w:rsid w:val="008B1BE1"/>
    <w:rsid w:val="008B512F"/>
    <w:rsid w:val="008B7418"/>
    <w:rsid w:val="008B7445"/>
    <w:rsid w:val="008B7698"/>
    <w:rsid w:val="008C491F"/>
    <w:rsid w:val="008D0F66"/>
    <w:rsid w:val="008D1185"/>
    <w:rsid w:val="008D3E2B"/>
    <w:rsid w:val="008F0F73"/>
    <w:rsid w:val="00903766"/>
    <w:rsid w:val="00911D5B"/>
    <w:rsid w:val="00912EED"/>
    <w:rsid w:val="00916C2D"/>
    <w:rsid w:val="0091763C"/>
    <w:rsid w:val="00920B59"/>
    <w:rsid w:val="00921A0E"/>
    <w:rsid w:val="00937DA7"/>
    <w:rsid w:val="0094065D"/>
    <w:rsid w:val="00953150"/>
    <w:rsid w:val="009739CC"/>
    <w:rsid w:val="00975E14"/>
    <w:rsid w:val="00980B88"/>
    <w:rsid w:val="00983AE6"/>
    <w:rsid w:val="00986747"/>
    <w:rsid w:val="0098703C"/>
    <w:rsid w:val="00987046"/>
    <w:rsid w:val="00987B4D"/>
    <w:rsid w:val="00993463"/>
    <w:rsid w:val="00993805"/>
    <w:rsid w:val="00993934"/>
    <w:rsid w:val="00994C02"/>
    <w:rsid w:val="00995181"/>
    <w:rsid w:val="009A00E8"/>
    <w:rsid w:val="009B12BD"/>
    <w:rsid w:val="009D7047"/>
    <w:rsid w:val="009D76A2"/>
    <w:rsid w:val="009E46BA"/>
    <w:rsid w:val="009F0C8A"/>
    <w:rsid w:val="009F1CEA"/>
    <w:rsid w:val="00A04596"/>
    <w:rsid w:val="00A101DC"/>
    <w:rsid w:val="00A14D2A"/>
    <w:rsid w:val="00A2583B"/>
    <w:rsid w:val="00A27E2B"/>
    <w:rsid w:val="00A4023B"/>
    <w:rsid w:val="00A40700"/>
    <w:rsid w:val="00A4476E"/>
    <w:rsid w:val="00A5230A"/>
    <w:rsid w:val="00A53431"/>
    <w:rsid w:val="00A53AF9"/>
    <w:rsid w:val="00A571AF"/>
    <w:rsid w:val="00A6035F"/>
    <w:rsid w:val="00A655E1"/>
    <w:rsid w:val="00A676DF"/>
    <w:rsid w:val="00A72C40"/>
    <w:rsid w:val="00A8777B"/>
    <w:rsid w:val="00A903B4"/>
    <w:rsid w:val="00A97020"/>
    <w:rsid w:val="00AA0E88"/>
    <w:rsid w:val="00AA7FE1"/>
    <w:rsid w:val="00AB003E"/>
    <w:rsid w:val="00AB1BD6"/>
    <w:rsid w:val="00AB54EA"/>
    <w:rsid w:val="00AD1DD3"/>
    <w:rsid w:val="00AE49F3"/>
    <w:rsid w:val="00AF2272"/>
    <w:rsid w:val="00B05EB9"/>
    <w:rsid w:val="00B0620B"/>
    <w:rsid w:val="00B2030F"/>
    <w:rsid w:val="00B27EA6"/>
    <w:rsid w:val="00B555C0"/>
    <w:rsid w:val="00B6090B"/>
    <w:rsid w:val="00B66E5D"/>
    <w:rsid w:val="00B7031F"/>
    <w:rsid w:val="00B75F73"/>
    <w:rsid w:val="00B76357"/>
    <w:rsid w:val="00B77030"/>
    <w:rsid w:val="00B77D23"/>
    <w:rsid w:val="00B80159"/>
    <w:rsid w:val="00B8326A"/>
    <w:rsid w:val="00B93A38"/>
    <w:rsid w:val="00B93A90"/>
    <w:rsid w:val="00B96A4B"/>
    <w:rsid w:val="00BA1457"/>
    <w:rsid w:val="00BC45F9"/>
    <w:rsid w:val="00BC5610"/>
    <w:rsid w:val="00BC7700"/>
    <w:rsid w:val="00BD31D1"/>
    <w:rsid w:val="00BE65FF"/>
    <w:rsid w:val="00C11651"/>
    <w:rsid w:val="00C13F85"/>
    <w:rsid w:val="00C210A8"/>
    <w:rsid w:val="00C24FDA"/>
    <w:rsid w:val="00C3377F"/>
    <w:rsid w:val="00C33BAE"/>
    <w:rsid w:val="00C36CE1"/>
    <w:rsid w:val="00C547B5"/>
    <w:rsid w:val="00C54913"/>
    <w:rsid w:val="00C56757"/>
    <w:rsid w:val="00C63AB5"/>
    <w:rsid w:val="00C8658C"/>
    <w:rsid w:val="00C91B03"/>
    <w:rsid w:val="00C97F0E"/>
    <w:rsid w:val="00CA3196"/>
    <w:rsid w:val="00CB5A21"/>
    <w:rsid w:val="00CC7F4B"/>
    <w:rsid w:val="00CD6883"/>
    <w:rsid w:val="00CD6F75"/>
    <w:rsid w:val="00CE07F0"/>
    <w:rsid w:val="00CE1C2D"/>
    <w:rsid w:val="00CE24B9"/>
    <w:rsid w:val="00CE5EB3"/>
    <w:rsid w:val="00D00EF6"/>
    <w:rsid w:val="00D02419"/>
    <w:rsid w:val="00D05B2B"/>
    <w:rsid w:val="00D07F80"/>
    <w:rsid w:val="00D11D82"/>
    <w:rsid w:val="00D12489"/>
    <w:rsid w:val="00D36009"/>
    <w:rsid w:val="00D37725"/>
    <w:rsid w:val="00D45365"/>
    <w:rsid w:val="00D53325"/>
    <w:rsid w:val="00D54BB3"/>
    <w:rsid w:val="00D64F69"/>
    <w:rsid w:val="00D74961"/>
    <w:rsid w:val="00D848F8"/>
    <w:rsid w:val="00D850D1"/>
    <w:rsid w:val="00D939B7"/>
    <w:rsid w:val="00DA7002"/>
    <w:rsid w:val="00DB2C35"/>
    <w:rsid w:val="00DB3E7A"/>
    <w:rsid w:val="00DC5DA8"/>
    <w:rsid w:val="00DE5AFB"/>
    <w:rsid w:val="00DF6E50"/>
    <w:rsid w:val="00E04449"/>
    <w:rsid w:val="00E064EE"/>
    <w:rsid w:val="00E1205C"/>
    <w:rsid w:val="00E12842"/>
    <w:rsid w:val="00E2085D"/>
    <w:rsid w:val="00E34F60"/>
    <w:rsid w:val="00E44B69"/>
    <w:rsid w:val="00E50CF7"/>
    <w:rsid w:val="00E6793E"/>
    <w:rsid w:val="00E71DED"/>
    <w:rsid w:val="00E72773"/>
    <w:rsid w:val="00E72860"/>
    <w:rsid w:val="00EB616E"/>
    <w:rsid w:val="00EB6F0A"/>
    <w:rsid w:val="00EC64E3"/>
    <w:rsid w:val="00ED17FE"/>
    <w:rsid w:val="00ED5B8B"/>
    <w:rsid w:val="00EE4E7C"/>
    <w:rsid w:val="00EE701E"/>
    <w:rsid w:val="00EE73AE"/>
    <w:rsid w:val="00EF1849"/>
    <w:rsid w:val="00EF759B"/>
    <w:rsid w:val="00F07E20"/>
    <w:rsid w:val="00F11F86"/>
    <w:rsid w:val="00F23F5E"/>
    <w:rsid w:val="00F25FF4"/>
    <w:rsid w:val="00F463DB"/>
    <w:rsid w:val="00F54FB4"/>
    <w:rsid w:val="00F610C0"/>
    <w:rsid w:val="00F7081B"/>
    <w:rsid w:val="00F76D1D"/>
    <w:rsid w:val="00F808C5"/>
    <w:rsid w:val="00F85146"/>
    <w:rsid w:val="00F87F59"/>
    <w:rsid w:val="00F91650"/>
    <w:rsid w:val="00F96195"/>
    <w:rsid w:val="00F97A55"/>
    <w:rsid w:val="00FA0863"/>
    <w:rsid w:val="00FB2A02"/>
    <w:rsid w:val="00FB5F6A"/>
    <w:rsid w:val="00FB71C1"/>
    <w:rsid w:val="00FC20BF"/>
    <w:rsid w:val="00FC7E4F"/>
    <w:rsid w:val="00FD01E0"/>
    <w:rsid w:val="00FD1636"/>
    <w:rsid w:val="00FD398D"/>
    <w:rsid w:val="00FD4D7E"/>
    <w:rsid w:val="00FE74CE"/>
    <w:rsid w:val="00FF0BCC"/>
    <w:rsid w:val="00FF31E9"/>
    <w:rsid w:val="00FF6FCD"/>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2E4A3C"/>
  <w15:docId w15:val="{E0CC5382-D27B-40B8-A076-42862F9B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200" w:line="276" w:lineRule="auto"/>
    </w:pPr>
    <w:rPr>
      <w:rFonts w:ascii="Arial" w:eastAsia="Aptos"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3465A"/>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325A5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qFormat/>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qFormat/>
    <w:rsid w:val="00AA1D8D"/>
  </w:style>
  <w:style w:type="character" w:customStyle="1" w:styleId="BodyText3Char">
    <w:name w:val="Body Text 3 Char"/>
    <w:basedOn w:val="DefaultParagraphFont"/>
    <w:link w:val="BodyText3"/>
    <w:uiPriority w:val="99"/>
    <w:qFormat/>
    <w:rsid w:val="00AA1D8D"/>
    <w:rPr>
      <w:sz w:val="16"/>
      <w:szCs w:val="16"/>
    </w:rPr>
  </w:style>
  <w:style w:type="character" w:customStyle="1" w:styleId="MacroTextChar">
    <w:name w:val="Macro Text Char"/>
    <w:basedOn w:val="DefaultParagraphFont"/>
    <w:link w:val="MacroText"/>
    <w:uiPriority w:val="99"/>
    <w:qFormat/>
    <w:rsid w:val="0029639D"/>
    <w:rPr>
      <w:rFonts w:ascii="Courier" w:hAnsi="Courier"/>
      <w:sz w:val="20"/>
      <w:szCs w:val="20"/>
    </w:rPr>
  </w:style>
  <w:style w:type="character" w:customStyle="1" w:styleId="QuoteChar">
    <w:name w:val="Quote Char"/>
    <w:basedOn w:val="DefaultParagraphFont"/>
    <w:link w:val="Quote"/>
    <w:uiPriority w:val="29"/>
    <w:qFormat/>
    <w:rsid w:val="00FC693F"/>
    <w:rPr>
      <w:i/>
      <w:iCs/>
      <w:color w:val="000000" w:themeColor="text1"/>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customStyle="1" w:styleId="IntenseQuoteChar">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pPr>
      <w:spacing w:after="120"/>
    </w:pPr>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link w:val="NoSpacingChar"/>
    <w:uiPriority w:val="1"/>
    <w:qFormat/>
    <w:rsid w:val="00FC693F"/>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
      <w:sz w:val="52"/>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after="120" w:line="480" w:lineRule="auto"/>
    </w:pPr>
  </w:style>
  <w:style w:type="paragraph" w:styleId="BodyText3">
    <w:name w:val="Body Text 3"/>
    <w:basedOn w:val="Normal"/>
    <w:link w:val="BodyText3Char"/>
    <w:uiPriority w:val="99"/>
    <w:unhideWhenUsed/>
    <w:qFormat/>
    <w:rsid w:val="00AA1D8D"/>
    <w:pPr>
      <w:spacing w:after="120"/>
    </w:pPr>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unhideWhenUsed/>
    <w:qFormat/>
    <w:rsid w:val="00FC693F"/>
    <w:pPr>
      <w:outlineLvl w:val="9"/>
    </w:pPr>
  </w:style>
  <w:style w:type="paragraph" w:customStyle="1" w:styleId="FigureCaption">
    <w:name w:val="Figure Caption"/>
    <w:qFormat/>
    <w:pPr>
      <w:spacing w:after="200" w:line="276" w:lineRule="auto"/>
    </w:pPr>
    <w:rPr>
      <w:rFonts w:ascii="Aptos" w:eastAsia="MS Mincho" w:hAnsi="Aptos"/>
      <w:i/>
      <w:color w:val="505050"/>
      <w:sz w:val="18"/>
    </w:r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53325"/>
    <w:rPr>
      <w:color w:val="0000FF" w:themeColor="hyperlink"/>
      <w:u w:val="single"/>
    </w:rPr>
  </w:style>
  <w:style w:type="character" w:styleId="UnresolvedMention">
    <w:name w:val="Unresolved Mention"/>
    <w:basedOn w:val="DefaultParagraphFont"/>
    <w:uiPriority w:val="99"/>
    <w:semiHidden/>
    <w:unhideWhenUsed/>
    <w:rsid w:val="00D53325"/>
    <w:rPr>
      <w:color w:val="605E5C"/>
      <w:shd w:val="clear" w:color="auto" w:fill="E1DFDD"/>
    </w:rPr>
  </w:style>
  <w:style w:type="paragraph" w:styleId="TOC1">
    <w:name w:val="toc 1"/>
    <w:basedOn w:val="Normal"/>
    <w:next w:val="Normal"/>
    <w:autoRedefine/>
    <w:uiPriority w:val="39"/>
    <w:unhideWhenUsed/>
    <w:rsid w:val="00D37725"/>
    <w:pPr>
      <w:spacing w:after="100"/>
    </w:pPr>
  </w:style>
  <w:style w:type="paragraph" w:styleId="TOC2">
    <w:name w:val="toc 2"/>
    <w:basedOn w:val="Normal"/>
    <w:next w:val="Normal"/>
    <w:autoRedefine/>
    <w:uiPriority w:val="39"/>
    <w:unhideWhenUsed/>
    <w:rsid w:val="00D37725"/>
    <w:pPr>
      <w:spacing w:after="100"/>
      <w:ind w:left="220"/>
    </w:pPr>
  </w:style>
  <w:style w:type="paragraph" w:styleId="TOC3">
    <w:name w:val="toc 3"/>
    <w:basedOn w:val="Normal"/>
    <w:next w:val="Normal"/>
    <w:autoRedefine/>
    <w:uiPriority w:val="39"/>
    <w:unhideWhenUsed/>
    <w:rsid w:val="00E6793E"/>
    <w:pPr>
      <w:spacing w:after="100"/>
      <w:ind w:left="440"/>
    </w:pPr>
  </w:style>
  <w:style w:type="character" w:customStyle="1" w:styleId="NoSpacingChar">
    <w:name w:val="No Spacing Char"/>
    <w:basedOn w:val="DefaultParagraphFont"/>
    <w:link w:val="NoSpacing"/>
    <w:uiPriority w:val="1"/>
    <w:rsid w:val="009E46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scs.2021.102979"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28</Pages>
  <Words>5023</Words>
  <Characters>28636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Buildability and Sustainability Analysis</dc:title>
  <dc:subject/>
  <dc:creator>Patrick Furlong (0650804)</dc:creator>
  <cp:keywords/>
  <dc:description/>
  <cp:lastModifiedBy>Patrick Furlong (0650804)</cp:lastModifiedBy>
  <cp:revision>216</cp:revision>
  <dcterms:created xsi:type="dcterms:W3CDTF">2026-05-10T19:24:00Z</dcterms:created>
  <dcterms:modified xsi:type="dcterms:W3CDTF">2026-05-11T19:26:00Z</dcterms:modified>
  <cp:category>Construction Technology 2 (ACBA5019)</cp:category>
  <dc:language>en-US</dc:language>
</cp:coreProperties>
</file>