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3697" w:rsidRDefault="00DA20E9">
      <w:pPr>
        <w:rPr>
          <w:b/>
        </w:rPr>
      </w:pPr>
      <w:r w:rsidRPr="00DA20E9">
        <w:rPr>
          <w:b/>
        </w:rPr>
        <w:t>ECAD4010C - Astudiaethau Proffesiynol ac Addysgeg: Ymchwilio i’r Dysgu: beth, sut a pham rydw i’n addysgu?</w:t>
      </w:r>
    </w:p>
    <w:p w:rsidR="009D060C" w:rsidRDefault="00074C22" w:rsidP="00FF5E58">
      <w:r w:rsidRPr="00074C22">
        <w:t>Yn y traethawd yma, byddaf yn trafod sut mae’r</w:t>
      </w:r>
      <w:r w:rsidR="00FF5E58">
        <w:t xml:space="preserve"> R</w:t>
      </w:r>
      <w:r>
        <w:t>addfa Leuven yn</w:t>
      </w:r>
      <w:r w:rsidR="00FF5E58">
        <w:t xml:space="preserve"> cael ei ddefnyddio i asesu sampl fach o blant ar eu lles a c</w:t>
      </w:r>
      <w:r w:rsidR="0082341F">
        <w:t>h</w:t>
      </w:r>
      <w:r w:rsidR="00FF5E58">
        <w:t>yfarnogiad gyda t</w:t>
      </w:r>
      <w:r w:rsidR="0082341F">
        <w:t>h</w:t>
      </w:r>
      <w:r w:rsidR="00FF5E58">
        <w:t xml:space="preserve">asg. </w:t>
      </w:r>
      <w:r w:rsidR="0082341F">
        <w:t>Byddaf</w:t>
      </w:r>
      <w:r w:rsidR="00FF5E58">
        <w:t xml:space="preserve"> yn defnyddio’r dull hwn fy hun ar ôl dewis fideo o blant yn rhyngweithio ac yn ymgysylltu â gweithgareddau. Y fideo a ddewisais oedd yr un lle’r oedd y plant yn chwarae y tu allan a fy </w:t>
      </w:r>
      <w:r w:rsidR="0082341F">
        <w:t>ngh</w:t>
      </w:r>
      <w:r w:rsidR="00FF5E58">
        <w:t xml:space="preserve">westiwn ymchwill oedd: </w:t>
      </w:r>
      <w:r w:rsidR="00FF5E58" w:rsidRPr="00FF5E58">
        <w:rPr>
          <w:lang w:val="cy-GB"/>
        </w:rPr>
        <w:t>I ba raddau y mae’r amgylchedd dysgu yn darparu cyfleoedd ar gyfer ymglymiad a dysgu disgyblion?</w:t>
      </w:r>
      <w:r w:rsidR="00FF5E58" w:rsidRPr="00FF5E58">
        <w:rPr>
          <w:b/>
          <w:bCs/>
          <w:lang w:val="en-US"/>
        </w:rPr>
        <w:t xml:space="preserve"> </w:t>
      </w:r>
      <w:r w:rsidR="009D060C" w:rsidRPr="009D060C">
        <w:rPr>
          <w:bCs/>
          <w:lang w:val="en-US"/>
        </w:rPr>
        <w:t xml:space="preserve">Mae’r </w:t>
      </w:r>
      <w:r w:rsidR="008D00D1">
        <w:rPr>
          <w:bCs/>
          <w:i/>
          <w:lang w:val="en-US"/>
        </w:rPr>
        <w:t>Fframwaith y Cyfnod S</w:t>
      </w:r>
      <w:r w:rsidR="009D060C" w:rsidRPr="008D00D1">
        <w:rPr>
          <w:bCs/>
          <w:i/>
          <w:lang w:val="en-US"/>
        </w:rPr>
        <w:t>ylfaen</w:t>
      </w:r>
      <w:r w:rsidR="0082341F">
        <w:rPr>
          <w:bCs/>
          <w:i/>
          <w:lang w:val="en-US"/>
        </w:rPr>
        <w:t>,</w:t>
      </w:r>
      <w:r w:rsidR="009D060C">
        <w:rPr>
          <w:bCs/>
          <w:lang w:val="en-US"/>
        </w:rPr>
        <w:t xml:space="preserve"> s</w:t>
      </w:r>
      <w:r w:rsidR="0082341F">
        <w:rPr>
          <w:bCs/>
          <w:lang w:val="en-US"/>
        </w:rPr>
        <w:t>ydd wedi cael ei cyhoeddi gan L</w:t>
      </w:r>
      <w:r w:rsidR="009D060C">
        <w:rPr>
          <w:bCs/>
          <w:lang w:val="en-US"/>
        </w:rPr>
        <w:t>ywodraeth Cymru</w:t>
      </w:r>
      <w:r w:rsidR="0082341F">
        <w:rPr>
          <w:bCs/>
          <w:lang w:val="en-US"/>
        </w:rPr>
        <w:t>,</w:t>
      </w:r>
      <w:r w:rsidR="009D060C">
        <w:rPr>
          <w:bCs/>
          <w:lang w:val="en-US"/>
        </w:rPr>
        <w:t xml:space="preserve"> yn dweud, “</w:t>
      </w:r>
      <w:r w:rsidR="009D060C">
        <w:t>Mae Datblygiad Personol a Chymdeithasol, Lles ac Amrywiaeth Ddiwylliannol wrth wraidd y Cyfnod Sylfaen, a chaiff sgiliau plant eu datblygu ar draws yr holl Feysydd Dysgu wrth iddynt gymryd rhan mewn gweithgareddau dysgu drwy brofiadau, a gynhelir dan do ac yn yr awyr agored.”</w:t>
      </w:r>
      <w:r w:rsidR="002F644C">
        <w:t xml:space="preserve"> (Llywodraeth Cymru, Cwricwlwm Cymru: Ffra</w:t>
      </w:r>
      <w:r w:rsidR="0082341F">
        <w:t>m</w:t>
      </w:r>
      <w:r w:rsidR="002F644C">
        <w:t>waith y Cyfnod Sylfaen, tud.</w:t>
      </w:r>
      <w:r w:rsidR="00793EC4">
        <w:t xml:space="preserve"> </w:t>
      </w:r>
      <w:r w:rsidR="002F644C">
        <w:t>9)</w:t>
      </w:r>
      <w:r w:rsidR="0082341F">
        <w:t>.</w:t>
      </w:r>
      <w:r w:rsidR="009D060C">
        <w:t xml:space="preserve"> Mae hyn yn golygu ei bod</w:t>
      </w:r>
      <w:r w:rsidR="0082341F">
        <w:t xml:space="preserve"> y</w:t>
      </w:r>
      <w:r w:rsidR="009D060C">
        <w:t xml:space="preserve">n hanfodol i bob disgybl brofi’r cyfleoedd hyn wrth iddynt </w:t>
      </w:r>
      <w:r w:rsidR="00956096">
        <w:t xml:space="preserve">nhw dysgu </w:t>
      </w:r>
      <w:r w:rsidR="009D060C">
        <w:t>er mwyn sicrhau addysg gyfartal a theg.</w:t>
      </w:r>
    </w:p>
    <w:p w:rsidR="0080629D" w:rsidRDefault="008D00D1" w:rsidP="00FF5E58">
      <w:r>
        <w:t xml:space="preserve">Yn y llyfr </w:t>
      </w:r>
      <w:r w:rsidRPr="008D00D1">
        <w:rPr>
          <w:i/>
        </w:rPr>
        <w:t>Understanding Play: Complexity and Challenge</w:t>
      </w:r>
      <w:r>
        <w:t xml:space="preserve"> mae yna lawer o wahanol ddifiniadau o beth yw chwarae ac os yw’n cael effaith ar addysg plenty</w:t>
      </w:r>
      <w:r w:rsidR="00C96D66">
        <w:t>n</w:t>
      </w:r>
      <w:r>
        <w:t>. Mae yna hefyd nifer o ddamcaniaethwyr ac ysgolheigion wedi’u hysgrifennu yn y bennod ar chwarae ac mae g</w:t>
      </w:r>
      <w:r w:rsidR="006809DF">
        <w:t xml:space="preserve">an </w:t>
      </w:r>
      <w:r w:rsidR="007D4F83">
        <w:t>b</w:t>
      </w:r>
      <w:r w:rsidR="006809DF">
        <w:t>ob un ohonyn nhw farn a thystiolaeth wahanol i ategu eu datganiadau. Fodd bynag, cyhoeddwyd y llyfr hwn yn y flwyddyn 2013 fel</w:t>
      </w:r>
      <w:r w:rsidR="007D4F83">
        <w:t>l</w:t>
      </w:r>
      <w:r w:rsidR="006809DF">
        <w:t>y gall rhai ddadlau nad yw’r wybodaeth a ysgrifennir yn y l</w:t>
      </w:r>
      <w:r w:rsidR="007D4F83">
        <w:t>l</w:t>
      </w:r>
      <w:r w:rsidR="006809DF">
        <w:t>yfr hwn yn cael ei throsglwyddo i blant yn y byd presennol. Roedd y llyfr hwn yn ffynhonnell ddefnyddiol i mi gan ei fod yn rhoi cipolwg i chi ar ddeall beth yw chwarae, gydag amrywiaeth o wahanol farnau yn caniatáu ichi adei</w:t>
      </w:r>
      <w:r w:rsidR="007D4F83">
        <w:t>l</w:t>
      </w:r>
      <w:r w:rsidR="006809DF">
        <w:t>adu ar y syniadau hyn.</w:t>
      </w:r>
      <w:r w:rsidR="0093623C">
        <w:t xml:space="preserve"> (Understanding Pay: Complexity and Challenge, 2013)</w:t>
      </w:r>
      <w:r w:rsidR="007D4F83">
        <w:t>.</w:t>
      </w:r>
    </w:p>
    <w:p w:rsidR="0080629D" w:rsidRDefault="00C2630E" w:rsidP="00FF5E58">
      <w:r>
        <w:t>Ffynhon</w:t>
      </w:r>
      <w:r w:rsidR="007D4F83">
        <w:t>n</w:t>
      </w:r>
      <w:r>
        <w:t xml:space="preserve">ell ddefnyddiol arall a ddarllenais oedd </w:t>
      </w:r>
      <w:r w:rsidR="00685FFC" w:rsidRPr="00685FFC">
        <w:rPr>
          <w:i/>
        </w:rPr>
        <w:t>What is play in the primary or elementary school?</w:t>
      </w:r>
      <w:r w:rsidR="00685FFC">
        <w:t xml:space="preserve"> Yn y cyflwyniad, dywedodd na roddir diffiniad manwl gywir. Yn l</w:t>
      </w:r>
      <w:r w:rsidR="007D4F83">
        <w:t>l</w:t>
      </w:r>
      <w:r w:rsidR="00685FFC">
        <w:t>e hynny, mae’r bennod yn cyflwyno ystod o safbwyntiau ar chwarae gan gynnwys biolegol, hanesyddol, addysgol a datblygiadol. Mae fformat y gwarchodwr yn debyg i’r un olaf, gan fod ganddo’r un strwythur â llawer o wahanol farnau. Cyhoeddwyd y llyfr yn 2012 ac yn wynebu’r un feirniadaeth â’r llyfr diwethaf a ddarllenais.</w:t>
      </w:r>
      <w:r w:rsidR="002876D4">
        <w:t xml:space="preserve"> Dywed Christine Gilbert, the chair o Teaching and Learning in 2020 review group, ‘too many children drift into underachievement and disengagement and fail to make progress in</w:t>
      </w:r>
      <w:r w:rsidR="007D4F83">
        <w:t xml:space="preserve"> </w:t>
      </w:r>
      <w:r w:rsidR="002876D4">
        <w:t>their learnin</w:t>
      </w:r>
      <w:r w:rsidR="007D4F83">
        <w:t>g</w:t>
      </w:r>
      <w:r w:rsidR="002876D4">
        <w:t>’. Ga</w:t>
      </w:r>
      <w:r w:rsidR="00D941AB">
        <w:t>l</w:t>
      </w:r>
      <w:r w:rsidR="002876D4">
        <w:t>lai hyn awgrymu bod dysgu trwy chwarae, yn chwarae rô</w:t>
      </w:r>
      <w:r w:rsidR="0034313B">
        <w:t>l allweddol yn ymgysylltiad plenty</w:t>
      </w:r>
      <w:r w:rsidR="007D4F83">
        <w:t>n</w:t>
      </w:r>
      <w:r w:rsidR="0034313B">
        <w:t xml:space="preserve"> yn ystod ei addysg. Hefyd bod gwneud pethau mae nhw’n eu mwynhau fel chwarae gyda ffrindiau yn eu cymell i weithio i safon well ac yn cadw eu ffocws wrth iddyn fwynhau’r hyn maen nhw’n ei wneud.</w:t>
      </w:r>
      <w:r w:rsidR="00592716">
        <w:t xml:space="preserve"> </w:t>
      </w:r>
    </w:p>
    <w:p w:rsidR="00475869" w:rsidRDefault="00592716" w:rsidP="00FF5E58">
      <w:proofErr w:type="gramStart"/>
      <w:r>
        <w:t xml:space="preserve">Darllenais i </w:t>
      </w:r>
      <w:r w:rsidRPr="00592716">
        <w:rPr>
          <w:i/>
        </w:rPr>
        <w:t xml:space="preserve">Learning through play to support </w:t>
      </w:r>
      <w:r w:rsidR="00956096" w:rsidRPr="00956096">
        <w:rPr>
          <w:i/>
        </w:rPr>
        <w:t>independent</w:t>
      </w:r>
      <w:r w:rsidRPr="00592716">
        <w:rPr>
          <w:i/>
        </w:rPr>
        <w:t xml:space="preserve"> learning</w:t>
      </w:r>
      <w:r>
        <w:t xml:space="preserve"> adroddiad defnyddiol ar </w:t>
      </w:r>
      <w:r w:rsidR="00956096" w:rsidRPr="00956096">
        <w:t>E</w:t>
      </w:r>
      <w:r w:rsidRPr="00956096">
        <w:t>styn.</w:t>
      </w:r>
      <w:proofErr w:type="gramEnd"/>
      <w:r>
        <w:t xml:space="preserve"> Mae’n cwmpasu’r syniad bod ‘Over </w:t>
      </w:r>
      <w:proofErr w:type="gramStart"/>
      <w:r>
        <w:t>To</w:t>
      </w:r>
      <w:proofErr w:type="gramEnd"/>
      <w:r>
        <w:t xml:space="preserve"> You Time’ yn effeithiol iawn wrth alluogi pob disgybl i wneud penderfyniadau pwysig am eu dysgu a gweithio’n fedrus fel dysgwyr annibynnol. O ganlyniad, mae sgi</w:t>
      </w:r>
      <w:r w:rsidR="007D4F83">
        <w:t>l</w:t>
      </w:r>
      <w:r>
        <w:t>iau personol a chymdeithasol disgyblion yn gryf iawn ar draws y cyfnod sylfaen.</w:t>
      </w:r>
      <w:r w:rsidR="00475869">
        <w:t xml:space="preserve"> Roedd y ffynhonnell yma yn ddefnyddiol oherwydd ei fod yn gyfoes ac yn ailadrodd yr hyn rwy’n ysgrifennu amdano.</w:t>
      </w:r>
      <w:r w:rsidR="00233FD4">
        <w:t xml:space="preserve"> Mewn adroddiad arall gan Estyn </w:t>
      </w:r>
      <w:r w:rsidR="00233FD4" w:rsidRPr="00233FD4">
        <w:rPr>
          <w:i/>
        </w:rPr>
        <w:t>Making spaces for learning and playing outdoors</w:t>
      </w:r>
      <w:r w:rsidR="00233FD4">
        <w:t>, mae Ysgol Gynradd Plasyfelin wedi datblygu’r amgylchedd awyr agored. Mae hyn yn cynnwys gerddi a rhandiroedd, y mae’r plant yn eu cynnal ac yn gwneud elw, a phedwar man chwa</w:t>
      </w:r>
      <w:r w:rsidR="007D4F83">
        <w:t>r</w:t>
      </w:r>
      <w:r w:rsidR="00233FD4">
        <w:t xml:space="preserve">ae anturus mawr. Mae hyn wedi arwain at amgylchedd dysgu tawel lle mae gan bron pob disgybl agwedd gadarnhaol tuag at chwarae. Mae llai o ddamweiniau a dadleuon. Yn dilyn amseroedd chwarae, mae disgyblion </w:t>
      </w:r>
      <w:r w:rsidR="00233FD4">
        <w:lastRenderedPageBreak/>
        <w:t>yn dod i wersi mewn ffordd ddigynnwrf, yn barod i weithio. Byddai hyn yn enghraifft berffaith o’r amgylchedd o amgylch y disgyblion yn cael effaith ar y ffordd y m</w:t>
      </w:r>
      <w:r w:rsidR="007D4F83">
        <w:t>aent</w:t>
      </w:r>
      <w:r w:rsidR="00233FD4">
        <w:t xml:space="preserve"> yn ymddwyn ac yn dysgu.</w:t>
      </w:r>
    </w:p>
    <w:p w:rsidR="004B281A" w:rsidRDefault="00150AAC" w:rsidP="00FF5E58">
      <w:r>
        <w:t xml:space="preserve">Mae Graddfa Leuven yn fath o arsylwi a ddatblygwyd gan Ferre Leavers a’i dîm ym Mhrifysgol Leuven yng Ngwlad Belg. </w:t>
      </w:r>
      <w:r w:rsidR="004B281A">
        <w:t xml:space="preserve">Yn ôl Ferre Laevers yn yr adroddiad </w:t>
      </w:r>
      <w:r w:rsidR="004B281A" w:rsidRPr="004B281A">
        <w:rPr>
          <w:i/>
        </w:rPr>
        <w:t>Experiential Education: Making Care and Education More Effective Through Well-Being and Involvemen</w:t>
      </w:r>
      <w:r w:rsidR="007D4F83">
        <w:rPr>
          <w:i/>
        </w:rPr>
        <w:t>t</w:t>
      </w:r>
      <w:r w:rsidR="004B281A">
        <w:t xml:space="preserve">, mae </w:t>
      </w:r>
      <w:r>
        <w:t>theori The educational model Experiential Education</w:t>
      </w:r>
      <w:r w:rsidR="004B281A">
        <w:t xml:space="preserve"> </w:t>
      </w:r>
      <w:r>
        <w:t>(</w:t>
      </w:r>
      <w:r w:rsidR="004B281A">
        <w:t>EXE</w:t>
      </w:r>
      <w:r>
        <w:t>)</w:t>
      </w:r>
      <w:r w:rsidR="004B281A">
        <w:t xml:space="preserve"> yn awgrymu mai’r ffordd fwyaf econ</w:t>
      </w:r>
      <w:r w:rsidR="007D4F83">
        <w:t>omaidd i asesu ansawdd unrhyw l</w:t>
      </w:r>
      <w:r w:rsidR="004B281A">
        <w:t>eoliad addysgol o’</w:t>
      </w:r>
      <w:r w:rsidR="007D4F83">
        <w:t>r ysgol gynradd i addysg oedolyn – yn benodol, o b</w:t>
      </w:r>
      <w:r w:rsidR="004B281A">
        <w:t>ersbectif y dysgwr – yw canolbwyntio ar ddau f</w:t>
      </w:r>
      <w:r w:rsidR="007D4F83">
        <w:t>f</w:t>
      </w:r>
      <w:r w:rsidR="004B281A">
        <w:t xml:space="preserve">actor yma “lles emosiynol a </w:t>
      </w:r>
      <w:r w:rsidR="00EA418C">
        <w:t>“lefel cyfarnogiad”.</w:t>
      </w:r>
      <w:r>
        <w:t xml:space="preserve"> Mae’n raddfa bum pwynt sy’n caniatá</w:t>
      </w:r>
      <w:r w:rsidR="00C260D4">
        <w:t>u i ymarferwyr gofal plant fesur “lles emosiynol’ a ‘chyfranogiad’ plant – dwy gydran hanfodol o ddysgu, datblygu a chynnydd mewn plant.</w:t>
      </w:r>
    </w:p>
    <w:p w:rsidR="004E2CE8" w:rsidRDefault="004E2CE8" w:rsidP="00FF5E58">
      <w:r>
        <w:t>Mae yna lawer o fanteision i’r dull arsylwi yma, wrth i chi gwylio’r disgyblion yn amgylchedd eu hystafell ddosbarth ac rydych chi’n gallu myfyrio ar sut mae’r plentyn yn ymgymryd â thasg. Mae hefyd yn caniatáu ichi arsylwi ar</w:t>
      </w:r>
      <w:r w:rsidR="007D4F83">
        <w:t xml:space="preserve"> eu</w:t>
      </w:r>
      <w:r>
        <w:t xml:space="preserve"> lles drwyddi draw a sut maen nhw’n ymdopi mewn gwahanol leoliadau. </w:t>
      </w:r>
      <w:r w:rsidRPr="00956096">
        <w:t>Mae hwn yn ddull effeithiol oherwydd gallwch chi ganolbwyntio ar blant unigol a chael gwell dealltwriaeth o sut maen nhw’n ymateb ac nid yw’n tuedd.</w:t>
      </w:r>
      <w:r>
        <w:t xml:space="preserve"> Dydych chi ddim yn gwneud tybiaethau neu ystrydeb oherwydd chi’n cofnodi beth chi’n gweld ar y pryd.</w:t>
      </w:r>
    </w:p>
    <w:p w:rsidR="004E2CE8" w:rsidRDefault="004E2CE8" w:rsidP="00FF5E58">
      <w:r>
        <w:t>Ar y llaw arall mae yna hefyd rai negatifau neu feirniada</w:t>
      </w:r>
      <w:r w:rsidR="007D4F83">
        <w:t>eth i’r dull yma oherwydd gall gymry</w:t>
      </w:r>
      <w:r>
        <w:t>d llawer o amser a gall fod yn anodd cymryd nodiadau yn ystod yr arsylwi. Os nad yw plenty</w:t>
      </w:r>
      <w:r w:rsidR="007D4F83">
        <w:t>n</w:t>
      </w:r>
      <w:r>
        <w:t xml:space="preserve"> yn hapus neu’n cymryd rhan mae’n anodd gwybod achos y brob</w:t>
      </w:r>
      <w:r w:rsidR="007D4F83">
        <w:t>l</w:t>
      </w:r>
      <w:r>
        <w:t xml:space="preserve">em. Hefyd, fel arsylwyr nad ydyn nhw’n cymryd rhan, mae’n anoddach gweld pethau o safbwynt y grŵp. </w:t>
      </w:r>
    </w:p>
    <w:p w:rsidR="004E2CE8" w:rsidRDefault="004E2CE8" w:rsidP="00FF5E58">
      <w:r>
        <w:t>Y pedwar peth i edrych amdanynt pan ydych yn arsylwi yw bod y plenty</w:t>
      </w:r>
      <w:r w:rsidR="007D4F83">
        <w:t>n</w:t>
      </w:r>
      <w:r>
        <w:t xml:space="preserve"> yn agored ac yn dderbyngar o’r amgylchedd o’u cwmpas. Yr ail </w:t>
      </w:r>
      <w:r w:rsidR="007D4F83">
        <w:t>f</w:t>
      </w:r>
      <w:r>
        <w:t>factor yw hyblygrwydd</w:t>
      </w:r>
      <w:r w:rsidR="00762AAA">
        <w:t xml:space="preserve"> a bod nhw’n addasu’n gyflym ac ystyried dewisiadau. Mae hunan-hyder a hunan-barch yn dangos bod y plenty</w:t>
      </w:r>
      <w:r w:rsidR="007D4F83">
        <w:t>n</w:t>
      </w:r>
      <w:r w:rsidR="00762AAA">
        <w:t xml:space="preserve"> yn gwthio ei hunan a gwneud y gorau gallent. Y f</w:t>
      </w:r>
      <w:r w:rsidR="007D4F83">
        <w:t>f</w:t>
      </w:r>
      <w:r w:rsidR="00762AAA">
        <w:t>actor olaf yw mwynhau heb gyfyngiadau, mae hyn yn meddwl bod nhw’n dea</w:t>
      </w:r>
      <w:r w:rsidR="007D4F83">
        <w:t>l</w:t>
      </w:r>
      <w:r w:rsidR="00762AAA">
        <w:t>l y r</w:t>
      </w:r>
      <w:r w:rsidR="007D4F83">
        <w:t>h</w:t>
      </w:r>
      <w:r w:rsidR="00762AAA">
        <w:t>eolau ac yn dal i fynegi eu hapusrwydd.</w:t>
      </w:r>
    </w:p>
    <w:p w:rsidR="00A67F20" w:rsidRDefault="006B6940" w:rsidP="00FF5E58">
      <w:r>
        <w:t xml:space="preserve">Mae’r </w:t>
      </w:r>
      <w:r w:rsidRPr="006B6940">
        <w:rPr>
          <w:i/>
        </w:rPr>
        <w:t>BERA Ethical guidelines for educational research</w:t>
      </w:r>
      <w:r>
        <w:t xml:space="preserve"> yn ddogfen ddefnyddio</w:t>
      </w:r>
      <w:r w:rsidR="007D4F83">
        <w:t>l</w:t>
      </w:r>
      <w:r>
        <w:t xml:space="preserve"> sy’n trafod rhesymau moesegol dros gydsynio. Rhaid rhoi caniatâd cyn i’r cyfranogwr gynnal unrhyw fath o ymchwi</w:t>
      </w:r>
      <w:r w:rsidR="007D4F83">
        <w:t>l</w:t>
      </w:r>
      <w:r>
        <w:t xml:space="preserve"> ac mae’n barhaus. Mae </w:t>
      </w:r>
      <w:r w:rsidR="007D4F83">
        <w:t>ganddyn nhw’r hawl i dynnu eu ca</w:t>
      </w:r>
      <w:r>
        <w:t>niatâd ar amser heb fod angen rhoi esboniad. Dylai ymchwilwyr wneud popeth</w:t>
      </w:r>
      <w:r w:rsidR="0071570E">
        <w:t xml:space="preserve"> o fewn eu gallu i sicrhau bod pob darpar gyfranogwr yn deall, cystal ag y gallant, beth sy’n rhan o astudiaeth. Dylid dweud wrthynt pam fod eu cyf</w:t>
      </w:r>
      <w:r w:rsidR="007D4F83">
        <w:t>r</w:t>
      </w:r>
      <w:r w:rsidR="0071570E">
        <w:t xml:space="preserve">anogiad yn angenrheidiol, yr hyn y gofynnir iddynt ei wneud, beth fydd yn digwydd i’r wybodaeth mae nhw’n ei darparu, sut bydd y wybodaeth honno’n cael ei defnyddio a sut </w:t>
      </w:r>
      <w:r w:rsidR="007D4F83">
        <w:t xml:space="preserve">ac </w:t>
      </w:r>
      <w:r w:rsidR="0071570E">
        <w:t xml:space="preserve">i bwy </w:t>
      </w:r>
      <w:r w:rsidR="007D4F83">
        <w:t>y caiff</w:t>
      </w:r>
      <w:r w:rsidR="0071570E">
        <w:t xml:space="preserve"> ei adrodd. (BERA, 2018, tud. 9 </w:t>
      </w:r>
      <w:r w:rsidR="0071570E" w:rsidRPr="0071570E">
        <w:rPr>
          <w:i/>
        </w:rPr>
        <w:t>Ethical guidelines for educational research</w:t>
      </w:r>
      <w:r w:rsidR="0071570E">
        <w:t>)</w:t>
      </w:r>
      <w:r w:rsidR="007D4F83">
        <w:t>.</w:t>
      </w:r>
      <w:r w:rsidR="0071570E">
        <w:t xml:space="preserve"> </w:t>
      </w:r>
      <w:r w:rsidR="00A67F20">
        <w:t>Gall caniatâd ond cael ei roi gan unigolion sydd wedi cyrraedd 18 oed. Felly, cydsyniad yw cytundeb rhywun sy</w:t>
      </w:r>
      <w:r w:rsidR="007D4F83">
        <w:t>dd</w:t>
      </w:r>
      <w:r w:rsidR="00A67F20">
        <w:t xml:space="preserve"> ddim yn gallu rhoi caniatâd cyfreithiol i gymryd rhan mewn gweithgaredd on</w:t>
      </w:r>
      <w:r w:rsidR="007D4F83">
        <w:t>d</w:t>
      </w:r>
      <w:r w:rsidR="00A67F20">
        <w:t xml:space="preserve"> mae rhaid i nhw d</w:t>
      </w:r>
      <w:r w:rsidR="007D4F83">
        <w:t>d</w:t>
      </w:r>
      <w:r w:rsidR="00A67F20">
        <w:t xml:space="preserve">eall </w:t>
      </w:r>
      <w:r w:rsidR="007D4F83">
        <w:t xml:space="preserve">i beth mae nhw yn cytuno </w:t>
      </w:r>
      <w:r w:rsidR="00A67F20">
        <w:t>a c</w:t>
      </w:r>
      <w:r w:rsidR="007D4F83">
        <w:t>h</w:t>
      </w:r>
      <w:r w:rsidR="00A67F20">
        <w:t xml:space="preserve">ael esboniad clir. </w:t>
      </w:r>
    </w:p>
    <w:p w:rsidR="00304FC5" w:rsidRDefault="007D4F83" w:rsidP="00304FC5">
      <w:pPr>
        <w:rPr>
          <w:lang w:val="en-US"/>
        </w:rPr>
      </w:pPr>
      <w:r>
        <w:t>Mae rhaid i bob athro fod yn rhan o G</w:t>
      </w:r>
      <w:r w:rsidR="00A67F20">
        <w:t>yngor y Gweithlu Addysg i ddysgu mewn ysgol a</w:t>
      </w:r>
      <w:r>
        <w:t>c</w:t>
      </w:r>
      <w:r w:rsidR="00A67F20">
        <w:t xml:space="preserve"> mae g</w:t>
      </w:r>
      <w:r>
        <w:t>anddyn nhw g</w:t>
      </w:r>
      <w:r w:rsidR="00A67F20">
        <w:t>yfr</w:t>
      </w:r>
      <w:r>
        <w:t>if</w:t>
      </w:r>
      <w:r w:rsidR="00A67F20">
        <w:t>oldebau gwahanol. Hefyd, mae</w:t>
      </w:r>
      <w:r>
        <w:t>n</w:t>
      </w:r>
      <w:r w:rsidR="00A67F20">
        <w:t xml:space="preserve"> rhaid i</w:t>
      </w:r>
      <w:r>
        <w:t>ddyn</w:t>
      </w:r>
      <w:r w:rsidR="00A67F20">
        <w:t xml:space="preserve"> nhw </w:t>
      </w:r>
      <w:r>
        <w:t>d</w:t>
      </w:r>
      <w:r w:rsidR="00A67F20">
        <w:t>dilyn codau professiynol trwy gydol ei gyrfa i sicrhau cyfrinachedd a</w:t>
      </w:r>
      <w:r>
        <w:t>c anhysbysrwydd fel eu dy</w:t>
      </w:r>
      <w:r w:rsidR="00A67F20">
        <w:t xml:space="preserve">letswydd. </w:t>
      </w:r>
      <w:r w:rsidR="00304FC5">
        <w:t>Mae</w:t>
      </w:r>
      <w:r>
        <w:t>n rhaid iddyn wneud b</w:t>
      </w:r>
      <w:r w:rsidR="00304FC5">
        <w:t xml:space="preserve">enderfyniadau moeseg wrth ystyried y manteision a’r risgiau. Dywed yn y </w:t>
      </w:r>
      <w:r>
        <w:t>d</w:t>
      </w:r>
      <w:r w:rsidR="00304FC5">
        <w:t xml:space="preserve">dogfen BERA </w:t>
      </w:r>
      <w:r w:rsidR="00304FC5" w:rsidRPr="00304FC5">
        <w:rPr>
          <w:lang w:val="en-US"/>
        </w:rPr>
        <w:t xml:space="preserve">‘The </w:t>
      </w:r>
      <w:r w:rsidR="00304FC5" w:rsidRPr="00304FC5">
        <w:rPr>
          <w:lang w:val="en-US"/>
        </w:rPr>
        <w:lastRenderedPageBreak/>
        <w:t>confidential and anonymous treatment of participants’ data is considered the norm for the conduct of research’ (BERA, 2018:21)</w:t>
      </w:r>
    </w:p>
    <w:p w:rsidR="00343510" w:rsidRDefault="00343510" w:rsidP="00304FC5">
      <w:pPr>
        <w:rPr>
          <w:lang w:val="en-US"/>
        </w:rPr>
      </w:pPr>
      <w:r>
        <w:rPr>
          <w:lang w:val="en-US"/>
        </w:rPr>
        <w:t>Yn fy ymchwi</w:t>
      </w:r>
      <w:r w:rsidR="007D4F83">
        <w:rPr>
          <w:lang w:val="en-US"/>
        </w:rPr>
        <w:t>l</w:t>
      </w:r>
      <w:r>
        <w:rPr>
          <w:lang w:val="en-US"/>
        </w:rPr>
        <w:t xml:space="preserve"> a wneuthum trwy arsylwi, darganfyddais fod y di</w:t>
      </w:r>
      <w:r w:rsidR="007D4F83">
        <w:rPr>
          <w:lang w:val="en-US"/>
        </w:rPr>
        <w:t>sgyblion yn chwarae mwy o ran ga</w:t>
      </w:r>
      <w:r>
        <w:rPr>
          <w:lang w:val="en-US"/>
        </w:rPr>
        <w:t>faelgar yn yr amgylchedd dysgu awyr agored. Gan fod pob disgybl ar ryw adeg wedi ei gyffroi gan yr hyn yr oeddent yn ei wneud ac yn fywiog ac yn llawn egni. Roedd mwyafrif y disgyblion yn ymddangos yn hapus a siriol, dwi’n gwybod hyn oherwydd fe allech chi ddweud wrth eu mynegiadau wyneb ac iaith</w:t>
      </w:r>
      <w:r w:rsidR="007D4F83">
        <w:rPr>
          <w:lang w:val="en-US"/>
        </w:rPr>
        <w:t xml:space="preserve"> y</w:t>
      </w:r>
      <w:r>
        <w:rPr>
          <w:lang w:val="en-US"/>
        </w:rPr>
        <w:t xml:space="preserve"> corf</w:t>
      </w:r>
      <w:r w:rsidR="007D4F83">
        <w:rPr>
          <w:lang w:val="en-US"/>
        </w:rPr>
        <w:t>f. Pan ddychwelodd y disgybion i</w:t>
      </w:r>
      <w:r>
        <w:rPr>
          <w:lang w:val="en-US"/>
        </w:rPr>
        <w:t xml:space="preserve">’r dosbarth nid oedd ganddynt yr un egni ag yr oeddent pan oeddent y tu allan. Roeddent yn fwy swil ac yn llai </w:t>
      </w:r>
      <w:r w:rsidRPr="00956096">
        <w:rPr>
          <w:lang w:val="en-US"/>
        </w:rPr>
        <w:t>deniadol.</w:t>
      </w:r>
      <w:r>
        <w:rPr>
          <w:lang w:val="en-US"/>
        </w:rPr>
        <w:t xml:space="preserve"> Gall hyn</w:t>
      </w:r>
      <w:r w:rsidR="0012339F">
        <w:rPr>
          <w:lang w:val="en-US"/>
        </w:rPr>
        <w:t>d</w:t>
      </w:r>
      <w:r>
        <w:rPr>
          <w:lang w:val="en-US"/>
        </w:rPr>
        <w:t xml:space="preserve"> dangos bod yr amgylchedd awyr agored yn darparu mwy o gyfleusterau ac yn derbyn</w:t>
      </w:r>
      <w:r w:rsidR="0080629D">
        <w:rPr>
          <w:lang w:val="en-US"/>
        </w:rPr>
        <w:t xml:space="preserve"> agwedd gadarnhaol gan y plant.</w:t>
      </w:r>
    </w:p>
    <w:p w:rsidR="00874935" w:rsidRDefault="00874935" w:rsidP="000430F0">
      <w:pPr>
        <w:rPr>
          <w:lang w:val="en-US"/>
        </w:rPr>
      </w:pPr>
      <w:r>
        <w:rPr>
          <w:lang w:val="en-US"/>
        </w:rPr>
        <w:t>Mae Geiriadur R</w:t>
      </w:r>
      <w:r w:rsidR="0012339F">
        <w:rPr>
          <w:lang w:val="en-US"/>
        </w:rPr>
        <w:t>h</w:t>
      </w:r>
      <w:r>
        <w:rPr>
          <w:lang w:val="en-US"/>
        </w:rPr>
        <w:t>ydychen yn diffinio moeseg fel: ‘</w:t>
      </w:r>
      <w:r w:rsidRPr="00874935">
        <w:rPr>
          <w:lang w:val="en-US"/>
        </w:rPr>
        <w:t>moral pr</w:t>
      </w:r>
      <w:r>
        <w:rPr>
          <w:lang w:val="en-US"/>
        </w:rPr>
        <w:t xml:space="preserve">inciples that govern a person’s </w:t>
      </w:r>
      <w:r w:rsidRPr="00874935">
        <w:rPr>
          <w:lang w:val="en-US"/>
        </w:rPr>
        <w:t>behaviour or the conducting of an activity [… or] the branch of knowledge that</w:t>
      </w:r>
      <w:r>
        <w:rPr>
          <w:lang w:val="en-US"/>
        </w:rPr>
        <w:t xml:space="preserve"> </w:t>
      </w:r>
      <w:r w:rsidRPr="00874935">
        <w:rPr>
          <w:lang w:val="en-US"/>
        </w:rPr>
        <w:t>deals with moral principles’.</w:t>
      </w:r>
      <w:r w:rsidR="0012339F">
        <w:rPr>
          <w:lang w:val="en-US"/>
        </w:rPr>
        <w:t xml:space="preserve"> Mae hyn yn allweddol i f</w:t>
      </w:r>
      <w:r>
        <w:rPr>
          <w:lang w:val="en-US"/>
        </w:rPr>
        <w:t>ywyd pob dydd</w:t>
      </w:r>
      <w:r w:rsidR="0012339F">
        <w:rPr>
          <w:lang w:val="en-US"/>
        </w:rPr>
        <w:t xml:space="preserve"> ac i’r byd addysg, mae’n bwysig</w:t>
      </w:r>
      <w:r>
        <w:rPr>
          <w:lang w:val="en-US"/>
        </w:rPr>
        <w:t xml:space="preserve"> i amddi</w:t>
      </w:r>
      <w:r w:rsidR="0012339F">
        <w:rPr>
          <w:lang w:val="en-US"/>
        </w:rPr>
        <w:t>f</w:t>
      </w:r>
      <w:r>
        <w:rPr>
          <w:lang w:val="en-US"/>
        </w:rPr>
        <w:t>fyn hunaniaeth plenty</w:t>
      </w:r>
      <w:r w:rsidR="0012339F">
        <w:rPr>
          <w:lang w:val="en-US"/>
        </w:rPr>
        <w:t>n</w:t>
      </w:r>
      <w:r>
        <w:rPr>
          <w:lang w:val="en-US"/>
        </w:rPr>
        <w:t>, yr ysgol a</w:t>
      </w:r>
      <w:r w:rsidR="0012339F">
        <w:rPr>
          <w:lang w:val="en-US"/>
        </w:rPr>
        <w:t>c</w:t>
      </w:r>
      <w:r>
        <w:rPr>
          <w:lang w:val="en-US"/>
        </w:rPr>
        <w:t xml:space="preserve"> athrawon. Syniad Aristotle, athronydd, bod rhywun yn ei fethu, fel cyfiawnder, haelioni a gonestrwydd. Mae gan gydsyniad gwybodus le allweddol mewn moeseg ymchwil ac mae’n ymwneud â’r</w:t>
      </w:r>
      <w:r w:rsidR="0012339F">
        <w:rPr>
          <w:lang w:val="en-US"/>
        </w:rPr>
        <w:t xml:space="preserve"> </w:t>
      </w:r>
      <w:r w:rsidR="0012339F" w:rsidRPr="00956096">
        <w:rPr>
          <w:lang w:val="en-US"/>
        </w:rPr>
        <w:t>gwirfoddol cydsyniad unigolyn</w:t>
      </w:r>
      <w:r w:rsidR="0012339F">
        <w:rPr>
          <w:lang w:val="en-US"/>
        </w:rPr>
        <w:t xml:space="preserve"> i</w:t>
      </w:r>
      <w:r>
        <w:rPr>
          <w:lang w:val="en-US"/>
        </w:rPr>
        <w:t xml:space="preserve"> gymryd rhan mewn ymchwil. Mae hyn yn hanfodol cyn cynnal unrhy</w:t>
      </w:r>
      <w:r w:rsidR="0012339F">
        <w:rPr>
          <w:lang w:val="en-US"/>
        </w:rPr>
        <w:t>w</w:t>
      </w:r>
      <w:r>
        <w:rPr>
          <w:lang w:val="en-US"/>
        </w:rPr>
        <w:t xml:space="preserve"> fath o ymchwil. Mae plant yn dysgu moe</w:t>
      </w:r>
      <w:r w:rsidR="000430F0">
        <w:rPr>
          <w:lang w:val="en-US"/>
        </w:rPr>
        <w:t>seg trwy bywyd pob dydd, yr amgylchedd a t</w:t>
      </w:r>
      <w:r w:rsidR="0012339F">
        <w:rPr>
          <w:lang w:val="en-US"/>
        </w:rPr>
        <w:t>h</w:t>
      </w:r>
      <w:r w:rsidR="000430F0">
        <w:rPr>
          <w:lang w:val="en-US"/>
        </w:rPr>
        <w:t xml:space="preserve">rwy chwarae. (Ethics in Education research, 2017, tud. 433) </w:t>
      </w:r>
    </w:p>
    <w:p w:rsidR="00786636" w:rsidRDefault="000430F0" w:rsidP="000430F0">
      <w:pPr>
        <w:rPr>
          <w:lang w:val="en-US"/>
        </w:rPr>
      </w:pPr>
      <w:r>
        <w:rPr>
          <w:lang w:val="en-US"/>
        </w:rPr>
        <w:t>I d</w:t>
      </w:r>
      <w:r w:rsidR="0012339F">
        <w:rPr>
          <w:lang w:val="en-US"/>
        </w:rPr>
        <w:t>dod i g</w:t>
      </w:r>
      <w:r>
        <w:rPr>
          <w:lang w:val="en-US"/>
        </w:rPr>
        <w:t>asgliad, ni allwch fyth ateb y cwestiwn ymchwil yn wirionedd trwy gynnal y dull graddfa Leuven g</w:t>
      </w:r>
      <w:r w:rsidR="0012339F">
        <w:rPr>
          <w:lang w:val="en-US"/>
        </w:rPr>
        <w:t>an nad yw’n rhoi ateb penodol i</w:t>
      </w:r>
      <w:r>
        <w:rPr>
          <w:lang w:val="en-US"/>
        </w:rPr>
        <w:t>chi. Gallwch chi ddyfalu amcangyfrif a ffurfio barn trwy casglu data ac arsylwi ar y plant ond mae pob plenty</w:t>
      </w:r>
      <w:r w:rsidR="0012339F">
        <w:rPr>
          <w:lang w:val="en-US"/>
        </w:rPr>
        <w:t>n</w:t>
      </w:r>
      <w:r>
        <w:rPr>
          <w:lang w:val="en-US"/>
        </w:rPr>
        <w:t xml:space="preserve"> yn wahanol a bydd yn ymateb mewn ffordd </w:t>
      </w:r>
      <w:r w:rsidR="0012339F">
        <w:rPr>
          <w:lang w:val="en-US"/>
        </w:rPr>
        <w:t>gwahanol i’r amgylchedd o’i</w:t>
      </w:r>
      <w:r>
        <w:rPr>
          <w:lang w:val="en-US"/>
        </w:rPr>
        <w:t xml:space="preserve"> amgylch.</w:t>
      </w:r>
      <w:r w:rsidR="00AC3677">
        <w:rPr>
          <w:lang w:val="en-US"/>
        </w:rPr>
        <w:t xml:space="preserve"> Mae hwn wedi bod</w:t>
      </w:r>
      <w:r w:rsidR="0012339F">
        <w:rPr>
          <w:lang w:val="en-US"/>
        </w:rPr>
        <w:t xml:space="preserve"> yn agoriad llygad i</w:t>
      </w:r>
      <w:r w:rsidR="00AC3677">
        <w:rPr>
          <w:lang w:val="en-US"/>
        </w:rPr>
        <w:t xml:space="preserve"> arsylwi ar y ffordd y mae pob plenty</w:t>
      </w:r>
      <w:r w:rsidR="0012339F">
        <w:rPr>
          <w:lang w:val="en-US"/>
        </w:rPr>
        <w:t>n wedi ymateb i</w:t>
      </w:r>
      <w:r w:rsidR="00AC3677">
        <w:rPr>
          <w:lang w:val="en-US"/>
        </w:rPr>
        <w:t>’r un amgylchedd y tu allan trwy chwarae a gweld sut effaith mae’n cael ar eu lles a’u cyfranogiad wedi newid ac amrywio.</w:t>
      </w:r>
    </w:p>
    <w:p w:rsidR="000430F0" w:rsidRDefault="00786636" w:rsidP="000430F0">
      <w:pPr>
        <w:rPr>
          <w:lang w:val="en-US"/>
        </w:rPr>
      </w:pPr>
      <w:r>
        <w:rPr>
          <w:lang w:val="en-US"/>
        </w:rPr>
        <w:t>Rwyf wedi dysgu nad oes unrhyw ymchwil yn berffaith, bydd cryfderau a chyfyngiad bob amser waeth pa mor fanwl rydych chi</w:t>
      </w:r>
      <w:r w:rsidR="0012339F">
        <w:rPr>
          <w:lang w:val="en-US"/>
        </w:rPr>
        <w:t>’n datgelu rhywbeth. Rwy’n credu</w:t>
      </w:r>
      <w:r>
        <w:rPr>
          <w:lang w:val="en-US"/>
        </w:rPr>
        <w:t xml:space="preserve"> bod yr</w:t>
      </w:r>
      <w:r w:rsidR="0012339F">
        <w:rPr>
          <w:lang w:val="en-US"/>
        </w:rPr>
        <w:t xml:space="preserve"> ymchwil hon wedi rhoi’r cyfle i</w:t>
      </w:r>
      <w:r>
        <w:rPr>
          <w:lang w:val="en-US"/>
        </w:rPr>
        <w:t xml:space="preserve"> mi wella fy s</w:t>
      </w:r>
      <w:r w:rsidR="0012339F">
        <w:rPr>
          <w:lang w:val="en-US"/>
        </w:rPr>
        <w:t>giiau arsylwi, rydw i</w:t>
      </w:r>
      <w:r>
        <w:rPr>
          <w:lang w:val="en-US"/>
        </w:rPr>
        <w:t xml:space="preserve"> nawr yn</w:t>
      </w:r>
      <w:r w:rsidR="0012339F">
        <w:rPr>
          <w:lang w:val="en-US"/>
        </w:rPr>
        <w:t xml:space="preserve"> gallu sylwi ar bethau nad oeddwn</w:t>
      </w:r>
      <w:r>
        <w:rPr>
          <w:lang w:val="en-US"/>
        </w:rPr>
        <w:t xml:space="preserve"> o</w:t>
      </w:r>
      <w:r w:rsidR="0012339F">
        <w:rPr>
          <w:lang w:val="en-US"/>
        </w:rPr>
        <w:t>’</w:t>
      </w:r>
      <w:r>
        <w:rPr>
          <w:lang w:val="en-US"/>
        </w:rPr>
        <w:t xml:space="preserve">r blaen, fel eu mynegiant wyneb ac iaith y corff. Cwestiwn ymchwil yr hoffwn ymchwilio iddo yw, I ba raddfa y mae systemau gwobrwyo yn darparu ar gyfer cynnwys a dysgu disgbylion. Y rheswm </w:t>
      </w:r>
      <w:r w:rsidR="0012339F">
        <w:rPr>
          <w:lang w:val="en-US"/>
        </w:rPr>
        <w:t>yr hoffwn ymchwilio iddo</w:t>
      </w:r>
      <w:r>
        <w:rPr>
          <w:lang w:val="en-US"/>
        </w:rPr>
        <w:t xml:space="preserve"> </w:t>
      </w:r>
      <w:r w:rsidR="0012339F">
        <w:rPr>
          <w:lang w:val="en-US"/>
        </w:rPr>
        <w:t>ac</w:t>
      </w:r>
      <w:r>
        <w:rPr>
          <w:lang w:val="en-US"/>
        </w:rPr>
        <w:t xml:space="preserve"> arsylwi gwahanol ymatebion plant yw oherwydd nad oes yr un d</w:t>
      </w:r>
      <w:r w:rsidR="0012339F">
        <w:rPr>
          <w:lang w:val="en-US"/>
        </w:rPr>
        <w:t>d</w:t>
      </w:r>
      <w:r>
        <w:rPr>
          <w:lang w:val="en-US"/>
        </w:rPr>
        <w:t>au blentyn yr un peth. Credaf y gall systemau gwobrwyo fynd un o ddwy ffordd, nai</w:t>
      </w:r>
      <w:r w:rsidR="0012339F">
        <w:rPr>
          <w:lang w:val="en-US"/>
        </w:rPr>
        <w:t>l</w:t>
      </w:r>
      <w:r>
        <w:rPr>
          <w:lang w:val="en-US"/>
        </w:rPr>
        <w:t>l ai’n cael effaith gadarnhaol neu’n negyddol yn dibynnu ar y plentyn a’i ymddygiad. Trwy a</w:t>
      </w:r>
      <w:r w:rsidR="0012339F">
        <w:rPr>
          <w:lang w:val="en-US"/>
        </w:rPr>
        <w:t>r</w:t>
      </w:r>
      <w:r>
        <w:rPr>
          <w:lang w:val="en-US"/>
        </w:rPr>
        <w:t xml:space="preserve">chwilio hyn byddwn yn gallu cael gwell dealltwriaeth o bryd </w:t>
      </w:r>
      <w:r w:rsidR="00C96D66">
        <w:rPr>
          <w:lang w:val="en-US"/>
        </w:rPr>
        <w:t>i</w:t>
      </w:r>
      <w:r>
        <w:rPr>
          <w:lang w:val="en-US"/>
        </w:rPr>
        <w:t>’w defnyddio a sut maen nhw’n gweithio.</w:t>
      </w:r>
    </w:p>
    <w:p w:rsidR="00304FC5" w:rsidRDefault="00304FC5" w:rsidP="00FF5E58"/>
    <w:p w:rsidR="006B6940" w:rsidRDefault="006B6940" w:rsidP="00FF5E58"/>
    <w:p w:rsidR="002418B7" w:rsidRPr="004B281A" w:rsidRDefault="002418B7" w:rsidP="00FF5E58"/>
    <w:p w:rsidR="00592716" w:rsidRDefault="00592716" w:rsidP="00FF5E58"/>
    <w:p w:rsidR="00956096" w:rsidRDefault="00956096" w:rsidP="00FF5E58"/>
    <w:p w:rsidR="00793EC4" w:rsidRPr="00793EC4" w:rsidRDefault="0012339F" w:rsidP="00FF5E58">
      <w:pPr>
        <w:rPr>
          <w:b/>
        </w:rPr>
      </w:pPr>
      <w:r>
        <w:rPr>
          <w:b/>
        </w:rPr>
        <w:lastRenderedPageBreak/>
        <w:t>Rhestr G</w:t>
      </w:r>
      <w:r w:rsidR="00793EC4" w:rsidRPr="00793EC4">
        <w:rPr>
          <w:b/>
        </w:rPr>
        <w:t>yfeirnodi</w:t>
      </w:r>
    </w:p>
    <w:p w:rsidR="009D060C" w:rsidRDefault="00592716" w:rsidP="00FF5E58">
      <w:r>
        <w:t xml:space="preserve">(2015) </w:t>
      </w:r>
      <w:r w:rsidR="00793EC4">
        <w:t>Llywodraeth Cymru, Cwricwlwm Cymru: Ffra</w:t>
      </w:r>
      <w:r w:rsidR="0012339F">
        <w:t>m</w:t>
      </w:r>
      <w:bookmarkStart w:id="0" w:name="_GoBack"/>
      <w:bookmarkEnd w:id="0"/>
      <w:r w:rsidR="00793EC4">
        <w:t>waith y Cyfnod Sylfaen</w:t>
      </w:r>
    </w:p>
    <w:p w:rsidR="0093623C" w:rsidRDefault="00C2630E" w:rsidP="00FF5E58">
      <w:pPr>
        <w:rPr>
          <w:i/>
        </w:rPr>
      </w:pPr>
      <w:r>
        <w:t xml:space="preserve">(2013) </w:t>
      </w:r>
      <w:r w:rsidR="0093623C">
        <w:t xml:space="preserve">Understanding Pay: Complexity and Challenge, </w:t>
      </w:r>
      <w:r w:rsidR="0093623C" w:rsidRPr="0093623C">
        <w:rPr>
          <w:i/>
        </w:rPr>
        <w:t>Play, learning and the early childhood curriculum</w:t>
      </w:r>
    </w:p>
    <w:p w:rsidR="00592716" w:rsidRDefault="00475869" w:rsidP="00FF5E58">
      <w:r>
        <w:t xml:space="preserve">Estyn (2019) </w:t>
      </w:r>
      <w:hyperlink r:id="rId5" w:history="1">
        <w:r w:rsidR="00592716">
          <w:rPr>
            <w:rStyle w:val="Hyperlink"/>
          </w:rPr>
          <w:t>https://www.estyn.gov.wales/effective-practice/learning-through-play-support-independent-learning</w:t>
        </w:r>
      </w:hyperlink>
      <w:r w:rsidR="00DA1956">
        <w:t xml:space="preserve"> (Darllenwyd: 5 o F</w:t>
      </w:r>
      <w:r>
        <w:t>ai 2020)</w:t>
      </w:r>
    </w:p>
    <w:p w:rsidR="00DA1956" w:rsidRDefault="00DA1956" w:rsidP="00FF5E58">
      <w:r>
        <w:t xml:space="preserve">Estyn (2016) </w:t>
      </w:r>
      <w:hyperlink r:id="rId6" w:history="1">
        <w:r>
          <w:rPr>
            <w:rStyle w:val="Hyperlink"/>
          </w:rPr>
          <w:t>https://www.estyn.gov.wales/effective-practice/making-spaces-play-and-learning-outdoors</w:t>
        </w:r>
      </w:hyperlink>
      <w:r>
        <w:t xml:space="preserve"> (Darllenwyd: 5 o Fai 2020)</w:t>
      </w:r>
    </w:p>
    <w:p w:rsidR="009D060C" w:rsidRDefault="00150AAC" w:rsidP="00FF5E58">
      <w:r>
        <w:t>F Laevers (2012) Experiential Education: Making Care and Education More Effective Through Well-Being and Involvement</w:t>
      </w:r>
    </w:p>
    <w:p w:rsidR="006B6940" w:rsidRDefault="006B6940" w:rsidP="00FF5E58">
      <w:r>
        <w:t xml:space="preserve">(2018) BERA Ethical guidelines for educational research </w:t>
      </w:r>
    </w:p>
    <w:p w:rsidR="00874935" w:rsidRDefault="00874935" w:rsidP="00FF5E58">
      <w:r>
        <w:t>http://www.oxforddictionaries.com/definition/ english/ethics (Darlenwyd: 5 o Fai)</w:t>
      </w:r>
    </w:p>
    <w:p w:rsidR="000430F0" w:rsidRDefault="000430F0" w:rsidP="00FF5E58">
      <w:pPr>
        <w:rPr>
          <w:bCs/>
          <w:lang w:val="en-US"/>
        </w:rPr>
      </w:pPr>
      <w:r>
        <w:rPr>
          <w:lang w:val="en-US"/>
        </w:rPr>
        <w:t>Ethics in Education research, 2017, tud. 433</w:t>
      </w:r>
    </w:p>
    <w:p w:rsidR="009D060C" w:rsidRPr="00FF5E58" w:rsidRDefault="009D060C" w:rsidP="00FF5E58"/>
    <w:p w:rsidR="00FF5E58" w:rsidRDefault="00FF5E58"/>
    <w:p w:rsidR="00074C22" w:rsidRDefault="00074C22">
      <w:pPr>
        <w:rPr>
          <w:b/>
        </w:rPr>
      </w:pPr>
      <w:r>
        <w:br/>
      </w: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p>
    <w:p w:rsidR="006B70F8" w:rsidRDefault="006B70F8">
      <w:pPr>
        <w:rPr>
          <w:b/>
        </w:rPr>
      </w:pPr>
      <w:r>
        <w:rPr>
          <w:b/>
        </w:rPr>
        <w:lastRenderedPageBreak/>
        <w:t>Atodiad</w:t>
      </w:r>
    </w:p>
    <w:p w:rsidR="006B70F8" w:rsidRPr="009C2141" w:rsidRDefault="006B70F8" w:rsidP="006B70F8">
      <w:pPr>
        <w:rPr>
          <w:b/>
          <w:u w:val="single"/>
          <w:lang w:val="cy-GB"/>
        </w:rPr>
      </w:pPr>
      <w:r w:rsidRPr="009C2141">
        <w:rPr>
          <w:b/>
          <w:u w:val="single"/>
          <w:lang w:val="cy-GB"/>
        </w:rPr>
        <w:t>Amserlen Arsylwi</w:t>
      </w:r>
    </w:p>
    <w:p w:rsidR="006B70F8" w:rsidRDefault="006B70F8" w:rsidP="006B70F8">
      <w:pPr>
        <w:rPr>
          <w:b/>
          <w:lang w:val="cy-GB"/>
        </w:rPr>
      </w:pPr>
      <w:r w:rsidRPr="005A01EA">
        <w:rPr>
          <w:b/>
          <w:lang w:val="cy-GB"/>
        </w:rPr>
        <w:t>I ba raddau y mae’r amgylchedd dysgu yn darparu cyfleoedd ar gyfer ymglymiad a dysgu disgyblion</w:t>
      </w:r>
      <w:r>
        <w:rPr>
          <w:b/>
          <w:lang w:val="cy-GB"/>
        </w:rPr>
        <w:t>?</w:t>
      </w:r>
    </w:p>
    <w:p w:rsidR="006B70F8" w:rsidRDefault="006B70F8" w:rsidP="006B70F8">
      <w:pPr>
        <w:rPr>
          <w:b/>
          <w:lang w:val="cy-GB"/>
        </w:rPr>
      </w:pPr>
      <w:r>
        <w:rPr>
          <w:b/>
          <w:lang w:val="cy-GB"/>
        </w:rPr>
        <w:t xml:space="preserve">Pwy:  </w:t>
      </w:r>
      <w:r w:rsidRPr="009C2141">
        <w:rPr>
          <w:lang w:val="cy-GB"/>
        </w:rPr>
        <w:t>Y Cyfnod Sylfaen</w:t>
      </w:r>
    </w:p>
    <w:p w:rsidR="006B70F8" w:rsidRDefault="006B70F8" w:rsidP="006B70F8">
      <w:pPr>
        <w:rPr>
          <w:lang w:val="cy-GB"/>
        </w:rPr>
      </w:pPr>
      <w:r>
        <w:rPr>
          <w:b/>
          <w:lang w:val="cy-GB"/>
        </w:rPr>
        <w:t xml:space="preserve">Beth: </w:t>
      </w:r>
      <w:r w:rsidRPr="009C2141">
        <w:rPr>
          <w:lang w:val="cy-GB"/>
        </w:rPr>
        <w:t>Plant yn chwarae ar llong môr-leidr</w:t>
      </w:r>
    </w:p>
    <w:p w:rsidR="006B70F8" w:rsidRDefault="006B70F8" w:rsidP="006B70F8">
      <w:pPr>
        <w:rPr>
          <w:lang w:val="cy-GB"/>
        </w:rPr>
      </w:pPr>
      <w:r w:rsidRPr="009C2141">
        <w:rPr>
          <w:b/>
          <w:lang w:val="cy-GB"/>
        </w:rPr>
        <w:t>Amcanion:</w:t>
      </w:r>
      <w:r>
        <w:rPr>
          <w:b/>
          <w:lang w:val="cy-GB"/>
        </w:rPr>
        <w:t xml:space="preserve"> </w:t>
      </w:r>
      <w:r w:rsidRPr="009C2141">
        <w:rPr>
          <w:lang w:val="cy-GB"/>
        </w:rPr>
        <w:t>Gweithio’n effeithiol mewn tîm</w:t>
      </w:r>
    </w:p>
    <w:p w:rsidR="006B70F8" w:rsidRDefault="006B70F8" w:rsidP="006B70F8">
      <w:pPr>
        <w:rPr>
          <w:lang w:val="cy-GB"/>
        </w:rPr>
      </w:pPr>
      <w:r w:rsidRPr="009C2141">
        <w:rPr>
          <w:b/>
          <w:lang w:val="cy-GB"/>
        </w:rPr>
        <w:t>Nifer o blant mewn y grŵp:</w:t>
      </w:r>
      <w:r>
        <w:rPr>
          <w:b/>
          <w:lang w:val="cy-GB"/>
        </w:rPr>
        <w:t xml:space="preserve"> </w:t>
      </w:r>
      <w:r>
        <w:rPr>
          <w:lang w:val="cy-GB"/>
        </w:rPr>
        <w:t>7</w:t>
      </w:r>
    </w:p>
    <w:tbl>
      <w:tblPr>
        <w:tblStyle w:val="TableGrid"/>
        <w:tblpPr w:leftFromText="180" w:rightFromText="180" w:vertAnchor="text" w:horzAnchor="margin" w:tblpXSpec="center" w:tblpY="975"/>
        <w:tblW w:w="10696" w:type="dxa"/>
        <w:tblLook w:val="04A0"/>
      </w:tblPr>
      <w:tblGrid>
        <w:gridCol w:w="1282"/>
        <w:gridCol w:w="3138"/>
        <w:gridCol w:w="3138"/>
        <w:gridCol w:w="3138"/>
      </w:tblGrid>
      <w:tr w:rsidR="006B70F8" w:rsidTr="00AF0614">
        <w:trPr>
          <w:trHeight w:val="557"/>
        </w:trPr>
        <w:tc>
          <w:tcPr>
            <w:tcW w:w="10696" w:type="dxa"/>
            <w:gridSpan w:val="4"/>
          </w:tcPr>
          <w:p w:rsidR="006B70F8" w:rsidRPr="003D040B" w:rsidRDefault="006B70F8" w:rsidP="00AF0614">
            <w:pPr>
              <w:jc w:val="center"/>
              <w:rPr>
                <w:sz w:val="28"/>
              </w:rPr>
            </w:pPr>
            <w:r w:rsidRPr="003D040B">
              <w:rPr>
                <w:sz w:val="28"/>
              </w:rPr>
              <w:t>Cyfranogiad gweithio mewn tîm</w:t>
            </w:r>
            <w:r w:rsidRPr="003D040B">
              <w:br/>
            </w:r>
          </w:p>
        </w:tc>
      </w:tr>
      <w:tr w:rsidR="006B70F8" w:rsidTr="00AF0614">
        <w:trPr>
          <w:trHeight w:val="496"/>
        </w:trPr>
        <w:tc>
          <w:tcPr>
            <w:tcW w:w="1282" w:type="dxa"/>
          </w:tcPr>
          <w:p w:rsidR="006B70F8" w:rsidRPr="003D040B" w:rsidRDefault="006B70F8" w:rsidP="00AF0614">
            <w:pPr>
              <w:jc w:val="center"/>
              <w:rPr>
                <w:sz w:val="24"/>
              </w:rPr>
            </w:pPr>
          </w:p>
        </w:tc>
        <w:tc>
          <w:tcPr>
            <w:tcW w:w="3138" w:type="dxa"/>
          </w:tcPr>
          <w:p w:rsidR="006B70F8" w:rsidRPr="003D040B" w:rsidRDefault="006B70F8" w:rsidP="00AF0614">
            <w:pPr>
              <w:jc w:val="center"/>
              <w:rPr>
                <w:sz w:val="24"/>
              </w:rPr>
            </w:pPr>
            <w:r w:rsidRPr="003D040B">
              <w:rPr>
                <w:sz w:val="24"/>
              </w:rPr>
              <w:t xml:space="preserve">Plentyn </w:t>
            </w:r>
            <w:r>
              <w:rPr>
                <w:sz w:val="24"/>
              </w:rPr>
              <w:t>1</w:t>
            </w:r>
          </w:p>
        </w:tc>
        <w:tc>
          <w:tcPr>
            <w:tcW w:w="3138" w:type="dxa"/>
          </w:tcPr>
          <w:p w:rsidR="006B70F8" w:rsidRPr="003D040B" w:rsidRDefault="006B70F8" w:rsidP="00AF0614">
            <w:pPr>
              <w:jc w:val="center"/>
              <w:rPr>
                <w:sz w:val="24"/>
              </w:rPr>
            </w:pPr>
            <w:r w:rsidRPr="003D040B">
              <w:rPr>
                <w:sz w:val="24"/>
              </w:rPr>
              <w:t xml:space="preserve">Plentyn </w:t>
            </w:r>
            <w:r>
              <w:rPr>
                <w:sz w:val="24"/>
              </w:rPr>
              <w:t>2</w:t>
            </w:r>
          </w:p>
        </w:tc>
        <w:tc>
          <w:tcPr>
            <w:tcW w:w="3138" w:type="dxa"/>
          </w:tcPr>
          <w:p w:rsidR="006B70F8" w:rsidRPr="003D040B" w:rsidRDefault="006B70F8" w:rsidP="00AF0614">
            <w:pPr>
              <w:jc w:val="center"/>
              <w:rPr>
                <w:sz w:val="24"/>
              </w:rPr>
            </w:pPr>
            <w:r>
              <w:rPr>
                <w:sz w:val="24"/>
              </w:rPr>
              <w:t>Plentyn 3</w:t>
            </w:r>
          </w:p>
        </w:tc>
      </w:tr>
      <w:tr w:rsidR="006B70F8" w:rsidTr="00AF0614">
        <w:trPr>
          <w:trHeight w:val="1360"/>
        </w:trPr>
        <w:tc>
          <w:tcPr>
            <w:tcW w:w="1282" w:type="dxa"/>
          </w:tcPr>
          <w:p w:rsidR="006B70F8" w:rsidRDefault="006B70F8" w:rsidP="00AF0614">
            <w:pPr>
              <w:jc w:val="center"/>
            </w:pPr>
          </w:p>
          <w:p w:rsidR="006B70F8" w:rsidRDefault="006B70F8" w:rsidP="00AF0614">
            <w:pPr>
              <w:jc w:val="center"/>
            </w:pPr>
            <w:r>
              <w:t>Sgôr yn cael ei arsylwi bob munud</w:t>
            </w:r>
          </w:p>
        </w:tc>
        <w:tc>
          <w:tcPr>
            <w:tcW w:w="3138" w:type="dxa"/>
          </w:tcPr>
          <w:tbl>
            <w:tblPr>
              <w:tblStyle w:val="TableGrid"/>
              <w:tblpPr w:leftFromText="180" w:rightFromText="180" w:vertAnchor="text" w:horzAnchor="margin" w:tblpY="372"/>
              <w:tblW w:w="2912" w:type="dxa"/>
              <w:tblLook w:val="04A0"/>
            </w:tblPr>
            <w:tblGrid>
              <w:gridCol w:w="485"/>
              <w:gridCol w:w="485"/>
              <w:gridCol w:w="485"/>
              <w:gridCol w:w="485"/>
              <w:gridCol w:w="486"/>
              <w:gridCol w:w="486"/>
            </w:tblGrid>
            <w:tr w:rsidR="006B70F8" w:rsidTr="00AF0614">
              <w:trPr>
                <w:trHeight w:val="332"/>
              </w:trPr>
              <w:tc>
                <w:tcPr>
                  <w:tcW w:w="485" w:type="dxa"/>
                </w:tcPr>
                <w:p w:rsidR="006B70F8" w:rsidRDefault="006B70F8" w:rsidP="00AF0614">
                  <w:pPr>
                    <w:jc w:val="center"/>
                  </w:pPr>
                  <w:r>
                    <w:t>5</w:t>
                  </w:r>
                </w:p>
              </w:tc>
              <w:tc>
                <w:tcPr>
                  <w:tcW w:w="485" w:type="dxa"/>
                </w:tcPr>
                <w:p w:rsidR="006B70F8" w:rsidRDefault="006B70F8" w:rsidP="00AF0614">
                  <w:pPr>
                    <w:jc w:val="center"/>
                  </w:pPr>
                  <w:r>
                    <w:t>5</w:t>
                  </w:r>
                </w:p>
              </w:tc>
              <w:tc>
                <w:tcPr>
                  <w:tcW w:w="485" w:type="dxa"/>
                </w:tcPr>
                <w:p w:rsidR="006B70F8" w:rsidRDefault="006B70F8" w:rsidP="00AF0614">
                  <w:pPr>
                    <w:jc w:val="center"/>
                  </w:pPr>
                  <w:r>
                    <w:t>5</w:t>
                  </w:r>
                </w:p>
              </w:tc>
              <w:tc>
                <w:tcPr>
                  <w:tcW w:w="485" w:type="dxa"/>
                </w:tcPr>
                <w:p w:rsidR="006B70F8" w:rsidRDefault="006B70F8" w:rsidP="00AF0614">
                  <w:pPr>
                    <w:jc w:val="center"/>
                  </w:pPr>
                  <w:r>
                    <w:t>5</w:t>
                  </w:r>
                </w:p>
              </w:tc>
              <w:tc>
                <w:tcPr>
                  <w:tcW w:w="486" w:type="dxa"/>
                </w:tcPr>
                <w:p w:rsidR="006B70F8" w:rsidRDefault="006B70F8" w:rsidP="00AF0614">
                  <w:pPr>
                    <w:jc w:val="center"/>
                  </w:pPr>
                  <w:r>
                    <w:t>5</w:t>
                  </w:r>
                </w:p>
              </w:tc>
              <w:tc>
                <w:tcPr>
                  <w:tcW w:w="486" w:type="dxa"/>
                </w:tcPr>
                <w:p w:rsidR="006B70F8" w:rsidRDefault="006B70F8" w:rsidP="00AF0614">
                  <w:pPr>
                    <w:jc w:val="center"/>
                  </w:pPr>
                  <w:r>
                    <w:t>5</w:t>
                  </w:r>
                </w:p>
              </w:tc>
            </w:tr>
            <w:tr w:rsidR="006B70F8" w:rsidTr="00AF0614">
              <w:trPr>
                <w:trHeight w:val="353"/>
              </w:trPr>
              <w:tc>
                <w:tcPr>
                  <w:tcW w:w="485" w:type="dxa"/>
                </w:tcPr>
                <w:p w:rsidR="006B70F8" w:rsidRDefault="006B70F8" w:rsidP="00AF0614">
                  <w:pPr>
                    <w:jc w:val="center"/>
                  </w:pPr>
                  <w:r>
                    <w:t>5</w:t>
                  </w:r>
                </w:p>
              </w:tc>
              <w:tc>
                <w:tcPr>
                  <w:tcW w:w="485" w:type="dxa"/>
                </w:tcPr>
                <w:p w:rsidR="006B70F8" w:rsidRDefault="006B70F8" w:rsidP="00AF0614">
                  <w:pPr>
                    <w:jc w:val="center"/>
                  </w:pPr>
                  <w:r>
                    <w:t>5</w:t>
                  </w:r>
                </w:p>
              </w:tc>
              <w:tc>
                <w:tcPr>
                  <w:tcW w:w="485" w:type="dxa"/>
                </w:tcPr>
                <w:p w:rsidR="006B70F8" w:rsidRDefault="006B70F8" w:rsidP="00AF0614">
                  <w:pPr>
                    <w:jc w:val="center"/>
                  </w:pPr>
                  <w:r>
                    <w:t>5</w:t>
                  </w:r>
                </w:p>
              </w:tc>
              <w:tc>
                <w:tcPr>
                  <w:tcW w:w="485" w:type="dxa"/>
                </w:tcPr>
                <w:p w:rsidR="006B70F8" w:rsidRDefault="006B70F8" w:rsidP="00AF0614">
                  <w:pPr>
                    <w:jc w:val="center"/>
                  </w:pPr>
                  <w:r>
                    <w:t>5</w:t>
                  </w:r>
                </w:p>
              </w:tc>
              <w:tc>
                <w:tcPr>
                  <w:tcW w:w="486" w:type="dxa"/>
                </w:tcPr>
                <w:p w:rsidR="006B70F8" w:rsidRDefault="006B70F8" w:rsidP="00AF0614">
                  <w:pPr>
                    <w:jc w:val="center"/>
                  </w:pPr>
                  <w:r>
                    <w:t>5</w:t>
                  </w:r>
                </w:p>
              </w:tc>
              <w:tc>
                <w:tcPr>
                  <w:tcW w:w="486" w:type="dxa"/>
                </w:tcPr>
                <w:p w:rsidR="006B70F8" w:rsidRDefault="006B70F8" w:rsidP="00AF0614">
                  <w:pPr>
                    <w:jc w:val="center"/>
                  </w:pPr>
                  <w:r>
                    <w:t>5</w:t>
                  </w:r>
                </w:p>
              </w:tc>
            </w:tr>
          </w:tbl>
          <w:p w:rsidR="006B70F8" w:rsidRDefault="006B70F8" w:rsidP="00AF0614"/>
        </w:tc>
        <w:tc>
          <w:tcPr>
            <w:tcW w:w="3138" w:type="dxa"/>
          </w:tcPr>
          <w:tbl>
            <w:tblPr>
              <w:tblStyle w:val="TableGrid"/>
              <w:tblpPr w:leftFromText="180" w:rightFromText="180" w:vertAnchor="text" w:horzAnchor="margin" w:tblpY="372"/>
              <w:tblW w:w="2912" w:type="dxa"/>
              <w:tblLook w:val="04A0"/>
            </w:tblPr>
            <w:tblGrid>
              <w:gridCol w:w="485"/>
              <w:gridCol w:w="485"/>
              <w:gridCol w:w="485"/>
              <w:gridCol w:w="485"/>
              <w:gridCol w:w="486"/>
              <w:gridCol w:w="486"/>
            </w:tblGrid>
            <w:tr w:rsidR="006B70F8" w:rsidTr="00AF0614">
              <w:trPr>
                <w:trHeight w:val="332"/>
              </w:trPr>
              <w:tc>
                <w:tcPr>
                  <w:tcW w:w="485" w:type="dxa"/>
                </w:tcPr>
                <w:p w:rsidR="006B70F8" w:rsidRDefault="006B70F8" w:rsidP="00AF0614">
                  <w:pPr>
                    <w:jc w:val="center"/>
                  </w:pPr>
                  <w:r>
                    <w:t>5</w:t>
                  </w:r>
                </w:p>
              </w:tc>
              <w:tc>
                <w:tcPr>
                  <w:tcW w:w="485" w:type="dxa"/>
                </w:tcPr>
                <w:p w:rsidR="006B70F8" w:rsidRDefault="006B70F8" w:rsidP="00AF0614">
                  <w:pPr>
                    <w:jc w:val="center"/>
                  </w:pPr>
                  <w:r>
                    <w:t>4</w:t>
                  </w:r>
                </w:p>
              </w:tc>
              <w:tc>
                <w:tcPr>
                  <w:tcW w:w="485" w:type="dxa"/>
                </w:tcPr>
                <w:p w:rsidR="006B70F8" w:rsidRDefault="006B70F8" w:rsidP="00AF0614">
                  <w:pPr>
                    <w:jc w:val="center"/>
                  </w:pPr>
                  <w:r>
                    <w:t>5</w:t>
                  </w:r>
                </w:p>
              </w:tc>
              <w:tc>
                <w:tcPr>
                  <w:tcW w:w="485" w:type="dxa"/>
                </w:tcPr>
                <w:p w:rsidR="006B70F8" w:rsidRDefault="006B70F8" w:rsidP="00AF0614">
                  <w:pPr>
                    <w:jc w:val="center"/>
                  </w:pPr>
                  <w:r>
                    <w:t>3</w:t>
                  </w:r>
                </w:p>
              </w:tc>
              <w:tc>
                <w:tcPr>
                  <w:tcW w:w="486" w:type="dxa"/>
                </w:tcPr>
                <w:p w:rsidR="006B70F8" w:rsidRDefault="006B70F8" w:rsidP="00AF0614">
                  <w:pPr>
                    <w:jc w:val="center"/>
                  </w:pPr>
                  <w:r>
                    <w:t>4</w:t>
                  </w:r>
                </w:p>
              </w:tc>
              <w:tc>
                <w:tcPr>
                  <w:tcW w:w="486" w:type="dxa"/>
                </w:tcPr>
                <w:p w:rsidR="006B70F8" w:rsidRDefault="006B70F8" w:rsidP="00AF0614">
                  <w:pPr>
                    <w:jc w:val="center"/>
                  </w:pPr>
                  <w:r>
                    <w:t>4</w:t>
                  </w:r>
                </w:p>
              </w:tc>
            </w:tr>
            <w:tr w:rsidR="006B70F8" w:rsidTr="00AF0614">
              <w:trPr>
                <w:trHeight w:val="353"/>
              </w:trPr>
              <w:tc>
                <w:tcPr>
                  <w:tcW w:w="485" w:type="dxa"/>
                </w:tcPr>
                <w:p w:rsidR="006B70F8" w:rsidRDefault="006B70F8" w:rsidP="00AF0614">
                  <w:pPr>
                    <w:jc w:val="center"/>
                  </w:pPr>
                  <w:r>
                    <w:t>5</w:t>
                  </w:r>
                </w:p>
              </w:tc>
              <w:tc>
                <w:tcPr>
                  <w:tcW w:w="485" w:type="dxa"/>
                </w:tcPr>
                <w:p w:rsidR="006B70F8" w:rsidRDefault="006B70F8" w:rsidP="00AF0614">
                  <w:pPr>
                    <w:jc w:val="center"/>
                  </w:pPr>
                  <w:r>
                    <w:t>5</w:t>
                  </w:r>
                </w:p>
              </w:tc>
              <w:tc>
                <w:tcPr>
                  <w:tcW w:w="485" w:type="dxa"/>
                </w:tcPr>
                <w:p w:rsidR="006B70F8" w:rsidRDefault="006B70F8" w:rsidP="00AF0614">
                  <w:pPr>
                    <w:jc w:val="center"/>
                  </w:pPr>
                  <w:r>
                    <w:t>4</w:t>
                  </w:r>
                </w:p>
              </w:tc>
              <w:tc>
                <w:tcPr>
                  <w:tcW w:w="485" w:type="dxa"/>
                </w:tcPr>
                <w:p w:rsidR="006B70F8" w:rsidRDefault="006B70F8" w:rsidP="00AF0614">
                  <w:pPr>
                    <w:jc w:val="center"/>
                  </w:pPr>
                  <w:r>
                    <w:t>3</w:t>
                  </w:r>
                </w:p>
              </w:tc>
              <w:tc>
                <w:tcPr>
                  <w:tcW w:w="486" w:type="dxa"/>
                </w:tcPr>
                <w:p w:rsidR="006B70F8" w:rsidRDefault="006B70F8" w:rsidP="00AF0614">
                  <w:pPr>
                    <w:jc w:val="center"/>
                  </w:pPr>
                  <w:r>
                    <w:t>4</w:t>
                  </w:r>
                </w:p>
              </w:tc>
              <w:tc>
                <w:tcPr>
                  <w:tcW w:w="486" w:type="dxa"/>
                </w:tcPr>
                <w:p w:rsidR="006B70F8" w:rsidRDefault="006B70F8" w:rsidP="00AF0614">
                  <w:pPr>
                    <w:jc w:val="center"/>
                  </w:pPr>
                  <w:r>
                    <w:t>4</w:t>
                  </w:r>
                </w:p>
              </w:tc>
            </w:tr>
          </w:tbl>
          <w:p w:rsidR="006B70F8" w:rsidRDefault="006B70F8" w:rsidP="00AF0614"/>
        </w:tc>
        <w:tc>
          <w:tcPr>
            <w:tcW w:w="3138" w:type="dxa"/>
          </w:tcPr>
          <w:tbl>
            <w:tblPr>
              <w:tblStyle w:val="TableGrid"/>
              <w:tblpPr w:leftFromText="180" w:rightFromText="180" w:vertAnchor="text" w:horzAnchor="margin" w:tblpY="372"/>
              <w:tblW w:w="2912" w:type="dxa"/>
              <w:tblLook w:val="04A0"/>
            </w:tblPr>
            <w:tblGrid>
              <w:gridCol w:w="485"/>
              <w:gridCol w:w="485"/>
              <w:gridCol w:w="485"/>
              <w:gridCol w:w="485"/>
              <w:gridCol w:w="486"/>
              <w:gridCol w:w="486"/>
            </w:tblGrid>
            <w:tr w:rsidR="006B70F8" w:rsidTr="00AF0614">
              <w:trPr>
                <w:trHeight w:val="332"/>
              </w:trPr>
              <w:tc>
                <w:tcPr>
                  <w:tcW w:w="485" w:type="dxa"/>
                </w:tcPr>
                <w:p w:rsidR="006B70F8" w:rsidRDefault="006B70F8" w:rsidP="00AF0614">
                  <w:pPr>
                    <w:jc w:val="center"/>
                  </w:pPr>
                  <w:r>
                    <w:t>1</w:t>
                  </w:r>
                </w:p>
              </w:tc>
              <w:tc>
                <w:tcPr>
                  <w:tcW w:w="485" w:type="dxa"/>
                </w:tcPr>
                <w:p w:rsidR="006B70F8" w:rsidRDefault="006B70F8" w:rsidP="00AF0614">
                  <w:pPr>
                    <w:jc w:val="center"/>
                  </w:pPr>
                  <w:r>
                    <w:t>3</w:t>
                  </w:r>
                </w:p>
              </w:tc>
              <w:tc>
                <w:tcPr>
                  <w:tcW w:w="485" w:type="dxa"/>
                </w:tcPr>
                <w:p w:rsidR="006B70F8" w:rsidRDefault="006B70F8" w:rsidP="00AF0614">
                  <w:pPr>
                    <w:jc w:val="center"/>
                  </w:pPr>
                  <w:r>
                    <w:t>4</w:t>
                  </w:r>
                </w:p>
              </w:tc>
              <w:tc>
                <w:tcPr>
                  <w:tcW w:w="485" w:type="dxa"/>
                </w:tcPr>
                <w:p w:rsidR="006B70F8" w:rsidRDefault="006B70F8" w:rsidP="00AF0614">
                  <w:pPr>
                    <w:jc w:val="center"/>
                  </w:pPr>
                  <w:r>
                    <w:t>3</w:t>
                  </w:r>
                </w:p>
              </w:tc>
              <w:tc>
                <w:tcPr>
                  <w:tcW w:w="486" w:type="dxa"/>
                </w:tcPr>
                <w:p w:rsidR="006B70F8" w:rsidRDefault="006B70F8" w:rsidP="00AF0614">
                  <w:pPr>
                    <w:jc w:val="center"/>
                  </w:pPr>
                  <w:r>
                    <w:t>3</w:t>
                  </w:r>
                </w:p>
              </w:tc>
              <w:tc>
                <w:tcPr>
                  <w:tcW w:w="486" w:type="dxa"/>
                </w:tcPr>
                <w:p w:rsidR="006B70F8" w:rsidRDefault="006B70F8" w:rsidP="00AF0614">
                  <w:pPr>
                    <w:jc w:val="center"/>
                  </w:pPr>
                  <w:r>
                    <w:t>3</w:t>
                  </w:r>
                </w:p>
              </w:tc>
            </w:tr>
            <w:tr w:rsidR="006B70F8" w:rsidTr="00AF0614">
              <w:trPr>
                <w:trHeight w:val="353"/>
              </w:trPr>
              <w:tc>
                <w:tcPr>
                  <w:tcW w:w="485" w:type="dxa"/>
                </w:tcPr>
                <w:p w:rsidR="006B70F8" w:rsidRDefault="006B70F8" w:rsidP="00AF0614">
                  <w:pPr>
                    <w:jc w:val="center"/>
                  </w:pPr>
                  <w:r>
                    <w:t>1</w:t>
                  </w:r>
                </w:p>
              </w:tc>
              <w:tc>
                <w:tcPr>
                  <w:tcW w:w="485" w:type="dxa"/>
                </w:tcPr>
                <w:p w:rsidR="006B70F8" w:rsidRDefault="006B70F8" w:rsidP="00AF0614">
                  <w:pPr>
                    <w:jc w:val="center"/>
                  </w:pPr>
                  <w:r>
                    <w:t>3</w:t>
                  </w:r>
                </w:p>
              </w:tc>
              <w:tc>
                <w:tcPr>
                  <w:tcW w:w="485" w:type="dxa"/>
                </w:tcPr>
                <w:p w:rsidR="006B70F8" w:rsidRDefault="006B70F8" w:rsidP="00AF0614">
                  <w:pPr>
                    <w:jc w:val="center"/>
                  </w:pPr>
                  <w:r>
                    <w:t>3</w:t>
                  </w:r>
                </w:p>
              </w:tc>
              <w:tc>
                <w:tcPr>
                  <w:tcW w:w="485" w:type="dxa"/>
                </w:tcPr>
                <w:p w:rsidR="006B70F8" w:rsidRDefault="006B70F8" w:rsidP="00AF0614">
                  <w:pPr>
                    <w:jc w:val="center"/>
                  </w:pPr>
                  <w:r>
                    <w:t>3</w:t>
                  </w:r>
                </w:p>
              </w:tc>
              <w:tc>
                <w:tcPr>
                  <w:tcW w:w="486" w:type="dxa"/>
                </w:tcPr>
                <w:p w:rsidR="006B70F8" w:rsidRDefault="006B70F8" w:rsidP="00AF0614">
                  <w:pPr>
                    <w:jc w:val="center"/>
                  </w:pPr>
                  <w:r>
                    <w:t>3</w:t>
                  </w:r>
                </w:p>
              </w:tc>
              <w:tc>
                <w:tcPr>
                  <w:tcW w:w="486" w:type="dxa"/>
                </w:tcPr>
                <w:p w:rsidR="006B70F8" w:rsidRDefault="006B70F8" w:rsidP="00AF0614">
                  <w:pPr>
                    <w:jc w:val="center"/>
                  </w:pPr>
                  <w:r>
                    <w:t>3</w:t>
                  </w:r>
                </w:p>
              </w:tc>
            </w:tr>
          </w:tbl>
          <w:p w:rsidR="006B70F8" w:rsidRDefault="006B70F8" w:rsidP="00AF0614"/>
        </w:tc>
      </w:tr>
      <w:tr w:rsidR="006B70F8" w:rsidTr="00AF0614">
        <w:trPr>
          <w:trHeight w:val="1360"/>
        </w:trPr>
        <w:tc>
          <w:tcPr>
            <w:tcW w:w="1282" w:type="dxa"/>
          </w:tcPr>
          <w:p w:rsidR="006B70F8" w:rsidRDefault="006B70F8" w:rsidP="00AF0614">
            <w:pPr>
              <w:jc w:val="center"/>
            </w:pPr>
          </w:p>
          <w:p w:rsidR="006B70F8" w:rsidRDefault="006B70F8" w:rsidP="00AF0614">
            <w:pPr>
              <w:jc w:val="center"/>
            </w:pPr>
            <w:r>
              <w:t>Sgôr cyfartalog</w:t>
            </w:r>
            <w:r>
              <w:br/>
            </w:r>
          </w:p>
        </w:tc>
        <w:tc>
          <w:tcPr>
            <w:tcW w:w="3138" w:type="dxa"/>
          </w:tcPr>
          <w:p w:rsidR="006B70F8" w:rsidRDefault="006B70F8" w:rsidP="00AF0614">
            <w:pPr>
              <w:jc w:val="center"/>
            </w:pPr>
          </w:p>
          <w:p w:rsidR="006B70F8" w:rsidRDefault="006B70F8" w:rsidP="00AF0614">
            <w:pPr>
              <w:jc w:val="center"/>
            </w:pPr>
          </w:p>
          <w:p w:rsidR="006B70F8" w:rsidRDefault="006B70F8" w:rsidP="00AF0614">
            <w:pPr>
              <w:jc w:val="center"/>
            </w:pPr>
            <w:r>
              <w:t>5</w:t>
            </w:r>
          </w:p>
        </w:tc>
        <w:tc>
          <w:tcPr>
            <w:tcW w:w="3138" w:type="dxa"/>
          </w:tcPr>
          <w:p w:rsidR="006B70F8" w:rsidRDefault="006B70F8" w:rsidP="00AF0614"/>
          <w:p w:rsidR="006B70F8" w:rsidRDefault="006B70F8" w:rsidP="00AF0614">
            <w:pPr>
              <w:jc w:val="center"/>
            </w:pPr>
          </w:p>
          <w:p w:rsidR="006B70F8" w:rsidRDefault="006B70F8" w:rsidP="00AF0614">
            <w:pPr>
              <w:jc w:val="center"/>
            </w:pPr>
            <w:r>
              <w:t>4 (4.2)</w:t>
            </w:r>
          </w:p>
        </w:tc>
        <w:tc>
          <w:tcPr>
            <w:tcW w:w="3138" w:type="dxa"/>
          </w:tcPr>
          <w:p w:rsidR="006B70F8" w:rsidRDefault="006B70F8" w:rsidP="00AF0614"/>
          <w:p w:rsidR="006B70F8" w:rsidRDefault="006B70F8" w:rsidP="00AF0614"/>
          <w:p w:rsidR="006B70F8" w:rsidRDefault="006B70F8" w:rsidP="00AF0614">
            <w:pPr>
              <w:jc w:val="center"/>
            </w:pPr>
            <w:r>
              <w:t>3 (2.8)</w:t>
            </w:r>
          </w:p>
        </w:tc>
      </w:tr>
      <w:tr w:rsidR="006B70F8" w:rsidTr="00AF0614">
        <w:trPr>
          <w:trHeight w:val="1443"/>
        </w:trPr>
        <w:tc>
          <w:tcPr>
            <w:tcW w:w="1282" w:type="dxa"/>
          </w:tcPr>
          <w:p w:rsidR="006B70F8" w:rsidRDefault="006B70F8" w:rsidP="00AF0614"/>
          <w:p w:rsidR="006B70F8" w:rsidRDefault="006B70F8" w:rsidP="00AF0614">
            <w:pPr>
              <w:jc w:val="center"/>
            </w:pPr>
            <w:r>
              <w:t>Sylwadau ychwanegol</w:t>
            </w:r>
          </w:p>
        </w:tc>
        <w:tc>
          <w:tcPr>
            <w:tcW w:w="3138" w:type="dxa"/>
          </w:tcPr>
          <w:p w:rsidR="006B70F8" w:rsidRDefault="006B70F8" w:rsidP="006B70F8">
            <w:pPr>
              <w:pStyle w:val="ListParagraph"/>
              <w:numPr>
                <w:ilvl w:val="0"/>
                <w:numId w:val="2"/>
              </w:numPr>
            </w:pPr>
            <w:r>
              <w:t>Mae’r plentyn yma yn hapus ac yn siriol trwy’r profiad</w:t>
            </w:r>
          </w:p>
          <w:p w:rsidR="006B70F8" w:rsidRDefault="006B70F8" w:rsidP="006B70F8">
            <w:pPr>
              <w:pStyle w:val="ListParagraph"/>
              <w:numPr>
                <w:ilvl w:val="0"/>
                <w:numId w:val="2"/>
              </w:numPr>
            </w:pPr>
            <w:r>
              <w:t>Yn fywiog ac yn llawn egni</w:t>
            </w:r>
          </w:p>
          <w:p w:rsidR="006B70F8" w:rsidRDefault="006B70F8" w:rsidP="006B70F8">
            <w:pPr>
              <w:pStyle w:val="ListParagraph"/>
              <w:numPr>
                <w:ilvl w:val="0"/>
                <w:numId w:val="2"/>
              </w:numPr>
            </w:pPr>
            <w:r>
              <w:t>Mae’r plenty yn hyderus</w:t>
            </w:r>
          </w:p>
          <w:p w:rsidR="006B70F8" w:rsidRDefault="006B70F8" w:rsidP="006B70F8">
            <w:pPr>
              <w:pStyle w:val="ListParagraph"/>
              <w:numPr>
                <w:ilvl w:val="0"/>
                <w:numId w:val="2"/>
              </w:numPr>
            </w:pPr>
            <w:r>
              <w:t>Pryderus, creadigol ac egnÏol</w:t>
            </w:r>
          </w:p>
          <w:p w:rsidR="006B70F8" w:rsidRDefault="006B70F8" w:rsidP="006B70F8">
            <w:pPr>
              <w:pStyle w:val="ListParagraph"/>
              <w:numPr>
                <w:ilvl w:val="0"/>
                <w:numId w:val="2"/>
              </w:numPr>
            </w:pPr>
            <w:r>
              <w:t>Yn frwdfrydig ac yn gweiddi wrth fwynhau</w:t>
            </w:r>
          </w:p>
          <w:p w:rsidR="006B70F8" w:rsidRDefault="006B70F8" w:rsidP="006B70F8">
            <w:pPr>
              <w:pStyle w:val="ListParagraph"/>
              <w:numPr>
                <w:ilvl w:val="0"/>
                <w:numId w:val="2"/>
              </w:numPr>
            </w:pPr>
            <w:r>
              <w:t>Yn llywio’r llong ac yn cloddio am dresmasiad</w:t>
            </w:r>
          </w:p>
          <w:p w:rsidR="006B70F8" w:rsidRDefault="006B70F8" w:rsidP="006B70F8">
            <w:pPr>
              <w:pStyle w:val="ListParagraph"/>
              <w:numPr>
                <w:ilvl w:val="0"/>
                <w:numId w:val="2"/>
              </w:numPr>
            </w:pPr>
            <w:r>
              <w:t>Y plenty hwn sydd â’r sgôr uchaf ar gyfartaledd</w:t>
            </w:r>
          </w:p>
        </w:tc>
        <w:tc>
          <w:tcPr>
            <w:tcW w:w="3138" w:type="dxa"/>
          </w:tcPr>
          <w:p w:rsidR="006B70F8" w:rsidRDefault="006B70F8" w:rsidP="006B70F8">
            <w:pPr>
              <w:pStyle w:val="ListParagraph"/>
              <w:numPr>
                <w:ilvl w:val="0"/>
                <w:numId w:val="2"/>
              </w:numPr>
            </w:pPr>
            <w:r>
              <w:t>Yn cymryd rheolaeth trwy roi anogaeth i’r disgyblion eraill</w:t>
            </w:r>
          </w:p>
          <w:p w:rsidR="006B70F8" w:rsidRDefault="006B70F8" w:rsidP="006B70F8">
            <w:pPr>
              <w:pStyle w:val="ListParagraph"/>
              <w:numPr>
                <w:ilvl w:val="0"/>
                <w:numId w:val="2"/>
              </w:numPr>
            </w:pPr>
            <w:r>
              <w:t>Yn cymryd arweiniaeth</w:t>
            </w:r>
          </w:p>
          <w:p w:rsidR="006B70F8" w:rsidRDefault="006B70F8" w:rsidP="006B70F8">
            <w:pPr>
              <w:pStyle w:val="ListParagraph"/>
              <w:numPr>
                <w:ilvl w:val="0"/>
                <w:numId w:val="2"/>
              </w:numPr>
            </w:pPr>
            <w:r>
              <w:t>Dadleuon am anoddau</w:t>
            </w:r>
          </w:p>
          <w:p w:rsidR="006B70F8" w:rsidRDefault="006B70F8" w:rsidP="006B70F8">
            <w:pPr>
              <w:pStyle w:val="ListParagraph"/>
              <w:numPr>
                <w:ilvl w:val="0"/>
                <w:numId w:val="2"/>
              </w:numPr>
            </w:pPr>
            <w:r>
              <w:t>Mae’r plenty yma yn creadigol</w:t>
            </w:r>
          </w:p>
          <w:p w:rsidR="006B70F8" w:rsidRDefault="006B70F8" w:rsidP="006B70F8">
            <w:pPr>
              <w:pStyle w:val="ListParagraph"/>
              <w:numPr>
                <w:ilvl w:val="0"/>
                <w:numId w:val="2"/>
              </w:numPr>
            </w:pPr>
            <w:r>
              <w:t>Mae’r plenty yma yn cymryd rhan trwy gydol y dasg</w:t>
            </w:r>
          </w:p>
          <w:p w:rsidR="006B70F8" w:rsidRDefault="006B70F8" w:rsidP="006B70F8">
            <w:pPr>
              <w:pStyle w:val="ListParagraph"/>
              <w:numPr>
                <w:ilvl w:val="0"/>
                <w:numId w:val="2"/>
              </w:numPr>
            </w:pPr>
            <w:r>
              <w:t>Dim yn tynnu sylw</w:t>
            </w:r>
          </w:p>
          <w:p w:rsidR="006B70F8" w:rsidRDefault="006B70F8" w:rsidP="00AF0614"/>
        </w:tc>
        <w:tc>
          <w:tcPr>
            <w:tcW w:w="3138" w:type="dxa"/>
          </w:tcPr>
          <w:p w:rsidR="006B70F8" w:rsidRDefault="006B70F8" w:rsidP="006B70F8">
            <w:pPr>
              <w:pStyle w:val="ListParagraph"/>
              <w:numPr>
                <w:ilvl w:val="0"/>
                <w:numId w:val="2"/>
              </w:numPr>
            </w:pPr>
            <w:r>
              <w:t>Nid yw’n ymgysylltu â’r dasg o’r dechrau</w:t>
            </w:r>
          </w:p>
          <w:p w:rsidR="006B70F8" w:rsidRDefault="006B70F8" w:rsidP="006B70F8">
            <w:pPr>
              <w:pStyle w:val="ListParagraph"/>
              <w:numPr>
                <w:ilvl w:val="0"/>
                <w:numId w:val="2"/>
              </w:numPr>
            </w:pPr>
            <w:r>
              <w:t>Dim yn gweithio gyda’r tîm i gario gwrthrych</w:t>
            </w:r>
          </w:p>
          <w:p w:rsidR="006B70F8" w:rsidRDefault="006B70F8" w:rsidP="006B70F8">
            <w:pPr>
              <w:pStyle w:val="ListParagraph"/>
              <w:numPr>
                <w:ilvl w:val="0"/>
                <w:numId w:val="2"/>
              </w:numPr>
            </w:pPr>
            <w:r>
              <w:t>Dim yn dangos lot o diddordeb</w:t>
            </w:r>
          </w:p>
          <w:p w:rsidR="006B70F8" w:rsidRDefault="006B70F8" w:rsidP="006B70F8">
            <w:pPr>
              <w:pStyle w:val="ListParagraph"/>
              <w:numPr>
                <w:ilvl w:val="0"/>
                <w:numId w:val="2"/>
              </w:numPr>
            </w:pPr>
            <w:r>
              <w:t>Yn gweiddi ‘land ahoy’ yn egnÏol</w:t>
            </w:r>
          </w:p>
          <w:p w:rsidR="006B70F8" w:rsidRDefault="006B70F8" w:rsidP="006B70F8">
            <w:pPr>
              <w:pStyle w:val="ListParagraph"/>
              <w:numPr>
                <w:ilvl w:val="0"/>
                <w:numId w:val="2"/>
              </w:numPr>
            </w:pPr>
            <w:r>
              <w:t>Cropian i mewn i’w gaban iddo flino</w:t>
            </w:r>
          </w:p>
          <w:p w:rsidR="006B70F8" w:rsidRDefault="006B70F8" w:rsidP="006B70F8">
            <w:pPr>
              <w:pStyle w:val="ListParagraph"/>
              <w:numPr>
                <w:ilvl w:val="0"/>
                <w:numId w:val="2"/>
              </w:numPr>
            </w:pPr>
            <w:r>
              <w:t>Plentyn yn ymddangos yn absennol ac nid yw’n dangos llawer o egni</w:t>
            </w:r>
          </w:p>
        </w:tc>
      </w:tr>
    </w:tbl>
    <w:p w:rsidR="006B70F8" w:rsidRPr="00DA20E9" w:rsidRDefault="006B70F8">
      <w:pPr>
        <w:rPr>
          <w:b/>
        </w:rPr>
      </w:pPr>
    </w:p>
    <w:sectPr w:rsidR="006B70F8" w:rsidRPr="00DA20E9" w:rsidSect="00CD049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1D7D0A"/>
    <w:multiLevelType w:val="hybridMultilevel"/>
    <w:tmpl w:val="CBDEB6A0"/>
    <w:lvl w:ilvl="0" w:tplc="A86002D8">
      <w:start w:val="1"/>
      <w:numFmt w:val="bullet"/>
      <w:lvlText w:val="•"/>
      <w:lvlJc w:val="left"/>
      <w:pPr>
        <w:tabs>
          <w:tab w:val="num" w:pos="720"/>
        </w:tabs>
        <w:ind w:left="720" w:hanging="360"/>
      </w:pPr>
      <w:rPr>
        <w:rFonts w:ascii="Arial" w:hAnsi="Arial" w:hint="default"/>
      </w:rPr>
    </w:lvl>
    <w:lvl w:ilvl="1" w:tplc="8A1E4888" w:tentative="1">
      <w:start w:val="1"/>
      <w:numFmt w:val="bullet"/>
      <w:lvlText w:val="•"/>
      <w:lvlJc w:val="left"/>
      <w:pPr>
        <w:tabs>
          <w:tab w:val="num" w:pos="1440"/>
        </w:tabs>
        <w:ind w:left="1440" w:hanging="360"/>
      </w:pPr>
      <w:rPr>
        <w:rFonts w:ascii="Arial" w:hAnsi="Arial" w:hint="default"/>
      </w:rPr>
    </w:lvl>
    <w:lvl w:ilvl="2" w:tplc="045EE25C" w:tentative="1">
      <w:start w:val="1"/>
      <w:numFmt w:val="bullet"/>
      <w:lvlText w:val="•"/>
      <w:lvlJc w:val="left"/>
      <w:pPr>
        <w:tabs>
          <w:tab w:val="num" w:pos="2160"/>
        </w:tabs>
        <w:ind w:left="2160" w:hanging="360"/>
      </w:pPr>
      <w:rPr>
        <w:rFonts w:ascii="Arial" w:hAnsi="Arial" w:hint="default"/>
      </w:rPr>
    </w:lvl>
    <w:lvl w:ilvl="3" w:tplc="60505C08" w:tentative="1">
      <w:start w:val="1"/>
      <w:numFmt w:val="bullet"/>
      <w:lvlText w:val="•"/>
      <w:lvlJc w:val="left"/>
      <w:pPr>
        <w:tabs>
          <w:tab w:val="num" w:pos="2880"/>
        </w:tabs>
        <w:ind w:left="2880" w:hanging="360"/>
      </w:pPr>
      <w:rPr>
        <w:rFonts w:ascii="Arial" w:hAnsi="Arial" w:hint="default"/>
      </w:rPr>
    </w:lvl>
    <w:lvl w:ilvl="4" w:tplc="00BC772C" w:tentative="1">
      <w:start w:val="1"/>
      <w:numFmt w:val="bullet"/>
      <w:lvlText w:val="•"/>
      <w:lvlJc w:val="left"/>
      <w:pPr>
        <w:tabs>
          <w:tab w:val="num" w:pos="3600"/>
        </w:tabs>
        <w:ind w:left="3600" w:hanging="360"/>
      </w:pPr>
      <w:rPr>
        <w:rFonts w:ascii="Arial" w:hAnsi="Arial" w:hint="default"/>
      </w:rPr>
    </w:lvl>
    <w:lvl w:ilvl="5" w:tplc="728CC69A" w:tentative="1">
      <w:start w:val="1"/>
      <w:numFmt w:val="bullet"/>
      <w:lvlText w:val="•"/>
      <w:lvlJc w:val="left"/>
      <w:pPr>
        <w:tabs>
          <w:tab w:val="num" w:pos="4320"/>
        </w:tabs>
        <w:ind w:left="4320" w:hanging="360"/>
      </w:pPr>
      <w:rPr>
        <w:rFonts w:ascii="Arial" w:hAnsi="Arial" w:hint="default"/>
      </w:rPr>
    </w:lvl>
    <w:lvl w:ilvl="6" w:tplc="795E9FE0" w:tentative="1">
      <w:start w:val="1"/>
      <w:numFmt w:val="bullet"/>
      <w:lvlText w:val="•"/>
      <w:lvlJc w:val="left"/>
      <w:pPr>
        <w:tabs>
          <w:tab w:val="num" w:pos="5040"/>
        </w:tabs>
        <w:ind w:left="5040" w:hanging="360"/>
      </w:pPr>
      <w:rPr>
        <w:rFonts w:ascii="Arial" w:hAnsi="Arial" w:hint="default"/>
      </w:rPr>
    </w:lvl>
    <w:lvl w:ilvl="7" w:tplc="0254CC88" w:tentative="1">
      <w:start w:val="1"/>
      <w:numFmt w:val="bullet"/>
      <w:lvlText w:val="•"/>
      <w:lvlJc w:val="left"/>
      <w:pPr>
        <w:tabs>
          <w:tab w:val="num" w:pos="5760"/>
        </w:tabs>
        <w:ind w:left="5760" w:hanging="360"/>
      </w:pPr>
      <w:rPr>
        <w:rFonts w:ascii="Arial" w:hAnsi="Arial" w:hint="default"/>
      </w:rPr>
    </w:lvl>
    <w:lvl w:ilvl="8" w:tplc="2084AF96" w:tentative="1">
      <w:start w:val="1"/>
      <w:numFmt w:val="bullet"/>
      <w:lvlText w:val="•"/>
      <w:lvlJc w:val="left"/>
      <w:pPr>
        <w:tabs>
          <w:tab w:val="num" w:pos="6480"/>
        </w:tabs>
        <w:ind w:left="6480" w:hanging="360"/>
      </w:pPr>
      <w:rPr>
        <w:rFonts w:ascii="Arial" w:hAnsi="Arial" w:hint="default"/>
      </w:rPr>
    </w:lvl>
  </w:abstractNum>
  <w:abstractNum w:abstractNumId="1">
    <w:nsid w:val="561473F3"/>
    <w:multiLevelType w:val="hybridMultilevel"/>
    <w:tmpl w:val="0E622136"/>
    <w:lvl w:ilvl="0" w:tplc="951E36D6">
      <w:start w:val="201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grammar="clean"/>
  <w:defaultTabStop w:val="720"/>
  <w:characterSpacingControl w:val="doNotCompress"/>
  <w:compat/>
  <w:rsids>
    <w:rsidRoot w:val="00DA20E9"/>
    <w:rsid w:val="000430F0"/>
    <w:rsid w:val="00074C22"/>
    <w:rsid w:val="00117757"/>
    <w:rsid w:val="0012339F"/>
    <w:rsid w:val="00150AAC"/>
    <w:rsid w:val="00233FD4"/>
    <w:rsid w:val="002418B7"/>
    <w:rsid w:val="002876D4"/>
    <w:rsid w:val="002F644C"/>
    <w:rsid w:val="00304FC5"/>
    <w:rsid w:val="0034313B"/>
    <w:rsid w:val="00343510"/>
    <w:rsid w:val="003B38D6"/>
    <w:rsid w:val="00475869"/>
    <w:rsid w:val="004B281A"/>
    <w:rsid w:val="004E2CE8"/>
    <w:rsid w:val="00592716"/>
    <w:rsid w:val="006809DF"/>
    <w:rsid w:val="00685FFC"/>
    <w:rsid w:val="006B6940"/>
    <w:rsid w:val="006B70F8"/>
    <w:rsid w:val="0071570E"/>
    <w:rsid w:val="00745C03"/>
    <w:rsid w:val="00762AAA"/>
    <w:rsid w:val="00786636"/>
    <w:rsid w:val="00793EC4"/>
    <w:rsid w:val="007D4F83"/>
    <w:rsid w:val="007F36F2"/>
    <w:rsid w:val="0080629D"/>
    <w:rsid w:val="0082341F"/>
    <w:rsid w:val="00874935"/>
    <w:rsid w:val="008D00D1"/>
    <w:rsid w:val="0093623C"/>
    <w:rsid w:val="00956096"/>
    <w:rsid w:val="009D060C"/>
    <w:rsid w:val="00A67F20"/>
    <w:rsid w:val="00AC3677"/>
    <w:rsid w:val="00C260D4"/>
    <w:rsid w:val="00C2630E"/>
    <w:rsid w:val="00C35859"/>
    <w:rsid w:val="00C96D66"/>
    <w:rsid w:val="00CD049A"/>
    <w:rsid w:val="00CD07F1"/>
    <w:rsid w:val="00D941AB"/>
    <w:rsid w:val="00DA1956"/>
    <w:rsid w:val="00DA20E9"/>
    <w:rsid w:val="00DF70CB"/>
    <w:rsid w:val="00EA418C"/>
    <w:rsid w:val="00F50608"/>
    <w:rsid w:val="00FF5E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049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5E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unhideWhenUsed/>
    <w:rsid w:val="009D06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D060C"/>
    <w:rPr>
      <w:rFonts w:ascii="Courier New" w:eastAsia="Times New Roman" w:hAnsi="Courier New" w:cs="Courier New"/>
      <w:sz w:val="20"/>
      <w:szCs w:val="20"/>
      <w:lang w:eastAsia="en-GB"/>
    </w:rPr>
  </w:style>
  <w:style w:type="character" w:styleId="Hyperlink">
    <w:name w:val="Hyperlink"/>
    <w:basedOn w:val="DefaultParagraphFont"/>
    <w:uiPriority w:val="99"/>
    <w:semiHidden/>
    <w:unhideWhenUsed/>
    <w:rsid w:val="00592716"/>
    <w:rPr>
      <w:color w:val="0000FF"/>
      <w:u w:val="single"/>
    </w:rPr>
  </w:style>
  <w:style w:type="table" w:styleId="TableGrid">
    <w:name w:val="Table Grid"/>
    <w:basedOn w:val="TableNormal"/>
    <w:uiPriority w:val="59"/>
    <w:rsid w:val="006B70F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B70F8"/>
    <w:pPr>
      <w:ind w:left="720"/>
      <w:contextualSpacing/>
    </w:pPr>
  </w:style>
</w:styles>
</file>

<file path=word/webSettings.xml><?xml version="1.0" encoding="utf-8"?>
<w:webSettings xmlns:r="http://schemas.openxmlformats.org/officeDocument/2006/relationships" xmlns:w="http://schemas.openxmlformats.org/wordprocessingml/2006/main">
  <w:divs>
    <w:div w:id="131334746">
      <w:bodyDiv w:val="1"/>
      <w:marLeft w:val="0"/>
      <w:marRight w:val="0"/>
      <w:marTop w:val="0"/>
      <w:marBottom w:val="0"/>
      <w:divBdr>
        <w:top w:val="none" w:sz="0" w:space="0" w:color="auto"/>
        <w:left w:val="none" w:sz="0" w:space="0" w:color="auto"/>
        <w:bottom w:val="none" w:sz="0" w:space="0" w:color="auto"/>
        <w:right w:val="none" w:sz="0" w:space="0" w:color="auto"/>
      </w:divBdr>
    </w:div>
    <w:div w:id="210312466">
      <w:bodyDiv w:val="1"/>
      <w:marLeft w:val="0"/>
      <w:marRight w:val="0"/>
      <w:marTop w:val="0"/>
      <w:marBottom w:val="0"/>
      <w:divBdr>
        <w:top w:val="none" w:sz="0" w:space="0" w:color="auto"/>
        <w:left w:val="none" w:sz="0" w:space="0" w:color="auto"/>
        <w:bottom w:val="none" w:sz="0" w:space="0" w:color="auto"/>
        <w:right w:val="none" w:sz="0" w:space="0" w:color="auto"/>
      </w:divBdr>
    </w:div>
    <w:div w:id="356778619">
      <w:bodyDiv w:val="1"/>
      <w:marLeft w:val="0"/>
      <w:marRight w:val="0"/>
      <w:marTop w:val="0"/>
      <w:marBottom w:val="0"/>
      <w:divBdr>
        <w:top w:val="none" w:sz="0" w:space="0" w:color="auto"/>
        <w:left w:val="none" w:sz="0" w:space="0" w:color="auto"/>
        <w:bottom w:val="none" w:sz="0" w:space="0" w:color="auto"/>
        <w:right w:val="none" w:sz="0" w:space="0" w:color="auto"/>
      </w:divBdr>
    </w:div>
    <w:div w:id="364867251">
      <w:bodyDiv w:val="1"/>
      <w:marLeft w:val="0"/>
      <w:marRight w:val="0"/>
      <w:marTop w:val="0"/>
      <w:marBottom w:val="0"/>
      <w:divBdr>
        <w:top w:val="none" w:sz="0" w:space="0" w:color="auto"/>
        <w:left w:val="none" w:sz="0" w:space="0" w:color="auto"/>
        <w:bottom w:val="none" w:sz="0" w:space="0" w:color="auto"/>
        <w:right w:val="none" w:sz="0" w:space="0" w:color="auto"/>
      </w:divBdr>
    </w:div>
    <w:div w:id="448163676">
      <w:bodyDiv w:val="1"/>
      <w:marLeft w:val="0"/>
      <w:marRight w:val="0"/>
      <w:marTop w:val="0"/>
      <w:marBottom w:val="0"/>
      <w:divBdr>
        <w:top w:val="none" w:sz="0" w:space="0" w:color="auto"/>
        <w:left w:val="none" w:sz="0" w:space="0" w:color="auto"/>
        <w:bottom w:val="none" w:sz="0" w:space="0" w:color="auto"/>
        <w:right w:val="none" w:sz="0" w:space="0" w:color="auto"/>
      </w:divBdr>
    </w:div>
    <w:div w:id="539512606">
      <w:bodyDiv w:val="1"/>
      <w:marLeft w:val="0"/>
      <w:marRight w:val="0"/>
      <w:marTop w:val="0"/>
      <w:marBottom w:val="0"/>
      <w:divBdr>
        <w:top w:val="none" w:sz="0" w:space="0" w:color="auto"/>
        <w:left w:val="none" w:sz="0" w:space="0" w:color="auto"/>
        <w:bottom w:val="none" w:sz="0" w:space="0" w:color="auto"/>
        <w:right w:val="none" w:sz="0" w:space="0" w:color="auto"/>
      </w:divBdr>
      <w:divsChild>
        <w:div w:id="1848056581">
          <w:marLeft w:val="0"/>
          <w:marRight w:val="0"/>
          <w:marTop w:val="0"/>
          <w:marBottom w:val="0"/>
          <w:divBdr>
            <w:top w:val="none" w:sz="0" w:space="0" w:color="auto"/>
            <w:left w:val="none" w:sz="0" w:space="0" w:color="auto"/>
            <w:bottom w:val="none" w:sz="0" w:space="0" w:color="auto"/>
            <w:right w:val="none" w:sz="0" w:space="0" w:color="auto"/>
          </w:divBdr>
        </w:div>
        <w:div w:id="1390416751">
          <w:marLeft w:val="-245"/>
          <w:marRight w:val="-245"/>
          <w:marTop w:val="0"/>
          <w:marBottom w:val="0"/>
          <w:divBdr>
            <w:top w:val="none" w:sz="0" w:space="0" w:color="auto"/>
            <w:left w:val="none" w:sz="0" w:space="0" w:color="auto"/>
            <w:bottom w:val="none" w:sz="0" w:space="0" w:color="auto"/>
            <w:right w:val="none" w:sz="0" w:space="0" w:color="auto"/>
          </w:divBdr>
          <w:divsChild>
            <w:div w:id="2106030364">
              <w:marLeft w:val="0"/>
              <w:marRight w:val="0"/>
              <w:marTop w:val="0"/>
              <w:marBottom w:val="0"/>
              <w:divBdr>
                <w:top w:val="none" w:sz="0" w:space="0" w:color="auto"/>
                <w:left w:val="none" w:sz="0" w:space="0" w:color="auto"/>
                <w:bottom w:val="none" w:sz="0" w:space="0" w:color="auto"/>
                <w:right w:val="none" w:sz="0" w:space="0" w:color="auto"/>
              </w:divBdr>
              <w:divsChild>
                <w:div w:id="56237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761347">
      <w:bodyDiv w:val="1"/>
      <w:marLeft w:val="0"/>
      <w:marRight w:val="0"/>
      <w:marTop w:val="0"/>
      <w:marBottom w:val="0"/>
      <w:divBdr>
        <w:top w:val="none" w:sz="0" w:space="0" w:color="auto"/>
        <w:left w:val="none" w:sz="0" w:space="0" w:color="auto"/>
        <w:bottom w:val="none" w:sz="0" w:space="0" w:color="auto"/>
        <w:right w:val="none" w:sz="0" w:space="0" w:color="auto"/>
      </w:divBdr>
    </w:div>
    <w:div w:id="658994894">
      <w:bodyDiv w:val="1"/>
      <w:marLeft w:val="0"/>
      <w:marRight w:val="0"/>
      <w:marTop w:val="0"/>
      <w:marBottom w:val="0"/>
      <w:divBdr>
        <w:top w:val="none" w:sz="0" w:space="0" w:color="auto"/>
        <w:left w:val="none" w:sz="0" w:space="0" w:color="auto"/>
        <w:bottom w:val="none" w:sz="0" w:space="0" w:color="auto"/>
        <w:right w:val="none" w:sz="0" w:space="0" w:color="auto"/>
      </w:divBdr>
    </w:div>
    <w:div w:id="737899692">
      <w:bodyDiv w:val="1"/>
      <w:marLeft w:val="0"/>
      <w:marRight w:val="0"/>
      <w:marTop w:val="0"/>
      <w:marBottom w:val="0"/>
      <w:divBdr>
        <w:top w:val="none" w:sz="0" w:space="0" w:color="auto"/>
        <w:left w:val="none" w:sz="0" w:space="0" w:color="auto"/>
        <w:bottom w:val="none" w:sz="0" w:space="0" w:color="auto"/>
        <w:right w:val="none" w:sz="0" w:space="0" w:color="auto"/>
      </w:divBdr>
    </w:div>
    <w:div w:id="813718750">
      <w:bodyDiv w:val="1"/>
      <w:marLeft w:val="0"/>
      <w:marRight w:val="0"/>
      <w:marTop w:val="0"/>
      <w:marBottom w:val="0"/>
      <w:divBdr>
        <w:top w:val="none" w:sz="0" w:space="0" w:color="auto"/>
        <w:left w:val="none" w:sz="0" w:space="0" w:color="auto"/>
        <w:bottom w:val="none" w:sz="0" w:space="0" w:color="auto"/>
        <w:right w:val="none" w:sz="0" w:space="0" w:color="auto"/>
      </w:divBdr>
    </w:div>
    <w:div w:id="821966569">
      <w:bodyDiv w:val="1"/>
      <w:marLeft w:val="0"/>
      <w:marRight w:val="0"/>
      <w:marTop w:val="0"/>
      <w:marBottom w:val="0"/>
      <w:divBdr>
        <w:top w:val="none" w:sz="0" w:space="0" w:color="auto"/>
        <w:left w:val="none" w:sz="0" w:space="0" w:color="auto"/>
        <w:bottom w:val="none" w:sz="0" w:space="0" w:color="auto"/>
        <w:right w:val="none" w:sz="0" w:space="0" w:color="auto"/>
      </w:divBdr>
    </w:div>
    <w:div w:id="868878144">
      <w:bodyDiv w:val="1"/>
      <w:marLeft w:val="0"/>
      <w:marRight w:val="0"/>
      <w:marTop w:val="0"/>
      <w:marBottom w:val="0"/>
      <w:divBdr>
        <w:top w:val="none" w:sz="0" w:space="0" w:color="auto"/>
        <w:left w:val="none" w:sz="0" w:space="0" w:color="auto"/>
        <w:bottom w:val="none" w:sz="0" w:space="0" w:color="auto"/>
        <w:right w:val="none" w:sz="0" w:space="0" w:color="auto"/>
      </w:divBdr>
    </w:div>
    <w:div w:id="1058240337">
      <w:bodyDiv w:val="1"/>
      <w:marLeft w:val="0"/>
      <w:marRight w:val="0"/>
      <w:marTop w:val="0"/>
      <w:marBottom w:val="0"/>
      <w:divBdr>
        <w:top w:val="none" w:sz="0" w:space="0" w:color="auto"/>
        <w:left w:val="none" w:sz="0" w:space="0" w:color="auto"/>
        <w:bottom w:val="none" w:sz="0" w:space="0" w:color="auto"/>
        <w:right w:val="none" w:sz="0" w:space="0" w:color="auto"/>
      </w:divBdr>
      <w:divsChild>
        <w:div w:id="1259175079">
          <w:marLeft w:val="446"/>
          <w:marRight w:val="0"/>
          <w:marTop w:val="0"/>
          <w:marBottom w:val="0"/>
          <w:divBdr>
            <w:top w:val="none" w:sz="0" w:space="0" w:color="auto"/>
            <w:left w:val="none" w:sz="0" w:space="0" w:color="auto"/>
            <w:bottom w:val="none" w:sz="0" w:space="0" w:color="auto"/>
            <w:right w:val="none" w:sz="0" w:space="0" w:color="auto"/>
          </w:divBdr>
        </w:div>
        <w:div w:id="1392651498">
          <w:marLeft w:val="547"/>
          <w:marRight w:val="0"/>
          <w:marTop w:val="0"/>
          <w:marBottom w:val="0"/>
          <w:divBdr>
            <w:top w:val="none" w:sz="0" w:space="0" w:color="auto"/>
            <w:left w:val="none" w:sz="0" w:space="0" w:color="auto"/>
            <w:bottom w:val="none" w:sz="0" w:space="0" w:color="auto"/>
            <w:right w:val="none" w:sz="0" w:space="0" w:color="auto"/>
          </w:divBdr>
        </w:div>
        <w:div w:id="289823715">
          <w:marLeft w:val="446"/>
          <w:marRight w:val="0"/>
          <w:marTop w:val="0"/>
          <w:marBottom w:val="0"/>
          <w:divBdr>
            <w:top w:val="none" w:sz="0" w:space="0" w:color="auto"/>
            <w:left w:val="none" w:sz="0" w:space="0" w:color="auto"/>
            <w:bottom w:val="none" w:sz="0" w:space="0" w:color="auto"/>
            <w:right w:val="none" w:sz="0" w:space="0" w:color="auto"/>
          </w:divBdr>
        </w:div>
        <w:div w:id="754940090">
          <w:marLeft w:val="547"/>
          <w:marRight w:val="0"/>
          <w:marTop w:val="0"/>
          <w:marBottom w:val="0"/>
          <w:divBdr>
            <w:top w:val="none" w:sz="0" w:space="0" w:color="auto"/>
            <w:left w:val="none" w:sz="0" w:space="0" w:color="auto"/>
            <w:bottom w:val="none" w:sz="0" w:space="0" w:color="auto"/>
            <w:right w:val="none" w:sz="0" w:space="0" w:color="auto"/>
          </w:divBdr>
        </w:div>
        <w:div w:id="610816051">
          <w:marLeft w:val="446"/>
          <w:marRight w:val="0"/>
          <w:marTop w:val="0"/>
          <w:marBottom w:val="0"/>
          <w:divBdr>
            <w:top w:val="none" w:sz="0" w:space="0" w:color="auto"/>
            <w:left w:val="none" w:sz="0" w:space="0" w:color="auto"/>
            <w:bottom w:val="none" w:sz="0" w:space="0" w:color="auto"/>
            <w:right w:val="none" w:sz="0" w:space="0" w:color="auto"/>
          </w:divBdr>
        </w:div>
        <w:div w:id="1187257481">
          <w:marLeft w:val="547"/>
          <w:marRight w:val="0"/>
          <w:marTop w:val="0"/>
          <w:marBottom w:val="0"/>
          <w:divBdr>
            <w:top w:val="none" w:sz="0" w:space="0" w:color="auto"/>
            <w:left w:val="none" w:sz="0" w:space="0" w:color="auto"/>
            <w:bottom w:val="none" w:sz="0" w:space="0" w:color="auto"/>
            <w:right w:val="none" w:sz="0" w:space="0" w:color="auto"/>
          </w:divBdr>
        </w:div>
        <w:div w:id="1149324883">
          <w:marLeft w:val="446"/>
          <w:marRight w:val="0"/>
          <w:marTop w:val="0"/>
          <w:marBottom w:val="0"/>
          <w:divBdr>
            <w:top w:val="none" w:sz="0" w:space="0" w:color="auto"/>
            <w:left w:val="none" w:sz="0" w:space="0" w:color="auto"/>
            <w:bottom w:val="none" w:sz="0" w:space="0" w:color="auto"/>
            <w:right w:val="none" w:sz="0" w:space="0" w:color="auto"/>
          </w:divBdr>
        </w:div>
        <w:div w:id="1909683720">
          <w:marLeft w:val="547"/>
          <w:marRight w:val="0"/>
          <w:marTop w:val="0"/>
          <w:marBottom w:val="0"/>
          <w:divBdr>
            <w:top w:val="none" w:sz="0" w:space="0" w:color="auto"/>
            <w:left w:val="none" w:sz="0" w:space="0" w:color="auto"/>
            <w:bottom w:val="none" w:sz="0" w:space="0" w:color="auto"/>
            <w:right w:val="none" w:sz="0" w:space="0" w:color="auto"/>
          </w:divBdr>
        </w:div>
      </w:divsChild>
    </w:div>
    <w:div w:id="1188521283">
      <w:bodyDiv w:val="1"/>
      <w:marLeft w:val="0"/>
      <w:marRight w:val="0"/>
      <w:marTop w:val="0"/>
      <w:marBottom w:val="0"/>
      <w:divBdr>
        <w:top w:val="none" w:sz="0" w:space="0" w:color="auto"/>
        <w:left w:val="none" w:sz="0" w:space="0" w:color="auto"/>
        <w:bottom w:val="none" w:sz="0" w:space="0" w:color="auto"/>
        <w:right w:val="none" w:sz="0" w:space="0" w:color="auto"/>
      </w:divBdr>
    </w:div>
    <w:div w:id="1270433223">
      <w:bodyDiv w:val="1"/>
      <w:marLeft w:val="0"/>
      <w:marRight w:val="0"/>
      <w:marTop w:val="0"/>
      <w:marBottom w:val="0"/>
      <w:divBdr>
        <w:top w:val="none" w:sz="0" w:space="0" w:color="auto"/>
        <w:left w:val="none" w:sz="0" w:space="0" w:color="auto"/>
        <w:bottom w:val="none" w:sz="0" w:space="0" w:color="auto"/>
        <w:right w:val="none" w:sz="0" w:space="0" w:color="auto"/>
      </w:divBdr>
    </w:div>
    <w:div w:id="1313481195">
      <w:bodyDiv w:val="1"/>
      <w:marLeft w:val="0"/>
      <w:marRight w:val="0"/>
      <w:marTop w:val="0"/>
      <w:marBottom w:val="0"/>
      <w:divBdr>
        <w:top w:val="none" w:sz="0" w:space="0" w:color="auto"/>
        <w:left w:val="none" w:sz="0" w:space="0" w:color="auto"/>
        <w:bottom w:val="none" w:sz="0" w:space="0" w:color="auto"/>
        <w:right w:val="none" w:sz="0" w:space="0" w:color="auto"/>
      </w:divBdr>
    </w:div>
    <w:div w:id="1326936426">
      <w:bodyDiv w:val="1"/>
      <w:marLeft w:val="0"/>
      <w:marRight w:val="0"/>
      <w:marTop w:val="0"/>
      <w:marBottom w:val="0"/>
      <w:divBdr>
        <w:top w:val="none" w:sz="0" w:space="0" w:color="auto"/>
        <w:left w:val="none" w:sz="0" w:space="0" w:color="auto"/>
        <w:bottom w:val="none" w:sz="0" w:space="0" w:color="auto"/>
        <w:right w:val="none" w:sz="0" w:space="0" w:color="auto"/>
      </w:divBdr>
    </w:div>
    <w:div w:id="1581327921">
      <w:bodyDiv w:val="1"/>
      <w:marLeft w:val="0"/>
      <w:marRight w:val="0"/>
      <w:marTop w:val="0"/>
      <w:marBottom w:val="0"/>
      <w:divBdr>
        <w:top w:val="none" w:sz="0" w:space="0" w:color="auto"/>
        <w:left w:val="none" w:sz="0" w:space="0" w:color="auto"/>
        <w:bottom w:val="none" w:sz="0" w:space="0" w:color="auto"/>
        <w:right w:val="none" w:sz="0" w:space="0" w:color="auto"/>
      </w:divBdr>
    </w:div>
    <w:div w:id="1809085280">
      <w:bodyDiv w:val="1"/>
      <w:marLeft w:val="0"/>
      <w:marRight w:val="0"/>
      <w:marTop w:val="0"/>
      <w:marBottom w:val="0"/>
      <w:divBdr>
        <w:top w:val="none" w:sz="0" w:space="0" w:color="auto"/>
        <w:left w:val="none" w:sz="0" w:space="0" w:color="auto"/>
        <w:bottom w:val="none" w:sz="0" w:space="0" w:color="auto"/>
        <w:right w:val="none" w:sz="0" w:space="0" w:color="auto"/>
      </w:divBdr>
    </w:div>
    <w:div w:id="1820459093">
      <w:bodyDiv w:val="1"/>
      <w:marLeft w:val="0"/>
      <w:marRight w:val="0"/>
      <w:marTop w:val="0"/>
      <w:marBottom w:val="0"/>
      <w:divBdr>
        <w:top w:val="none" w:sz="0" w:space="0" w:color="auto"/>
        <w:left w:val="none" w:sz="0" w:space="0" w:color="auto"/>
        <w:bottom w:val="none" w:sz="0" w:space="0" w:color="auto"/>
        <w:right w:val="none" w:sz="0" w:space="0" w:color="auto"/>
      </w:divBdr>
    </w:div>
    <w:div w:id="207778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effective-practice/making-spaces-play-and-learning-outdoors" TargetMode="External"/><Relationship Id="rId5" Type="http://schemas.openxmlformats.org/officeDocument/2006/relationships/hyperlink" Target="https://www.estyn.gov.wales/effective-practice/learning-through-play-support-independent-learn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1867</Words>
  <Characters>10642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2020-05-15T14:11:00Z</dcterms:created>
  <dcterms:modified xsi:type="dcterms:W3CDTF">2020-05-15T14:11:00Z</dcterms:modified>
</cp:coreProperties>
</file>