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EC601" w14:textId="77777777" w:rsidR="00301DF2" w:rsidRDefault="00B6085D">
      <w:pPr>
        <w:rPr>
          <w:lang w:val="en-US"/>
        </w:rPr>
      </w:pPr>
      <w:r>
        <w:rPr>
          <w:noProof/>
          <w:lang w:val="en-US"/>
        </w:rPr>
        <w:drawing>
          <wp:anchor distT="0" distB="0" distL="114300" distR="114300" simplePos="0" relativeHeight="251658240" behindDoc="0" locked="0" layoutInCell="1" allowOverlap="1" wp14:anchorId="5FE24529" wp14:editId="06840FAA">
            <wp:simplePos x="0" y="0"/>
            <wp:positionH relativeFrom="column">
              <wp:posOffset>-773430</wp:posOffset>
            </wp:positionH>
            <wp:positionV relativeFrom="paragraph">
              <wp:posOffset>0</wp:posOffset>
            </wp:positionV>
            <wp:extent cx="5457825" cy="21336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rcRect/>
                    <a:stretch>
                      <a:fillRect/>
                    </a:stretch>
                  </pic:blipFill>
                  <pic:spPr>
                    <a:xfrm>
                      <a:off x="0" y="0"/>
                      <a:ext cx="5457825" cy="2133600"/>
                    </a:xfrm>
                    <a:prstGeom prst="rect">
                      <a:avLst/>
                    </a:prstGeom>
                  </pic:spPr>
                </pic:pic>
              </a:graphicData>
            </a:graphic>
            <wp14:sizeRelH relativeFrom="margin">
              <wp14:pctWidth>0</wp14:pctWidth>
            </wp14:sizeRelH>
            <wp14:sizeRelV relativeFrom="margin">
              <wp14:pctHeight>0</wp14:pctHeight>
            </wp14:sizeRelV>
          </wp:anchor>
        </w:drawing>
      </w:r>
    </w:p>
    <w:p w14:paraId="379EC4D8" w14:textId="77777777" w:rsidR="00301DF2" w:rsidRDefault="00301DF2">
      <w:pPr>
        <w:rPr>
          <w:lang w:val="en-US"/>
        </w:rPr>
      </w:pPr>
    </w:p>
    <w:p w14:paraId="60F259F3" w14:textId="77777777" w:rsidR="00301DF2" w:rsidRDefault="00301DF2">
      <w:pPr>
        <w:rPr>
          <w:lang w:val="en-US"/>
        </w:rPr>
      </w:pPr>
    </w:p>
    <w:tbl>
      <w:tblPr>
        <w:tblStyle w:val="TableGrid"/>
        <w:tblW w:w="8344" w:type="dxa"/>
        <w:tblLook w:val="04A0" w:firstRow="1" w:lastRow="0" w:firstColumn="1" w:lastColumn="0" w:noHBand="0" w:noVBand="1"/>
      </w:tblPr>
      <w:tblGrid>
        <w:gridCol w:w="2628"/>
        <w:gridCol w:w="5716"/>
      </w:tblGrid>
      <w:tr w:rsidR="00301DF2" w14:paraId="256ABA79" w14:textId="77777777">
        <w:trPr>
          <w:trHeight w:val="654"/>
        </w:trPr>
        <w:tc>
          <w:tcPr>
            <w:tcW w:w="2628" w:type="dxa"/>
          </w:tcPr>
          <w:p w14:paraId="4C71B271" w14:textId="77777777" w:rsidR="00301DF2" w:rsidRDefault="00B6085D">
            <w:pPr>
              <w:rPr>
                <w:rFonts w:ascii="Arial" w:hAnsi="Arial" w:cs="Arial"/>
                <w:b/>
                <w:bCs/>
                <w:sz w:val="24"/>
                <w:szCs w:val="24"/>
                <w:lang w:val="en-US"/>
              </w:rPr>
            </w:pPr>
            <w:r>
              <w:rPr>
                <w:rFonts w:ascii="Arial" w:hAnsi="Arial" w:cs="Arial"/>
                <w:b/>
                <w:bCs/>
                <w:sz w:val="24"/>
                <w:szCs w:val="24"/>
                <w:lang w:val="en-US"/>
              </w:rPr>
              <w:t>Student Name:</w:t>
            </w:r>
          </w:p>
        </w:tc>
        <w:tc>
          <w:tcPr>
            <w:tcW w:w="5716" w:type="dxa"/>
          </w:tcPr>
          <w:p w14:paraId="40D779DC" w14:textId="77777777" w:rsidR="00301DF2" w:rsidRDefault="00B6085D">
            <w:pPr>
              <w:rPr>
                <w:rFonts w:ascii="Arial" w:hAnsi="Arial" w:cs="Arial"/>
                <w:sz w:val="24"/>
                <w:szCs w:val="24"/>
                <w:lang w:val="en-US"/>
              </w:rPr>
            </w:pPr>
            <w:r>
              <w:rPr>
                <w:rFonts w:ascii="Arial" w:hAnsi="Arial" w:cs="Arial"/>
                <w:sz w:val="24"/>
                <w:szCs w:val="24"/>
                <w:lang w:val="en-US"/>
              </w:rPr>
              <w:t>Zeenia Yusuf</w:t>
            </w:r>
          </w:p>
        </w:tc>
      </w:tr>
      <w:tr w:rsidR="00301DF2" w14:paraId="56611427" w14:textId="77777777">
        <w:trPr>
          <w:trHeight w:val="523"/>
        </w:trPr>
        <w:tc>
          <w:tcPr>
            <w:tcW w:w="2628" w:type="dxa"/>
          </w:tcPr>
          <w:p w14:paraId="0A808DBA" w14:textId="77777777" w:rsidR="00301DF2" w:rsidRDefault="00B6085D">
            <w:pPr>
              <w:rPr>
                <w:rFonts w:ascii="Arial" w:hAnsi="Arial" w:cs="Arial"/>
                <w:b/>
                <w:bCs/>
                <w:sz w:val="24"/>
                <w:szCs w:val="24"/>
                <w:lang w:val="en-US"/>
              </w:rPr>
            </w:pPr>
            <w:r>
              <w:rPr>
                <w:rFonts w:ascii="Arial" w:hAnsi="Arial" w:cs="Arial"/>
                <w:b/>
                <w:bCs/>
                <w:sz w:val="24"/>
                <w:szCs w:val="24"/>
                <w:lang w:val="en-US"/>
              </w:rPr>
              <w:t>Student ID:</w:t>
            </w:r>
          </w:p>
        </w:tc>
        <w:tc>
          <w:tcPr>
            <w:tcW w:w="5716" w:type="dxa"/>
          </w:tcPr>
          <w:p w14:paraId="00C9BCEA" w14:textId="77777777" w:rsidR="00301DF2" w:rsidRDefault="00B6085D">
            <w:pPr>
              <w:rPr>
                <w:rFonts w:ascii="Arial" w:hAnsi="Arial" w:cs="Arial"/>
                <w:sz w:val="24"/>
                <w:szCs w:val="24"/>
                <w:lang w:val="en-US"/>
              </w:rPr>
            </w:pPr>
            <w:r>
              <w:rPr>
                <w:rFonts w:ascii="Arial" w:hAnsi="Arial" w:cs="Arial"/>
                <w:sz w:val="24"/>
                <w:szCs w:val="24"/>
                <w:lang w:val="en-US"/>
              </w:rPr>
              <w:t>2407399</w:t>
            </w:r>
          </w:p>
        </w:tc>
      </w:tr>
      <w:tr w:rsidR="00301DF2" w14:paraId="647A942B" w14:textId="77777777">
        <w:trPr>
          <w:trHeight w:val="489"/>
        </w:trPr>
        <w:tc>
          <w:tcPr>
            <w:tcW w:w="2628" w:type="dxa"/>
          </w:tcPr>
          <w:p w14:paraId="654F1062" w14:textId="77777777" w:rsidR="00301DF2" w:rsidRDefault="00B6085D">
            <w:pPr>
              <w:rPr>
                <w:rFonts w:ascii="Arial" w:hAnsi="Arial" w:cs="Arial"/>
                <w:b/>
                <w:bCs/>
                <w:sz w:val="24"/>
                <w:szCs w:val="24"/>
                <w:lang w:val="en-US"/>
              </w:rPr>
            </w:pPr>
            <w:r>
              <w:rPr>
                <w:rFonts w:ascii="Arial" w:hAnsi="Arial" w:cs="Arial"/>
                <w:b/>
                <w:bCs/>
                <w:sz w:val="24"/>
                <w:szCs w:val="24"/>
                <w:lang w:val="en-US"/>
              </w:rPr>
              <w:t>Module:</w:t>
            </w:r>
          </w:p>
        </w:tc>
        <w:tc>
          <w:tcPr>
            <w:tcW w:w="5716" w:type="dxa"/>
          </w:tcPr>
          <w:p w14:paraId="25345A57" w14:textId="77777777" w:rsidR="00301DF2" w:rsidRDefault="00B6085D">
            <w:pPr>
              <w:rPr>
                <w:rFonts w:ascii="Arial" w:hAnsi="Arial" w:cs="Arial"/>
                <w:sz w:val="24"/>
                <w:szCs w:val="24"/>
                <w:lang w:val="en-US"/>
              </w:rPr>
            </w:pPr>
            <w:r>
              <w:rPr>
                <w:rFonts w:ascii="Arial" w:hAnsi="Arial" w:cs="Arial"/>
                <w:sz w:val="24"/>
                <w:szCs w:val="24"/>
                <w:lang w:val="en-US"/>
              </w:rPr>
              <w:t>Academic Skills</w:t>
            </w:r>
          </w:p>
        </w:tc>
      </w:tr>
      <w:tr w:rsidR="00301DF2" w14:paraId="5E37E361" w14:textId="77777777">
        <w:trPr>
          <w:trHeight w:val="558"/>
        </w:trPr>
        <w:tc>
          <w:tcPr>
            <w:tcW w:w="2628" w:type="dxa"/>
          </w:tcPr>
          <w:p w14:paraId="4D932A49" w14:textId="77777777" w:rsidR="00301DF2" w:rsidRDefault="00B6085D">
            <w:pPr>
              <w:rPr>
                <w:rFonts w:ascii="Arial" w:hAnsi="Arial" w:cs="Arial"/>
                <w:b/>
                <w:bCs/>
                <w:sz w:val="24"/>
                <w:szCs w:val="24"/>
                <w:lang w:val="en-US"/>
              </w:rPr>
            </w:pPr>
            <w:r>
              <w:rPr>
                <w:rFonts w:ascii="Arial" w:hAnsi="Arial" w:cs="Arial"/>
                <w:b/>
                <w:bCs/>
                <w:sz w:val="24"/>
                <w:szCs w:val="24"/>
                <w:lang w:val="en-US"/>
              </w:rPr>
              <w:t>Module Code:</w:t>
            </w:r>
          </w:p>
        </w:tc>
        <w:tc>
          <w:tcPr>
            <w:tcW w:w="5716" w:type="dxa"/>
          </w:tcPr>
          <w:p w14:paraId="21CA053E" w14:textId="77777777" w:rsidR="00301DF2" w:rsidRDefault="00B6085D">
            <w:pPr>
              <w:rPr>
                <w:rFonts w:ascii="Arial" w:hAnsi="Arial" w:cs="Arial"/>
                <w:sz w:val="24"/>
                <w:szCs w:val="24"/>
                <w:lang w:val="en-US"/>
              </w:rPr>
            </w:pPr>
            <w:r>
              <w:rPr>
                <w:rFonts w:ascii="Arial" w:hAnsi="Arial" w:cs="Arial"/>
                <w:sz w:val="24"/>
                <w:szCs w:val="24"/>
                <w:lang w:val="en-US"/>
              </w:rPr>
              <w:t>LCBB4012</w:t>
            </w:r>
          </w:p>
        </w:tc>
      </w:tr>
      <w:tr w:rsidR="00301DF2" w14:paraId="65117DC0" w14:textId="77777777">
        <w:trPr>
          <w:trHeight w:val="594"/>
        </w:trPr>
        <w:tc>
          <w:tcPr>
            <w:tcW w:w="2628" w:type="dxa"/>
          </w:tcPr>
          <w:p w14:paraId="211AE17F" w14:textId="77777777" w:rsidR="00301DF2" w:rsidRDefault="00B6085D">
            <w:pPr>
              <w:rPr>
                <w:rFonts w:ascii="Arial" w:hAnsi="Arial" w:cs="Arial"/>
                <w:b/>
                <w:bCs/>
                <w:sz w:val="24"/>
                <w:szCs w:val="24"/>
                <w:lang w:val="en-US"/>
              </w:rPr>
            </w:pPr>
            <w:r>
              <w:rPr>
                <w:rFonts w:ascii="Arial" w:hAnsi="Arial" w:cs="Arial"/>
                <w:b/>
                <w:bCs/>
                <w:sz w:val="24"/>
                <w:szCs w:val="24"/>
                <w:lang w:val="en-US"/>
              </w:rPr>
              <w:t>Lecturer:</w:t>
            </w:r>
          </w:p>
        </w:tc>
        <w:tc>
          <w:tcPr>
            <w:tcW w:w="5716" w:type="dxa"/>
          </w:tcPr>
          <w:p w14:paraId="1F499623" w14:textId="77777777" w:rsidR="00301DF2" w:rsidRDefault="00B6085D">
            <w:pPr>
              <w:rPr>
                <w:rFonts w:ascii="Arial" w:hAnsi="Arial" w:cs="Arial"/>
                <w:sz w:val="24"/>
                <w:szCs w:val="24"/>
                <w:lang w:val="en-US"/>
              </w:rPr>
            </w:pPr>
            <w:r>
              <w:rPr>
                <w:rFonts w:ascii="Arial" w:hAnsi="Arial" w:cs="Arial"/>
                <w:sz w:val="24"/>
                <w:szCs w:val="24"/>
                <w:lang w:val="en-US"/>
              </w:rPr>
              <w:t>Olubukola Adegbite</w:t>
            </w:r>
          </w:p>
        </w:tc>
      </w:tr>
      <w:tr w:rsidR="00301DF2" w14:paraId="08826943" w14:textId="77777777">
        <w:trPr>
          <w:trHeight w:val="52"/>
        </w:trPr>
        <w:tc>
          <w:tcPr>
            <w:tcW w:w="2628" w:type="dxa"/>
          </w:tcPr>
          <w:p w14:paraId="6B122210" w14:textId="77777777" w:rsidR="00301DF2" w:rsidRDefault="00B6085D">
            <w:pPr>
              <w:rPr>
                <w:rFonts w:ascii="Arial" w:hAnsi="Arial" w:cs="Arial"/>
                <w:b/>
                <w:bCs/>
                <w:sz w:val="24"/>
                <w:szCs w:val="24"/>
                <w:lang w:val="en-US"/>
              </w:rPr>
            </w:pPr>
            <w:r>
              <w:rPr>
                <w:rFonts w:ascii="Arial" w:hAnsi="Arial" w:cs="Arial"/>
                <w:b/>
                <w:bCs/>
                <w:sz w:val="24"/>
                <w:szCs w:val="24"/>
                <w:lang w:val="en-US"/>
              </w:rPr>
              <w:t>Assignment title:</w:t>
            </w:r>
          </w:p>
        </w:tc>
        <w:tc>
          <w:tcPr>
            <w:tcW w:w="5716" w:type="dxa"/>
          </w:tcPr>
          <w:p w14:paraId="31B1AE8F" w14:textId="77777777" w:rsidR="00301DF2" w:rsidRDefault="00B6085D">
            <w:pPr>
              <w:rPr>
                <w:rFonts w:ascii="Arial" w:hAnsi="Arial" w:cs="Arial"/>
                <w:sz w:val="24"/>
                <w:szCs w:val="24"/>
                <w:lang w:val="en-US"/>
              </w:rPr>
            </w:pPr>
            <w:r>
              <w:rPr>
                <w:rFonts w:ascii="Arial" w:hAnsi="Arial" w:cs="Arial"/>
                <w:sz w:val="24"/>
                <w:szCs w:val="24"/>
                <w:lang w:val="en-US"/>
              </w:rPr>
              <w:t>Importance of critical thinking for academic success</w:t>
            </w:r>
          </w:p>
        </w:tc>
      </w:tr>
    </w:tbl>
    <w:p w14:paraId="0E0CE37E" w14:textId="77777777" w:rsidR="00301DF2" w:rsidRDefault="00301DF2">
      <w:pPr>
        <w:rPr>
          <w:rFonts w:ascii="Arial" w:hAnsi="Arial" w:cs="Arial"/>
          <w:lang w:val="en-US"/>
        </w:rPr>
      </w:pPr>
    </w:p>
    <w:p w14:paraId="1F801C70" w14:textId="77777777" w:rsidR="00301DF2" w:rsidRDefault="00301DF2">
      <w:pPr>
        <w:rPr>
          <w:rFonts w:ascii="Arial" w:hAnsi="Arial" w:cs="Arial"/>
          <w:sz w:val="32"/>
          <w:szCs w:val="32"/>
          <w:u w:val="single"/>
          <w:lang w:val="en-US"/>
        </w:rPr>
      </w:pPr>
    </w:p>
    <w:p w14:paraId="10CFA8FE" w14:textId="77777777" w:rsidR="00301DF2" w:rsidRDefault="00301DF2">
      <w:pPr>
        <w:rPr>
          <w:rFonts w:ascii="Arial" w:hAnsi="Arial" w:cs="Arial"/>
          <w:b/>
          <w:bCs/>
          <w:sz w:val="32"/>
          <w:szCs w:val="32"/>
          <w:u w:val="single"/>
          <w:lang w:val="en-US"/>
        </w:rPr>
      </w:pPr>
    </w:p>
    <w:p w14:paraId="0992C383" w14:textId="77777777" w:rsidR="00301DF2" w:rsidRDefault="00301DF2">
      <w:pPr>
        <w:rPr>
          <w:rFonts w:ascii="Arial" w:hAnsi="Arial" w:cs="Arial"/>
          <w:b/>
          <w:bCs/>
          <w:sz w:val="32"/>
          <w:szCs w:val="32"/>
          <w:u w:val="single"/>
          <w:lang w:val="en-US"/>
        </w:rPr>
      </w:pPr>
    </w:p>
    <w:p w14:paraId="5E6324A5" w14:textId="77777777" w:rsidR="00301DF2" w:rsidRDefault="00301DF2">
      <w:pPr>
        <w:rPr>
          <w:rFonts w:ascii="Arial" w:hAnsi="Arial" w:cs="Arial"/>
          <w:b/>
          <w:bCs/>
          <w:sz w:val="32"/>
          <w:szCs w:val="32"/>
          <w:u w:val="single"/>
          <w:lang w:val="en-US"/>
        </w:rPr>
      </w:pPr>
    </w:p>
    <w:p w14:paraId="1C81C6A7" w14:textId="77777777" w:rsidR="00301DF2" w:rsidRDefault="00301DF2">
      <w:pPr>
        <w:rPr>
          <w:rFonts w:ascii="Arial" w:hAnsi="Arial" w:cs="Arial"/>
          <w:b/>
          <w:bCs/>
          <w:sz w:val="32"/>
          <w:szCs w:val="32"/>
          <w:u w:val="single"/>
          <w:lang w:val="en-US"/>
        </w:rPr>
      </w:pPr>
    </w:p>
    <w:p w14:paraId="39AEC00C" w14:textId="77777777" w:rsidR="00301DF2" w:rsidRDefault="00301DF2">
      <w:pPr>
        <w:rPr>
          <w:rFonts w:ascii="Arial" w:hAnsi="Arial" w:cs="Arial"/>
          <w:b/>
          <w:bCs/>
          <w:sz w:val="32"/>
          <w:szCs w:val="32"/>
          <w:u w:val="single"/>
          <w:lang w:val="en-US"/>
        </w:rPr>
      </w:pPr>
    </w:p>
    <w:p w14:paraId="000A5BDD" w14:textId="77777777" w:rsidR="00301DF2" w:rsidRDefault="00301DF2">
      <w:pPr>
        <w:rPr>
          <w:rFonts w:ascii="Arial" w:hAnsi="Arial" w:cs="Arial"/>
          <w:b/>
          <w:bCs/>
          <w:sz w:val="32"/>
          <w:szCs w:val="32"/>
          <w:u w:val="single"/>
          <w:lang w:val="en-US"/>
        </w:rPr>
      </w:pPr>
    </w:p>
    <w:p w14:paraId="2872D60C" w14:textId="77777777" w:rsidR="00301DF2" w:rsidRDefault="00301DF2">
      <w:pPr>
        <w:rPr>
          <w:rFonts w:ascii="Arial" w:hAnsi="Arial" w:cs="Arial"/>
          <w:b/>
          <w:bCs/>
          <w:sz w:val="32"/>
          <w:szCs w:val="32"/>
          <w:u w:val="single"/>
          <w:lang w:val="en-US"/>
        </w:rPr>
      </w:pPr>
    </w:p>
    <w:p w14:paraId="588A5D01" w14:textId="77777777" w:rsidR="00301DF2" w:rsidRDefault="00301DF2">
      <w:pPr>
        <w:rPr>
          <w:rFonts w:ascii="Arial" w:hAnsi="Arial" w:cs="Arial"/>
          <w:b/>
          <w:bCs/>
          <w:sz w:val="32"/>
          <w:szCs w:val="32"/>
          <w:u w:val="single"/>
          <w:lang w:val="en-US"/>
        </w:rPr>
      </w:pPr>
    </w:p>
    <w:p w14:paraId="4F1EE440" w14:textId="77777777" w:rsidR="00301DF2" w:rsidRDefault="00B6085D">
      <w:pPr>
        <w:ind w:left="1440" w:firstLine="720"/>
        <w:rPr>
          <w:rFonts w:ascii="Arial" w:hAnsi="Arial" w:cs="Arial"/>
          <w:b/>
          <w:bCs/>
          <w:sz w:val="32"/>
          <w:szCs w:val="32"/>
          <w:u w:val="single"/>
          <w:lang w:val="en-US"/>
        </w:rPr>
      </w:pPr>
      <w:r>
        <w:rPr>
          <w:rFonts w:ascii="Arial" w:hAnsi="Arial" w:cs="Arial"/>
          <w:b/>
          <w:bCs/>
          <w:sz w:val="32"/>
          <w:szCs w:val="32"/>
          <w:u w:val="single"/>
          <w:lang w:val="en-US"/>
        </w:rPr>
        <w:lastRenderedPageBreak/>
        <w:t>Table of content:</w:t>
      </w:r>
    </w:p>
    <w:p w14:paraId="6F2752E0" w14:textId="77777777" w:rsidR="00301DF2" w:rsidRDefault="00301DF2">
      <w:pPr>
        <w:rPr>
          <w:rFonts w:ascii="Arial" w:hAnsi="Arial" w:cs="Arial"/>
          <w:b/>
          <w:bCs/>
          <w:sz w:val="32"/>
          <w:szCs w:val="32"/>
          <w:u w:val="single"/>
          <w:lang w:val="en-US"/>
        </w:rPr>
      </w:pPr>
    </w:p>
    <w:p w14:paraId="28CFABCE" w14:textId="77777777" w:rsidR="00B6085D" w:rsidRDefault="00B6085D">
      <w:pPr>
        <w:rPr>
          <w:rFonts w:ascii="Arial" w:hAnsi="Arial" w:cs="Arial"/>
          <w:sz w:val="24"/>
          <w:szCs w:val="24"/>
          <w:lang w:val="en-US"/>
        </w:rPr>
      </w:pPr>
      <w:r>
        <w:rPr>
          <w:rFonts w:ascii="Arial" w:hAnsi="Arial" w:cs="Arial"/>
          <w:sz w:val="24"/>
          <w:szCs w:val="24"/>
          <w:lang w:val="en-US"/>
        </w:rPr>
        <w:t>Cover page : ------------------------------------------------------- 2</w:t>
      </w:r>
    </w:p>
    <w:p w14:paraId="5B70E2D0" w14:textId="7C471333" w:rsidR="00301DF2" w:rsidRDefault="00E822BE">
      <w:pPr>
        <w:rPr>
          <w:rFonts w:ascii="Arial" w:hAnsi="Arial" w:cs="Arial"/>
          <w:sz w:val="24"/>
          <w:szCs w:val="24"/>
          <w:lang w:val="en-US"/>
        </w:rPr>
      </w:pPr>
      <w:r>
        <w:rPr>
          <w:rFonts w:ascii="Arial" w:hAnsi="Arial" w:cs="Arial"/>
          <w:sz w:val="24"/>
          <w:szCs w:val="24"/>
          <w:lang w:val="en-US"/>
        </w:rPr>
        <w:t xml:space="preserve">Introduction: </w:t>
      </w:r>
      <w:r w:rsidR="00E458BD">
        <w:rPr>
          <w:rFonts w:ascii="Arial" w:hAnsi="Arial" w:cs="Arial"/>
          <w:sz w:val="24"/>
          <w:szCs w:val="24"/>
          <w:lang w:val="en-US"/>
        </w:rPr>
        <w:t>-----‐‐------------------------‐-----------------------</w:t>
      </w:r>
      <w:r w:rsidR="00B6085D">
        <w:rPr>
          <w:rFonts w:ascii="Arial" w:hAnsi="Arial" w:cs="Arial"/>
          <w:sz w:val="24"/>
          <w:szCs w:val="24"/>
          <w:lang w:val="en-US"/>
        </w:rPr>
        <w:t>3</w:t>
      </w:r>
    </w:p>
    <w:p w14:paraId="14BA325D" w14:textId="7C1DB25E" w:rsidR="00301DF2" w:rsidRDefault="00B6085D">
      <w:pPr>
        <w:rPr>
          <w:rFonts w:ascii="Arial" w:hAnsi="Arial" w:cs="Arial"/>
          <w:sz w:val="24"/>
          <w:szCs w:val="24"/>
          <w:lang w:val="en-US"/>
        </w:rPr>
      </w:pPr>
      <w:r>
        <w:rPr>
          <w:rFonts w:ascii="Arial" w:hAnsi="Arial" w:cs="Arial"/>
          <w:sz w:val="24"/>
          <w:szCs w:val="24"/>
          <w:lang w:val="en-US"/>
        </w:rPr>
        <w:t>Definition of Critical Thinking:-------------------------------------- 3</w:t>
      </w:r>
    </w:p>
    <w:p w14:paraId="462AC35F" w14:textId="3558E323" w:rsidR="00301DF2" w:rsidRDefault="00B6085D">
      <w:pPr>
        <w:rPr>
          <w:rFonts w:ascii="Arial" w:hAnsi="Arial" w:cs="Arial"/>
          <w:sz w:val="24"/>
          <w:szCs w:val="24"/>
          <w:lang w:val="en-US"/>
        </w:rPr>
      </w:pPr>
      <w:r>
        <w:rPr>
          <w:rFonts w:ascii="Arial" w:hAnsi="Arial" w:cs="Arial"/>
          <w:sz w:val="24"/>
          <w:szCs w:val="24"/>
          <w:lang w:val="en-US"/>
        </w:rPr>
        <w:t>Importance of critical thinking: -------------------------------- 4 - 5</w:t>
      </w:r>
    </w:p>
    <w:p w14:paraId="7195E614" w14:textId="79944A7A" w:rsidR="00301DF2" w:rsidRDefault="00B6085D">
      <w:pPr>
        <w:rPr>
          <w:rFonts w:ascii="Arial" w:hAnsi="Arial" w:cs="Arial"/>
          <w:sz w:val="24"/>
          <w:szCs w:val="24"/>
          <w:lang w:val="en-US"/>
        </w:rPr>
      </w:pPr>
      <w:r>
        <w:rPr>
          <w:rFonts w:ascii="Arial" w:hAnsi="Arial" w:cs="Arial"/>
          <w:sz w:val="24"/>
          <w:szCs w:val="24"/>
          <w:lang w:val="en-US"/>
        </w:rPr>
        <w:t>Strategy of Critical Thinking: --------------------------------------6</w:t>
      </w:r>
    </w:p>
    <w:p w14:paraId="1EA893EA" w14:textId="0BDD949B" w:rsidR="00301DF2" w:rsidRDefault="00B6085D">
      <w:pPr>
        <w:rPr>
          <w:rFonts w:ascii="Arial" w:hAnsi="Arial" w:cs="Arial"/>
          <w:sz w:val="24"/>
          <w:szCs w:val="24"/>
          <w:lang w:val="en-US"/>
        </w:rPr>
      </w:pPr>
      <w:r>
        <w:rPr>
          <w:rFonts w:ascii="Arial" w:hAnsi="Arial" w:cs="Arial"/>
          <w:sz w:val="24"/>
          <w:szCs w:val="24"/>
          <w:lang w:val="en-US"/>
        </w:rPr>
        <w:t xml:space="preserve">Conclusion: -----------------------------------------------------6 - 7 </w:t>
      </w:r>
    </w:p>
    <w:p w14:paraId="443F3B38" w14:textId="61789D1D" w:rsidR="00301DF2" w:rsidRDefault="00B6085D">
      <w:pPr>
        <w:rPr>
          <w:rFonts w:ascii="Arial" w:hAnsi="Arial" w:cs="Arial"/>
          <w:sz w:val="24"/>
          <w:szCs w:val="24"/>
          <w:lang w:val="en-US"/>
        </w:rPr>
      </w:pPr>
      <w:r>
        <w:rPr>
          <w:rFonts w:ascii="Arial" w:hAnsi="Arial" w:cs="Arial"/>
          <w:sz w:val="24"/>
          <w:szCs w:val="24"/>
          <w:lang w:val="en-US"/>
        </w:rPr>
        <w:t>References: ------------------------------------------------------7</w:t>
      </w:r>
    </w:p>
    <w:p w14:paraId="48CFAA8F" w14:textId="77777777" w:rsidR="00301DF2" w:rsidRDefault="00301DF2">
      <w:pPr>
        <w:rPr>
          <w:rFonts w:ascii="Arial" w:hAnsi="Arial" w:cs="Arial"/>
          <w:b/>
          <w:bCs/>
          <w:sz w:val="32"/>
          <w:szCs w:val="32"/>
          <w:u w:val="single"/>
          <w:lang w:val="en-US"/>
        </w:rPr>
      </w:pPr>
    </w:p>
    <w:p w14:paraId="61CF1A45" w14:textId="77777777" w:rsidR="00301DF2" w:rsidRDefault="00301DF2">
      <w:pPr>
        <w:rPr>
          <w:rFonts w:ascii="Arial" w:hAnsi="Arial" w:cs="Arial"/>
          <w:b/>
          <w:bCs/>
          <w:sz w:val="32"/>
          <w:szCs w:val="32"/>
          <w:u w:val="single"/>
          <w:lang w:val="en-US"/>
        </w:rPr>
      </w:pPr>
    </w:p>
    <w:p w14:paraId="612FBF9A" w14:textId="77777777" w:rsidR="00301DF2" w:rsidRDefault="00301DF2">
      <w:pPr>
        <w:rPr>
          <w:rFonts w:ascii="Arial" w:hAnsi="Arial" w:cs="Arial"/>
          <w:b/>
          <w:bCs/>
          <w:sz w:val="32"/>
          <w:szCs w:val="32"/>
          <w:u w:val="single"/>
          <w:lang w:val="en-US"/>
        </w:rPr>
      </w:pPr>
    </w:p>
    <w:p w14:paraId="7FD65E6B" w14:textId="77777777" w:rsidR="00301DF2" w:rsidRDefault="00301DF2">
      <w:pPr>
        <w:rPr>
          <w:rFonts w:ascii="Arial" w:hAnsi="Arial" w:cs="Arial"/>
          <w:b/>
          <w:bCs/>
          <w:sz w:val="32"/>
          <w:szCs w:val="32"/>
          <w:u w:val="single"/>
          <w:lang w:val="en-US"/>
        </w:rPr>
      </w:pPr>
    </w:p>
    <w:p w14:paraId="5DF12927" w14:textId="77777777" w:rsidR="00301DF2" w:rsidRDefault="00301DF2">
      <w:pPr>
        <w:rPr>
          <w:rFonts w:ascii="Arial" w:hAnsi="Arial" w:cs="Arial"/>
          <w:b/>
          <w:bCs/>
          <w:sz w:val="32"/>
          <w:szCs w:val="32"/>
          <w:u w:val="single"/>
          <w:lang w:val="en-US"/>
        </w:rPr>
      </w:pPr>
    </w:p>
    <w:p w14:paraId="07C4A7CB" w14:textId="77777777" w:rsidR="00301DF2" w:rsidRDefault="00301DF2">
      <w:pPr>
        <w:rPr>
          <w:rFonts w:ascii="Arial" w:hAnsi="Arial" w:cs="Arial"/>
          <w:b/>
          <w:bCs/>
          <w:sz w:val="32"/>
          <w:szCs w:val="32"/>
          <w:u w:val="single"/>
          <w:lang w:val="en-US"/>
        </w:rPr>
      </w:pPr>
    </w:p>
    <w:p w14:paraId="1E65DC6F" w14:textId="77777777" w:rsidR="00301DF2" w:rsidRDefault="00301DF2">
      <w:pPr>
        <w:rPr>
          <w:rFonts w:ascii="Arial" w:hAnsi="Arial" w:cs="Arial"/>
          <w:b/>
          <w:bCs/>
          <w:sz w:val="32"/>
          <w:szCs w:val="32"/>
          <w:u w:val="single"/>
          <w:lang w:val="en-US"/>
        </w:rPr>
      </w:pPr>
    </w:p>
    <w:p w14:paraId="44C63EF4" w14:textId="77777777" w:rsidR="00301DF2" w:rsidRDefault="00301DF2">
      <w:pPr>
        <w:rPr>
          <w:rFonts w:ascii="Arial" w:hAnsi="Arial" w:cs="Arial"/>
          <w:b/>
          <w:bCs/>
          <w:sz w:val="32"/>
          <w:szCs w:val="32"/>
          <w:u w:val="single"/>
          <w:lang w:val="en-US"/>
        </w:rPr>
      </w:pPr>
    </w:p>
    <w:p w14:paraId="0469EC10" w14:textId="77777777" w:rsidR="00301DF2" w:rsidRDefault="00301DF2">
      <w:pPr>
        <w:rPr>
          <w:rFonts w:ascii="Arial" w:hAnsi="Arial" w:cs="Arial"/>
          <w:b/>
          <w:bCs/>
          <w:sz w:val="32"/>
          <w:szCs w:val="32"/>
          <w:u w:val="single"/>
          <w:lang w:val="en-US"/>
        </w:rPr>
      </w:pPr>
    </w:p>
    <w:p w14:paraId="6E91D7FC" w14:textId="7F904DB5" w:rsidR="00301DF2" w:rsidRDefault="00B6085D">
      <w:pPr>
        <w:rPr>
          <w:rFonts w:ascii="Arial" w:hAnsi="Arial" w:cs="Arial"/>
          <w:b/>
          <w:bCs/>
          <w:sz w:val="32"/>
          <w:szCs w:val="32"/>
          <w:u w:val="single"/>
          <w:lang w:val="en-US"/>
        </w:rPr>
      </w:pPr>
      <w:r>
        <w:rPr>
          <w:rFonts w:ascii="Arial" w:hAnsi="Arial" w:cs="Arial"/>
          <w:b/>
          <w:bCs/>
          <w:noProof/>
          <w:sz w:val="32"/>
          <w:szCs w:val="32"/>
          <w:u w:val="single"/>
          <w:lang w:val="en-US"/>
        </w:rPr>
        <w:lastRenderedPageBreak/>
        <mc:AlternateContent>
          <mc:Choice Requires="wps">
            <w:drawing>
              <wp:anchor distT="0" distB="0" distL="114300" distR="114300" simplePos="0" relativeHeight="4" behindDoc="0" locked="0" layoutInCell="1" allowOverlap="1" wp14:anchorId="1359911A" wp14:editId="6E204997">
                <wp:simplePos x="0" y="0"/>
                <wp:positionH relativeFrom="column">
                  <wp:posOffset>2222500</wp:posOffset>
                </wp:positionH>
                <wp:positionV relativeFrom="paragraph">
                  <wp:posOffset>523875</wp:posOffset>
                </wp:positionV>
                <wp:extent cx="1463675" cy="373380"/>
                <wp:effectExtent l="0" t="0" r="15330" b="30660"/>
                <wp:wrapNone/>
                <wp:docPr id="2" name="Striped Right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373380"/>
                        </a:xfrm>
                        <a:prstGeom prst="stripedRightArrow">
                          <a:avLst/>
                        </a:prstGeom>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a="http://schemas.openxmlformats.org/drawingml/2006/main" xmlns:dgm="http://schemas.openxmlformats.org/drawingml/2006/diagram">
            <w:pict>
              <v:shape id="DC59CD8B-689D-C0F3-59D8802504C8" adj="18845,5400" coordsize="21600,21600" style="position:absolute;width:115.25pt;height:29.4pt;margin-top:41.25pt;margin-left:175pt;rotation:0.000000;z-index:4;" fillcolor="#4472c4" strokecolor="#2f528f" o:spt="93" path="m@0,0 l@0,@1 l3375,@1 l3375,@2 l@0,@2 l@0,21600 l21600,10800 x e m1350,@1 l1350,@2 l2700,@2 l2700,@1 x e m0,@1 l0,@2 l675,@2 l675,@1 x e">
                <v:stroke color="#2f528f" filltype="solid" joinstyle="miter" linestyle="single" mitterlimit="800000" weight="1pt"/>
                <w10:wrap/>
                <v:formulas>
                  <v:f eqn="val #0"/>
                  <v:f eqn="val #1"/>
                  <v:f eqn="sum height 0 #1"/>
                  <v:f eqn="sum 10800 0 #1"/>
                  <v:f eqn="sum width 0 #0"/>
                  <v:f eqn="prod @4 @3 10800"/>
                  <v:f eqn="sum width 0 @5"/>
                </v:formulas>
                <v:handles>
                  <v:h position="#0,#1" xrange="3375,21600" yrange="0,10800"/>
                </v:handles>
                <v:fill type="solid" color="#4472c4" opacity="1.000000"/>
                <o:lock/>
              </v:shape>
            </w:pict>
          </mc:Fallback>
        </mc:AlternateContent>
      </w:r>
      <w:r>
        <w:rPr>
          <w:rFonts w:ascii="Arial" w:hAnsi="Arial" w:cs="Arial"/>
          <w:noProof/>
          <w:sz w:val="32"/>
          <w:szCs w:val="32"/>
          <w:u w:val="single"/>
          <w:lang w:val="en-US"/>
        </w:rPr>
        <w:drawing>
          <wp:inline distT="0" distB="0" distL="0" distR="0" wp14:anchorId="67B41A11" wp14:editId="5E020985">
            <wp:extent cx="5685790" cy="3242310"/>
            <wp:effectExtent l="0" t="0" r="25400" b="2540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6"/>
                    <a:srcRect/>
                    <a:stretch>
                      <a:fillRect/>
                    </a:stretch>
                  </pic:blipFill>
                  <pic:spPr>
                    <a:xfrm>
                      <a:off x="0" y="0"/>
                      <a:ext cx="5685790" cy="3242310"/>
                    </a:xfrm>
                    <a:prstGeom prst="rect">
                      <a:avLst/>
                    </a:prstGeom>
                    <a:ln w="12700">
                      <a:solidFill>
                        <a:schemeClr val="accent1"/>
                      </a:solidFill>
                    </a:ln>
                  </pic:spPr>
                </pic:pic>
              </a:graphicData>
            </a:graphic>
          </wp:inline>
        </w:drawing>
      </w:r>
    </w:p>
    <w:p w14:paraId="6C17C4E6" w14:textId="77777777" w:rsidR="00301DF2" w:rsidRDefault="00B6085D">
      <w:pPr>
        <w:rPr>
          <w:rFonts w:ascii="Arial" w:hAnsi="Arial" w:cs="Arial"/>
          <w:b/>
          <w:bCs/>
          <w:sz w:val="32"/>
          <w:szCs w:val="32"/>
          <w:u w:val="single"/>
          <w:lang w:val="en-US"/>
        </w:rPr>
      </w:pPr>
      <w:r>
        <w:rPr>
          <w:rFonts w:ascii="Arial" w:hAnsi="Arial" w:cs="Arial"/>
          <w:b/>
          <w:bCs/>
          <w:sz w:val="32"/>
          <w:szCs w:val="32"/>
          <w:u w:val="single"/>
          <w:lang w:val="en-US"/>
        </w:rPr>
        <w:t>The Importance of Critical Thinking for Academic Success</w:t>
      </w:r>
    </w:p>
    <w:p w14:paraId="66E98A0A" w14:textId="77777777" w:rsidR="00301DF2" w:rsidRDefault="00B6085D">
      <w:pPr>
        <w:rPr>
          <w:rFonts w:ascii="Arial" w:hAnsi="Arial" w:cs="Arial"/>
          <w:b/>
          <w:bCs/>
          <w:sz w:val="28"/>
          <w:szCs w:val="28"/>
          <w:u w:val="single"/>
          <w:lang w:val="en-US"/>
        </w:rPr>
      </w:pPr>
      <w:r>
        <w:rPr>
          <w:rFonts w:ascii="Arial" w:hAnsi="Arial" w:cs="Arial"/>
          <w:b/>
          <w:bCs/>
          <w:sz w:val="28"/>
          <w:szCs w:val="28"/>
          <w:u w:val="single"/>
          <w:lang w:val="en-US"/>
        </w:rPr>
        <w:t>Introduction</w:t>
      </w:r>
    </w:p>
    <w:p w14:paraId="28617D6C" w14:textId="77777777" w:rsidR="00301DF2" w:rsidRDefault="00B6085D">
      <w:pPr>
        <w:rPr>
          <w:rFonts w:ascii="Arial" w:hAnsi="Arial" w:cs="Arial"/>
          <w:sz w:val="28"/>
          <w:szCs w:val="28"/>
          <w:lang w:val="en-US"/>
        </w:rPr>
      </w:pPr>
      <w:r>
        <w:rPr>
          <w:rFonts w:ascii="Arial" w:hAnsi="Arial" w:cs="Arial"/>
          <w:sz w:val="24"/>
          <w:szCs w:val="24"/>
          <w:lang w:val="en-US"/>
        </w:rPr>
        <w:t>Critical thinking is a key skills that helps students to approach learning with curiosity and reflection. It encourages them to question information, explore different viewpoints, and make thoughtful judgements. In modern education, real success goes beyond simply recalling facts - it involves understanding concepts, connecting ideas, and using knowledge in practical ways. Developing critical thinking enables students to learn more deeply and become independent thinkers. This report discusses what critical thinking means, why it matters in education, and how it supports students in reaching their academic goals.</w:t>
      </w:r>
      <w:r>
        <w:rPr>
          <w:rFonts w:ascii="Arial" w:hAnsi="Arial" w:cs="Arial"/>
          <w:sz w:val="28"/>
          <w:szCs w:val="28"/>
          <w:lang w:val="en-US"/>
        </w:rPr>
        <w:t xml:space="preserve"> </w:t>
      </w:r>
    </w:p>
    <w:p w14:paraId="3F155F44" w14:textId="77777777" w:rsidR="00301DF2" w:rsidRDefault="00B6085D">
      <w:pPr>
        <w:rPr>
          <w:rFonts w:ascii="Arial" w:hAnsi="Arial" w:cs="Arial"/>
          <w:b/>
          <w:bCs/>
          <w:sz w:val="28"/>
          <w:szCs w:val="28"/>
          <w:u w:val="single"/>
          <w:lang w:val="en-US"/>
        </w:rPr>
      </w:pPr>
      <w:r>
        <w:rPr>
          <w:rFonts w:ascii="Arial" w:hAnsi="Arial" w:cs="Arial"/>
          <w:b/>
          <w:bCs/>
          <w:sz w:val="28"/>
          <w:szCs w:val="28"/>
          <w:u w:val="single"/>
          <w:lang w:val="en-US"/>
        </w:rPr>
        <w:t>Understanding Critical Thinking:</w:t>
      </w:r>
    </w:p>
    <w:p w14:paraId="31F49509" w14:textId="77777777" w:rsidR="00301DF2" w:rsidRDefault="00B6085D">
      <w:pPr>
        <w:rPr>
          <w:rFonts w:ascii="Arial" w:hAnsi="Arial" w:cs="Arial"/>
          <w:b/>
          <w:bCs/>
          <w:sz w:val="28"/>
          <w:szCs w:val="28"/>
          <w:u w:val="single"/>
          <w:lang w:val="en-US"/>
        </w:rPr>
      </w:pPr>
      <w:r>
        <w:rPr>
          <w:rFonts w:ascii="Arial" w:hAnsi="Arial" w:cs="Arial"/>
          <w:b/>
          <w:bCs/>
          <w:noProof/>
          <w:sz w:val="28"/>
          <w:szCs w:val="28"/>
          <w:u w:val="single"/>
          <w:lang w:val="en-US"/>
        </w:rPr>
        <w:drawing>
          <wp:inline distT="0" distB="0" distL="0" distR="0" wp14:anchorId="06913305" wp14:editId="0B5EFB58">
            <wp:extent cx="4683125" cy="2256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a:picLocks noChangeAspect="1"/>
                    </pic:cNvPicPr>
                  </pic:nvPicPr>
                  <pic:blipFill>
                    <a:blip r:embed="rId7"/>
                    <a:srcRect/>
                    <a:stretch>
                      <a:fillRect/>
                    </a:stretch>
                  </pic:blipFill>
                  <pic:spPr>
                    <a:xfrm>
                      <a:off x="0" y="0"/>
                      <a:ext cx="4683125" cy="2256790"/>
                    </a:xfrm>
                    <a:prstGeom prst="rect">
                      <a:avLst/>
                    </a:prstGeom>
                  </pic:spPr>
                </pic:pic>
              </a:graphicData>
            </a:graphic>
          </wp:inline>
        </w:drawing>
      </w:r>
    </w:p>
    <w:p w14:paraId="0F06523D" w14:textId="77777777" w:rsidR="00301DF2" w:rsidRDefault="00B6085D">
      <w:pPr>
        <w:rPr>
          <w:rFonts w:ascii="Arial" w:hAnsi="Arial" w:cs="Arial"/>
          <w:sz w:val="24"/>
          <w:szCs w:val="24"/>
          <w:lang w:val="en-US"/>
        </w:rPr>
      </w:pPr>
      <w:r>
        <w:rPr>
          <w:rFonts w:ascii="Arial" w:hAnsi="Arial" w:cs="Arial"/>
          <w:sz w:val="24"/>
          <w:szCs w:val="24"/>
          <w:lang w:val="en-US"/>
        </w:rPr>
        <w:lastRenderedPageBreak/>
        <w:t>Critical thinking means using reasoning and evidence to evaluate ideas before forming conclusion. It is not just about learning information, but about understanding why things happen and how they are connected. A student who thinks critically looks at different sides of an argument, asks question, and seeks proof before accepting an answer. For example, instead of memorizing a scientific formula, a critical thinker would try to understand how it works and where it can be applied. This way of thinking helps students build stronger understanding and develop curiosity for deeper learning. A critical thinker does not simply accept what others say; instead, they evaluate arguments and come to their own conclusions.</w:t>
      </w:r>
    </w:p>
    <w:p w14:paraId="008DAB15" w14:textId="77777777" w:rsidR="00301DF2" w:rsidRDefault="00B6085D">
      <w:pPr>
        <w:rPr>
          <w:rFonts w:ascii="Arial" w:hAnsi="Arial" w:cs="Arial"/>
          <w:sz w:val="24"/>
          <w:szCs w:val="24"/>
          <w:lang w:val="en-US"/>
        </w:rPr>
      </w:pPr>
      <w:r>
        <w:rPr>
          <w:rFonts w:ascii="Arial" w:hAnsi="Arial" w:cs="Arial"/>
          <w:sz w:val="24"/>
          <w:szCs w:val="24"/>
          <w:lang w:val="en-US"/>
        </w:rPr>
        <w:t>For example, when reading an article, a critical thinker will ask:</w:t>
      </w:r>
    </w:p>
    <w:p w14:paraId="55E8EB97" w14:textId="77777777" w:rsidR="00301DF2" w:rsidRDefault="00B6085D">
      <w:pPr>
        <w:rPr>
          <w:rFonts w:ascii="Arial" w:hAnsi="Arial" w:cs="Arial"/>
          <w:sz w:val="24"/>
          <w:szCs w:val="24"/>
          <w:lang w:val="en-US"/>
        </w:rPr>
      </w:pPr>
      <w:r>
        <w:rPr>
          <w:rFonts w:ascii="Arial" w:hAnsi="Arial" w:cs="Arial"/>
          <w:sz w:val="24"/>
          <w:szCs w:val="24"/>
          <w:lang w:val="en-US"/>
        </w:rPr>
        <w:t>Who wrote this and why?</w:t>
      </w:r>
    </w:p>
    <w:p w14:paraId="63A2EB14" w14:textId="77777777" w:rsidR="00301DF2" w:rsidRDefault="00B6085D">
      <w:pPr>
        <w:rPr>
          <w:rFonts w:ascii="Arial" w:hAnsi="Arial" w:cs="Arial"/>
          <w:sz w:val="24"/>
          <w:szCs w:val="24"/>
          <w:lang w:val="en-US"/>
        </w:rPr>
      </w:pPr>
      <w:r>
        <w:rPr>
          <w:rFonts w:ascii="Arial" w:hAnsi="Arial" w:cs="Arial"/>
          <w:sz w:val="24"/>
          <w:szCs w:val="24"/>
          <w:lang w:val="en-US"/>
        </w:rPr>
        <w:t>Is the information based on evidence or opinion?</w:t>
      </w:r>
    </w:p>
    <w:p w14:paraId="7C2140CB" w14:textId="77777777" w:rsidR="00301DF2" w:rsidRDefault="00B6085D">
      <w:pPr>
        <w:rPr>
          <w:rFonts w:ascii="Arial" w:hAnsi="Arial" w:cs="Arial"/>
          <w:sz w:val="24"/>
          <w:szCs w:val="24"/>
          <w:lang w:val="en-US"/>
        </w:rPr>
      </w:pPr>
      <w:r>
        <w:rPr>
          <w:rFonts w:ascii="Arial" w:hAnsi="Arial" w:cs="Arial"/>
          <w:sz w:val="24"/>
          <w:szCs w:val="24"/>
          <w:lang w:val="en-US"/>
        </w:rPr>
        <w:t>Are there other points of view?</w:t>
      </w:r>
    </w:p>
    <w:p w14:paraId="22BFA67B" w14:textId="77777777" w:rsidR="00301DF2" w:rsidRDefault="00B6085D">
      <w:pPr>
        <w:rPr>
          <w:rFonts w:ascii="Arial" w:hAnsi="Arial" w:cs="Arial"/>
          <w:sz w:val="24"/>
          <w:szCs w:val="24"/>
          <w:lang w:val="en-US"/>
        </w:rPr>
      </w:pPr>
      <w:r>
        <w:rPr>
          <w:rFonts w:ascii="Arial" w:hAnsi="Arial" w:cs="Arial"/>
          <w:sz w:val="24"/>
          <w:szCs w:val="24"/>
          <w:lang w:val="en-US"/>
        </w:rPr>
        <w:t>By doing this, students learn to understand both sides of an issue and make fair judgments. This type of thinking is important not only in studies but also in real life, where people face complex decisions every day.</w:t>
      </w:r>
    </w:p>
    <w:p w14:paraId="2D628464" w14:textId="77777777" w:rsidR="00301DF2" w:rsidRDefault="00B6085D">
      <w:pPr>
        <w:rPr>
          <w:rFonts w:ascii="Arial" w:hAnsi="Arial" w:cs="Arial"/>
          <w:sz w:val="28"/>
          <w:szCs w:val="28"/>
          <w:u w:val="single"/>
          <w:lang w:val="en-US"/>
        </w:rPr>
      </w:pPr>
      <w:r>
        <w:rPr>
          <w:rFonts w:ascii="Arial" w:hAnsi="Arial" w:cs="Arial"/>
          <w:b/>
          <w:bCs/>
          <w:sz w:val="28"/>
          <w:szCs w:val="28"/>
          <w:u w:val="single"/>
          <w:lang w:val="en-US"/>
        </w:rPr>
        <w:t>Why Critical Thinking Matters in Education:</w:t>
      </w:r>
    </w:p>
    <w:p w14:paraId="377DC3A6" w14:textId="77777777" w:rsidR="00301DF2" w:rsidRDefault="00B6085D">
      <w:pPr>
        <w:rPr>
          <w:rFonts w:ascii="Arial" w:hAnsi="Arial" w:cs="Arial"/>
          <w:sz w:val="24"/>
          <w:szCs w:val="24"/>
          <w:lang w:val="en-US"/>
        </w:rPr>
      </w:pPr>
      <w:r>
        <w:rPr>
          <w:rFonts w:ascii="Arial" w:hAnsi="Arial" w:cs="Arial"/>
          <w:sz w:val="24"/>
          <w:szCs w:val="24"/>
          <w:lang w:val="en-US"/>
        </w:rPr>
        <w:t xml:space="preserve">In academic work, critical thinking helps students write better essays, solve problems effectively, and participate in discussions with confidence. When students use reasoning instead of guessing, they can create stronger arguments and support them with their work more original and convincing. Critical thinking also encourages creativity because it allows student to explore different view points and come up with new ideas rather than relying on what is already known. </w:t>
      </w:r>
    </w:p>
    <w:p w14:paraId="6EC7908B" w14:textId="77777777" w:rsidR="00301DF2" w:rsidRDefault="00B6085D">
      <w:pPr>
        <w:rPr>
          <w:rFonts w:ascii="Arial" w:hAnsi="Arial" w:cs="Arial"/>
          <w:sz w:val="24"/>
          <w:szCs w:val="24"/>
          <w:lang w:val="en-US"/>
        </w:rPr>
      </w:pPr>
      <w:r>
        <w:rPr>
          <w:rFonts w:ascii="Arial" w:hAnsi="Arial" w:cs="Arial"/>
          <w:sz w:val="24"/>
          <w:szCs w:val="24"/>
          <w:lang w:val="en-US"/>
        </w:rPr>
        <w:t>Education is not just about passing exams — it is about learning how to learn. Critical thinking helps students to:</w:t>
      </w:r>
    </w:p>
    <w:p w14:paraId="79010B25" w14:textId="77777777" w:rsidR="00301DF2" w:rsidRDefault="00B6085D">
      <w:pPr>
        <w:pStyle w:val="ListParagraph"/>
        <w:numPr>
          <w:ilvl w:val="0"/>
          <w:numId w:val="1"/>
        </w:numPr>
        <w:rPr>
          <w:rFonts w:ascii="Arial" w:hAnsi="Arial" w:cs="Arial"/>
          <w:sz w:val="24"/>
          <w:szCs w:val="24"/>
          <w:lang w:val="en-US"/>
        </w:rPr>
      </w:pPr>
      <w:r>
        <w:rPr>
          <w:rFonts w:ascii="Arial" w:hAnsi="Arial" w:cs="Arial"/>
          <w:sz w:val="24"/>
          <w:szCs w:val="24"/>
          <w:lang w:val="en-US"/>
        </w:rPr>
        <w:t xml:space="preserve">Understand concepts better: Instead of </w:t>
      </w:r>
      <w:r>
        <w:rPr>
          <w:rFonts w:ascii="Arial" w:hAnsi="Arial" w:cs="Arial"/>
          <w:b/>
          <w:bCs/>
          <w:sz w:val="24"/>
          <w:szCs w:val="24"/>
          <w:lang w:val="en-US"/>
        </w:rPr>
        <w:t>memorizing facts</w:t>
      </w:r>
      <w:r>
        <w:rPr>
          <w:rFonts w:ascii="Arial" w:hAnsi="Arial" w:cs="Arial"/>
          <w:sz w:val="24"/>
          <w:szCs w:val="24"/>
          <w:lang w:val="en-US"/>
        </w:rPr>
        <w:t xml:space="preserve">, students learn to </w:t>
      </w:r>
      <w:r>
        <w:rPr>
          <w:rFonts w:ascii="Arial" w:hAnsi="Arial" w:cs="Arial"/>
          <w:b/>
          <w:bCs/>
          <w:sz w:val="24"/>
          <w:szCs w:val="24"/>
          <w:lang w:val="en-US"/>
        </w:rPr>
        <w:t>connect ideas</w:t>
      </w:r>
      <w:r>
        <w:rPr>
          <w:rFonts w:ascii="Arial" w:hAnsi="Arial" w:cs="Arial"/>
          <w:sz w:val="24"/>
          <w:szCs w:val="24"/>
          <w:lang w:val="en-US"/>
        </w:rPr>
        <w:t xml:space="preserve"> and see the bigger picture.</w:t>
      </w:r>
    </w:p>
    <w:p w14:paraId="381584CD" w14:textId="77777777" w:rsidR="00301DF2" w:rsidRDefault="00B6085D">
      <w:pPr>
        <w:pStyle w:val="ListParagraph"/>
        <w:numPr>
          <w:ilvl w:val="0"/>
          <w:numId w:val="1"/>
        </w:numPr>
        <w:rPr>
          <w:rFonts w:ascii="Arial" w:hAnsi="Arial" w:cs="Arial"/>
          <w:sz w:val="24"/>
          <w:szCs w:val="24"/>
          <w:lang w:val="en-US"/>
        </w:rPr>
      </w:pPr>
      <w:r>
        <w:rPr>
          <w:rFonts w:ascii="Arial" w:hAnsi="Arial" w:cs="Arial"/>
          <w:sz w:val="24"/>
          <w:szCs w:val="24"/>
          <w:lang w:val="en-US"/>
        </w:rPr>
        <w:t xml:space="preserve">Improve problem-solving skills: Critical thinking teaches students to </w:t>
      </w:r>
      <w:r>
        <w:rPr>
          <w:rFonts w:ascii="Arial" w:hAnsi="Arial" w:cs="Arial"/>
          <w:b/>
          <w:bCs/>
          <w:sz w:val="24"/>
          <w:szCs w:val="24"/>
          <w:lang w:val="en-US"/>
        </w:rPr>
        <w:t>identify problems</w:t>
      </w:r>
      <w:r>
        <w:rPr>
          <w:rFonts w:ascii="Arial" w:hAnsi="Arial" w:cs="Arial"/>
          <w:sz w:val="24"/>
          <w:szCs w:val="24"/>
          <w:lang w:val="en-US"/>
        </w:rPr>
        <w:t xml:space="preserve">, find </w:t>
      </w:r>
      <w:r>
        <w:rPr>
          <w:rFonts w:ascii="Arial" w:hAnsi="Arial" w:cs="Arial"/>
          <w:b/>
          <w:bCs/>
          <w:sz w:val="24"/>
          <w:szCs w:val="24"/>
          <w:lang w:val="en-US"/>
        </w:rPr>
        <w:t>possible solutions</w:t>
      </w:r>
      <w:r>
        <w:rPr>
          <w:rFonts w:ascii="Arial" w:hAnsi="Arial" w:cs="Arial"/>
          <w:sz w:val="24"/>
          <w:szCs w:val="24"/>
          <w:lang w:val="en-US"/>
        </w:rPr>
        <w:t>, and choose the best one.</w:t>
      </w:r>
    </w:p>
    <w:p w14:paraId="2C9477C7" w14:textId="77777777" w:rsidR="00301DF2" w:rsidRDefault="00B6085D">
      <w:pPr>
        <w:pStyle w:val="ListParagraph"/>
        <w:numPr>
          <w:ilvl w:val="0"/>
          <w:numId w:val="1"/>
        </w:numPr>
        <w:rPr>
          <w:rFonts w:ascii="Arial" w:hAnsi="Arial" w:cs="Arial"/>
          <w:sz w:val="24"/>
          <w:szCs w:val="24"/>
          <w:lang w:val="en-US"/>
        </w:rPr>
      </w:pPr>
      <w:r>
        <w:rPr>
          <w:rFonts w:ascii="Arial" w:hAnsi="Arial" w:cs="Arial"/>
          <w:sz w:val="24"/>
          <w:szCs w:val="24"/>
          <w:lang w:val="en-US"/>
        </w:rPr>
        <w:t xml:space="preserve">Make logical arguments: It helps in </w:t>
      </w:r>
      <w:r>
        <w:rPr>
          <w:rFonts w:ascii="Arial" w:hAnsi="Arial" w:cs="Arial"/>
          <w:b/>
          <w:bCs/>
          <w:sz w:val="24"/>
          <w:szCs w:val="24"/>
          <w:lang w:val="en-US"/>
        </w:rPr>
        <w:t>writing essays</w:t>
      </w:r>
      <w:r>
        <w:rPr>
          <w:rFonts w:ascii="Arial" w:hAnsi="Arial" w:cs="Arial"/>
          <w:sz w:val="24"/>
          <w:szCs w:val="24"/>
          <w:lang w:val="en-US"/>
        </w:rPr>
        <w:t xml:space="preserve">, </w:t>
      </w:r>
      <w:r>
        <w:rPr>
          <w:rFonts w:ascii="Arial" w:hAnsi="Arial" w:cs="Arial"/>
          <w:b/>
          <w:bCs/>
          <w:sz w:val="24"/>
          <w:szCs w:val="24"/>
          <w:lang w:val="en-US"/>
        </w:rPr>
        <w:t>research papers</w:t>
      </w:r>
      <w:r>
        <w:rPr>
          <w:rFonts w:ascii="Arial" w:hAnsi="Arial" w:cs="Arial"/>
          <w:sz w:val="24"/>
          <w:szCs w:val="24"/>
          <w:lang w:val="en-US"/>
        </w:rPr>
        <w:t>, and debates where evidence and reasoning are required.</w:t>
      </w:r>
    </w:p>
    <w:p w14:paraId="56C3D5D3" w14:textId="77777777" w:rsidR="00301DF2" w:rsidRDefault="00B6085D">
      <w:pPr>
        <w:pStyle w:val="ListParagraph"/>
        <w:numPr>
          <w:ilvl w:val="0"/>
          <w:numId w:val="1"/>
        </w:numPr>
        <w:rPr>
          <w:rFonts w:ascii="Arial" w:hAnsi="Arial" w:cs="Arial"/>
          <w:sz w:val="24"/>
          <w:szCs w:val="24"/>
          <w:lang w:val="en-US"/>
        </w:rPr>
      </w:pPr>
      <w:r>
        <w:rPr>
          <w:rFonts w:ascii="Arial" w:hAnsi="Arial" w:cs="Arial"/>
          <w:sz w:val="24"/>
          <w:szCs w:val="24"/>
          <w:lang w:val="en-US"/>
        </w:rPr>
        <w:t xml:space="preserve">Work independently: Students become more </w:t>
      </w:r>
      <w:r>
        <w:rPr>
          <w:rFonts w:ascii="Arial" w:hAnsi="Arial" w:cs="Arial"/>
          <w:b/>
          <w:bCs/>
          <w:sz w:val="24"/>
          <w:szCs w:val="24"/>
          <w:lang w:val="en-US"/>
        </w:rPr>
        <w:t>confident i</w:t>
      </w:r>
      <w:r>
        <w:rPr>
          <w:rFonts w:ascii="Arial" w:hAnsi="Arial" w:cs="Arial"/>
          <w:sz w:val="24"/>
          <w:szCs w:val="24"/>
          <w:lang w:val="en-US"/>
        </w:rPr>
        <w:t xml:space="preserve">n making </w:t>
      </w:r>
      <w:r>
        <w:rPr>
          <w:rFonts w:ascii="Arial" w:hAnsi="Arial" w:cs="Arial"/>
          <w:b/>
          <w:bCs/>
          <w:sz w:val="24"/>
          <w:szCs w:val="24"/>
          <w:lang w:val="en-US"/>
        </w:rPr>
        <w:t>decisions</w:t>
      </w:r>
      <w:r>
        <w:rPr>
          <w:rFonts w:ascii="Arial" w:hAnsi="Arial" w:cs="Arial"/>
          <w:sz w:val="24"/>
          <w:szCs w:val="24"/>
          <w:lang w:val="en-US"/>
        </w:rPr>
        <w:t xml:space="preserve"> and expressing their opinions.</w:t>
      </w:r>
    </w:p>
    <w:p w14:paraId="31EED2E6" w14:textId="77777777" w:rsidR="00301DF2" w:rsidRDefault="00B6085D">
      <w:pPr>
        <w:pStyle w:val="ListParagraph"/>
        <w:numPr>
          <w:ilvl w:val="0"/>
          <w:numId w:val="1"/>
        </w:numPr>
        <w:rPr>
          <w:rFonts w:ascii="Arial" w:hAnsi="Arial" w:cs="Arial"/>
          <w:sz w:val="24"/>
          <w:szCs w:val="24"/>
          <w:lang w:val="en-US"/>
        </w:rPr>
      </w:pPr>
      <w:r>
        <w:rPr>
          <w:rFonts w:ascii="Arial" w:hAnsi="Arial" w:cs="Arial"/>
          <w:sz w:val="24"/>
          <w:szCs w:val="24"/>
          <w:lang w:val="en-US"/>
        </w:rPr>
        <w:t>Adapt to new information: In a fast-changing world, being able to think critically helps students keep learning even after school or college.</w:t>
      </w:r>
    </w:p>
    <w:p w14:paraId="321D93D4" w14:textId="77777777" w:rsidR="00301DF2" w:rsidRDefault="00B6085D">
      <w:pPr>
        <w:rPr>
          <w:rFonts w:ascii="Arial" w:hAnsi="Arial" w:cs="Arial"/>
          <w:sz w:val="24"/>
          <w:szCs w:val="24"/>
          <w:lang w:val="en-US"/>
        </w:rPr>
      </w:pPr>
      <w:r>
        <w:rPr>
          <w:rFonts w:ascii="Arial" w:hAnsi="Arial" w:cs="Arial"/>
          <w:sz w:val="24"/>
          <w:szCs w:val="24"/>
          <w:lang w:val="en-US"/>
        </w:rPr>
        <w:lastRenderedPageBreak/>
        <w:t>For teachers, encouraging critical thinking also improves classroom discussions. Students learn to support their ideas with evidence and respect different opinions, which builds communication and teamwork skills.</w:t>
      </w:r>
    </w:p>
    <w:p w14:paraId="33BCF06D" w14:textId="77777777" w:rsidR="00301DF2" w:rsidRDefault="00B6085D">
      <w:pPr>
        <w:numPr>
          <w:ilvl w:val="0"/>
          <w:numId w:val="2"/>
        </w:numPr>
        <w:rPr>
          <w:rFonts w:ascii="Arial" w:hAnsi="Arial" w:cs="Arial"/>
          <w:b/>
          <w:bCs/>
          <w:sz w:val="28"/>
          <w:szCs w:val="28"/>
          <w:lang w:val="en-US"/>
        </w:rPr>
      </w:pPr>
      <w:r>
        <w:rPr>
          <w:rFonts w:ascii="Arial" w:hAnsi="Arial" w:cs="Arial"/>
          <w:b/>
          <w:bCs/>
          <w:sz w:val="28"/>
          <w:szCs w:val="28"/>
          <w:lang w:val="en-US"/>
        </w:rPr>
        <w:t>How Critical Thinking Supports Academic Success</w:t>
      </w:r>
    </w:p>
    <w:p w14:paraId="72605937" w14:textId="77777777" w:rsidR="00301DF2" w:rsidRDefault="00B6085D">
      <w:pPr>
        <w:rPr>
          <w:rFonts w:ascii="Arial" w:hAnsi="Arial" w:cs="Arial"/>
          <w:sz w:val="24"/>
          <w:szCs w:val="24"/>
          <w:lang w:val="en-US"/>
        </w:rPr>
      </w:pPr>
      <w:r>
        <w:rPr>
          <w:rFonts w:ascii="Arial" w:hAnsi="Arial" w:cs="Arial"/>
          <w:sz w:val="24"/>
          <w:szCs w:val="24"/>
          <w:lang w:val="en-US"/>
        </w:rPr>
        <w:t>Students who use critical thinking perform better in academic tasks because they can analyze information deeply. In subjects like science, mathematics, and history, critical thinking helps in understanding causes and effects, comparing theories, and drawing conclusions.</w:t>
      </w:r>
    </w:p>
    <w:p w14:paraId="754B8817" w14:textId="77777777" w:rsidR="00301DF2" w:rsidRDefault="00B6085D">
      <w:pPr>
        <w:rPr>
          <w:rFonts w:ascii="Arial" w:hAnsi="Arial" w:cs="Arial"/>
          <w:sz w:val="24"/>
          <w:szCs w:val="24"/>
          <w:lang w:val="en-US"/>
        </w:rPr>
      </w:pPr>
      <w:r>
        <w:rPr>
          <w:rFonts w:ascii="Arial" w:hAnsi="Arial" w:cs="Arial"/>
          <w:sz w:val="24"/>
          <w:szCs w:val="24"/>
          <w:lang w:val="en-US"/>
        </w:rPr>
        <w:t>In writing tasks, it allows students to plan essays more clearly. They can identify main ideas, evaluate sources, and structure arguments effectively. For example, when writing a report or research paper, critical thinking helps students separate reliable information from unreliable ones.</w:t>
      </w:r>
    </w:p>
    <w:p w14:paraId="6DB0D6F5" w14:textId="77777777" w:rsidR="00301DF2" w:rsidRDefault="00B6085D">
      <w:pPr>
        <w:rPr>
          <w:rFonts w:ascii="Arial" w:hAnsi="Arial" w:cs="Arial"/>
          <w:sz w:val="24"/>
          <w:szCs w:val="24"/>
          <w:lang w:val="en-US"/>
        </w:rPr>
      </w:pPr>
      <w:r>
        <w:rPr>
          <w:rFonts w:ascii="Arial" w:hAnsi="Arial" w:cs="Arial"/>
          <w:sz w:val="24"/>
          <w:szCs w:val="24"/>
          <w:lang w:val="en-US"/>
        </w:rPr>
        <w:t>Moreover, exams often test understanding rather than memorization. When students think critically, they can answer higher-level questions that require explanation, analysis, and evaluation. This skill is especially valuable in higher education, where independent study and original thinking are required.</w:t>
      </w:r>
    </w:p>
    <w:p w14:paraId="343377E8" w14:textId="77777777" w:rsidR="00301DF2" w:rsidRDefault="00B6085D">
      <w:pPr>
        <w:numPr>
          <w:ilvl w:val="0"/>
          <w:numId w:val="3"/>
        </w:numPr>
        <w:rPr>
          <w:rFonts w:ascii="Arial" w:hAnsi="Arial" w:cs="Arial"/>
          <w:b/>
          <w:bCs/>
          <w:sz w:val="28"/>
          <w:szCs w:val="28"/>
          <w:lang w:val="en-US"/>
        </w:rPr>
      </w:pPr>
      <w:r>
        <w:rPr>
          <w:rFonts w:ascii="Arial" w:hAnsi="Arial" w:cs="Arial"/>
          <w:b/>
          <w:bCs/>
          <w:sz w:val="28"/>
          <w:szCs w:val="28"/>
          <w:lang w:val="en-US"/>
        </w:rPr>
        <w:t>Developing Critical Thinking Skills</w:t>
      </w:r>
    </w:p>
    <w:p w14:paraId="358BBF59" w14:textId="77777777" w:rsidR="00301DF2" w:rsidRDefault="00B6085D">
      <w:pPr>
        <w:rPr>
          <w:rFonts w:ascii="Arial" w:hAnsi="Arial" w:cs="Arial"/>
          <w:sz w:val="24"/>
          <w:szCs w:val="24"/>
          <w:lang w:val="en-US"/>
        </w:rPr>
      </w:pPr>
      <w:r>
        <w:rPr>
          <w:rFonts w:ascii="Arial" w:hAnsi="Arial" w:cs="Arial"/>
          <w:sz w:val="24"/>
          <w:szCs w:val="24"/>
          <w:lang w:val="en-US"/>
        </w:rPr>
        <w:t>Critical thinking is not something people are born with — it can be learned and practiced. Students can improve it by:</w:t>
      </w:r>
    </w:p>
    <w:p w14:paraId="4D38786C" w14:textId="77777777" w:rsidR="00301DF2" w:rsidRDefault="00B6085D">
      <w:pPr>
        <w:rPr>
          <w:rFonts w:ascii="Arial" w:hAnsi="Arial" w:cs="Arial"/>
          <w:sz w:val="24"/>
          <w:szCs w:val="24"/>
          <w:lang w:val="en-US"/>
        </w:rPr>
      </w:pPr>
      <w:r>
        <w:rPr>
          <w:rFonts w:ascii="Arial" w:hAnsi="Arial" w:cs="Arial"/>
          <w:sz w:val="24"/>
          <w:szCs w:val="24"/>
          <w:lang w:val="en-US"/>
        </w:rPr>
        <w:t>Asking questions: Always question the reason behind facts and statements.</w:t>
      </w:r>
    </w:p>
    <w:p w14:paraId="0A709ED4" w14:textId="77777777" w:rsidR="00301DF2" w:rsidRDefault="00B6085D">
      <w:pPr>
        <w:rPr>
          <w:rFonts w:ascii="Arial" w:hAnsi="Arial" w:cs="Arial"/>
          <w:sz w:val="24"/>
          <w:szCs w:val="24"/>
          <w:lang w:val="en-US"/>
        </w:rPr>
      </w:pPr>
      <w:r>
        <w:rPr>
          <w:rFonts w:ascii="Arial" w:hAnsi="Arial" w:cs="Arial"/>
          <w:sz w:val="24"/>
          <w:szCs w:val="24"/>
          <w:lang w:val="en-US"/>
        </w:rPr>
        <w:t>Reading widely: Exposure to different viewpoints helps in forming balanced opinions.</w:t>
      </w:r>
    </w:p>
    <w:p w14:paraId="1D89EB75" w14:textId="77777777" w:rsidR="00301DF2" w:rsidRDefault="00B6085D">
      <w:pPr>
        <w:rPr>
          <w:rFonts w:ascii="Arial" w:hAnsi="Arial" w:cs="Arial"/>
          <w:sz w:val="24"/>
          <w:szCs w:val="24"/>
          <w:lang w:val="en-US"/>
        </w:rPr>
      </w:pPr>
      <w:r>
        <w:rPr>
          <w:rFonts w:ascii="Arial" w:hAnsi="Arial" w:cs="Arial"/>
          <w:sz w:val="24"/>
          <w:szCs w:val="24"/>
          <w:lang w:val="en-US"/>
        </w:rPr>
        <w:t>Reflecting on experiences: Thinking about what went well or wrong in a task encourages self-improvement.</w:t>
      </w:r>
    </w:p>
    <w:p w14:paraId="4F1AA312" w14:textId="77777777" w:rsidR="00301DF2" w:rsidRDefault="00B6085D">
      <w:pPr>
        <w:rPr>
          <w:rFonts w:ascii="Arial" w:hAnsi="Arial" w:cs="Arial"/>
          <w:sz w:val="24"/>
          <w:szCs w:val="24"/>
          <w:lang w:val="en-US"/>
        </w:rPr>
      </w:pPr>
      <w:r>
        <w:rPr>
          <w:rFonts w:ascii="Arial" w:hAnsi="Arial" w:cs="Arial"/>
          <w:sz w:val="24"/>
          <w:szCs w:val="24"/>
          <w:lang w:val="en-US"/>
        </w:rPr>
        <w:t>Engaging in discussions: Talking and debating with others builds reasoning and communication skills.</w:t>
      </w:r>
    </w:p>
    <w:p w14:paraId="4BEED2E3" w14:textId="77777777" w:rsidR="00301DF2" w:rsidRDefault="00B6085D">
      <w:pPr>
        <w:rPr>
          <w:rFonts w:ascii="Arial" w:hAnsi="Arial" w:cs="Arial"/>
          <w:sz w:val="24"/>
          <w:szCs w:val="24"/>
          <w:lang w:val="en-US"/>
        </w:rPr>
      </w:pPr>
      <w:r>
        <w:rPr>
          <w:rFonts w:ascii="Arial" w:hAnsi="Arial" w:cs="Arial"/>
          <w:sz w:val="24"/>
          <w:szCs w:val="24"/>
          <w:lang w:val="en-US"/>
        </w:rPr>
        <w:t>Analyzing sources: Checking whether information is accurate, up-to-date, and from reliable sources.</w:t>
      </w:r>
    </w:p>
    <w:p w14:paraId="241D3724" w14:textId="77777777" w:rsidR="00301DF2" w:rsidRDefault="00B6085D">
      <w:pPr>
        <w:rPr>
          <w:rFonts w:ascii="Arial" w:hAnsi="Arial" w:cs="Arial"/>
          <w:sz w:val="28"/>
          <w:szCs w:val="28"/>
          <w:lang w:val="en-US"/>
        </w:rPr>
      </w:pPr>
      <w:r>
        <w:rPr>
          <w:rFonts w:ascii="Arial" w:hAnsi="Arial" w:cs="Arial"/>
          <w:sz w:val="24"/>
          <w:szCs w:val="24"/>
          <w:lang w:val="en-US"/>
        </w:rPr>
        <w:t>Teachers can support this process by using open-ended questions and encouraging students to explain their thinking rather than just giving correct answers.</w:t>
      </w:r>
    </w:p>
    <w:p w14:paraId="0FD93068" w14:textId="77777777" w:rsidR="00301DF2" w:rsidRDefault="00301DF2">
      <w:pPr>
        <w:rPr>
          <w:rFonts w:ascii="Arial" w:hAnsi="Arial" w:cs="Arial"/>
          <w:b/>
          <w:bCs/>
          <w:sz w:val="28"/>
          <w:szCs w:val="28"/>
          <w:u w:val="single"/>
          <w:lang w:val="en-US"/>
        </w:rPr>
      </w:pPr>
    </w:p>
    <w:p w14:paraId="1A22AE78" w14:textId="77777777" w:rsidR="00301DF2" w:rsidRDefault="00301DF2">
      <w:pPr>
        <w:rPr>
          <w:rFonts w:ascii="Arial" w:hAnsi="Arial" w:cs="Arial"/>
          <w:b/>
          <w:bCs/>
          <w:sz w:val="28"/>
          <w:szCs w:val="28"/>
          <w:u w:val="single"/>
          <w:lang w:val="en-US"/>
        </w:rPr>
      </w:pPr>
    </w:p>
    <w:p w14:paraId="5581D46A" w14:textId="77777777" w:rsidR="00D364A4" w:rsidRDefault="00D364A4">
      <w:pPr>
        <w:rPr>
          <w:rFonts w:ascii="Arial" w:hAnsi="Arial" w:cs="Arial"/>
          <w:b/>
          <w:bCs/>
          <w:sz w:val="28"/>
          <w:szCs w:val="28"/>
          <w:u w:val="single"/>
          <w:lang w:val="en-US"/>
        </w:rPr>
      </w:pPr>
    </w:p>
    <w:p w14:paraId="6030D026" w14:textId="77777777" w:rsidR="00D364A4" w:rsidRDefault="00D364A4">
      <w:pPr>
        <w:rPr>
          <w:rFonts w:ascii="Arial" w:hAnsi="Arial" w:cs="Arial"/>
          <w:b/>
          <w:bCs/>
          <w:sz w:val="28"/>
          <w:szCs w:val="28"/>
          <w:u w:val="single"/>
          <w:lang w:val="en-US"/>
        </w:rPr>
      </w:pPr>
    </w:p>
    <w:p w14:paraId="3F8BFD46" w14:textId="70BEBBA0" w:rsidR="00301DF2" w:rsidRDefault="00B6085D">
      <w:pPr>
        <w:rPr>
          <w:rFonts w:ascii="Arial" w:hAnsi="Arial" w:cs="Arial"/>
          <w:sz w:val="28"/>
          <w:szCs w:val="28"/>
          <w:lang w:val="en-US"/>
        </w:rPr>
      </w:pPr>
      <w:r>
        <w:rPr>
          <w:rFonts w:ascii="Arial" w:hAnsi="Arial" w:cs="Arial"/>
          <w:b/>
          <w:bCs/>
          <w:sz w:val="28"/>
          <w:szCs w:val="28"/>
          <w:u w:val="single"/>
          <w:lang w:val="en-US"/>
        </w:rPr>
        <w:lastRenderedPageBreak/>
        <w:t>Critical Thinking Strategies:</w:t>
      </w:r>
      <w:r>
        <w:rPr>
          <w:rFonts w:ascii="Arial" w:hAnsi="Arial" w:cs="Arial"/>
          <w:sz w:val="28"/>
          <w:szCs w:val="28"/>
          <w:lang w:val="en-US"/>
        </w:rPr>
        <w:t xml:space="preserve"> </w:t>
      </w:r>
    </w:p>
    <w:p w14:paraId="78802B6F" w14:textId="75C2A86F" w:rsidR="00301DF2" w:rsidRDefault="00B6085D">
      <w:pPr>
        <w:rPr>
          <w:rFonts w:ascii="Arial" w:hAnsi="Arial" w:cs="Arial"/>
          <w:b/>
          <w:bCs/>
          <w:sz w:val="28"/>
          <w:szCs w:val="28"/>
          <w:u w:val="single"/>
          <w:lang w:val="en-US"/>
        </w:rPr>
      </w:pPr>
      <w:r>
        <w:rPr>
          <w:rFonts w:ascii="Arial" w:hAnsi="Arial" w:cs="Arial"/>
          <w:b/>
          <w:bCs/>
          <w:sz w:val="28"/>
          <w:szCs w:val="28"/>
          <w:lang w:val="en-US"/>
        </w:rPr>
        <w:t>Strategy:</w:t>
      </w:r>
      <w:r>
        <w:rPr>
          <w:rFonts w:ascii="Arial" w:hAnsi="Arial" w:cs="Arial"/>
          <w:sz w:val="28"/>
          <w:szCs w:val="28"/>
          <w:lang w:val="en-US"/>
        </w:rPr>
        <w:t xml:space="preserve">  </w:t>
      </w:r>
      <w:r w:rsidR="00D364A4">
        <w:rPr>
          <w:rFonts w:ascii="Arial" w:hAnsi="Arial" w:cs="Arial"/>
          <w:b/>
          <w:bCs/>
          <w:sz w:val="28"/>
          <w:szCs w:val="28"/>
          <w:u w:val="single"/>
          <w:lang w:val="en-US"/>
        </w:rPr>
        <w:t>Q</w:t>
      </w:r>
      <w:r>
        <w:rPr>
          <w:rFonts w:ascii="Arial" w:hAnsi="Arial" w:cs="Arial"/>
          <w:b/>
          <w:bCs/>
          <w:sz w:val="28"/>
          <w:szCs w:val="28"/>
          <w:u w:val="single"/>
          <w:lang w:val="en-US"/>
        </w:rPr>
        <w:t>uestioning as a tool for critical thinking</w:t>
      </w:r>
    </w:p>
    <w:p w14:paraId="680F4CB0" w14:textId="77777777" w:rsidR="00301DF2" w:rsidRDefault="00B6085D">
      <w:pPr>
        <w:rPr>
          <w:rFonts w:ascii="Arial" w:hAnsi="Arial" w:cs="Arial"/>
          <w:b/>
          <w:bCs/>
          <w:sz w:val="28"/>
          <w:szCs w:val="28"/>
          <w:u w:val="single"/>
          <w:lang w:val="en-US"/>
        </w:rPr>
      </w:pPr>
      <w:r>
        <w:rPr>
          <w:rFonts w:ascii="Arial" w:hAnsi="Arial" w:cs="Arial"/>
          <w:b/>
          <w:bCs/>
          <w:noProof/>
          <w:sz w:val="28"/>
          <w:szCs w:val="28"/>
          <w:u w:val="single"/>
          <w:lang w:val="en-US"/>
        </w:rPr>
        <w:drawing>
          <wp:inline distT="0" distB="0" distL="0" distR="0" wp14:anchorId="55DD1F1B" wp14:editId="1EFF3B3B">
            <wp:extent cx="1305560" cy="6934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a:picLocks noChangeAspect="1"/>
                    </pic:cNvPicPr>
                  </pic:nvPicPr>
                  <pic:blipFill>
                    <a:blip r:embed="rId8"/>
                    <a:srcRect/>
                    <a:stretch>
                      <a:fillRect/>
                    </a:stretch>
                  </pic:blipFill>
                  <pic:spPr>
                    <a:xfrm>
                      <a:off x="0" y="0"/>
                      <a:ext cx="1305560" cy="693420"/>
                    </a:xfrm>
                    <a:prstGeom prst="rect">
                      <a:avLst/>
                    </a:prstGeom>
                  </pic:spPr>
                </pic:pic>
              </a:graphicData>
            </a:graphic>
          </wp:inline>
        </w:drawing>
      </w:r>
    </w:p>
    <w:p w14:paraId="2DFDF672" w14:textId="4C2B3660" w:rsidR="00301DF2" w:rsidRDefault="00B6085D">
      <w:pPr>
        <w:rPr>
          <w:rFonts w:ascii="Arial" w:hAnsi="Arial" w:cs="Arial"/>
          <w:sz w:val="24"/>
          <w:szCs w:val="24"/>
          <w:lang w:val="en-US"/>
        </w:rPr>
      </w:pPr>
      <w:r>
        <w:rPr>
          <w:rFonts w:ascii="Arial" w:hAnsi="Arial" w:cs="Arial"/>
          <w:sz w:val="24"/>
          <w:szCs w:val="24"/>
          <w:lang w:val="en-US"/>
        </w:rPr>
        <w:t xml:space="preserve">One effective strategy for developing and applying  critical thinking in academic contexts is to practice questioning every stage of the learning process. This means going beyond simply accepting what is written or said and instead asking purposeful questions such as </w:t>
      </w:r>
      <w:r>
        <w:rPr>
          <w:rFonts w:ascii="Arial" w:hAnsi="Arial" w:cs="Arial"/>
          <w:b/>
          <w:bCs/>
          <w:sz w:val="24"/>
          <w:szCs w:val="24"/>
          <w:lang w:val="en-US"/>
        </w:rPr>
        <w:t>“ what evidence supports this idea?”,</w:t>
      </w:r>
      <w:r>
        <w:rPr>
          <w:rFonts w:ascii="Arial" w:hAnsi="Arial" w:cs="Arial"/>
          <w:sz w:val="24"/>
          <w:szCs w:val="24"/>
          <w:lang w:val="en-US"/>
        </w:rPr>
        <w:t xml:space="preserve"> and </w:t>
      </w:r>
      <w:r>
        <w:rPr>
          <w:rFonts w:ascii="Arial" w:hAnsi="Arial" w:cs="Arial"/>
          <w:b/>
          <w:bCs/>
          <w:sz w:val="24"/>
          <w:szCs w:val="24"/>
          <w:lang w:val="en-US"/>
        </w:rPr>
        <w:t xml:space="preserve">“ why might someone disagree with this </w:t>
      </w:r>
      <w:r w:rsidR="00C153A2">
        <w:rPr>
          <w:rFonts w:ascii="Arial" w:hAnsi="Arial" w:cs="Arial"/>
          <w:b/>
          <w:bCs/>
          <w:sz w:val="24"/>
          <w:szCs w:val="24"/>
          <w:lang w:val="en-US"/>
        </w:rPr>
        <w:t>point?.”</w:t>
      </w:r>
      <w:r w:rsidR="00C153A2">
        <w:rPr>
          <w:rFonts w:ascii="Arial" w:hAnsi="Arial" w:cs="Arial"/>
          <w:sz w:val="24"/>
          <w:szCs w:val="24"/>
          <w:lang w:val="en-US"/>
        </w:rPr>
        <w:t xml:space="preserve"> by</w:t>
      </w:r>
      <w:r>
        <w:rPr>
          <w:rFonts w:ascii="Arial" w:hAnsi="Arial" w:cs="Arial"/>
          <w:sz w:val="24"/>
          <w:szCs w:val="24"/>
          <w:lang w:val="en-US"/>
        </w:rPr>
        <w:t xml:space="preserve"> doing this, a student becomes more active in learning and less dependent on the information given. For example, when reading an academic article, a critical thinker might examine the author’s assumptions, consider whether the data is reliable, and think about how the findings relate to other research. This habit of </w:t>
      </w:r>
      <w:r>
        <w:rPr>
          <w:rFonts w:ascii="Arial" w:hAnsi="Arial" w:cs="Arial"/>
          <w:b/>
          <w:bCs/>
          <w:sz w:val="24"/>
          <w:szCs w:val="24"/>
          <w:lang w:val="en-US"/>
        </w:rPr>
        <w:t>questioning helps uncover deeper meanings, identify weaknesses</w:t>
      </w:r>
      <w:r>
        <w:rPr>
          <w:rFonts w:ascii="Arial" w:hAnsi="Arial" w:cs="Arial"/>
          <w:sz w:val="24"/>
          <w:szCs w:val="24"/>
          <w:lang w:val="en-US"/>
        </w:rPr>
        <w:t xml:space="preserve"> in </w:t>
      </w:r>
      <w:r>
        <w:rPr>
          <w:rFonts w:ascii="Arial" w:hAnsi="Arial" w:cs="Arial"/>
          <w:b/>
          <w:bCs/>
          <w:sz w:val="24"/>
          <w:szCs w:val="24"/>
          <w:lang w:val="en-US"/>
        </w:rPr>
        <w:t>arguments, and build stronger, evidence- based conclusions</w:t>
      </w:r>
      <w:r>
        <w:rPr>
          <w:rFonts w:ascii="Arial" w:hAnsi="Arial" w:cs="Arial"/>
          <w:sz w:val="24"/>
          <w:szCs w:val="24"/>
          <w:lang w:val="en-US"/>
        </w:rPr>
        <w:t xml:space="preserve">. Overtime consistent questioning sharpens the mind, improves academic writing, and strengthens independents thinking - core qualities of true critical thinkers. </w:t>
      </w:r>
    </w:p>
    <w:p w14:paraId="02E44C95" w14:textId="77777777" w:rsidR="00301DF2" w:rsidRDefault="00B6085D">
      <w:pPr>
        <w:rPr>
          <w:rFonts w:ascii="Arial" w:hAnsi="Arial" w:cs="Arial"/>
          <w:sz w:val="28"/>
          <w:szCs w:val="28"/>
          <w:lang w:val="en-US"/>
        </w:rPr>
      </w:pPr>
      <w:r>
        <w:rPr>
          <w:rFonts w:ascii="Arial" w:hAnsi="Arial" w:cs="Arial"/>
          <w:b/>
          <w:bCs/>
          <w:sz w:val="28"/>
          <w:szCs w:val="28"/>
          <w:lang w:val="en-US"/>
        </w:rPr>
        <w:t>How the Questioning Strategy in Group Work and Research</w:t>
      </w:r>
      <w:r>
        <w:rPr>
          <w:rFonts w:ascii="Arial" w:hAnsi="Arial" w:cs="Arial"/>
          <w:sz w:val="28"/>
          <w:szCs w:val="28"/>
          <w:lang w:val="en-US"/>
        </w:rPr>
        <w:t>:</w:t>
      </w:r>
    </w:p>
    <w:p w14:paraId="0B5AA974" w14:textId="77777777" w:rsidR="00301DF2" w:rsidRDefault="00B6085D">
      <w:pPr>
        <w:rPr>
          <w:rFonts w:ascii="Arial" w:hAnsi="Arial" w:cs="Arial"/>
          <w:sz w:val="28"/>
          <w:szCs w:val="28"/>
          <w:lang w:val="en-US"/>
        </w:rPr>
      </w:pPr>
      <w:r>
        <w:rPr>
          <w:rFonts w:ascii="Arial" w:hAnsi="Arial" w:cs="Arial"/>
          <w:sz w:val="24"/>
          <w:szCs w:val="24"/>
          <w:lang w:val="en-US"/>
        </w:rPr>
        <w:t xml:space="preserve">In group work or research projects, the questioning strategy can be especially useful for improving teamwork and deepening understand. When students share ideas, asking thoughtful questions helps the group explore different viewpoints and avoid relying on one person’s opinion. For example. During a project discussion, members can ask questions like. </w:t>
      </w:r>
      <w:r>
        <w:rPr>
          <w:rFonts w:ascii="Arial" w:hAnsi="Arial" w:cs="Arial"/>
          <w:b/>
          <w:bCs/>
          <w:sz w:val="24"/>
          <w:szCs w:val="24"/>
          <w:lang w:val="en-US"/>
        </w:rPr>
        <w:t>“ how do we know this information is accurate?.”</w:t>
      </w:r>
      <w:r>
        <w:rPr>
          <w:rFonts w:ascii="Arial" w:hAnsi="Arial" w:cs="Arial"/>
          <w:sz w:val="24"/>
          <w:szCs w:val="24"/>
          <w:lang w:val="en-US"/>
        </w:rPr>
        <w:t xml:space="preserve"> or</w:t>
      </w:r>
      <w:r>
        <w:rPr>
          <w:rFonts w:ascii="Arial" w:hAnsi="Arial" w:cs="Arial"/>
          <w:b/>
          <w:bCs/>
          <w:sz w:val="24"/>
          <w:szCs w:val="24"/>
          <w:lang w:val="en-US"/>
        </w:rPr>
        <w:t xml:space="preserve"> “ is there another way to interpret these results?” </w:t>
      </w:r>
      <w:r>
        <w:rPr>
          <w:rFonts w:ascii="Arial" w:hAnsi="Arial" w:cs="Arial"/>
          <w:sz w:val="24"/>
          <w:szCs w:val="24"/>
          <w:lang w:val="en-US"/>
        </w:rPr>
        <w:t xml:space="preserve">this kind of dialogues encourages everyone to think more carefully and supports decisions based on evidence rather than assumptions. In research, questioning helps students review sources </w:t>
      </w:r>
      <w:r>
        <w:rPr>
          <w:rFonts w:ascii="Arial" w:hAnsi="Arial" w:cs="Arial"/>
          <w:b/>
          <w:bCs/>
          <w:sz w:val="24"/>
          <w:szCs w:val="24"/>
          <w:lang w:val="en-US"/>
        </w:rPr>
        <w:t>critically</w:t>
      </w:r>
      <w:r>
        <w:rPr>
          <w:rFonts w:ascii="Arial" w:hAnsi="Arial" w:cs="Arial"/>
          <w:sz w:val="24"/>
          <w:szCs w:val="24"/>
          <w:lang w:val="en-US"/>
        </w:rPr>
        <w:t xml:space="preserve">, </w:t>
      </w:r>
      <w:r>
        <w:rPr>
          <w:rFonts w:ascii="Arial" w:hAnsi="Arial" w:cs="Arial"/>
          <w:b/>
          <w:bCs/>
          <w:sz w:val="24"/>
          <w:szCs w:val="24"/>
          <w:lang w:val="en-US"/>
        </w:rPr>
        <w:t>design better method</w:t>
      </w:r>
      <w:r>
        <w:rPr>
          <w:rFonts w:ascii="Arial" w:hAnsi="Arial" w:cs="Arial"/>
          <w:sz w:val="24"/>
          <w:szCs w:val="24"/>
          <w:lang w:val="en-US"/>
        </w:rPr>
        <w:t>, and draw conclusions that are logical and well - supported. By using questioning both individually and in collaboration, learners develop stronger reasoning skills and produce higher - quality academic work.</w:t>
      </w:r>
      <w:r>
        <w:rPr>
          <w:rFonts w:ascii="Arial" w:hAnsi="Arial" w:cs="Arial"/>
          <w:sz w:val="28"/>
          <w:szCs w:val="28"/>
          <w:lang w:val="en-US"/>
        </w:rPr>
        <w:t xml:space="preserve"> </w:t>
      </w:r>
    </w:p>
    <w:p w14:paraId="302378E6" w14:textId="77777777" w:rsidR="00301DF2" w:rsidRDefault="00B6085D">
      <w:pPr>
        <w:rPr>
          <w:rFonts w:ascii="Arial" w:hAnsi="Arial" w:cs="Arial"/>
          <w:b/>
          <w:bCs/>
          <w:sz w:val="28"/>
          <w:szCs w:val="28"/>
          <w:lang w:val="en-US"/>
        </w:rPr>
      </w:pPr>
      <w:r>
        <w:rPr>
          <w:rFonts w:ascii="Arial" w:hAnsi="Arial" w:cs="Arial"/>
          <w:b/>
          <w:bCs/>
          <w:sz w:val="28"/>
          <w:szCs w:val="28"/>
          <w:lang w:val="en-US"/>
        </w:rPr>
        <w:t>Conclusion:</w:t>
      </w:r>
    </w:p>
    <w:p w14:paraId="5BE1CB09" w14:textId="77777777" w:rsidR="00301DF2" w:rsidRDefault="00B6085D">
      <w:pPr>
        <w:rPr>
          <w:rFonts w:ascii="Arial" w:hAnsi="Arial" w:cs="Arial"/>
          <w:sz w:val="24"/>
          <w:szCs w:val="24"/>
          <w:lang w:val="en-US"/>
        </w:rPr>
      </w:pPr>
      <w:r>
        <w:rPr>
          <w:rFonts w:ascii="Arial" w:hAnsi="Arial" w:cs="Arial"/>
          <w:sz w:val="24"/>
          <w:szCs w:val="24"/>
          <w:lang w:val="en-US"/>
        </w:rPr>
        <w:t xml:space="preserve">The report argues that critical thinking is central to achieving academic success because it allows students to move beyond memorising facts and instead engage deeply with ideas. It emphasis that effective learners question assumptions, evaluate evidence, and make logical connections between concepts. By developing these analytical skills, students become more independent thinkers who can construct strong arguments, solve complex problems, and adapt to new challenges. The report concludes that critical thinking isn’t just an academic skill but a life long habit that underpins intellectual growth and success in any field. </w:t>
      </w:r>
    </w:p>
    <w:p w14:paraId="003711C5" w14:textId="77777777" w:rsidR="00301DF2" w:rsidRDefault="00B6085D">
      <w:pPr>
        <w:rPr>
          <w:rFonts w:ascii="Arial" w:hAnsi="Arial" w:cs="Arial"/>
          <w:sz w:val="28"/>
          <w:szCs w:val="28"/>
          <w:lang w:val="en-US"/>
        </w:rPr>
      </w:pPr>
      <w:r>
        <w:rPr>
          <w:rFonts w:ascii="Arial" w:hAnsi="Arial" w:cs="Arial"/>
          <w:sz w:val="24"/>
          <w:szCs w:val="24"/>
          <w:lang w:val="en-US"/>
        </w:rPr>
        <w:t>These skills not only help them achieve good academic results but also prepare them for future challenges in their personal and professional lives. Therefore, both students and teachers should make the development of critical thinking a priority in education.</w:t>
      </w:r>
    </w:p>
    <w:p w14:paraId="5BB1673D" w14:textId="77777777" w:rsidR="00301DF2" w:rsidRDefault="00301DF2">
      <w:pPr>
        <w:rPr>
          <w:rFonts w:ascii="Arial" w:hAnsi="Arial" w:cs="Arial"/>
          <w:sz w:val="28"/>
          <w:szCs w:val="28"/>
          <w:lang w:val="en-US"/>
        </w:rPr>
      </w:pPr>
    </w:p>
    <w:p w14:paraId="3FD2839A" w14:textId="77777777" w:rsidR="00301DF2" w:rsidRDefault="00B6085D">
      <w:pPr>
        <w:rPr>
          <w:rFonts w:ascii="Arial" w:hAnsi="Arial" w:cs="Arial"/>
          <w:b/>
          <w:bCs/>
          <w:sz w:val="28"/>
          <w:szCs w:val="28"/>
          <w:u w:val="single"/>
          <w:lang w:val="en-US"/>
        </w:rPr>
      </w:pPr>
      <w:r>
        <w:rPr>
          <w:rFonts w:ascii="Arial" w:hAnsi="Arial" w:cs="Arial"/>
          <w:b/>
          <w:bCs/>
          <w:sz w:val="28"/>
          <w:szCs w:val="28"/>
          <w:u w:val="single"/>
          <w:lang w:val="en-US"/>
        </w:rPr>
        <w:t>References:</w:t>
      </w:r>
    </w:p>
    <w:p w14:paraId="0A0F7727" w14:textId="77777777" w:rsidR="00301DF2" w:rsidRDefault="00B6085D">
      <w:pPr>
        <w:rPr>
          <w:rFonts w:ascii="Arial" w:hAnsi="Arial" w:cs="Arial"/>
          <w:sz w:val="24"/>
          <w:szCs w:val="24"/>
          <w:lang w:val="en-US"/>
        </w:rPr>
      </w:pPr>
      <w:r>
        <w:rPr>
          <w:rFonts w:ascii="Arial" w:hAnsi="Arial" w:cs="Arial"/>
          <w:sz w:val="24"/>
          <w:szCs w:val="24"/>
          <w:lang w:val="en-US"/>
        </w:rPr>
        <w:t>Facione, P. A. (2015). Critical Thinking: What It Is and Why It Counts. Insight Assessment.</w:t>
      </w:r>
    </w:p>
    <w:p w14:paraId="0E5ABC3B" w14:textId="77777777" w:rsidR="00301DF2" w:rsidRDefault="00B6085D">
      <w:pPr>
        <w:rPr>
          <w:rFonts w:ascii="Arial" w:hAnsi="Arial" w:cs="Arial"/>
          <w:sz w:val="24"/>
          <w:szCs w:val="24"/>
          <w:lang w:val="en-US"/>
        </w:rPr>
      </w:pPr>
      <w:r>
        <w:rPr>
          <w:rFonts w:ascii="Arial" w:hAnsi="Arial" w:cs="Arial"/>
          <w:sz w:val="24"/>
          <w:szCs w:val="24"/>
          <w:lang w:val="en-US"/>
        </w:rPr>
        <w:t>Ennis, R. H. (2018). Critical Thinking Across the Curriculum: A Brief Edition of Thought &amp; Knowledge. Routledge.</w:t>
      </w:r>
    </w:p>
    <w:p w14:paraId="49F3EB97" w14:textId="77777777" w:rsidR="00301DF2" w:rsidRDefault="00B6085D">
      <w:pPr>
        <w:rPr>
          <w:rFonts w:ascii="Arial" w:hAnsi="Arial" w:cs="Arial"/>
          <w:sz w:val="24"/>
          <w:szCs w:val="24"/>
          <w:lang w:val="en-US"/>
        </w:rPr>
      </w:pPr>
      <w:r>
        <w:rPr>
          <w:rFonts w:ascii="Arial" w:hAnsi="Arial" w:cs="Arial"/>
          <w:sz w:val="24"/>
          <w:szCs w:val="24"/>
          <w:lang w:val="en-US"/>
        </w:rPr>
        <w:t>Paul, R., &amp; Elder, L. (2019). The Miniature Guide to Critical Thinking Concepts and Tools. Foundation for Critical Thinking.</w:t>
      </w:r>
    </w:p>
    <w:p w14:paraId="2DA1D6A0" w14:textId="77777777" w:rsidR="00301DF2" w:rsidRDefault="00B6085D">
      <w:pPr>
        <w:rPr>
          <w:rFonts w:ascii="Arial" w:hAnsi="Arial" w:cs="Arial"/>
          <w:sz w:val="24"/>
          <w:szCs w:val="24"/>
          <w:lang w:val="en-US"/>
        </w:rPr>
      </w:pPr>
      <w:r>
        <w:rPr>
          <w:rFonts w:ascii="Arial" w:hAnsi="Arial" w:cs="Arial"/>
          <w:sz w:val="24"/>
          <w:szCs w:val="24"/>
          <w:lang w:val="en-US"/>
        </w:rPr>
        <w:t>Brookfield, S. (2017). Becoming a Critically Reflective Teacher. Jossey-Bass.</w:t>
      </w:r>
    </w:p>
    <w:p w14:paraId="34B378A4" w14:textId="77777777" w:rsidR="00301DF2" w:rsidRDefault="00B6085D">
      <w:pPr>
        <w:rPr>
          <w:rFonts w:ascii="Arial" w:hAnsi="Arial" w:cs="Arial"/>
          <w:sz w:val="24"/>
          <w:szCs w:val="24"/>
          <w:lang w:val="en-US"/>
        </w:rPr>
      </w:pPr>
      <w:r>
        <w:rPr>
          <w:rFonts w:ascii="Arial" w:hAnsi="Arial" w:cs="Arial"/>
          <w:sz w:val="24"/>
          <w:szCs w:val="24"/>
          <w:lang w:val="en-US"/>
        </w:rPr>
        <w:t>Halpern, D. F. (2014). Thought and Knowledge: An Introduction to Critical Thinking. Psychology Press.</w:t>
      </w:r>
    </w:p>
    <w:p w14:paraId="6427EE1D" w14:textId="77777777" w:rsidR="00301DF2" w:rsidRDefault="00B6085D">
      <w:pPr>
        <w:rPr>
          <w:rFonts w:ascii="Arial" w:hAnsi="Arial" w:cs="Arial"/>
          <w:sz w:val="28"/>
          <w:szCs w:val="28"/>
          <w:lang w:val="en-US"/>
        </w:rPr>
      </w:pPr>
      <w:hyperlink r:id="rId9" w:history="1">
        <w:r>
          <w:rPr>
            <w:rStyle w:val="Hyperlink"/>
            <w:rFonts w:ascii="Arial" w:hAnsi="Arial" w:cs="Arial"/>
            <w:b/>
            <w:bCs/>
            <w:sz w:val="24"/>
            <w:szCs w:val="24"/>
            <w:lang w:val="en-US"/>
          </w:rPr>
          <w:t>www.libarary.leeds.ac.uk/info/14011/academic_skills/107/criticalthinking</w:t>
        </w:r>
      </w:hyperlink>
    </w:p>
    <w:p w14:paraId="6AE6B3C3" w14:textId="77777777" w:rsidR="00301DF2" w:rsidRDefault="00B6085D">
      <w:pPr>
        <w:rPr>
          <w:rFonts w:ascii="Arial" w:hAnsi="Arial" w:cs="Arial"/>
          <w:sz w:val="28"/>
          <w:szCs w:val="28"/>
          <w:lang w:val="en-US"/>
        </w:rPr>
      </w:pPr>
      <w:r>
        <w:rPr>
          <w:rFonts w:ascii="Arial" w:hAnsi="Arial" w:cs="Arial"/>
          <w:b/>
          <w:bCs/>
          <w:sz w:val="28"/>
          <w:szCs w:val="28"/>
          <w:lang w:val="en-US"/>
        </w:rPr>
        <w:t>(Accessed: 12 October 2025)</w:t>
      </w:r>
    </w:p>
    <w:p w14:paraId="2F8B28E4" w14:textId="77777777" w:rsidR="00301DF2" w:rsidRDefault="00301DF2">
      <w:pPr>
        <w:rPr>
          <w:rFonts w:ascii="Arial" w:hAnsi="Arial" w:cs="Arial"/>
          <w:sz w:val="28"/>
          <w:szCs w:val="28"/>
          <w:lang w:val="en-US"/>
        </w:rPr>
      </w:pPr>
    </w:p>
    <w:p w14:paraId="08AC7FA2" w14:textId="77777777" w:rsidR="00301DF2" w:rsidRDefault="00301DF2">
      <w:pPr>
        <w:rPr>
          <w:rFonts w:ascii="Arial" w:hAnsi="Arial" w:cs="Arial"/>
          <w:sz w:val="28"/>
          <w:szCs w:val="28"/>
        </w:rPr>
      </w:pPr>
    </w:p>
    <w:p w14:paraId="5CA9244B" w14:textId="77777777" w:rsidR="00301DF2" w:rsidRDefault="00301DF2">
      <w:pPr>
        <w:rPr>
          <w:rFonts w:ascii="Arial" w:hAnsi="Arial" w:cs="Arial"/>
        </w:rPr>
      </w:pPr>
    </w:p>
    <w:sectPr w:rsidR="00301DF2">
      <w:pgSz w:w="11906" w:h="16838"/>
      <w:pgMar w:top="1440" w:right="1440" w:bottom="1440" w:left="1440" w:header="708" w:footer="708" w:gutter="0"/>
      <w:paperSrc w:first="1" w:other="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font>
  <w:font w:name="Symbol">
    <w:panose1 w:val="05050102010706020507"/>
    <w:charset w:val="02"/>
    <w:family w:val="roman"/>
    <w:pitch w:val="variable"/>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0971"/>
    <w:multiLevelType w:val="hybridMultilevel"/>
    <w:tmpl w:val="FFFFFFFF"/>
    <w:lvl w:ilvl="0" w:tplc="CEFE7480">
      <w:start w:val="1"/>
      <w:numFmt w:val="bullet"/>
      <w:lvlText w:val="o"/>
      <w:lvlJc w:val="left"/>
      <w:pPr>
        <w:ind w:left="720" w:hanging="360"/>
      </w:pPr>
      <w:rPr>
        <w:rFonts w:ascii="Courier New" w:hAnsi="Courier New" w:cs="Courier New"/>
      </w:rPr>
    </w:lvl>
    <w:lvl w:ilvl="1" w:tplc="CEC4BC68" w:tentative="1">
      <w:start w:val="1"/>
      <w:numFmt w:val="bullet"/>
      <w:lvlText w:val="o"/>
      <w:lvlJc w:val="left"/>
      <w:pPr>
        <w:ind w:left="1440" w:hanging="360"/>
      </w:pPr>
      <w:rPr>
        <w:rFonts w:ascii="Courier New" w:hAnsi="Courier New"/>
      </w:rPr>
    </w:lvl>
    <w:lvl w:ilvl="2" w:tplc="8AE88CFE" w:tentative="1">
      <w:start w:val="1"/>
      <w:numFmt w:val="bullet"/>
      <w:lvlText w:val=""/>
      <w:lvlJc w:val="left"/>
      <w:pPr>
        <w:ind w:left="2160" w:hanging="360"/>
      </w:pPr>
      <w:rPr>
        <w:rFonts w:ascii="Wingdings" w:hAnsi="Wingdings"/>
      </w:rPr>
    </w:lvl>
    <w:lvl w:ilvl="3" w:tplc="658AFD36" w:tentative="1">
      <w:start w:val="1"/>
      <w:numFmt w:val="bullet"/>
      <w:lvlText w:val=""/>
      <w:lvlJc w:val="left"/>
      <w:pPr>
        <w:ind w:left="2880" w:hanging="360"/>
      </w:pPr>
      <w:rPr>
        <w:rFonts w:ascii="Symbol" w:hAnsi="Symbol"/>
      </w:rPr>
    </w:lvl>
    <w:lvl w:ilvl="4" w:tplc="97ECA10C" w:tentative="1">
      <w:start w:val="1"/>
      <w:numFmt w:val="bullet"/>
      <w:lvlText w:val="o"/>
      <w:lvlJc w:val="left"/>
      <w:pPr>
        <w:ind w:left="3600" w:hanging="360"/>
      </w:pPr>
      <w:rPr>
        <w:rFonts w:ascii="Courier New" w:hAnsi="Courier New"/>
      </w:rPr>
    </w:lvl>
    <w:lvl w:ilvl="5" w:tplc="BAE0D0B6" w:tentative="1">
      <w:start w:val="1"/>
      <w:numFmt w:val="bullet"/>
      <w:lvlText w:val=""/>
      <w:lvlJc w:val="left"/>
      <w:pPr>
        <w:ind w:left="4320" w:hanging="360"/>
      </w:pPr>
      <w:rPr>
        <w:rFonts w:ascii="Wingdings" w:hAnsi="Wingdings"/>
      </w:rPr>
    </w:lvl>
    <w:lvl w:ilvl="6" w:tplc="87D2EE76" w:tentative="1">
      <w:start w:val="1"/>
      <w:numFmt w:val="bullet"/>
      <w:lvlText w:val=""/>
      <w:lvlJc w:val="left"/>
      <w:pPr>
        <w:ind w:left="5040" w:hanging="360"/>
      </w:pPr>
      <w:rPr>
        <w:rFonts w:ascii="Symbol" w:hAnsi="Symbol"/>
      </w:rPr>
    </w:lvl>
    <w:lvl w:ilvl="7" w:tplc="AD366620" w:tentative="1">
      <w:start w:val="1"/>
      <w:numFmt w:val="bullet"/>
      <w:lvlText w:val="o"/>
      <w:lvlJc w:val="left"/>
      <w:pPr>
        <w:ind w:left="5760" w:hanging="360"/>
      </w:pPr>
      <w:rPr>
        <w:rFonts w:ascii="Courier New" w:hAnsi="Courier New"/>
      </w:rPr>
    </w:lvl>
    <w:lvl w:ilvl="8" w:tplc="5D1C8CE0" w:tentative="1">
      <w:start w:val="1"/>
      <w:numFmt w:val="bullet"/>
      <w:lvlText w:val=""/>
      <w:lvlJc w:val="left"/>
      <w:pPr>
        <w:ind w:left="6480" w:hanging="360"/>
      </w:pPr>
      <w:rPr>
        <w:rFonts w:ascii="Wingdings" w:hAnsi="Wingdings"/>
      </w:rPr>
    </w:lvl>
  </w:abstractNum>
  <w:abstractNum w:abstractNumId="1" w15:restartNumberingAfterBreak="0">
    <w:nsid w:val="09874136"/>
    <w:multiLevelType w:val="hybridMultilevel"/>
    <w:tmpl w:val="FFFFFFFF"/>
    <w:lvl w:ilvl="0" w:tplc="F4B8C772">
      <w:start w:val="1"/>
      <w:numFmt w:val="decimal"/>
      <w:lvlText w:val="%1."/>
      <w:lvlJc w:val="left"/>
      <w:pPr>
        <w:ind w:left="720" w:hanging="360"/>
      </w:pPr>
    </w:lvl>
    <w:lvl w:ilvl="1" w:tplc="0D5CDFA4" w:tentative="1">
      <w:start w:val="1"/>
      <w:numFmt w:val="lowerLetter"/>
      <w:lvlText w:val="%2."/>
      <w:lvlJc w:val="left"/>
      <w:pPr>
        <w:ind w:left="1440" w:hanging="360"/>
      </w:pPr>
    </w:lvl>
    <w:lvl w:ilvl="2" w:tplc="111E1314" w:tentative="1">
      <w:start w:val="1"/>
      <w:numFmt w:val="lowerRoman"/>
      <w:lvlText w:val="%3."/>
      <w:lvlJc w:val="right"/>
      <w:pPr>
        <w:ind w:left="2160" w:hanging="360"/>
      </w:pPr>
    </w:lvl>
    <w:lvl w:ilvl="3" w:tplc="45CC3770" w:tentative="1">
      <w:start w:val="1"/>
      <w:numFmt w:val="decimal"/>
      <w:lvlText w:val="%4."/>
      <w:lvlJc w:val="left"/>
      <w:pPr>
        <w:ind w:left="2880" w:hanging="360"/>
      </w:pPr>
    </w:lvl>
    <w:lvl w:ilvl="4" w:tplc="19A07868" w:tentative="1">
      <w:start w:val="1"/>
      <w:numFmt w:val="lowerLetter"/>
      <w:lvlText w:val="%5."/>
      <w:lvlJc w:val="left"/>
      <w:pPr>
        <w:ind w:left="3600" w:hanging="360"/>
      </w:pPr>
    </w:lvl>
    <w:lvl w:ilvl="5" w:tplc="962CAAEA" w:tentative="1">
      <w:start w:val="1"/>
      <w:numFmt w:val="lowerRoman"/>
      <w:lvlText w:val="%6."/>
      <w:lvlJc w:val="right"/>
      <w:pPr>
        <w:ind w:left="4320" w:hanging="360"/>
      </w:pPr>
    </w:lvl>
    <w:lvl w:ilvl="6" w:tplc="8598A8F2" w:tentative="1">
      <w:start w:val="1"/>
      <w:numFmt w:val="decimal"/>
      <w:lvlText w:val="%7."/>
      <w:lvlJc w:val="left"/>
      <w:pPr>
        <w:ind w:left="5040" w:hanging="360"/>
      </w:pPr>
    </w:lvl>
    <w:lvl w:ilvl="7" w:tplc="B6EE5502" w:tentative="1">
      <w:start w:val="1"/>
      <w:numFmt w:val="lowerLetter"/>
      <w:lvlText w:val="%8."/>
      <w:lvlJc w:val="left"/>
      <w:pPr>
        <w:ind w:left="5760" w:hanging="360"/>
      </w:pPr>
    </w:lvl>
    <w:lvl w:ilvl="8" w:tplc="80BE6E5A" w:tentative="1">
      <w:start w:val="1"/>
      <w:numFmt w:val="lowerRoman"/>
      <w:lvlText w:val="%9."/>
      <w:lvlJc w:val="right"/>
      <w:pPr>
        <w:ind w:left="6480" w:hanging="360"/>
      </w:pPr>
    </w:lvl>
  </w:abstractNum>
  <w:abstractNum w:abstractNumId="2" w15:restartNumberingAfterBreak="0">
    <w:nsid w:val="0A2D7F50"/>
    <w:multiLevelType w:val="hybridMultilevel"/>
    <w:tmpl w:val="FFFFFFFF"/>
    <w:lvl w:ilvl="0" w:tplc="EE96A006">
      <w:start w:val="1"/>
      <w:numFmt w:val="bullet"/>
      <w:lvlText w:val="o"/>
      <w:lvlJc w:val="left"/>
      <w:pPr>
        <w:ind w:left="720" w:hanging="360"/>
      </w:pPr>
      <w:rPr>
        <w:rFonts w:ascii="Courier New" w:hAnsi="Courier New" w:cs="Courier New"/>
      </w:rPr>
    </w:lvl>
    <w:lvl w:ilvl="1" w:tplc="AB566F8E" w:tentative="1">
      <w:start w:val="1"/>
      <w:numFmt w:val="bullet"/>
      <w:lvlText w:val="o"/>
      <w:lvlJc w:val="left"/>
      <w:pPr>
        <w:ind w:left="1440" w:hanging="360"/>
      </w:pPr>
      <w:rPr>
        <w:rFonts w:ascii="Courier New" w:hAnsi="Courier New"/>
      </w:rPr>
    </w:lvl>
    <w:lvl w:ilvl="2" w:tplc="FE82851A" w:tentative="1">
      <w:start w:val="1"/>
      <w:numFmt w:val="bullet"/>
      <w:lvlText w:val=""/>
      <w:lvlJc w:val="left"/>
      <w:pPr>
        <w:ind w:left="2160" w:hanging="360"/>
      </w:pPr>
      <w:rPr>
        <w:rFonts w:ascii="Wingdings" w:hAnsi="Wingdings"/>
      </w:rPr>
    </w:lvl>
    <w:lvl w:ilvl="3" w:tplc="DCA06F0A" w:tentative="1">
      <w:start w:val="1"/>
      <w:numFmt w:val="bullet"/>
      <w:lvlText w:val=""/>
      <w:lvlJc w:val="left"/>
      <w:pPr>
        <w:ind w:left="2880" w:hanging="360"/>
      </w:pPr>
      <w:rPr>
        <w:rFonts w:ascii="Symbol" w:hAnsi="Symbol"/>
      </w:rPr>
    </w:lvl>
    <w:lvl w:ilvl="4" w:tplc="71EAA64C" w:tentative="1">
      <w:start w:val="1"/>
      <w:numFmt w:val="bullet"/>
      <w:lvlText w:val="o"/>
      <w:lvlJc w:val="left"/>
      <w:pPr>
        <w:ind w:left="3600" w:hanging="360"/>
      </w:pPr>
      <w:rPr>
        <w:rFonts w:ascii="Courier New" w:hAnsi="Courier New"/>
      </w:rPr>
    </w:lvl>
    <w:lvl w:ilvl="5" w:tplc="42ECEB0E" w:tentative="1">
      <w:start w:val="1"/>
      <w:numFmt w:val="bullet"/>
      <w:lvlText w:val=""/>
      <w:lvlJc w:val="left"/>
      <w:pPr>
        <w:ind w:left="4320" w:hanging="360"/>
      </w:pPr>
      <w:rPr>
        <w:rFonts w:ascii="Wingdings" w:hAnsi="Wingdings"/>
      </w:rPr>
    </w:lvl>
    <w:lvl w:ilvl="6" w:tplc="36026286" w:tentative="1">
      <w:start w:val="1"/>
      <w:numFmt w:val="bullet"/>
      <w:lvlText w:val=""/>
      <w:lvlJc w:val="left"/>
      <w:pPr>
        <w:ind w:left="5040" w:hanging="360"/>
      </w:pPr>
      <w:rPr>
        <w:rFonts w:ascii="Symbol" w:hAnsi="Symbol"/>
      </w:rPr>
    </w:lvl>
    <w:lvl w:ilvl="7" w:tplc="1AFE04FE" w:tentative="1">
      <w:start w:val="1"/>
      <w:numFmt w:val="bullet"/>
      <w:lvlText w:val="o"/>
      <w:lvlJc w:val="left"/>
      <w:pPr>
        <w:ind w:left="5760" w:hanging="360"/>
      </w:pPr>
      <w:rPr>
        <w:rFonts w:ascii="Courier New" w:hAnsi="Courier New"/>
      </w:rPr>
    </w:lvl>
    <w:lvl w:ilvl="8" w:tplc="D3E6C416" w:tentative="1">
      <w:start w:val="1"/>
      <w:numFmt w:val="bullet"/>
      <w:lvlText w:val=""/>
      <w:lvlJc w:val="left"/>
      <w:pPr>
        <w:ind w:left="6480" w:hanging="360"/>
      </w:pPr>
      <w:rPr>
        <w:rFonts w:ascii="Wingdings" w:hAnsi="Wingdings"/>
      </w:rPr>
    </w:lvl>
  </w:abstractNum>
  <w:abstractNum w:abstractNumId="3" w15:restartNumberingAfterBreak="0">
    <w:nsid w:val="2DEB4416"/>
    <w:multiLevelType w:val="hybridMultilevel"/>
    <w:tmpl w:val="FFFFFFFF"/>
    <w:lvl w:ilvl="0" w:tplc="740A1F86">
      <w:start w:val="1"/>
      <w:numFmt w:val="bullet"/>
      <w:lvlText w:val="o"/>
      <w:lvlJc w:val="left"/>
      <w:pPr>
        <w:ind w:left="720" w:hanging="360"/>
      </w:pPr>
      <w:rPr>
        <w:rFonts w:ascii="Courier New" w:hAnsi="Courier New" w:cs="Courier New"/>
      </w:rPr>
    </w:lvl>
    <w:lvl w:ilvl="1" w:tplc="BFA4A396" w:tentative="1">
      <w:start w:val="1"/>
      <w:numFmt w:val="bullet"/>
      <w:lvlText w:val="o"/>
      <w:lvlJc w:val="left"/>
      <w:pPr>
        <w:ind w:left="1440" w:hanging="360"/>
      </w:pPr>
      <w:rPr>
        <w:rFonts w:ascii="Courier New" w:hAnsi="Courier New"/>
      </w:rPr>
    </w:lvl>
    <w:lvl w:ilvl="2" w:tplc="3EBAF246" w:tentative="1">
      <w:start w:val="1"/>
      <w:numFmt w:val="bullet"/>
      <w:lvlText w:val=""/>
      <w:lvlJc w:val="left"/>
      <w:pPr>
        <w:ind w:left="2160" w:hanging="360"/>
      </w:pPr>
      <w:rPr>
        <w:rFonts w:ascii="Wingdings" w:hAnsi="Wingdings"/>
      </w:rPr>
    </w:lvl>
    <w:lvl w:ilvl="3" w:tplc="2E70E082" w:tentative="1">
      <w:start w:val="1"/>
      <w:numFmt w:val="bullet"/>
      <w:lvlText w:val=""/>
      <w:lvlJc w:val="left"/>
      <w:pPr>
        <w:ind w:left="2880" w:hanging="360"/>
      </w:pPr>
      <w:rPr>
        <w:rFonts w:ascii="Symbol" w:hAnsi="Symbol"/>
      </w:rPr>
    </w:lvl>
    <w:lvl w:ilvl="4" w:tplc="A0AA2D58" w:tentative="1">
      <w:start w:val="1"/>
      <w:numFmt w:val="bullet"/>
      <w:lvlText w:val="o"/>
      <w:lvlJc w:val="left"/>
      <w:pPr>
        <w:ind w:left="3600" w:hanging="360"/>
      </w:pPr>
      <w:rPr>
        <w:rFonts w:ascii="Courier New" w:hAnsi="Courier New"/>
      </w:rPr>
    </w:lvl>
    <w:lvl w:ilvl="5" w:tplc="FC585002" w:tentative="1">
      <w:start w:val="1"/>
      <w:numFmt w:val="bullet"/>
      <w:lvlText w:val=""/>
      <w:lvlJc w:val="left"/>
      <w:pPr>
        <w:ind w:left="4320" w:hanging="360"/>
      </w:pPr>
      <w:rPr>
        <w:rFonts w:ascii="Wingdings" w:hAnsi="Wingdings"/>
      </w:rPr>
    </w:lvl>
    <w:lvl w:ilvl="6" w:tplc="B100FB48" w:tentative="1">
      <w:start w:val="1"/>
      <w:numFmt w:val="bullet"/>
      <w:lvlText w:val=""/>
      <w:lvlJc w:val="left"/>
      <w:pPr>
        <w:ind w:left="5040" w:hanging="360"/>
      </w:pPr>
      <w:rPr>
        <w:rFonts w:ascii="Symbol" w:hAnsi="Symbol"/>
      </w:rPr>
    </w:lvl>
    <w:lvl w:ilvl="7" w:tplc="AB2E83C6" w:tentative="1">
      <w:start w:val="1"/>
      <w:numFmt w:val="bullet"/>
      <w:lvlText w:val="o"/>
      <w:lvlJc w:val="left"/>
      <w:pPr>
        <w:ind w:left="5760" w:hanging="360"/>
      </w:pPr>
      <w:rPr>
        <w:rFonts w:ascii="Courier New" w:hAnsi="Courier New"/>
      </w:rPr>
    </w:lvl>
    <w:lvl w:ilvl="8" w:tplc="E9261A4A" w:tentative="1">
      <w:start w:val="1"/>
      <w:numFmt w:val="bullet"/>
      <w:lvlText w:val=""/>
      <w:lvlJc w:val="left"/>
      <w:pPr>
        <w:ind w:left="6480" w:hanging="360"/>
      </w:pPr>
      <w:rPr>
        <w:rFonts w:ascii="Wingdings" w:hAnsi="Wingdings"/>
      </w:rPr>
    </w:lvl>
  </w:abstractNum>
  <w:abstractNum w:abstractNumId="4" w15:restartNumberingAfterBreak="0">
    <w:nsid w:val="6FF019F7"/>
    <w:multiLevelType w:val="hybridMultilevel"/>
    <w:tmpl w:val="FFFFFFFF"/>
    <w:lvl w:ilvl="0" w:tplc="85905AF2">
      <w:start w:val="1"/>
      <w:numFmt w:val="bullet"/>
      <w:lvlText w:val="o"/>
      <w:lvlJc w:val="left"/>
      <w:pPr>
        <w:ind w:left="720" w:hanging="360"/>
      </w:pPr>
      <w:rPr>
        <w:rFonts w:ascii="Courier New" w:hAnsi="Courier New" w:cs="Courier New"/>
      </w:rPr>
    </w:lvl>
    <w:lvl w:ilvl="1" w:tplc="6E1ECE0C" w:tentative="1">
      <w:start w:val="1"/>
      <w:numFmt w:val="bullet"/>
      <w:lvlText w:val="o"/>
      <w:lvlJc w:val="left"/>
      <w:pPr>
        <w:ind w:left="1440" w:hanging="360"/>
      </w:pPr>
      <w:rPr>
        <w:rFonts w:ascii="Courier New" w:hAnsi="Courier New"/>
      </w:rPr>
    </w:lvl>
    <w:lvl w:ilvl="2" w:tplc="46024D8A" w:tentative="1">
      <w:start w:val="1"/>
      <w:numFmt w:val="bullet"/>
      <w:lvlText w:val=""/>
      <w:lvlJc w:val="left"/>
      <w:pPr>
        <w:ind w:left="2160" w:hanging="360"/>
      </w:pPr>
      <w:rPr>
        <w:rFonts w:ascii="Wingdings" w:hAnsi="Wingdings"/>
      </w:rPr>
    </w:lvl>
    <w:lvl w:ilvl="3" w:tplc="0CDE1294" w:tentative="1">
      <w:start w:val="1"/>
      <w:numFmt w:val="bullet"/>
      <w:lvlText w:val=""/>
      <w:lvlJc w:val="left"/>
      <w:pPr>
        <w:ind w:left="2880" w:hanging="360"/>
      </w:pPr>
      <w:rPr>
        <w:rFonts w:ascii="Symbol" w:hAnsi="Symbol"/>
      </w:rPr>
    </w:lvl>
    <w:lvl w:ilvl="4" w:tplc="1DB4CADE" w:tentative="1">
      <w:start w:val="1"/>
      <w:numFmt w:val="bullet"/>
      <w:lvlText w:val="o"/>
      <w:lvlJc w:val="left"/>
      <w:pPr>
        <w:ind w:left="3600" w:hanging="360"/>
      </w:pPr>
      <w:rPr>
        <w:rFonts w:ascii="Courier New" w:hAnsi="Courier New"/>
      </w:rPr>
    </w:lvl>
    <w:lvl w:ilvl="5" w:tplc="4A76FEE0" w:tentative="1">
      <w:start w:val="1"/>
      <w:numFmt w:val="bullet"/>
      <w:lvlText w:val=""/>
      <w:lvlJc w:val="left"/>
      <w:pPr>
        <w:ind w:left="4320" w:hanging="360"/>
      </w:pPr>
      <w:rPr>
        <w:rFonts w:ascii="Wingdings" w:hAnsi="Wingdings"/>
      </w:rPr>
    </w:lvl>
    <w:lvl w:ilvl="6" w:tplc="7CF07370" w:tentative="1">
      <w:start w:val="1"/>
      <w:numFmt w:val="bullet"/>
      <w:lvlText w:val=""/>
      <w:lvlJc w:val="left"/>
      <w:pPr>
        <w:ind w:left="5040" w:hanging="360"/>
      </w:pPr>
      <w:rPr>
        <w:rFonts w:ascii="Symbol" w:hAnsi="Symbol"/>
      </w:rPr>
    </w:lvl>
    <w:lvl w:ilvl="7" w:tplc="EE6EA3FC" w:tentative="1">
      <w:start w:val="1"/>
      <w:numFmt w:val="bullet"/>
      <w:lvlText w:val="o"/>
      <w:lvlJc w:val="left"/>
      <w:pPr>
        <w:ind w:left="5760" w:hanging="360"/>
      </w:pPr>
      <w:rPr>
        <w:rFonts w:ascii="Courier New" w:hAnsi="Courier New"/>
      </w:rPr>
    </w:lvl>
    <w:lvl w:ilvl="8" w:tplc="961ADA3A" w:tentative="1">
      <w:start w:val="1"/>
      <w:numFmt w:val="bullet"/>
      <w:lvlText w:val=""/>
      <w:lvlJc w:val="left"/>
      <w:pPr>
        <w:ind w:left="6480" w:hanging="360"/>
      </w:pPr>
      <w:rPr>
        <w:rFonts w:ascii="Wingdings" w:hAnsi="Wingdings"/>
      </w:rPr>
    </w:lvl>
  </w:abstractNum>
  <w:abstractNum w:abstractNumId="5" w15:restartNumberingAfterBreak="0">
    <w:nsid w:val="7B9D7BB7"/>
    <w:multiLevelType w:val="hybridMultilevel"/>
    <w:tmpl w:val="FFFFFFFF"/>
    <w:lvl w:ilvl="0" w:tplc="D4789596">
      <w:start w:val="1"/>
      <w:numFmt w:val="decimal"/>
      <w:lvlText w:val="%1."/>
      <w:lvlJc w:val="left"/>
      <w:pPr>
        <w:ind w:left="720" w:hanging="360"/>
      </w:pPr>
      <w:rPr>
        <w:rFonts w:hint="default"/>
      </w:rPr>
    </w:lvl>
    <w:lvl w:ilvl="1" w:tplc="3F727D28" w:tentative="1">
      <w:start w:val="1"/>
      <w:numFmt w:val="lowerLetter"/>
      <w:lvlText w:val="%2."/>
      <w:lvlJc w:val="left"/>
      <w:pPr>
        <w:ind w:left="1440" w:hanging="360"/>
      </w:pPr>
    </w:lvl>
    <w:lvl w:ilvl="2" w:tplc="EA3CAA90" w:tentative="1">
      <w:start w:val="1"/>
      <w:numFmt w:val="lowerRoman"/>
      <w:lvlText w:val="%3."/>
      <w:lvlJc w:val="right"/>
      <w:pPr>
        <w:ind w:left="2160" w:hanging="180"/>
      </w:pPr>
    </w:lvl>
    <w:lvl w:ilvl="3" w:tplc="C45C9884" w:tentative="1">
      <w:start w:val="1"/>
      <w:numFmt w:val="decimal"/>
      <w:lvlText w:val="%4."/>
      <w:lvlJc w:val="left"/>
      <w:pPr>
        <w:ind w:left="2880" w:hanging="360"/>
      </w:pPr>
    </w:lvl>
    <w:lvl w:ilvl="4" w:tplc="951002A8" w:tentative="1">
      <w:start w:val="1"/>
      <w:numFmt w:val="lowerLetter"/>
      <w:lvlText w:val="%5."/>
      <w:lvlJc w:val="left"/>
      <w:pPr>
        <w:ind w:left="3600" w:hanging="360"/>
      </w:pPr>
    </w:lvl>
    <w:lvl w:ilvl="5" w:tplc="53FAFDA4" w:tentative="1">
      <w:start w:val="1"/>
      <w:numFmt w:val="lowerRoman"/>
      <w:lvlText w:val="%6."/>
      <w:lvlJc w:val="right"/>
      <w:pPr>
        <w:ind w:left="4320" w:hanging="180"/>
      </w:pPr>
    </w:lvl>
    <w:lvl w:ilvl="6" w:tplc="20F0DF80" w:tentative="1">
      <w:start w:val="1"/>
      <w:numFmt w:val="decimal"/>
      <w:lvlText w:val="%7."/>
      <w:lvlJc w:val="left"/>
      <w:pPr>
        <w:ind w:left="5040" w:hanging="360"/>
      </w:pPr>
    </w:lvl>
    <w:lvl w:ilvl="7" w:tplc="DE04BAE6" w:tentative="1">
      <w:start w:val="1"/>
      <w:numFmt w:val="lowerLetter"/>
      <w:lvlText w:val="%8."/>
      <w:lvlJc w:val="left"/>
      <w:pPr>
        <w:ind w:left="5760" w:hanging="360"/>
      </w:pPr>
    </w:lvl>
    <w:lvl w:ilvl="8" w:tplc="8DAA2FBC" w:tentative="1">
      <w:start w:val="1"/>
      <w:numFmt w:val="lowerRoman"/>
      <w:lvlText w:val="%9."/>
      <w:lvlJc w:val="right"/>
      <w:pPr>
        <w:ind w:left="6480" w:hanging="180"/>
      </w:pPr>
    </w:lvl>
  </w:abstractNum>
  <w:num w:numId="1" w16cid:durableId="1114328337">
    <w:abstractNumId w:val="5"/>
  </w:num>
  <w:num w:numId="2" w16cid:durableId="270863927">
    <w:abstractNumId w:val="2"/>
  </w:num>
  <w:num w:numId="3" w16cid:durableId="1539053239">
    <w:abstractNumId w:val="4"/>
  </w:num>
  <w:num w:numId="4" w16cid:durableId="2095469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4"/>
    <w:compatSetting w:name="useWord2013TrackBottomHyphenation" w:uri="http://schemas.microsoft.com/office/word" w:val="1"/>
  </w:compat>
  <w:rsids>
    <w:rsidRoot w:val="00301DF2"/>
    <w:rsid w:val="0007706C"/>
    <w:rsid w:val="00301DF2"/>
    <w:rsid w:val="00335D0A"/>
    <w:rsid w:val="00591AC4"/>
    <w:rsid w:val="005F4886"/>
    <w:rsid w:val="00874D2C"/>
    <w:rsid w:val="00B527D4"/>
    <w:rsid w:val="00B6085D"/>
    <w:rsid w:val="00C153A2"/>
    <w:rsid w:val="00D364A4"/>
    <w:rsid w:val="00E458BD"/>
    <w:rsid w:val="00E822BE"/>
    <w:rsid w:val="00F60A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EBBB"/>
  <w15:docId w15:val="{933425C2-4425-0C42-BFBD-68F4E77BA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line="240" w:lineRule="auto"/>
    </w:pPr>
    <w:rPr>
      <w:i/>
      <w:iCs/>
      <w:color w:val="44546A" w:themeColor="text2"/>
      <w:sz w:val="18"/>
      <w:szCs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ibarary.leeds.ac.uk/info/14011/academic_skills/107/criticalthinking" TargetMode="Externa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1397</Words>
  <Characters>7965</Characters>
  <Application>Microsoft Office Word</Application>
  <DocSecurity>0</DocSecurity>
  <Lines>66</Lines>
  <Paragraphs>18</Paragraphs>
  <ScaleCrop>false</ScaleCrop>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iffat</dc:creator>
  <cp:lastModifiedBy>Zeenia Yusuf (2407399)</cp:lastModifiedBy>
  <cp:revision>2</cp:revision>
  <dcterms:created xsi:type="dcterms:W3CDTF">2025-10-13T08:18:00Z</dcterms:created>
  <dcterms:modified xsi:type="dcterms:W3CDTF">2025-10-13T08:18:00Z</dcterms:modified>
</cp:coreProperties>
</file>