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3682046"/>
        <w:docPartObj>
          <w:docPartGallery w:val="Cover Pages"/>
          <w:docPartUnique/>
        </w:docPartObj>
      </w:sdtPr>
      <w:sdtEndPr>
        <w:rPr>
          <w:rFonts w:eastAsiaTheme="majorEastAsia"/>
          <w:color w:val="FFFFFF" w:themeColor="background1"/>
          <w:sz w:val="84"/>
          <w:szCs w:val="84"/>
          <w:lang w:val="en-US" w:eastAsia="zh-CN"/>
        </w:rPr>
      </w:sdtEndPr>
      <w:sdtContent>
        <w:p w14:paraId="7CEDB5EF" w14:textId="09A63EA4" w:rsidR="00A02133" w:rsidRDefault="00A02133">
          <w:r>
            <w:rPr>
              <w:noProof/>
            </w:rPr>
            <mc:AlternateContent>
              <mc:Choice Requires="wpg">
                <w:drawing>
                  <wp:anchor distT="0" distB="0" distL="114300" distR="114300" simplePos="0" relativeHeight="251660288" behindDoc="0" locked="0" layoutInCell="1" allowOverlap="1" wp14:anchorId="59283A9C" wp14:editId="023B0051">
                    <wp:simplePos x="0" y="0"/>
                    <wp:positionH relativeFrom="page">
                      <wp:posOffset>-167054</wp:posOffset>
                    </wp:positionH>
                    <wp:positionV relativeFrom="page">
                      <wp:posOffset>0</wp:posOffset>
                    </wp:positionV>
                    <wp:extent cx="6382497" cy="4088422"/>
                    <wp:effectExtent l="0" t="0" r="5715" b="127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497" cy="4088422"/>
                              <a:chOff x="0" y="0"/>
                              <a:chExt cx="6381735" cy="4088422"/>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5"/>
                                <a:ext cx="5610225" cy="3326537"/>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434571E" w14:textId="7D616184" w:rsidR="00A02133" w:rsidRPr="00A02133" w:rsidRDefault="00A02133">
                                      <w:pPr>
                                        <w:pStyle w:val="NoSpacing"/>
                                        <w:spacing w:after="240" w:line="216" w:lineRule="auto"/>
                                        <w:rPr>
                                          <w:rFonts w:ascii="Times New Roman" w:hAnsi="Times New Roman" w:cs="Times New Roman"/>
                                          <w:color w:val="44546A" w:themeColor="text2"/>
                                          <w:spacing w:val="10"/>
                                          <w:sz w:val="36"/>
                                          <w:szCs w:val="36"/>
                                        </w:rPr>
                                      </w:pPr>
                                      <w:r w:rsidRPr="00A02133">
                                        <w:rPr>
                                          <w:rFonts w:ascii="Times New Roman" w:hAnsi="Times New Roman" w:cs="Times New Roman"/>
                                          <w:color w:val="44546A" w:themeColor="text2"/>
                                          <w:spacing w:val="10"/>
                                          <w:sz w:val="36"/>
                                          <w:szCs w:val="36"/>
                                        </w:rPr>
                                        <w:t>RIVIEW OF CASE STUDIES</w:t>
                                      </w:r>
                                    </w:p>
                                  </w:sdtContent>
                                </w:sdt>
                                <w:bookmarkStart w:id="0" w:name="_GoBack" w:displacedByCustomXml="next"/>
                                <w:sdt>
                                  <w:sdtPr>
                                    <w:rPr>
                                      <w:rFonts w:ascii="Times New Roman" w:hAnsi="Times New Roman" w:cs="Times New Roman"/>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6FEED99" w14:textId="7B27045A" w:rsidR="00A02133" w:rsidRDefault="00A02133">
                                      <w:pPr>
                                        <w:pStyle w:val="NoSpacing"/>
                                        <w:spacing w:line="216" w:lineRule="auto"/>
                                        <w:rPr>
                                          <w:rFonts w:asciiTheme="majorHAnsi" w:hAnsiTheme="majorHAnsi"/>
                                          <w:caps/>
                                          <w:color w:val="44546A" w:themeColor="text2"/>
                                          <w:sz w:val="96"/>
                                          <w:szCs w:val="96"/>
                                        </w:rPr>
                                      </w:pPr>
                                      <w:r w:rsidRPr="00A02133">
                                        <w:rPr>
                                          <w:rFonts w:ascii="Times New Roman" w:hAnsi="Times New Roman" w:cs="Times New Roman"/>
                                          <w:caps/>
                                          <w:color w:val="44546A" w:themeColor="text2"/>
                                          <w:sz w:val="52"/>
                                          <w:szCs w:val="52"/>
                                        </w:rPr>
                                        <w:t xml:space="preserve">Understanding crime, </w:t>
                                      </w:r>
                                      <w:proofErr w:type="gramStart"/>
                                      <w:r w:rsidRPr="00A02133">
                                        <w:rPr>
                                          <w:rFonts w:ascii="Times New Roman" w:hAnsi="Times New Roman" w:cs="Times New Roman"/>
                                          <w:caps/>
                                          <w:color w:val="44546A" w:themeColor="text2"/>
                                          <w:sz w:val="52"/>
                                          <w:szCs w:val="52"/>
                                        </w:rPr>
                                        <w:t>justice</w:t>
                                      </w:r>
                                      <w:proofErr w:type="gramEnd"/>
                                      <w:r w:rsidRPr="00A02133">
                                        <w:rPr>
                                          <w:rFonts w:ascii="Times New Roman" w:hAnsi="Times New Roman" w:cs="Times New Roman"/>
                                          <w:caps/>
                                          <w:color w:val="44546A" w:themeColor="text2"/>
                                          <w:sz w:val="52"/>
                                          <w:szCs w:val="52"/>
                                        </w:rPr>
                                        <w:t xml:space="preserve"> and punishment</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83A9C" id="Group 39" o:spid="_x0000_s1026" alt="Title: Title and subtitle with crop mark graphic" style="position:absolute;margin-left:-13.15pt;margin-top:0;width:502.55pt;height:321.9pt;z-index:251660288;mso-position-horizontal-relative:page;mso-position-vertical-relative:page;mso-width-relative:margin;mso-height-relative:margin" coordsize="63817,408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3326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imes New Roman" w:hAnsi="Times New Roman"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434571E" w14:textId="7D616184" w:rsidR="00A02133" w:rsidRPr="00A02133" w:rsidRDefault="00A02133">
                                <w:pPr>
                                  <w:pStyle w:val="NoSpacing"/>
                                  <w:spacing w:after="240" w:line="216" w:lineRule="auto"/>
                                  <w:rPr>
                                    <w:rFonts w:ascii="Times New Roman" w:hAnsi="Times New Roman" w:cs="Times New Roman"/>
                                    <w:color w:val="44546A" w:themeColor="text2"/>
                                    <w:spacing w:val="10"/>
                                    <w:sz w:val="36"/>
                                    <w:szCs w:val="36"/>
                                  </w:rPr>
                                </w:pPr>
                                <w:r w:rsidRPr="00A02133">
                                  <w:rPr>
                                    <w:rFonts w:ascii="Times New Roman" w:hAnsi="Times New Roman" w:cs="Times New Roman"/>
                                    <w:color w:val="44546A" w:themeColor="text2"/>
                                    <w:spacing w:val="10"/>
                                    <w:sz w:val="36"/>
                                    <w:szCs w:val="36"/>
                                  </w:rPr>
                                  <w:t>RIVIEW OF CASE STUDIES</w:t>
                                </w:r>
                              </w:p>
                            </w:sdtContent>
                          </w:sdt>
                          <w:bookmarkStart w:id="1" w:name="_GoBack" w:displacedByCustomXml="next"/>
                          <w:sdt>
                            <w:sdtPr>
                              <w:rPr>
                                <w:rFonts w:ascii="Times New Roman" w:hAnsi="Times New Roman" w:cs="Times New Roman"/>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6FEED99" w14:textId="7B27045A" w:rsidR="00A02133" w:rsidRDefault="00A02133">
                                <w:pPr>
                                  <w:pStyle w:val="NoSpacing"/>
                                  <w:spacing w:line="216" w:lineRule="auto"/>
                                  <w:rPr>
                                    <w:rFonts w:asciiTheme="majorHAnsi" w:hAnsiTheme="majorHAnsi"/>
                                    <w:caps/>
                                    <w:color w:val="44546A" w:themeColor="text2"/>
                                    <w:sz w:val="96"/>
                                    <w:szCs w:val="96"/>
                                  </w:rPr>
                                </w:pPr>
                                <w:r w:rsidRPr="00A02133">
                                  <w:rPr>
                                    <w:rFonts w:ascii="Times New Roman" w:hAnsi="Times New Roman" w:cs="Times New Roman"/>
                                    <w:caps/>
                                    <w:color w:val="44546A" w:themeColor="text2"/>
                                    <w:sz w:val="52"/>
                                    <w:szCs w:val="52"/>
                                  </w:rPr>
                                  <w:t xml:space="preserve">Understanding crime, </w:t>
                                </w:r>
                                <w:proofErr w:type="gramStart"/>
                                <w:r w:rsidRPr="00A02133">
                                  <w:rPr>
                                    <w:rFonts w:ascii="Times New Roman" w:hAnsi="Times New Roman" w:cs="Times New Roman"/>
                                    <w:caps/>
                                    <w:color w:val="44546A" w:themeColor="text2"/>
                                    <w:sz w:val="52"/>
                                    <w:szCs w:val="52"/>
                                  </w:rPr>
                                  <w:t>justice</w:t>
                                </w:r>
                                <w:proofErr w:type="gramEnd"/>
                                <w:r w:rsidRPr="00A02133">
                                  <w:rPr>
                                    <w:rFonts w:ascii="Times New Roman" w:hAnsi="Times New Roman" w:cs="Times New Roman"/>
                                    <w:caps/>
                                    <w:color w:val="44546A" w:themeColor="text2"/>
                                    <w:sz w:val="52"/>
                                    <w:szCs w:val="52"/>
                                  </w:rPr>
                                  <w:t xml:space="preserve"> and punishment</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49A293D" wp14:editId="474D1F04">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F1D61D9"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4BCD5FC6" w14:textId="49BDC017" w:rsidR="00A02133" w:rsidRDefault="00A02133" w:rsidP="008B6993">
          <w:pPr>
            <w:rPr>
              <w:rFonts w:eastAsiaTheme="majorEastAsia"/>
              <w:color w:val="FFFFFF" w:themeColor="background1"/>
              <w:sz w:val="84"/>
              <w:szCs w:val="84"/>
              <w:lang w:val="en-US" w:eastAsia="zh-CN"/>
            </w:rPr>
          </w:pPr>
          <w:r>
            <w:rPr>
              <w:noProof/>
            </w:rPr>
            <mc:AlternateContent>
              <mc:Choice Requires="wpg">
                <w:drawing>
                  <wp:anchor distT="0" distB="0" distL="114300" distR="114300" simplePos="0" relativeHeight="251661312" behindDoc="0" locked="0" layoutInCell="1" allowOverlap="1" wp14:anchorId="46698A3C" wp14:editId="1799C42B">
                    <wp:simplePos x="0" y="0"/>
                    <wp:positionH relativeFrom="page">
                      <wp:posOffset>2949526</wp:posOffset>
                    </wp:positionH>
                    <wp:positionV relativeFrom="page">
                      <wp:posOffset>7142529</wp:posOffset>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671606" w14:textId="79483D5F" w:rsidR="00A02133" w:rsidRPr="00A02133" w:rsidRDefault="00A02133">
                                      <w:pPr>
                                        <w:pStyle w:val="NoSpacing"/>
                                        <w:spacing w:after="240"/>
                                        <w:jc w:val="right"/>
                                        <w:rPr>
                                          <w:rFonts w:ascii="Times New Roman" w:hAnsi="Times New Roman" w:cs="Times New Roman"/>
                                          <w:color w:val="44546A" w:themeColor="text2"/>
                                          <w:spacing w:val="10"/>
                                          <w:sz w:val="36"/>
                                          <w:szCs w:val="36"/>
                                        </w:rPr>
                                      </w:pPr>
                                      <w:r w:rsidRPr="00A02133">
                                        <w:rPr>
                                          <w:rFonts w:ascii="Times New Roman" w:hAnsi="Times New Roman" w:cs="Times New Roman"/>
                                          <w:color w:val="44546A" w:themeColor="text2"/>
                                          <w:spacing w:val="10"/>
                                          <w:sz w:val="36"/>
                                          <w:szCs w:val="36"/>
                                        </w:rPr>
                                        <w:t>Matthew Rees (0952210)</w:t>
                                      </w:r>
                                    </w:p>
                                  </w:sdtContent>
                                </w:sdt>
                                <w:p w14:paraId="2FC49928" w14:textId="30CCB8D9" w:rsidR="00A02133" w:rsidRDefault="00A02133">
                                  <w:pPr>
                                    <w:pStyle w:val="NoSpacing"/>
                                    <w:jc w:val="right"/>
                                    <w:rPr>
                                      <w:color w:val="44546A" w:themeColor="text2"/>
                                      <w:spacing w:val="10"/>
                                      <w:sz w:val="28"/>
                                      <w:szCs w:val="28"/>
                                    </w:rPr>
                                  </w:pPr>
                                  <w:sdt>
                                    <w:sdtPr>
                                      <w:rPr>
                                        <w:rFonts w:ascii="Times New Roman" w:hAnsi="Times New Roman" w:cs="Times New Roman"/>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A02133">
                                        <w:rPr>
                                          <w:rFonts w:ascii="Times New Roman" w:hAnsi="Times New Roman" w:cs="Times New Roman"/>
                                          <w:color w:val="44546A" w:themeColor="text2"/>
                                          <w:spacing w:val="10"/>
                                          <w:sz w:val="36"/>
                                          <w:szCs w:val="36"/>
                                        </w:rPr>
                                        <w:t>BMPL5010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698A3C" id="Group 38" o:spid="_x0000_s1031" alt="Title: Author and company name with crop mark graphic" style="position:absolute;margin-left:232.25pt;margin-top:562.4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671606" w14:textId="79483D5F" w:rsidR="00A02133" w:rsidRPr="00A02133" w:rsidRDefault="00A02133">
                                <w:pPr>
                                  <w:pStyle w:val="NoSpacing"/>
                                  <w:spacing w:after="240"/>
                                  <w:jc w:val="right"/>
                                  <w:rPr>
                                    <w:rFonts w:ascii="Times New Roman" w:hAnsi="Times New Roman" w:cs="Times New Roman"/>
                                    <w:color w:val="44546A" w:themeColor="text2"/>
                                    <w:spacing w:val="10"/>
                                    <w:sz w:val="36"/>
                                    <w:szCs w:val="36"/>
                                  </w:rPr>
                                </w:pPr>
                                <w:r w:rsidRPr="00A02133">
                                  <w:rPr>
                                    <w:rFonts w:ascii="Times New Roman" w:hAnsi="Times New Roman" w:cs="Times New Roman"/>
                                    <w:color w:val="44546A" w:themeColor="text2"/>
                                    <w:spacing w:val="10"/>
                                    <w:sz w:val="36"/>
                                    <w:szCs w:val="36"/>
                                  </w:rPr>
                                  <w:t>Matthew Rees (0952210)</w:t>
                                </w:r>
                              </w:p>
                            </w:sdtContent>
                          </w:sdt>
                          <w:p w14:paraId="2FC49928" w14:textId="30CCB8D9" w:rsidR="00A02133" w:rsidRDefault="00A02133">
                            <w:pPr>
                              <w:pStyle w:val="NoSpacing"/>
                              <w:jc w:val="right"/>
                              <w:rPr>
                                <w:color w:val="44546A" w:themeColor="text2"/>
                                <w:spacing w:val="10"/>
                                <w:sz w:val="28"/>
                                <w:szCs w:val="28"/>
                              </w:rPr>
                            </w:pPr>
                            <w:sdt>
                              <w:sdtPr>
                                <w:rPr>
                                  <w:rFonts w:ascii="Times New Roman" w:hAnsi="Times New Roman" w:cs="Times New Roman"/>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A02133">
                                  <w:rPr>
                                    <w:rFonts w:ascii="Times New Roman" w:hAnsi="Times New Roman" w:cs="Times New Roman"/>
                                    <w:color w:val="44546A" w:themeColor="text2"/>
                                    <w:spacing w:val="10"/>
                                    <w:sz w:val="36"/>
                                    <w:szCs w:val="36"/>
                                  </w:rPr>
                                  <w:t>BMPL5010</w:t>
                                </w:r>
                              </w:sdtContent>
                            </w:sdt>
                          </w:p>
                        </w:txbxContent>
                      </v:textbox>
                    </v:shape>
                    <w10:wrap anchorx="page" anchory="page"/>
                  </v:group>
                </w:pict>
              </mc:Fallback>
            </mc:AlternateContent>
          </w:r>
          <w:r>
            <w:rPr>
              <w:rFonts w:eastAsiaTheme="majorEastAsia"/>
              <w:color w:val="FFFFFF" w:themeColor="background1"/>
              <w:sz w:val="84"/>
              <w:szCs w:val="84"/>
              <w:lang w:val="en-US" w:eastAsia="zh-CN"/>
            </w:rPr>
            <w:br w:type="page"/>
          </w:r>
        </w:p>
      </w:sdtContent>
    </w:sdt>
    <w:p w14:paraId="1BC8AE9D" w14:textId="3E367FB0" w:rsidR="008B6993" w:rsidRDefault="008B6993" w:rsidP="008B6993">
      <w:pPr>
        <w:rPr>
          <w:color w:val="0D0D0D"/>
          <w:sz w:val="24"/>
          <w:szCs w:val="24"/>
          <w:shd w:val="clear" w:color="auto" w:fill="FFFFFF"/>
        </w:rPr>
      </w:pPr>
      <w:r w:rsidRPr="00542948">
        <w:rPr>
          <w:color w:val="0D0D0D"/>
          <w:sz w:val="24"/>
          <w:szCs w:val="24"/>
          <w:shd w:val="clear" w:color="auto" w:fill="FFFFFF"/>
        </w:rPr>
        <w:lastRenderedPageBreak/>
        <w:t>The question of whether individuals are born with criminal tendencies or if their environment and experiences shape their actions has been a topic of longstanding debate in criminology and psychology</w:t>
      </w:r>
      <w:r w:rsidRPr="00542948">
        <w:rPr>
          <w:color w:val="0D0D0D"/>
          <w:sz w:val="24"/>
          <w:szCs w:val="24"/>
          <w:shd w:val="clear" w:color="auto" w:fill="FFFFFF"/>
        </w:rPr>
        <w:t xml:space="preserve"> </w:t>
      </w:r>
      <w:r w:rsidRPr="00542948">
        <w:rPr>
          <w:color w:val="0D0D0D"/>
          <w:sz w:val="24"/>
          <w:szCs w:val="24"/>
          <w:shd w:val="clear" w:color="auto" w:fill="FFFFFF"/>
        </w:rPr>
        <w:t>(Wortley, 2011)</w:t>
      </w:r>
      <w:r w:rsidRPr="00542948">
        <w:rPr>
          <w:color w:val="0D0D0D"/>
          <w:sz w:val="24"/>
          <w:szCs w:val="24"/>
          <w:shd w:val="clear" w:color="auto" w:fill="FFFFFF"/>
        </w:rPr>
        <w:t xml:space="preserve">.  </w:t>
      </w:r>
      <w:r w:rsidRPr="00542948">
        <w:rPr>
          <w:color w:val="0D0D0D"/>
          <w:sz w:val="24"/>
          <w:szCs w:val="24"/>
          <w:shd w:val="clear" w:color="auto" w:fill="FFFFFF"/>
        </w:rPr>
        <w:t>In the case of notorious serial killer Ted Bundy, this debate takes on a particularly intriguing dimension</w:t>
      </w:r>
      <w:r w:rsidRPr="00542948">
        <w:rPr>
          <w:color w:val="0D0D0D"/>
          <w:sz w:val="24"/>
          <w:szCs w:val="24"/>
          <w:shd w:val="clear" w:color="auto" w:fill="FFFFFF"/>
        </w:rPr>
        <w:t xml:space="preserve"> </w:t>
      </w:r>
      <w:r w:rsidRPr="00542948">
        <w:rPr>
          <w:color w:val="0D0D0D"/>
          <w:sz w:val="24"/>
          <w:szCs w:val="24"/>
          <w:shd w:val="clear" w:color="auto" w:fill="FFFFFF"/>
        </w:rPr>
        <w:t>(Crime Museum, 2013)</w:t>
      </w:r>
      <w:r w:rsidRPr="00542948">
        <w:rPr>
          <w:color w:val="0D0D0D"/>
          <w:sz w:val="24"/>
          <w:szCs w:val="24"/>
          <w:shd w:val="clear" w:color="auto" w:fill="FFFFFF"/>
        </w:rPr>
        <w:t xml:space="preserve">. </w:t>
      </w:r>
      <w:r w:rsidRPr="00542948">
        <w:rPr>
          <w:color w:val="0D0D0D"/>
          <w:sz w:val="24"/>
          <w:szCs w:val="24"/>
          <w:shd w:val="clear" w:color="auto" w:fill="FFFFFF"/>
        </w:rPr>
        <w:t xml:space="preserve">Bundy's case not only captivates the </w:t>
      </w:r>
      <w:r w:rsidR="00B208DB" w:rsidRPr="00542948">
        <w:rPr>
          <w:color w:val="0D0D0D"/>
          <w:sz w:val="24"/>
          <w:szCs w:val="24"/>
          <w:shd w:val="clear" w:color="auto" w:fill="FFFFFF"/>
        </w:rPr>
        <w:t>concept and</w:t>
      </w:r>
      <w:r w:rsidRPr="00542948">
        <w:rPr>
          <w:color w:val="0D0D0D"/>
          <w:sz w:val="24"/>
          <w:szCs w:val="24"/>
          <w:shd w:val="clear" w:color="auto" w:fill="FFFFFF"/>
        </w:rPr>
        <w:t xml:space="preserve"> fascination with the darkest aspects of human </w:t>
      </w:r>
      <w:r w:rsidRPr="00542948">
        <w:rPr>
          <w:color w:val="0D0D0D"/>
          <w:sz w:val="24"/>
          <w:szCs w:val="24"/>
          <w:shd w:val="clear" w:color="auto" w:fill="FFFFFF"/>
        </w:rPr>
        <w:t>behaviour</w:t>
      </w:r>
      <w:r w:rsidRPr="00542948">
        <w:rPr>
          <w:color w:val="0D0D0D"/>
          <w:sz w:val="24"/>
          <w:szCs w:val="24"/>
          <w:shd w:val="clear" w:color="auto" w:fill="FFFFFF"/>
        </w:rPr>
        <w:t xml:space="preserve"> but also serves as a profound case study in the interplay between genetics and environment in shaping criminality</w:t>
      </w:r>
      <w:r w:rsidRPr="00542948">
        <w:rPr>
          <w:color w:val="0D0D0D"/>
          <w:sz w:val="24"/>
          <w:szCs w:val="24"/>
          <w:shd w:val="clear" w:color="auto" w:fill="FFFFFF"/>
        </w:rPr>
        <w:t xml:space="preserve"> </w:t>
      </w:r>
      <w:r w:rsidRPr="00542948">
        <w:rPr>
          <w:color w:val="0D0D0D"/>
          <w:sz w:val="24"/>
          <w:szCs w:val="24"/>
          <w:shd w:val="clear" w:color="auto" w:fill="FFFFFF"/>
        </w:rPr>
        <w:t>(Bonn, 2019)</w:t>
      </w:r>
      <w:r w:rsidRPr="00542948">
        <w:rPr>
          <w:color w:val="0D0D0D"/>
          <w:sz w:val="24"/>
          <w:szCs w:val="24"/>
          <w:shd w:val="clear" w:color="auto" w:fill="FFFFFF"/>
        </w:rPr>
        <w:t xml:space="preserve">. </w:t>
      </w:r>
      <w:r w:rsidRPr="00542948">
        <w:rPr>
          <w:color w:val="0D0D0D"/>
          <w:sz w:val="24"/>
          <w:szCs w:val="24"/>
          <w:shd w:val="clear" w:color="auto" w:fill="FFFFFF"/>
        </w:rPr>
        <w:t xml:space="preserve">In this </w:t>
      </w:r>
      <w:r w:rsidRPr="00542948">
        <w:rPr>
          <w:color w:val="0D0D0D"/>
          <w:sz w:val="24"/>
          <w:szCs w:val="24"/>
          <w:shd w:val="clear" w:color="auto" w:fill="FFFFFF"/>
        </w:rPr>
        <w:t>supportive paper</w:t>
      </w:r>
      <w:r w:rsidRPr="00542948">
        <w:rPr>
          <w:color w:val="0D0D0D"/>
          <w:sz w:val="24"/>
          <w:szCs w:val="24"/>
          <w:shd w:val="clear" w:color="auto" w:fill="FFFFFF"/>
        </w:rPr>
        <w:t>,</w:t>
      </w:r>
      <w:r w:rsidRPr="00542948">
        <w:rPr>
          <w:color w:val="0D0D0D"/>
          <w:sz w:val="24"/>
          <w:szCs w:val="24"/>
          <w:shd w:val="clear" w:color="auto" w:fill="FFFFFF"/>
        </w:rPr>
        <w:t xml:space="preserve"> the aim</w:t>
      </w:r>
      <w:r w:rsidRPr="00542948">
        <w:rPr>
          <w:color w:val="0D0D0D"/>
          <w:sz w:val="24"/>
          <w:szCs w:val="24"/>
          <w:shd w:val="clear" w:color="auto" w:fill="FFFFFF"/>
        </w:rPr>
        <w:t xml:space="preserve"> </w:t>
      </w:r>
      <w:r w:rsidRPr="00542948">
        <w:rPr>
          <w:color w:val="0D0D0D"/>
          <w:sz w:val="24"/>
          <w:szCs w:val="24"/>
          <w:shd w:val="clear" w:color="auto" w:fill="FFFFFF"/>
        </w:rPr>
        <w:t xml:space="preserve">is </w:t>
      </w:r>
      <w:r w:rsidRPr="00542948">
        <w:rPr>
          <w:color w:val="0D0D0D"/>
          <w:sz w:val="24"/>
          <w:szCs w:val="24"/>
          <w:shd w:val="clear" w:color="auto" w:fill="FFFFFF"/>
        </w:rPr>
        <w:t xml:space="preserve">to </w:t>
      </w:r>
      <w:r w:rsidRPr="00542948">
        <w:rPr>
          <w:color w:val="0D0D0D"/>
          <w:sz w:val="24"/>
          <w:szCs w:val="24"/>
          <w:shd w:val="clear" w:color="auto" w:fill="FFFFFF"/>
        </w:rPr>
        <w:t xml:space="preserve">assimilate what was discussed in the </w:t>
      </w:r>
      <w:r w:rsidRPr="00542948">
        <w:rPr>
          <w:color w:val="0D0D0D"/>
          <w:sz w:val="24"/>
          <w:szCs w:val="24"/>
          <w:shd w:val="clear" w:color="auto" w:fill="FFFFFF"/>
        </w:rPr>
        <w:t xml:space="preserve">presentation that explored various aspects of Bundy's life, upbringing, and psychological profile, aiming to </w:t>
      </w:r>
      <w:r w:rsidR="00B21C7C" w:rsidRPr="00542948">
        <w:rPr>
          <w:color w:val="0D0D0D"/>
          <w:sz w:val="24"/>
          <w:szCs w:val="24"/>
          <w:shd w:val="clear" w:color="auto" w:fill="FFFFFF"/>
        </w:rPr>
        <w:t>give insight</w:t>
      </w:r>
      <w:r w:rsidRPr="00542948">
        <w:rPr>
          <w:color w:val="0D0D0D"/>
          <w:sz w:val="24"/>
          <w:szCs w:val="24"/>
          <w:shd w:val="clear" w:color="auto" w:fill="FFFFFF"/>
        </w:rPr>
        <w:t xml:space="preserve"> on the factors that might have contributed to his heinous actions</w:t>
      </w:r>
      <w:r w:rsidRPr="00542948">
        <w:rPr>
          <w:color w:val="0D0D0D"/>
          <w:sz w:val="24"/>
          <w:szCs w:val="24"/>
          <w:shd w:val="clear" w:color="auto" w:fill="FFFFFF"/>
        </w:rPr>
        <w:t xml:space="preserve">. Moreover, </w:t>
      </w:r>
      <w:r w:rsidRPr="00542948">
        <w:rPr>
          <w:color w:val="0D0D0D"/>
          <w:sz w:val="24"/>
          <w:szCs w:val="24"/>
          <w:shd w:val="clear" w:color="auto" w:fill="FFFFFF"/>
        </w:rPr>
        <w:t>scrutinize the divergent perspectives offered by classicism and positivism in understanding Bundy's trajectory towards becoming one of the most infamous serial killers in history.</w:t>
      </w:r>
      <w:r w:rsidRPr="00542948">
        <w:rPr>
          <w:color w:val="0D0D0D"/>
          <w:sz w:val="24"/>
          <w:szCs w:val="24"/>
          <w:shd w:val="clear" w:color="auto" w:fill="FFFFFF"/>
        </w:rPr>
        <w:t xml:space="preserve"> </w:t>
      </w:r>
    </w:p>
    <w:p w14:paraId="625FDE63" w14:textId="77777777" w:rsidR="003156A3" w:rsidRDefault="003156A3" w:rsidP="008B6993">
      <w:pPr>
        <w:rPr>
          <w:color w:val="0D0D0D"/>
          <w:sz w:val="24"/>
          <w:szCs w:val="24"/>
          <w:shd w:val="clear" w:color="auto" w:fill="FFFFFF"/>
        </w:rPr>
      </w:pPr>
    </w:p>
    <w:p w14:paraId="10771C47" w14:textId="76D6A36B" w:rsidR="003156A3" w:rsidRPr="00542948" w:rsidRDefault="003156A3" w:rsidP="003156A3">
      <w:pPr>
        <w:rPr>
          <w:sz w:val="24"/>
          <w:szCs w:val="24"/>
        </w:rPr>
      </w:pPr>
      <w:r w:rsidRPr="00542948">
        <w:rPr>
          <w:sz w:val="24"/>
          <w:szCs w:val="24"/>
        </w:rPr>
        <w:t xml:space="preserve">The </w:t>
      </w:r>
      <w:r>
        <w:rPr>
          <w:sz w:val="24"/>
          <w:szCs w:val="24"/>
        </w:rPr>
        <w:t xml:space="preserve">first theory </w:t>
      </w:r>
      <w:r w:rsidRPr="00542948">
        <w:rPr>
          <w:sz w:val="24"/>
          <w:szCs w:val="24"/>
        </w:rPr>
        <w:t xml:space="preserve">of Bundy being inherently predisposed to criminality due to his genetic composition </w:t>
      </w:r>
      <w:r>
        <w:rPr>
          <w:sz w:val="24"/>
          <w:szCs w:val="24"/>
        </w:rPr>
        <w:t xml:space="preserve">was explored </w:t>
      </w:r>
      <w:r w:rsidRPr="00542948">
        <w:rPr>
          <w:sz w:val="24"/>
          <w:szCs w:val="24"/>
        </w:rPr>
        <w:t xml:space="preserve">through, </w:t>
      </w:r>
      <w:r>
        <w:rPr>
          <w:sz w:val="24"/>
          <w:szCs w:val="24"/>
        </w:rPr>
        <w:t>t</w:t>
      </w:r>
      <w:r w:rsidRPr="00542948">
        <w:rPr>
          <w:sz w:val="24"/>
          <w:szCs w:val="24"/>
        </w:rPr>
        <w:t xml:space="preserve">he phrenology theory (www.sciencefocus.com, 2020). The Phrenology theory was popularized by Franz Joseph Gall, a German physician, and anatomist in the late 18th and early 19th centuries. Gall proposed that the shape and size of specific areas of the skull, called "organs," corresponded to different mental faculties and personality traits (Parker Jones, Alfaro-Almagro and </w:t>
      </w:r>
      <w:proofErr w:type="spellStart"/>
      <w:r w:rsidRPr="00542948">
        <w:rPr>
          <w:sz w:val="24"/>
          <w:szCs w:val="24"/>
        </w:rPr>
        <w:t>Jbabdi</w:t>
      </w:r>
      <w:proofErr w:type="spellEnd"/>
      <w:r w:rsidRPr="00542948">
        <w:rPr>
          <w:sz w:val="24"/>
          <w:szCs w:val="24"/>
        </w:rPr>
        <w:t xml:space="preserve">, 2018). </w:t>
      </w:r>
    </w:p>
    <w:p w14:paraId="4484806C" w14:textId="77777777" w:rsidR="003156A3" w:rsidRDefault="003156A3" w:rsidP="003156A3">
      <w:pPr>
        <w:rPr>
          <w:sz w:val="24"/>
          <w:szCs w:val="24"/>
        </w:rPr>
      </w:pPr>
      <w:r w:rsidRPr="00542948">
        <w:rPr>
          <w:sz w:val="24"/>
          <w:szCs w:val="24"/>
        </w:rPr>
        <w:t xml:space="preserve">He believed that by examining these bumps and irregularities on the skull's surface, one could determine an individual's character and abilities. However, attempting to relate phrenology to Ted Bundy's crimes would be highly speculative. It is essential to understand that phrenology has been thoroughly discredited and is considered pseudoscience. There is no scientific evidence to support the idea that skull shape or size can accurately predict personality traits or behaviour (Kelly, 2018). </w:t>
      </w:r>
    </w:p>
    <w:p w14:paraId="34566E81" w14:textId="77777777" w:rsidR="003156A3" w:rsidRDefault="003156A3" w:rsidP="003156A3">
      <w:pPr>
        <w:rPr>
          <w:sz w:val="24"/>
          <w:szCs w:val="24"/>
        </w:rPr>
      </w:pPr>
    </w:p>
    <w:p w14:paraId="6F420957" w14:textId="77777777" w:rsidR="003156A3" w:rsidRPr="00542948" w:rsidRDefault="003156A3" w:rsidP="003156A3">
      <w:pPr>
        <w:rPr>
          <w:sz w:val="24"/>
          <w:szCs w:val="24"/>
        </w:rPr>
      </w:pPr>
      <w:r w:rsidRPr="00542948">
        <w:rPr>
          <w:sz w:val="24"/>
          <w:szCs w:val="24"/>
        </w:rPr>
        <w:t xml:space="preserve">Moving away from the premiss of whether Ted Bundy was born criminal, the focus turns to a positivism narrative to that he was made a criminal. This was explored with the theory of psychoanalysis through that of Sigmund Freud (Freud, 2018). Freud's theory posits that human behaviour is driven by unconscious motivations, desires, and conflicts, often stemming from early childhood experiences. According to Freud, individuals may develop defence mechanisms to cope with unresolved conflicts, and these mechanisms can influence their behaviour in adulthood (DK, 2022, p.24) </w:t>
      </w:r>
    </w:p>
    <w:p w14:paraId="536D3E3F" w14:textId="77777777" w:rsidR="003156A3" w:rsidRPr="00542948" w:rsidRDefault="003156A3" w:rsidP="003156A3">
      <w:pPr>
        <w:rPr>
          <w:sz w:val="24"/>
          <w:szCs w:val="24"/>
        </w:rPr>
      </w:pPr>
      <w:r w:rsidRPr="00542948">
        <w:rPr>
          <w:sz w:val="24"/>
          <w:szCs w:val="24"/>
        </w:rPr>
        <w:t xml:space="preserve">In Bundy's case, a psychoanalytic perspective would suggest that his criminal actions could be rooted in unresolved psychological conflicts or traumas from his past. For example, Freudian theory might speculate about Bundy's early childhood experiences, relationships with family members, or any potential trauma or abuse he may have experienced (Sigmund Freud, 2005). </w:t>
      </w:r>
    </w:p>
    <w:p w14:paraId="20F9E974" w14:textId="77777777" w:rsidR="003156A3" w:rsidRPr="00542948" w:rsidRDefault="003156A3" w:rsidP="003156A3">
      <w:pPr>
        <w:rPr>
          <w:sz w:val="24"/>
          <w:szCs w:val="24"/>
        </w:rPr>
      </w:pPr>
      <w:r w:rsidRPr="00542948">
        <w:rPr>
          <w:sz w:val="24"/>
          <w:szCs w:val="24"/>
        </w:rPr>
        <w:t xml:space="preserve">These factors could have contributed to the development of deep-seated psychological issues, such as an inability to form healthy relationships, a lack of empathy, or an inclination toward violent fantasies. Additionally, Freud's concept of the "id," "ego," and "superego" could be applied to understand how Bundy's impulses, rationalizations, and moral conscience interacted and influenced his behaviour </w:t>
      </w:r>
      <w:r w:rsidRPr="00542948">
        <w:rPr>
          <w:color w:val="2C3E50"/>
          <w:sz w:val="24"/>
          <w:szCs w:val="24"/>
          <w:shd w:val="clear" w:color="auto" w:fill="FFFFFF"/>
        </w:rPr>
        <w:t xml:space="preserve">(Burton, 2015). </w:t>
      </w:r>
    </w:p>
    <w:p w14:paraId="2E7DD691" w14:textId="77777777" w:rsidR="003156A3" w:rsidRPr="00542948" w:rsidRDefault="003156A3" w:rsidP="003156A3">
      <w:pPr>
        <w:rPr>
          <w:sz w:val="24"/>
          <w:szCs w:val="24"/>
        </w:rPr>
      </w:pPr>
      <w:r w:rsidRPr="00542948">
        <w:rPr>
          <w:sz w:val="24"/>
          <w:szCs w:val="24"/>
        </w:rPr>
        <w:t>It's possible that Bundy's psyche was dominated by primitive, unchecked impulses (id) that were not adequately controlled by his rational faculties (ego) or moral principles (superego).</w:t>
      </w:r>
    </w:p>
    <w:p w14:paraId="2C9D40D5" w14:textId="77777777" w:rsidR="003156A3" w:rsidRPr="00542948" w:rsidRDefault="003156A3" w:rsidP="003156A3">
      <w:pPr>
        <w:rPr>
          <w:sz w:val="24"/>
          <w:szCs w:val="24"/>
        </w:rPr>
      </w:pPr>
      <w:r w:rsidRPr="00542948">
        <w:rPr>
          <w:sz w:val="24"/>
          <w:szCs w:val="24"/>
        </w:rPr>
        <w:t xml:space="preserve">However, while Freud's insights into human behaviour are valuable, they are subjective and open to interpretation. Bundy's crimes were intricate, likely influenced by various psychological, social, and environmental factors. While Freudian theory may shed light on his motivations, it cannot completely justify his actions. </w:t>
      </w:r>
    </w:p>
    <w:p w14:paraId="27CD0226" w14:textId="77777777" w:rsidR="003156A3" w:rsidRPr="00542948" w:rsidRDefault="003156A3" w:rsidP="003156A3">
      <w:pPr>
        <w:rPr>
          <w:sz w:val="24"/>
          <w:szCs w:val="24"/>
        </w:rPr>
      </w:pPr>
    </w:p>
    <w:p w14:paraId="31F06AE8" w14:textId="77777777" w:rsidR="003156A3" w:rsidRPr="00542948" w:rsidRDefault="003156A3" w:rsidP="003156A3">
      <w:pPr>
        <w:rPr>
          <w:sz w:val="24"/>
          <w:szCs w:val="24"/>
        </w:rPr>
      </w:pPr>
    </w:p>
    <w:p w14:paraId="3B3C3983" w14:textId="77777777" w:rsidR="003156A3" w:rsidRPr="00542948" w:rsidRDefault="003156A3" w:rsidP="008B6993">
      <w:pPr>
        <w:rPr>
          <w:rFonts w:eastAsiaTheme="majorEastAsia"/>
          <w:color w:val="FFFFFF" w:themeColor="background1"/>
          <w:sz w:val="24"/>
          <w:szCs w:val="24"/>
          <w:lang w:val="en-US" w:eastAsia="zh-CN"/>
        </w:rPr>
      </w:pPr>
    </w:p>
    <w:p w14:paraId="067DAD8C" w14:textId="77777777" w:rsidR="00B21C7C" w:rsidRPr="00542948" w:rsidRDefault="008B6993" w:rsidP="00B21C7C">
      <w:pPr>
        <w:rPr>
          <w:sz w:val="24"/>
          <w:szCs w:val="24"/>
        </w:rPr>
      </w:pPr>
      <w:r w:rsidRPr="00542948">
        <w:rPr>
          <w:color w:val="0D0D0D"/>
          <w:sz w:val="24"/>
          <w:szCs w:val="24"/>
          <w:shd w:val="clear" w:color="auto" w:fill="FFFFFF"/>
        </w:rPr>
        <w:t>Renowned for his chillingly calculated crimes, Bundy embodies the quintessential debate of whether criminal behaviour is predominantly influenced by inherent traits or external factors</w:t>
      </w:r>
      <w:r w:rsidRPr="00542948">
        <w:rPr>
          <w:sz w:val="24"/>
          <w:szCs w:val="24"/>
        </w:rPr>
        <w:t xml:space="preserve">. </w:t>
      </w:r>
      <w:r w:rsidR="00B21C7C" w:rsidRPr="00542948">
        <w:rPr>
          <w:sz w:val="24"/>
          <w:szCs w:val="24"/>
        </w:rPr>
        <w:t xml:space="preserve">With regards Bundy being born a criminal, the MAOA theory was discussed. </w:t>
      </w:r>
      <w:r w:rsidR="00B21C7C" w:rsidRPr="00542948">
        <w:rPr>
          <w:sz w:val="24"/>
          <w:szCs w:val="24"/>
        </w:rPr>
        <w:t>The MAOA gene, also known as the monoamine oxidase A gene, is responsible for encoding an enzyme called monoamine oxidase A</w:t>
      </w:r>
      <w:r w:rsidR="00B21C7C" w:rsidRPr="00542948">
        <w:rPr>
          <w:sz w:val="24"/>
          <w:szCs w:val="24"/>
        </w:rPr>
        <w:t xml:space="preserve">. </w:t>
      </w:r>
      <w:r w:rsidR="00B21C7C" w:rsidRPr="00542948">
        <w:rPr>
          <w:sz w:val="24"/>
          <w:szCs w:val="24"/>
        </w:rPr>
        <w:t>(</w:t>
      </w:r>
      <w:proofErr w:type="spellStart"/>
      <w:r w:rsidR="00B21C7C" w:rsidRPr="00542948">
        <w:rPr>
          <w:sz w:val="24"/>
          <w:szCs w:val="24"/>
        </w:rPr>
        <w:t>Kolla</w:t>
      </w:r>
      <w:proofErr w:type="spellEnd"/>
      <w:r w:rsidR="00B21C7C" w:rsidRPr="00542948">
        <w:rPr>
          <w:sz w:val="24"/>
          <w:szCs w:val="24"/>
        </w:rPr>
        <w:t xml:space="preserve"> and </w:t>
      </w:r>
      <w:proofErr w:type="spellStart"/>
      <w:r w:rsidR="00B21C7C" w:rsidRPr="00542948">
        <w:rPr>
          <w:sz w:val="24"/>
          <w:szCs w:val="24"/>
        </w:rPr>
        <w:t>Bortolato</w:t>
      </w:r>
      <w:proofErr w:type="spellEnd"/>
      <w:r w:rsidR="00B21C7C" w:rsidRPr="00542948">
        <w:rPr>
          <w:sz w:val="24"/>
          <w:szCs w:val="24"/>
        </w:rPr>
        <w:t>, 2020)</w:t>
      </w:r>
      <w:r w:rsidR="00B21C7C" w:rsidRPr="00542948">
        <w:rPr>
          <w:sz w:val="24"/>
          <w:szCs w:val="24"/>
        </w:rPr>
        <w:t xml:space="preserve">. </w:t>
      </w:r>
    </w:p>
    <w:p w14:paraId="6094CF17" w14:textId="708D2B8F" w:rsidR="00B21C7C" w:rsidRPr="00542948" w:rsidRDefault="00B21C7C" w:rsidP="00B21C7C">
      <w:pPr>
        <w:rPr>
          <w:sz w:val="24"/>
          <w:szCs w:val="24"/>
        </w:rPr>
      </w:pPr>
      <w:r w:rsidRPr="00542948">
        <w:rPr>
          <w:sz w:val="24"/>
          <w:szCs w:val="24"/>
        </w:rPr>
        <w:t xml:space="preserve">This enzyme plays a crucial role in the metabolism of neurotransmitters such as serotonin, dopamine, and norepinephrine in the brain. These neurotransmitters are involved in regulating mood, emotion, and </w:t>
      </w:r>
      <w:r w:rsidRPr="00542948">
        <w:rPr>
          <w:sz w:val="24"/>
          <w:szCs w:val="24"/>
        </w:rPr>
        <w:t>behaviour</w:t>
      </w:r>
      <w:r w:rsidRPr="00542948">
        <w:rPr>
          <w:sz w:val="24"/>
          <w:szCs w:val="24"/>
        </w:rPr>
        <w:t>.</w:t>
      </w:r>
      <w:r w:rsidRPr="00542948">
        <w:rPr>
          <w:sz w:val="24"/>
          <w:szCs w:val="24"/>
        </w:rPr>
        <w:t xml:space="preserve"> </w:t>
      </w:r>
      <w:r w:rsidRPr="00542948">
        <w:rPr>
          <w:sz w:val="24"/>
          <w:szCs w:val="24"/>
        </w:rPr>
        <w:t xml:space="preserve">There's a hypothesis in </w:t>
      </w:r>
      <w:r w:rsidRPr="00542948">
        <w:rPr>
          <w:sz w:val="24"/>
          <w:szCs w:val="24"/>
        </w:rPr>
        <w:t>behavioural</w:t>
      </w:r>
      <w:r w:rsidRPr="00542948">
        <w:rPr>
          <w:sz w:val="24"/>
          <w:szCs w:val="24"/>
        </w:rPr>
        <w:t xml:space="preserve"> genetics called the "warrior gene" hypothesis, which suggests that variations in the MAOA gene may influence aggressive </w:t>
      </w:r>
      <w:r w:rsidRPr="00542948">
        <w:rPr>
          <w:sz w:val="24"/>
          <w:szCs w:val="24"/>
        </w:rPr>
        <w:t>behaviour</w:t>
      </w:r>
      <w:r w:rsidRPr="00542948">
        <w:rPr>
          <w:sz w:val="24"/>
          <w:szCs w:val="24"/>
        </w:rPr>
        <w:t>.</w:t>
      </w:r>
      <w:r w:rsidRPr="00542948">
        <w:rPr>
          <w:sz w:val="24"/>
          <w:szCs w:val="24"/>
        </w:rPr>
        <w:t xml:space="preserve"> </w:t>
      </w:r>
      <w:r w:rsidRPr="00542948">
        <w:rPr>
          <w:sz w:val="24"/>
          <w:szCs w:val="24"/>
        </w:rPr>
        <w:t xml:space="preserve">This hypothesis gained attention in the context of criminal </w:t>
      </w:r>
      <w:r w:rsidRPr="00542948">
        <w:rPr>
          <w:sz w:val="24"/>
          <w:szCs w:val="24"/>
        </w:rPr>
        <w:t>behaviour</w:t>
      </w:r>
      <w:r w:rsidRPr="00542948">
        <w:rPr>
          <w:sz w:val="24"/>
          <w:szCs w:val="24"/>
        </w:rPr>
        <w:t xml:space="preserve"> and violent crime</w:t>
      </w:r>
      <w:r w:rsidRPr="00542948">
        <w:rPr>
          <w:sz w:val="24"/>
          <w:szCs w:val="24"/>
        </w:rPr>
        <w:t xml:space="preserve"> </w:t>
      </w:r>
      <w:r w:rsidRPr="00542948">
        <w:rPr>
          <w:sz w:val="24"/>
          <w:szCs w:val="24"/>
        </w:rPr>
        <w:t>(Crime</w:t>
      </w:r>
      <w:r w:rsidRPr="00542948">
        <w:rPr>
          <w:sz w:val="24"/>
          <w:szCs w:val="24"/>
        </w:rPr>
        <w:t xml:space="preserve"> and </w:t>
      </w:r>
      <w:r w:rsidRPr="00542948">
        <w:rPr>
          <w:sz w:val="24"/>
          <w:szCs w:val="24"/>
        </w:rPr>
        <w:t xml:space="preserve">Investigation UK, </w:t>
      </w:r>
      <w:r w:rsidRPr="00542948">
        <w:rPr>
          <w:sz w:val="24"/>
          <w:szCs w:val="24"/>
        </w:rPr>
        <w:t>2022</w:t>
      </w:r>
      <w:r w:rsidRPr="00542948">
        <w:rPr>
          <w:sz w:val="24"/>
          <w:szCs w:val="24"/>
        </w:rPr>
        <w:t>)</w:t>
      </w:r>
      <w:r w:rsidRPr="00542948">
        <w:rPr>
          <w:sz w:val="24"/>
          <w:szCs w:val="24"/>
        </w:rPr>
        <w:t xml:space="preserve">. </w:t>
      </w:r>
    </w:p>
    <w:p w14:paraId="0384B28F" w14:textId="24434C56" w:rsidR="00A50DAD" w:rsidRPr="00EE7F92" w:rsidRDefault="00B21C7C" w:rsidP="00B21C7C">
      <w:pPr>
        <w:rPr>
          <w:sz w:val="24"/>
          <w:szCs w:val="24"/>
        </w:rPr>
      </w:pPr>
      <w:r w:rsidRPr="00542948">
        <w:rPr>
          <w:sz w:val="24"/>
          <w:szCs w:val="24"/>
        </w:rPr>
        <w:t>R</w:t>
      </w:r>
      <w:r w:rsidRPr="00542948">
        <w:rPr>
          <w:sz w:val="24"/>
          <w:szCs w:val="24"/>
        </w:rPr>
        <w:t xml:space="preserve">egarding Ted Bundy, while there's no definitive evidence linking his actions to any specific genetic factor, including the MAOA gene, </w:t>
      </w:r>
      <w:r w:rsidRPr="00542948">
        <w:rPr>
          <w:sz w:val="24"/>
          <w:szCs w:val="24"/>
        </w:rPr>
        <w:t xml:space="preserve">there has been some speculation </w:t>
      </w:r>
      <w:r w:rsidRPr="00542948">
        <w:rPr>
          <w:sz w:val="24"/>
          <w:szCs w:val="24"/>
        </w:rPr>
        <w:t xml:space="preserve">about the potential role of genetics in his </w:t>
      </w:r>
      <w:r w:rsidRPr="00542948">
        <w:rPr>
          <w:sz w:val="24"/>
          <w:szCs w:val="24"/>
        </w:rPr>
        <w:t>behaviour</w:t>
      </w:r>
      <w:r w:rsidRPr="00542948">
        <w:rPr>
          <w:sz w:val="24"/>
          <w:szCs w:val="24"/>
        </w:rPr>
        <w:t>.</w:t>
      </w:r>
      <w:r w:rsidRPr="00542948">
        <w:rPr>
          <w:sz w:val="24"/>
          <w:szCs w:val="24"/>
        </w:rPr>
        <w:t xml:space="preserve"> </w:t>
      </w:r>
      <w:r w:rsidRPr="00542948">
        <w:rPr>
          <w:sz w:val="24"/>
          <w:szCs w:val="24"/>
        </w:rPr>
        <w:t>He exhibited traits of psychopathy, narcissism, and extreme violence</w:t>
      </w:r>
      <w:r w:rsidRPr="00542948">
        <w:rPr>
          <w:sz w:val="24"/>
          <w:szCs w:val="24"/>
        </w:rPr>
        <w:t xml:space="preserve"> </w:t>
      </w:r>
      <w:r w:rsidRPr="00542948">
        <w:rPr>
          <w:sz w:val="24"/>
          <w:szCs w:val="24"/>
        </w:rPr>
        <w:t>(Piercy, 2019)</w:t>
      </w:r>
      <w:r w:rsidRPr="00542948">
        <w:rPr>
          <w:sz w:val="24"/>
          <w:szCs w:val="24"/>
        </w:rPr>
        <w:t xml:space="preserve">. </w:t>
      </w:r>
    </w:p>
    <w:p w14:paraId="527F0A7C" w14:textId="77777777" w:rsidR="00A50DAD" w:rsidRPr="00542948" w:rsidRDefault="00A50DAD" w:rsidP="00A50DAD">
      <w:pPr>
        <w:rPr>
          <w:sz w:val="24"/>
          <w:szCs w:val="24"/>
        </w:rPr>
      </w:pPr>
    </w:p>
    <w:p w14:paraId="4015AF1F" w14:textId="722A0F69" w:rsidR="00A50DAD" w:rsidRPr="00542948" w:rsidRDefault="00B21C7C" w:rsidP="00A50DAD">
      <w:pPr>
        <w:rPr>
          <w:sz w:val="24"/>
          <w:szCs w:val="24"/>
        </w:rPr>
      </w:pPr>
      <w:r w:rsidRPr="00542948">
        <w:rPr>
          <w:sz w:val="24"/>
          <w:szCs w:val="24"/>
        </w:rPr>
        <w:t xml:space="preserve">The </w:t>
      </w:r>
      <w:r w:rsidRPr="00542948">
        <w:rPr>
          <w:sz w:val="24"/>
          <w:szCs w:val="24"/>
        </w:rPr>
        <w:t>Bobo</w:t>
      </w:r>
      <w:r w:rsidRPr="00542948">
        <w:rPr>
          <w:sz w:val="24"/>
          <w:szCs w:val="24"/>
        </w:rPr>
        <w:t xml:space="preserve"> doll experiments</w:t>
      </w:r>
      <w:r w:rsidRPr="00542948">
        <w:rPr>
          <w:sz w:val="24"/>
          <w:szCs w:val="24"/>
        </w:rPr>
        <w:t xml:space="preserve">, </w:t>
      </w:r>
      <w:r w:rsidRPr="00542948">
        <w:rPr>
          <w:sz w:val="24"/>
          <w:szCs w:val="24"/>
        </w:rPr>
        <w:t>conducted by psychologist Albert Bandura in the 1960s, w</w:t>
      </w:r>
      <w:r w:rsidRPr="00542948">
        <w:rPr>
          <w:sz w:val="24"/>
          <w:szCs w:val="24"/>
        </w:rPr>
        <w:t xml:space="preserve">as the final theory explored as to whether Ted Bundy was born or made a criminal. This theory was directed at </w:t>
      </w:r>
      <w:r w:rsidRPr="00542948">
        <w:rPr>
          <w:sz w:val="24"/>
          <w:szCs w:val="24"/>
        </w:rPr>
        <w:t>studying social learning and aggression in children</w:t>
      </w:r>
      <w:r w:rsidRPr="00542948">
        <w:rPr>
          <w:sz w:val="24"/>
          <w:szCs w:val="24"/>
        </w:rPr>
        <w:t xml:space="preserve"> </w:t>
      </w:r>
      <w:r w:rsidRPr="00542948">
        <w:rPr>
          <w:sz w:val="24"/>
          <w:szCs w:val="24"/>
        </w:rPr>
        <w:t>(McLeod, 2023)</w:t>
      </w:r>
      <w:r w:rsidRPr="00542948">
        <w:rPr>
          <w:sz w:val="24"/>
          <w:szCs w:val="24"/>
        </w:rPr>
        <w:t xml:space="preserve">. </w:t>
      </w:r>
      <w:r w:rsidRPr="00542948">
        <w:rPr>
          <w:sz w:val="24"/>
          <w:szCs w:val="24"/>
        </w:rPr>
        <w:t xml:space="preserve">In these experiments, children observed adults interacting aggressively with a large inflatable doll named </w:t>
      </w:r>
      <w:r w:rsidRPr="00542948">
        <w:rPr>
          <w:sz w:val="24"/>
          <w:szCs w:val="24"/>
        </w:rPr>
        <w:t>Bobo</w:t>
      </w:r>
      <w:r w:rsidRPr="00542948">
        <w:rPr>
          <w:sz w:val="24"/>
          <w:szCs w:val="24"/>
        </w:rPr>
        <w:t xml:space="preserve">. The children then imitated this </w:t>
      </w:r>
      <w:r w:rsidRPr="00542948">
        <w:rPr>
          <w:sz w:val="24"/>
          <w:szCs w:val="24"/>
        </w:rPr>
        <w:t>behaviour</w:t>
      </w:r>
      <w:r w:rsidRPr="00542948">
        <w:rPr>
          <w:sz w:val="24"/>
          <w:szCs w:val="24"/>
        </w:rPr>
        <w:t xml:space="preserve"> when given the opportunity to play with the doll themselves. This experiment highlighted the significant impact of observational learning on </w:t>
      </w:r>
      <w:r w:rsidRPr="00542948">
        <w:rPr>
          <w:sz w:val="24"/>
          <w:szCs w:val="24"/>
        </w:rPr>
        <w:t>behaviour</w:t>
      </w:r>
      <w:r w:rsidRPr="00542948">
        <w:rPr>
          <w:sz w:val="24"/>
          <w:szCs w:val="24"/>
        </w:rPr>
        <w:t xml:space="preserve">, particularly in the context of aggression. In relation to Ted Bundy's childhood and his subsequent crimes, one might speculate on potential parallels. Bundy's upbringing and exposure to violence or aggression, whether directly or indirectly, could have influenced his later </w:t>
      </w:r>
      <w:r w:rsidRPr="00542948">
        <w:rPr>
          <w:sz w:val="24"/>
          <w:szCs w:val="24"/>
        </w:rPr>
        <w:t xml:space="preserve">behaviour (Cherry, 2022). </w:t>
      </w:r>
      <w:r w:rsidRPr="00542948">
        <w:rPr>
          <w:sz w:val="24"/>
          <w:szCs w:val="24"/>
        </w:rPr>
        <w:t xml:space="preserve">If Bundy witnessed or experienced aggressive </w:t>
      </w:r>
      <w:r w:rsidRPr="00542948">
        <w:rPr>
          <w:sz w:val="24"/>
          <w:szCs w:val="24"/>
        </w:rPr>
        <w:t>behaviour</w:t>
      </w:r>
      <w:r w:rsidRPr="00542948">
        <w:rPr>
          <w:sz w:val="24"/>
          <w:szCs w:val="24"/>
        </w:rPr>
        <w:t xml:space="preserve"> during his formative years, it might have contributed to his development of violent tendencies and his eventual criminal acts. </w:t>
      </w:r>
    </w:p>
    <w:p w14:paraId="1930468C" w14:textId="77777777" w:rsidR="00B21C7C" w:rsidRPr="00542948" w:rsidRDefault="00B21C7C" w:rsidP="00A50DAD">
      <w:pPr>
        <w:rPr>
          <w:sz w:val="24"/>
          <w:szCs w:val="24"/>
        </w:rPr>
      </w:pPr>
    </w:p>
    <w:p w14:paraId="2FD38121" w14:textId="7A223DA8" w:rsidR="00B21C7C" w:rsidRPr="00542948" w:rsidRDefault="00B21C7C" w:rsidP="00A50DAD">
      <w:pPr>
        <w:rPr>
          <w:sz w:val="24"/>
          <w:szCs w:val="24"/>
        </w:rPr>
      </w:pPr>
      <w:r w:rsidRPr="00542948">
        <w:rPr>
          <w:sz w:val="24"/>
          <w:szCs w:val="24"/>
        </w:rPr>
        <w:t>A</w:t>
      </w:r>
      <w:r w:rsidRPr="00542948">
        <w:rPr>
          <w:sz w:val="24"/>
          <w:szCs w:val="24"/>
        </w:rPr>
        <w:t xml:space="preserve"> structured approach </w:t>
      </w:r>
      <w:r w:rsidRPr="00542948">
        <w:rPr>
          <w:sz w:val="24"/>
          <w:szCs w:val="24"/>
        </w:rPr>
        <w:t xml:space="preserve">was taken throughout the presentation </w:t>
      </w:r>
      <w:r w:rsidRPr="00542948">
        <w:rPr>
          <w:sz w:val="24"/>
          <w:szCs w:val="24"/>
        </w:rPr>
        <w:t>to enhance understanding by linking each psychological theory with a modern-day case study before drawing comparisons to the infamous Ted Bundy.</w:t>
      </w:r>
      <w:r w:rsidRPr="00542948">
        <w:rPr>
          <w:sz w:val="24"/>
          <w:szCs w:val="24"/>
        </w:rPr>
        <w:t xml:space="preserve"> For instance, Freuds theories with subconscious trauma, relating that to Bundys childhood trauma whilst interlinking this with a modern case study of that of the former military veteran Robert Kilgour and his suffering of (</w:t>
      </w:r>
      <w:proofErr w:type="spellStart"/>
      <w:r w:rsidRPr="00542948">
        <w:rPr>
          <w:sz w:val="24"/>
          <w:szCs w:val="24"/>
        </w:rPr>
        <w:t>ptsd</w:t>
      </w:r>
      <w:proofErr w:type="spellEnd"/>
      <w:r w:rsidRPr="00542948">
        <w:rPr>
          <w:sz w:val="24"/>
          <w:szCs w:val="24"/>
        </w:rPr>
        <w:t xml:space="preserve">) all of which resulting in a form of act of violence, stemmed from subconscious trauma. </w:t>
      </w:r>
      <w:r w:rsidRPr="00542948">
        <w:rPr>
          <w:sz w:val="24"/>
          <w:szCs w:val="24"/>
          <w:lang w:val="en-US"/>
        </w:rPr>
        <w:t>(</w:t>
      </w:r>
      <w:proofErr w:type="spellStart"/>
      <w:r w:rsidRPr="00542948">
        <w:rPr>
          <w:sz w:val="24"/>
          <w:szCs w:val="24"/>
          <w:lang w:val="en-US"/>
        </w:rPr>
        <w:t>Hattenstone</w:t>
      </w:r>
      <w:proofErr w:type="spellEnd"/>
      <w:r w:rsidRPr="00542948">
        <w:rPr>
          <w:sz w:val="24"/>
          <w:szCs w:val="24"/>
          <w:lang w:val="en-US"/>
        </w:rPr>
        <w:t> and Allison, 2017).</w:t>
      </w:r>
      <w:r w:rsidRPr="00542948">
        <w:rPr>
          <w:sz w:val="24"/>
          <w:szCs w:val="24"/>
        </w:rPr>
        <w:t>​</w:t>
      </w:r>
      <w:r w:rsidRPr="00542948">
        <w:rPr>
          <w:sz w:val="24"/>
          <w:szCs w:val="24"/>
        </w:rPr>
        <w:t xml:space="preserve"> </w:t>
      </w:r>
    </w:p>
    <w:p w14:paraId="0F5C4E61" w14:textId="77777777" w:rsidR="00B21C7C" w:rsidRPr="00542948" w:rsidRDefault="00B21C7C" w:rsidP="00A50DAD">
      <w:pPr>
        <w:rPr>
          <w:sz w:val="24"/>
          <w:szCs w:val="24"/>
        </w:rPr>
      </w:pPr>
    </w:p>
    <w:p w14:paraId="5CA0DBB4" w14:textId="633A87F4" w:rsidR="00A50DAD" w:rsidRPr="00A50DAD" w:rsidRDefault="00B21C7C" w:rsidP="00A50DAD">
      <w:pPr>
        <w:rPr>
          <w:sz w:val="24"/>
          <w:szCs w:val="24"/>
        </w:rPr>
      </w:pPr>
      <w:r w:rsidRPr="00542948">
        <w:rPr>
          <w:sz w:val="24"/>
          <w:szCs w:val="24"/>
        </w:rPr>
        <w:t>In conclusion, a</w:t>
      </w:r>
      <w:r w:rsidRPr="00542948">
        <w:rPr>
          <w:sz w:val="24"/>
          <w:szCs w:val="24"/>
        </w:rPr>
        <w:t>fter examining the various psychological theories and real-life case studies presented, it becomes evident that Ted Bundy's criminality appears to be a complex inter</w:t>
      </w:r>
      <w:r w:rsidRPr="00542948">
        <w:rPr>
          <w:sz w:val="24"/>
          <w:szCs w:val="24"/>
        </w:rPr>
        <w:t>action</w:t>
      </w:r>
      <w:r w:rsidRPr="00542948">
        <w:rPr>
          <w:sz w:val="24"/>
          <w:szCs w:val="24"/>
        </w:rPr>
        <w:t xml:space="preserve"> of inherent predispositions and environmental influences. While theories such as </w:t>
      </w:r>
      <w:r w:rsidRPr="00542948">
        <w:rPr>
          <w:sz w:val="24"/>
          <w:szCs w:val="24"/>
        </w:rPr>
        <w:t xml:space="preserve">Hans Brunner’s </w:t>
      </w:r>
      <w:r w:rsidRPr="00542948">
        <w:rPr>
          <w:sz w:val="24"/>
          <w:szCs w:val="24"/>
        </w:rPr>
        <w:t xml:space="preserve">biological determinism and Freud's psychoanalytic perspective </w:t>
      </w:r>
      <w:r w:rsidRPr="00542948">
        <w:rPr>
          <w:sz w:val="24"/>
          <w:szCs w:val="24"/>
        </w:rPr>
        <w:t>gives an insight</w:t>
      </w:r>
      <w:r w:rsidRPr="00542948">
        <w:rPr>
          <w:sz w:val="24"/>
          <w:szCs w:val="24"/>
        </w:rPr>
        <w:t xml:space="preserve"> on potential biological factors contributing to Bundy's </w:t>
      </w:r>
      <w:r w:rsidRPr="00542948">
        <w:rPr>
          <w:sz w:val="24"/>
          <w:szCs w:val="24"/>
        </w:rPr>
        <w:t>behaviour</w:t>
      </w:r>
      <w:r w:rsidRPr="00542948">
        <w:rPr>
          <w:sz w:val="24"/>
          <w:szCs w:val="24"/>
        </w:rPr>
        <w:t xml:space="preserve">, </w:t>
      </w:r>
      <w:r w:rsidR="00A02133" w:rsidRPr="00542948">
        <w:rPr>
          <w:sz w:val="24"/>
          <w:szCs w:val="24"/>
        </w:rPr>
        <w:t xml:space="preserve">it’s the </w:t>
      </w:r>
      <w:r w:rsidR="00A02133" w:rsidRPr="00542948">
        <w:rPr>
          <w:sz w:val="24"/>
          <w:szCs w:val="24"/>
        </w:rPr>
        <w:t>psychological</w:t>
      </w:r>
      <w:r w:rsidR="00A02133" w:rsidRPr="00542948">
        <w:rPr>
          <w:sz w:val="24"/>
          <w:szCs w:val="24"/>
        </w:rPr>
        <w:t xml:space="preserve"> </w:t>
      </w:r>
      <w:r w:rsidR="00A02133" w:rsidRPr="00542948">
        <w:rPr>
          <w:sz w:val="24"/>
          <w:szCs w:val="24"/>
        </w:rPr>
        <w:t>and positivist theories propose that Ted Bundy's transformation into a criminal was not a result of inherent traits but rather a complex interplay o</w:t>
      </w:r>
      <w:r w:rsidR="00A02133" w:rsidRPr="00542948">
        <w:rPr>
          <w:sz w:val="24"/>
          <w:szCs w:val="24"/>
        </w:rPr>
        <w:t xml:space="preserve">f </w:t>
      </w:r>
      <w:r w:rsidR="00A02133" w:rsidRPr="00542948">
        <w:rPr>
          <w:sz w:val="24"/>
          <w:szCs w:val="24"/>
        </w:rPr>
        <w:t>internal psychological dynamics, environmental</w:t>
      </w:r>
      <w:r w:rsidR="00A02133" w:rsidRPr="00542948">
        <w:rPr>
          <w:sz w:val="24"/>
          <w:szCs w:val="24"/>
        </w:rPr>
        <w:t xml:space="preserve"> motive</w:t>
      </w:r>
      <w:r w:rsidR="00A02133" w:rsidRPr="00542948">
        <w:rPr>
          <w:sz w:val="24"/>
          <w:szCs w:val="24"/>
        </w:rPr>
        <w:t xml:space="preserve">, in shaping his criminal </w:t>
      </w:r>
      <w:r w:rsidR="00A02133" w:rsidRPr="00542948">
        <w:rPr>
          <w:sz w:val="24"/>
          <w:szCs w:val="24"/>
        </w:rPr>
        <w:t xml:space="preserve">behaviour </w:t>
      </w:r>
      <w:r w:rsidR="00A02133" w:rsidRPr="00542948">
        <w:rPr>
          <w:sz w:val="24"/>
          <w:szCs w:val="24"/>
        </w:rPr>
        <w:t>(Carlisle, 2017)</w:t>
      </w:r>
      <w:r w:rsidR="00A02133" w:rsidRPr="00542948">
        <w:rPr>
          <w:sz w:val="24"/>
          <w:szCs w:val="24"/>
        </w:rPr>
        <w:t>.</w:t>
      </w:r>
    </w:p>
    <w:p w14:paraId="6CB209B7" w14:textId="2219605C" w:rsidR="00A50DAD" w:rsidRPr="00EE7F92" w:rsidRDefault="00A50DAD" w:rsidP="00A50DAD">
      <w:pPr>
        <w:rPr>
          <w:sz w:val="24"/>
          <w:szCs w:val="24"/>
        </w:rPr>
      </w:pPr>
    </w:p>
    <w:p w14:paraId="3DB5588C" w14:textId="0EBE14E3" w:rsidR="00A50DAD" w:rsidRPr="00EE7F92" w:rsidRDefault="00A50DAD" w:rsidP="00A50DAD">
      <w:pPr>
        <w:rPr>
          <w:sz w:val="24"/>
          <w:szCs w:val="24"/>
        </w:rPr>
      </w:pPr>
    </w:p>
    <w:p w14:paraId="7CADEDBD" w14:textId="7112D8FC" w:rsidR="008B6993" w:rsidRPr="00542948" w:rsidRDefault="008B6993" w:rsidP="008B6993">
      <w:pPr>
        <w:rPr>
          <w:color w:val="0D0D0D"/>
          <w:sz w:val="24"/>
          <w:szCs w:val="24"/>
          <w:shd w:val="clear" w:color="auto" w:fill="FFFFFF"/>
        </w:rPr>
      </w:pPr>
    </w:p>
    <w:p w14:paraId="37867408" w14:textId="77777777" w:rsidR="008B6993" w:rsidRPr="008B6993" w:rsidRDefault="008B6993" w:rsidP="008B6993">
      <w:pPr>
        <w:rPr>
          <w:color w:val="0D0D0D"/>
          <w:sz w:val="24"/>
          <w:szCs w:val="24"/>
          <w:shd w:val="clear" w:color="auto" w:fill="FFFFFF"/>
        </w:rPr>
      </w:pPr>
    </w:p>
    <w:p w14:paraId="6BDB6332" w14:textId="77777777" w:rsidR="00542948" w:rsidRPr="00542948" w:rsidRDefault="00542948" w:rsidP="00542948">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7CC294" w14:textId="2D9297EE" w:rsidR="00542948" w:rsidRPr="00542948" w:rsidRDefault="00542948" w:rsidP="00542948">
      <w:pPr>
        <w:rPr>
          <w:sz w:val="24"/>
          <w:szCs w:val="24"/>
        </w:rPr>
      </w:pPr>
      <w:r w:rsidRPr="00542948">
        <w:rPr>
          <w:sz w:val="24"/>
          <w:szCs w:val="24"/>
        </w:rPr>
        <w:t xml:space="preserve">References </w:t>
      </w:r>
    </w:p>
    <w:p w14:paraId="6F4152D9" w14:textId="77777777" w:rsidR="00542948" w:rsidRPr="00542948" w:rsidRDefault="00542948" w:rsidP="00542948">
      <w:pPr>
        <w:rPr>
          <w:sz w:val="24"/>
          <w:szCs w:val="24"/>
        </w:rPr>
      </w:pPr>
    </w:p>
    <w:p w14:paraId="381439AE" w14:textId="77777777" w:rsidR="00542948" w:rsidRPr="00542948" w:rsidRDefault="00542948" w:rsidP="00542948">
      <w:pPr>
        <w:rPr>
          <w:sz w:val="24"/>
          <w:szCs w:val="24"/>
        </w:rPr>
      </w:pPr>
      <w:r w:rsidRPr="00542948">
        <w:rPr>
          <w:sz w:val="24"/>
          <w:szCs w:val="24"/>
        </w:rPr>
        <w:t xml:space="preserve">Bonn, S. (2019). Examining Serial Killer Ted Bundy. [online] Psychology Today. Available at: </w:t>
      </w:r>
      <w:hyperlink r:id="rId6" w:history="1">
        <w:r w:rsidRPr="00542948">
          <w:rPr>
            <w:rStyle w:val="Hyperlink"/>
            <w:sz w:val="24"/>
            <w:szCs w:val="24"/>
          </w:rPr>
          <w:t>https://www.psychologytoday.com/gb/blog/wicked-deeds/201912/examining-serial-killer-ted-bundy</w:t>
        </w:r>
      </w:hyperlink>
      <w:r w:rsidRPr="00542948">
        <w:rPr>
          <w:sz w:val="24"/>
          <w:szCs w:val="24"/>
        </w:rPr>
        <w:t xml:space="preserve">. </w:t>
      </w:r>
    </w:p>
    <w:p w14:paraId="7AF5A2CC" w14:textId="77777777" w:rsidR="00542948" w:rsidRPr="00542948" w:rsidRDefault="00542948" w:rsidP="00542948">
      <w:pPr>
        <w:rPr>
          <w:sz w:val="24"/>
          <w:szCs w:val="24"/>
        </w:rPr>
      </w:pPr>
    </w:p>
    <w:p w14:paraId="3C735D1A" w14:textId="77777777" w:rsidR="00542948" w:rsidRPr="00542948" w:rsidRDefault="00542948" w:rsidP="00542948">
      <w:pPr>
        <w:rPr>
          <w:sz w:val="24"/>
          <w:szCs w:val="24"/>
        </w:rPr>
      </w:pPr>
      <w:r w:rsidRPr="00542948">
        <w:rPr>
          <w:sz w:val="24"/>
          <w:szCs w:val="24"/>
        </w:rPr>
        <w:t xml:space="preserve">Crime Museum (2013). Ted Bundy. [online] Crime Museum. Available at: </w:t>
      </w:r>
      <w:hyperlink r:id="rId7" w:history="1">
        <w:r w:rsidRPr="00542948">
          <w:rPr>
            <w:rStyle w:val="Hyperlink"/>
            <w:sz w:val="24"/>
            <w:szCs w:val="24"/>
          </w:rPr>
          <w:t>https://www.crimemuseum.org/crime-library/serial-killers/ted-bundy/</w:t>
        </w:r>
      </w:hyperlink>
      <w:r w:rsidRPr="00542948">
        <w:rPr>
          <w:sz w:val="24"/>
          <w:szCs w:val="24"/>
        </w:rPr>
        <w:t xml:space="preserve">. </w:t>
      </w:r>
    </w:p>
    <w:p w14:paraId="30C784FD" w14:textId="77777777" w:rsidR="00542948" w:rsidRPr="00542948" w:rsidRDefault="00542948" w:rsidP="00542948">
      <w:pPr>
        <w:rPr>
          <w:sz w:val="24"/>
          <w:szCs w:val="24"/>
        </w:rPr>
      </w:pPr>
    </w:p>
    <w:p w14:paraId="7145AFE1" w14:textId="77777777" w:rsidR="00542948" w:rsidRPr="00542948" w:rsidRDefault="00542948" w:rsidP="00542948">
      <w:pPr>
        <w:rPr>
          <w:sz w:val="24"/>
          <w:szCs w:val="24"/>
        </w:rPr>
      </w:pPr>
      <w:r w:rsidRPr="00542948">
        <w:rPr>
          <w:sz w:val="24"/>
          <w:szCs w:val="24"/>
        </w:rPr>
        <w:t xml:space="preserve">Wortley, R. (2011). Psychological </w:t>
      </w:r>
      <w:proofErr w:type="gramStart"/>
      <w:r w:rsidRPr="00542948">
        <w:rPr>
          <w:sz w:val="24"/>
          <w:szCs w:val="24"/>
        </w:rPr>
        <w:t>criminology :</w:t>
      </w:r>
      <w:proofErr w:type="gramEnd"/>
      <w:r w:rsidRPr="00542948">
        <w:rPr>
          <w:sz w:val="24"/>
          <w:szCs w:val="24"/>
        </w:rPr>
        <w:t xml:space="preserve"> an integrative approach. </w:t>
      </w:r>
      <w:proofErr w:type="gramStart"/>
      <w:r w:rsidRPr="00542948">
        <w:rPr>
          <w:sz w:val="24"/>
          <w:szCs w:val="24"/>
        </w:rPr>
        <w:t>London ;</w:t>
      </w:r>
      <w:proofErr w:type="gramEnd"/>
      <w:r w:rsidRPr="00542948">
        <w:rPr>
          <w:sz w:val="24"/>
          <w:szCs w:val="24"/>
        </w:rPr>
        <w:t xml:space="preserve"> New York: Routledge. </w:t>
      </w:r>
    </w:p>
    <w:p w14:paraId="19794001" w14:textId="77777777" w:rsidR="00542948" w:rsidRPr="00542948" w:rsidRDefault="00542948" w:rsidP="00542948">
      <w:pPr>
        <w:rPr>
          <w:sz w:val="24"/>
          <w:szCs w:val="24"/>
        </w:rPr>
      </w:pPr>
    </w:p>
    <w:p w14:paraId="5B99242E" w14:textId="77777777" w:rsidR="00542948" w:rsidRPr="00542948" w:rsidRDefault="00542948" w:rsidP="00542948">
      <w:pPr>
        <w:rPr>
          <w:sz w:val="24"/>
          <w:szCs w:val="24"/>
        </w:rPr>
      </w:pPr>
    </w:p>
    <w:p w14:paraId="1D0DCCEF" w14:textId="77777777" w:rsidR="00542948" w:rsidRPr="00542948" w:rsidRDefault="00542948" w:rsidP="00542948">
      <w:pPr>
        <w:rPr>
          <w:sz w:val="24"/>
          <w:szCs w:val="24"/>
        </w:rPr>
      </w:pPr>
      <w:r w:rsidRPr="00542948">
        <w:rPr>
          <w:sz w:val="24"/>
          <w:szCs w:val="24"/>
        </w:rPr>
        <w:t xml:space="preserve"> </w:t>
      </w:r>
      <w:proofErr w:type="spellStart"/>
      <w:r w:rsidRPr="00542948">
        <w:rPr>
          <w:sz w:val="24"/>
          <w:szCs w:val="24"/>
        </w:rPr>
        <w:t>Kolla</w:t>
      </w:r>
      <w:proofErr w:type="spellEnd"/>
      <w:r w:rsidRPr="00542948">
        <w:rPr>
          <w:sz w:val="24"/>
          <w:szCs w:val="24"/>
        </w:rPr>
        <w:t xml:space="preserve">, N.J. and </w:t>
      </w:r>
      <w:proofErr w:type="spellStart"/>
      <w:r w:rsidRPr="00542948">
        <w:rPr>
          <w:sz w:val="24"/>
          <w:szCs w:val="24"/>
        </w:rPr>
        <w:t>Bortolato</w:t>
      </w:r>
      <w:proofErr w:type="spellEnd"/>
      <w:r w:rsidRPr="00542948">
        <w:rPr>
          <w:sz w:val="24"/>
          <w:szCs w:val="24"/>
        </w:rPr>
        <w:t xml:space="preserve">, M. (2020). The role of monoamine oxidase A in the neurobiology of aggressive, antisocial, and violent behaviour: A tale of mice and men. Progress in Neurobiology, [online] 194, p.101875. </w:t>
      </w:r>
      <w:proofErr w:type="spellStart"/>
      <w:r w:rsidRPr="00542948">
        <w:rPr>
          <w:sz w:val="24"/>
          <w:szCs w:val="24"/>
        </w:rPr>
        <w:t>doi</w:t>
      </w:r>
      <w:proofErr w:type="spellEnd"/>
      <w:r w:rsidRPr="00542948">
        <w:rPr>
          <w:sz w:val="24"/>
          <w:szCs w:val="24"/>
        </w:rPr>
        <w:t xml:space="preserve">: </w:t>
      </w:r>
      <w:hyperlink r:id="rId8" w:history="1">
        <w:r w:rsidRPr="00542948">
          <w:rPr>
            <w:rStyle w:val="Hyperlink"/>
            <w:sz w:val="24"/>
            <w:szCs w:val="24"/>
          </w:rPr>
          <w:t>https://doi.org/10.1016/j.pneurobio.2020.101875</w:t>
        </w:r>
      </w:hyperlink>
      <w:r w:rsidRPr="00542948">
        <w:rPr>
          <w:sz w:val="24"/>
          <w:szCs w:val="24"/>
        </w:rPr>
        <w:t xml:space="preserve">. </w:t>
      </w:r>
    </w:p>
    <w:p w14:paraId="357BA698" w14:textId="77777777" w:rsidR="00542948" w:rsidRPr="00542948" w:rsidRDefault="00542948" w:rsidP="00542948">
      <w:pPr>
        <w:rPr>
          <w:sz w:val="24"/>
          <w:szCs w:val="24"/>
        </w:rPr>
      </w:pPr>
    </w:p>
    <w:p w14:paraId="63B2F0C7" w14:textId="77777777" w:rsidR="00542948" w:rsidRPr="00542948" w:rsidRDefault="00542948" w:rsidP="00542948">
      <w:pPr>
        <w:rPr>
          <w:sz w:val="24"/>
          <w:szCs w:val="24"/>
        </w:rPr>
      </w:pPr>
      <w:r w:rsidRPr="00542948">
        <w:rPr>
          <w:sz w:val="24"/>
          <w:szCs w:val="24"/>
        </w:rPr>
        <w:t xml:space="preserve">Crime and Investigation UK. (2022). Does ‘The Warrior Gene’ prove that killers are born and not made? [online] Available at: </w:t>
      </w:r>
      <w:hyperlink r:id="rId9" w:history="1">
        <w:r w:rsidRPr="00542948">
          <w:rPr>
            <w:rStyle w:val="Hyperlink"/>
            <w:sz w:val="24"/>
            <w:szCs w:val="24"/>
          </w:rPr>
          <w:t>https://www.crimeandinvestigation.co.uk/articles/does-warrior-gene-prove-killers-are-born-and-not-made</w:t>
        </w:r>
      </w:hyperlink>
      <w:r w:rsidRPr="00542948">
        <w:rPr>
          <w:sz w:val="24"/>
          <w:szCs w:val="24"/>
        </w:rPr>
        <w:t xml:space="preserve">. </w:t>
      </w:r>
    </w:p>
    <w:p w14:paraId="62CC0125" w14:textId="77777777" w:rsidR="00542948" w:rsidRPr="00542948" w:rsidRDefault="00542948" w:rsidP="00542948">
      <w:pPr>
        <w:rPr>
          <w:sz w:val="24"/>
          <w:szCs w:val="24"/>
        </w:rPr>
      </w:pPr>
    </w:p>
    <w:p w14:paraId="4754D623" w14:textId="77777777" w:rsidR="00542948" w:rsidRPr="00542948" w:rsidRDefault="00542948" w:rsidP="00542948">
      <w:pPr>
        <w:rPr>
          <w:sz w:val="24"/>
          <w:szCs w:val="24"/>
        </w:rPr>
      </w:pPr>
      <w:r w:rsidRPr="00542948">
        <w:rPr>
          <w:sz w:val="24"/>
          <w:szCs w:val="24"/>
        </w:rPr>
        <w:t xml:space="preserve">Piercy, L. (2019). UK Researcher Unravels Serial Killer Ted Bundy’s Mental Health. [online] </w:t>
      </w:r>
      <w:proofErr w:type="spellStart"/>
      <w:r w:rsidRPr="00542948">
        <w:rPr>
          <w:sz w:val="24"/>
          <w:szCs w:val="24"/>
        </w:rPr>
        <w:t>UKNow</w:t>
      </w:r>
      <w:proofErr w:type="spellEnd"/>
      <w:r w:rsidRPr="00542948">
        <w:rPr>
          <w:sz w:val="24"/>
          <w:szCs w:val="24"/>
        </w:rPr>
        <w:t xml:space="preserve">. Available at: </w:t>
      </w:r>
      <w:hyperlink r:id="rId10" w:history="1">
        <w:r w:rsidRPr="00542948">
          <w:rPr>
            <w:rStyle w:val="Hyperlink"/>
            <w:sz w:val="24"/>
            <w:szCs w:val="24"/>
          </w:rPr>
          <w:t>https://uknow.uky.edu/research/uk-researcher-unravels-serial-killer-ted-bundys-mental-health</w:t>
        </w:r>
      </w:hyperlink>
      <w:r w:rsidRPr="00542948">
        <w:rPr>
          <w:sz w:val="24"/>
          <w:szCs w:val="24"/>
        </w:rPr>
        <w:t xml:space="preserve">. </w:t>
      </w:r>
    </w:p>
    <w:p w14:paraId="1CA7D38F" w14:textId="77777777" w:rsidR="00542948" w:rsidRPr="00542948" w:rsidRDefault="00542948" w:rsidP="00542948">
      <w:pPr>
        <w:rPr>
          <w:sz w:val="24"/>
          <w:szCs w:val="24"/>
        </w:rPr>
      </w:pPr>
    </w:p>
    <w:p w14:paraId="6D6BDC6E" w14:textId="77777777" w:rsidR="00542948" w:rsidRPr="00542948" w:rsidRDefault="00542948" w:rsidP="00542948">
      <w:pPr>
        <w:rPr>
          <w:sz w:val="24"/>
          <w:szCs w:val="24"/>
        </w:rPr>
      </w:pPr>
      <w:r w:rsidRPr="00542948">
        <w:rPr>
          <w:sz w:val="24"/>
          <w:szCs w:val="24"/>
        </w:rPr>
        <w:t xml:space="preserve">Freud, S. (2018). A General Introduction to Psychoanalysis. </w:t>
      </w:r>
      <w:proofErr w:type="spellStart"/>
      <w:r w:rsidRPr="00542948">
        <w:rPr>
          <w:sz w:val="24"/>
          <w:szCs w:val="24"/>
        </w:rPr>
        <w:t>Createspace</w:t>
      </w:r>
      <w:proofErr w:type="spellEnd"/>
      <w:r w:rsidRPr="00542948">
        <w:rPr>
          <w:sz w:val="24"/>
          <w:szCs w:val="24"/>
        </w:rPr>
        <w:t xml:space="preserve"> Independent Publishing Platform. </w:t>
      </w:r>
    </w:p>
    <w:p w14:paraId="5DF44CBD" w14:textId="77777777" w:rsidR="00542948" w:rsidRPr="00542948" w:rsidRDefault="00542948" w:rsidP="00542948">
      <w:pPr>
        <w:rPr>
          <w:sz w:val="24"/>
          <w:szCs w:val="24"/>
        </w:rPr>
      </w:pPr>
    </w:p>
    <w:p w14:paraId="0030D458" w14:textId="77777777" w:rsidR="00542948" w:rsidRPr="00542948" w:rsidRDefault="00542948" w:rsidP="00542948">
      <w:pPr>
        <w:rPr>
          <w:sz w:val="24"/>
          <w:szCs w:val="24"/>
        </w:rPr>
      </w:pPr>
      <w:r w:rsidRPr="00542948">
        <w:rPr>
          <w:sz w:val="24"/>
          <w:szCs w:val="24"/>
        </w:rPr>
        <w:t xml:space="preserve">DK (2022). Simply Psychology. Dorling Kindersley Ltd. P.24 </w:t>
      </w:r>
    </w:p>
    <w:p w14:paraId="6C4ED3BC" w14:textId="77777777" w:rsidR="00542948" w:rsidRPr="00542948" w:rsidRDefault="00542948" w:rsidP="00542948">
      <w:pPr>
        <w:rPr>
          <w:sz w:val="24"/>
          <w:szCs w:val="24"/>
        </w:rPr>
      </w:pPr>
    </w:p>
    <w:p w14:paraId="271DD41A" w14:textId="77777777" w:rsidR="00542948" w:rsidRPr="00542948" w:rsidRDefault="00542948" w:rsidP="00542948">
      <w:pPr>
        <w:rPr>
          <w:sz w:val="24"/>
          <w:szCs w:val="24"/>
        </w:rPr>
      </w:pPr>
      <w:r w:rsidRPr="00542948">
        <w:rPr>
          <w:sz w:val="24"/>
          <w:szCs w:val="24"/>
        </w:rPr>
        <w:t xml:space="preserve">Burton, E.S. (2015). Sigmund Freud | Institute of Psychoanalysis. [online] Psychoanalysis.org.uk. Available at: </w:t>
      </w:r>
      <w:hyperlink r:id="rId11" w:history="1">
        <w:r w:rsidRPr="00542948">
          <w:rPr>
            <w:rStyle w:val="Hyperlink"/>
            <w:sz w:val="24"/>
            <w:szCs w:val="24"/>
          </w:rPr>
          <w:t>https://psychoanalysis.org.uk/our-authors-and-theorists/sigmund-freud</w:t>
        </w:r>
      </w:hyperlink>
      <w:r w:rsidRPr="00542948">
        <w:rPr>
          <w:sz w:val="24"/>
          <w:szCs w:val="24"/>
        </w:rPr>
        <w:t xml:space="preserve">. </w:t>
      </w:r>
    </w:p>
    <w:p w14:paraId="3E5EB473" w14:textId="77777777" w:rsidR="00542948" w:rsidRPr="00542948" w:rsidRDefault="00542948" w:rsidP="00542948">
      <w:pPr>
        <w:rPr>
          <w:sz w:val="24"/>
          <w:szCs w:val="24"/>
        </w:rPr>
      </w:pPr>
    </w:p>
    <w:p w14:paraId="523D72CC" w14:textId="77777777" w:rsidR="00542948" w:rsidRPr="00542948" w:rsidRDefault="00542948" w:rsidP="00542948">
      <w:pPr>
        <w:rPr>
          <w:sz w:val="24"/>
          <w:szCs w:val="24"/>
        </w:rPr>
      </w:pPr>
      <w:r w:rsidRPr="00542948">
        <w:rPr>
          <w:sz w:val="24"/>
          <w:szCs w:val="24"/>
        </w:rPr>
        <w:t xml:space="preserve">Sigmund Freud (2005). The Unconscious. London: Penguin. </w:t>
      </w:r>
    </w:p>
    <w:p w14:paraId="1A69DFD7" w14:textId="77777777" w:rsidR="00542948" w:rsidRPr="00542948" w:rsidRDefault="00542948" w:rsidP="00542948">
      <w:pPr>
        <w:rPr>
          <w:sz w:val="24"/>
          <w:szCs w:val="24"/>
        </w:rPr>
      </w:pPr>
    </w:p>
    <w:p w14:paraId="6ABD0BE0" w14:textId="77777777" w:rsidR="00542948" w:rsidRPr="00542948" w:rsidRDefault="00542948" w:rsidP="00542948">
      <w:pPr>
        <w:rPr>
          <w:sz w:val="24"/>
          <w:szCs w:val="24"/>
        </w:rPr>
      </w:pPr>
      <w:r w:rsidRPr="00542948">
        <w:rPr>
          <w:sz w:val="24"/>
          <w:szCs w:val="24"/>
        </w:rPr>
        <w:t xml:space="preserve">www.sciencefocus.com. (2020). Phrenology: from bumps on the head to the birth of neuroscience. [online] Available at: </w:t>
      </w:r>
      <w:hyperlink r:id="rId12" w:history="1">
        <w:r w:rsidRPr="00542948">
          <w:rPr>
            <w:rStyle w:val="Hyperlink"/>
            <w:sz w:val="24"/>
            <w:szCs w:val="24"/>
          </w:rPr>
          <w:t>https://www.sciencefocus.com/the-human-body/phrenology-from-bumps-on-the-head-to-the-birth-of-neuroscience</w:t>
        </w:r>
      </w:hyperlink>
      <w:r w:rsidRPr="00542948">
        <w:rPr>
          <w:sz w:val="24"/>
          <w:szCs w:val="24"/>
        </w:rPr>
        <w:t xml:space="preserve">  [Accessed 10 Mar. 2024]. </w:t>
      </w:r>
    </w:p>
    <w:p w14:paraId="717D893B" w14:textId="77777777" w:rsidR="00542948" w:rsidRPr="00542948" w:rsidRDefault="00542948" w:rsidP="00542948">
      <w:pPr>
        <w:rPr>
          <w:sz w:val="24"/>
          <w:szCs w:val="24"/>
        </w:rPr>
      </w:pPr>
    </w:p>
    <w:p w14:paraId="78069C1C" w14:textId="77777777" w:rsidR="00542948" w:rsidRPr="00542948" w:rsidRDefault="00542948" w:rsidP="00542948">
      <w:pPr>
        <w:rPr>
          <w:sz w:val="24"/>
          <w:szCs w:val="24"/>
        </w:rPr>
      </w:pPr>
      <w:r w:rsidRPr="00542948">
        <w:rPr>
          <w:sz w:val="24"/>
          <w:szCs w:val="24"/>
        </w:rPr>
        <w:t xml:space="preserve">Parker Jones, O., Alfaro-Almagro, F. and </w:t>
      </w:r>
      <w:proofErr w:type="spellStart"/>
      <w:r w:rsidRPr="00542948">
        <w:rPr>
          <w:sz w:val="24"/>
          <w:szCs w:val="24"/>
        </w:rPr>
        <w:t>Jbabdi</w:t>
      </w:r>
      <w:proofErr w:type="spellEnd"/>
      <w:r w:rsidRPr="00542948">
        <w:rPr>
          <w:sz w:val="24"/>
          <w:szCs w:val="24"/>
        </w:rPr>
        <w:t xml:space="preserve">, S. (2018). An empirical, 21st century evaluation of phrenology. Cortex, [online] 106(106), pp.26–35. </w:t>
      </w:r>
      <w:proofErr w:type="spellStart"/>
      <w:r w:rsidRPr="00542948">
        <w:rPr>
          <w:sz w:val="24"/>
          <w:szCs w:val="24"/>
        </w:rPr>
        <w:t>doi</w:t>
      </w:r>
      <w:proofErr w:type="spellEnd"/>
      <w:r w:rsidRPr="00542948">
        <w:rPr>
          <w:sz w:val="24"/>
          <w:szCs w:val="24"/>
        </w:rPr>
        <w:t xml:space="preserve">: </w:t>
      </w:r>
      <w:hyperlink r:id="rId13" w:history="1">
        <w:r w:rsidRPr="00542948">
          <w:rPr>
            <w:rStyle w:val="Hyperlink"/>
            <w:sz w:val="24"/>
            <w:szCs w:val="24"/>
          </w:rPr>
          <w:t>https://doi.org/10.1016/j.cortex.2018.04.011</w:t>
        </w:r>
      </w:hyperlink>
      <w:r w:rsidRPr="00542948">
        <w:rPr>
          <w:sz w:val="24"/>
          <w:szCs w:val="24"/>
        </w:rPr>
        <w:t xml:space="preserve">. </w:t>
      </w:r>
    </w:p>
    <w:p w14:paraId="309FCBCB" w14:textId="77777777" w:rsidR="00542948" w:rsidRPr="00542948" w:rsidRDefault="00542948" w:rsidP="00542948">
      <w:pPr>
        <w:rPr>
          <w:sz w:val="24"/>
          <w:szCs w:val="24"/>
        </w:rPr>
      </w:pPr>
    </w:p>
    <w:p w14:paraId="7D59FAB1" w14:textId="77777777" w:rsidR="00542948" w:rsidRPr="00542948" w:rsidRDefault="00542948" w:rsidP="00542948">
      <w:pPr>
        <w:rPr>
          <w:sz w:val="24"/>
          <w:szCs w:val="24"/>
        </w:rPr>
      </w:pPr>
      <w:r w:rsidRPr="00542948">
        <w:rPr>
          <w:sz w:val="24"/>
          <w:szCs w:val="24"/>
        </w:rPr>
        <w:t xml:space="preserve">Kelly, E. (2018). 33 Absurd Phrenology Diagrams </w:t>
      </w:r>
      <w:proofErr w:type="gramStart"/>
      <w:r w:rsidRPr="00542948">
        <w:rPr>
          <w:sz w:val="24"/>
          <w:szCs w:val="24"/>
        </w:rPr>
        <w:t>From</w:t>
      </w:r>
      <w:proofErr w:type="gramEnd"/>
      <w:r w:rsidRPr="00542948">
        <w:rPr>
          <w:sz w:val="24"/>
          <w:szCs w:val="24"/>
        </w:rPr>
        <w:t xml:space="preserve"> A Century Ago. [online] All That’s Interesting. Available at: </w:t>
      </w:r>
      <w:hyperlink r:id="rId14" w:history="1">
        <w:r w:rsidRPr="00542948">
          <w:rPr>
            <w:rStyle w:val="Hyperlink"/>
            <w:sz w:val="24"/>
            <w:szCs w:val="24"/>
          </w:rPr>
          <w:t>https://allthatsinteresting.com/phrenology-charts</w:t>
        </w:r>
      </w:hyperlink>
      <w:r w:rsidRPr="00542948">
        <w:rPr>
          <w:sz w:val="24"/>
          <w:szCs w:val="24"/>
        </w:rPr>
        <w:t xml:space="preserve">. </w:t>
      </w:r>
    </w:p>
    <w:p w14:paraId="7FF3513B" w14:textId="77777777" w:rsidR="00542948" w:rsidRPr="00542948" w:rsidRDefault="00542948" w:rsidP="00542948">
      <w:pPr>
        <w:rPr>
          <w:sz w:val="24"/>
          <w:szCs w:val="24"/>
        </w:rPr>
      </w:pPr>
    </w:p>
    <w:p w14:paraId="34804B15" w14:textId="77777777" w:rsidR="00542948" w:rsidRPr="00542948" w:rsidRDefault="00542948" w:rsidP="00542948">
      <w:pPr>
        <w:rPr>
          <w:sz w:val="24"/>
          <w:szCs w:val="24"/>
        </w:rPr>
      </w:pPr>
      <w:r w:rsidRPr="00542948">
        <w:rPr>
          <w:sz w:val="24"/>
          <w:szCs w:val="24"/>
        </w:rPr>
        <w:lastRenderedPageBreak/>
        <w:t xml:space="preserve">McLeod, S. (2023). Bandura’s bobo doll experiment on social learning. [online] Simply Psychology. Available at: </w:t>
      </w:r>
      <w:hyperlink r:id="rId15" w:history="1">
        <w:r w:rsidRPr="00542948">
          <w:rPr>
            <w:rStyle w:val="Hyperlink"/>
            <w:sz w:val="24"/>
            <w:szCs w:val="24"/>
          </w:rPr>
          <w:t>https://www.simplypsychology.org/bobo-doll.html</w:t>
        </w:r>
      </w:hyperlink>
      <w:r w:rsidRPr="00542948">
        <w:rPr>
          <w:sz w:val="24"/>
          <w:szCs w:val="24"/>
        </w:rPr>
        <w:t xml:space="preserve">. </w:t>
      </w:r>
    </w:p>
    <w:p w14:paraId="38CD27D7" w14:textId="77777777" w:rsidR="00542948" w:rsidRPr="00542948" w:rsidRDefault="00542948" w:rsidP="00542948">
      <w:pPr>
        <w:rPr>
          <w:sz w:val="24"/>
          <w:szCs w:val="24"/>
        </w:rPr>
      </w:pPr>
    </w:p>
    <w:p w14:paraId="317E3A53" w14:textId="77777777" w:rsidR="00542948" w:rsidRPr="00542948" w:rsidRDefault="00542948" w:rsidP="00542948">
      <w:pPr>
        <w:rPr>
          <w:sz w:val="24"/>
          <w:szCs w:val="24"/>
        </w:rPr>
      </w:pPr>
      <w:r w:rsidRPr="00542948">
        <w:rPr>
          <w:sz w:val="24"/>
          <w:szCs w:val="24"/>
        </w:rPr>
        <w:t>Cherry, K. (2022) What the Bobo Doll Experiment Reveals About Kids and Aggression. Available at: </w:t>
      </w:r>
      <w:hyperlink r:id="rId16" w:anchor=":~:text=In%20the%201960s%2C%20psychologist%20Albert%20Bandura%20and%20his,social%20ills%20ranging%20from%20interpersonal%20violence%20to%20war." w:tgtFrame="_blank" w:history="1">
        <w:r w:rsidRPr="00542948">
          <w:rPr>
            <w:rStyle w:val="Hyperlink"/>
            <w:sz w:val="24"/>
            <w:szCs w:val="24"/>
          </w:rPr>
          <w:t>Bandura's Bobo Doll Experiment on Social Learning </w:t>
        </w:r>
      </w:hyperlink>
      <w:hyperlink r:id="rId17" w:anchor=":~:text=In%20the%201960s%2C%20psychologist%20Albert%20Bandura%20and%20his,social%20ills%20ranging%20from%20interpersonal%20violence%20to%20war." w:tgtFrame="_blank" w:history="1">
        <w:r w:rsidRPr="00542948">
          <w:rPr>
            <w:rStyle w:val="Hyperlink"/>
            <w:sz w:val="24"/>
            <w:szCs w:val="24"/>
          </w:rPr>
          <w:t>(verywellmind.com)</w:t>
        </w:r>
      </w:hyperlink>
      <w:r w:rsidRPr="00542948">
        <w:rPr>
          <w:sz w:val="24"/>
          <w:szCs w:val="24"/>
        </w:rPr>
        <w:t> </w:t>
      </w:r>
    </w:p>
    <w:p w14:paraId="5290461D" w14:textId="77777777" w:rsidR="00542948" w:rsidRPr="00542948" w:rsidRDefault="00542948" w:rsidP="00542948">
      <w:pPr>
        <w:rPr>
          <w:sz w:val="24"/>
          <w:szCs w:val="24"/>
        </w:rPr>
      </w:pPr>
    </w:p>
    <w:p w14:paraId="03DE96B6" w14:textId="77777777" w:rsidR="00542948" w:rsidRPr="00542948" w:rsidRDefault="00542948" w:rsidP="00542948">
      <w:pPr>
        <w:rPr>
          <w:sz w:val="24"/>
          <w:szCs w:val="24"/>
        </w:rPr>
      </w:pPr>
      <w:proofErr w:type="spellStart"/>
      <w:r w:rsidRPr="00542948">
        <w:rPr>
          <w:sz w:val="24"/>
          <w:szCs w:val="24"/>
        </w:rPr>
        <w:t>Hattenstone</w:t>
      </w:r>
      <w:proofErr w:type="spellEnd"/>
      <w:r w:rsidRPr="00542948">
        <w:rPr>
          <w:sz w:val="24"/>
          <w:szCs w:val="24"/>
        </w:rPr>
        <w:t xml:space="preserve">, S. and Allison, E. (2017). ‘You don’t ever get over it’: meet the British soldiers living with post-traumatic stress disorder. [online] the Guardian. Available at: </w:t>
      </w:r>
      <w:hyperlink r:id="rId18" w:history="1">
        <w:r w:rsidRPr="00542948">
          <w:rPr>
            <w:rStyle w:val="Hyperlink"/>
            <w:sz w:val="24"/>
            <w:szCs w:val="24"/>
          </w:rPr>
          <w:t>https://www.theguardian.com/society/2014/oct/18/collateral-damage-ex-soldiers-living-with-ptsd</w:t>
        </w:r>
      </w:hyperlink>
      <w:r w:rsidRPr="00542948">
        <w:rPr>
          <w:sz w:val="24"/>
          <w:szCs w:val="24"/>
        </w:rPr>
        <w:t xml:space="preserve">.  </w:t>
      </w:r>
    </w:p>
    <w:p w14:paraId="0D48853C" w14:textId="77777777" w:rsidR="00542948" w:rsidRPr="00542948" w:rsidRDefault="00542948" w:rsidP="00542948">
      <w:pPr>
        <w:rPr>
          <w:sz w:val="24"/>
          <w:szCs w:val="24"/>
        </w:rPr>
      </w:pPr>
    </w:p>
    <w:p w14:paraId="322BFC5B" w14:textId="77777777" w:rsidR="00542948" w:rsidRPr="00542948" w:rsidRDefault="00542948" w:rsidP="00542948">
      <w:pPr>
        <w:rPr>
          <w:sz w:val="24"/>
          <w:szCs w:val="24"/>
        </w:rPr>
      </w:pPr>
      <w:r w:rsidRPr="00542948">
        <w:rPr>
          <w:sz w:val="24"/>
          <w:szCs w:val="24"/>
        </w:rPr>
        <w:t xml:space="preserve">Carlisle, A. (2017). Violent </w:t>
      </w:r>
      <w:proofErr w:type="gramStart"/>
      <w:r w:rsidRPr="00542948">
        <w:rPr>
          <w:sz w:val="24"/>
          <w:szCs w:val="24"/>
        </w:rPr>
        <w:t>mind :</w:t>
      </w:r>
      <w:proofErr w:type="gramEnd"/>
      <w:r w:rsidRPr="00542948">
        <w:rPr>
          <w:sz w:val="24"/>
          <w:szCs w:val="24"/>
        </w:rPr>
        <w:t xml:space="preserve"> the 1976 psychological assessment of Ted Bundy. Encino, California: Genius Books. </w:t>
      </w:r>
    </w:p>
    <w:p w14:paraId="3AAC2E6E"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B77EBE"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0D2C9C"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A4189E"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97DCF8"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E8194E"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B1EF79"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A892DF"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3BDE40"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AE8405"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4F855A"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4FA84D"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43378F"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FC3254"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014BE4"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19E3A4"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4A798D"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269417"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5E6A54"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9227C8"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512142"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EE45B1"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5AB2A0"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B89FC"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471517"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DFC312"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C268C8"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0894F9"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174E0E"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C310E9"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E27238"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36D643"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09533A"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B18705"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99D017" w14:textId="193793E5" w:rsidR="00A02133" w:rsidRDefault="00A02133" w:rsidP="00A02133">
      <w:pPr>
        <w:rPr>
          <w:color w:val="FFFFFF" w:themeColor="background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
    <w:p w14:paraId="7C2EBBA4" w14:textId="77777777" w:rsidR="00542948" w:rsidRPr="00A02133" w:rsidRDefault="00542948" w:rsidP="00A02133">
      <w:pPr>
        <w:rPr>
          <w:color w:val="FFFFFF" w:themeColor="background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
    <w:sectPr w:rsidR="00542948" w:rsidRPr="00A02133" w:rsidSect="00A152F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489B"/>
    <w:multiLevelType w:val="multilevel"/>
    <w:tmpl w:val="5816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14517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993"/>
    <w:rsid w:val="000F2085"/>
    <w:rsid w:val="003156A3"/>
    <w:rsid w:val="00542948"/>
    <w:rsid w:val="008B6993"/>
    <w:rsid w:val="009D295E"/>
    <w:rsid w:val="00A02133"/>
    <w:rsid w:val="00A152F8"/>
    <w:rsid w:val="00A50DAD"/>
    <w:rsid w:val="00B208DB"/>
    <w:rsid w:val="00B21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BBD9E"/>
  <w15:chartTrackingRefBased/>
  <w15:docId w15:val="{9500C4AF-F645-734C-A76E-21CA84E04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133"/>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B6993"/>
    <w:pPr>
      <w:spacing w:before="100" w:beforeAutospacing="1" w:after="100" w:afterAutospacing="1"/>
    </w:pPr>
    <w:rPr>
      <w:sz w:val="24"/>
      <w:szCs w:val="24"/>
    </w:rPr>
  </w:style>
  <w:style w:type="character" w:customStyle="1" w:styleId="normaltextrun">
    <w:name w:val="normaltextrun"/>
    <w:basedOn w:val="DefaultParagraphFont"/>
    <w:rsid w:val="008B6993"/>
  </w:style>
  <w:style w:type="character" w:customStyle="1" w:styleId="apple-converted-space">
    <w:name w:val="apple-converted-space"/>
    <w:basedOn w:val="DefaultParagraphFont"/>
    <w:rsid w:val="008B6993"/>
  </w:style>
  <w:style w:type="character" w:customStyle="1" w:styleId="scxp213475797">
    <w:name w:val="scxp213475797"/>
    <w:basedOn w:val="DefaultParagraphFont"/>
    <w:rsid w:val="008B6993"/>
  </w:style>
  <w:style w:type="character" w:customStyle="1" w:styleId="eop">
    <w:name w:val="eop"/>
    <w:basedOn w:val="DefaultParagraphFont"/>
    <w:rsid w:val="008B6993"/>
  </w:style>
  <w:style w:type="paragraph" w:styleId="NormalWeb">
    <w:name w:val="Normal (Web)"/>
    <w:basedOn w:val="Normal"/>
    <w:uiPriority w:val="99"/>
    <w:semiHidden/>
    <w:unhideWhenUsed/>
    <w:rsid w:val="008B6993"/>
    <w:rPr>
      <w:rFonts w:eastAsiaTheme="minorHAnsi"/>
      <w:kern w:val="2"/>
      <w:sz w:val="24"/>
      <w:szCs w:val="24"/>
      <w:lang w:eastAsia="en-US"/>
      <w14:ligatures w14:val="standardContextual"/>
    </w:rPr>
  </w:style>
  <w:style w:type="paragraph" w:styleId="NoSpacing">
    <w:name w:val="No Spacing"/>
    <w:link w:val="NoSpacingChar"/>
    <w:uiPriority w:val="1"/>
    <w:qFormat/>
    <w:rsid w:val="00A0213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02133"/>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A02133"/>
    <w:rPr>
      <w:color w:val="0563C1" w:themeColor="hyperlink"/>
      <w:u w:val="single"/>
    </w:rPr>
  </w:style>
  <w:style w:type="character" w:styleId="UnresolvedMention">
    <w:name w:val="Unresolved Mention"/>
    <w:basedOn w:val="DefaultParagraphFont"/>
    <w:uiPriority w:val="99"/>
    <w:semiHidden/>
    <w:unhideWhenUsed/>
    <w:rsid w:val="00A02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1576">
      <w:bodyDiv w:val="1"/>
      <w:marLeft w:val="0"/>
      <w:marRight w:val="0"/>
      <w:marTop w:val="0"/>
      <w:marBottom w:val="0"/>
      <w:divBdr>
        <w:top w:val="none" w:sz="0" w:space="0" w:color="auto"/>
        <w:left w:val="none" w:sz="0" w:space="0" w:color="auto"/>
        <w:bottom w:val="none" w:sz="0" w:space="0" w:color="auto"/>
        <w:right w:val="none" w:sz="0" w:space="0" w:color="auto"/>
      </w:divBdr>
    </w:div>
    <w:div w:id="204415451">
      <w:bodyDiv w:val="1"/>
      <w:marLeft w:val="0"/>
      <w:marRight w:val="0"/>
      <w:marTop w:val="0"/>
      <w:marBottom w:val="0"/>
      <w:divBdr>
        <w:top w:val="none" w:sz="0" w:space="0" w:color="auto"/>
        <w:left w:val="none" w:sz="0" w:space="0" w:color="auto"/>
        <w:bottom w:val="none" w:sz="0" w:space="0" w:color="auto"/>
        <w:right w:val="none" w:sz="0" w:space="0" w:color="auto"/>
      </w:divBdr>
    </w:div>
    <w:div w:id="232010224">
      <w:bodyDiv w:val="1"/>
      <w:marLeft w:val="0"/>
      <w:marRight w:val="0"/>
      <w:marTop w:val="0"/>
      <w:marBottom w:val="0"/>
      <w:divBdr>
        <w:top w:val="none" w:sz="0" w:space="0" w:color="auto"/>
        <w:left w:val="none" w:sz="0" w:space="0" w:color="auto"/>
        <w:bottom w:val="none" w:sz="0" w:space="0" w:color="auto"/>
        <w:right w:val="none" w:sz="0" w:space="0" w:color="auto"/>
      </w:divBdr>
    </w:div>
    <w:div w:id="673186108">
      <w:bodyDiv w:val="1"/>
      <w:marLeft w:val="0"/>
      <w:marRight w:val="0"/>
      <w:marTop w:val="0"/>
      <w:marBottom w:val="0"/>
      <w:divBdr>
        <w:top w:val="none" w:sz="0" w:space="0" w:color="auto"/>
        <w:left w:val="none" w:sz="0" w:space="0" w:color="auto"/>
        <w:bottom w:val="none" w:sz="0" w:space="0" w:color="auto"/>
        <w:right w:val="none" w:sz="0" w:space="0" w:color="auto"/>
      </w:divBdr>
    </w:div>
    <w:div w:id="1393313443">
      <w:bodyDiv w:val="1"/>
      <w:marLeft w:val="0"/>
      <w:marRight w:val="0"/>
      <w:marTop w:val="0"/>
      <w:marBottom w:val="0"/>
      <w:divBdr>
        <w:top w:val="none" w:sz="0" w:space="0" w:color="auto"/>
        <w:left w:val="none" w:sz="0" w:space="0" w:color="auto"/>
        <w:bottom w:val="none" w:sz="0" w:space="0" w:color="auto"/>
        <w:right w:val="none" w:sz="0" w:space="0" w:color="auto"/>
      </w:divBdr>
    </w:div>
    <w:div w:id="1691490472">
      <w:bodyDiv w:val="1"/>
      <w:marLeft w:val="0"/>
      <w:marRight w:val="0"/>
      <w:marTop w:val="0"/>
      <w:marBottom w:val="0"/>
      <w:divBdr>
        <w:top w:val="none" w:sz="0" w:space="0" w:color="auto"/>
        <w:left w:val="none" w:sz="0" w:space="0" w:color="auto"/>
        <w:bottom w:val="none" w:sz="0" w:space="0" w:color="auto"/>
        <w:right w:val="none" w:sz="0" w:space="0" w:color="auto"/>
      </w:divBdr>
    </w:div>
    <w:div w:id="177566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neurobio.2020.101875" TargetMode="External"/><Relationship Id="rId13" Type="http://schemas.openxmlformats.org/officeDocument/2006/relationships/hyperlink" Target="https://doi.org/10.1016/j.cortex.2018.04.011" TargetMode="External"/><Relationship Id="rId18" Type="http://schemas.openxmlformats.org/officeDocument/2006/relationships/hyperlink" Target="https://www.theguardian.com/society/2014/oct/18/collateral-damage-ex-soldiers-living-with-ptsd" TargetMode="External"/><Relationship Id="rId3" Type="http://schemas.openxmlformats.org/officeDocument/2006/relationships/styles" Target="styles.xml"/><Relationship Id="rId7" Type="http://schemas.openxmlformats.org/officeDocument/2006/relationships/hyperlink" Target="https://www.crimemuseum.org/crime-library/serial-killers/ted-bundy/" TargetMode="External"/><Relationship Id="rId12" Type="http://schemas.openxmlformats.org/officeDocument/2006/relationships/hyperlink" Target="https://www.sciencefocus.com/the-human-body/phrenology-from-bumps-on-the-head-to-the-birth-of-neuroscience" TargetMode="External"/><Relationship Id="rId17" Type="http://schemas.openxmlformats.org/officeDocument/2006/relationships/hyperlink" Target="https://www.verywellmind.com/bobo-doll-experiment-2794993" TargetMode="External"/><Relationship Id="rId2" Type="http://schemas.openxmlformats.org/officeDocument/2006/relationships/numbering" Target="numbering.xml"/><Relationship Id="rId16" Type="http://schemas.openxmlformats.org/officeDocument/2006/relationships/hyperlink" Target="https://www.verywellmind.com/bobo-doll-experiment-279499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psychologytoday.com/gb/blog/wicked-deeds/201912/examining-serial-killer-ted-bundy" TargetMode="External"/><Relationship Id="rId11" Type="http://schemas.openxmlformats.org/officeDocument/2006/relationships/hyperlink" Target="https://psychoanalysis.org.uk/our-authors-and-theorists/sigmund-freud" TargetMode="External"/><Relationship Id="rId5" Type="http://schemas.openxmlformats.org/officeDocument/2006/relationships/webSettings" Target="webSettings.xml"/><Relationship Id="rId15" Type="http://schemas.openxmlformats.org/officeDocument/2006/relationships/hyperlink" Target="https://www.simplypsychology.org/bobo-doll.html" TargetMode="External"/><Relationship Id="rId10" Type="http://schemas.openxmlformats.org/officeDocument/2006/relationships/hyperlink" Target="https://uknow.uky.edu/research/uk-researcher-unravels-serial-killer-ted-bundys-mental-healt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rimeandinvestigation.co.uk/articles/does-warrior-gene-prove-killers-are-born-and-not-made" TargetMode="External"/><Relationship Id="rId14" Type="http://schemas.openxmlformats.org/officeDocument/2006/relationships/hyperlink" Target="https://allthatsinteresting.com/phrenology-cha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BMPL5010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6</Pages>
  <Words>1775</Words>
  <Characters>10118</Characters>
  <Application>Microsoft Office Word</Application>
  <DocSecurity>0</DocSecurity>
  <Lines>84</Lines>
  <Paragraphs>23</Paragraphs>
  <ScaleCrop>false</ScaleCrop>
  <Company>BMPL5010</Company>
  <LinksUpToDate>false</LinksUpToDate>
  <CharactersWithSpaces>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crime, justice and punishment</dc:title>
  <dc:subject>RIVIEW OF CASE STUDIES</dc:subject>
  <dc:creator>Matthew Rees (0952210)</dc:creator>
  <cp:keywords/>
  <dc:description/>
  <cp:lastModifiedBy>Matthew Rees (0952210)</cp:lastModifiedBy>
  <cp:revision>7</cp:revision>
  <dcterms:created xsi:type="dcterms:W3CDTF">2024-03-03T20:45:00Z</dcterms:created>
  <dcterms:modified xsi:type="dcterms:W3CDTF">2024-03-12T16:09:00Z</dcterms:modified>
</cp:coreProperties>
</file>