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62300"/>
        </w:rPr>
        <w:id w:val="2012639336"/>
        <w:docPartObj>
          <w:docPartGallery w:val="Cover Pages"/>
          <w:docPartUnique/>
        </w:docPartObj>
      </w:sdtPr>
      <w:sdtEndPr>
        <w:rPr>
          <w:color w:val="auto"/>
        </w:rPr>
      </w:sdtEndPr>
      <w:sdtContent>
        <w:p w14:paraId="02E5747E" w14:textId="2F933FBE" w:rsidR="00383FDF" w:rsidRPr="00861FA5" w:rsidRDefault="00BF7837" w:rsidP="0075594E">
          <w:pPr>
            <w:jc w:val="both"/>
            <w:rPr>
              <w:color w:val="462300"/>
            </w:rPr>
          </w:pPr>
          <w:r w:rsidRPr="00861FA5">
            <w:rPr>
              <w:noProof/>
              <w:color w:val="462300"/>
            </w:rPr>
            <mc:AlternateContent>
              <mc:Choice Requires="wps">
                <w:drawing>
                  <wp:anchor distT="0" distB="0" distL="114300" distR="114300" simplePos="0" relativeHeight="251659264" behindDoc="0" locked="0" layoutInCell="1" allowOverlap="1" wp14:anchorId="6DD1F130" wp14:editId="3E188794">
                    <wp:simplePos x="0" y="0"/>
                    <wp:positionH relativeFrom="column">
                      <wp:posOffset>-3892550</wp:posOffset>
                    </wp:positionH>
                    <wp:positionV relativeFrom="paragraph">
                      <wp:posOffset>-1765300</wp:posOffset>
                    </wp:positionV>
                    <wp:extent cx="5727700" cy="12332970"/>
                    <wp:effectExtent l="0" t="0" r="6350" b="0"/>
                    <wp:wrapNone/>
                    <wp:docPr id="2020354850" name="Oval 1"/>
                    <wp:cNvGraphicFramePr/>
                    <a:graphic xmlns:a="http://schemas.openxmlformats.org/drawingml/2006/main">
                      <a:graphicData uri="http://schemas.microsoft.com/office/word/2010/wordprocessingShape">
                        <wps:wsp>
                          <wps:cNvSpPr/>
                          <wps:spPr>
                            <a:xfrm>
                              <a:off x="0" y="0"/>
                              <a:ext cx="5727700" cy="12332970"/>
                            </a:xfrm>
                            <a:prstGeom prst="ellipse">
                              <a:avLst/>
                            </a:prstGeom>
                            <a:pattFill prst="ltHorz">
                              <a:fgClr>
                                <a:schemeClr val="tx2">
                                  <a:lumMod val="75000"/>
                                  <a:lumOff val="25000"/>
                                </a:schemeClr>
                              </a:fgClr>
                              <a:bgClr>
                                <a:schemeClr val="bg1"/>
                              </a:bgClr>
                            </a:patt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CE6ACC" id="Oval 1" o:spid="_x0000_s1026" style="position:absolute;margin-left:-306.5pt;margin-top:-139pt;width:451pt;height:97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" fillcolor="#215e99 [2431]" stroked="f" strokeweight="1.5pt">
                    <v:fill r:id="rId5" o:title="" color2="white [3212]" type="pattern"/>
                    <v:stroke joinstyle="miter"/>
                  </v:oval>
                </w:pict>
              </mc:Fallback>
            </mc:AlternateContent>
          </w:r>
          <w:r w:rsidRPr="00861FA5">
            <w:rPr>
              <w:rFonts w:ascii="Times New Roman" w:hAnsi="Times New Roman"/>
              <w:noProof/>
              <w:color w:val="462300"/>
            </w:rPr>
            <mc:AlternateContent>
              <mc:Choice Requires="wps">
                <w:drawing>
                  <wp:anchor distT="0" distB="0" distL="114300" distR="114300" simplePos="0" relativeHeight="251660288" behindDoc="0" locked="0" layoutInCell="1" allowOverlap="1" wp14:anchorId="5DF9B3AD" wp14:editId="5508AB52">
                    <wp:simplePos x="0" y="0"/>
                    <wp:positionH relativeFrom="page">
                      <wp:posOffset>3073400</wp:posOffset>
                    </wp:positionH>
                    <wp:positionV relativeFrom="paragraph">
                      <wp:posOffset>-901700</wp:posOffset>
                    </wp:positionV>
                    <wp:extent cx="4400550" cy="10546080"/>
                    <wp:effectExtent l="0" t="0" r="0" b="7620"/>
                    <wp:wrapNone/>
                    <wp:docPr id="452024515" name="Text Box 8"/>
                    <wp:cNvGraphicFramePr/>
                    <a:graphic xmlns:a="http://schemas.openxmlformats.org/drawingml/2006/main">
                      <a:graphicData uri="http://schemas.microsoft.com/office/word/2010/wordprocessingShape">
                        <wps:wsp>
                          <wps:cNvSpPr txBox="1"/>
                          <wps:spPr>
                            <a:xfrm>
                              <a:off x="0" y="0"/>
                              <a:ext cx="4400550" cy="10546080"/>
                            </a:xfrm>
                            <a:prstGeom prst="rect">
                              <a:avLst/>
                            </a:prstGeom>
                            <a:noFill/>
                            <a:ln w="6350">
                              <a:noFill/>
                            </a:ln>
                          </wps:spPr>
                          <wps:txbx>
                            <w:txbxContent>
                              <w:p w14:paraId="0FEFEDCD" w14:textId="77777777" w:rsidR="00383FDF" w:rsidRPr="00BF7837" w:rsidRDefault="00383FDF" w:rsidP="00BF7837">
                                <w:pPr>
                                  <w:spacing w:line="360" w:lineRule="auto"/>
                                  <w:outlineLvl w:val="0"/>
                                  <w:rPr>
                                    <w:rFonts w:ascii="Georgia" w:eastAsia="Yu Mincho" w:hAnsi="Georgia"/>
                                    <w:b/>
                                    <w:bCs/>
                                    <w:color w:val="215E99" w:themeColor="text2" w:themeTint="BF"/>
                                    <w:kern w:val="36"/>
                                    <w:sz w:val="36"/>
                                    <w:szCs w:val="36"/>
                                  </w:rPr>
                                </w:pPr>
                                <w:r w:rsidRPr="00BF7837">
                                  <w:rPr>
                                    <w:rFonts w:ascii="Georgia" w:eastAsia="Yu Mincho" w:hAnsi="Georgia"/>
                                    <w:b/>
                                    <w:bCs/>
                                    <w:color w:val="215E99" w:themeColor="text2" w:themeTint="BF"/>
                                    <w:kern w:val="36"/>
                                    <w:sz w:val="36"/>
                                    <w:szCs w:val="36"/>
                                  </w:rPr>
                                  <w:t>Optimising Group Project Meeting Scheduling Through Abstract Problem-Solving</w:t>
                                </w:r>
                              </w:p>
                              <w:p w14:paraId="59D975B2" w14:textId="6C0399D3" w:rsidR="00383FDF" w:rsidRPr="00BF7837" w:rsidRDefault="00383FDF" w:rsidP="000E53A9">
                                <w:pPr>
                                  <w:spacing w:line="360" w:lineRule="auto"/>
                                  <w:outlineLvl w:val="0"/>
                                  <w:rPr>
                                    <w:rFonts w:ascii="Georgia" w:eastAsia="Yu Mincho" w:hAnsi="Georgia"/>
                                    <w:color w:val="215E99" w:themeColor="text2" w:themeTint="BF"/>
                                    <w:kern w:val="36"/>
                                    <w:sz w:val="44"/>
                                    <w:szCs w:val="44"/>
                                  </w:rPr>
                                </w:pPr>
                              </w:p>
                              <w:p w14:paraId="6992FB61" w14:textId="68606054" w:rsidR="00383FDF" w:rsidRPr="00BF7837" w:rsidRDefault="00383FDF" w:rsidP="00BF7837">
                                <w:pPr>
                                  <w:outlineLvl w:val="0"/>
                                  <w:rPr>
                                    <w:rFonts w:ascii="Georgia" w:eastAsia="Yu Mincho" w:hAnsi="Georgia"/>
                                    <w:b/>
                                    <w:bCs/>
                                    <w:color w:val="215E99" w:themeColor="text2" w:themeTint="BF"/>
                                    <w:kern w:val="36"/>
                                    <w:sz w:val="28"/>
                                    <w:szCs w:val="28"/>
                                    <w:u w:val="single"/>
                                  </w:rPr>
                                </w:pPr>
                                <w:bookmarkStart w:id="0" w:name="_Toc224756832"/>
                                <w:bookmarkStart w:id="1" w:name="_Toc224757158"/>
                                <w:bookmarkStart w:id="2" w:name="_Toc224757223"/>
                                <w:bookmarkStart w:id="3" w:name="_Toc224800448"/>
                                <w:bookmarkStart w:id="4" w:name="_Toc224820188"/>
                                <w:r w:rsidRPr="00BF7837">
                                  <w:rPr>
                                    <w:rFonts w:ascii="Georgia" w:eastAsia="Yu Mincho" w:hAnsi="Georgia"/>
                                    <w:b/>
                                    <w:bCs/>
                                    <w:color w:val="215E99" w:themeColor="text2" w:themeTint="BF"/>
                                    <w:kern w:val="36"/>
                                    <w:sz w:val="28"/>
                                    <w:szCs w:val="28"/>
                                    <w:u w:val="single"/>
                                  </w:rPr>
                                  <w:t>Assessment Component 2</w:t>
                                </w:r>
                                <w:bookmarkEnd w:id="0"/>
                                <w:bookmarkEnd w:id="1"/>
                                <w:bookmarkEnd w:id="2"/>
                                <w:bookmarkEnd w:id="3"/>
                                <w:bookmarkEnd w:id="4"/>
                              </w:p>
                              <w:p w14:paraId="1B8897E1" w14:textId="77777777" w:rsidR="00383FDF"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Student:</w:t>
                                </w:r>
                                <w:r w:rsidRPr="00BF7837">
                                  <w:rPr>
                                    <w:rFonts w:ascii="Georgia" w:eastAsia="Yu Mincho" w:hAnsi="Georgia"/>
                                    <w:color w:val="215E99" w:themeColor="text2" w:themeTint="BF"/>
                                    <w:sz w:val="28"/>
                                    <w:szCs w:val="28"/>
                                  </w:rPr>
                                  <w:t xml:space="preserve"> Jamile Barbosa Kashif</w:t>
                                </w:r>
                              </w:p>
                              <w:p w14:paraId="623758CB" w14:textId="77777777" w:rsidR="00383FDF"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Student ID:</w:t>
                                </w:r>
                                <w:r w:rsidRPr="00BF7837">
                                  <w:rPr>
                                    <w:rFonts w:ascii="Georgia" w:eastAsia="Yu Mincho" w:hAnsi="Georgia"/>
                                    <w:color w:val="215E99" w:themeColor="text2" w:themeTint="BF"/>
                                    <w:sz w:val="28"/>
                                    <w:szCs w:val="28"/>
                                  </w:rPr>
                                  <w:t xml:space="preserve"> 2514981</w:t>
                                </w:r>
                              </w:p>
                              <w:p w14:paraId="4A0A7F2B" w14:textId="72E443C9" w:rsidR="00BF7837"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Module Code:</w:t>
                                </w:r>
                                <w:r w:rsidRPr="00BF7837">
                                  <w:rPr>
                                    <w:rFonts w:ascii="Georgia" w:eastAsia="Yu Mincho" w:hAnsi="Georgia"/>
                                    <w:color w:val="215E99" w:themeColor="text2" w:themeTint="BF"/>
                                    <w:sz w:val="28"/>
                                    <w:szCs w:val="28"/>
                                  </w:rPr>
                                  <w:t xml:space="preserve"> ACCA4019 </w:t>
                                </w:r>
                              </w:p>
                              <w:p w14:paraId="06FF9253" w14:textId="31473C4F" w:rsid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Module Name:</w:t>
                                </w:r>
                                <w:r w:rsidRPr="00BF7837">
                                  <w:rPr>
                                    <w:rFonts w:ascii="Georgia" w:eastAsia="Yu Mincho" w:hAnsi="Georgia"/>
                                    <w:color w:val="215E99" w:themeColor="text2" w:themeTint="BF"/>
                                    <w:sz w:val="28"/>
                                    <w:szCs w:val="28"/>
                                  </w:rPr>
                                  <w:t xml:space="preserve"> Analysing and Solving</w:t>
                                </w:r>
                                <w:r w:rsidR="00806D99">
                                  <w:rPr>
                                    <w:rFonts w:ascii="Georgia" w:eastAsia="Yu Mincho" w:hAnsi="Georgia"/>
                                    <w:color w:val="215E99" w:themeColor="text2" w:themeTint="BF"/>
                                    <w:sz w:val="28"/>
                                    <w:szCs w:val="28"/>
                                  </w:rPr>
                                  <w:t xml:space="preserve"> </w:t>
                                </w:r>
                                <w:r w:rsidRPr="00BF7837">
                                  <w:rPr>
                                    <w:rFonts w:ascii="Georgia" w:eastAsia="Yu Mincho" w:hAnsi="Georgia"/>
                                    <w:color w:val="215E99" w:themeColor="text2" w:themeTint="BF"/>
                                    <w:sz w:val="28"/>
                                    <w:szCs w:val="28"/>
                                  </w:rPr>
                                  <w:t>Problems</w:t>
                                </w:r>
                              </w:p>
                              <w:p w14:paraId="52CAF64E" w14:textId="159D3BB8" w:rsidR="00383FDF"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Lecturer:</w:t>
                                </w:r>
                                <w:r w:rsidRPr="00BF7837">
                                  <w:rPr>
                                    <w:rFonts w:ascii="Georgia" w:eastAsia="Yu Mincho" w:hAnsi="Georgia"/>
                                    <w:color w:val="215E99" w:themeColor="text2" w:themeTint="BF"/>
                                    <w:sz w:val="28"/>
                                    <w:szCs w:val="28"/>
                                  </w:rPr>
                                  <w:t xml:space="preserve"> Dr. Fahad Ahmed</w:t>
                                </w:r>
                              </w:p>
                              <w:p w14:paraId="0C50DDF2" w14:textId="09D78727" w:rsidR="00383FDF"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Date:</w:t>
                                </w:r>
                                <w:r w:rsidRPr="00BF7837">
                                  <w:rPr>
                                    <w:rFonts w:ascii="Georgia" w:eastAsia="Yu Mincho" w:hAnsi="Georgia"/>
                                    <w:color w:val="215E99" w:themeColor="text2" w:themeTint="BF"/>
                                    <w:sz w:val="28"/>
                                    <w:szCs w:val="28"/>
                                  </w:rPr>
                                  <w:t xml:space="preserve"> 12</w:t>
                                </w:r>
                                <w:r w:rsidRPr="00BF7837">
                                  <w:rPr>
                                    <w:rFonts w:ascii="Georgia" w:eastAsia="Yu Mincho" w:hAnsi="Georgia"/>
                                    <w:color w:val="215E99" w:themeColor="text2" w:themeTint="BF"/>
                                    <w:kern w:val="36"/>
                                    <w:sz w:val="28"/>
                                    <w:szCs w:val="28"/>
                                  </w:rPr>
                                  <w:t xml:space="preserve"> August 2026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F9B3AD" id="_x0000_t202" coordsize="21600,21600" o:spt="202" path="m,l,21600r21600,l21600,xe">
                    <v:stroke joinstyle="miter"/>
                    <v:path gradientshapeok="t" o:connecttype="rect"/>
                  </v:shapetype>
                  <v:shape id="Text Box 8" o:spid="_x0000_s1026" type="#_x0000_t202" style="position:absolute;left:0;text-align:left;margin-left:242pt;margin-top:-71pt;width:346.5pt;height:830.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" filled="f" stroked="f" strokeweight=".5pt">
                    <v:textbox>
                      <w:txbxContent>
                        <w:p w14:paraId="0FEFEDCD" w14:textId="77777777" w:rsidR="00383FDF" w:rsidRPr="00BF7837" w:rsidRDefault="00383FDF" w:rsidP="00BF7837">
                          <w:pPr>
                            <w:spacing w:line="360" w:lineRule="auto"/>
                            <w:outlineLvl w:val="0"/>
                            <w:rPr>
                              <w:rFonts w:ascii="Georgia" w:eastAsia="Yu Mincho" w:hAnsi="Georgia"/>
                              <w:b/>
                              <w:bCs/>
                              <w:color w:val="215E99" w:themeColor="text2" w:themeTint="BF"/>
                              <w:kern w:val="36"/>
                              <w:sz w:val="36"/>
                              <w:szCs w:val="36"/>
                            </w:rPr>
                          </w:pPr>
                          <w:r w:rsidRPr="00BF7837">
                            <w:rPr>
                              <w:rFonts w:ascii="Georgia" w:eastAsia="Yu Mincho" w:hAnsi="Georgia"/>
                              <w:b/>
                              <w:bCs/>
                              <w:color w:val="215E99" w:themeColor="text2" w:themeTint="BF"/>
                              <w:kern w:val="36"/>
                              <w:sz w:val="36"/>
                              <w:szCs w:val="36"/>
                            </w:rPr>
                            <w:t>Optimising Group Project Meeting Scheduling Through Abstract Problem-Solving</w:t>
                          </w:r>
                        </w:p>
                        <w:p w14:paraId="59D975B2" w14:textId="6C0399D3" w:rsidR="00383FDF" w:rsidRPr="00BF7837" w:rsidRDefault="00383FDF" w:rsidP="000E53A9">
                          <w:pPr>
                            <w:spacing w:line="360" w:lineRule="auto"/>
                            <w:outlineLvl w:val="0"/>
                            <w:rPr>
                              <w:rFonts w:ascii="Georgia" w:eastAsia="Yu Mincho" w:hAnsi="Georgia"/>
                              <w:color w:val="215E99" w:themeColor="text2" w:themeTint="BF"/>
                              <w:kern w:val="36"/>
                              <w:sz w:val="44"/>
                              <w:szCs w:val="44"/>
                            </w:rPr>
                          </w:pPr>
                        </w:p>
                        <w:p w14:paraId="6992FB61" w14:textId="68606054" w:rsidR="00383FDF" w:rsidRPr="00BF7837" w:rsidRDefault="00383FDF" w:rsidP="00BF7837">
                          <w:pPr>
                            <w:outlineLvl w:val="0"/>
                            <w:rPr>
                              <w:rFonts w:ascii="Georgia" w:eastAsia="Yu Mincho" w:hAnsi="Georgia"/>
                              <w:b/>
                              <w:bCs/>
                              <w:color w:val="215E99" w:themeColor="text2" w:themeTint="BF"/>
                              <w:kern w:val="36"/>
                              <w:sz w:val="28"/>
                              <w:szCs w:val="28"/>
                              <w:u w:val="single"/>
                            </w:rPr>
                          </w:pPr>
                          <w:bookmarkStart w:id="5" w:name="_Toc224756832"/>
                          <w:bookmarkStart w:id="6" w:name="_Toc224757158"/>
                          <w:bookmarkStart w:id="7" w:name="_Toc224757223"/>
                          <w:bookmarkStart w:id="8" w:name="_Toc224800448"/>
                          <w:bookmarkStart w:id="9" w:name="_Toc224820188"/>
                          <w:r w:rsidRPr="00BF7837">
                            <w:rPr>
                              <w:rFonts w:ascii="Georgia" w:eastAsia="Yu Mincho" w:hAnsi="Georgia"/>
                              <w:b/>
                              <w:bCs/>
                              <w:color w:val="215E99" w:themeColor="text2" w:themeTint="BF"/>
                              <w:kern w:val="36"/>
                              <w:sz w:val="28"/>
                              <w:szCs w:val="28"/>
                              <w:u w:val="single"/>
                            </w:rPr>
                            <w:t>Assessment Component 2</w:t>
                          </w:r>
                          <w:bookmarkEnd w:id="5"/>
                          <w:bookmarkEnd w:id="6"/>
                          <w:bookmarkEnd w:id="7"/>
                          <w:bookmarkEnd w:id="8"/>
                          <w:bookmarkEnd w:id="9"/>
                        </w:p>
                        <w:p w14:paraId="1B8897E1" w14:textId="77777777" w:rsidR="00383FDF"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Student:</w:t>
                          </w:r>
                          <w:r w:rsidRPr="00BF7837">
                            <w:rPr>
                              <w:rFonts w:ascii="Georgia" w:eastAsia="Yu Mincho" w:hAnsi="Georgia"/>
                              <w:color w:val="215E99" w:themeColor="text2" w:themeTint="BF"/>
                              <w:sz w:val="28"/>
                              <w:szCs w:val="28"/>
                            </w:rPr>
                            <w:t xml:space="preserve"> Jamile Barbosa Kashif</w:t>
                          </w:r>
                        </w:p>
                        <w:p w14:paraId="623758CB" w14:textId="77777777" w:rsidR="00383FDF"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Student ID:</w:t>
                          </w:r>
                          <w:r w:rsidRPr="00BF7837">
                            <w:rPr>
                              <w:rFonts w:ascii="Georgia" w:eastAsia="Yu Mincho" w:hAnsi="Georgia"/>
                              <w:color w:val="215E99" w:themeColor="text2" w:themeTint="BF"/>
                              <w:sz w:val="28"/>
                              <w:szCs w:val="28"/>
                            </w:rPr>
                            <w:t xml:space="preserve"> 2514981</w:t>
                          </w:r>
                        </w:p>
                        <w:p w14:paraId="4A0A7F2B" w14:textId="72E443C9" w:rsidR="00BF7837"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Module Code:</w:t>
                          </w:r>
                          <w:r w:rsidRPr="00BF7837">
                            <w:rPr>
                              <w:rFonts w:ascii="Georgia" w:eastAsia="Yu Mincho" w:hAnsi="Georgia"/>
                              <w:color w:val="215E99" w:themeColor="text2" w:themeTint="BF"/>
                              <w:sz w:val="28"/>
                              <w:szCs w:val="28"/>
                            </w:rPr>
                            <w:t xml:space="preserve"> ACCA4019 </w:t>
                          </w:r>
                        </w:p>
                        <w:p w14:paraId="06FF9253" w14:textId="31473C4F" w:rsid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Module Name:</w:t>
                          </w:r>
                          <w:r w:rsidRPr="00BF7837">
                            <w:rPr>
                              <w:rFonts w:ascii="Georgia" w:eastAsia="Yu Mincho" w:hAnsi="Georgia"/>
                              <w:color w:val="215E99" w:themeColor="text2" w:themeTint="BF"/>
                              <w:sz w:val="28"/>
                              <w:szCs w:val="28"/>
                            </w:rPr>
                            <w:t xml:space="preserve"> Analysing and Solving</w:t>
                          </w:r>
                          <w:r w:rsidR="00806D99">
                            <w:rPr>
                              <w:rFonts w:ascii="Georgia" w:eastAsia="Yu Mincho" w:hAnsi="Georgia"/>
                              <w:color w:val="215E99" w:themeColor="text2" w:themeTint="BF"/>
                              <w:sz w:val="28"/>
                              <w:szCs w:val="28"/>
                            </w:rPr>
                            <w:t xml:space="preserve"> </w:t>
                          </w:r>
                          <w:r w:rsidRPr="00BF7837">
                            <w:rPr>
                              <w:rFonts w:ascii="Georgia" w:eastAsia="Yu Mincho" w:hAnsi="Georgia"/>
                              <w:color w:val="215E99" w:themeColor="text2" w:themeTint="BF"/>
                              <w:sz w:val="28"/>
                              <w:szCs w:val="28"/>
                            </w:rPr>
                            <w:t>Problems</w:t>
                          </w:r>
                        </w:p>
                        <w:p w14:paraId="52CAF64E" w14:textId="159D3BB8" w:rsidR="00383FDF"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Lecturer:</w:t>
                          </w:r>
                          <w:r w:rsidRPr="00BF7837">
                            <w:rPr>
                              <w:rFonts w:ascii="Georgia" w:eastAsia="Yu Mincho" w:hAnsi="Georgia"/>
                              <w:color w:val="215E99" w:themeColor="text2" w:themeTint="BF"/>
                              <w:sz w:val="28"/>
                              <w:szCs w:val="28"/>
                            </w:rPr>
                            <w:t xml:space="preserve"> Dr. Fahad Ahmed</w:t>
                          </w:r>
                        </w:p>
                        <w:p w14:paraId="0C50DDF2" w14:textId="09D78727" w:rsidR="00383FDF" w:rsidRPr="00BF7837" w:rsidRDefault="00383FDF" w:rsidP="00BF7837">
                          <w:pPr>
                            <w:pStyle w:val="ListParagraph"/>
                            <w:numPr>
                              <w:ilvl w:val="0"/>
                              <w:numId w:val="7"/>
                            </w:numPr>
                            <w:ind w:left="284" w:hanging="284"/>
                            <w:rPr>
                              <w:rFonts w:ascii="Georgia" w:eastAsia="Yu Mincho" w:hAnsi="Georgia"/>
                              <w:color w:val="215E99" w:themeColor="text2" w:themeTint="BF"/>
                              <w:sz w:val="28"/>
                              <w:szCs w:val="28"/>
                            </w:rPr>
                          </w:pPr>
                          <w:r w:rsidRPr="00BF7837">
                            <w:rPr>
                              <w:rFonts w:ascii="Georgia" w:eastAsia="Yu Mincho" w:hAnsi="Georgia"/>
                              <w:b/>
                              <w:bCs/>
                              <w:color w:val="215E99" w:themeColor="text2" w:themeTint="BF"/>
                              <w:sz w:val="28"/>
                              <w:szCs w:val="28"/>
                            </w:rPr>
                            <w:t>Date:</w:t>
                          </w:r>
                          <w:r w:rsidRPr="00BF7837">
                            <w:rPr>
                              <w:rFonts w:ascii="Georgia" w:eastAsia="Yu Mincho" w:hAnsi="Georgia"/>
                              <w:color w:val="215E99" w:themeColor="text2" w:themeTint="BF"/>
                              <w:sz w:val="28"/>
                              <w:szCs w:val="28"/>
                            </w:rPr>
                            <w:t xml:space="preserve"> 12</w:t>
                          </w:r>
                          <w:r w:rsidRPr="00BF7837">
                            <w:rPr>
                              <w:rFonts w:ascii="Georgia" w:eastAsia="Yu Mincho" w:hAnsi="Georgia"/>
                              <w:color w:val="215E99" w:themeColor="text2" w:themeTint="BF"/>
                              <w:kern w:val="36"/>
                              <w:sz w:val="28"/>
                              <w:szCs w:val="28"/>
                            </w:rPr>
                            <w:t xml:space="preserve"> August 2026</w:t>
                          </w:r>
                        </w:p>
                      </w:txbxContent>
                    </v:textbox>
                    <w10:wrap anchorx="page"/>
                  </v:shape>
                </w:pict>
              </mc:Fallback>
            </mc:AlternateContent>
          </w:r>
        </w:p>
        <w:p w14:paraId="37B2B5EA" w14:textId="44EBBFB8" w:rsidR="00383FDF" w:rsidRDefault="00383FDF" w:rsidP="00383FDF">
          <w:pPr>
            <w:tabs>
              <w:tab w:val="left" w:pos="3510"/>
            </w:tabs>
          </w:pPr>
          <w:r w:rsidRPr="008262E8">
            <w:rPr>
              <w:rFonts w:ascii="Times New Roman" w:eastAsia="DengXian" w:hAnsi="Times New Roman"/>
              <w:noProof/>
              <w:lang w:eastAsia="zh-CN"/>
            </w:rPr>
            <w:drawing>
              <wp:anchor distT="0" distB="0" distL="114300" distR="114300" simplePos="0" relativeHeight="251661312" behindDoc="0" locked="0" layoutInCell="1" allowOverlap="1" wp14:anchorId="7473DA23" wp14:editId="1B847318">
                <wp:simplePos x="0" y="0"/>
                <wp:positionH relativeFrom="column">
                  <wp:posOffset>3566160</wp:posOffset>
                </wp:positionH>
                <wp:positionV relativeFrom="paragraph">
                  <wp:posOffset>8662670</wp:posOffset>
                </wp:positionV>
                <wp:extent cx="1536065" cy="520065"/>
                <wp:effectExtent l="0" t="0" r="635" b="635"/>
                <wp:wrapSquare wrapText="bothSides"/>
                <wp:docPr id="13223606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60641" name="Picture 1322360641"/>
                        <pic:cNvPicPr/>
                      </pic:nvPicPr>
                      <pic:blipFill rotWithShape="1">
                        <a:blip r:embed="rId6" cstate="print">
                          <a:extLst>
                            <a:ext uri="{28A0092B-C50C-407E-A947-70E740481C1C}">
                              <a14:useLocalDpi xmlns:a14="http://schemas.microsoft.com/office/drawing/2010/main" val="0"/>
                            </a:ext>
                          </a:extLst>
                        </a:blip>
                        <a:srcRect t="19659" b="19353"/>
                        <a:stretch>
                          <a:fillRect/>
                        </a:stretch>
                      </pic:blipFill>
                      <pic:spPr bwMode="auto">
                        <a:xfrm>
                          <a:off x="0" y="0"/>
                          <a:ext cx="1536065" cy="520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p>
        <w:p w14:paraId="56A4A089" w14:textId="4340154B" w:rsidR="00383FDF" w:rsidRDefault="00383FDF">
          <w:r>
            <w:br w:type="page"/>
          </w:r>
        </w:p>
      </w:sdtContent>
    </w:sdt>
    <w:p w14:paraId="66AB0B4C" w14:textId="0DE9BBCF" w:rsidR="00962CC4" w:rsidRPr="00962CC4" w:rsidRDefault="00383FDF" w:rsidP="00962CC4">
      <w:pPr>
        <w:pStyle w:val="Heading1"/>
        <w:spacing w:after="180"/>
      </w:pPr>
      <w:r>
        <w:rPr>
          <w:color w:val="1F3864"/>
          <w:sz w:val="28"/>
          <w:szCs w:val="28"/>
        </w:rPr>
        <w:lastRenderedPageBreak/>
        <w:t>1. Problem Deconstruction</w:t>
      </w:r>
    </w:p>
    <w:p w14:paraId="34012410" w14:textId="77777777" w:rsidR="00962CC4" w:rsidRDefault="00962CC4" w:rsidP="00383FDF">
      <w:pPr>
        <w:spacing w:after="200" w:line="300" w:lineRule="auto"/>
        <w:jc w:val="both"/>
        <w:rPr>
          <w:rFonts w:ascii="Calibri" w:eastAsia="Calibri" w:hAnsi="Calibri" w:cs="Calibri"/>
          <w:sz w:val="22"/>
          <w:szCs w:val="22"/>
        </w:rPr>
      </w:pPr>
      <w:r w:rsidRPr="00962CC4">
        <w:rPr>
          <w:rFonts w:ascii="Calibri" w:eastAsia="Calibri" w:hAnsi="Calibri" w:cs="Calibri"/>
          <w:sz w:val="22"/>
          <w:szCs w:val="22"/>
        </w:rPr>
        <w:t>The scenario considered in this assignment concerns computing students who struggle to organise group-project meetings. Because lecture timetables, part-time work shifts and personal commitments rarely align, groups often cannot find a shared meeting time, resulting in late starts, missed weekly milestones and an uneven distribution of work among team members.</w:t>
      </w:r>
    </w:p>
    <w:p w14:paraId="0C30289F" w14:textId="77777777" w:rsidR="00D25372" w:rsidRPr="00D25372" w:rsidRDefault="00D25372" w:rsidP="00D25372">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Breaking a real-world situation into smaller, well-defined components before attempting to design a solution is a foundational computational-thinking skill. Wing describes this as decomposition: using abstraction and decomposition when attacking a large, complex task makes the task tractable by separating concerns [1]. Applying decomposition to the scenario separates it into four linked sub-problems. First is a data problem: how each member's availability, including lectures, labs, employment and personal commitments, is captured and represented in a consistent format. Second is a matching problem: how a time slot is identified that satisfies every member's constraints at once. Third is a timing problem: how the identified slot is verified to fall early enough in the week that any actions agreed at the meeting can still be completed before the submission deadline. Fourth is a fairness problem: how the outcome of each meeting is translated into an even distribution of tasks so that no single member is repeatedly overloaded.</w:t>
      </w:r>
    </w:p>
    <w:p w14:paraId="5AD367CC" w14:textId="7E594EE4" w:rsidR="00D25372" w:rsidRPr="00D25372" w:rsidRDefault="00D25372" w:rsidP="006E72A6">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Several variables recur across these sub-problems and must be represented explicitly in any solution. These are summarised in Table 1.</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47"/>
        <w:gridCol w:w="6804"/>
      </w:tblGrid>
      <w:tr w:rsidR="00D25372" w:rsidRPr="00D25372" w14:paraId="44AC0573" w14:textId="77777777" w:rsidTr="00D25372">
        <w:tblPrEx>
          <w:tblCellMar>
            <w:top w:w="0" w:type="dxa"/>
            <w:bottom w:w="0" w:type="dxa"/>
          </w:tblCellMar>
        </w:tblPrEx>
        <w:trPr>
          <w:tblHeader/>
        </w:trPr>
        <w:tc>
          <w:tcPr>
            <w:tcW w:w="2547" w:type="dxa"/>
            <w:shd w:val="clear" w:color="auto" w:fill="1F3864"/>
            <w:tcMar>
              <w:top w:w="100" w:type="dxa"/>
              <w:left w:w="120" w:type="dxa"/>
              <w:bottom w:w="100" w:type="dxa"/>
              <w:right w:w="120" w:type="dxa"/>
            </w:tcMar>
          </w:tcPr>
          <w:p w14:paraId="7B41DBE4"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b/>
                <w:bCs/>
                <w:color w:val="FFFFFF"/>
                <w:kern w:val="0"/>
                <w:sz w:val="19"/>
                <w:szCs w:val="19"/>
                <w:lang w:eastAsia="en-GB"/>
                <w14:ligatures w14:val="none"/>
              </w:rPr>
              <w:t>Variable</w:t>
            </w:r>
          </w:p>
        </w:tc>
        <w:tc>
          <w:tcPr>
            <w:tcW w:w="6804" w:type="dxa"/>
            <w:shd w:val="clear" w:color="auto" w:fill="1F3864"/>
            <w:tcMar>
              <w:top w:w="100" w:type="dxa"/>
              <w:left w:w="120" w:type="dxa"/>
              <w:bottom w:w="100" w:type="dxa"/>
              <w:right w:w="120" w:type="dxa"/>
            </w:tcMar>
          </w:tcPr>
          <w:p w14:paraId="289DB16A"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b/>
                <w:bCs/>
                <w:color w:val="FFFFFF"/>
                <w:kern w:val="0"/>
                <w:sz w:val="19"/>
                <w:szCs w:val="19"/>
                <w:lang w:eastAsia="en-GB"/>
                <w14:ligatures w14:val="none"/>
              </w:rPr>
              <w:t>Description</w:t>
            </w:r>
          </w:p>
        </w:tc>
      </w:tr>
      <w:tr w:rsidR="00D25372" w:rsidRPr="00D25372" w14:paraId="49B1A7CB" w14:textId="77777777" w:rsidTr="00D25372">
        <w:tblPrEx>
          <w:tblCellMar>
            <w:top w:w="0" w:type="dxa"/>
            <w:bottom w:w="0" w:type="dxa"/>
          </w:tblCellMar>
        </w:tblPrEx>
        <w:tc>
          <w:tcPr>
            <w:tcW w:w="2547" w:type="dxa"/>
            <w:shd w:val="clear" w:color="auto" w:fill="EAF2FB"/>
            <w:tcMar>
              <w:top w:w="100" w:type="dxa"/>
              <w:left w:w="120" w:type="dxa"/>
              <w:bottom w:w="100" w:type="dxa"/>
              <w:right w:w="120" w:type="dxa"/>
            </w:tcMar>
          </w:tcPr>
          <w:p w14:paraId="1659F3BB"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Member availability windows</w:t>
            </w:r>
          </w:p>
        </w:tc>
        <w:tc>
          <w:tcPr>
            <w:tcW w:w="6804" w:type="dxa"/>
            <w:shd w:val="clear" w:color="auto" w:fill="EAF2FB"/>
            <w:tcMar>
              <w:top w:w="100" w:type="dxa"/>
              <w:left w:w="120" w:type="dxa"/>
              <w:bottom w:w="100" w:type="dxa"/>
              <w:right w:w="120" w:type="dxa"/>
            </w:tcMar>
          </w:tcPr>
          <w:p w14:paraId="13E81671"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Weekly set of free/busy time intervals submitted by each member</w:t>
            </w:r>
          </w:p>
        </w:tc>
      </w:tr>
      <w:tr w:rsidR="00D25372" w:rsidRPr="00D25372" w14:paraId="6F3E39E7" w14:textId="77777777" w:rsidTr="00D25372">
        <w:tblPrEx>
          <w:tblCellMar>
            <w:top w:w="0" w:type="dxa"/>
            <w:bottom w:w="0" w:type="dxa"/>
          </w:tblCellMar>
        </w:tblPrEx>
        <w:tc>
          <w:tcPr>
            <w:tcW w:w="2547" w:type="dxa"/>
            <w:shd w:val="clear" w:color="auto" w:fill="FFFFFF"/>
            <w:tcMar>
              <w:top w:w="100" w:type="dxa"/>
              <w:left w:w="120" w:type="dxa"/>
              <w:bottom w:w="100" w:type="dxa"/>
              <w:right w:w="120" w:type="dxa"/>
            </w:tcMar>
          </w:tcPr>
          <w:p w14:paraId="3F7F002C"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Class timetable slots</w:t>
            </w:r>
          </w:p>
        </w:tc>
        <w:tc>
          <w:tcPr>
            <w:tcW w:w="6804" w:type="dxa"/>
            <w:shd w:val="clear" w:color="auto" w:fill="FFFFFF"/>
            <w:tcMar>
              <w:top w:w="100" w:type="dxa"/>
              <w:left w:w="120" w:type="dxa"/>
              <w:bottom w:w="100" w:type="dxa"/>
              <w:right w:w="120" w:type="dxa"/>
            </w:tcMar>
          </w:tcPr>
          <w:p w14:paraId="06366145"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Fixed lecture/lab hours; automatically excluded from the free-time search</w:t>
            </w:r>
          </w:p>
        </w:tc>
      </w:tr>
      <w:tr w:rsidR="00D25372" w:rsidRPr="00D25372" w14:paraId="4D993469" w14:textId="77777777" w:rsidTr="00D25372">
        <w:tblPrEx>
          <w:tblCellMar>
            <w:top w:w="0" w:type="dxa"/>
            <w:bottom w:w="0" w:type="dxa"/>
          </w:tblCellMar>
        </w:tblPrEx>
        <w:tc>
          <w:tcPr>
            <w:tcW w:w="2547" w:type="dxa"/>
            <w:shd w:val="clear" w:color="auto" w:fill="EAF2FB"/>
            <w:tcMar>
              <w:top w:w="100" w:type="dxa"/>
              <w:left w:w="120" w:type="dxa"/>
              <w:bottom w:w="100" w:type="dxa"/>
              <w:right w:w="120" w:type="dxa"/>
            </w:tcMar>
          </w:tcPr>
          <w:p w14:paraId="414048B5"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Part-time work shifts</w:t>
            </w:r>
          </w:p>
        </w:tc>
        <w:tc>
          <w:tcPr>
            <w:tcW w:w="6804" w:type="dxa"/>
            <w:shd w:val="clear" w:color="auto" w:fill="EAF2FB"/>
            <w:tcMar>
              <w:top w:w="100" w:type="dxa"/>
              <w:left w:w="120" w:type="dxa"/>
              <w:bottom w:w="100" w:type="dxa"/>
              <w:right w:w="120" w:type="dxa"/>
            </w:tcMar>
          </w:tcPr>
          <w:p w14:paraId="5A320FE9"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Recurring work hours; also excluded before slots are matched</w:t>
            </w:r>
          </w:p>
        </w:tc>
      </w:tr>
      <w:tr w:rsidR="00D25372" w:rsidRPr="00D25372" w14:paraId="117F58B6" w14:textId="77777777" w:rsidTr="00D25372">
        <w:tblPrEx>
          <w:tblCellMar>
            <w:top w:w="0" w:type="dxa"/>
            <w:bottom w:w="0" w:type="dxa"/>
          </w:tblCellMar>
        </w:tblPrEx>
        <w:tc>
          <w:tcPr>
            <w:tcW w:w="2547" w:type="dxa"/>
            <w:shd w:val="clear" w:color="auto" w:fill="FFFFFF"/>
            <w:tcMar>
              <w:top w:w="100" w:type="dxa"/>
              <w:left w:w="120" w:type="dxa"/>
              <w:bottom w:w="100" w:type="dxa"/>
              <w:right w:w="120" w:type="dxa"/>
            </w:tcMar>
          </w:tcPr>
          <w:p w14:paraId="097C8706"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Personal commitments</w:t>
            </w:r>
          </w:p>
        </w:tc>
        <w:tc>
          <w:tcPr>
            <w:tcW w:w="6804" w:type="dxa"/>
            <w:shd w:val="clear" w:color="auto" w:fill="FFFFFF"/>
            <w:tcMar>
              <w:top w:w="100" w:type="dxa"/>
              <w:left w:w="120" w:type="dxa"/>
              <w:bottom w:w="100" w:type="dxa"/>
              <w:right w:w="120" w:type="dxa"/>
            </w:tcMar>
          </w:tcPr>
          <w:p w14:paraId="0954B3B8"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Semi-flexible obligations reported by the member</w:t>
            </w:r>
          </w:p>
        </w:tc>
      </w:tr>
      <w:tr w:rsidR="00D25372" w:rsidRPr="00D25372" w14:paraId="29F76D06" w14:textId="77777777" w:rsidTr="00D25372">
        <w:tblPrEx>
          <w:tblCellMar>
            <w:top w:w="0" w:type="dxa"/>
            <w:bottom w:w="0" w:type="dxa"/>
          </w:tblCellMar>
        </w:tblPrEx>
        <w:tc>
          <w:tcPr>
            <w:tcW w:w="2547" w:type="dxa"/>
            <w:shd w:val="clear" w:color="auto" w:fill="EAF2FB"/>
            <w:tcMar>
              <w:top w:w="100" w:type="dxa"/>
              <w:left w:w="120" w:type="dxa"/>
              <w:bottom w:w="100" w:type="dxa"/>
              <w:right w:w="120" w:type="dxa"/>
            </w:tcMar>
          </w:tcPr>
          <w:p w14:paraId="5D7B00CD"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Weekly deadline</w:t>
            </w:r>
          </w:p>
        </w:tc>
        <w:tc>
          <w:tcPr>
            <w:tcW w:w="6804" w:type="dxa"/>
            <w:shd w:val="clear" w:color="auto" w:fill="EAF2FB"/>
            <w:tcMar>
              <w:top w:w="100" w:type="dxa"/>
              <w:left w:w="120" w:type="dxa"/>
              <w:bottom w:w="100" w:type="dxa"/>
              <w:right w:w="120" w:type="dxa"/>
            </w:tcMar>
          </w:tcPr>
          <w:p w14:paraId="52DAABA3"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Date/time the group's deliverable is due</w:t>
            </w:r>
          </w:p>
        </w:tc>
      </w:tr>
      <w:tr w:rsidR="00D25372" w:rsidRPr="00D25372" w14:paraId="68004CBB" w14:textId="77777777" w:rsidTr="00D25372">
        <w:tblPrEx>
          <w:tblCellMar>
            <w:top w:w="0" w:type="dxa"/>
            <w:bottom w:w="0" w:type="dxa"/>
          </w:tblCellMar>
        </w:tblPrEx>
        <w:tc>
          <w:tcPr>
            <w:tcW w:w="2547" w:type="dxa"/>
            <w:shd w:val="clear" w:color="auto" w:fill="FFFFFF"/>
            <w:tcMar>
              <w:top w:w="100" w:type="dxa"/>
              <w:left w:w="120" w:type="dxa"/>
              <w:bottom w:w="100" w:type="dxa"/>
              <w:right w:w="120" w:type="dxa"/>
            </w:tcMar>
          </w:tcPr>
          <w:p w14:paraId="141E4CBC"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Meeting duration</w:t>
            </w:r>
          </w:p>
        </w:tc>
        <w:tc>
          <w:tcPr>
            <w:tcW w:w="6804" w:type="dxa"/>
            <w:shd w:val="clear" w:color="auto" w:fill="FFFFFF"/>
            <w:tcMar>
              <w:top w:w="100" w:type="dxa"/>
              <w:left w:w="120" w:type="dxa"/>
              <w:bottom w:w="100" w:type="dxa"/>
              <w:right w:w="120" w:type="dxa"/>
            </w:tcMar>
          </w:tcPr>
          <w:p w14:paraId="69727BB2"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Minimum length of time required for a valid session</w:t>
            </w:r>
          </w:p>
        </w:tc>
      </w:tr>
      <w:tr w:rsidR="00D25372" w:rsidRPr="00D25372" w14:paraId="2BB72E0E" w14:textId="77777777" w:rsidTr="00D25372">
        <w:tblPrEx>
          <w:tblCellMar>
            <w:top w:w="0" w:type="dxa"/>
            <w:bottom w:w="0" w:type="dxa"/>
          </w:tblCellMar>
        </w:tblPrEx>
        <w:tc>
          <w:tcPr>
            <w:tcW w:w="2547" w:type="dxa"/>
            <w:shd w:val="clear" w:color="auto" w:fill="EAF2FB"/>
            <w:tcMar>
              <w:top w:w="100" w:type="dxa"/>
              <w:left w:w="120" w:type="dxa"/>
              <w:bottom w:w="100" w:type="dxa"/>
              <w:right w:w="120" w:type="dxa"/>
            </w:tcMar>
          </w:tcPr>
          <w:p w14:paraId="6E8C7F71"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Preference weighting</w:t>
            </w:r>
          </w:p>
        </w:tc>
        <w:tc>
          <w:tcPr>
            <w:tcW w:w="6804" w:type="dxa"/>
            <w:shd w:val="clear" w:color="auto" w:fill="EAF2FB"/>
            <w:tcMar>
              <w:top w:w="100" w:type="dxa"/>
              <w:left w:w="120" w:type="dxa"/>
              <w:bottom w:w="100" w:type="dxa"/>
              <w:right w:w="120" w:type="dxa"/>
            </w:tcMar>
          </w:tcPr>
          <w:p w14:paraId="1F020644"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Optional per-member ranking of preferred days/times, used to order candidate slots</w:t>
            </w:r>
          </w:p>
        </w:tc>
      </w:tr>
      <w:tr w:rsidR="00D25372" w:rsidRPr="00D25372" w14:paraId="25C311EE" w14:textId="77777777" w:rsidTr="00D25372">
        <w:tblPrEx>
          <w:tblCellMar>
            <w:top w:w="0" w:type="dxa"/>
            <w:bottom w:w="0" w:type="dxa"/>
          </w:tblCellMar>
        </w:tblPrEx>
        <w:tc>
          <w:tcPr>
            <w:tcW w:w="2547" w:type="dxa"/>
            <w:shd w:val="clear" w:color="auto" w:fill="FFFFFF"/>
            <w:tcMar>
              <w:top w:w="100" w:type="dxa"/>
              <w:left w:w="120" w:type="dxa"/>
              <w:bottom w:w="100" w:type="dxa"/>
              <w:right w:w="120" w:type="dxa"/>
            </w:tcMar>
          </w:tcPr>
          <w:p w14:paraId="2D6E9046"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Group quorum</w:t>
            </w:r>
          </w:p>
        </w:tc>
        <w:tc>
          <w:tcPr>
            <w:tcW w:w="6804" w:type="dxa"/>
            <w:shd w:val="clear" w:color="auto" w:fill="FFFFFF"/>
            <w:tcMar>
              <w:top w:w="100" w:type="dxa"/>
              <w:left w:w="120" w:type="dxa"/>
              <w:bottom w:w="100" w:type="dxa"/>
              <w:right w:w="120" w:type="dxa"/>
            </w:tcMar>
          </w:tcPr>
          <w:p w14:paraId="05A1A852"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Minimum number of members required for a session to count as a meeting</w:t>
            </w:r>
          </w:p>
        </w:tc>
      </w:tr>
    </w:tbl>
    <w:p w14:paraId="47939D85" w14:textId="36CA46F6" w:rsidR="00D25372" w:rsidRPr="00D25372" w:rsidRDefault="006E72A6" w:rsidP="006E72A6">
      <w:pPr>
        <w:spacing w:before="100" w:after="300" w:line="240" w:lineRule="auto"/>
        <w:jc w:val="center"/>
        <w:rPr>
          <w:rFonts w:ascii="Calibri" w:eastAsia="Calibri" w:hAnsi="Calibri" w:cs="Calibri"/>
          <w:kern w:val="0"/>
          <w:sz w:val="22"/>
          <w:szCs w:val="22"/>
          <w:lang w:eastAsia="en-GB"/>
          <w14:ligatures w14:val="none"/>
        </w:rPr>
      </w:pPr>
      <w:r w:rsidRPr="00D25372">
        <w:rPr>
          <w:rFonts w:ascii="Calibri" w:eastAsia="Calibri" w:hAnsi="Calibri" w:cs="Calibri"/>
          <w:i/>
          <w:iCs/>
          <w:color w:val="444444"/>
          <w:kern w:val="0"/>
          <w:sz w:val="20"/>
          <w:szCs w:val="20"/>
          <w:lang w:eastAsia="en-GB"/>
          <w14:ligatures w14:val="none"/>
        </w:rPr>
        <w:t>Table 1. Key variables identified during problem decomposition.</w:t>
      </w:r>
    </w:p>
    <w:p w14:paraId="050ECACA" w14:textId="77777777" w:rsidR="00D25372" w:rsidRPr="00D25372" w:rsidRDefault="00D25372" w:rsidP="00D25372">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 xml:space="preserve">These variables and constraints map naturally onto a constraint-satisfaction problem, in which each group member is treated as a variable whose domain is their set of free time slots, and the requirement that the whole group meet is a constraint requiring a non-empty intersection of those domains before the deadline [3], [4]. Framing the scenario this way clarifies why it is genuinely difficult rather than merely inconvenient: as group size grows and individual free time shrinks because of part-time employment, the probability that a non-empty intersection exists falls sharply. This matches evidence from research into student group work, where scheduling conflicts and coordination </w:t>
      </w:r>
      <w:r w:rsidRPr="00D25372">
        <w:rPr>
          <w:rFonts w:ascii="Calibri" w:eastAsia="Calibri" w:hAnsi="Calibri" w:cs="Calibri"/>
          <w:kern w:val="0"/>
          <w:sz w:val="22"/>
          <w:szCs w:val="22"/>
          <w:lang w:eastAsia="en-GB"/>
          <w14:ligatures w14:val="none"/>
        </w:rPr>
        <w:lastRenderedPageBreak/>
        <w:t>difficulties are consistently reported as recurrent and disruptive challenges rather than isolated incidents [5].</w:t>
      </w:r>
    </w:p>
    <w:p w14:paraId="76582492" w14:textId="3DE4864C" w:rsidR="00D25372" w:rsidRPr="00D25372" w:rsidRDefault="00D25372" w:rsidP="00D76A67">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 xml:space="preserve">Once the variables and the underlying matching problem were understood, a separate question had to be answered: given limited development time for building the scheduling application itself, which of the many possible features were </w:t>
      </w:r>
      <w:proofErr w:type="gramStart"/>
      <w:r w:rsidRPr="00D25372">
        <w:rPr>
          <w:rFonts w:ascii="Calibri" w:eastAsia="Calibri" w:hAnsi="Calibri" w:cs="Calibri"/>
          <w:kern w:val="0"/>
          <w:sz w:val="22"/>
          <w:szCs w:val="22"/>
          <w:lang w:eastAsia="en-GB"/>
          <w14:ligatures w14:val="none"/>
        </w:rPr>
        <w:t>actually worth</w:t>
      </w:r>
      <w:proofErr w:type="gramEnd"/>
      <w:r w:rsidRPr="00D25372">
        <w:rPr>
          <w:rFonts w:ascii="Calibri" w:eastAsia="Calibri" w:hAnsi="Calibri" w:cs="Calibri"/>
          <w:kern w:val="0"/>
          <w:sz w:val="22"/>
          <w:szCs w:val="22"/>
          <w:lang w:eastAsia="en-GB"/>
          <w14:ligatures w14:val="none"/>
        </w:rPr>
        <w:t xml:space="preserve"> implementing? This is a project-scoping decision rather than part of the program's runtime logic, and it was addressed using the </w:t>
      </w:r>
      <w:proofErr w:type="spellStart"/>
      <w:r w:rsidRPr="00D25372">
        <w:rPr>
          <w:rFonts w:ascii="Calibri" w:eastAsia="Calibri" w:hAnsi="Calibri" w:cs="Calibri"/>
          <w:kern w:val="0"/>
          <w:sz w:val="22"/>
          <w:szCs w:val="22"/>
          <w:lang w:eastAsia="en-GB"/>
          <w14:ligatures w14:val="none"/>
        </w:rPr>
        <w:t>MoSCoW</w:t>
      </w:r>
      <w:proofErr w:type="spellEnd"/>
      <w:r w:rsidRPr="00D25372">
        <w:rPr>
          <w:rFonts w:ascii="Calibri" w:eastAsia="Calibri" w:hAnsi="Calibri" w:cs="Calibri"/>
          <w:kern w:val="0"/>
          <w:sz w:val="22"/>
          <w:szCs w:val="22"/>
          <w:lang w:eastAsia="en-GB"/>
          <w14:ligatures w14:val="none"/>
        </w:rPr>
        <w:t xml:space="preserve"> technique. </w:t>
      </w:r>
      <w:proofErr w:type="spellStart"/>
      <w:r w:rsidRPr="00D25372">
        <w:rPr>
          <w:rFonts w:ascii="Calibri" w:eastAsia="Calibri" w:hAnsi="Calibri" w:cs="Calibri"/>
          <w:kern w:val="0"/>
          <w:sz w:val="22"/>
          <w:szCs w:val="22"/>
          <w:lang w:eastAsia="en-GB"/>
          <w14:ligatures w14:val="none"/>
        </w:rPr>
        <w:t>MoSCoW</w:t>
      </w:r>
      <w:proofErr w:type="spellEnd"/>
      <w:r w:rsidRPr="00D25372">
        <w:rPr>
          <w:rFonts w:ascii="Calibri" w:eastAsia="Calibri" w:hAnsi="Calibri" w:cs="Calibri"/>
          <w:kern w:val="0"/>
          <w:sz w:val="22"/>
          <w:szCs w:val="22"/>
          <w:lang w:eastAsia="en-GB"/>
          <w14:ligatures w14:val="none"/>
        </w:rPr>
        <w:t xml:space="preserve"> is a widely used requirements-prioritisation technique, originating within the Dynamic Systems Development Method, that </w:t>
      </w:r>
      <w:proofErr w:type="gramStart"/>
      <w:r w:rsidRPr="00D25372">
        <w:rPr>
          <w:rFonts w:ascii="Calibri" w:eastAsia="Calibri" w:hAnsi="Calibri" w:cs="Calibri"/>
          <w:kern w:val="0"/>
          <w:sz w:val="22"/>
          <w:szCs w:val="22"/>
          <w:lang w:eastAsia="en-GB"/>
          <w14:ligatures w14:val="none"/>
        </w:rPr>
        <w:t>sorts</w:t>
      </w:r>
      <w:proofErr w:type="gramEnd"/>
      <w:r w:rsidRPr="00D25372">
        <w:rPr>
          <w:rFonts w:ascii="Calibri" w:eastAsia="Calibri" w:hAnsi="Calibri" w:cs="Calibri"/>
          <w:kern w:val="0"/>
          <w:sz w:val="22"/>
          <w:szCs w:val="22"/>
          <w:lang w:eastAsia="en-GB"/>
          <w14:ligatures w14:val="none"/>
        </w:rPr>
        <w:t xml:space="preserve"> candidate features into Must have, </w:t>
      </w:r>
      <w:proofErr w:type="gramStart"/>
      <w:r w:rsidRPr="00D25372">
        <w:rPr>
          <w:rFonts w:ascii="Calibri" w:eastAsia="Calibri" w:hAnsi="Calibri" w:cs="Calibri"/>
          <w:kern w:val="0"/>
          <w:sz w:val="22"/>
          <w:szCs w:val="22"/>
          <w:lang w:eastAsia="en-GB"/>
          <w14:ligatures w14:val="none"/>
        </w:rPr>
        <w:t>Should</w:t>
      </w:r>
      <w:proofErr w:type="gramEnd"/>
      <w:r w:rsidRPr="00D25372">
        <w:rPr>
          <w:rFonts w:ascii="Calibri" w:eastAsia="Calibri" w:hAnsi="Calibri" w:cs="Calibri"/>
          <w:kern w:val="0"/>
          <w:sz w:val="22"/>
          <w:szCs w:val="22"/>
          <w:lang w:eastAsia="en-GB"/>
          <w14:ligatures w14:val="none"/>
        </w:rPr>
        <w:t xml:space="preserve"> have, </w:t>
      </w:r>
      <w:proofErr w:type="gramStart"/>
      <w:r w:rsidRPr="00D25372">
        <w:rPr>
          <w:rFonts w:ascii="Calibri" w:eastAsia="Calibri" w:hAnsi="Calibri" w:cs="Calibri"/>
          <w:kern w:val="0"/>
          <w:sz w:val="22"/>
          <w:szCs w:val="22"/>
          <w:lang w:eastAsia="en-GB"/>
          <w14:ligatures w14:val="none"/>
        </w:rPr>
        <w:t>Could</w:t>
      </w:r>
      <w:proofErr w:type="gramEnd"/>
      <w:r w:rsidRPr="00D25372">
        <w:rPr>
          <w:rFonts w:ascii="Calibri" w:eastAsia="Calibri" w:hAnsi="Calibri" w:cs="Calibri"/>
          <w:kern w:val="0"/>
          <w:sz w:val="22"/>
          <w:szCs w:val="22"/>
          <w:lang w:eastAsia="en-GB"/>
          <w14:ligatures w14:val="none"/>
        </w:rPr>
        <w:t xml:space="preserve"> have and </w:t>
      </w:r>
      <w:proofErr w:type="gramStart"/>
      <w:r w:rsidRPr="00D25372">
        <w:rPr>
          <w:rFonts w:ascii="Calibri" w:eastAsia="Calibri" w:hAnsi="Calibri" w:cs="Calibri"/>
          <w:kern w:val="0"/>
          <w:sz w:val="22"/>
          <w:szCs w:val="22"/>
          <w:lang w:eastAsia="en-GB"/>
          <w14:ligatures w14:val="none"/>
        </w:rPr>
        <w:t>Won't</w:t>
      </w:r>
      <w:proofErr w:type="gramEnd"/>
      <w:r w:rsidRPr="00D25372">
        <w:rPr>
          <w:rFonts w:ascii="Calibri" w:eastAsia="Calibri" w:hAnsi="Calibri" w:cs="Calibri"/>
          <w:kern w:val="0"/>
          <w:sz w:val="22"/>
          <w:szCs w:val="22"/>
          <w:lang w:eastAsia="en-GB"/>
          <w14:ligatures w14:val="none"/>
        </w:rPr>
        <w:t xml:space="preserve"> have categories so that the developer (and any stakeholders) </w:t>
      </w:r>
      <w:proofErr w:type="gramStart"/>
      <w:r w:rsidRPr="00D25372">
        <w:rPr>
          <w:rFonts w:ascii="Calibri" w:eastAsia="Calibri" w:hAnsi="Calibri" w:cs="Calibri"/>
          <w:kern w:val="0"/>
          <w:sz w:val="22"/>
          <w:szCs w:val="22"/>
          <w:lang w:eastAsia="en-GB"/>
          <w14:ligatures w14:val="none"/>
        </w:rPr>
        <w:t>reach</w:t>
      </w:r>
      <w:proofErr w:type="gramEnd"/>
      <w:r w:rsidRPr="00D25372">
        <w:rPr>
          <w:rFonts w:ascii="Calibri" w:eastAsia="Calibri" w:hAnsi="Calibri" w:cs="Calibri"/>
          <w:kern w:val="0"/>
          <w:sz w:val="22"/>
          <w:szCs w:val="22"/>
          <w:lang w:eastAsia="en-GB"/>
          <w14:ligatures w14:val="none"/>
        </w:rPr>
        <w:t xml:space="preserve"> a shared understanding of what is essential versus what is a bonus [2]. It was used here purely at the planning stage, to decide what gets built into the application, and its categories do not appear anywhere in the program's own logic; the flowchart in Section 2 shows only the finished behaviour that resulted from these decisions. Table 2 sets out the resulting feature list.</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8000"/>
      </w:tblGrid>
      <w:tr w:rsidR="00D25372" w:rsidRPr="00D25372" w14:paraId="34EB9FDC" w14:textId="77777777" w:rsidTr="00A219C4">
        <w:tblPrEx>
          <w:tblCellMar>
            <w:top w:w="0" w:type="dxa"/>
            <w:bottom w:w="0" w:type="dxa"/>
          </w:tblCellMar>
        </w:tblPrEx>
        <w:trPr>
          <w:tblHeader/>
        </w:trPr>
        <w:tc>
          <w:tcPr>
            <w:tcW w:w="1500" w:type="dxa"/>
            <w:shd w:val="clear" w:color="auto" w:fill="1F3864"/>
            <w:tcMar>
              <w:top w:w="100" w:type="dxa"/>
              <w:left w:w="120" w:type="dxa"/>
              <w:bottom w:w="100" w:type="dxa"/>
              <w:right w:w="120" w:type="dxa"/>
            </w:tcMar>
          </w:tcPr>
          <w:p w14:paraId="2E7FF026"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b/>
                <w:bCs/>
                <w:color w:val="FFFFFF"/>
                <w:kern w:val="0"/>
                <w:sz w:val="19"/>
                <w:szCs w:val="19"/>
                <w:lang w:eastAsia="en-GB"/>
                <w14:ligatures w14:val="none"/>
              </w:rPr>
              <w:t>Priority</w:t>
            </w:r>
          </w:p>
        </w:tc>
        <w:tc>
          <w:tcPr>
            <w:tcW w:w="8000" w:type="dxa"/>
            <w:shd w:val="clear" w:color="auto" w:fill="1F3864"/>
            <w:tcMar>
              <w:top w:w="100" w:type="dxa"/>
              <w:left w:w="120" w:type="dxa"/>
              <w:bottom w:w="100" w:type="dxa"/>
              <w:right w:w="120" w:type="dxa"/>
            </w:tcMar>
          </w:tcPr>
          <w:p w14:paraId="7D2CA610"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b/>
                <w:bCs/>
                <w:color w:val="FFFFFF"/>
                <w:kern w:val="0"/>
                <w:sz w:val="19"/>
                <w:szCs w:val="19"/>
                <w:lang w:eastAsia="en-GB"/>
                <w14:ligatures w14:val="none"/>
              </w:rPr>
              <w:t>Application feature</w:t>
            </w:r>
          </w:p>
        </w:tc>
      </w:tr>
      <w:tr w:rsidR="00D25372" w:rsidRPr="00D25372" w14:paraId="78136CEA" w14:textId="77777777" w:rsidTr="00A219C4">
        <w:tblPrEx>
          <w:tblCellMar>
            <w:top w:w="0" w:type="dxa"/>
            <w:bottom w:w="0" w:type="dxa"/>
          </w:tblCellMar>
        </w:tblPrEx>
        <w:tc>
          <w:tcPr>
            <w:tcW w:w="1500" w:type="dxa"/>
            <w:shd w:val="clear" w:color="auto" w:fill="EAF2FB"/>
            <w:tcMar>
              <w:top w:w="100" w:type="dxa"/>
              <w:left w:w="120" w:type="dxa"/>
              <w:bottom w:w="100" w:type="dxa"/>
              <w:right w:w="120" w:type="dxa"/>
            </w:tcMar>
          </w:tcPr>
          <w:p w14:paraId="4E609210"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76A67">
              <w:rPr>
                <w:rFonts w:ascii="Calibri" w:eastAsia="Calibri" w:hAnsi="Calibri" w:cs="Calibri"/>
                <w:b/>
                <w:bCs/>
                <w:color w:val="1A1A1A"/>
                <w:kern w:val="0"/>
                <w:sz w:val="19"/>
                <w:szCs w:val="19"/>
                <w:lang w:eastAsia="en-GB"/>
                <w14:ligatures w14:val="none"/>
              </w:rPr>
              <w:t>Must have</w:t>
            </w:r>
            <w:r w:rsidRPr="00D25372">
              <w:rPr>
                <w:rFonts w:ascii="Calibri" w:eastAsia="Calibri" w:hAnsi="Calibri" w:cs="Calibri"/>
                <w:color w:val="1A1A1A"/>
                <w:kern w:val="0"/>
                <w:sz w:val="19"/>
                <w:szCs w:val="19"/>
                <w:lang w:eastAsia="en-GB"/>
                <w14:ligatures w14:val="none"/>
              </w:rPr>
              <w:t xml:space="preserve"> (built into the first version)</w:t>
            </w:r>
          </w:p>
        </w:tc>
        <w:tc>
          <w:tcPr>
            <w:tcW w:w="8000" w:type="dxa"/>
            <w:shd w:val="clear" w:color="auto" w:fill="EAF2FB"/>
            <w:tcMar>
              <w:top w:w="100" w:type="dxa"/>
              <w:left w:w="120" w:type="dxa"/>
              <w:bottom w:w="100" w:type="dxa"/>
              <w:right w:w="120" w:type="dxa"/>
            </w:tcMar>
          </w:tcPr>
          <w:p w14:paraId="449F9B89"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Weekly capture of each member's timetable, work shifts and availability. </w:t>
            </w:r>
          </w:p>
          <w:p w14:paraId="43B84162"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Automatic exclusion of time slots that clash with a fixed commitment. </w:t>
            </w:r>
          </w:p>
          <w:p w14:paraId="3BC95DFC"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Computation of the common free-time intersection ahead of the weekly deadline. </w:t>
            </w:r>
          </w:p>
          <w:p w14:paraId="69D0532A" w14:textId="0EB11D9A" w:rsidR="00D25372" w:rsidRPr="004F0C74" w:rsidRDefault="00D25372" w:rsidP="004F0C74">
            <w:pPr>
              <w:pStyle w:val="ListParagraph"/>
              <w:numPr>
                <w:ilvl w:val="0"/>
                <w:numId w:val="6"/>
              </w:numPr>
              <w:spacing w:after="0" w:line="240" w:lineRule="auto"/>
              <w:rPr>
                <w:rFonts w:ascii="Calibri" w:eastAsia="Calibri" w:hAnsi="Calibri" w:cs="Calibri"/>
                <w:kern w:val="0"/>
                <w:sz w:val="22"/>
                <w:szCs w:val="22"/>
                <w:lang w:eastAsia="en-GB"/>
                <w14:ligatures w14:val="none"/>
              </w:rPr>
            </w:pPr>
            <w:r w:rsidRPr="004F0C74">
              <w:rPr>
                <w:rFonts w:ascii="Calibri" w:eastAsia="Calibri" w:hAnsi="Calibri" w:cs="Calibri"/>
                <w:color w:val="1A1A1A"/>
                <w:kern w:val="0"/>
                <w:sz w:val="19"/>
                <w:szCs w:val="19"/>
                <w:lang w:eastAsia="en-GB"/>
                <w14:ligatures w14:val="none"/>
              </w:rPr>
              <w:t xml:space="preserve">Confirmation and notification once a valid slot </w:t>
            </w:r>
            <w:proofErr w:type="gramStart"/>
            <w:r w:rsidRPr="004F0C74">
              <w:rPr>
                <w:rFonts w:ascii="Calibri" w:eastAsia="Calibri" w:hAnsi="Calibri" w:cs="Calibri"/>
                <w:color w:val="1A1A1A"/>
                <w:kern w:val="0"/>
                <w:sz w:val="19"/>
                <w:szCs w:val="19"/>
                <w:lang w:eastAsia="en-GB"/>
                <w14:ligatures w14:val="none"/>
              </w:rPr>
              <w:t>is</w:t>
            </w:r>
            <w:proofErr w:type="gramEnd"/>
            <w:r w:rsidRPr="004F0C74">
              <w:rPr>
                <w:rFonts w:ascii="Calibri" w:eastAsia="Calibri" w:hAnsi="Calibri" w:cs="Calibri"/>
                <w:color w:val="1A1A1A"/>
                <w:kern w:val="0"/>
                <w:sz w:val="19"/>
                <w:szCs w:val="19"/>
                <w:lang w:eastAsia="en-GB"/>
                <w14:ligatures w14:val="none"/>
              </w:rPr>
              <w:t xml:space="preserve"> selected.</w:t>
            </w:r>
          </w:p>
        </w:tc>
      </w:tr>
      <w:tr w:rsidR="00D25372" w:rsidRPr="00D25372" w14:paraId="4B2D78E6" w14:textId="77777777" w:rsidTr="00A219C4">
        <w:tblPrEx>
          <w:tblCellMar>
            <w:top w:w="0" w:type="dxa"/>
            <w:bottom w:w="0" w:type="dxa"/>
          </w:tblCellMar>
        </w:tblPrEx>
        <w:tc>
          <w:tcPr>
            <w:tcW w:w="1500" w:type="dxa"/>
            <w:shd w:val="clear" w:color="auto" w:fill="FFFFFF"/>
            <w:tcMar>
              <w:top w:w="100" w:type="dxa"/>
              <w:left w:w="120" w:type="dxa"/>
              <w:bottom w:w="100" w:type="dxa"/>
              <w:right w:w="120" w:type="dxa"/>
            </w:tcMar>
          </w:tcPr>
          <w:p w14:paraId="1C46341D"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76A67">
              <w:rPr>
                <w:rFonts w:ascii="Calibri" w:eastAsia="Calibri" w:hAnsi="Calibri" w:cs="Calibri"/>
                <w:b/>
                <w:bCs/>
                <w:color w:val="1A1A1A"/>
                <w:kern w:val="0"/>
                <w:sz w:val="19"/>
                <w:szCs w:val="19"/>
                <w:lang w:eastAsia="en-GB"/>
                <w14:ligatures w14:val="none"/>
              </w:rPr>
              <w:t>Should have</w:t>
            </w:r>
            <w:r w:rsidRPr="00D25372">
              <w:rPr>
                <w:rFonts w:ascii="Calibri" w:eastAsia="Calibri" w:hAnsi="Calibri" w:cs="Calibri"/>
                <w:color w:val="1A1A1A"/>
                <w:kern w:val="0"/>
                <w:sz w:val="19"/>
                <w:szCs w:val="19"/>
                <w:lang w:eastAsia="en-GB"/>
                <w14:ligatures w14:val="none"/>
              </w:rPr>
              <w:t xml:space="preserve"> (built if development time allows)</w:t>
            </w:r>
          </w:p>
        </w:tc>
        <w:tc>
          <w:tcPr>
            <w:tcW w:w="8000" w:type="dxa"/>
            <w:shd w:val="clear" w:color="auto" w:fill="FFFFFF"/>
            <w:tcMar>
              <w:top w:w="100" w:type="dxa"/>
              <w:left w:w="120" w:type="dxa"/>
              <w:bottom w:w="100" w:type="dxa"/>
              <w:right w:w="120" w:type="dxa"/>
            </w:tcMar>
          </w:tcPr>
          <w:p w14:paraId="7BA14BE1"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Ranking of multiple candidate slots by preference score and deadline proximity, rather than accepting the first workable slot. </w:t>
            </w:r>
          </w:p>
          <w:p w14:paraId="4C49ED9D" w14:textId="37275980" w:rsidR="00D25372" w:rsidRPr="004F0C74" w:rsidRDefault="00D25372" w:rsidP="004F0C74">
            <w:pPr>
              <w:pStyle w:val="ListParagraph"/>
              <w:numPr>
                <w:ilvl w:val="0"/>
                <w:numId w:val="6"/>
              </w:numPr>
              <w:spacing w:after="0" w:line="240" w:lineRule="auto"/>
              <w:rPr>
                <w:rFonts w:ascii="Calibri" w:eastAsia="Calibri" w:hAnsi="Calibri" w:cs="Calibri"/>
                <w:kern w:val="0"/>
                <w:sz w:val="22"/>
                <w:szCs w:val="22"/>
                <w:lang w:eastAsia="en-GB"/>
                <w14:ligatures w14:val="none"/>
              </w:rPr>
            </w:pPr>
            <w:r w:rsidRPr="004F0C74">
              <w:rPr>
                <w:rFonts w:ascii="Calibri" w:eastAsia="Calibri" w:hAnsi="Calibri" w:cs="Calibri"/>
                <w:color w:val="1A1A1A"/>
                <w:kern w:val="0"/>
                <w:sz w:val="19"/>
                <w:szCs w:val="19"/>
                <w:lang w:eastAsia="en-GB"/>
                <w14:ligatures w14:val="none"/>
              </w:rPr>
              <w:t>Automatic calendar reminders once a meeting is confirmed.</w:t>
            </w:r>
          </w:p>
        </w:tc>
      </w:tr>
      <w:tr w:rsidR="00D25372" w:rsidRPr="00D25372" w14:paraId="1E078A57" w14:textId="77777777" w:rsidTr="00A219C4">
        <w:tblPrEx>
          <w:tblCellMar>
            <w:top w:w="0" w:type="dxa"/>
            <w:bottom w:w="0" w:type="dxa"/>
          </w:tblCellMar>
        </w:tblPrEx>
        <w:tc>
          <w:tcPr>
            <w:tcW w:w="1500" w:type="dxa"/>
            <w:shd w:val="clear" w:color="auto" w:fill="EAF2FB"/>
            <w:tcMar>
              <w:top w:w="100" w:type="dxa"/>
              <w:left w:w="120" w:type="dxa"/>
              <w:bottom w:w="100" w:type="dxa"/>
              <w:right w:w="120" w:type="dxa"/>
            </w:tcMar>
          </w:tcPr>
          <w:p w14:paraId="2A83F9BB"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76A67">
              <w:rPr>
                <w:rFonts w:ascii="Calibri" w:eastAsia="Calibri" w:hAnsi="Calibri" w:cs="Calibri"/>
                <w:b/>
                <w:bCs/>
                <w:color w:val="1A1A1A"/>
                <w:kern w:val="0"/>
                <w:sz w:val="19"/>
                <w:szCs w:val="19"/>
                <w:lang w:eastAsia="en-GB"/>
                <w14:ligatures w14:val="none"/>
              </w:rPr>
              <w:t>Could have</w:t>
            </w:r>
            <w:r w:rsidRPr="00D25372">
              <w:rPr>
                <w:rFonts w:ascii="Calibri" w:eastAsia="Calibri" w:hAnsi="Calibri" w:cs="Calibri"/>
                <w:color w:val="1A1A1A"/>
                <w:kern w:val="0"/>
                <w:sz w:val="19"/>
                <w:szCs w:val="19"/>
                <w:lang w:eastAsia="en-GB"/>
                <w14:ligatures w14:val="none"/>
              </w:rPr>
              <w:t xml:space="preserve"> (added later if time allows)</w:t>
            </w:r>
          </w:p>
        </w:tc>
        <w:tc>
          <w:tcPr>
            <w:tcW w:w="8000" w:type="dxa"/>
            <w:shd w:val="clear" w:color="auto" w:fill="EAF2FB"/>
            <w:tcMar>
              <w:top w:w="100" w:type="dxa"/>
              <w:left w:w="120" w:type="dxa"/>
              <w:bottom w:w="100" w:type="dxa"/>
              <w:right w:w="120" w:type="dxa"/>
            </w:tcMar>
          </w:tcPr>
          <w:p w14:paraId="0662A633"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Member-entered day/time preference weighting to fine-tune ranking. </w:t>
            </w:r>
          </w:p>
          <w:p w14:paraId="2A7D2F47"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An asynchronous fallback check-in when no common slot can be found. </w:t>
            </w:r>
          </w:p>
          <w:p w14:paraId="24103D2C" w14:textId="118EB332" w:rsidR="00D25372" w:rsidRPr="004F0C74" w:rsidRDefault="00D25372" w:rsidP="004F0C74">
            <w:pPr>
              <w:pStyle w:val="ListParagraph"/>
              <w:numPr>
                <w:ilvl w:val="0"/>
                <w:numId w:val="6"/>
              </w:numPr>
              <w:spacing w:after="0" w:line="240" w:lineRule="auto"/>
              <w:rPr>
                <w:rFonts w:ascii="Calibri" w:eastAsia="Calibri" w:hAnsi="Calibri" w:cs="Calibri"/>
                <w:kern w:val="0"/>
                <w:sz w:val="22"/>
                <w:szCs w:val="22"/>
                <w:lang w:eastAsia="en-GB"/>
                <w14:ligatures w14:val="none"/>
              </w:rPr>
            </w:pPr>
            <w:r w:rsidRPr="004F0C74">
              <w:rPr>
                <w:rFonts w:ascii="Calibri" w:eastAsia="Calibri" w:hAnsi="Calibri" w:cs="Calibri"/>
                <w:color w:val="1A1A1A"/>
                <w:kern w:val="0"/>
                <w:sz w:val="19"/>
                <w:szCs w:val="19"/>
                <w:lang w:eastAsia="en-GB"/>
                <w14:ligatures w14:val="none"/>
              </w:rPr>
              <w:t>Integration with external calendar tools.</w:t>
            </w:r>
          </w:p>
        </w:tc>
      </w:tr>
      <w:tr w:rsidR="00D25372" w:rsidRPr="00D25372" w14:paraId="079C2D1E" w14:textId="77777777" w:rsidTr="00A219C4">
        <w:tblPrEx>
          <w:tblCellMar>
            <w:top w:w="0" w:type="dxa"/>
            <w:bottom w:w="0" w:type="dxa"/>
          </w:tblCellMar>
        </w:tblPrEx>
        <w:tc>
          <w:tcPr>
            <w:tcW w:w="1500" w:type="dxa"/>
            <w:shd w:val="clear" w:color="auto" w:fill="FFFFFF"/>
            <w:tcMar>
              <w:top w:w="100" w:type="dxa"/>
              <w:left w:w="120" w:type="dxa"/>
              <w:bottom w:w="100" w:type="dxa"/>
              <w:right w:w="120" w:type="dxa"/>
            </w:tcMar>
          </w:tcPr>
          <w:p w14:paraId="2252FEC7"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76A67">
              <w:rPr>
                <w:rFonts w:ascii="Calibri" w:eastAsia="Calibri" w:hAnsi="Calibri" w:cs="Calibri"/>
                <w:b/>
                <w:bCs/>
                <w:color w:val="1A1A1A"/>
                <w:kern w:val="0"/>
                <w:sz w:val="19"/>
                <w:szCs w:val="19"/>
                <w:lang w:eastAsia="en-GB"/>
                <w14:ligatures w14:val="none"/>
              </w:rPr>
              <w:t>Won't have</w:t>
            </w:r>
            <w:r w:rsidRPr="00D25372">
              <w:rPr>
                <w:rFonts w:ascii="Calibri" w:eastAsia="Calibri" w:hAnsi="Calibri" w:cs="Calibri"/>
                <w:color w:val="1A1A1A"/>
                <w:kern w:val="0"/>
                <w:sz w:val="19"/>
                <w:szCs w:val="19"/>
                <w:lang w:eastAsia="en-GB"/>
                <w14:ligatures w14:val="none"/>
              </w:rPr>
              <w:t xml:space="preserve"> (excluded from this version)</w:t>
            </w:r>
          </w:p>
        </w:tc>
        <w:tc>
          <w:tcPr>
            <w:tcW w:w="8000" w:type="dxa"/>
            <w:shd w:val="clear" w:color="auto" w:fill="FFFFFF"/>
            <w:tcMar>
              <w:top w:w="100" w:type="dxa"/>
              <w:left w:w="120" w:type="dxa"/>
              <w:bottom w:w="100" w:type="dxa"/>
              <w:right w:w="120" w:type="dxa"/>
            </w:tcMar>
          </w:tcPr>
          <w:p w14:paraId="6504E398" w14:textId="77777777" w:rsidR="00D25372" w:rsidRPr="004F0C74" w:rsidRDefault="00D25372" w:rsidP="004F0C74">
            <w:pPr>
              <w:pStyle w:val="ListParagraph"/>
              <w:numPr>
                <w:ilvl w:val="0"/>
                <w:numId w:val="6"/>
              </w:numPr>
              <w:spacing w:after="0" w:line="240" w:lineRule="auto"/>
              <w:rPr>
                <w:rFonts w:ascii="Calibri" w:eastAsia="Calibri" w:hAnsi="Calibri" w:cs="Calibri"/>
                <w:kern w:val="0"/>
                <w:sz w:val="22"/>
                <w:szCs w:val="22"/>
                <w:lang w:eastAsia="en-GB"/>
                <w14:ligatures w14:val="none"/>
              </w:rPr>
            </w:pPr>
            <w:r w:rsidRPr="004F0C74">
              <w:rPr>
                <w:rFonts w:ascii="Calibri" w:eastAsia="Calibri" w:hAnsi="Calibri" w:cs="Calibri"/>
                <w:color w:val="1A1A1A"/>
                <w:kern w:val="0"/>
                <w:sz w:val="19"/>
                <w:szCs w:val="19"/>
                <w:lang w:eastAsia="en-GB"/>
                <w14:ligatures w14:val="none"/>
              </w:rPr>
              <w:t>Resolving interpersonal conflict within the group, automatically renegotiating deadlines with tutors, and guaranteeing attendance once a slot has been confirmed.</w:t>
            </w:r>
          </w:p>
        </w:tc>
      </w:tr>
    </w:tbl>
    <w:p w14:paraId="0D7B84C9" w14:textId="7A4F1127" w:rsidR="00D25372" w:rsidRPr="00D25372" w:rsidRDefault="00D76A67" w:rsidP="00D76A67">
      <w:pPr>
        <w:spacing w:before="100" w:after="300" w:line="240" w:lineRule="auto"/>
        <w:jc w:val="center"/>
        <w:rPr>
          <w:rFonts w:ascii="Calibri" w:eastAsia="Calibri" w:hAnsi="Calibri" w:cs="Calibri"/>
          <w:kern w:val="0"/>
          <w:sz w:val="22"/>
          <w:szCs w:val="22"/>
          <w:lang w:eastAsia="en-GB"/>
          <w14:ligatures w14:val="none"/>
        </w:rPr>
      </w:pPr>
      <w:r w:rsidRPr="00D25372">
        <w:rPr>
          <w:rFonts w:ascii="Calibri" w:eastAsia="Calibri" w:hAnsi="Calibri" w:cs="Calibri"/>
          <w:i/>
          <w:iCs/>
          <w:color w:val="444444"/>
          <w:kern w:val="0"/>
          <w:sz w:val="20"/>
          <w:szCs w:val="20"/>
          <w:lang w:eastAsia="en-GB"/>
          <w14:ligatures w14:val="none"/>
        </w:rPr>
        <w:t xml:space="preserve">Table 2. Application features prioritised with the </w:t>
      </w:r>
      <w:proofErr w:type="spellStart"/>
      <w:r w:rsidRPr="00D25372">
        <w:rPr>
          <w:rFonts w:ascii="Calibri" w:eastAsia="Calibri" w:hAnsi="Calibri" w:cs="Calibri"/>
          <w:i/>
          <w:iCs/>
          <w:color w:val="444444"/>
          <w:kern w:val="0"/>
          <w:sz w:val="20"/>
          <w:szCs w:val="20"/>
          <w:lang w:eastAsia="en-GB"/>
          <w14:ligatures w14:val="none"/>
        </w:rPr>
        <w:t>MoSCoW</w:t>
      </w:r>
      <w:proofErr w:type="spellEnd"/>
      <w:r w:rsidRPr="00D25372">
        <w:rPr>
          <w:rFonts w:ascii="Calibri" w:eastAsia="Calibri" w:hAnsi="Calibri" w:cs="Calibri"/>
          <w:i/>
          <w:iCs/>
          <w:color w:val="444444"/>
          <w:kern w:val="0"/>
          <w:sz w:val="20"/>
          <w:szCs w:val="20"/>
          <w:lang w:eastAsia="en-GB"/>
          <w14:ligatures w14:val="none"/>
        </w:rPr>
        <w:t xml:space="preserve"> technique.</w:t>
      </w:r>
    </w:p>
    <w:p w14:paraId="56A1BEED" w14:textId="77777777" w:rsidR="00D25372" w:rsidRPr="00D25372" w:rsidRDefault="00D25372" w:rsidP="00D25372">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 xml:space="preserve">The Must have row defines the minimum viable application: without timetable capture, hard-clash exclusion, intersection matching and confirmation, the program could not solve the core problem at all, so these features were built first. The Should have row adds refinements that make the tool noticeably more useful, ranking and reminders, and were included because they fit comfortably within the available development time. The Could have row lists enhancements that are valuable but not </w:t>
      </w:r>
      <w:proofErr w:type="gramStart"/>
      <w:r w:rsidRPr="00D25372">
        <w:rPr>
          <w:rFonts w:ascii="Calibri" w:eastAsia="Calibri" w:hAnsi="Calibri" w:cs="Calibri"/>
          <w:kern w:val="0"/>
          <w:sz w:val="22"/>
          <w:szCs w:val="22"/>
          <w:lang w:eastAsia="en-GB"/>
          <w14:ligatures w14:val="none"/>
        </w:rPr>
        <w:t>essential, and</w:t>
      </w:r>
      <w:proofErr w:type="gramEnd"/>
      <w:r w:rsidRPr="00D25372">
        <w:rPr>
          <w:rFonts w:ascii="Calibri" w:eastAsia="Calibri" w:hAnsi="Calibri" w:cs="Calibri"/>
          <w:kern w:val="0"/>
          <w:sz w:val="22"/>
          <w:szCs w:val="22"/>
          <w:lang w:eastAsia="en-GB"/>
          <w14:ligatures w14:val="none"/>
        </w:rPr>
        <w:t xml:space="preserve"> were only to be added once the Must and Should items </w:t>
      </w:r>
      <w:proofErr w:type="gramStart"/>
      <w:r w:rsidRPr="00D25372">
        <w:rPr>
          <w:rFonts w:ascii="Calibri" w:eastAsia="Calibri" w:hAnsi="Calibri" w:cs="Calibri"/>
          <w:kern w:val="0"/>
          <w:sz w:val="22"/>
          <w:szCs w:val="22"/>
          <w:lang w:eastAsia="en-GB"/>
          <w14:ligatures w14:val="none"/>
        </w:rPr>
        <w:t>were</w:t>
      </w:r>
      <w:proofErr w:type="gramEnd"/>
      <w:r w:rsidRPr="00D25372">
        <w:rPr>
          <w:rFonts w:ascii="Calibri" w:eastAsia="Calibri" w:hAnsi="Calibri" w:cs="Calibri"/>
          <w:kern w:val="0"/>
          <w:sz w:val="22"/>
          <w:szCs w:val="22"/>
          <w:lang w:eastAsia="en-GB"/>
          <w14:ligatures w14:val="none"/>
        </w:rPr>
        <w:t xml:space="preserve"> complete and working. The Won't have row records scope that was deliberately left out of this version so that effort was not spent on features unlikely to be reachable, such as mediating group conflict, which sits outside what a scheduling tool can reasonably do.</w:t>
      </w:r>
    </w:p>
    <w:p w14:paraId="5F5A9EBE" w14:textId="77777777" w:rsidR="00D25372" w:rsidRDefault="00D25372" w:rsidP="00383FDF">
      <w:pPr>
        <w:spacing w:after="200" w:line="300" w:lineRule="auto"/>
        <w:jc w:val="both"/>
        <w:rPr>
          <w:rFonts w:ascii="Calibri" w:eastAsia="Calibri" w:hAnsi="Calibri" w:cs="Calibri"/>
          <w:sz w:val="22"/>
          <w:szCs w:val="22"/>
        </w:rPr>
      </w:pPr>
    </w:p>
    <w:p w14:paraId="2A90A5A1" w14:textId="77777777" w:rsidR="00BF7837" w:rsidRPr="00BF7837" w:rsidRDefault="00BF7837" w:rsidP="00BF7837">
      <w:pPr>
        <w:spacing w:before="360" w:after="180" w:line="240" w:lineRule="auto"/>
        <w:outlineLvl w:val="0"/>
        <w:rPr>
          <w:rFonts w:ascii="Calibri" w:eastAsia="Calibri" w:hAnsi="Calibri" w:cs="Calibri"/>
          <w:color w:val="2E74B5"/>
          <w:kern w:val="0"/>
          <w:sz w:val="32"/>
          <w:szCs w:val="32"/>
          <w:lang w:eastAsia="en-GB"/>
          <w14:ligatures w14:val="none"/>
        </w:rPr>
      </w:pPr>
      <w:r w:rsidRPr="00BF7837">
        <w:rPr>
          <w:rFonts w:ascii="Calibri" w:eastAsia="Calibri" w:hAnsi="Calibri" w:cs="Calibri"/>
          <w:b/>
          <w:bCs/>
          <w:color w:val="1F3864"/>
          <w:kern w:val="0"/>
          <w:sz w:val="28"/>
          <w:szCs w:val="28"/>
          <w:lang w:eastAsia="en-GB"/>
          <w14:ligatures w14:val="none"/>
        </w:rPr>
        <w:lastRenderedPageBreak/>
        <w:t>2. Proposed Solution and Explanation</w:t>
      </w:r>
    </w:p>
    <w:p w14:paraId="0A2ECF4F"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The proposed solution is a lightweight, repeatable scheduling procedure, implemented as the core logic of a small scheduling application that a student group could run through a shared spreadsheet, a messaging-bot poll or a dedicated tool. Figure 1 sets out this logic as a flowchart. It represents only the steps the finished program actually performs each week; the </w:t>
      </w:r>
      <w:proofErr w:type="spellStart"/>
      <w:r w:rsidRPr="00BF7837">
        <w:rPr>
          <w:rFonts w:ascii="Calibri" w:eastAsia="Calibri" w:hAnsi="Calibri" w:cs="Calibri"/>
          <w:kern w:val="0"/>
          <w:sz w:val="22"/>
          <w:szCs w:val="22"/>
          <w:lang w:eastAsia="en-GB"/>
          <w14:ligatures w14:val="none"/>
        </w:rPr>
        <w:t>MoSCoW</w:t>
      </w:r>
      <w:proofErr w:type="spellEnd"/>
      <w:r w:rsidRPr="00BF7837">
        <w:rPr>
          <w:rFonts w:ascii="Calibri" w:eastAsia="Calibri" w:hAnsi="Calibri" w:cs="Calibri"/>
          <w:kern w:val="0"/>
          <w:sz w:val="22"/>
          <w:szCs w:val="22"/>
          <w:lang w:eastAsia="en-GB"/>
          <w14:ligatures w14:val="none"/>
        </w:rPr>
        <w:t xml:space="preserve"> prioritisation in Section 1 was a separate, earlier planning decision about which features were worth coding at all, and its Must/Should/Could/Won't labels are not part of the algorithm itself, so they do not appear anywhere in the diagram. The explanation that follows tracks the flowchart's structure from input to output, noting in places which prioritisation tier (Table 2) each behaviour corresponds to.</w:t>
      </w:r>
    </w:p>
    <w:p w14:paraId="40D3B78E" w14:textId="77777777" w:rsidR="00BF7837" w:rsidRPr="00BF7837" w:rsidRDefault="00BF7837" w:rsidP="00A8146C">
      <w:pPr>
        <w:spacing w:before="160" w:after="40" w:line="240" w:lineRule="auto"/>
        <w:ind w:left="-993" w:right="-897"/>
        <w:jc w:val="center"/>
        <w:rPr>
          <w:rFonts w:ascii="Calibri" w:eastAsia="Calibri" w:hAnsi="Calibri" w:cs="Calibri"/>
          <w:kern w:val="0"/>
          <w:sz w:val="22"/>
          <w:szCs w:val="22"/>
          <w:lang w:eastAsia="en-GB"/>
          <w14:ligatures w14:val="none"/>
        </w:rPr>
      </w:pPr>
      <w:r w:rsidRPr="00BF7837">
        <w:rPr>
          <w:rFonts w:ascii="Calibri" w:eastAsia="Calibri" w:hAnsi="Calibri" w:cs="Calibri"/>
          <w:noProof/>
          <w:kern w:val="0"/>
          <w:sz w:val="22"/>
          <w:szCs w:val="22"/>
          <w:lang w:eastAsia="en-GB"/>
          <w14:ligatures w14:val="none"/>
        </w:rPr>
        <w:lastRenderedPageBreak/>
        <w:drawing>
          <wp:inline distT="0" distB="0" distL="0" distR="0" wp14:anchorId="3B3279AE" wp14:editId="25F67538">
            <wp:extent cx="6572140" cy="8610600"/>
            <wp:effectExtent l="0" t="0" r="635" b="0"/>
            <wp:docPr id="1812441273" name="Picture 1812441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6599455" cy="8646387"/>
                    </a:xfrm>
                    <a:prstGeom prst="rect">
                      <a:avLst/>
                    </a:prstGeom>
                  </pic:spPr>
                </pic:pic>
              </a:graphicData>
            </a:graphic>
          </wp:inline>
        </w:drawing>
      </w:r>
    </w:p>
    <w:p w14:paraId="1535A2B9" w14:textId="77777777" w:rsidR="00BF7837" w:rsidRPr="00BF7837" w:rsidRDefault="00BF7837" w:rsidP="00BF7837">
      <w:pPr>
        <w:spacing w:before="100" w:after="300" w:line="240" w:lineRule="auto"/>
        <w:jc w:val="center"/>
        <w:rPr>
          <w:rFonts w:ascii="Calibri" w:eastAsia="Calibri" w:hAnsi="Calibri" w:cs="Calibri"/>
          <w:kern w:val="0"/>
          <w:sz w:val="22"/>
          <w:szCs w:val="22"/>
          <w:lang w:eastAsia="en-GB"/>
          <w14:ligatures w14:val="none"/>
        </w:rPr>
      </w:pPr>
      <w:r w:rsidRPr="00BF7837">
        <w:rPr>
          <w:rFonts w:ascii="Calibri" w:eastAsia="Calibri" w:hAnsi="Calibri" w:cs="Calibri"/>
          <w:i/>
          <w:iCs/>
          <w:color w:val="444444"/>
          <w:kern w:val="0"/>
          <w:sz w:val="20"/>
          <w:szCs w:val="20"/>
          <w:lang w:eastAsia="en-GB"/>
          <w14:ligatures w14:val="none"/>
        </w:rPr>
        <w:t>Figure 1. Logical flowchart of the proposed group-meeting scheduling process.</w:t>
      </w:r>
    </w:p>
    <w:p w14:paraId="45B04868" w14:textId="77777777" w:rsidR="00BF7837" w:rsidRPr="00BF7837" w:rsidRDefault="00BF7837" w:rsidP="00BF7837">
      <w:pPr>
        <w:spacing w:before="240" w:after="140" w:line="240" w:lineRule="auto"/>
        <w:outlineLvl w:val="1"/>
        <w:rPr>
          <w:rFonts w:ascii="Calibri" w:eastAsia="Calibri" w:hAnsi="Calibri" w:cs="Calibri"/>
          <w:color w:val="2E74B5"/>
          <w:kern w:val="0"/>
          <w:sz w:val="26"/>
          <w:szCs w:val="26"/>
          <w:lang w:eastAsia="en-GB"/>
          <w14:ligatures w14:val="none"/>
        </w:rPr>
      </w:pPr>
      <w:r w:rsidRPr="00BF7837">
        <w:rPr>
          <w:rFonts w:ascii="Calibri" w:eastAsia="Calibri" w:hAnsi="Calibri" w:cs="Calibri"/>
          <w:b/>
          <w:bCs/>
          <w:color w:val="2E5B8A"/>
          <w:kern w:val="0"/>
          <w:lang w:eastAsia="en-GB"/>
          <w14:ligatures w14:val="none"/>
        </w:rPr>
        <w:lastRenderedPageBreak/>
        <w:t>2.1 Input and consolidation</w:t>
      </w:r>
    </w:p>
    <w:p w14:paraId="16D69646"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The process begins each week with an input step in which every member submits their current availability, expressed as free and busy intervals, alongside their class timetable and part-time work shifts. This single intake point avoids members negotiating informally and losing track of who has, and has not, responded. The consolidation step that follows merges these individual submissions into one shared dataset, giving the group a single source of truth rather than several private calendars that no one has compared. Both steps are Must-have features (Table 2): the program cannot do anything useful without this data.</w:t>
      </w:r>
    </w:p>
    <w:p w14:paraId="414FC2C3" w14:textId="77777777" w:rsidR="00BF7837" w:rsidRPr="00BF7837" w:rsidRDefault="00BF7837" w:rsidP="00BF7837">
      <w:pPr>
        <w:spacing w:before="240" w:after="140" w:line="240" w:lineRule="auto"/>
        <w:outlineLvl w:val="1"/>
        <w:rPr>
          <w:rFonts w:ascii="Calibri" w:eastAsia="Calibri" w:hAnsi="Calibri" w:cs="Calibri"/>
          <w:color w:val="2E74B5"/>
          <w:kern w:val="0"/>
          <w:sz w:val="26"/>
          <w:szCs w:val="26"/>
          <w:lang w:eastAsia="en-GB"/>
          <w14:ligatures w14:val="none"/>
        </w:rPr>
      </w:pPr>
      <w:r w:rsidRPr="00BF7837">
        <w:rPr>
          <w:rFonts w:ascii="Calibri" w:eastAsia="Calibri" w:hAnsi="Calibri" w:cs="Calibri"/>
          <w:b/>
          <w:bCs/>
          <w:color w:val="2E5B8A"/>
          <w:kern w:val="0"/>
          <w:lang w:eastAsia="en-GB"/>
          <w14:ligatures w14:val="none"/>
        </w:rPr>
        <w:t>2.2 Excluding fixed commitments</w:t>
      </w:r>
    </w:p>
    <w:p w14:paraId="2BEF89AF"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Before any matching is attempted, the program removes every time slot that clashes with a fixed commitment, whether a timetabled class, a part-time work shift, or a time a member has explicitly marked as unavailable. This is a straightforward filtering operation, not a prioritisation exercise: a clash simply removes an hour from consideration. Doing this filtering before searching for a common slot is an application of abstraction in the computational-thinking sense: irrelevant detail, such as why a particular hour is unavailable, is hidden once that hour has been excluded, so the matching step that follows only needs to reason about a simplified set of free and busy intervals rather than the full complexity of each member's life [1]. This exclusion step is a Must-have feature.</w:t>
      </w:r>
    </w:p>
    <w:p w14:paraId="1F81C60F" w14:textId="77777777" w:rsidR="00BF7837" w:rsidRPr="00BF7837" w:rsidRDefault="00BF7837" w:rsidP="00BF7837">
      <w:pPr>
        <w:spacing w:before="240" w:after="140" w:line="240" w:lineRule="auto"/>
        <w:outlineLvl w:val="1"/>
        <w:rPr>
          <w:rFonts w:ascii="Calibri" w:eastAsia="Calibri" w:hAnsi="Calibri" w:cs="Calibri"/>
          <w:color w:val="2E74B5"/>
          <w:kern w:val="0"/>
          <w:sz w:val="26"/>
          <w:szCs w:val="26"/>
          <w:lang w:eastAsia="en-GB"/>
          <w14:ligatures w14:val="none"/>
        </w:rPr>
      </w:pPr>
      <w:r w:rsidRPr="00BF7837">
        <w:rPr>
          <w:rFonts w:ascii="Calibri" w:eastAsia="Calibri" w:hAnsi="Calibri" w:cs="Calibri"/>
          <w:b/>
          <w:bCs/>
          <w:color w:val="2E5B8A"/>
          <w:kern w:val="0"/>
          <w:lang w:eastAsia="en-GB"/>
          <w14:ligatures w14:val="none"/>
        </w:rPr>
        <w:t>2.3 Matching, relaxation and ranking</w:t>
      </w:r>
    </w:p>
    <w:p w14:paraId="5097EBDD"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With fixed clashes removed, the process computes the intersection of the remaining free slots across all members ahead of the weekly deadline. This is the constraint-satisfaction core of the solution: a solution exists only if at least one time interval lies within every member's free set simultaneously [4]. The first decision point in the flowchart asks whether such a common slot was found. If none exists, the process does not fail outright; </w:t>
      </w:r>
      <w:proofErr w:type="gramStart"/>
      <w:r w:rsidRPr="00BF7837">
        <w:rPr>
          <w:rFonts w:ascii="Calibri" w:eastAsia="Calibri" w:hAnsi="Calibri" w:cs="Calibri"/>
          <w:kern w:val="0"/>
          <w:sz w:val="22"/>
          <w:szCs w:val="22"/>
          <w:lang w:eastAsia="en-GB"/>
          <w14:ligatures w14:val="none"/>
        </w:rPr>
        <w:t>instead</w:t>
      </w:r>
      <w:proofErr w:type="gramEnd"/>
      <w:r w:rsidRPr="00BF7837">
        <w:rPr>
          <w:rFonts w:ascii="Calibri" w:eastAsia="Calibri" w:hAnsi="Calibri" w:cs="Calibri"/>
          <w:kern w:val="0"/>
          <w:sz w:val="22"/>
          <w:szCs w:val="22"/>
          <w:lang w:eastAsia="en-GB"/>
          <w14:ligatures w14:val="none"/>
        </w:rPr>
        <w:t xml:space="preserve"> it relaxes the lowest-priority preferences first, or, if a slot still cannot be found, proposes a smaller sub-group meeting or an asynchronous written check-in as a fallback. This relaxation strategy reflects established approaches to over-constrained scheduling problems, in which constraints are given different levels of importance and the least important ones are relaxed first when no solution satisfies every constraint simultaneously [4]. After relaxation, the process loops back to recompute the intersection rather than assuming the first relaxation attempt will succeed, so the group is not left with contradictory or forgotten adjustments; this fallback behaviour corresponds to the Could-have row of Table 2 and was only added once the core matching logic was working.</w:t>
      </w:r>
    </w:p>
    <w:p w14:paraId="6F4062E3"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Once at least one common slot exists, the process ranks the candidate slots by two factors: each member's stated preference score and how close the slot falls to the weekly deadline, favouring earlier slots so that any follow-up work has time to be completed. This ranking behaviour is the Should-have feature from Table 2; a minimal version of the program could instead accept the first common slot found, but ranking produces noticeably better outcomes for a modest amount of extra logic. The second decision point checks whether the top-ranked slot </w:t>
      </w:r>
      <w:proofErr w:type="gramStart"/>
      <w:r w:rsidRPr="00BF7837">
        <w:rPr>
          <w:rFonts w:ascii="Calibri" w:eastAsia="Calibri" w:hAnsi="Calibri" w:cs="Calibri"/>
          <w:kern w:val="0"/>
          <w:sz w:val="22"/>
          <w:szCs w:val="22"/>
          <w:lang w:eastAsia="en-GB"/>
          <w14:ligatures w14:val="none"/>
        </w:rPr>
        <w:t>actually falls</w:t>
      </w:r>
      <w:proofErr w:type="gramEnd"/>
      <w:r w:rsidRPr="00BF7837">
        <w:rPr>
          <w:rFonts w:ascii="Calibri" w:eastAsia="Calibri" w:hAnsi="Calibri" w:cs="Calibri"/>
          <w:kern w:val="0"/>
          <w:sz w:val="22"/>
          <w:szCs w:val="22"/>
          <w:lang w:eastAsia="en-GB"/>
          <w14:ligatures w14:val="none"/>
        </w:rPr>
        <w:t xml:space="preserve"> before the deadline. This check exists because a slot can satisfy every member's calendar and still be scheduled too late in the week </w:t>
      </w:r>
      <w:r w:rsidRPr="00BF7837">
        <w:rPr>
          <w:rFonts w:ascii="Calibri" w:eastAsia="Calibri" w:hAnsi="Calibri" w:cs="Calibri"/>
          <w:kern w:val="0"/>
          <w:sz w:val="22"/>
          <w:szCs w:val="22"/>
          <w:lang w:eastAsia="en-GB"/>
          <w14:ligatures w14:val="none"/>
        </w:rPr>
        <w:lastRenderedPageBreak/>
        <w:t xml:space="preserve">to be useful; without this explicit check, the earlier steps could return a mathematically valid but practically useless answer. If the check fails, the process does not restart from the beginning; it simply selects the next-ranked candidate, keeping the loop short and avoiding wasted </w:t>
      </w:r>
      <w:proofErr w:type="spellStart"/>
      <w:r w:rsidRPr="00BF7837">
        <w:rPr>
          <w:rFonts w:ascii="Calibri" w:eastAsia="Calibri" w:hAnsi="Calibri" w:cs="Calibri"/>
          <w:kern w:val="0"/>
          <w:sz w:val="22"/>
          <w:szCs w:val="22"/>
          <w:lang w:eastAsia="en-GB"/>
          <w14:ligatures w14:val="none"/>
        </w:rPr>
        <w:t>recomputation</w:t>
      </w:r>
      <w:proofErr w:type="spellEnd"/>
      <w:r w:rsidRPr="00BF7837">
        <w:rPr>
          <w:rFonts w:ascii="Calibri" w:eastAsia="Calibri" w:hAnsi="Calibri" w:cs="Calibri"/>
          <w:kern w:val="0"/>
          <w:sz w:val="22"/>
          <w:szCs w:val="22"/>
          <w:lang w:eastAsia="en-GB"/>
          <w14:ligatures w14:val="none"/>
        </w:rPr>
        <w:t>.</w:t>
      </w:r>
    </w:p>
    <w:p w14:paraId="141E83FF" w14:textId="77777777" w:rsidR="00BF7837" w:rsidRPr="00BF7837" w:rsidRDefault="00BF7837" w:rsidP="00BF7837">
      <w:pPr>
        <w:spacing w:before="240" w:after="140" w:line="240" w:lineRule="auto"/>
        <w:outlineLvl w:val="1"/>
        <w:rPr>
          <w:rFonts w:ascii="Calibri" w:eastAsia="Calibri" w:hAnsi="Calibri" w:cs="Calibri"/>
          <w:color w:val="2E74B5"/>
          <w:kern w:val="0"/>
          <w:sz w:val="26"/>
          <w:szCs w:val="26"/>
          <w:lang w:eastAsia="en-GB"/>
          <w14:ligatures w14:val="none"/>
        </w:rPr>
      </w:pPr>
      <w:r w:rsidRPr="00BF7837">
        <w:rPr>
          <w:rFonts w:ascii="Calibri" w:eastAsia="Calibri" w:hAnsi="Calibri" w:cs="Calibri"/>
          <w:b/>
          <w:bCs/>
          <w:color w:val="2E5B8A"/>
          <w:kern w:val="0"/>
          <w:lang w:eastAsia="en-GB"/>
          <w14:ligatures w14:val="none"/>
        </w:rPr>
        <w:t>2.4 Confirmation, meeting and feedback loop</w:t>
      </w:r>
    </w:p>
    <w:p w14:paraId="71BA85E8"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Once a suitable slot passes both checks, the process moves to output: a calendar invitation and reminder are sent to all members, and to the module tutor if the group's working arrangements require this. The group then holds the meeting before the deadline, during which tasks are assigned or reviewed, next steps are agreed, and minutes are recorded so that decisions are not lost between sessions. A third decision point asks whether the resulting workload is evenly </w:t>
      </w:r>
      <w:proofErr w:type="gramStart"/>
      <w:r w:rsidRPr="00BF7837">
        <w:rPr>
          <w:rFonts w:ascii="Calibri" w:eastAsia="Calibri" w:hAnsi="Calibri" w:cs="Calibri"/>
          <w:kern w:val="0"/>
          <w:sz w:val="22"/>
          <w:szCs w:val="22"/>
          <w:lang w:eastAsia="en-GB"/>
          <w14:ligatures w14:val="none"/>
        </w:rPr>
        <w:t>assigned</w:t>
      </w:r>
      <w:proofErr w:type="gramEnd"/>
      <w:r w:rsidRPr="00BF7837">
        <w:rPr>
          <w:rFonts w:ascii="Calibri" w:eastAsia="Calibri" w:hAnsi="Calibri" w:cs="Calibri"/>
          <w:kern w:val="0"/>
          <w:sz w:val="22"/>
          <w:szCs w:val="22"/>
          <w:lang w:eastAsia="en-GB"/>
          <w14:ligatures w14:val="none"/>
        </w:rPr>
        <w:t xml:space="preserve"> and the project remains on track. This step exists because finding a meeting time solves only the scheduling half of the original problem; the assignment brief also asks for a reduction in uneven workloads, which depends on what happens during the meeting rather than on the scheduling logic alone. If the workload check fails, the group is prompted to rebalance tasks before the next session rather than carrying an imbalance forward silently. If it passes, the outcome and each member's updated availability are logged, and the following week's meeting is scheduled automatically, closing the loop and allowing the whole procedure to repeat [3].</w:t>
      </w:r>
    </w:p>
    <w:p w14:paraId="1BAFFEEF"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Two assumptions underpin this design. The first is that members provide honest and reasonably prompt availability updates each week; the process has no mechanism to force compliance, only to prompt for it. The second is that a shared tool, even a simple spreadsheet, is an acceptable overhead for the group; for very small or highly informal groups a quick poll message might achieve a similar result without formal tooling. These assumptions are addressed further in the reflection below.</w:t>
      </w:r>
    </w:p>
    <w:p w14:paraId="49D3CECC" w14:textId="77777777" w:rsidR="00BF7837" w:rsidRPr="00BF7837" w:rsidRDefault="00BF7837" w:rsidP="00BF7837">
      <w:pPr>
        <w:spacing w:before="360" w:after="180" w:line="240" w:lineRule="auto"/>
        <w:outlineLvl w:val="0"/>
        <w:rPr>
          <w:rFonts w:ascii="Calibri" w:eastAsia="Calibri" w:hAnsi="Calibri" w:cs="Calibri"/>
          <w:color w:val="2E74B5"/>
          <w:kern w:val="0"/>
          <w:sz w:val="32"/>
          <w:szCs w:val="32"/>
          <w:lang w:eastAsia="en-GB"/>
          <w14:ligatures w14:val="none"/>
        </w:rPr>
      </w:pPr>
      <w:r w:rsidRPr="00BF7837">
        <w:rPr>
          <w:rFonts w:ascii="Calibri" w:eastAsia="Calibri" w:hAnsi="Calibri" w:cs="Calibri"/>
          <w:b/>
          <w:bCs/>
          <w:color w:val="1F3864"/>
          <w:kern w:val="0"/>
          <w:sz w:val="28"/>
          <w:szCs w:val="28"/>
          <w:lang w:eastAsia="en-GB"/>
          <w14:ligatures w14:val="none"/>
        </w:rPr>
        <w:t>3. Reflection and Justification</w:t>
      </w:r>
    </w:p>
    <w:p w14:paraId="5DB135E2"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The dominant technique used in this assignment was computational thinking, specifically the combination of decomposition and abstraction that Wing identifies as central to tackling a large, complex task [1]. Decomposition made the problem manageable by splitting it into data, matching, timing and fairness sub-problems that could be addressed largely independently, while abstraction allowed the matching logic to treat every kind of constraint, whether a lecture, a shift or a personal commitment, as a generic busy interval once it had been classified. This meant the flowchart did not need a special case for every possible source of unavailability, which keeps the design generic enough to apply to any group of a similar size, not only the specific scenario described in the brief.</w:t>
      </w:r>
    </w:p>
    <w:p w14:paraId="726D0DC5"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The </w:t>
      </w:r>
      <w:proofErr w:type="spellStart"/>
      <w:r w:rsidRPr="00BF7837">
        <w:rPr>
          <w:rFonts w:ascii="Calibri" w:eastAsia="Calibri" w:hAnsi="Calibri" w:cs="Calibri"/>
          <w:kern w:val="0"/>
          <w:sz w:val="22"/>
          <w:szCs w:val="22"/>
          <w:lang w:eastAsia="en-GB"/>
          <w14:ligatures w14:val="none"/>
        </w:rPr>
        <w:t>MoSCoW</w:t>
      </w:r>
      <w:proofErr w:type="spellEnd"/>
      <w:r w:rsidRPr="00BF7837">
        <w:rPr>
          <w:rFonts w:ascii="Calibri" w:eastAsia="Calibri" w:hAnsi="Calibri" w:cs="Calibri"/>
          <w:kern w:val="0"/>
          <w:sz w:val="22"/>
          <w:szCs w:val="22"/>
          <w:lang w:eastAsia="en-GB"/>
          <w14:ligatures w14:val="none"/>
        </w:rPr>
        <w:t xml:space="preserve"> technique was used specifically as a project-scoping tool for deciding what to build into the application within limited development time, rather than as part of the program's own logic. It is a well-established technique in requirements engineering, normally used to give stakeholders a shared and easily understood vocabulary for prioritising features [2], [6], and it was judged appropriate here for the same reason a small development team would use it: with only a fixed amount of time available, it is more useful to know which features are essential (Must have), which are worth adding if time allows (Should/Could have), and which are deliberately out of scope (Won't </w:t>
      </w:r>
      <w:r w:rsidRPr="00BF7837">
        <w:rPr>
          <w:rFonts w:ascii="Calibri" w:eastAsia="Calibri" w:hAnsi="Calibri" w:cs="Calibri"/>
          <w:kern w:val="0"/>
          <w:sz w:val="22"/>
          <w:szCs w:val="22"/>
          <w:lang w:eastAsia="en-GB"/>
          <w14:ligatures w14:val="none"/>
        </w:rPr>
        <w:lastRenderedPageBreak/>
        <w:t xml:space="preserve">have), than to attempt every possible feature at once and risk finishing none of them properly. Keeping this prioritisation separate from the flowchart in Section 2 was a deliberate design choice: the flowchart documents what the finished program does, while Table 2 documents the reasoning behind which parts of that program were worth building in the first place. Conflating the two would have made the algorithm harder to follow and would have misrepresented </w:t>
      </w:r>
      <w:proofErr w:type="spellStart"/>
      <w:r w:rsidRPr="00BF7837">
        <w:rPr>
          <w:rFonts w:ascii="Calibri" w:eastAsia="Calibri" w:hAnsi="Calibri" w:cs="Calibri"/>
          <w:kern w:val="0"/>
          <w:sz w:val="22"/>
          <w:szCs w:val="22"/>
          <w:lang w:eastAsia="en-GB"/>
          <w14:ligatures w14:val="none"/>
        </w:rPr>
        <w:t>MoSCoW's</w:t>
      </w:r>
      <w:proofErr w:type="spellEnd"/>
      <w:r w:rsidRPr="00BF7837">
        <w:rPr>
          <w:rFonts w:ascii="Calibri" w:eastAsia="Calibri" w:hAnsi="Calibri" w:cs="Calibri"/>
          <w:kern w:val="0"/>
          <w:sz w:val="22"/>
          <w:szCs w:val="22"/>
          <w:lang w:eastAsia="en-GB"/>
          <w14:ligatures w14:val="none"/>
        </w:rPr>
        <w:t xml:space="preserve"> purpose, since it is a planning technique for people, not a data structure a running program </w:t>
      </w:r>
      <w:proofErr w:type="gramStart"/>
      <w:r w:rsidRPr="00BF7837">
        <w:rPr>
          <w:rFonts w:ascii="Calibri" w:eastAsia="Calibri" w:hAnsi="Calibri" w:cs="Calibri"/>
          <w:kern w:val="0"/>
          <w:sz w:val="22"/>
          <w:szCs w:val="22"/>
          <w:lang w:eastAsia="en-GB"/>
          <w14:ligatures w14:val="none"/>
        </w:rPr>
        <w:t>consults</w:t>
      </w:r>
      <w:proofErr w:type="gramEnd"/>
      <w:r w:rsidRPr="00BF7837">
        <w:rPr>
          <w:rFonts w:ascii="Calibri" w:eastAsia="Calibri" w:hAnsi="Calibri" w:cs="Calibri"/>
          <w:kern w:val="0"/>
          <w:sz w:val="22"/>
          <w:szCs w:val="22"/>
          <w:lang w:eastAsia="en-GB"/>
          <w14:ligatures w14:val="none"/>
        </w:rPr>
        <w:t>.</w:t>
      </w:r>
    </w:p>
    <w:p w14:paraId="5CB62345"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Framing the matching step as a constraint-satisfaction problem was appropriate because scheduling and timetabling problems are widely modelled this way in operational research and artificial intelligence, and because the relaxation strategy used when no common slot exists draws directly on established techniques for handling over-constrained scheduling problems, rather than being invented from first principles [4]. This gives the design a stronger evidential basis than an ad hoc rule such as simply picking whichever time the loudest group member proposes.</w:t>
      </w:r>
    </w:p>
    <w:p w14:paraId="5273ECB3"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The design also has clear limitations. It is fundamentally a technical solution to what the literature on student group work shows is a partly social problem: scheduling conflicts are only one of many recurrent challenges reported by students, alongside communication breakdowns, unclear roles and uneven contribution, and a scheduling tool cannot by itself fix a group that does not trust or communicate with one another [5]. Soft systems thinking is relevant here: a human activity system such as a student project group involves differing perspectives and cannot be treated purely as an engineering problem with one fixed correct answer, so the flowchart is best understood as a supporting routine that must sit alongside, not replace, good communication practice within the group [3]. A further limitation is that the design assumes weekly, rather than continuous, availability updates, so it would not gracefully handle a same-day emergency; this was a deliberate Won't have decision to keep the first version of the solution manageable, but it would be a reasonable extension for future work. Overall, decomposition, abstraction, </w:t>
      </w:r>
      <w:proofErr w:type="spellStart"/>
      <w:r w:rsidRPr="00BF7837">
        <w:rPr>
          <w:rFonts w:ascii="Calibri" w:eastAsia="Calibri" w:hAnsi="Calibri" w:cs="Calibri"/>
          <w:kern w:val="0"/>
          <w:sz w:val="22"/>
          <w:szCs w:val="22"/>
          <w:lang w:eastAsia="en-GB"/>
          <w14:ligatures w14:val="none"/>
        </w:rPr>
        <w:t>MoSCoW</w:t>
      </w:r>
      <w:proofErr w:type="spellEnd"/>
      <w:r w:rsidRPr="00BF7837">
        <w:rPr>
          <w:rFonts w:ascii="Calibri" w:eastAsia="Calibri" w:hAnsi="Calibri" w:cs="Calibri"/>
          <w:kern w:val="0"/>
          <w:sz w:val="22"/>
          <w:szCs w:val="22"/>
          <w:lang w:eastAsia="en-GB"/>
          <w14:ligatures w14:val="none"/>
        </w:rPr>
        <w:t xml:space="preserve"> and constraint-satisfaction framing were each chosen because the scenario suited </w:t>
      </w:r>
      <w:proofErr w:type="gramStart"/>
      <w:r w:rsidRPr="00BF7837">
        <w:rPr>
          <w:rFonts w:ascii="Calibri" w:eastAsia="Calibri" w:hAnsi="Calibri" w:cs="Calibri"/>
          <w:kern w:val="0"/>
          <w:sz w:val="22"/>
          <w:szCs w:val="22"/>
          <w:lang w:eastAsia="en-GB"/>
          <w14:ligatures w14:val="none"/>
        </w:rPr>
        <w:t>them, and</w:t>
      </w:r>
      <w:proofErr w:type="gramEnd"/>
      <w:r w:rsidRPr="00BF7837">
        <w:rPr>
          <w:rFonts w:ascii="Calibri" w:eastAsia="Calibri" w:hAnsi="Calibri" w:cs="Calibri"/>
          <w:kern w:val="0"/>
          <w:sz w:val="22"/>
          <w:szCs w:val="22"/>
          <w:lang w:eastAsia="en-GB"/>
          <w14:ligatures w14:val="none"/>
        </w:rPr>
        <w:t xml:space="preserve"> combining them produced a solution that is logically justified while remaining honest about what it does not attempt to solve.</w:t>
      </w:r>
    </w:p>
    <w:p w14:paraId="444C78AD" w14:textId="77777777" w:rsidR="00BF7837" w:rsidRPr="00BF7837" w:rsidRDefault="00BF7837" w:rsidP="00BF7837">
      <w:pPr>
        <w:spacing w:after="0" w:line="240" w:lineRule="auto"/>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br w:type="page"/>
      </w:r>
    </w:p>
    <w:p w14:paraId="44BE6308" w14:textId="77777777" w:rsidR="00BF7837" w:rsidRPr="00BF7837" w:rsidRDefault="00BF7837" w:rsidP="00BF7837">
      <w:pPr>
        <w:spacing w:before="360" w:after="180" w:line="240" w:lineRule="auto"/>
        <w:outlineLvl w:val="0"/>
        <w:rPr>
          <w:rFonts w:ascii="Calibri" w:eastAsia="Calibri" w:hAnsi="Calibri" w:cs="Calibri"/>
          <w:color w:val="2E74B5"/>
          <w:kern w:val="0"/>
          <w:sz w:val="32"/>
          <w:szCs w:val="32"/>
          <w:lang w:eastAsia="en-GB"/>
          <w14:ligatures w14:val="none"/>
        </w:rPr>
      </w:pPr>
      <w:r w:rsidRPr="00BF7837">
        <w:rPr>
          <w:rFonts w:ascii="Calibri" w:eastAsia="Calibri" w:hAnsi="Calibri" w:cs="Calibri"/>
          <w:b/>
          <w:bCs/>
          <w:color w:val="1F3864"/>
          <w:kern w:val="0"/>
          <w:sz w:val="28"/>
          <w:szCs w:val="28"/>
          <w:lang w:eastAsia="en-GB"/>
          <w14:ligatures w14:val="none"/>
        </w:rPr>
        <w:lastRenderedPageBreak/>
        <w:t>References</w:t>
      </w:r>
    </w:p>
    <w:p w14:paraId="56EA101B"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[1] J. M. Wing, “Computational thinking,” Communications of the ACM, vol. 49, no. 3, pp. 33–35, Mar. 2006.</w:t>
      </w:r>
    </w:p>
    <w:p w14:paraId="6C78D2B8"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 xml:space="preserve">[2] T. Kravchenko, T. Bogdanova, and T. Shevgunov, “Ranking requirements using </w:t>
      </w:r>
      <w:proofErr w:type="spellStart"/>
      <w:r w:rsidRPr="00BF7837">
        <w:rPr>
          <w:rFonts w:ascii="Calibri" w:eastAsia="Calibri" w:hAnsi="Calibri" w:cs="Calibri"/>
          <w:kern w:val="0"/>
          <w:sz w:val="20"/>
          <w:szCs w:val="20"/>
          <w:lang w:eastAsia="en-GB"/>
          <w14:ligatures w14:val="none"/>
        </w:rPr>
        <w:t>MoSCoW</w:t>
      </w:r>
      <w:proofErr w:type="spellEnd"/>
      <w:r w:rsidRPr="00BF7837">
        <w:rPr>
          <w:rFonts w:ascii="Calibri" w:eastAsia="Calibri" w:hAnsi="Calibri" w:cs="Calibri"/>
          <w:kern w:val="0"/>
          <w:sz w:val="20"/>
          <w:szCs w:val="20"/>
          <w:lang w:eastAsia="en-GB"/>
          <w14:ligatures w14:val="none"/>
        </w:rPr>
        <w:t xml:space="preserve"> methodology in practice,” in Proc. Computer Science On-line Conf. (CSOC 2021), Cham, Switzerland: Springer, 2022, pp. 188–199.</w:t>
      </w:r>
    </w:p>
    <w:p w14:paraId="7238C0CC"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 xml:space="preserve">[3] P. </w:t>
      </w:r>
      <w:proofErr w:type="spellStart"/>
      <w:r w:rsidRPr="00BF7837">
        <w:rPr>
          <w:rFonts w:ascii="Calibri" w:eastAsia="Calibri" w:hAnsi="Calibri" w:cs="Calibri"/>
          <w:kern w:val="0"/>
          <w:sz w:val="20"/>
          <w:szCs w:val="20"/>
          <w:lang w:eastAsia="en-GB"/>
          <w14:ligatures w14:val="none"/>
        </w:rPr>
        <w:t>Checkland</w:t>
      </w:r>
      <w:proofErr w:type="spellEnd"/>
      <w:r w:rsidRPr="00BF7837">
        <w:rPr>
          <w:rFonts w:ascii="Calibri" w:eastAsia="Calibri" w:hAnsi="Calibri" w:cs="Calibri"/>
          <w:kern w:val="0"/>
          <w:sz w:val="20"/>
          <w:szCs w:val="20"/>
          <w:lang w:eastAsia="en-GB"/>
          <w14:ligatures w14:val="none"/>
        </w:rPr>
        <w:t>, Systems Thinking, Systems Practice. Chichester, U.K.: Wiley, 1981.</w:t>
      </w:r>
    </w:p>
    <w:p w14:paraId="064937F1"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[4] S. C. Brailsford, C. N. Potts, and B. M. Smith, “Constraint satisfaction problems: Algorithms and applications,” European Journal of Operational Research, vol. 119, no. 3, pp. 557–581, 1999.</w:t>
      </w:r>
    </w:p>
    <w:p w14:paraId="41F3C655"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 xml:space="preserve">[5] Z. Wang, S. Gupta, F. Page, C. Agg, A. C. Spivey, K. </w:t>
      </w:r>
      <w:proofErr w:type="spellStart"/>
      <w:r w:rsidRPr="00BF7837">
        <w:rPr>
          <w:rFonts w:ascii="Calibri" w:eastAsia="Calibri" w:hAnsi="Calibri" w:cs="Calibri"/>
          <w:kern w:val="0"/>
          <w:sz w:val="20"/>
          <w:szCs w:val="20"/>
          <w:lang w:eastAsia="en-GB"/>
          <w14:ligatures w14:val="none"/>
        </w:rPr>
        <w:t>Hazeri</w:t>
      </w:r>
      <w:proofErr w:type="spellEnd"/>
      <w:r w:rsidRPr="00BF7837">
        <w:rPr>
          <w:rFonts w:ascii="Calibri" w:eastAsia="Calibri" w:hAnsi="Calibri" w:cs="Calibri"/>
          <w:kern w:val="0"/>
          <w:sz w:val="20"/>
          <w:szCs w:val="20"/>
          <w:lang w:eastAsia="en-GB"/>
          <w14:ligatures w14:val="none"/>
        </w:rPr>
        <w:t>, Y. Zou, C. Zhao, C. Lucas, and P. R. N. Childs, “Group project practices and guidance in higher education contexts,” Frontiers in Education, vol. 10, art. 1614627, Jul. 2025.</w:t>
      </w:r>
    </w:p>
    <w:p w14:paraId="400C840B"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 xml:space="preserve">[6] Agile Business Consortium, “What is </w:t>
      </w:r>
      <w:proofErr w:type="spellStart"/>
      <w:r w:rsidRPr="00BF7837">
        <w:rPr>
          <w:rFonts w:ascii="Calibri" w:eastAsia="Calibri" w:hAnsi="Calibri" w:cs="Calibri"/>
          <w:kern w:val="0"/>
          <w:sz w:val="20"/>
          <w:szCs w:val="20"/>
          <w:lang w:eastAsia="en-GB"/>
          <w14:ligatures w14:val="none"/>
        </w:rPr>
        <w:t>MoSCoW</w:t>
      </w:r>
      <w:proofErr w:type="spellEnd"/>
      <w:r w:rsidRPr="00BF7837">
        <w:rPr>
          <w:rFonts w:ascii="Calibri" w:eastAsia="Calibri" w:hAnsi="Calibri" w:cs="Calibri"/>
          <w:kern w:val="0"/>
          <w:sz w:val="20"/>
          <w:szCs w:val="20"/>
          <w:lang w:eastAsia="en-GB"/>
          <w14:ligatures w14:val="none"/>
        </w:rPr>
        <w:t xml:space="preserve"> prioritisation?” Agile Business Consortium. [Online]. Available: https://www.agilebusiness.org/resource/what-is-moscow-prioritization/ (Accessed: Aug. 10, 2026).</w:t>
      </w:r>
    </w:p>
    <w:p w14:paraId="453984A7" w14:textId="77777777" w:rsidR="00D25372" w:rsidRDefault="00D25372" w:rsidP="00383FDF">
      <w:pPr>
        <w:spacing w:after="200" w:line="300" w:lineRule="auto"/>
        <w:jc w:val="both"/>
        <w:rPr>
          <w:rFonts w:ascii="Calibri" w:eastAsia="Calibri" w:hAnsi="Calibri" w:cs="Calibri"/>
          <w:sz w:val="22"/>
          <w:szCs w:val="22"/>
        </w:rPr>
      </w:pPr>
    </w:p>
    <w:sectPr w:rsidR="00D25372" w:rsidSect="00383F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5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Yu Mincho">
    <w:charset w:val="80"/>
    <w:family w:val="roman"/>
    <w:pitch w:val="variable"/>
    <w:sig w:usb0="800002E7" w:usb1="2AC7FCFF" w:usb2="00000012" w:usb3="00000000" w:csb0="0002009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F5CB2"/>
    <w:multiLevelType w:val="hybridMultilevel"/>
    <w:tmpl w:val="9FA64ACC"/>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D838F5"/>
    <w:multiLevelType w:val="hybridMultilevel"/>
    <w:tmpl w:val="0428F248"/>
    <w:lvl w:ilvl="0" w:tplc="B3A8C800">
      <w:start w:val="1"/>
      <w:numFmt w:val="bullet"/>
      <w:lvlText w:val="-"/>
      <w:lvlJc w:val="left"/>
      <w:pPr>
        <w:ind w:left="720" w:hanging="360"/>
      </w:pPr>
      <w:rPr>
        <w:rFonts w:ascii="Calibri" w:hAnsi="Calibri"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5D21F6E"/>
    <w:multiLevelType w:val="hybridMultilevel"/>
    <w:tmpl w:val="D5247234"/>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CC1D35"/>
    <w:multiLevelType w:val="hybridMultilevel"/>
    <w:tmpl w:val="414EB80A"/>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A86A61"/>
    <w:multiLevelType w:val="hybridMultilevel"/>
    <w:tmpl w:val="CB40D590"/>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E5199"/>
    <w:multiLevelType w:val="hybridMultilevel"/>
    <w:tmpl w:val="D084D168"/>
    <w:lvl w:ilvl="0" w:tplc="FD50ABA2">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8D76F6"/>
    <w:multiLevelType w:val="hybridMultilevel"/>
    <w:tmpl w:val="FC02A2EA"/>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0507652">
    <w:abstractNumId w:val="5"/>
  </w:num>
  <w:num w:numId="2" w16cid:durableId="1005011444">
    <w:abstractNumId w:val="1"/>
  </w:num>
  <w:num w:numId="3" w16cid:durableId="1996294336">
    <w:abstractNumId w:val="2"/>
  </w:num>
  <w:num w:numId="4" w16cid:durableId="126438130">
    <w:abstractNumId w:val="6"/>
  </w:num>
  <w:num w:numId="5" w16cid:durableId="1760953617">
    <w:abstractNumId w:val="0"/>
  </w:num>
  <w:num w:numId="6" w16cid:durableId="584345682">
    <w:abstractNumId w:val="4"/>
  </w:num>
  <w:num w:numId="7" w16cid:durableId="15800974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FDF"/>
    <w:rsid w:val="00025342"/>
    <w:rsid w:val="001D5965"/>
    <w:rsid w:val="00383FDF"/>
    <w:rsid w:val="003D21F2"/>
    <w:rsid w:val="00426797"/>
    <w:rsid w:val="004F0C74"/>
    <w:rsid w:val="005D6DAA"/>
    <w:rsid w:val="00641633"/>
    <w:rsid w:val="006C7B6F"/>
    <w:rsid w:val="006E72A6"/>
    <w:rsid w:val="007149BE"/>
    <w:rsid w:val="00776EEB"/>
    <w:rsid w:val="00806D99"/>
    <w:rsid w:val="00865471"/>
    <w:rsid w:val="00962CC4"/>
    <w:rsid w:val="00A8146C"/>
    <w:rsid w:val="00BF7837"/>
    <w:rsid w:val="00D25372"/>
    <w:rsid w:val="00D76A67"/>
    <w:rsid w:val="00E41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9E7C8"/>
  <w15:chartTrackingRefBased/>
  <w15:docId w15:val="{4CF0C2E0-7C99-4A46-A995-3F70C41DE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A67"/>
  </w:style>
  <w:style w:type="paragraph" w:styleId="Heading1">
    <w:name w:val="heading 1"/>
    <w:link w:val="Heading1Char"/>
    <w:autoRedefine/>
    <w:uiPriority w:val="9"/>
    <w:qFormat/>
    <w:rsid w:val="001D5965"/>
    <w:pPr>
      <w:pBdr>
        <w:bottom w:val="single" w:sz="6" w:space="1" w:color="2E5D8E"/>
      </w:pBdr>
      <w:spacing w:before="360" w:after="200" w:line="240" w:lineRule="auto"/>
      <w:outlineLvl w:val="0"/>
    </w:pPr>
    <w:rPr>
      <w:rFonts w:ascii="Calibri" w:eastAsia="Calibri" w:hAnsi="Calibri" w:cs="Calibri"/>
      <w:b/>
      <w:bCs/>
      <w:color w:val="156082" w:themeColor="accent1"/>
      <w:kern w:val="0"/>
      <w:sz w:val="32"/>
      <w:szCs w:val="32"/>
      <w:lang w:eastAsia="en-GB"/>
      <w14:ligatures w14:val="none"/>
    </w:rPr>
  </w:style>
  <w:style w:type="paragraph" w:styleId="Heading2">
    <w:name w:val="heading 2"/>
    <w:link w:val="Heading2Char"/>
    <w:autoRedefine/>
    <w:uiPriority w:val="9"/>
    <w:unhideWhenUsed/>
    <w:qFormat/>
    <w:rsid w:val="001D5965"/>
    <w:pPr>
      <w:spacing w:before="280" w:line="240" w:lineRule="auto"/>
      <w:jc w:val="both"/>
      <w:outlineLvl w:val="1"/>
    </w:pPr>
    <w:rPr>
      <w:rFonts w:ascii="Calibri" w:eastAsia="Calibri" w:hAnsi="Calibri" w:cs="Calibri"/>
      <w:bCs/>
      <w:color w:val="2E5D8E"/>
      <w:kern w:val="0"/>
      <w:sz w:val="28"/>
      <w:szCs w:val="28"/>
      <w:lang w:eastAsia="en-GB"/>
      <w14:ligatures w14:val="none"/>
    </w:rPr>
  </w:style>
  <w:style w:type="paragraph" w:styleId="Heading3">
    <w:name w:val="heading 3"/>
    <w:basedOn w:val="Normal"/>
    <w:next w:val="Normal"/>
    <w:link w:val="Heading3Char"/>
    <w:uiPriority w:val="9"/>
    <w:semiHidden/>
    <w:unhideWhenUsed/>
    <w:qFormat/>
    <w:rsid w:val="00383F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3F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F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F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F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F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F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965"/>
    <w:rPr>
      <w:rFonts w:ascii="Calibri" w:eastAsia="Calibri" w:hAnsi="Calibri" w:cs="Calibri"/>
      <w:b/>
      <w:bCs/>
      <w:color w:val="156082" w:themeColor="accent1"/>
      <w:kern w:val="0"/>
      <w:sz w:val="32"/>
      <w:szCs w:val="32"/>
      <w:lang w:eastAsia="en-GB"/>
      <w14:ligatures w14:val="none"/>
    </w:rPr>
  </w:style>
  <w:style w:type="character" w:customStyle="1" w:styleId="Heading2Char">
    <w:name w:val="Heading 2 Char"/>
    <w:basedOn w:val="DefaultParagraphFont"/>
    <w:link w:val="Heading2"/>
    <w:uiPriority w:val="9"/>
    <w:rsid w:val="001D5965"/>
    <w:rPr>
      <w:rFonts w:ascii="Calibri" w:eastAsia="Calibri" w:hAnsi="Calibri" w:cs="Calibri"/>
      <w:bCs/>
      <w:color w:val="2E5D8E"/>
      <w:kern w:val="0"/>
      <w:sz w:val="28"/>
      <w:szCs w:val="28"/>
      <w:lang w:eastAsia="en-GB"/>
      <w14:ligatures w14:val="none"/>
    </w:rPr>
  </w:style>
  <w:style w:type="character" w:customStyle="1" w:styleId="Heading3Char">
    <w:name w:val="Heading 3 Char"/>
    <w:basedOn w:val="DefaultParagraphFont"/>
    <w:link w:val="Heading3"/>
    <w:uiPriority w:val="9"/>
    <w:semiHidden/>
    <w:rsid w:val="00383F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F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F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F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F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F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FDF"/>
    <w:rPr>
      <w:rFonts w:eastAsiaTheme="majorEastAsia" w:cstheme="majorBidi"/>
      <w:color w:val="272727" w:themeColor="text1" w:themeTint="D8"/>
    </w:rPr>
  </w:style>
  <w:style w:type="paragraph" w:styleId="Title">
    <w:name w:val="Title"/>
    <w:basedOn w:val="Normal"/>
    <w:next w:val="Normal"/>
    <w:link w:val="TitleChar"/>
    <w:uiPriority w:val="10"/>
    <w:qFormat/>
    <w:rsid w:val="00383F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F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F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3F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FDF"/>
    <w:pPr>
      <w:spacing w:before="160"/>
      <w:jc w:val="center"/>
    </w:pPr>
    <w:rPr>
      <w:i/>
      <w:iCs/>
      <w:color w:val="404040" w:themeColor="text1" w:themeTint="BF"/>
    </w:rPr>
  </w:style>
  <w:style w:type="character" w:customStyle="1" w:styleId="QuoteChar">
    <w:name w:val="Quote Char"/>
    <w:basedOn w:val="DefaultParagraphFont"/>
    <w:link w:val="Quote"/>
    <w:uiPriority w:val="29"/>
    <w:rsid w:val="00383FDF"/>
    <w:rPr>
      <w:i/>
      <w:iCs/>
      <w:color w:val="404040" w:themeColor="text1" w:themeTint="BF"/>
    </w:rPr>
  </w:style>
  <w:style w:type="paragraph" w:styleId="ListParagraph">
    <w:name w:val="List Paragraph"/>
    <w:basedOn w:val="Normal"/>
    <w:uiPriority w:val="34"/>
    <w:qFormat/>
    <w:rsid w:val="00383FDF"/>
    <w:pPr>
      <w:ind w:left="720"/>
      <w:contextualSpacing/>
    </w:pPr>
  </w:style>
  <w:style w:type="character" w:styleId="IntenseEmphasis">
    <w:name w:val="Intense Emphasis"/>
    <w:basedOn w:val="DefaultParagraphFont"/>
    <w:uiPriority w:val="21"/>
    <w:qFormat/>
    <w:rsid w:val="00383FDF"/>
    <w:rPr>
      <w:i/>
      <w:iCs/>
      <w:color w:val="0F4761" w:themeColor="accent1" w:themeShade="BF"/>
    </w:rPr>
  </w:style>
  <w:style w:type="paragraph" w:styleId="IntenseQuote">
    <w:name w:val="Intense Quote"/>
    <w:basedOn w:val="Normal"/>
    <w:next w:val="Normal"/>
    <w:link w:val="IntenseQuoteChar"/>
    <w:uiPriority w:val="30"/>
    <w:qFormat/>
    <w:rsid w:val="00383F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FDF"/>
    <w:rPr>
      <w:i/>
      <w:iCs/>
      <w:color w:val="0F4761" w:themeColor="accent1" w:themeShade="BF"/>
    </w:rPr>
  </w:style>
  <w:style w:type="character" w:styleId="IntenseReference">
    <w:name w:val="Intense Reference"/>
    <w:basedOn w:val="DefaultParagraphFont"/>
    <w:uiPriority w:val="32"/>
    <w:qFormat/>
    <w:rsid w:val="00383FD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gi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78</TotalTime>
  <Pages>9</Pages>
  <Words>2605</Words>
  <Characters>14850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Jamile Barbosa Kashif (2514981)</dc:creator>
  <cp:keywords/>
  <dc:description/>
  <cp:lastModifiedBy>Jamile Barbosa Kashif (2514981)</cp:lastModifiedBy>
  <cp:revision>11</cp:revision>
  <dcterms:created xsi:type="dcterms:W3CDTF">2026-08-10T15:17:00Z</dcterms:created>
  <dcterms:modified xsi:type="dcterms:W3CDTF">2026-08-11T14:14:00Z</dcterms:modified>
</cp:coreProperties>
</file>