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2AD0F7" w14:textId="77777777" w:rsidR="007E76D6" w:rsidRDefault="00000000">
      <w:pPr>
        <w:spacing w:after="200" w:line="360" w:lineRule="auto"/>
        <w:rPr>
          <w:rFonts w:ascii="Arial" w:eastAsia="Arial" w:hAnsi="Arial" w:cs="Arial"/>
          <w:b/>
          <w:sz w:val="24"/>
          <w:szCs w:val="24"/>
        </w:rPr>
      </w:pPr>
      <w:r>
        <w:rPr>
          <w:rFonts w:ascii="Arial" w:eastAsia="Arial" w:hAnsi="Arial" w:cs="Arial"/>
          <w:b/>
          <w:noProof/>
          <w:sz w:val="24"/>
          <w:szCs w:val="24"/>
        </w:rPr>
        <w:drawing>
          <wp:inline distT="114300" distB="114300" distL="114300" distR="114300" wp14:anchorId="23DA1A61" wp14:editId="0132AE1E">
            <wp:extent cx="1962446" cy="7096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62446" cy="709613"/>
                    </a:xfrm>
                    <a:prstGeom prst="rect">
                      <a:avLst/>
                    </a:prstGeom>
                    <a:ln/>
                  </pic:spPr>
                </pic:pic>
              </a:graphicData>
            </a:graphic>
          </wp:inline>
        </w:drawing>
      </w:r>
    </w:p>
    <w:p w14:paraId="759F5271" w14:textId="77777777" w:rsidR="007E76D6" w:rsidRDefault="007E76D6">
      <w:pPr>
        <w:spacing w:after="200" w:line="360" w:lineRule="auto"/>
        <w:jc w:val="center"/>
        <w:rPr>
          <w:rFonts w:ascii="Arial" w:eastAsia="Arial" w:hAnsi="Arial" w:cs="Arial"/>
          <w:b/>
          <w:sz w:val="24"/>
          <w:szCs w:val="24"/>
        </w:rPr>
      </w:pPr>
    </w:p>
    <w:p w14:paraId="7C2ABA86" w14:textId="77777777" w:rsidR="007E76D6" w:rsidRDefault="007E76D6">
      <w:pPr>
        <w:spacing w:after="200" w:line="360" w:lineRule="auto"/>
        <w:jc w:val="center"/>
        <w:rPr>
          <w:rFonts w:ascii="Arial" w:eastAsia="Arial" w:hAnsi="Arial" w:cs="Arial"/>
          <w:b/>
          <w:sz w:val="24"/>
          <w:szCs w:val="24"/>
        </w:rPr>
      </w:pPr>
    </w:p>
    <w:p w14:paraId="0E42A217" w14:textId="77777777" w:rsidR="007E76D6" w:rsidRDefault="007E76D6">
      <w:pPr>
        <w:spacing w:after="200" w:line="360" w:lineRule="auto"/>
        <w:jc w:val="center"/>
        <w:rPr>
          <w:rFonts w:ascii="Arial" w:eastAsia="Arial" w:hAnsi="Arial" w:cs="Arial"/>
          <w:b/>
          <w:sz w:val="24"/>
          <w:szCs w:val="24"/>
        </w:rPr>
      </w:pPr>
    </w:p>
    <w:p w14:paraId="2D510620" w14:textId="77777777" w:rsidR="007E76D6" w:rsidRPr="00621119" w:rsidRDefault="007E76D6">
      <w:pPr>
        <w:spacing w:after="200" w:line="360" w:lineRule="auto"/>
        <w:jc w:val="center"/>
        <w:rPr>
          <w:rFonts w:ascii="Arial" w:eastAsia="Arial" w:hAnsi="Arial" w:cs="Arial"/>
          <w:b/>
          <w:sz w:val="36"/>
          <w:szCs w:val="36"/>
        </w:rPr>
      </w:pPr>
    </w:p>
    <w:p w14:paraId="1864D531" w14:textId="77777777" w:rsidR="007E76D6" w:rsidRPr="00621119" w:rsidRDefault="00000000">
      <w:pPr>
        <w:spacing w:after="200" w:line="360" w:lineRule="auto"/>
        <w:jc w:val="center"/>
        <w:rPr>
          <w:rFonts w:ascii="Arial" w:eastAsia="Arial" w:hAnsi="Arial" w:cs="Arial"/>
          <w:b/>
          <w:sz w:val="36"/>
          <w:szCs w:val="36"/>
        </w:rPr>
      </w:pPr>
      <w:r w:rsidRPr="00621119">
        <w:rPr>
          <w:rFonts w:ascii="Arial" w:eastAsia="Arial" w:hAnsi="Arial" w:cs="Arial"/>
          <w:b/>
          <w:sz w:val="36"/>
          <w:szCs w:val="36"/>
        </w:rPr>
        <w:t>Programme: BA (Hons) Business Management</w:t>
      </w:r>
    </w:p>
    <w:p w14:paraId="6F536AED" w14:textId="77777777" w:rsidR="007E76D6" w:rsidRPr="00621119" w:rsidRDefault="00000000">
      <w:pPr>
        <w:spacing w:after="200" w:line="360" w:lineRule="auto"/>
        <w:jc w:val="center"/>
        <w:rPr>
          <w:rFonts w:ascii="Arial" w:eastAsia="Arial" w:hAnsi="Arial" w:cs="Arial"/>
          <w:b/>
          <w:sz w:val="36"/>
          <w:szCs w:val="36"/>
        </w:rPr>
      </w:pPr>
      <w:r w:rsidRPr="00621119">
        <w:rPr>
          <w:rFonts w:ascii="Arial" w:eastAsia="Arial" w:hAnsi="Arial" w:cs="Arial"/>
          <w:b/>
          <w:sz w:val="36"/>
          <w:szCs w:val="36"/>
        </w:rPr>
        <w:t>Module: Entrepreneurship (LCBB5001)</w:t>
      </w:r>
    </w:p>
    <w:p w14:paraId="6E39F3CA" w14:textId="434BB8B7" w:rsidR="007E76D6" w:rsidRPr="00621119" w:rsidRDefault="00000000">
      <w:pPr>
        <w:spacing w:after="200" w:line="360" w:lineRule="auto"/>
        <w:jc w:val="center"/>
        <w:rPr>
          <w:rFonts w:ascii="Arial" w:eastAsia="Arial" w:hAnsi="Arial" w:cs="Arial"/>
          <w:b/>
          <w:sz w:val="36"/>
          <w:szCs w:val="36"/>
        </w:rPr>
      </w:pPr>
      <w:r w:rsidRPr="00621119">
        <w:rPr>
          <w:rFonts w:ascii="Arial" w:eastAsia="Arial" w:hAnsi="Arial" w:cs="Arial"/>
          <w:b/>
          <w:sz w:val="36"/>
          <w:szCs w:val="36"/>
        </w:rPr>
        <w:t>Lecturer: Amer Kareem</w:t>
      </w:r>
    </w:p>
    <w:p w14:paraId="404A8997" w14:textId="77777777" w:rsidR="007E76D6" w:rsidRPr="00621119" w:rsidRDefault="00000000">
      <w:pPr>
        <w:spacing w:after="200" w:line="360" w:lineRule="auto"/>
        <w:jc w:val="center"/>
        <w:rPr>
          <w:rFonts w:ascii="Arial" w:eastAsia="Arial" w:hAnsi="Arial" w:cs="Arial"/>
          <w:b/>
          <w:sz w:val="36"/>
          <w:szCs w:val="36"/>
        </w:rPr>
      </w:pPr>
      <w:r w:rsidRPr="00621119">
        <w:rPr>
          <w:rFonts w:ascii="Arial" w:eastAsia="Arial" w:hAnsi="Arial" w:cs="Arial"/>
          <w:b/>
          <w:sz w:val="36"/>
          <w:szCs w:val="36"/>
        </w:rPr>
        <w:t>Assignment Title: Component 1: Written Report</w:t>
      </w:r>
    </w:p>
    <w:p w14:paraId="53CE3CEC" w14:textId="412D7061" w:rsidR="00621119" w:rsidRPr="00621119" w:rsidRDefault="00621119">
      <w:pPr>
        <w:spacing w:after="200" w:line="360" w:lineRule="auto"/>
        <w:jc w:val="center"/>
        <w:rPr>
          <w:rFonts w:ascii="Arial" w:eastAsia="Arial" w:hAnsi="Arial" w:cs="Arial"/>
          <w:b/>
          <w:sz w:val="36"/>
          <w:szCs w:val="36"/>
        </w:rPr>
      </w:pPr>
      <w:r w:rsidRPr="00621119">
        <w:rPr>
          <w:rFonts w:ascii="Arial" w:eastAsia="Arial" w:hAnsi="Arial" w:cs="Arial"/>
          <w:b/>
          <w:sz w:val="36"/>
          <w:szCs w:val="36"/>
        </w:rPr>
        <w:t>Student Name:</w:t>
      </w:r>
      <w:r w:rsidR="00BE3B97">
        <w:rPr>
          <w:rFonts w:ascii="Arial" w:eastAsia="Arial" w:hAnsi="Arial" w:cs="Arial"/>
          <w:b/>
          <w:sz w:val="36"/>
          <w:szCs w:val="36"/>
        </w:rPr>
        <w:t xml:space="preserve"> Daniela Mihaela Visan</w:t>
      </w:r>
    </w:p>
    <w:p w14:paraId="18EAED1E" w14:textId="5F1C92C7" w:rsidR="00621119" w:rsidRPr="00621119" w:rsidRDefault="00621119">
      <w:pPr>
        <w:spacing w:after="200" w:line="360" w:lineRule="auto"/>
        <w:jc w:val="center"/>
        <w:rPr>
          <w:rFonts w:ascii="Arial" w:eastAsia="Arial" w:hAnsi="Arial" w:cs="Arial"/>
          <w:b/>
          <w:sz w:val="36"/>
          <w:szCs w:val="36"/>
        </w:rPr>
      </w:pPr>
      <w:r w:rsidRPr="00621119">
        <w:rPr>
          <w:rFonts w:ascii="Arial" w:eastAsia="Arial" w:hAnsi="Arial" w:cs="Arial"/>
          <w:b/>
          <w:sz w:val="36"/>
          <w:szCs w:val="36"/>
        </w:rPr>
        <w:t>Student ID:</w:t>
      </w:r>
      <w:r w:rsidR="00BE3B97">
        <w:rPr>
          <w:rFonts w:ascii="Arial" w:eastAsia="Arial" w:hAnsi="Arial" w:cs="Arial"/>
          <w:b/>
          <w:sz w:val="36"/>
          <w:szCs w:val="36"/>
        </w:rPr>
        <w:t xml:space="preserve"> 2247387</w:t>
      </w:r>
    </w:p>
    <w:p w14:paraId="068D2D6A" w14:textId="77777777" w:rsidR="007E76D6" w:rsidRDefault="00000000">
      <w:pPr>
        <w:spacing w:after="200" w:line="360" w:lineRule="auto"/>
        <w:jc w:val="center"/>
        <w:rPr>
          <w:rFonts w:ascii="Arial" w:eastAsia="Arial" w:hAnsi="Arial" w:cs="Arial"/>
          <w:b/>
          <w:sz w:val="24"/>
          <w:szCs w:val="24"/>
        </w:rPr>
      </w:pPr>
      <w:r>
        <w:br w:type="page"/>
      </w:r>
    </w:p>
    <w:p w14:paraId="711400E4" w14:textId="77777777" w:rsidR="007E76D6" w:rsidRDefault="00000000">
      <w:pPr>
        <w:spacing w:after="200" w:line="360" w:lineRule="auto"/>
        <w:jc w:val="center"/>
        <w:rPr>
          <w:rFonts w:ascii="Arial" w:eastAsia="Arial" w:hAnsi="Arial" w:cs="Arial"/>
          <w:b/>
          <w:sz w:val="24"/>
          <w:szCs w:val="24"/>
        </w:rPr>
      </w:pPr>
      <w:r>
        <w:rPr>
          <w:rFonts w:ascii="Arial" w:eastAsia="Arial" w:hAnsi="Arial" w:cs="Arial"/>
          <w:b/>
          <w:sz w:val="24"/>
          <w:szCs w:val="24"/>
        </w:rPr>
        <w:lastRenderedPageBreak/>
        <w:t>Table of Contents</w:t>
      </w:r>
    </w:p>
    <w:sdt>
      <w:sdtPr>
        <w:id w:val="1062368943"/>
        <w:docPartObj>
          <w:docPartGallery w:val="Table of Contents"/>
          <w:docPartUnique/>
        </w:docPartObj>
      </w:sdtPr>
      <w:sdtContent>
        <w:p w14:paraId="27730C50"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r>
            <w:fldChar w:fldCharType="begin"/>
          </w:r>
          <w:r w:rsidR="00000000">
            <w:instrText xml:space="preserve"> TOC \h \u \z \t "Heading 1,1,Heading 2,2,Heading 3,3,Heading 4,4,Heading 5,5,Heading 6,6,"</w:instrText>
          </w:r>
          <w:r>
            <w:fldChar w:fldCharType="separate"/>
          </w:r>
          <w:hyperlink w:anchor="_heading=h.11r2wplrhnyp">
            <w:r>
              <w:rPr>
                <w:rFonts w:ascii="Arial" w:eastAsia="Arial" w:hAnsi="Arial" w:cs="Arial"/>
                <w:b/>
                <w:color w:val="000000"/>
                <w:sz w:val="24"/>
                <w:szCs w:val="24"/>
              </w:rPr>
              <w:t>Introduction</w:t>
            </w:r>
            <w:r>
              <w:rPr>
                <w:rFonts w:ascii="Arial" w:eastAsia="Arial" w:hAnsi="Arial" w:cs="Arial"/>
                <w:b/>
                <w:color w:val="000000"/>
                <w:sz w:val="24"/>
                <w:szCs w:val="24"/>
              </w:rPr>
              <w:tab/>
            </w:r>
          </w:hyperlink>
          <w:r w:rsidR="00000000">
            <w:fldChar w:fldCharType="begin"/>
          </w:r>
          <w:r w:rsidR="00000000">
            <w:instrText xml:space="preserve"> PAGEREF _heading=h.11r2wplrhnyp \h </w:instrText>
          </w:r>
          <w:r w:rsidR="00000000">
            <w:fldChar w:fldCharType="separate"/>
          </w:r>
          <w:r w:rsidR="00000000">
            <w:rPr>
              <w:rFonts w:ascii="Arial" w:eastAsia="Arial" w:hAnsi="Arial" w:cs="Arial"/>
              <w:b/>
              <w:sz w:val="24"/>
              <w:szCs w:val="24"/>
            </w:rPr>
            <w:t>3</w:t>
          </w:r>
          <w:r w:rsidR="00000000">
            <w:fldChar w:fldCharType="end"/>
          </w:r>
        </w:p>
        <w:p w14:paraId="03AC18AE"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dg3rvx3pch73">
            <w:r>
              <w:rPr>
                <w:rFonts w:ascii="Arial" w:eastAsia="Arial" w:hAnsi="Arial" w:cs="Arial"/>
                <w:b/>
                <w:color w:val="000000"/>
                <w:sz w:val="24"/>
                <w:szCs w:val="24"/>
              </w:rPr>
              <w:t xml:space="preserve">Overview of the </w:t>
            </w:r>
          </w:hyperlink>
          <w:hyperlink w:anchor="_heading=h.dg3rvx3pch73">
            <w:r>
              <w:rPr>
                <w:rFonts w:ascii="Arial" w:eastAsia="Arial" w:hAnsi="Arial" w:cs="Arial"/>
                <w:b/>
                <w:sz w:val="24"/>
                <w:szCs w:val="24"/>
              </w:rPr>
              <w:t>Business Idea</w:t>
            </w:r>
          </w:hyperlink>
          <w:hyperlink w:anchor="_heading=h.dg3rvx3pch73">
            <w:r>
              <w:rPr>
                <w:rFonts w:ascii="Arial" w:eastAsia="Arial" w:hAnsi="Arial" w:cs="Arial"/>
                <w:b/>
                <w:color w:val="000000"/>
                <w:sz w:val="24"/>
                <w:szCs w:val="24"/>
              </w:rPr>
              <w:tab/>
            </w:r>
          </w:hyperlink>
          <w:r>
            <w:fldChar w:fldCharType="begin"/>
          </w:r>
          <w:r>
            <w:instrText xml:space="preserve"> PAGEREF _heading=h.dg3rvx3pch73 \h </w:instrText>
          </w:r>
          <w:r>
            <w:fldChar w:fldCharType="separate"/>
          </w:r>
          <w:r>
            <w:rPr>
              <w:rFonts w:ascii="Arial" w:eastAsia="Arial" w:hAnsi="Arial" w:cs="Arial"/>
              <w:b/>
              <w:sz w:val="24"/>
              <w:szCs w:val="24"/>
            </w:rPr>
            <w:t>3</w:t>
          </w:r>
          <w:r>
            <w:fldChar w:fldCharType="end"/>
          </w:r>
        </w:p>
        <w:p w14:paraId="7C3B86DA"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e68edogpm5zf">
            <w:r>
              <w:rPr>
                <w:rFonts w:ascii="Arial" w:eastAsia="Arial" w:hAnsi="Arial" w:cs="Arial"/>
                <w:b/>
                <w:color w:val="000000"/>
                <w:sz w:val="24"/>
                <w:szCs w:val="24"/>
              </w:rPr>
              <w:t>Legal format of the startup company Orke Bake.</w:t>
            </w:r>
            <w:r>
              <w:rPr>
                <w:rFonts w:ascii="Arial" w:eastAsia="Arial" w:hAnsi="Arial" w:cs="Arial"/>
                <w:b/>
                <w:color w:val="000000"/>
                <w:sz w:val="24"/>
                <w:szCs w:val="24"/>
              </w:rPr>
              <w:tab/>
            </w:r>
          </w:hyperlink>
          <w:r>
            <w:fldChar w:fldCharType="begin"/>
          </w:r>
          <w:r>
            <w:instrText xml:space="preserve"> PAGEREF _heading=h.e68edogpm5zf \h </w:instrText>
          </w:r>
          <w:r>
            <w:fldChar w:fldCharType="separate"/>
          </w:r>
          <w:r>
            <w:rPr>
              <w:rFonts w:ascii="Arial" w:eastAsia="Arial" w:hAnsi="Arial" w:cs="Arial"/>
              <w:b/>
              <w:sz w:val="24"/>
              <w:szCs w:val="24"/>
            </w:rPr>
            <w:t>3</w:t>
          </w:r>
          <w:r>
            <w:fldChar w:fldCharType="end"/>
          </w:r>
        </w:p>
        <w:p w14:paraId="12B14984"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ixpe2c23twth">
            <w:r>
              <w:rPr>
                <w:rFonts w:ascii="Arial" w:eastAsia="Arial" w:hAnsi="Arial" w:cs="Arial"/>
                <w:b/>
                <w:color w:val="000000"/>
                <w:sz w:val="24"/>
                <w:szCs w:val="24"/>
              </w:rPr>
              <w:t>Management of the company Orke Bake</w:t>
            </w:r>
            <w:r>
              <w:rPr>
                <w:rFonts w:ascii="Arial" w:eastAsia="Arial" w:hAnsi="Arial" w:cs="Arial"/>
                <w:b/>
                <w:color w:val="000000"/>
                <w:sz w:val="24"/>
                <w:szCs w:val="24"/>
              </w:rPr>
              <w:tab/>
            </w:r>
          </w:hyperlink>
          <w:r>
            <w:fldChar w:fldCharType="begin"/>
          </w:r>
          <w:r>
            <w:instrText xml:space="preserve"> PAGEREF _heading=h.ixpe2c23twth \h </w:instrText>
          </w:r>
          <w:r>
            <w:fldChar w:fldCharType="separate"/>
          </w:r>
          <w:r>
            <w:rPr>
              <w:rFonts w:ascii="Arial" w:eastAsia="Arial" w:hAnsi="Arial" w:cs="Arial"/>
              <w:b/>
              <w:sz w:val="24"/>
              <w:szCs w:val="24"/>
            </w:rPr>
            <w:t>4</w:t>
          </w:r>
          <w:r>
            <w:fldChar w:fldCharType="end"/>
          </w:r>
        </w:p>
        <w:p w14:paraId="365E0B38"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6yvispajfdmy">
            <w:r>
              <w:rPr>
                <w:rFonts w:ascii="Arial" w:eastAsia="Arial" w:hAnsi="Arial" w:cs="Arial"/>
                <w:b/>
                <w:color w:val="000000"/>
                <w:sz w:val="24"/>
                <w:szCs w:val="24"/>
              </w:rPr>
              <w:t>Evaluation of Orke Bake’s business idea by using the SWOT framework.</w:t>
            </w:r>
            <w:r>
              <w:rPr>
                <w:rFonts w:ascii="Arial" w:eastAsia="Arial" w:hAnsi="Arial" w:cs="Arial"/>
                <w:b/>
                <w:color w:val="000000"/>
                <w:sz w:val="24"/>
                <w:szCs w:val="24"/>
              </w:rPr>
              <w:tab/>
            </w:r>
          </w:hyperlink>
          <w:r>
            <w:fldChar w:fldCharType="begin"/>
          </w:r>
          <w:r>
            <w:instrText xml:space="preserve"> PAGEREF _heading=h.6yvispajfdmy \h </w:instrText>
          </w:r>
          <w:r>
            <w:fldChar w:fldCharType="separate"/>
          </w:r>
          <w:r>
            <w:rPr>
              <w:rFonts w:ascii="Arial" w:eastAsia="Arial" w:hAnsi="Arial" w:cs="Arial"/>
              <w:b/>
              <w:sz w:val="24"/>
              <w:szCs w:val="24"/>
            </w:rPr>
            <w:t>6</w:t>
          </w:r>
          <w:r>
            <w:fldChar w:fldCharType="end"/>
          </w:r>
        </w:p>
        <w:p w14:paraId="50E13B02"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toa9doc98493">
            <w:r>
              <w:rPr>
                <w:rFonts w:ascii="Arial" w:eastAsia="Arial" w:hAnsi="Arial" w:cs="Arial"/>
                <w:b/>
                <w:color w:val="000000"/>
                <w:sz w:val="24"/>
                <w:szCs w:val="24"/>
              </w:rPr>
              <w:t>4Ps of marketing strategy for Orke Bake’s business idea</w:t>
            </w:r>
            <w:r>
              <w:rPr>
                <w:rFonts w:ascii="Arial" w:eastAsia="Arial" w:hAnsi="Arial" w:cs="Arial"/>
                <w:b/>
                <w:color w:val="000000"/>
                <w:sz w:val="24"/>
                <w:szCs w:val="24"/>
              </w:rPr>
              <w:tab/>
            </w:r>
          </w:hyperlink>
          <w:r>
            <w:fldChar w:fldCharType="begin"/>
          </w:r>
          <w:r>
            <w:instrText xml:space="preserve"> PAGEREF _heading=h.toa9doc98493 \h </w:instrText>
          </w:r>
          <w:r>
            <w:fldChar w:fldCharType="separate"/>
          </w:r>
          <w:r>
            <w:rPr>
              <w:rFonts w:ascii="Arial" w:eastAsia="Arial" w:hAnsi="Arial" w:cs="Arial"/>
              <w:b/>
              <w:sz w:val="24"/>
              <w:szCs w:val="24"/>
            </w:rPr>
            <w:t>7</w:t>
          </w:r>
          <w:r>
            <w:fldChar w:fldCharType="end"/>
          </w:r>
        </w:p>
        <w:p w14:paraId="6BA1A97F"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rzrfaoaep9ak">
            <w:r>
              <w:rPr>
                <w:rFonts w:ascii="Arial" w:eastAsia="Arial" w:hAnsi="Arial" w:cs="Arial"/>
                <w:b/>
                <w:color w:val="000000"/>
                <w:sz w:val="24"/>
                <w:szCs w:val="24"/>
              </w:rPr>
              <w:t>Cash Flow Forecast</w:t>
            </w:r>
            <w:r>
              <w:rPr>
                <w:rFonts w:ascii="Arial" w:eastAsia="Arial" w:hAnsi="Arial" w:cs="Arial"/>
                <w:b/>
                <w:color w:val="000000"/>
                <w:sz w:val="24"/>
                <w:szCs w:val="24"/>
              </w:rPr>
              <w:tab/>
            </w:r>
          </w:hyperlink>
          <w:r>
            <w:fldChar w:fldCharType="begin"/>
          </w:r>
          <w:r>
            <w:instrText xml:space="preserve"> PAGEREF _heading=h.rzrfaoaep9ak \h </w:instrText>
          </w:r>
          <w:r>
            <w:fldChar w:fldCharType="separate"/>
          </w:r>
          <w:r>
            <w:rPr>
              <w:rFonts w:ascii="Arial" w:eastAsia="Arial" w:hAnsi="Arial" w:cs="Arial"/>
              <w:b/>
              <w:sz w:val="24"/>
              <w:szCs w:val="24"/>
            </w:rPr>
            <w:t>8</w:t>
          </w:r>
          <w:r>
            <w:fldChar w:fldCharType="end"/>
          </w:r>
        </w:p>
        <w:p w14:paraId="33F04AF3"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kg1fg3wv2nxh">
            <w:r>
              <w:rPr>
                <w:rFonts w:ascii="Arial" w:eastAsia="Arial" w:hAnsi="Arial" w:cs="Arial"/>
                <w:b/>
                <w:color w:val="000000"/>
                <w:sz w:val="24"/>
                <w:szCs w:val="24"/>
              </w:rPr>
              <w:t>Conclusion</w:t>
            </w:r>
            <w:r>
              <w:rPr>
                <w:rFonts w:ascii="Arial" w:eastAsia="Arial" w:hAnsi="Arial" w:cs="Arial"/>
                <w:b/>
                <w:color w:val="000000"/>
                <w:sz w:val="24"/>
                <w:szCs w:val="24"/>
              </w:rPr>
              <w:tab/>
            </w:r>
          </w:hyperlink>
          <w:r>
            <w:fldChar w:fldCharType="begin"/>
          </w:r>
          <w:r>
            <w:instrText xml:space="preserve"> PAGEREF _heading=h.kg1fg3wv2nxh \h </w:instrText>
          </w:r>
          <w:r>
            <w:fldChar w:fldCharType="separate"/>
          </w:r>
          <w:r>
            <w:rPr>
              <w:rFonts w:ascii="Arial" w:eastAsia="Arial" w:hAnsi="Arial" w:cs="Arial"/>
              <w:b/>
              <w:sz w:val="24"/>
              <w:szCs w:val="24"/>
            </w:rPr>
            <w:t>9</w:t>
          </w:r>
          <w:r>
            <w:fldChar w:fldCharType="end"/>
          </w:r>
        </w:p>
        <w:p w14:paraId="24780FA4" w14:textId="77777777" w:rsidR="007E76D6" w:rsidRDefault="007E76D6">
          <w:pPr>
            <w:widowControl w:val="0"/>
            <w:tabs>
              <w:tab w:val="right" w:pos="9025"/>
            </w:tabs>
            <w:spacing w:before="60" w:after="0" w:line="360" w:lineRule="auto"/>
            <w:jc w:val="both"/>
            <w:rPr>
              <w:rFonts w:ascii="Arial" w:eastAsia="Arial" w:hAnsi="Arial" w:cs="Arial"/>
              <w:b/>
              <w:color w:val="000000"/>
              <w:sz w:val="24"/>
              <w:szCs w:val="24"/>
            </w:rPr>
          </w:pPr>
          <w:hyperlink w:anchor="_heading=h.72cdq2k8d8si">
            <w:r>
              <w:rPr>
                <w:rFonts w:ascii="Arial" w:eastAsia="Arial" w:hAnsi="Arial" w:cs="Arial"/>
                <w:b/>
                <w:color w:val="000000"/>
                <w:sz w:val="24"/>
                <w:szCs w:val="24"/>
              </w:rPr>
              <w:t>Reference List</w:t>
            </w:r>
            <w:r>
              <w:rPr>
                <w:rFonts w:ascii="Arial" w:eastAsia="Arial" w:hAnsi="Arial" w:cs="Arial"/>
                <w:b/>
                <w:color w:val="000000"/>
                <w:sz w:val="24"/>
                <w:szCs w:val="24"/>
              </w:rPr>
              <w:tab/>
            </w:r>
          </w:hyperlink>
          <w:r>
            <w:fldChar w:fldCharType="begin"/>
          </w:r>
          <w:r>
            <w:instrText xml:space="preserve"> PAGEREF _heading=h.72cdq2k8d8si \h </w:instrText>
          </w:r>
          <w:r>
            <w:fldChar w:fldCharType="separate"/>
          </w:r>
          <w:r>
            <w:rPr>
              <w:rFonts w:ascii="Arial" w:eastAsia="Arial" w:hAnsi="Arial" w:cs="Arial"/>
              <w:b/>
              <w:sz w:val="24"/>
              <w:szCs w:val="24"/>
            </w:rPr>
            <w:t>11</w:t>
          </w:r>
          <w:r>
            <w:fldChar w:fldCharType="end"/>
          </w:r>
          <w:r>
            <w:fldChar w:fldCharType="end"/>
          </w:r>
        </w:p>
      </w:sdtContent>
    </w:sdt>
    <w:p w14:paraId="2CFCC55F" w14:textId="77777777" w:rsidR="007E76D6" w:rsidRDefault="007E76D6">
      <w:pPr>
        <w:spacing w:after="200" w:line="360" w:lineRule="auto"/>
        <w:jc w:val="center"/>
        <w:rPr>
          <w:rFonts w:ascii="Arial" w:eastAsia="Arial" w:hAnsi="Arial" w:cs="Arial"/>
          <w:b/>
          <w:sz w:val="24"/>
          <w:szCs w:val="24"/>
        </w:rPr>
      </w:pPr>
    </w:p>
    <w:p w14:paraId="782C893A" w14:textId="77777777" w:rsidR="007E76D6" w:rsidRDefault="00000000">
      <w:pPr>
        <w:spacing w:after="200" w:line="360" w:lineRule="auto"/>
        <w:rPr>
          <w:rFonts w:ascii="Arial" w:eastAsia="Arial" w:hAnsi="Arial" w:cs="Arial"/>
          <w:b/>
          <w:sz w:val="24"/>
          <w:szCs w:val="24"/>
        </w:rPr>
      </w:pPr>
      <w:r>
        <w:br w:type="page"/>
      </w:r>
    </w:p>
    <w:p w14:paraId="5F996D5B" w14:textId="77777777" w:rsidR="007E76D6" w:rsidRDefault="00000000">
      <w:pPr>
        <w:pStyle w:val="Heading1"/>
      </w:pPr>
      <w:bookmarkStart w:id="0" w:name="_heading=h.11r2wplrhnyp" w:colFirst="0" w:colLast="0"/>
      <w:bookmarkEnd w:id="0"/>
      <w:r>
        <w:lastRenderedPageBreak/>
        <w:t>Introduction</w:t>
      </w:r>
    </w:p>
    <w:p w14:paraId="1C051C7E"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report will describe the innovative business establishment as the company </w:t>
      </w:r>
      <w:r>
        <w:rPr>
          <w:rFonts w:ascii="Arial" w:eastAsia="Arial" w:hAnsi="Arial" w:cs="Arial"/>
          <w:b/>
          <w:sz w:val="24"/>
          <w:szCs w:val="24"/>
        </w:rPr>
        <w:t>Orke Bake</w:t>
      </w:r>
      <w:r>
        <w:rPr>
          <w:rFonts w:ascii="Arial" w:eastAsia="Arial" w:hAnsi="Arial" w:cs="Arial"/>
          <w:sz w:val="24"/>
          <w:szCs w:val="24"/>
        </w:rPr>
        <w:t xml:space="preserve"> willing to serve organic bakery products to their customers. The report will then describe a brief understanding of the products, and services that will be delivered by the company. Then the report will provide the legal consideration needed for the initial stage of company establishment. The report will then provide concise ideas about how the company’s management system must be designed strategically. The report will then demonstrate the SWOT analysis for evaluating business ideas. The report will then describe the marketing strategy with the 4Ps rule adaptation. Lastly, the report will also provide a budget analysis with an initial 25000 pounds of capital to manage the business process.</w:t>
      </w:r>
    </w:p>
    <w:p w14:paraId="0B22DED9" w14:textId="77777777" w:rsidR="007E76D6" w:rsidRDefault="00000000">
      <w:pPr>
        <w:pStyle w:val="Heading1"/>
      </w:pPr>
      <w:bookmarkStart w:id="1" w:name="_heading=h.dg3rvx3pch73" w:colFirst="0" w:colLast="0"/>
      <w:bookmarkEnd w:id="1"/>
      <w:r>
        <w:t>Overview of the business idea</w:t>
      </w:r>
    </w:p>
    <w:p w14:paraId="53CBF2D6"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organic bakery food market in the UK is increasing and also with that record market share that organic bakery food market hold in the UK. The entire market share by organic food is around 3.1 billion pounds in the year 2021, that significant huge market share has been captured by organic bakery food items. The market also expands by 2% very year. So, for the company Orke Bake their initiative to segment its business under the organic products category will be profitable for them in their business operations (Bedford, 2024). </w:t>
      </w:r>
    </w:p>
    <w:p w14:paraId="522FEAEF"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The company Orke Bake will serve their customers who are health conscious and Orke Bake aims to deliver organic bakery products to those customers. The company Orke Bake as they're willing to segment its products under the organic food category. Which will be free from toxicity utilisation. The company aims to produce its products which will be free from artificial sweeteners, colours, also raw materials from organic farming. They are also willing to use daily milk that will also be from any hormone utilisation. That is their aim to deliver organic bakery products through their shop, Orke Bake. Organic healthy bakery products will be delivered to people by Orke Bake.</w:t>
      </w:r>
    </w:p>
    <w:p w14:paraId="1354C1F2" w14:textId="77777777" w:rsidR="007E76D6" w:rsidRDefault="00000000">
      <w:pPr>
        <w:pStyle w:val="Heading1"/>
      </w:pPr>
      <w:bookmarkStart w:id="2" w:name="_heading=h.e68edogpm5zf" w:colFirst="0" w:colLast="0"/>
      <w:bookmarkEnd w:id="2"/>
      <w:r>
        <w:t>Legal format of the startup company Orke Bake.</w:t>
      </w:r>
    </w:p>
    <w:p w14:paraId="35A122B4"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For initiating a start-up company in the UK suitable legal consideration is required as the company Orke Bake must overview various legal considerations before starting their company as organising and properly maintaining government protocol for </w:t>
      </w:r>
      <w:r>
        <w:rPr>
          <w:rFonts w:ascii="Arial" w:eastAsia="Arial" w:hAnsi="Arial" w:cs="Arial"/>
          <w:sz w:val="24"/>
          <w:szCs w:val="24"/>
        </w:rPr>
        <w:lastRenderedPageBreak/>
        <w:t xml:space="preserve">opening a business. Orke Bake must register their organisation with the company house then the company must regulate their firm by HMRC council. The company must acquire a valid insurance policy so that the company will be more able to safely operate its company (Boyarsky, 2024). The company must maintain the Food Safety Act of 1990 and they must also maintain Hygiene Regulation 2013 according to that they should progress in their business development (FSA, 2024). The company Orke Bake must take its raw materials and farming products from OF&amp;G-certified farmers (OFG, 2024). Also, they must regulate their company's organic bakery products by maintaining the proper guidelines from the FSA Food Standard Agency. These are all legal and regulatory certifications and standards the company Orke Bake must maintain for the establishment of its company (GOV.UK, 2024). </w:t>
      </w:r>
    </w:p>
    <w:p w14:paraId="01BD194E" w14:textId="77777777" w:rsidR="007E76D6" w:rsidRDefault="00000000">
      <w:pPr>
        <w:pStyle w:val="Heading1"/>
      </w:pPr>
      <w:bookmarkStart w:id="3" w:name="_heading=h.ixpe2c23twth" w:colFirst="0" w:colLast="0"/>
      <w:bookmarkEnd w:id="3"/>
      <w:r>
        <w:t>Management of the company Orke Bake</w:t>
      </w:r>
    </w:p>
    <w:sdt>
      <w:sdtPr>
        <w:tag w:val="goog_rdk_0"/>
        <w:id w:val="1714845855"/>
        <w:lock w:val="contentLocked"/>
      </w:sdtPr>
      <w:sdtContent>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340"/>
            <w:gridCol w:w="4410"/>
          </w:tblGrid>
          <w:tr w:rsidR="007E76D6" w14:paraId="162BA903" w14:textId="77777777">
            <w:tc>
              <w:tcPr>
                <w:tcW w:w="2250" w:type="dxa"/>
                <w:shd w:val="clear" w:color="auto" w:fill="auto"/>
                <w:tcMar>
                  <w:top w:w="100" w:type="dxa"/>
                  <w:left w:w="100" w:type="dxa"/>
                  <w:bottom w:w="100" w:type="dxa"/>
                  <w:right w:w="100" w:type="dxa"/>
                </w:tcMar>
              </w:tcPr>
              <w:p w14:paraId="4E806481" w14:textId="77777777" w:rsidR="007E76D6" w:rsidRDefault="00000000">
                <w:pPr>
                  <w:widowControl w:val="0"/>
                  <w:pBdr>
                    <w:top w:val="nil"/>
                    <w:left w:val="nil"/>
                    <w:bottom w:val="nil"/>
                    <w:right w:val="nil"/>
                    <w:between w:val="nil"/>
                  </w:pBdr>
                  <w:spacing w:after="200" w:line="360" w:lineRule="auto"/>
                  <w:rPr>
                    <w:rFonts w:ascii="Arial" w:eastAsia="Arial" w:hAnsi="Arial" w:cs="Arial"/>
                    <w:b/>
                    <w:sz w:val="24"/>
                    <w:szCs w:val="24"/>
                  </w:rPr>
                </w:pPr>
                <w:r>
                  <w:rPr>
                    <w:rFonts w:ascii="Arial" w:eastAsia="Arial" w:hAnsi="Arial" w:cs="Arial"/>
                    <w:b/>
                    <w:sz w:val="24"/>
                    <w:szCs w:val="24"/>
                  </w:rPr>
                  <w:t>Member</w:t>
                </w:r>
              </w:p>
            </w:tc>
            <w:tc>
              <w:tcPr>
                <w:tcW w:w="2340" w:type="dxa"/>
                <w:shd w:val="clear" w:color="auto" w:fill="auto"/>
                <w:tcMar>
                  <w:top w:w="100" w:type="dxa"/>
                  <w:left w:w="100" w:type="dxa"/>
                  <w:bottom w:w="100" w:type="dxa"/>
                  <w:right w:w="100" w:type="dxa"/>
                </w:tcMar>
              </w:tcPr>
              <w:p w14:paraId="2E9C9849" w14:textId="77777777" w:rsidR="007E76D6" w:rsidRDefault="00000000">
                <w:pPr>
                  <w:widowControl w:val="0"/>
                  <w:pBdr>
                    <w:top w:val="nil"/>
                    <w:left w:val="nil"/>
                    <w:bottom w:val="nil"/>
                    <w:right w:val="nil"/>
                    <w:between w:val="nil"/>
                  </w:pBdr>
                  <w:spacing w:after="200" w:line="360" w:lineRule="auto"/>
                  <w:rPr>
                    <w:rFonts w:ascii="Arial" w:eastAsia="Arial" w:hAnsi="Arial" w:cs="Arial"/>
                    <w:b/>
                    <w:sz w:val="24"/>
                    <w:szCs w:val="24"/>
                  </w:rPr>
                </w:pPr>
                <w:r>
                  <w:rPr>
                    <w:rFonts w:ascii="Arial" w:eastAsia="Arial" w:hAnsi="Arial" w:cs="Arial"/>
                    <w:b/>
                    <w:sz w:val="24"/>
                    <w:szCs w:val="24"/>
                  </w:rPr>
                  <w:t>Experience</w:t>
                </w:r>
              </w:p>
            </w:tc>
            <w:tc>
              <w:tcPr>
                <w:tcW w:w="4410" w:type="dxa"/>
                <w:shd w:val="clear" w:color="auto" w:fill="auto"/>
                <w:tcMar>
                  <w:top w:w="100" w:type="dxa"/>
                  <w:left w:w="100" w:type="dxa"/>
                  <w:bottom w:w="100" w:type="dxa"/>
                  <w:right w:w="100" w:type="dxa"/>
                </w:tcMar>
              </w:tcPr>
              <w:p w14:paraId="488AF6D2" w14:textId="77777777" w:rsidR="007E76D6" w:rsidRDefault="00000000">
                <w:pPr>
                  <w:widowControl w:val="0"/>
                  <w:pBdr>
                    <w:top w:val="nil"/>
                    <w:left w:val="nil"/>
                    <w:bottom w:val="nil"/>
                    <w:right w:val="nil"/>
                    <w:between w:val="nil"/>
                  </w:pBdr>
                  <w:spacing w:after="200" w:line="360" w:lineRule="auto"/>
                  <w:rPr>
                    <w:rFonts w:ascii="Arial" w:eastAsia="Arial" w:hAnsi="Arial" w:cs="Arial"/>
                    <w:b/>
                    <w:sz w:val="24"/>
                    <w:szCs w:val="24"/>
                  </w:rPr>
                </w:pPr>
                <w:r>
                  <w:rPr>
                    <w:rFonts w:ascii="Arial" w:eastAsia="Arial" w:hAnsi="Arial" w:cs="Arial"/>
                    <w:b/>
                    <w:sz w:val="24"/>
                    <w:szCs w:val="24"/>
                  </w:rPr>
                  <w:t>Role</w:t>
                </w:r>
              </w:p>
            </w:tc>
          </w:tr>
          <w:tr w:rsidR="007E76D6" w14:paraId="32A16B72" w14:textId="77777777">
            <w:tc>
              <w:tcPr>
                <w:tcW w:w="2250" w:type="dxa"/>
                <w:shd w:val="clear" w:color="auto" w:fill="auto"/>
                <w:tcMar>
                  <w:top w:w="100" w:type="dxa"/>
                  <w:left w:w="100" w:type="dxa"/>
                  <w:bottom w:w="100" w:type="dxa"/>
                  <w:right w:w="100" w:type="dxa"/>
                </w:tcMar>
              </w:tcPr>
              <w:p w14:paraId="23FF9FF3"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Owner</w:t>
                </w:r>
              </w:p>
            </w:tc>
            <w:tc>
              <w:tcPr>
                <w:tcW w:w="2340" w:type="dxa"/>
                <w:shd w:val="clear" w:color="auto" w:fill="auto"/>
                <w:tcMar>
                  <w:top w:w="100" w:type="dxa"/>
                  <w:left w:w="100" w:type="dxa"/>
                  <w:bottom w:w="100" w:type="dxa"/>
                  <w:right w:w="100" w:type="dxa"/>
                </w:tcMar>
              </w:tcPr>
              <w:p w14:paraId="20A7E82C"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Master of Fine Arts.</w:t>
                </w:r>
              </w:p>
              <w:p w14:paraId="6482B0FB"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The owner has experience as a previous business operating executive at Tesco.</w:t>
                </w:r>
              </w:p>
            </w:tc>
            <w:tc>
              <w:tcPr>
                <w:tcW w:w="4410" w:type="dxa"/>
                <w:shd w:val="clear" w:color="auto" w:fill="auto"/>
                <w:tcMar>
                  <w:top w:w="100" w:type="dxa"/>
                  <w:left w:w="100" w:type="dxa"/>
                  <w:bottom w:w="100" w:type="dxa"/>
                  <w:right w:w="100" w:type="dxa"/>
                </w:tcMar>
              </w:tcPr>
              <w:p w14:paraId="04CC7497"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The role of the Orke Bake is as an entrepreneur. The owner is the functional initiator of the business ideas and also segments the business under the organic bakery food segment. The owner of Orke Bake is the main decision-making position in this organic bakery company.</w:t>
                </w:r>
              </w:p>
            </w:tc>
          </w:tr>
          <w:tr w:rsidR="007E76D6" w14:paraId="26A3EB7F" w14:textId="77777777">
            <w:tc>
              <w:tcPr>
                <w:tcW w:w="2250" w:type="dxa"/>
                <w:shd w:val="clear" w:color="auto" w:fill="auto"/>
                <w:tcMar>
                  <w:top w:w="100" w:type="dxa"/>
                  <w:left w:w="100" w:type="dxa"/>
                  <w:bottom w:w="100" w:type="dxa"/>
                  <w:right w:w="100" w:type="dxa"/>
                </w:tcMar>
              </w:tcPr>
              <w:p w14:paraId="75A3BCCB"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Investor</w:t>
                </w:r>
              </w:p>
            </w:tc>
            <w:tc>
              <w:tcPr>
                <w:tcW w:w="2340" w:type="dxa"/>
                <w:shd w:val="clear" w:color="auto" w:fill="auto"/>
                <w:tcMar>
                  <w:top w:w="100" w:type="dxa"/>
                  <w:left w:w="100" w:type="dxa"/>
                  <w:bottom w:w="100" w:type="dxa"/>
                  <w:right w:w="100" w:type="dxa"/>
                </w:tcMar>
              </w:tcPr>
              <w:p w14:paraId="258EA36C"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MA in Business Management, the investor is the organic farm owners in England.</w:t>
                </w:r>
              </w:p>
            </w:tc>
            <w:tc>
              <w:tcPr>
                <w:tcW w:w="4410" w:type="dxa"/>
                <w:shd w:val="clear" w:color="auto" w:fill="auto"/>
                <w:tcMar>
                  <w:top w:w="100" w:type="dxa"/>
                  <w:left w:w="100" w:type="dxa"/>
                  <w:bottom w:w="100" w:type="dxa"/>
                  <w:right w:w="100" w:type="dxa"/>
                </w:tcMar>
              </w:tcPr>
              <w:p w14:paraId="6C201A75"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The role of an investor is to provide funds and with that investor plays a significant role in maintaining the financial backbone of the business Orke Bake.</w:t>
                </w:r>
              </w:p>
            </w:tc>
          </w:tr>
          <w:tr w:rsidR="007E76D6" w14:paraId="0DADC74E" w14:textId="77777777">
            <w:tc>
              <w:tcPr>
                <w:tcW w:w="2250" w:type="dxa"/>
                <w:shd w:val="clear" w:color="auto" w:fill="auto"/>
                <w:tcMar>
                  <w:top w:w="100" w:type="dxa"/>
                  <w:left w:w="100" w:type="dxa"/>
                  <w:bottom w:w="100" w:type="dxa"/>
                  <w:right w:w="100" w:type="dxa"/>
                </w:tcMar>
              </w:tcPr>
              <w:p w14:paraId="798E3DAD"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Employees</w:t>
                </w:r>
              </w:p>
            </w:tc>
            <w:tc>
              <w:tcPr>
                <w:tcW w:w="2340" w:type="dxa"/>
                <w:shd w:val="clear" w:color="auto" w:fill="auto"/>
                <w:tcMar>
                  <w:top w:w="100" w:type="dxa"/>
                  <w:left w:w="100" w:type="dxa"/>
                  <w:bottom w:w="100" w:type="dxa"/>
                  <w:right w:w="100" w:type="dxa"/>
                </w:tcMar>
              </w:tcPr>
              <w:p w14:paraId="60E10E2E"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 xml:space="preserve">Bachelor's Degree, and also employees have previous work </w:t>
                </w:r>
                <w:r>
                  <w:rPr>
                    <w:rFonts w:ascii="Arial" w:eastAsia="Arial" w:hAnsi="Arial" w:cs="Arial"/>
                    <w:sz w:val="24"/>
                    <w:szCs w:val="24"/>
                  </w:rPr>
                  <w:lastRenderedPageBreak/>
                  <w:t>experience at a Bakery shop.</w:t>
                </w:r>
              </w:p>
            </w:tc>
            <w:tc>
              <w:tcPr>
                <w:tcW w:w="4410" w:type="dxa"/>
                <w:shd w:val="clear" w:color="auto" w:fill="auto"/>
                <w:tcMar>
                  <w:top w:w="100" w:type="dxa"/>
                  <w:left w:w="100" w:type="dxa"/>
                  <w:bottom w:w="100" w:type="dxa"/>
                  <w:right w:w="100" w:type="dxa"/>
                </w:tcMar>
              </w:tcPr>
              <w:p w14:paraId="34E9F020"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lastRenderedPageBreak/>
                  <w:t xml:space="preserve">The employees are the key part of the company Orke Bake as the employee's participation plays a significant role in </w:t>
                </w:r>
                <w:r>
                  <w:rPr>
                    <w:rFonts w:ascii="Arial" w:eastAsia="Arial" w:hAnsi="Arial" w:cs="Arial"/>
                    <w:sz w:val="24"/>
                    <w:szCs w:val="24"/>
                  </w:rPr>
                  <w:lastRenderedPageBreak/>
                  <w:t>transforming the business into productiveness. The employees in Orke Bake's main role is to deliver the support and with that company, Orke Bake can grow its business organisation.</w:t>
                </w:r>
              </w:p>
            </w:tc>
          </w:tr>
          <w:tr w:rsidR="007E76D6" w14:paraId="69C3751C" w14:textId="77777777">
            <w:tc>
              <w:tcPr>
                <w:tcW w:w="2250" w:type="dxa"/>
                <w:shd w:val="clear" w:color="auto" w:fill="auto"/>
                <w:tcMar>
                  <w:top w:w="100" w:type="dxa"/>
                  <w:left w:w="100" w:type="dxa"/>
                  <w:bottom w:w="100" w:type="dxa"/>
                  <w:right w:w="100" w:type="dxa"/>
                </w:tcMar>
              </w:tcPr>
              <w:p w14:paraId="5EC3C058"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lastRenderedPageBreak/>
                  <w:t>Quality Controler</w:t>
                </w:r>
              </w:p>
            </w:tc>
            <w:tc>
              <w:tcPr>
                <w:tcW w:w="2340" w:type="dxa"/>
                <w:shd w:val="clear" w:color="auto" w:fill="auto"/>
                <w:tcMar>
                  <w:top w:w="100" w:type="dxa"/>
                  <w:left w:w="100" w:type="dxa"/>
                  <w:bottom w:w="100" w:type="dxa"/>
                  <w:right w:w="100" w:type="dxa"/>
                </w:tcMar>
              </w:tcPr>
              <w:p w14:paraId="16B6D4FA"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Food &amp; Legal Advisory, They are associated with the FSA in the UK.</w:t>
                </w:r>
              </w:p>
            </w:tc>
            <w:tc>
              <w:tcPr>
                <w:tcW w:w="4410" w:type="dxa"/>
                <w:shd w:val="clear" w:color="auto" w:fill="auto"/>
                <w:tcMar>
                  <w:top w:w="100" w:type="dxa"/>
                  <w:left w:w="100" w:type="dxa"/>
                  <w:bottom w:w="100" w:type="dxa"/>
                  <w:right w:w="100" w:type="dxa"/>
                </w:tcMar>
              </w:tcPr>
              <w:p w14:paraId="7F152899"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The quality controller is the regulatory body whose job is to determine the product's quality. The quality controllers as their role in Orke Bake will be to examine and monitor that food is processed right ways to maintain organic food standard criteria. They also will monitor the legal factors that will be essential for smooth business flow.</w:t>
                </w:r>
              </w:p>
            </w:tc>
          </w:tr>
          <w:tr w:rsidR="007E76D6" w14:paraId="5DDC64E1" w14:textId="77777777">
            <w:tc>
              <w:tcPr>
                <w:tcW w:w="2250" w:type="dxa"/>
                <w:shd w:val="clear" w:color="auto" w:fill="auto"/>
                <w:tcMar>
                  <w:top w:w="100" w:type="dxa"/>
                  <w:left w:w="100" w:type="dxa"/>
                  <w:bottom w:w="100" w:type="dxa"/>
                  <w:right w:w="100" w:type="dxa"/>
                </w:tcMar>
              </w:tcPr>
              <w:p w14:paraId="0A709302"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Marking Professional</w:t>
                </w:r>
              </w:p>
            </w:tc>
            <w:tc>
              <w:tcPr>
                <w:tcW w:w="2340" w:type="dxa"/>
                <w:shd w:val="clear" w:color="auto" w:fill="auto"/>
                <w:tcMar>
                  <w:top w:w="100" w:type="dxa"/>
                  <w:left w:w="100" w:type="dxa"/>
                  <w:bottom w:w="100" w:type="dxa"/>
                  <w:right w:w="100" w:type="dxa"/>
                </w:tcMar>
              </w:tcPr>
              <w:p w14:paraId="1BC4736B"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Master in Marketing Management, marketing manager previously worked for company Primark as an assistant marketing professional position.</w:t>
                </w:r>
              </w:p>
            </w:tc>
            <w:tc>
              <w:tcPr>
                <w:tcW w:w="4410" w:type="dxa"/>
                <w:shd w:val="clear" w:color="auto" w:fill="auto"/>
                <w:tcMar>
                  <w:top w:w="100" w:type="dxa"/>
                  <w:left w:w="100" w:type="dxa"/>
                  <w:bottom w:w="100" w:type="dxa"/>
                  <w:right w:w="100" w:type="dxa"/>
                </w:tcMar>
              </w:tcPr>
              <w:p w14:paraId="5A8C927B" w14:textId="77777777" w:rsidR="007E76D6" w:rsidRDefault="00000000">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The role of marketing professionals is to market the bakery products so that more awareness about the Orke Bake brand can be spread among the people so that the company’s sales can be increased. Also, they have a significant role in growing business sales and expanding market share.</w:t>
                </w:r>
              </w:p>
            </w:tc>
          </w:tr>
        </w:tbl>
      </w:sdtContent>
    </w:sdt>
    <w:p w14:paraId="6B16F0AA" w14:textId="77777777" w:rsidR="007E76D6" w:rsidRDefault="007E76D6">
      <w:pPr>
        <w:spacing w:after="200" w:line="360" w:lineRule="auto"/>
        <w:jc w:val="both"/>
        <w:rPr>
          <w:rFonts w:ascii="Arial" w:eastAsia="Arial" w:hAnsi="Arial" w:cs="Arial"/>
          <w:sz w:val="24"/>
          <w:szCs w:val="24"/>
        </w:rPr>
      </w:pPr>
    </w:p>
    <w:p w14:paraId="6A1B9D4C" w14:textId="77777777" w:rsidR="007E76D6" w:rsidRDefault="00000000">
      <w:pPr>
        <w:pStyle w:val="Heading1"/>
      </w:pPr>
      <w:bookmarkStart w:id="4" w:name="_heading=h.6yvispajfdmy" w:colFirst="0" w:colLast="0"/>
      <w:bookmarkEnd w:id="4"/>
      <w:r>
        <w:t>Evaluation of Orke Bake’s business idea by using the SWOT framework.</w:t>
      </w:r>
    </w:p>
    <w:p w14:paraId="406E4A0C"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The strategic framework is essential in discussing and analysing strengths and weaknesses that have within an entrepreneur's business or individual. Based on that the suitable opportunities and threats they might experience. That is an entire discussion that is done with a SWOT analysis (Gurl, 2017).</w:t>
      </w:r>
    </w:p>
    <w:p w14:paraId="621B753D"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lastRenderedPageBreak/>
        <w:t xml:space="preserve">Strength </w:t>
      </w:r>
    </w:p>
    <w:p w14:paraId="526D9EEB"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The strength is areas with which they can perform well in some work. The company Orke Bake and its business are under the segment of organic bakery food category. The entrepreneur’s business is established as an organic bakery food category with the major strength that comes as the company is willing to deliver organic products which will be free from any toxicity. The healthy food items that the company Orke Bake is willing to deliver will be a major strength of the company. The other strength areas of the company Orke Bake will be the entrepreneur's vision and mindset to establish the products segment under this category prioritising sustainability practices to provide organic bakery foods.</w:t>
      </w:r>
    </w:p>
    <w:p w14:paraId="52767D94"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 xml:space="preserve">Weakness </w:t>
      </w:r>
    </w:p>
    <w:p w14:paraId="26BC794C"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The weakness is that for that are the weak areas for that company can face issues. The company Orke Bake as their weakness will be in collecting resources like dealing with organic farmers, and other ingredients that are essential for bakery products. The company Orke Bake’s weakness is for entrepreneurs to collect funds for the business establishment. The company can face those weaknesses in their business establishment. Also, the company Orke Bake can face issues in supply chain management. Those will be major weaknesses for the company Orke Bake.</w:t>
      </w:r>
    </w:p>
    <w:p w14:paraId="27862CFB"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 xml:space="preserve">Opportunities </w:t>
      </w:r>
    </w:p>
    <w:p w14:paraId="617860E3"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company Orke Bake can achieve various opportunities with their strength areas. The company with health health-conscious products segment can take advantage of segmenting its products within the health food products category and with that Orke Bake can attract more customers attraction. The company Orke Bake will also achieve benefits with good quality and without any artificial hormones, colours, and so on. The company will achieve business success as the recent times people are appreciating organic foods. Also, entrepreneur visionary mindset to expand their business in the long term so that huge business success can achieved. These are all opportunities that the company Orke Bake can access. </w:t>
      </w:r>
    </w:p>
    <w:p w14:paraId="6229DE26"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 xml:space="preserve">Threats </w:t>
      </w:r>
    </w:p>
    <w:p w14:paraId="7B3C310A"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lastRenderedPageBreak/>
        <w:t>The major threat that company Orke Bake can face in future as they are incapable of investing a lot of funds in its business as its capital is not sufficient thus for operating its business in future the company Orke Bake can face of financial crisis with that company can reduce its potential in operating it's business. The financial problems can disrupt their organisation workflow. The company also can face prominent threats with its poor supply chain network. With that, they can face issues with managing goods and products, supplies to customers, and also managing business processing. These are all suitable treats that Orke Bake can experience.</w:t>
      </w:r>
    </w:p>
    <w:p w14:paraId="4F3259A6" w14:textId="77777777" w:rsidR="007E76D6" w:rsidRDefault="00000000">
      <w:pPr>
        <w:pStyle w:val="Heading1"/>
      </w:pPr>
      <w:bookmarkStart w:id="5" w:name="_heading=h.toa9doc98493" w:colFirst="0" w:colLast="0"/>
      <w:bookmarkEnd w:id="5"/>
      <w:r>
        <w:t>4Ps of marketing strategy for Orke Bake’s business idea</w:t>
      </w:r>
    </w:p>
    <w:p w14:paraId="59A60973"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Marketing is essential for the entire business's growth and profitability. For that reason, marketing strategy development is essential so that the company can enhance its sales generation and organsiational growth. The company Orke Bake can take strategic marketing with the 4Ps framework (Išoraitė, 2016). </w:t>
      </w:r>
    </w:p>
    <w:p w14:paraId="51C559F1"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Product</w:t>
      </w:r>
    </w:p>
    <w:p w14:paraId="1B18523D"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company Orke Bake as their products will be organic bakery food products and those products will be free from any toxicity and also free from artificial ingredients utilisation. The company Orke Bake is willing to deliver bakery products that are made directly from organic food items and also they will not use any artificial sweeteners. With that, they aim to deliver exclusive and healthy organic bakery products to their customers. </w:t>
      </w:r>
    </w:p>
    <w:p w14:paraId="0F179FEA"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Price</w:t>
      </w:r>
    </w:p>
    <w:p w14:paraId="185E9EDD"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The company Orke Bake must take prominent strategies to fix their product pricing for they must take strategy development that overcomes their production cost and also keep profit margins so that company Orke Bake can achieve profit by selling their products to customers. For pricing, they must fix pricing at reasonable ranges so that more customers can buy their products and the company will engage with more customers. So, that their business sales and profitability will be increased.</w:t>
      </w:r>
    </w:p>
    <w:p w14:paraId="01014960"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Place</w:t>
      </w:r>
    </w:p>
    <w:p w14:paraId="2968871F"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business location plays a significant role in managing business operations. The company Orke Bake for that reason must choose a suitable location for the </w:t>
      </w:r>
      <w:r>
        <w:rPr>
          <w:rFonts w:ascii="Arial" w:eastAsia="Arial" w:hAnsi="Arial" w:cs="Arial"/>
          <w:sz w:val="24"/>
          <w:szCs w:val="24"/>
        </w:rPr>
        <w:lastRenderedPageBreak/>
        <w:t>establishment of their company's headquarters and they will be able to more sophisticatedly manage their business workflow. The company Orke Bake can establish their main office in London. With that location, Orke Bake will be more effectively able to manage its supply chain process. The company also enhance their marketing strategy and also they can engage with more customers so that the entire business growth can be achievable.</w:t>
      </w:r>
    </w:p>
    <w:p w14:paraId="2A14804A" w14:textId="77777777" w:rsidR="007E76D6" w:rsidRDefault="00000000">
      <w:pPr>
        <w:spacing w:after="200" w:line="360" w:lineRule="auto"/>
        <w:jc w:val="both"/>
        <w:rPr>
          <w:rFonts w:ascii="Arial" w:eastAsia="Arial" w:hAnsi="Arial" w:cs="Arial"/>
          <w:b/>
          <w:sz w:val="24"/>
          <w:szCs w:val="24"/>
        </w:rPr>
      </w:pPr>
      <w:r>
        <w:rPr>
          <w:rFonts w:ascii="Arial" w:eastAsia="Arial" w:hAnsi="Arial" w:cs="Arial"/>
          <w:b/>
          <w:sz w:val="24"/>
          <w:szCs w:val="24"/>
        </w:rPr>
        <w:t>Promotion</w:t>
      </w:r>
    </w:p>
    <w:p w14:paraId="6F8A558F"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The promotion is a suitable strategy with that brand awareness and also with the entire sales generation is also increase. So for that reason, the company Orke Bake must adopt a promotional strategy with the utilisation of digital marketing. The company Orke Bake can transform its business with the help of social media and also collaborates with influencers to market its products and personalised marketing. These are all marketing strategies that the company Orke Bake should adopt for its business growth.</w:t>
      </w:r>
    </w:p>
    <w:p w14:paraId="290139C3" w14:textId="77777777" w:rsidR="007E76D6" w:rsidRDefault="00000000">
      <w:pPr>
        <w:pStyle w:val="Heading1"/>
      </w:pPr>
      <w:bookmarkStart w:id="6" w:name="_heading=h.rzrfaoaep9ak" w:colFirst="0" w:colLast="0"/>
      <w:bookmarkEnd w:id="6"/>
      <w:r>
        <w:t xml:space="preserve">Cash Flow Forecast </w:t>
      </w:r>
    </w:p>
    <w:tbl>
      <w:tblPr>
        <w:tblStyle w:val="a0"/>
        <w:tblW w:w="10065" w:type="dxa"/>
        <w:tblInd w:w="-290" w:type="dxa"/>
        <w:tblBorders>
          <w:top w:val="nil"/>
          <w:left w:val="nil"/>
          <w:bottom w:val="nil"/>
          <w:right w:val="nil"/>
          <w:insideH w:val="nil"/>
          <w:insideV w:val="nil"/>
        </w:tblBorders>
        <w:tblLayout w:type="fixed"/>
        <w:tblLook w:val="0600" w:firstRow="0" w:lastRow="0" w:firstColumn="0" w:lastColumn="0" w:noHBand="1" w:noVBand="1"/>
      </w:tblPr>
      <w:tblGrid>
        <w:gridCol w:w="1272"/>
        <w:gridCol w:w="713"/>
        <w:gridCol w:w="713"/>
        <w:gridCol w:w="713"/>
        <w:gridCol w:w="713"/>
        <w:gridCol w:w="713"/>
        <w:gridCol w:w="713"/>
        <w:gridCol w:w="713"/>
        <w:gridCol w:w="713"/>
        <w:gridCol w:w="713"/>
        <w:gridCol w:w="713"/>
        <w:gridCol w:w="713"/>
        <w:gridCol w:w="950"/>
      </w:tblGrid>
      <w:tr w:rsidR="007E76D6" w14:paraId="54DED5A5" w14:textId="77777777" w:rsidTr="00BE3B97">
        <w:trPr>
          <w:trHeight w:val="363"/>
        </w:trPr>
        <w:tc>
          <w:tcPr>
            <w:tcW w:w="10065" w:type="dxa"/>
            <w:gridSpan w:val="13"/>
            <w:tcBorders>
              <w:top w:val="single" w:sz="5" w:space="0" w:color="000000"/>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F11B1CD"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In the Books of Orke Bake</w:t>
            </w:r>
          </w:p>
        </w:tc>
      </w:tr>
      <w:tr w:rsidR="007E76D6" w14:paraId="1EE496CB" w14:textId="77777777" w:rsidTr="00BE3B97">
        <w:trPr>
          <w:trHeight w:val="363"/>
        </w:trPr>
        <w:tc>
          <w:tcPr>
            <w:tcW w:w="10065" w:type="dxa"/>
            <w:gridSpan w:val="13"/>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3B7026C"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Cash Flow Forecast for 12 Months</w:t>
            </w:r>
          </w:p>
        </w:tc>
      </w:tr>
      <w:tr w:rsidR="007E76D6" w14:paraId="7AA7AAB7"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279AE02"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Particulars</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154869"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January</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87BB23"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February</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230322"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March</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3C0BE3"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April</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A0E9D1"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May</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36D569"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June</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A5F8DB"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July</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48CFFC"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August</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5FDC01"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September</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87C397"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October</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675EA8"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November</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A734F7" w14:textId="77777777" w:rsidR="007E76D6" w:rsidRDefault="00000000">
            <w:pPr>
              <w:widowControl w:val="0"/>
              <w:spacing w:after="200" w:line="360" w:lineRule="auto"/>
              <w:jc w:val="center"/>
              <w:rPr>
                <w:rFonts w:ascii="Arial" w:eastAsia="Arial" w:hAnsi="Arial" w:cs="Arial"/>
                <w:sz w:val="24"/>
                <w:szCs w:val="24"/>
              </w:rPr>
            </w:pPr>
            <w:r>
              <w:rPr>
                <w:rFonts w:ascii="Arial" w:eastAsia="Arial" w:hAnsi="Arial" w:cs="Arial"/>
                <w:b/>
                <w:sz w:val="24"/>
                <w:szCs w:val="24"/>
              </w:rPr>
              <w:t>December</w:t>
            </w:r>
          </w:p>
        </w:tc>
      </w:tr>
      <w:tr w:rsidR="007E76D6" w14:paraId="3B396245"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D4D1729"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Opening Balance</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7E29E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£25,000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1B657B"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£22,200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10E73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£20,430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83FAE9"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£18,690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3D77E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£17,050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2E197C"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£15,465</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94884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£13,960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83E058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£12,070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6618A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£10,060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CCA2F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£8,110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E95F2CB"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£5,970</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902DC9"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£4,025</w:t>
            </w:r>
          </w:p>
        </w:tc>
      </w:tr>
      <w:tr w:rsidR="007E76D6" w14:paraId="12657E9D"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37BBA46"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Revenue</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CA5D4A9"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DC514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£1,050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F27E51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£1,120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8D8A30"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£1,280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FB28A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£1,365</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52967C"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£1,495</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63DF6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£1,590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7E296B"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£1,650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07ADC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£1,700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7A2CF8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009A9B"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£1,665</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37EC00"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£1,580</w:t>
            </w:r>
          </w:p>
        </w:tc>
      </w:tr>
      <w:tr w:rsidR="007E76D6" w14:paraId="03E2D224"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AB712DE"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Total Inflows</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5BB394"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£25,000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0501F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£23,250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2857D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£21,550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BE8C0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£19,970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0FAA5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£18,415</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076AE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£16,960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9C2350"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£15,550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038B4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£13,720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030D1F"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£11,760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1B081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£9,610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E118204"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£7,635</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0B5A75F"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£5,605</w:t>
            </w:r>
          </w:p>
        </w:tc>
      </w:tr>
      <w:tr w:rsidR="007E76D6" w14:paraId="683C6103"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FA44E79"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lastRenderedPageBreak/>
              <w:t>Expenses</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6355EB"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E3E9AA"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882209"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8E6FBD"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0616F89"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00DEB7"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6D0DBC"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B4DDC9"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AD1E7E"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077A3A2" w14:textId="77777777" w:rsidR="007E76D6" w:rsidRDefault="007E76D6">
            <w:pPr>
              <w:widowControl w:val="0"/>
              <w:spacing w:after="200" w:line="360" w:lineRule="auto"/>
              <w:rPr>
                <w:rFonts w:ascii="Arial" w:eastAsia="Arial" w:hAnsi="Arial" w:cs="Arial"/>
                <w:sz w:val="24"/>
                <w:szCs w:val="24"/>
              </w:rPr>
            </w:pP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CD7237" w14:textId="77777777" w:rsidR="007E76D6" w:rsidRDefault="007E76D6">
            <w:pPr>
              <w:widowControl w:val="0"/>
              <w:spacing w:after="200" w:line="360" w:lineRule="auto"/>
              <w:rPr>
                <w:rFonts w:ascii="Arial" w:eastAsia="Arial" w:hAnsi="Arial" w:cs="Arial"/>
                <w:sz w:val="24"/>
                <w:szCs w:val="24"/>
              </w:rPr>
            </w:pP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A38544" w14:textId="77777777" w:rsidR="007E76D6" w:rsidRDefault="007E76D6">
            <w:pPr>
              <w:widowControl w:val="0"/>
              <w:spacing w:after="200" w:line="360" w:lineRule="auto"/>
              <w:rPr>
                <w:rFonts w:ascii="Arial" w:eastAsia="Arial" w:hAnsi="Arial" w:cs="Arial"/>
                <w:sz w:val="24"/>
                <w:szCs w:val="24"/>
              </w:rPr>
            </w:pPr>
          </w:p>
        </w:tc>
      </w:tr>
      <w:tr w:rsidR="007E76D6" w14:paraId="31CFDD7D"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F628BB9"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Rent</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973E0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337C44"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3321DC"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A6B0C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D9143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EA66B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734C4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430D4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£1,400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6208F4"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£1,400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FE6B81"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£1,400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6F1F3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£1,400</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80E25E0"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£1,400</w:t>
            </w:r>
          </w:p>
        </w:tc>
      </w:tr>
      <w:tr w:rsidR="007E76D6" w14:paraId="2D3EB57A"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E70D975"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Salary</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531734"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ADD420"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7AF85E0"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3AFA95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50007B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35EEC1"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£1,500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9156BD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D69ED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597D353"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C930CB7"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05BA22C"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£2,000</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6935B9"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£2,000</w:t>
            </w:r>
          </w:p>
        </w:tc>
      </w:tr>
      <w:tr w:rsidR="007E76D6" w14:paraId="71B866C9"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9C4D6CB"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Electricity</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7122E7"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254ED1B"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£120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1901F1"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£160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6C724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£220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693E8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916D81"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22D63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£280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581BCF9"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3B7BF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108975"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£240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75FA3D"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£210</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0DBA7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£200</w:t>
            </w:r>
          </w:p>
        </w:tc>
      </w:tr>
      <w:tr w:rsidR="007E76D6" w14:paraId="12BF16A1"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A4C2641"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sz w:val="24"/>
                <w:szCs w:val="24"/>
              </w:rPr>
              <w:t>Total Outflows</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64618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£2,800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FF6B8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£2,820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CD56A3"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£2,860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818C53"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£2,920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F10F37"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£2,950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E17A43"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£3,000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31C288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£3,480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4C2BEB"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£3,660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3DC4E3"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£3,650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B7359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£3,640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A8FEF1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£3,610</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D4549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sz w:val="24"/>
                <w:szCs w:val="24"/>
              </w:rPr>
              <w:t>£3,600</w:t>
            </w:r>
          </w:p>
        </w:tc>
      </w:tr>
      <w:tr w:rsidR="007E76D6" w14:paraId="1B4C2315" w14:textId="77777777" w:rsidTr="00BE3B97">
        <w:trPr>
          <w:trHeight w:val="363"/>
        </w:trPr>
        <w:tc>
          <w:tcPr>
            <w:tcW w:w="1272"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7D3E12D" w14:textId="77777777" w:rsidR="007E76D6" w:rsidRDefault="00000000">
            <w:pPr>
              <w:widowControl w:val="0"/>
              <w:spacing w:after="200" w:line="360" w:lineRule="auto"/>
              <w:rPr>
                <w:rFonts w:ascii="Arial" w:eastAsia="Arial" w:hAnsi="Arial" w:cs="Arial"/>
                <w:sz w:val="24"/>
                <w:szCs w:val="24"/>
              </w:rPr>
            </w:pPr>
            <w:r>
              <w:rPr>
                <w:rFonts w:ascii="Arial" w:eastAsia="Arial" w:hAnsi="Arial" w:cs="Arial"/>
                <w:b/>
                <w:sz w:val="24"/>
                <w:szCs w:val="24"/>
              </w:rPr>
              <w:t>Closing Balance</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724827"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£22,200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46BA9E"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£20,430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971E695"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£18,690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A7E24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£17,050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9FC8D5"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£15,465</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E8587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£13,960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89692D8"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£12,070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38C1222"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£10,060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FA05586"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£8,110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FDF834"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£5,970</w:t>
            </w:r>
          </w:p>
        </w:tc>
        <w:tc>
          <w:tcPr>
            <w:tcW w:w="71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27CCEA"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£4,025</w:t>
            </w:r>
          </w:p>
        </w:tc>
        <w:tc>
          <w:tcPr>
            <w:tcW w:w="9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ED07AC" w14:textId="77777777" w:rsidR="007E76D6" w:rsidRDefault="00000000">
            <w:pPr>
              <w:widowControl w:val="0"/>
              <w:spacing w:after="200" w:line="360" w:lineRule="auto"/>
              <w:jc w:val="right"/>
              <w:rPr>
                <w:rFonts w:ascii="Arial" w:eastAsia="Arial" w:hAnsi="Arial" w:cs="Arial"/>
                <w:sz w:val="24"/>
                <w:szCs w:val="24"/>
              </w:rPr>
            </w:pPr>
            <w:r>
              <w:rPr>
                <w:rFonts w:ascii="Arial" w:eastAsia="Arial" w:hAnsi="Arial" w:cs="Arial"/>
                <w:b/>
                <w:sz w:val="24"/>
                <w:szCs w:val="24"/>
              </w:rPr>
              <w:t>£2,005</w:t>
            </w:r>
          </w:p>
        </w:tc>
      </w:tr>
    </w:tbl>
    <w:p w14:paraId="52EAAF0D" w14:textId="77777777" w:rsidR="007E76D6" w:rsidRDefault="00000000">
      <w:pPr>
        <w:pStyle w:val="Heading1"/>
      </w:pPr>
      <w:bookmarkStart w:id="7" w:name="_heading=h.kg1fg3wv2nxh" w:colFirst="0" w:colLast="0"/>
      <w:bookmarkEnd w:id="7"/>
      <w:r>
        <w:t>Conclusion</w:t>
      </w:r>
    </w:p>
    <w:p w14:paraId="104A5812" w14:textId="77777777" w:rsidR="007E76D6"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In conclusion, the report discussed the suitable understanding of the entrepreneur business establishment as named Orke Bake and its willingness to deliver organic bakery products to health concern customers. The report also delivered a suitable understanding of the brief overview of the products that the company aim to deliver. Then the report provided the suitable legal consideration that is also essential for business establishment. The report then forecasts the management segment as for the proper business operating and maintaining business flow structure management style is essential. The report then analysed deeply about business strengths and weaknesses by SWOT framework. The report also provided the 4Ps marketing strategy that the company Orke Bake can adopt to commercialise and market its products. The report then discussed the budget calculation as the entrepreneur’s aim to start this company Orke Bake with an initial investment of 25000 pounds. </w:t>
      </w:r>
    </w:p>
    <w:p w14:paraId="0F2175EC" w14:textId="77777777" w:rsidR="007E76D6" w:rsidRDefault="00000000">
      <w:pPr>
        <w:spacing w:after="200" w:line="360" w:lineRule="auto"/>
        <w:jc w:val="both"/>
        <w:rPr>
          <w:rFonts w:ascii="Arial" w:eastAsia="Arial" w:hAnsi="Arial" w:cs="Arial"/>
          <w:b/>
          <w:sz w:val="24"/>
          <w:szCs w:val="24"/>
        </w:rPr>
      </w:pPr>
      <w:r>
        <w:br w:type="page"/>
      </w:r>
    </w:p>
    <w:p w14:paraId="11B587E0" w14:textId="77777777" w:rsidR="007E76D6" w:rsidRDefault="00000000">
      <w:pPr>
        <w:pStyle w:val="Heading1"/>
      </w:pPr>
      <w:bookmarkStart w:id="8" w:name="_heading=h.72cdq2k8d8si" w:colFirst="0" w:colLast="0"/>
      <w:bookmarkEnd w:id="8"/>
      <w:r>
        <w:lastRenderedPageBreak/>
        <w:t>Reference List</w:t>
      </w:r>
    </w:p>
    <w:p w14:paraId="66FDEEE5"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 xml:space="preserve">Bedford, E. (2024) Organic UK retail market value 2008-2021, Statista. Available at: https://www.statista.com/statistics/300093/organic-market-value-in-the-united-kingdom-uk/#:~:text=This%20statistic%20presents%20the%20value,organic%20product%20sales%20in%202021. (Accessed: 12 November 2024). </w:t>
      </w:r>
    </w:p>
    <w:p w14:paraId="36C2C1B3"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 xml:space="preserve">Boyarsky, K. (2024) How to open a bakery in the UK: Starting a Bakery Business Checklist (2024 guide). Available at: https://pos.toasttab.com/uk/blog/on-the-line/how-to-open-a-bakery (Accessed: 12 November 2024). </w:t>
      </w:r>
    </w:p>
    <w:p w14:paraId="688DC931"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 xml:space="preserve">FSA (2024) Key regulations, Food Standards Agency. Available at: https://www.food.gov.uk/about-us/key-regulations#:~:text=England%20and%20Wales,is%20not%20false%20or%20misleading (Accessed: 12 November 2024). </w:t>
      </w:r>
    </w:p>
    <w:p w14:paraId="226C3C7D"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 xml:space="preserve">GOV.UK (2024) Food standards agency, GOV.UK. Available at: https://www.gov.uk/government/organisations/food-standards-agency (Accessed: 12 November 2024). </w:t>
      </w:r>
    </w:p>
    <w:p w14:paraId="2D59392A"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Gurl, E., (2017). SWOT analysis: A theoretical review. Link-</w:t>
      </w:r>
      <w:hyperlink r:id="rId8">
        <w:r w:rsidRPr="00352D41">
          <w:rPr>
            <w:rFonts w:ascii="Arial" w:eastAsia="Arial" w:hAnsi="Arial" w:cs="Arial"/>
            <w:color w:val="1155CC"/>
            <w:sz w:val="24"/>
            <w:szCs w:val="24"/>
            <w:u w:val="single"/>
          </w:rPr>
          <w:t>https://demo.dspacedirect.org/bitstream/10673/792/1/swot%20pdf.pdf</w:t>
        </w:r>
      </w:hyperlink>
    </w:p>
    <w:p w14:paraId="52F2CB1C"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Išoraitė, M., (2016). Marketing mixes theoretical aspects. International Journal of Research-Granthaalayah, 4(6), pp.25-37. Link-</w:t>
      </w:r>
      <w:hyperlink r:id="rId9">
        <w:r w:rsidRPr="00352D41">
          <w:rPr>
            <w:rFonts w:ascii="Arial" w:eastAsia="Arial" w:hAnsi="Arial" w:cs="Arial"/>
            <w:color w:val="1155CC"/>
            <w:sz w:val="24"/>
            <w:szCs w:val="24"/>
            <w:u w:val="single"/>
          </w:rPr>
          <w:t>https://www.academia.edu/download/72600151/2505.pdf</w:t>
        </w:r>
      </w:hyperlink>
    </w:p>
    <w:p w14:paraId="4766DC9E" w14:textId="77777777" w:rsidR="00352D41" w:rsidRPr="00352D41" w:rsidRDefault="00352D41" w:rsidP="00352D41">
      <w:pPr>
        <w:spacing w:after="200" w:line="360" w:lineRule="auto"/>
        <w:jc w:val="both"/>
        <w:rPr>
          <w:rFonts w:ascii="Arial" w:eastAsia="Arial" w:hAnsi="Arial" w:cs="Arial"/>
          <w:sz w:val="24"/>
          <w:szCs w:val="24"/>
        </w:rPr>
      </w:pPr>
      <w:r w:rsidRPr="00352D41">
        <w:rPr>
          <w:rFonts w:ascii="Arial" w:eastAsia="Arial" w:hAnsi="Arial" w:cs="Arial"/>
          <w:sz w:val="24"/>
          <w:szCs w:val="24"/>
        </w:rPr>
        <w:t xml:space="preserve">OFG (2024) About Organic Farmers &amp; Growers Organic Certification, OFG. Available at: https://ofgorganic.org/about#:~:text=QPD17%20Scheme%20Regulations,certification%20decisions%20can%20be%20made. (Accessed: 12 November 2024). </w:t>
      </w:r>
    </w:p>
    <w:p w14:paraId="53C4FADB" w14:textId="77777777" w:rsidR="007E76D6" w:rsidRDefault="007E76D6">
      <w:pPr>
        <w:spacing w:after="200" w:line="360" w:lineRule="auto"/>
        <w:jc w:val="both"/>
        <w:rPr>
          <w:rFonts w:ascii="Arial" w:eastAsia="Arial" w:hAnsi="Arial" w:cs="Arial"/>
          <w:sz w:val="24"/>
          <w:szCs w:val="24"/>
        </w:rPr>
      </w:pPr>
    </w:p>
    <w:p w14:paraId="46D88EEE" w14:textId="77777777" w:rsidR="007E76D6" w:rsidRDefault="007E76D6">
      <w:pPr>
        <w:spacing w:after="200" w:line="360" w:lineRule="auto"/>
        <w:jc w:val="both"/>
        <w:rPr>
          <w:rFonts w:ascii="Arial" w:eastAsia="Arial" w:hAnsi="Arial" w:cs="Arial"/>
          <w:sz w:val="24"/>
          <w:szCs w:val="24"/>
        </w:rPr>
      </w:pPr>
    </w:p>
    <w:p w14:paraId="7CF02576" w14:textId="77777777" w:rsidR="007E76D6" w:rsidRDefault="007E76D6">
      <w:pPr>
        <w:spacing w:after="200" w:line="360" w:lineRule="auto"/>
        <w:jc w:val="both"/>
        <w:rPr>
          <w:rFonts w:ascii="Arial" w:eastAsia="Arial" w:hAnsi="Arial" w:cs="Arial"/>
          <w:b/>
          <w:sz w:val="24"/>
          <w:szCs w:val="24"/>
        </w:rPr>
      </w:pPr>
    </w:p>
    <w:sectPr w:rsidR="007E76D6" w:rsidSect="00352D41">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237B32" w14:textId="77777777" w:rsidR="007230C2" w:rsidRDefault="007230C2">
      <w:pPr>
        <w:spacing w:after="0" w:line="240" w:lineRule="auto"/>
      </w:pPr>
      <w:r>
        <w:separator/>
      </w:r>
    </w:p>
  </w:endnote>
  <w:endnote w:type="continuationSeparator" w:id="0">
    <w:p w14:paraId="498DC12B" w14:textId="77777777" w:rsidR="007230C2" w:rsidRDefault="00723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7DECA" w14:textId="77777777" w:rsidR="007E76D6" w:rsidRDefault="00000000">
    <w:pPr>
      <w:jc w:val="right"/>
    </w:pPr>
    <w:r>
      <w:fldChar w:fldCharType="begin"/>
    </w:r>
    <w:r>
      <w:instrText>PAGE</w:instrText>
    </w:r>
    <w:r>
      <w:fldChar w:fldCharType="separate"/>
    </w:r>
    <w:r w:rsidR="00352D41">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32CDA0" w14:textId="77777777" w:rsidR="007E76D6" w:rsidRDefault="007E76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3242D0" w14:textId="77777777" w:rsidR="007230C2" w:rsidRDefault="007230C2">
      <w:pPr>
        <w:spacing w:after="0" w:line="240" w:lineRule="auto"/>
      </w:pPr>
      <w:r>
        <w:separator/>
      </w:r>
    </w:p>
  </w:footnote>
  <w:footnote w:type="continuationSeparator" w:id="0">
    <w:p w14:paraId="76D731CC" w14:textId="77777777" w:rsidR="007230C2" w:rsidRDefault="00723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4C9036" w14:textId="77777777" w:rsidR="007E76D6" w:rsidRDefault="007E76D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6D6"/>
    <w:rsid w:val="000671C0"/>
    <w:rsid w:val="00205CEE"/>
    <w:rsid w:val="00352D41"/>
    <w:rsid w:val="00621119"/>
    <w:rsid w:val="007230C2"/>
    <w:rsid w:val="007E76D6"/>
    <w:rsid w:val="00A3283D"/>
    <w:rsid w:val="00AE74BE"/>
    <w:rsid w:val="00B609A9"/>
    <w:rsid w:val="00BE3B9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E572DB"/>
  <w15:docId w15:val="{72140E63-D128-45C7-8AD3-C5E588EF7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Arial" w:eastAsia="Arial" w:hAnsi="Arial" w:cs="Arial"/>
      <w:b/>
      <w:sz w:val="24"/>
      <w:szCs w:val="24"/>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emo.dspacedirect.org/bitstream/10673/792/1/swot%20pdf.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ademia.edu/download/72600151/2505.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LWARDmzuJI3+nLMReqUG8lqvXQ==">CgMxLjAaHwoBMBIaChgICVIUChJ0YWJsZS43MnVtZjQ2bDhhbXcyDmguMTFyMndwbHJobnlwMg5oLmRnM3J2eDNwY2g3MzIOaC5lNjhlZG9ncG01emYyDmguaXhwZTJjMjN0d3RoMg5oLjZ5dmlzcGFqZmRteTIOaC50b2E5ZG9jOTg0OTMyDmgucnpyZmFvYWVwOWFrMg5oLmtnMWZnM3d2Mm54aDIOaC43MmNkcTJrOGQ4c2k4AHIhMXVLTlMtbVhFLThHNDFsM1QzUEpGdkZ5R3Z3SnprelB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2337</Words>
  <Characters>13324</Characters>
  <Application>Microsoft Office Word</Application>
  <DocSecurity>0</DocSecurity>
  <Lines>111</Lines>
  <Paragraphs>31</Paragraphs>
  <ScaleCrop>false</ScaleCrop>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Sarwar Hasan</dc:creator>
  <cp:lastModifiedBy>Florin Visan</cp:lastModifiedBy>
  <cp:revision>4</cp:revision>
  <dcterms:created xsi:type="dcterms:W3CDTF">2024-09-24T05:46:00Z</dcterms:created>
  <dcterms:modified xsi:type="dcterms:W3CDTF">2024-11-16T14:17:00Z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d6a87f2a-8d27-4412-a8e0-321f7df930e0</vt:lpwstr>
  </property>
</Properties>
</file>