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oter6.xml" ContentType="application/vnd.openxmlformats-officedocument.wordprocessingml.footer+xml"/>
  <Override PartName="/word/footer7.xml" ContentType="application/vnd.openxmlformats-officedocument.wordprocessingml.footer+xml"/>
  <Override PartName="/word/footer8.xml" ContentType="application/vnd.openxmlformats-officedocument.wordprocessingml.footer+xml"/>
  <Override PartName="/word/footer9.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spacing w:after="23" w:line="259" w:lineRule="auto"/>
        <w:ind w:left="2518" w:firstLine="0"/>
        <w:jc w:val="left"/>
      </w:pPr>
      <w:r>
        <w:drawing>
          <wp:inline distT="0" distB="0" distL="0" distR="0">
            <wp:extent cx="2524760" cy="836295"/>
            <wp:effectExtent l="0" t="0" r="0" b="0"/>
            <wp:docPr id="51" name="Picture 51"/>
            <wp:cNvGraphicFramePr/>
            <a:graphic xmlns:a="http://schemas.openxmlformats.org/drawingml/2006/main">
              <a:graphicData uri="http://schemas.openxmlformats.org/drawingml/2006/picture">
                <pic:pic xmlns:pic="http://schemas.openxmlformats.org/drawingml/2006/picture">
                  <pic:nvPicPr>
                    <pic:cNvPr id="51" name="Picture 51"/>
                    <pic:cNvPicPr/>
                  </pic:nvPicPr>
                  <pic:blipFill>
                    <a:blip r:embed="rId15"/>
                    <a:stretch>
                      <a:fillRect/>
                    </a:stretch>
                  </pic:blipFill>
                  <pic:spPr>
                    <a:xfrm>
                      <a:off x="0" y="0"/>
                      <a:ext cx="2524760" cy="836295"/>
                    </a:xfrm>
                    <a:prstGeom prst="rect">
                      <a:avLst/>
                    </a:prstGeom>
                  </pic:spPr>
                </pic:pic>
              </a:graphicData>
            </a:graphic>
          </wp:inline>
        </w:drawing>
      </w:r>
    </w:p>
    <w:p>
      <w:pPr>
        <w:spacing w:after="71" w:line="259" w:lineRule="auto"/>
        <w:ind w:left="545" w:firstLine="0"/>
        <w:jc w:val="left"/>
      </w:pPr>
      <w:r>
        <w:rPr>
          <w:b/>
          <w:color w:val="FF0000"/>
          <w:sz w:val="56"/>
        </w:rPr>
        <w:t xml:space="preserve"> </w:t>
      </w:r>
    </w:p>
    <w:p>
      <w:pPr>
        <w:spacing w:after="0" w:line="249" w:lineRule="auto"/>
        <w:ind w:left="17" w:right="7"/>
        <w:jc w:val="center"/>
      </w:pPr>
      <w:bookmarkStart w:id="34" w:name="_GoBack"/>
      <w:r>
        <w:rPr>
          <w:b/>
          <w:sz w:val="52"/>
        </w:rPr>
        <w:t xml:space="preserve">L7 - Research Methods and Professional Development </w:t>
      </w:r>
    </w:p>
    <w:p>
      <w:pPr>
        <w:spacing w:after="0" w:line="249" w:lineRule="auto"/>
        <w:ind w:left="17"/>
        <w:jc w:val="center"/>
      </w:pPr>
      <w:r>
        <w:rPr>
          <w:b/>
          <w:sz w:val="52"/>
        </w:rPr>
        <w:t xml:space="preserve">(ACFA7004) </w:t>
      </w:r>
    </w:p>
    <w:bookmarkEnd w:id="34"/>
    <w:p>
      <w:pPr>
        <w:spacing w:after="127" w:line="259" w:lineRule="auto"/>
        <w:ind w:left="106" w:firstLine="0"/>
        <w:jc w:val="center"/>
      </w:pPr>
      <w:r>
        <w:rPr>
          <w:color w:val="FF0000"/>
          <w:sz w:val="36"/>
        </w:rPr>
        <w:t xml:space="preserve"> </w:t>
      </w:r>
    </w:p>
    <w:p>
      <w:pPr>
        <w:spacing w:after="127" w:line="259" w:lineRule="auto"/>
        <w:ind w:left="106" w:firstLine="0"/>
        <w:jc w:val="center"/>
      </w:pPr>
      <w:r>
        <w:rPr>
          <w:color w:val="FF0000"/>
          <w:sz w:val="36"/>
        </w:rPr>
        <w:t xml:space="preserve"> </w:t>
      </w:r>
    </w:p>
    <w:p>
      <w:pPr>
        <w:spacing w:after="124" w:line="259" w:lineRule="auto"/>
        <w:ind w:left="4" w:firstLine="0"/>
        <w:jc w:val="center"/>
      </w:pPr>
      <w:r>
        <w:rPr>
          <w:b/>
          <w:sz w:val="36"/>
        </w:rPr>
        <w:t xml:space="preserve">MSc Project Proposal: </w:t>
      </w:r>
    </w:p>
    <w:p>
      <w:pPr>
        <w:spacing w:after="173" w:line="234" w:lineRule="auto"/>
        <w:ind w:left="580" w:right="468"/>
        <w:jc w:val="center"/>
        <w:rPr>
          <w:sz w:val="36"/>
        </w:rPr>
      </w:pPr>
      <w:r>
        <w:rPr>
          <w:sz w:val="36"/>
        </w:rPr>
        <w:t>Predictive Analytics for Threat Intelligence in Cybersecurity Log Management</w:t>
      </w:r>
    </w:p>
    <w:p>
      <w:pPr>
        <w:spacing w:after="4" w:line="259" w:lineRule="auto"/>
        <w:ind w:left="139" w:firstLine="0"/>
        <w:jc w:val="center"/>
      </w:pPr>
      <w:r>
        <w:rPr>
          <w:color w:val="FF0000"/>
          <w:sz w:val="48"/>
        </w:rPr>
        <w:t xml:space="preserve"> </w:t>
      </w:r>
    </w:p>
    <w:p>
      <w:pPr>
        <w:spacing w:after="132" w:line="259" w:lineRule="auto"/>
        <w:ind w:left="3" w:firstLine="0"/>
        <w:jc w:val="center"/>
      </w:pPr>
      <w:r>
        <w:rPr>
          <w:sz w:val="32"/>
        </w:rPr>
        <w:t>MSc Software Engineering and Artificial Intelligence</w:t>
      </w:r>
      <w:r>
        <w:rPr>
          <w:sz w:val="28"/>
        </w:rPr>
        <w:t xml:space="preserve"> </w:t>
      </w:r>
    </w:p>
    <w:p>
      <w:pPr>
        <w:spacing w:after="132" w:line="259" w:lineRule="auto"/>
        <w:ind w:left="95" w:firstLine="0"/>
        <w:jc w:val="center"/>
      </w:pPr>
      <w:r>
        <w:rPr>
          <w:sz w:val="32"/>
        </w:rPr>
        <w:t xml:space="preserve"> </w:t>
      </w:r>
    </w:p>
    <w:p>
      <w:pPr>
        <w:spacing w:after="0" w:line="345" w:lineRule="auto"/>
        <w:ind w:left="530" w:right="433" w:firstLine="0"/>
        <w:jc w:val="center"/>
      </w:pPr>
      <w:r>
        <w:rPr>
          <w:b/>
          <w:sz w:val="32"/>
        </w:rPr>
        <w:t xml:space="preserve">Wales Institute for Science and Art (WISA) University of Wales Trinity Saint David </w:t>
      </w:r>
    </w:p>
    <w:p>
      <w:pPr>
        <w:spacing w:after="139" w:line="259" w:lineRule="auto"/>
        <w:ind w:left="73" w:firstLine="0"/>
        <w:jc w:val="center"/>
      </w:pPr>
      <w:r>
        <w:t xml:space="preserve"> </w:t>
      </w:r>
    </w:p>
    <w:p>
      <w:pPr>
        <w:jc w:val="center"/>
        <w:rPr>
          <w:rFonts w:hint="default" w:ascii="Times New Roman" w:hAnsi="Times New Roman" w:eastAsia="宋体" w:cs="Times New Roman"/>
          <w:sz w:val="36"/>
          <w:szCs w:val="44"/>
          <w:lang w:val="en-US" w:eastAsia="zh-CN"/>
        </w:rPr>
      </w:pPr>
      <w:r>
        <w:rPr>
          <w:rFonts w:hint="eastAsia" w:ascii="Times New Roman" w:hAnsi="Times New Roman" w:cs="Times New Roman"/>
          <w:sz w:val="36"/>
          <w:szCs w:val="44"/>
        </w:rPr>
        <w:t>S</w:t>
      </w:r>
      <w:r>
        <w:rPr>
          <w:rFonts w:ascii="Times New Roman" w:hAnsi="Times New Roman" w:cs="Times New Roman"/>
          <w:sz w:val="36"/>
          <w:szCs w:val="44"/>
        </w:rPr>
        <w:t>tudent Name:</w:t>
      </w:r>
      <w:r>
        <w:rPr>
          <w:rFonts w:hint="eastAsia" w:ascii="Times New Roman" w:hAnsi="Times New Roman" w:cs="Times New Roman"/>
          <w:sz w:val="36"/>
          <w:szCs w:val="44"/>
          <w:lang w:val="en-US" w:eastAsia="zh-CN"/>
        </w:rPr>
        <w:t>Zhiqi Lu</w:t>
      </w:r>
    </w:p>
    <w:p>
      <w:pPr>
        <w:jc w:val="center"/>
        <w:rPr>
          <w:rFonts w:hint="eastAsia" w:ascii="Times New Roman" w:hAnsi="Times New Roman" w:cs="Times New Roman"/>
          <w:sz w:val="36"/>
          <w:szCs w:val="44"/>
        </w:rPr>
      </w:pPr>
      <w:r>
        <w:rPr>
          <w:rFonts w:hint="eastAsia" w:ascii="Times New Roman" w:hAnsi="Times New Roman" w:cs="Times New Roman"/>
          <w:sz w:val="36"/>
          <w:szCs w:val="44"/>
        </w:rPr>
        <w:t>S</w:t>
      </w:r>
      <w:r>
        <w:rPr>
          <w:rFonts w:ascii="Times New Roman" w:hAnsi="Times New Roman" w:cs="Times New Roman"/>
          <w:sz w:val="36"/>
          <w:szCs w:val="44"/>
        </w:rPr>
        <w:t xml:space="preserve">tudent ID Number: </w:t>
      </w:r>
      <w:r>
        <w:rPr>
          <w:rFonts w:hint="eastAsia" w:ascii="Times New Roman" w:hAnsi="Times New Roman" w:cs="Times New Roman"/>
          <w:sz w:val="36"/>
          <w:szCs w:val="44"/>
        </w:rPr>
        <w:t>2207858</w:t>
      </w:r>
    </w:p>
    <w:p>
      <w:pPr>
        <w:spacing w:after="45" w:line="259" w:lineRule="auto"/>
        <w:ind w:left="106" w:firstLine="0"/>
        <w:jc w:val="center"/>
        <w:rPr>
          <w:lang w:eastAsia="zh-CN"/>
        </w:rPr>
      </w:pPr>
      <w:r>
        <w:rPr>
          <w:sz w:val="36"/>
          <w:lang w:eastAsia="zh-CN"/>
        </w:rPr>
        <w:t xml:space="preserve"> </w:t>
      </w:r>
    </w:p>
    <w:p>
      <w:pPr>
        <w:spacing w:after="1452" w:line="259" w:lineRule="auto"/>
        <w:rPr>
          <w:sz w:val="28"/>
          <w:lang w:eastAsia="zh-CN"/>
        </w:rPr>
      </w:pPr>
    </w:p>
    <w:p>
      <w:pPr>
        <w:spacing w:after="1452" w:line="259" w:lineRule="auto"/>
        <w:ind w:left="572" w:firstLine="0"/>
        <w:jc w:val="center"/>
      </w:pPr>
      <w:r>
        <w:rPr>
          <w:sz w:val="28"/>
        </w:rPr>
        <w:t>Date: 3</w:t>
      </w:r>
      <w:r>
        <w:rPr>
          <w:sz w:val="28"/>
          <w:vertAlign w:val="superscript"/>
        </w:rPr>
        <w:t>rd</w:t>
      </w:r>
      <w:r>
        <w:rPr>
          <w:sz w:val="28"/>
        </w:rPr>
        <w:t xml:space="preserve"> March 2022</w:t>
      </w:r>
    </w:p>
    <w:p>
      <w:pPr>
        <w:spacing w:after="0" w:line="259" w:lineRule="auto"/>
        <w:ind w:left="545" w:firstLine="0"/>
        <w:jc w:val="left"/>
      </w:pPr>
      <w:r>
        <w:t xml:space="preserve"> </w:t>
      </w:r>
    </w:p>
    <w:p>
      <w:pPr>
        <w:spacing w:after="0" w:line="259" w:lineRule="auto"/>
        <w:ind w:left="545" w:firstLine="0"/>
        <w:jc w:val="left"/>
      </w:pPr>
    </w:p>
    <w:sdt>
      <w:sdtPr>
        <w:id w:val="1289084620"/>
        <w:docPartObj>
          <w:docPartGallery w:val="Table of Contents"/>
          <w:docPartUnique/>
        </w:docPartObj>
      </w:sdtPr>
      <w:sdtContent>
        <w:p>
          <w:pPr>
            <w:spacing w:after="255" w:line="259" w:lineRule="auto"/>
            <w:ind w:left="-5"/>
            <w:jc w:val="left"/>
          </w:pPr>
          <w:r>
            <w:rPr>
              <w:b/>
              <w:sz w:val="32"/>
            </w:rPr>
            <w:t xml:space="preserve">Table of Contents </w:t>
          </w:r>
        </w:p>
        <w:p>
          <w:pPr>
            <w:pStyle w:val="7"/>
            <w:tabs>
              <w:tab w:val="left" w:pos="1033"/>
              <w:tab w:val="right" w:leader="dot" w:pos="9010"/>
            </w:tabs>
            <w:rPr>
              <w:rFonts w:asciiTheme="minorHAnsi" w:hAnsiTheme="minorHAnsi" w:eastAsiaTheme="minorEastAsia" w:cstheme="minorBidi"/>
              <w:color w:val="auto"/>
              <w:kern w:val="2"/>
              <w:sz w:val="21"/>
              <w:szCs w:val="24"/>
              <w:lang w:val="en-US" w:eastAsia="zh-CN"/>
              <w14:ligatures w14:val="standardContextual"/>
            </w:rPr>
          </w:pPr>
          <w:r>
            <w:fldChar w:fldCharType="begin"/>
          </w:r>
          <w:r>
            <w:instrText xml:space="preserve"> TOC \o "1-3" \h \z \u </w:instrText>
          </w:r>
          <w:r>
            <w:fldChar w:fldCharType="separate"/>
          </w:r>
          <w:r>
            <w:fldChar w:fldCharType="begin"/>
          </w:r>
          <w:r>
            <w:instrText xml:space="preserve"> HYPERLINK \l "_Toc133274654" </w:instrText>
          </w:r>
          <w:r>
            <w:fldChar w:fldCharType="separate"/>
          </w:r>
          <w:r>
            <w:rPr>
              <w:rStyle w:val="11"/>
              <w:bCs/>
              <w:lang w:val="en-US"/>
            </w:rPr>
            <w:t>1.</w:t>
          </w:r>
          <w:r>
            <w:rPr>
              <w:rFonts w:asciiTheme="minorHAnsi" w:hAnsiTheme="minorHAnsi" w:eastAsiaTheme="minorEastAsia" w:cstheme="minorBidi"/>
              <w:color w:val="auto"/>
              <w:kern w:val="2"/>
              <w:sz w:val="21"/>
              <w:szCs w:val="24"/>
              <w:lang w:val="en-US" w:eastAsia="zh-CN"/>
              <w14:ligatures w14:val="standardContextual"/>
            </w:rPr>
            <w:tab/>
          </w:r>
          <w:r>
            <w:rPr>
              <w:rStyle w:val="11"/>
              <w:bCs/>
              <w:lang w:val="en-US"/>
            </w:rPr>
            <w:t>Introduction</w:t>
          </w:r>
          <w:r>
            <w:tab/>
          </w:r>
          <w:r>
            <w:fldChar w:fldCharType="begin"/>
          </w:r>
          <w:r>
            <w:instrText xml:space="preserve"> PAGEREF _Toc133274654 \h </w:instrText>
          </w:r>
          <w:r>
            <w:fldChar w:fldCharType="separate"/>
          </w:r>
          <w:r>
            <w:t>1</w:t>
          </w:r>
          <w:r>
            <w:fldChar w:fldCharType="end"/>
          </w:r>
          <w:r>
            <w:fldChar w:fldCharType="end"/>
          </w:r>
        </w:p>
        <w:p>
          <w:pPr>
            <w:pStyle w:val="8"/>
            <w:tabs>
              <w:tab w:val="left" w:pos="1470"/>
              <w:tab w:val="right" w:leader="dot" w:pos="9010"/>
            </w:tabs>
            <w:rPr>
              <w:rFonts w:asciiTheme="minorHAnsi" w:hAnsiTheme="minorHAnsi" w:eastAsiaTheme="minorEastAsia" w:cstheme="minorBidi"/>
              <w:color w:val="auto"/>
              <w:kern w:val="2"/>
              <w:sz w:val="21"/>
              <w:szCs w:val="24"/>
              <w:lang w:val="en-US" w:eastAsia="zh-CN"/>
              <w14:ligatures w14:val="standardContextual"/>
            </w:rPr>
          </w:pPr>
          <w:r>
            <w:fldChar w:fldCharType="begin"/>
          </w:r>
          <w:r>
            <w:instrText xml:space="preserve"> HYPERLINK \l "_Toc133274655" </w:instrText>
          </w:r>
          <w:r>
            <w:fldChar w:fldCharType="separate"/>
          </w:r>
          <w:r>
            <w:rPr>
              <w:rStyle w:val="11"/>
              <w:bCs/>
            </w:rPr>
            <w:t>1.1.</w:t>
          </w:r>
          <w:r>
            <w:rPr>
              <w:rFonts w:asciiTheme="minorHAnsi" w:hAnsiTheme="minorHAnsi" w:eastAsiaTheme="minorEastAsia" w:cstheme="minorBidi"/>
              <w:color w:val="auto"/>
              <w:kern w:val="2"/>
              <w:sz w:val="21"/>
              <w:szCs w:val="24"/>
              <w:lang w:val="en-US" w:eastAsia="zh-CN"/>
              <w14:ligatures w14:val="standardContextual"/>
            </w:rPr>
            <w:tab/>
          </w:r>
          <w:r>
            <w:rPr>
              <w:rStyle w:val="11"/>
            </w:rPr>
            <w:t xml:space="preserve">Background and </w:t>
          </w:r>
          <w:r>
            <w:rPr>
              <w:rStyle w:val="11"/>
              <w:lang w:eastAsia="zh-CN"/>
            </w:rPr>
            <w:t>con</w:t>
          </w:r>
          <w:r>
            <w:rPr>
              <w:rStyle w:val="11"/>
              <w:lang w:val="en-US" w:eastAsia="zh-CN"/>
            </w:rPr>
            <w:t>text</w:t>
          </w:r>
          <w:r>
            <w:tab/>
          </w:r>
          <w:r>
            <w:fldChar w:fldCharType="begin"/>
          </w:r>
          <w:r>
            <w:instrText xml:space="preserve"> PAGEREF _Toc133274655 \h </w:instrText>
          </w:r>
          <w:r>
            <w:fldChar w:fldCharType="separate"/>
          </w:r>
          <w:r>
            <w:t>1</w:t>
          </w:r>
          <w:r>
            <w:fldChar w:fldCharType="end"/>
          </w:r>
          <w:r>
            <w:fldChar w:fldCharType="end"/>
          </w:r>
        </w:p>
        <w:p>
          <w:pPr>
            <w:pStyle w:val="8"/>
            <w:tabs>
              <w:tab w:val="left" w:pos="1470"/>
              <w:tab w:val="right" w:leader="dot" w:pos="9010"/>
            </w:tabs>
            <w:rPr>
              <w:rFonts w:asciiTheme="minorHAnsi" w:hAnsiTheme="minorHAnsi" w:eastAsiaTheme="minorEastAsia" w:cstheme="minorBidi"/>
              <w:color w:val="auto"/>
              <w:kern w:val="2"/>
              <w:sz w:val="21"/>
              <w:szCs w:val="24"/>
              <w:lang w:val="en-US" w:eastAsia="zh-CN"/>
              <w14:ligatures w14:val="standardContextual"/>
            </w:rPr>
          </w:pPr>
          <w:r>
            <w:fldChar w:fldCharType="begin"/>
          </w:r>
          <w:r>
            <w:instrText xml:space="preserve"> HYPERLINK \l "_Toc133274656" </w:instrText>
          </w:r>
          <w:r>
            <w:fldChar w:fldCharType="separate"/>
          </w:r>
          <w:r>
            <w:rPr>
              <w:rStyle w:val="11"/>
              <w:bCs/>
              <w:lang w:val="en-US"/>
            </w:rPr>
            <w:t>1.2.</w:t>
          </w:r>
          <w:r>
            <w:rPr>
              <w:rFonts w:asciiTheme="minorHAnsi" w:hAnsiTheme="minorHAnsi" w:eastAsiaTheme="minorEastAsia" w:cstheme="minorBidi"/>
              <w:color w:val="auto"/>
              <w:kern w:val="2"/>
              <w:sz w:val="21"/>
              <w:szCs w:val="24"/>
              <w:lang w:val="en-US" w:eastAsia="zh-CN"/>
              <w14:ligatures w14:val="standardContextual"/>
            </w:rPr>
            <w:tab/>
          </w:r>
          <w:r>
            <w:rPr>
              <w:rStyle w:val="11"/>
              <w:bCs/>
              <w:lang w:val="en-US"/>
            </w:rPr>
            <w:t>Research problem and significance</w:t>
          </w:r>
          <w:r>
            <w:tab/>
          </w:r>
          <w:r>
            <w:fldChar w:fldCharType="begin"/>
          </w:r>
          <w:r>
            <w:instrText xml:space="preserve"> PAGEREF _Toc133274656 \h </w:instrText>
          </w:r>
          <w:r>
            <w:fldChar w:fldCharType="separate"/>
          </w:r>
          <w:r>
            <w:t>1</w:t>
          </w:r>
          <w:r>
            <w:fldChar w:fldCharType="end"/>
          </w:r>
          <w:r>
            <w:fldChar w:fldCharType="end"/>
          </w:r>
        </w:p>
        <w:p>
          <w:pPr>
            <w:pStyle w:val="8"/>
            <w:tabs>
              <w:tab w:val="left" w:pos="1470"/>
              <w:tab w:val="right" w:leader="dot" w:pos="9010"/>
            </w:tabs>
            <w:rPr>
              <w:rFonts w:asciiTheme="minorHAnsi" w:hAnsiTheme="minorHAnsi" w:eastAsiaTheme="minorEastAsia" w:cstheme="minorBidi"/>
              <w:color w:val="auto"/>
              <w:kern w:val="2"/>
              <w:sz w:val="21"/>
              <w:szCs w:val="24"/>
              <w:lang w:val="en-US" w:eastAsia="zh-CN"/>
              <w14:ligatures w14:val="standardContextual"/>
            </w:rPr>
          </w:pPr>
          <w:r>
            <w:fldChar w:fldCharType="begin"/>
          </w:r>
          <w:r>
            <w:instrText xml:space="preserve"> HYPERLINK \l "_Toc133274657" </w:instrText>
          </w:r>
          <w:r>
            <w:fldChar w:fldCharType="separate"/>
          </w:r>
          <w:r>
            <w:rPr>
              <w:rStyle w:val="11"/>
              <w:bCs/>
              <w:lang w:val="en-US"/>
            </w:rPr>
            <w:t>1.3.</w:t>
          </w:r>
          <w:r>
            <w:rPr>
              <w:rFonts w:asciiTheme="minorHAnsi" w:hAnsiTheme="minorHAnsi" w:eastAsiaTheme="minorEastAsia" w:cstheme="minorBidi"/>
              <w:color w:val="auto"/>
              <w:kern w:val="2"/>
              <w:sz w:val="21"/>
              <w:szCs w:val="24"/>
              <w:lang w:val="en-US" w:eastAsia="zh-CN"/>
              <w14:ligatures w14:val="standardContextual"/>
            </w:rPr>
            <w:tab/>
          </w:r>
          <w:r>
            <w:rPr>
              <w:rStyle w:val="11"/>
              <w:bCs/>
              <w:lang w:val="en-US"/>
            </w:rPr>
            <w:t>Research questions and objectives</w:t>
          </w:r>
          <w:r>
            <w:tab/>
          </w:r>
          <w:r>
            <w:fldChar w:fldCharType="begin"/>
          </w:r>
          <w:r>
            <w:instrText xml:space="preserve"> PAGEREF _Toc133274657 \h </w:instrText>
          </w:r>
          <w:r>
            <w:fldChar w:fldCharType="separate"/>
          </w:r>
          <w:r>
            <w:t>2</w:t>
          </w:r>
          <w:r>
            <w:fldChar w:fldCharType="end"/>
          </w:r>
          <w:r>
            <w:fldChar w:fldCharType="end"/>
          </w:r>
        </w:p>
        <w:p>
          <w:pPr>
            <w:pStyle w:val="8"/>
            <w:tabs>
              <w:tab w:val="left" w:pos="1470"/>
              <w:tab w:val="right" w:leader="dot" w:pos="9010"/>
            </w:tabs>
            <w:rPr>
              <w:rFonts w:asciiTheme="minorHAnsi" w:hAnsiTheme="minorHAnsi" w:eastAsiaTheme="minorEastAsia" w:cstheme="minorBidi"/>
              <w:color w:val="auto"/>
              <w:kern w:val="2"/>
              <w:sz w:val="21"/>
              <w:szCs w:val="24"/>
              <w:lang w:val="en-US" w:eastAsia="zh-CN"/>
              <w14:ligatures w14:val="standardContextual"/>
            </w:rPr>
          </w:pPr>
          <w:r>
            <w:fldChar w:fldCharType="begin"/>
          </w:r>
          <w:r>
            <w:instrText xml:space="preserve"> HYPERLINK \l "_Toc133274658" </w:instrText>
          </w:r>
          <w:r>
            <w:fldChar w:fldCharType="separate"/>
          </w:r>
          <w:r>
            <w:rPr>
              <w:rStyle w:val="11"/>
              <w:bCs/>
              <w:lang w:val="en-US"/>
            </w:rPr>
            <w:t>1.4.</w:t>
          </w:r>
          <w:r>
            <w:rPr>
              <w:rFonts w:asciiTheme="minorHAnsi" w:hAnsiTheme="minorHAnsi" w:eastAsiaTheme="minorEastAsia" w:cstheme="minorBidi"/>
              <w:color w:val="auto"/>
              <w:kern w:val="2"/>
              <w:sz w:val="21"/>
              <w:szCs w:val="24"/>
              <w:lang w:val="en-US" w:eastAsia="zh-CN"/>
              <w14:ligatures w14:val="standardContextual"/>
            </w:rPr>
            <w:tab/>
          </w:r>
          <w:r>
            <w:rPr>
              <w:rStyle w:val="11"/>
              <w:bCs/>
            </w:rPr>
            <w:t>Deliverables</w:t>
          </w:r>
          <w:r>
            <w:tab/>
          </w:r>
          <w:r>
            <w:fldChar w:fldCharType="begin"/>
          </w:r>
          <w:r>
            <w:instrText xml:space="preserve"> PAGEREF _Toc133274658 \h </w:instrText>
          </w:r>
          <w:r>
            <w:fldChar w:fldCharType="separate"/>
          </w:r>
          <w:r>
            <w:t>2</w:t>
          </w:r>
          <w:r>
            <w:fldChar w:fldCharType="end"/>
          </w:r>
          <w:r>
            <w:fldChar w:fldCharType="end"/>
          </w:r>
        </w:p>
        <w:p>
          <w:pPr>
            <w:pStyle w:val="8"/>
            <w:tabs>
              <w:tab w:val="left" w:pos="1470"/>
              <w:tab w:val="right" w:leader="dot" w:pos="9010"/>
            </w:tabs>
            <w:rPr>
              <w:rFonts w:asciiTheme="minorHAnsi" w:hAnsiTheme="minorHAnsi" w:eastAsiaTheme="minorEastAsia" w:cstheme="minorBidi"/>
              <w:color w:val="auto"/>
              <w:kern w:val="2"/>
              <w:sz w:val="21"/>
              <w:szCs w:val="24"/>
              <w:lang w:val="en-US" w:eastAsia="zh-CN"/>
              <w14:ligatures w14:val="standardContextual"/>
            </w:rPr>
          </w:pPr>
          <w:r>
            <w:fldChar w:fldCharType="begin"/>
          </w:r>
          <w:r>
            <w:instrText xml:space="preserve"> HYPERLINK \l "_Toc133274659" </w:instrText>
          </w:r>
          <w:r>
            <w:fldChar w:fldCharType="separate"/>
          </w:r>
          <w:r>
            <w:rPr>
              <w:rStyle w:val="11"/>
              <w:bCs/>
            </w:rPr>
            <w:t>1.5.</w:t>
          </w:r>
          <w:r>
            <w:rPr>
              <w:rFonts w:asciiTheme="minorHAnsi" w:hAnsiTheme="minorHAnsi" w:eastAsiaTheme="minorEastAsia" w:cstheme="minorBidi"/>
              <w:color w:val="auto"/>
              <w:kern w:val="2"/>
              <w:sz w:val="21"/>
              <w:szCs w:val="24"/>
              <w:lang w:val="en-US" w:eastAsia="zh-CN"/>
              <w14:ligatures w14:val="standardContextual"/>
            </w:rPr>
            <w:tab/>
          </w:r>
          <w:r>
            <w:rPr>
              <w:rStyle w:val="11"/>
            </w:rPr>
            <w:t>Scope and Limitations</w:t>
          </w:r>
          <w:r>
            <w:tab/>
          </w:r>
          <w:r>
            <w:fldChar w:fldCharType="begin"/>
          </w:r>
          <w:r>
            <w:instrText xml:space="preserve"> PAGEREF _Toc133274659 \h </w:instrText>
          </w:r>
          <w:r>
            <w:fldChar w:fldCharType="separate"/>
          </w:r>
          <w:r>
            <w:t>3</w:t>
          </w:r>
          <w:r>
            <w:fldChar w:fldCharType="end"/>
          </w:r>
          <w:r>
            <w:fldChar w:fldCharType="end"/>
          </w:r>
        </w:p>
        <w:p>
          <w:pPr>
            <w:pStyle w:val="8"/>
            <w:tabs>
              <w:tab w:val="left" w:pos="1470"/>
              <w:tab w:val="right" w:leader="dot" w:pos="9010"/>
            </w:tabs>
            <w:rPr>
              <w:rFonts w:asciiTheme="minorHAnsi" w:hAnsiTheme="minorHAnsi" w:eastAsiaTheme="minorEastAsia" w:cstheme="minorBidi"/>
              <w:color w:val="auto"/>
              <w:kern w:val="2"/>
              <w:sz w:val="21"/>
              <w:szCs w:val="24"/>
              <w:lang w:val="en-US" w:eastAsia="zh-CN"/>
              <w14:ligatures w14:val="standardContextual"/>
            </w:rPr>
          </w:pPr>
          <w:r>
            <w:fldChar w:fldCharType="begin"/>
          </w:r>
          <w:r>
            <w:instrText xml:space="preserve"> HYPERLINK \l "_Toc133274660" </w:instrText>
          </w:r>
          <w:r>
            <w:fldChar w:fldCharType="separate"/>
          </w:r>
          <w:r>
            <w:rPr>
              <w:rStyle w:val="11"/>
              <w:bCs/>
            </w:rPr>
            <w:t>1.6.</w:t>
          </w:r>
          <w:r>
            <w:rPr>
              <w:rFonts w:asciiTheme="minorHAnsi" w:hAnsiTheme="minorHAnsi" w:eastAsiaTheme="minorEastAsia" w:cstheme="minorBidi"/>
              <w:color w:val="auto"/>
              <w:kern w:val="2"/>
              <w:sz w:val="21"/>
              <w:szCs w:val="24"/>
              <w:lang w:val="en-US" w:eastAsia="zh-CN"/>
              <w14:ligatures w14:val="standardContextual"/>
            </w:rPr>
            <w:tab/>
          </w:r>
          <w:r>
            <w:rPr>
              <w:rStyle w:val="11"/>
            </w:rPr>
            <w:t>Section Conclusion</w:t>
          </w:r>
          <w:r>
            <w:tab/>
          </w:r>
          <w:r>
            <w:fldChar w:fldCharType="begin"/>
          </w:r>
          <w:r>
            <w:instrText xml:space="preserve"> PAGEREF _Toc133274660 \h </w:instrText>
          </w:r>
          <w:r>
            <w:fldChar w:fldCharType="separate"/>
          </w:r>
          <w:r>
            <w:t>3</w:t>
          </w:r>
          <w:r>
            <w:fldChar w:fldCharType="end"/>
          </w:r>
          <w:r>
            <w:fldChar w:fldCharType="end"/>
          </w:r>
        </w:p>
        <w:p>
          <w:pPr>
            <w:pStyle w:val="7"/>
            <w:tabs>
              <w:tab w:val="left" w:pos="1033"/>
              <w:tab w:val="right" w:leader="dot" w:pos="9010"/>
            </w:tabs>
            <w:rPr>
              <w:rFonts w:asciiTheme="minorHAnsi" w:hAnsiTheme="minorHAnsi" w:eastAsiaTheme="minorEastAsia" w:cstheme="minorBidi"/>
              <w:color w:val="auto"/>
              <w:kern w:val="2"/>
              <w:sz w:val="21"/>
              <w:szCs w:val="24"/>
              <w:lang w:val="en-US" w:eastAsia="zh-CN"/>
              <w14:ligatures w14:val="standardContextual"/>
            </w:rPr>
          </w:pPr>
          <w:r>
            <w:fldChar w:fldCharType="begin"/>
          </w:r>
          <w:r>
            <w:instrText xml:space="preserve"> HYPERLINK \l "_Toc133274661" </w:instrText>
          </w:r>
          <w:r>
            <w:fldChar w:fldCharType="separate"/>
          </w:r>
          <w:r>
            <w:rPr>
              <w:rStyle w:val="11"/>
              <w:bCs/>
            </w:rPr>
            <w:t>2.</w:t>
          </w:r>
          <w:r>
            <w:rPr>
              <w:rFonts w:asciiTheme="minorHAnsi" w:hAnsiTheme="minorHAnsi" w:eastAsiaTheme="minorEastAsia" w:cstheme="minorBidi"/>
              <w:color w:val="auto"/>
              <w:kern w:val="2"/>
              <w:sz w:val="21"/>
              <w:szCs w:val="24"/>
              <w:lang w:val="en-US" w:eastAsia="zh-CN"/>
              <w14:ligatures w14:val="standardContextual"/>
            </w:rPr>
            <w:tab/>
          </w:r>
          <w:r>
            <w:rPr>
              <w:rStyle w:val="11"/>
            </w:rPr>
            <w:t>Literature Review</w:t>
          </w:r>
          <w:r>
            <w:tab/>
          </w:r>
          <w:r>
            <w:fldChar w:fldCharType="begin"/>
          </w:r>
          <w:r>
            <w:instrText xml:space="preserve"> PAGEREF _Toc133274661 \h </w:instrText>
          </w:r>
          <w:r>
            <w:fldChar w:fldCharType="separate"/>
          </w:r>
          <w:r>
            <w:t>4</w:t>
          </w:r>
          <w:r>
            <w:fldChar w:fldCharType="end"/>
          </w:r>
          <w:r>
            <w:fldChar w:fldCharType="end"/>
          </w:r>
        </w:p>
        <w:p>
          <w:pPr>
            <w:pStyle w:val="8"/>
            <w:tabs>
              <w:tab w:val="left" w:pos="1470"/>
              <w:tab w:val="right" w:leader="dot" w:pos="9010"/>
            </w:tabs>
            <w:rPr>
              <w:rFonts w:asciiTheme="minorHAnsi" w:hAnsiTheme="minorHAnsi" w:eastAsiaTheme="minorEastAsia" w:cstheme="minorBidi"/>
              <w:color w:val="auto"/>
              <w:kern w:val="2"/>
              <w:sz w:val="21"/>
              <w:szCs w:val="24"/>
              <w:lang w:val="en-US" w:eastAsia="zh-CN"/>
              <w14:ligatures w14:val="standardContextual"/>
            </w:rPr>
          </w:pPr>
          <w:r>
            <w:fldChar w:fldCharType="begin"/>
          </w:r>
          <w:r>
            <w:instrText xml:space="preserve"> HYPERLINK \l "_Toc133274662" </w:instrText>
          </w:r>
          <w:r>
            <w:fldChar w:fldCharType="separate"/>
          </w:r>
          <w:r>
            <w:rPr>
              <w:rStyle w:val="11"/>
              <w:bCs/>
            </w:rPr>
            <w:t>2.1.</w:t>
          </w:r>
          <w:r>
            <w:rPr>
              <w:rFonts w:asciiTheme="minorHAnsi" w:hAnsiTheme="minorHAnsi" w:eastAsiaTheme="minorEastAsia" w:cstheme="minorBidi"/>
              <w:color w:val="auto"/>
              <w:kern w:val="2"/>
              <w:sz w:val="21"/>
              <w:szCs w:val="24"/>
              <w:lang w:val="en-US" w:eastAsia="zh-CN"/>
              <w14:ligatures w14:val="standardContextual"/>
            </w:rPr>
            <w:tab/>
          </w:r>
          <w:r>
            <w:rPr>
              <w:rStyle w:val="11"/>
              <w:bCs/>
              <w:lang w:val="en-US"/>
            </w:rPr>
            <w:t>The importance of threat intelligence in cybersecurity</w:t>
          </w:r>
          <w:r>
            <w:tab/>
          </w:r>
          <w:r>
            <w:fldChar w:fldCharType="begin"/>
          </w:r>
          <w:r>
            <w:instrText xml:space="preserve"> PAGEREF _Toc133274662 \h </w:instrText>
          </w:r>
          <w:r>
            <w:fldChar w:fldCharType="separate"/>
          </w:r>
          <w:r>
            <w:t>4</w:t>
          </w:r>
          <w:r>
            <w:fldChar w:fldCharType="end"/>
          </w:r>
          <w:r>
            <w:fldChar w:fldCharType="end"/>
          </w:r>
        </w:p>
        <w:p>
          <w:pPr>
            <w:pStyle w:val="8"/>
            <w:tabs>
              <w:tab w:val="left" w:pos="1470"/>
              <w:tab w:val="right" w:leader="dot" w:pos="9010"/>
            </w:tabs>
            <w:rPr>
              <w:rFonts w:asciiTheme="minorHAnsi" w:hAnsiTheme="minorHAnsi" w:eastAsiaTheme="minorEastAsia" w:cstheme="minorBidi"/>
              <w:color w:val="auto"/>
              <w:kern w:val="2"/>
              <w:sz w:val="21"/>
              <w:szCs w:val="24"/>
              <w:lang w:val="en-US" w:eastAsia="zh-CN"/>
              <w14:ligatures w14:val="standardContextual"/>
            </w:rPr>
          </w:pPr>
          <w:r>
            <w:fldChar w:fldCharType="begin"/>
          </w:r>
          <w:r>
            <w:instrText xml:space="preserve"> HYPERLINK \l "_Toc133274663" </w:instrText>
          </w:r>
          <w:r>
            <w:fldChar w:fldCharType="separate"/>
          </w:r>
          <w:r>
            <w:rPr>
              <w:rStyle w:val="11"/>
              <w:bCs/>
            </w:rPr>
            <w:t>2.2.</w:t>
          </w:r>
          <w:r>
            <w:rPr>
              <w:rFonts w:asciiTheme="minorHAnsi" w:hAnsiTheme="minorHAnsi" w:eastAsiaTheme="minorEastAsia" w:cstheme="minorBidi"/>
              <w:color w:val="auto"/>
              <w:kern w:val="2"/>
              <w:sz w:val="21"/>
              <w:szCs w:val="24"/>
              <w:lang w:val="en-US" w:eastAsia="zh-CN"/>
              <w14:ligatures w14:val="standardContextual"/>
            </w:rPr>
            <w:tab/>
          </w:r>
          <w:r>
            <w:rPr>
              <w:rStyle w:val="11"/>
              <w:bCs/>
              <w:lang w:val="en-US"/>
            </w:rPr>
            <w:t>Current methods of log analysis for threat detection</w:t>
          </w:r>
          <w:r>
            <w:tab/>
          </w:r>
          <w:r>
            <w:fldChar w:fldCharType="begin"/>
          </w:r>
          <w:r>
            <w:instrText xml:space="preserve"> PAGEREF _Toc133274663 \h </w:instrText>
          </w:r>
          <w:r>
            <w:fldChar w:fldCharType="separate"/>
          </w:r>
          <w:r>
            <w:t>4</w:t>
          </w:r>
          <w:r>
            <w:fldChar w:fldCharType="end"/>
          </w:r>
          <w:r>
            <w:fldChar w:fldCharType="end"/>
          </w:r>
        </w:p>
        <w:p>
          <w:pPr>
            <w:pStyle w:val="8"/>
            <w:tabs>
              <w:tab w:val="left" w:pos="1470"/>
              <w:tab w:val="right" w:leader="dot" w:pos="9010"/>
            </w:tabs>
            <w:rPr>
              <w:rFonts w:asciiTheme="minorHAnsi" w:hAnsiTheme="minorHAnsi" w:eastAsiaTheme="minorEastAsia" w:cstheme="minorBidi"/>
              <w:color w:val="auto"/>
              <w:kern w:val="2"/>
              <w:sz w:val="21"/>
              <w:szCs w:val="24"/>
              <w:lang w:val="en-US" w:eastAsia="zh-CN"/>
              <w14:ligatures w14:val="standardContextual"/>
            </w:rPr>
          </w:pPr>
          <w:r>
            <w:fldChar w:fldCharType="begin"/>
          </w:r>
          <w:r>
            <w:instrText xml:space="preserve"> HYPERLINK \l "_Toc133274664" </w:instrText>
          </w:r>
          <w:r>
            <w:fldChar w:fldCharType="separate"/>
          </w:r>
          <w:r>
            <w:rPr>
              <w:rStyle w:val="11"/>
              <w:bCs/>
            </w:rPr>
            <w:t>2.3.</w:t>
          </w:r>
          <w:r>
            <w:rPr>
              <w:rFonts w:asciiTheme="minorHAnsi" w:hAnsiTheme="minorHAnsi" w:eastAsiaTheme="minorEastAsia" w:cstheme="minorBidi"/>
              <w:color w:val="auto"/>
              <w:kern w:val="2"/>
              <w:sz w:val="21"/>
              <w:szCs w:val="24"/>
              <w:lang w:val="en-US" w:eastAsia="zh-CN"/>
              <w14:ligatures w14:val="standardContextual"/>
            </w:rPr>
            <w:tab/>
          </w:r>
          <w:r>
            <w:rPr>
              <w:rStyle w:val="11"/>
              <w:bCs/>
              <w:lang w:val="en-US"/>
            </w:rPr>
            <w:t>AI/ML techniques applied to cybersecurity log management</w:t>
          </w:r>
          <w:r>
            <w:tab/>
          </w:r>
          <w:r>
            <w:fldChar w:fldCharType="begin"/>
          </w:r>
          <w:r>
            <w:instrText xml:space="preserve"> PAGEREF _Toc133274664 \h </w:instrText>
          </w:r>
          <w:r>
            <w:fldChar w:fldCharType="separate"/>
          </w:r>
          <w:r>
            <w:t>5</w:t>
          </w:r>
          <w:r>
            <w:fldChar w:fldCharType="end"/>
          </w:r>
          <w:r>
            <w:fldChar w:fldCharType="end"/>
          </w:r>
        </w:p>
        <w:p>
          <w:pPr>
            <w:pStyle w:val="8"/>
            <w:tabs>
              <w:tab w:val="left" w:pos="1470"/>
              <w:tab w:val="right" w:leader="dot" w:pos="9010"/>
            </w:tabs>
            <w:rPr>
              <w:rFonts w:asciiTheme="minorHAnsi" w:hAnsiTheme="minorHAnsi" w:eastAsiaTheme="minorEastAsia" w:cstheme="minorBidi"/>
              <w:color w:val="auto"/>
              <w:kern w:val="2"/>
              <w:sz w:val="21"/>
              <w:szCs w:val="24"/>
              <w:lang w:val="en-US" w:eastAsia="zh-CN"/>
              <w14:ligatures w14:val="standardContextual"/>
            </w:rPr>
          </w:pPr>
          <w:r>
            <w:fldChar w:fldCharType="begin"/>
          </w:r>
          <w:r>
            <w:instrText xml:space="preserve"> HYPERLINK \l "_Toc133274665" </w:instrText>
          </w:r>
          <w:r>
            <w:fldChar w:fldCharType="separate"/>
          </w:r>
          <w:r>
            <w:rPr>
              <w:rStyle w:val="11"/>
              <w:bCs/>
            </w:rPr>
            <w:t>2.4.</w:t>
          </w:r>
          <w:r>
            <w:rPr>
              <w:rFonts w:asciiTheme="minorHAnsi" w:hAnsiTheme="minorHAnsi" w:eastAsiaTheme="minorEastAsia" w:cstheme="minorBidi"/>
              <w:color w:val="auto"/>
              <w:kern w:val="2"/>
              <w:sz w:val="21"/>
              <w:szCs w:val="24"/>
              <w:lang w:val="en-US" w:eastAsia="zh-CN"/>
              <w14:ligatures w14:val="standardContextual"/>
            </w:rPr>
            <w:tab/>
          </w:r>
          <w:r>
            <w:rPr>
              <w:rStyle w:val="11"/>
              <w:bCs/>
            </w:rPr>
            <w:t>Challenges</w:t>
          </w:r>
          <w:r>
            <w:tab/>
          </w:r>
          <w:r>
            <w:fldChar w:fldCharType="begin"/>
          </w:r>
          <w:r>
            <w:instrText xml:space="preserve"> PAGEREF _Toc133274665 \h </w:instrText>
          </w:r>
          <w:r>
            <w:fldChar w:fldCharType="separate"/>
          </w:r>
          <w:r>
            <w:t>6</w:t>
          </w:r>
          <w:r>
            <w:fldChar w:fldCharType="end"/>
          </w:r>
          <w:r>
            <w:fldChar w:fldCharType="end"/>
          </w:r>
        </w:p>
        <w:p>
          <w:pPr>
            <w:pStyle w:val="8"/>
            <w:tabs>
              <w:tab w:val="left" w:pos="1470"/>
              <w:tab w:val="right" w:leader="dot" w:pos="9010"/>
            </w:tabs>
            <w:rPr>
              <w:rFonts w:asciiTheme="minorHAnsi" w:hAnsiTheme="minorHAnsi" w:eastAsiaTheme="minorEastAsia" w:cstheme="minorBidi"/>
              <w:color w:val="auto"/>
              <w:kern w:val="2"/>
              <w:sz w:val="21"/>
              <w:szCs w:val="24"/>
              <w:lang w:val="en-US" w:eastAsia="zh-CN"/>
              <w14:ligatures w14:val="standardContextual"/>
            </w:rPr>
          </w:pPr>
          <w:r>
            <w:fldChar w:fldCharType="begin"/>
          </w:r>
          <w:r>
            <w:instrText xml:space="preserve"> HYPERLINK \l "_Toc133274666" </w:instrText>
          </w:r>
          <w:r>
            <w:fldChar w:fldCharType="separate"/>
          </w:r>
          <w:r>
            <w:rPr>
              <w:rStyle w:val="11"/>
              <w:bCs/>
            </w:rPr>
            <w:t>2.5.</w:t>
          </w:r>
          <w:r>
            <w:rPr>
              <w:rFonts w:asciiTheme="minorHAnsi" w:hAnsiTheme="minorHAnsi" w:eastAsiaTheme="minorEastAsia" w:cstheme="minorBidi"/>
              <w:color w:val="auto"/>
              <w:kern w:val="2"/>
              <w:sz w:val="21"/>
              <w:szCs w:val="24"/>
              <w:lang w:val="en-US" w:eastAsia="zh-CN"/>
              <w14:ligatures w14:val="standardContextual"/>
            </w:rPr>
            <w:tab/>
          </w:r>
          <w:r>
            <w:rPr>
              <w:rStyle w:val="11"/>
            </w:rPr>
            <w:t>Section Conclusion</w:t>
          </w:r>
          <w:r>
            <w:tab/>
          </w:r>
          <w:r>
            <w:fldChar w:fldCharType="begin"/>
          </w:r>
          <w:r>
            <w:instrText xml:space="preserve"> PAGEREF _Toc133274666 \h </w:instrText>
          </w:r>
          <w:r>
            <w:fldChar w:fldCharType="separate"/>
          </w:r>
          <w:r>
            <w:t>7</w:t>
          </w:r>
          <w:r>
            <w:fldChar w:fldCharType="end"/>
          </w:r>
          <w:r>
            <w:fldChar w:fldCharType="end"/>
          </w:r>
        </w:p>
        <w:p>
          <w:pPr>
            <w:pStyle w:val="7"/>
            <w:tabs>
              <w:tab w:val="left" w:pos="1033"/>
              <w:tab w:val="right" w:leader="dot" w:pos="9010"/>
            </w:tabs>
            <w:rPr>
              <w:rFonts w:asciiTheme="minorHAnsi" w:hAnsiTheme="minorHAnsi" w:eastAsiaTheme="minorEastAsia" w:cstheme="minorBidi"/>
              <w:color w:val="auto"/>
              <w:kern w:val="2"/>
              <w:sz w:val="21"/>
              <w:szCs w:val="24"/>
              <w:lang w:val="en-US" w:eastAsia="zh-CN"/>
              <w14:ligatures w14:val="standardContextual"/>
            </w:rPr>
          </w:pPr>
          <w:r>
            <w:fldChar w:fldCharType="begin"/>
          </w:r>
          <w:r>
            <w:instrText xml:space="preserve"> HYPERLINK \l "_Toc133274667" </w:instrText>
          </w:r>
          <w:r>
            <w:fldChar w:fldCharType="separate"/>
          </w:r>
          <w:r>
            <w:rPr>
              <w:rStyle w:val="11"/>
              <w:bCs/>
              <w:lang w:val="en-US"/>
            </w:rPr>
            <w:t>3.</w:t>
          </w:r>
          <w:r>
            <w:rPr>
              <w:rFonts w:asciiTheme="minorHAnsi" w:hAnsiTheme="minorHAnsi" w:eastAsiaTheme="minorEastAsia" w:cstheme="minorBidi"/>
              <w:color w:val="auto"/>
              <w:kern w:val="2"/>
              <w:sz w:val="21"/>
              <w:szCs w:val="24"/>
              <w:lang w:val="en-US" w:eastAsia="zh-CN"/>
              <w14:ligatures w14:val="standardContextual"/>
            </w:rPr>
            <w:tab/>
          </w:r>
          <w:r>
            <w:rPr>
              <w:rStyle w:val="11"/>
              <w:bCs/>
              <w:lang w:val="en-US"/>
            </w:rPr>
            <w:t>Methodology</w:t>
          </w:r>
          <w:r>
            <w:tab/>
          </w:r>
          <w:r>
            <w:fldChar w:fldCharType="begin"/>
          </w:r>
          <w:r>
            <w:instrText xml:space="preserve"> PAGEREF _Toc133274667 \h </w:instrText>
          </w:r>
          <w:r>
            <w:fldChar w:fldCharType="separate"/>
          </w:r>
          <w:r>
            <w:t>7</w:t>
          </w:r>
          <w:r>
            <w:fldChar w:fldCharType="end"/>
          </w:r>
          <w:r>
            <w:fldChar w:fldCharType="end"/>
          </w:r>
        </w:p>
        <w:p>
          <w:pPr>
            <w:pStyle w:val="8"/>
            <w:tabs>
              <w:tab w:val="left" w:pos="1470"/>
              <w:tab w:val="right" w:leader="dot" w:pos="9010"/>
            </w:tabs>
            <w:rPr>
              <w:rFonts w:asciiTheme="minorHAnsi" w:hAnsiTheme="minorHAnsi" w:eastAsiaTheme="minorEastAsia" w:cstheme="minorBidi"/>
              <w:color w:val="auto"/>
              <w:kern w:val="2"/>
              <w:sz w:val="21"/>
              <w:szCs w:val="24"/>
              <w:lang w:val="en-US" w:eastAsia="zh-CN"/>
              <w14:ligatures w14:val="standardContextual"/>
            </w:rPr>
          </w:pPr>
          <w:r>
            <w:fldChar w:fldCharType="begin"/>
          </w:r>
          <w:r>
            <w:instrText xml:space="preserve"> HYPERLINK \l "_Toc133274668" </w:instrText>
          </w:r>
          <w:r>
            <w:fldChar w:fldCharType="separate"/>
          </w:r>
          <w:r>
            <w:rPr>
              <w:rStyle w:val="11"/>
              <w:bCs/>
              <w:lang w:val="en-US"/>
            </w:rPr>
            <w:t>3.1.</w:t>
          </w:r>
          <w:r>
            <w:rPr>
              <w:rFonts w:asciiTheme="minorHAnsi" w:hAnsiTheme="minorHAnsi" w:eastAsiaTheme="minorEastAsia" w:cstheme="minorBidi"/>
              <w:color w:val="auto"/>
              <w:kern w:val="2"/>
              <w:sz w:val="21"/>
              <w:szCs w:val="24"/>
              <w:lang w:val="en-US" w:eastAsia="zh-CN"/>
              <w14:ligatures w14:val="standardContextual"/>
            </w:rPr>
            <w:tab/>
          </w:r>
          <w:r>
            <w:rPr>
              <w:rStyle w:val="11"/>
              <w:bCs/>
              <w:lang w:val="en-US"/>
            </w:rPr>
            <w:t>Data collection and preprocessing</w:t>
          </w:r>
          <w:r>
            <w:tab/>
          </w:r>
          <w:r>
            <w:fldChar w:fldCharType="begin"/>
          </w:r>
          <w:r>
            <w:instrText xml:space="preserve"> PAGEREF _Toc133274668 \h </w:instrText>
          </w:r>
          <w:r>
            <w:fldChar w:fldCharType="separate"/>
          </w:r>
          <w:r>
            <w:t>7</w:t>
          </w:r>
          <w:r>
            <w:fldChar w:fldCharType="end"/>
          </w:r>
          <w:r>
            <w:fldChar w:fldCharType="end"/>
          </w:r>
        </w:p>
        <w:p>
          <w:pPr>
            <w:pStyle w:val="8"/>
            <w:tabs>
              <w:tab w:val="left" w:pos="1470"/>
              <w:tab w:val="right" w:leader="dot" w:pos="9010"/>
            </w:tabs>
            <w:rPr>
              <w:rFonts w:asciiTheme="minorHAnsi" w:hAnsiTheme="minorHAnsi" w:eastAsiaTheme="minorEastAsia" w:cstheme="minorBidi"/>
              <w:color w:val="auto"/>
              <w:kern w:val="2"/>
              <w:sz w:val="21"/>
              <w:szCs w:val="24"/>
              <w:lang w:val="en-US" w:eastAsia="zh-CN"/>
              <w14:ligatures w14:val="standardContextual"/>
            </w:rPr>
          </w:pPr>
          <w:r>
            <w:fldChar w:fldCharType="begin"/>
          </w:r>
          <w:r>
            <w:instrText xml:space="preserve"> HYPERLINK \l "_Toc133274669" </w:instrText>
          </w:r>
          <w:r>
            <w:fldChar w:fldCharType="separate"/>
          </w:r>
          <w:r>
            <w:rPr>
              <w:rStyle w:val="11"/>
              <w:bCs/>
              <w:lang w:val="en-US"/>
            </w:rPr>
            <w:t>3.2.</w:t>
          </w:r>
          <w:r>
            <w:rPr>
              <w:rFonts w:asciiTheme="minorHAnsi" w:hAnsiTheme="minorHAnsi" w:eastAsiaTheme="minorEastAsia" w:cstheme="minorBidi"/>
              <w:color w:val="auto"/>
              <w:kern w:val="2"/>
              <w:sz w:val="21"/>
              <w:szCs w:val="24"/>
              <w:lang w:val="en-US" w:eastAsia="zh-CN"/>
              <w14:ligatures w14:val="standardContextual"/>
            </w:rPr>
            <w:tab/>
          </w:r>
          <w:r>
            <w:rPr>
              <w:rStyle w:val="11"/>
              <w:bCs/>
              <w:lang w:val="en-US"/>
            </w:rPr>
            <w:t>Feature selection</w:t>
          </w:r>
          <w:r>
            <w:tab/>
          </w:r>
          <w:r>
            <w:fldChar w:fldCharType="begin"/>
          </w:r>
          <w:r>
            <w:instrText xml:space="preserve"> PAGEREF _Toc133274669 \h </w:instrText>
          </w:r>
          <w:r>
            <w:fldChar w:fldCharType="separate"/>
          </w:r>
          <w:r>
            <w:t>7</w:t>
          </w:r>
          <w:r>
            <w:fldChar w:fldCharType="end"/>
          </w:r>
          <w:r>
            <w:fldChar w:fldCharType="end"/>
          </w:r>
        </w:p>
        <w:p>
          <w:pPr>
            <w:pStyle w:val="8"/>
            <w:tabs>
              <w:tab w:val="left" w:pos="1470"/>
              <w:tab w:val="right" w:leader="dot" w:pos="9010"/>
            </w:tabs>
            <w:rPr>
              <w:rFonts w:asciiTheme="minorHAnsi" w:hAnsiTheme="minorHAnsi" w:eastAsiaTheme="minorEastAsia" w:cstheme="minorBidi"/>
              <w:color w:val="auto"/>
              <w:kern w:val="2"/>
              <w:sz w:val="21"/>
              <w:szCs w:val="24"/>
              <w:lang w:val="en-US" w:eastAsia="zh-CN"/>
              <w14:ligatures w14:val="standardContextual"/>
            </w:rPr>
          </w:pPr>
          <w:r>
            <w:fldChar w:fldCharType="begin"/>
          </w:r>
          <w:r>
            <w:instrText xml:space="preserve"> HYPERLINK \l "_Toc133274670" </w:instrText>
          </w:r>
          <w:r>
            <w:fldChar w:fldCharType="separate"/>
          </w:r>
          <w:r>
            <w:rPr>
              <w:rStyle w:val="11"/>
              <w:bCs/>
              <w:lang w:val="en-US"/>
            </w:rPr>
            <w:t>3.3.</w:t>
          </w:r>
          <w:r>
            <w:rPr>
              <w:rFonts w:asciiTheme="minorHAnsi" w:hAnsiTheme="minorHAnsi" w:eastAsiaTheme="minorEastAsia" w:cstheme="minorBidi"/>
              <w:color w:val="auto"/>
              <w:kern w:val="2"/>
              <w:sz w:val="21"/>
              <w:szCs w:val="24"/>
              <w:lang w:val="en-US" w:eastAsia="zh-CN"/>
              <w14:ligatures w14:val="standardContextual"/>
            </w:rPr>
            <w:tab/>
          </w:r>
          <w:r>
            <w:rPr>
              <w:rStyle w:val="11"/>
              <w:bCs/>
              <w:lang w:val="en-US"/>
            </w:rPr>
            <w:t>Model selection and development</w:t>
          </w:r>
          <w:r>
            <w:tab/>
          </w:r>
          <w:r>
            <w:fldChar w:fldCharType="begin"/>
          </w:r>
          <w:r>
            <w:instrText xml:space="preserve"> PAGEREF _Toc133274670 \h </w:instrText>
          </w:r>
          <w:r>
            <w:fldChar w:fldCharType="separate"/>
          </w:r>
          <w:r>
            <w:t>8</w:t>
          </w:r>
          <w:r>
            <w:fldChar w:fldCharType="end"/>
          </w:r>
          <w:r>
            <w:fldChar w:fldCharType="end"/>
          </w:r>
        </w:p>
        <w:p>
          <w:pPr>
            <w:pStyle w:val="8"/>
            <w:tabs>
              <w:tab w:val="left" w:pos="1470"/>
              <w:tab w:val="right" w:leader="dot" w:pos="9010"/>
            </w:tabs>
            <w:rPr>
              <w:rFonts w:asciiTheme="minorHAnsi" w:hAnsiTheme="minorHAnsi" w:eastAsiaTheme="minorEastAsia" w:cstheme="minorBidi"/>
              <w:color w:val="auto"/>
              <w:kern w:val="2"/>
              <w:sz w:val="21"/>
              <w:szCs w:val="24"/>
              <w:lang w:val="en-US" w:eastAsia="zh-CN"/>
              <w14:ligatures w14:val="standardContextual"/>
            </w:rPr>
          </w:pPr>
          <w:r>
            <w:fldChar w:fldCharType="begin"/>
          </w:r>
          <w:r>
            <w:instrText xml:space="preserve"> HYPERLINK \l "_Toc133274671" </w:instrText>
          </w:r>
          <w:r>
            <w:fldChar w:fldCharType="separate"/>
          </w:r>
          <w:r>
            <w:rPr>
              <w:rStyle w:val="11"/>
              <w:bCs/>
              <w:lang w:val="en-US"/>
            </w:rPr>
            <w:t>3.4.</w:t>
          </w:r>
          <w:r>
            <w:rPr>
              <w:rFonts w:asciiTheme="minorHAnsi" w:hAnsiTheme="minorHAnsi" w:eastAsiaTheme="minorEastAsia" w:cstheme="minorBidi"/>
              <w:color w:val="auto"/>
              <w:kern w:val="2"/>
              <w:sz w:val="21"/>
              <w:szCs w:val="24"/>
              <w:lang w:val="en-US" w:eastAsia="zh-CN"/>
              <w14:ligatures w14:val="standardContextual"/>
            </w:rPr>
            <w:tab/>
          </w:r>
          <w:r>
            <w:rPr>
              <w:rStyle w:val="11"/>
              <w:bCs/>
              <w:lang w:val="en-US"/>
            </w:rPr>
            <w:t>Model evaluation and validation</w:t>
          </w:r>
          <w:r>
            <w:tab/>
          </w:r>
          <w:r>
            <w:fldChar w:fldCharType="begin"/>
          </w:r>
          <w:r>
            <w:instrText xml:space="preserve"> PAGEREF _Toc133274671 \h </w:instrText>
          </w:r>
          <w:r>
            <w:fldChar w:fldCharType="separate"/>
          </w:r>
          <w:r>
            <w:t>9</w:t>
          </w:r>
          <w:r>
            <w:fldChar w:fldCharType="end"/>
          </w:r>
          <w:r>
            <w:fldChar w:fldCharType="end"/>
          </w:r>
        </w:p>
        <w:p>
          <w:pPr>
            <w:pStyle w:val="8"/>
            <w:tabs>
              <w:tab w:val="left" w:pos="1470"/>
              <w:tab w:val="right" w:leader="dot" w:pos="9010"/>
            </w:tabs>
            <w:rPr>
              <w:rFonts w:asciiTheme="minorHAnsi" w:hAnsiTheme="minorHAnsi" w:eastAsiaTheme="minorEastAsia" w:cstheme="minorBidi"/>
              <w:color w:val="auto"/>
              <w:kern w:val="2"/>
              <w:sz w:val="21"/>
              <w:szCs w:val="24"/>
              <w:lang w:val="en-US" w:eastAsia="zh-CN"/>
              <w14:ligatures w14:val="standardContextual"/>
            </w:rPr>
          </w:pPr>
          <w:r>
            <w:fldChar w:fldCharType="begin"/>
          </w:r>
          <w:r>
            <w:instrText xml:space="preserve"> HYPERLINK \l "_Toc133274672" </w:instrText>
          </w:r>
          <w:r>
            <w:fldChar w:fldCharType="separate"/>
          </w:r>
          <w:r>
            <w:rPr>
              <w:rStyle w:val="11"/>
              <w:bCs/>
            </w:rPr>
            <w:t>3.5.</w:t>
          </w:r>
          <w:r>
            <w:rPr>
              <w:rFonts w:asciiTheme="minorHAnsi" w:hAnsiTheme="minorHAnsi" w:eastAsiaTheme="minorEastAsia" w:cstheme="minorBidi"/>
              <w:color w:val="auto"/>
              <w:kern w:val="2"/>
              <w:sz w:val="21"/>
              <w:szCs w:val="24"/>
              <w:lang w:val="en-US" w:eastAsia="zh-CN"/>
              <w14:ligatures w14:val="standardContextual"/>
            </w:rPr>
            <w:tab/>
          </w:r>
          <w:r>
            <w:rPr>
              <w:rStyle w:val="11"/>
              <w:bCs/>
              <w:lang w:val="en-US"/>
            </w:rPr>
            <w:t>Integration with threat intelligence platforms</w:t>
          </w:r>
          <w:r>
            <w:tab/>
          </w:r>
          <w:r>
            <w:fldChar w:fldCharType="begin"/>
          </w:r>
          <w:r>
            <w:instrText xml:space="preserve"> PAGEREF _Toc133274672 \h </w:instrText>
          </w:r>
          <w:r>
            <w:fldChar w:fldCharType="separate"/>
          </w:r>
          <w:r>
            <w:t>10</w:t>
          </w:r>
          <w:r>
            <w:fldChar w:fldCharType="end"/>
          </w:r>
          <w:r>
            <w:fldChar w:fldCharType="end"/>
          </w:r>
        </w:p>
        <w:p>
          <w:pPr>
            <w:pStyle w:val="8"/>
            <w:tabs>
              <w:tab w:val="left" w:pos="1470"/>
              <w:tab w:val="right" w:leader="dot" w:pos="9010"/>
            </w:tabs>
            <w:rPr>
              <w:rFonts w:asciiTheme="minorHAnsi" w:hAnsiTheme="minorHAnsi" w:eastAsiaTheme="minorEastAsia" w:cstheme="minorBidi"/>
              <w:color w:val="auto"/>
              <w:kern w:val="2"/>
              <w:sz w:val="21"/>
              <w:szCs w:val="24"/>
              <w:lang w:val="en-US" w:eastAsia="zh-CN"/>
              <w14:ligatures w14:val="standardContextual"/>
            </w:rPr>
          </w:pPr>
          <w:r>
            <w:fldChar w:fldCharType="begin"/>
          </w:r>
          <w:r>
            <w:instrText xml:space="preserve"> HYPERLINK \l "_Toc133274673" </w:instrText>
          </w:r>
          <w:r>
            <w:fldChar w:fldCharType="separate"/>
          </w:r>
          <w:r>
            <w:rPr>
              <w:rStyle w:val="11"/>
              <w:bCs/>
            </w:rPr>
            <w:t>3.6.</w:t>
          </w:r>
          <w:r>
            <w:rPr>
              <w:rFonts w:asciiTheme="minorHAnsi" w:hAnsiTheme="minorHAnsi" w:eastAsiaTheme="minorEastAsia" w:cstheme="minorBidi"/>
              <w:color w:val="auto"/>
              <w:kern w:val="2"/>
              <w:sz w:val="21"/>
              <w:szCs w:val="24"/>
              <w:lang w:val="en-US" w:eastAsia="zh-CN"/>
              <w14:ligatures w14:val="standardContextual"/>
            </w:rPr>
            <w:tab/>
          </w:r>
          <w:r>
            <w:rPr>
              <w:rStyle w:val="11"/>
            </w:rPr>
            <w:t>Ethical Considerations</w:t>
          </w:r>
          <w:r>
            <w:tab/>
          </w:r>
          <w:r>
            <w:fldChar w:fldCharType="begin"/>
          </w:r>
          <w:r>
            <w:instrText xml:space="preserve"> PAGEREF _Toc133274673 \h </w:instrText>
          </w:r>
          <w:r>
            <w:fldChar w:fldCharType="separate"/>
          </w:r>
          <w:r>
            <w:t>10</w:t>
          </w:r>
          <w:r>
            <w:fldChar w:fldCharType="end"/>
          </w:r>
          <w:r>
            <w:fldChar w:fldCharType="end"/>
          </w:r>
        </w:p>
        <w:p>
          <w:pPr>
            <w:pStyle w:val="8"/>
            <w:tabs>
              <w:tab w:val="left" w:pos="1470"/>
              <w:tab w:val="right" w:leader="dot" w:pos="9010"/>
            </w:tabs>
            <w:rPr>
              <w:rFonts w:asciiTheme="minorHAnsi" w:hAnsiTheme="minorHAnsi" w:eastAsiaTheme="minorEastAsia" w:cstheme="minorBidi"/>
              <w:color w:val="auto"/>
              <w:kern w:val="2"/>
              <w:sz w:val="21"/>
              <w:szCs w:val="24"/>
              <w:lang w:val="en-US" w:eastAsia="zh-CN"/>
              <w14:ligatures w14:val="standardContextual"/>
            </w:rPr>
          </w:pPr>
          <w:r>
            <w:fldChar w:fldCharType="begin"/>
          </w:r>
          <w:r>
            <w:instrText xml:space="preserve"> HYPERLINK \l "_Toc133274674" </w:instrText>
          </w:r>
          <w:r>
            <w:fldChar w:fldCharType="separate"/>
          </w:r>
          <w:r>
            <w:rPr>
              <w:rStyle w:val="11"/>
              <w:bCs/>
            </w:rPr>
            <w:t>3.7.</w:t>
          </w:r>
          <w:r>
            <w:rPr>
              <w:rFonts w:asciiTheme="minorHAnsi" w:hAnsiTheme="minorHAnsi" w:eastAsiaTheme="minorEastAsia" w:cstheme="minorBidi"/>
              <w:color w:val="auto"/>
              <w:kern w:val="2"/>
              <w:sz w:val="21"/>
              <w:szCs w:val="24"/>
              <w:lang w:val="en-US" w:eastAsia="zh-CN"/>
              <w14:ligatures w14:val="standardContextual"/>
            </w:rPr>
            <w:tab/>
          </w:r>
          <w:r>
            <w:rPr>
              <w:rStyle w:val="11"/>
            </w:rPr>
            <w:t>Risks</w:t>
          </w:r>
          <w:r>
            <w:tab/>
          </w:r>
          <w:r>
            <w:fldChar w:fldCharType="begin"/>
          </w:r>
          <w:r>
            <w:instrText xml:space="preserve"> PAGEREF _Toc133274674 \h </w:instrText>
          </w:r>
          <w:r>
            <w:fldChar w:fldCharType="separate"/>
          </w:r>
          <w:r>
            <w:t>11</w:t>
          </w:r>
          <w:r>
            <w:fldChar w:fldCharType="end"/>
          </w:r>
          <w:r>
            <w:fldChar w:fldCharType="end"/>
          </w:r>
        </w:p>
        <w:p>
          <w:pPr>
            <w:pStyle w:val="8"/>
            <w:tabs>
              <w:tab w:val="left" w:pos="1470"/>
              <w:tab w:val="right" w:leader="dot" w:pos="9010"/>
            </w:tabs>
            <w:rPr>
              <w:rFonts w:asciiTheme="minorHAnsi" w:hAnsiTheme="minorHAnsi" w:eastAsiaTheme="minorEastAsia" w:cstheme="minorBidi"/>
              <w:color w:val="auto"/>
              <w:kern w:val="2"/>
              <w:sz w:val="21"/>
              <w:szCs w:val="24"/>
              <w:lang w:val="en-US" w:eastAsia="zh-CN"/>
              <w14:ligatures w14:val="standardContextual"/>
            </w:rPr>
          </w:pPr>
          <w:r>
            <w:fldChar w:fldCharType="begin"/>
          </w:r>
          <w:r>
            <w:instrText xml:space="preserve"> HYPERLINK \l "_Toc133274675" </w:instrText>
          </w:r>
          <w:r>
            <w:fldChar w:fldCharType="separate"/>
          </w:r>
          <w:r>
            <w:rPr>
              <w:rStyle w:val="11"/>
              <w:bCs/>
            </w:rPr>
            <w:t>3.8.</w:t>
          </w:r>
          <w:r>
            <w:rPr>
              <w:rFonts w:asciiTheme="minorHAnsi" w:hAnsiTheme="minorHAnsi" w:eastAsiaTheme="minorEastAsia" w:cstheme="minorBidi"/>
              <w:color w:val="auto"/>
              <w:kern w:val="2"/>
              <w:sz w:val="21"/>
              <w:szCs w:val="24"/>
              <w:lang w:val="en-US" w:eastAsia="zh-CN"/>
              <w14:ligatures w14:val="standardContextual"/>
            </w:rPr>
            <w:tab/>
          </w:r>
          <w:r>
            <w:rPr>
              <w:rStyle w:val="11"/>
            </w:rPr>
            <w:t>Section Conclusion</w:t>
          </w:r>
          <w:r>
            <w:tab/>
          </w:r>
          <w:r>
            <w:fldChar w:fldCharType="begin"/>
          </w:r>
          <w:r>
            <w:instrText xml:space="preserve"> PAGEREF _Toc133274675 \h </w:instrText>
          </w:r>
          <w:r>
            <w:fldChar w:fldCharType="separate"/>
          </w:r>
          <w:r>
            <w:t>12</w:t>
          </w:r>
          <w:r>
            <w:fldChar w:fldCharType="end"/>
          </w:r>
          <w:r>
            <w:fldChar w:fldCharType="end"/>
          </w:r>
        </w:p>
        <w:p>
          <w:pPr>
            <w:pStyle w:val="7"/>
            <w:tabs>
              <w:tab w:val="left" w:pos="1033"/>
              <w:tab w:val="right" w:leader="dot" w:pos="9010"/>
            </w:tabs>
            <w:rPr>
              <w:rFonts w:asciiTheme="minorHAnsi" w:hAnsiTheme="minorHAnsi" w:eastAsiaTheme="minorEastAsia" w:cstheme="minorBidi"/>
              <w:color w:val="auto"/>
              <w:kern w:val="2"/>
              <w:sz w:val="21"/>
              <w:szCs w:val="24"/>
              <w:lang w:val="en-US" w:eastAsia="zh-CN"/>
              <w14:ligatures w14:val="standardContextual"/>
            </w:rPr>
          </w:pPr>
          <w:r>
            <w:fldChar w:fldCharType="begin"/>
          </w:r>
          <w:r>
            <w:instrText xml:space="preserve"> HYPERLINK \l "_Toc133274676" </w:instrText>
          </w:r>
          <w:r>
            <w:fldChar w:fldCharType="separate"/>
          </w:r>
          <w:r>
            <w:rPr>
              <w:rStyle w:val="11"/>
              <w:bCs/>
              <w:lang w:val="en-US"/>
            </w:rPr>
            <w:t>4.</w:t>
          </w:r>
          <w:r>
            <w:rPr>
              <w:rFonts w:asciiTheme="minorHAnsi" w:hAnsiTheme="minorHAnsi" w:eastAsiaTheme="minorEastAsia" w:cstheme="minorBidi"/>
              <w:color w:val="auto"/>
              <w:kern w:val="2"/>
              <w:sz w:val="21"/>
              <w:szCs w:val="24"/>
              <w:lang w:val="en-US" w:eastAsia="zh-CN"/>
              <w14:ligatures w14:val="standardContextual"/>
            </w:rPr>
            <w:tab/>
          </w:r>
          <w:r>
            <w:rPr>
              <w:rStyle w:val="11"/>
              <w:bCs/>
              <w:lang w:val="en-US"/>
            </w:rPr>
            <w:t>Expected Results</w:t>
          </w:r>
          <w:r>
            <w:tab/>
          </w:r>
          <w:r>
            <w:fldChar w:fldCharType="begin"/>
          </w:r>
          <w:r>
            <w:instrText xml:space="preserve"> PAGEREF _Toc133274676 \h </w:instrText>
          </w:r>
          <w:r>
            <w:fldChar w:fldCharType="separate"/>
          </w:r>
          <w:r>
            <w:t>12</w:t>
          </w:r>
          <w:r>
            <w:fldChar w:fldCharType="end"/>
          </w:r>
          <w:r>
            <w:fldChar w:fldCharType="end"/>
          </w:r>
        </w:p>
        <w:p>
          <w:pPr>
            <w:pStyle w:val="8"/>
            <w:tabs>
              <w:tab w:val="left" w:pos="1470"/>
              <w:tab w:val="right" w:leader="dot" w:pos="9010"/>
            </w:tabs>
            <w:rPr>
              <w:rFonts w:asciiTheme="minorHAnsi" w:hAnsiTheme="minorHAnsi" w:eastAsiaTheme="minorEastAsia" w:cstheme="minorBidi"/>
              <w:color w:val="auto"/>
              <w:kern w:val="2"/>
              <w:sz w:val="21"/>
              <w:szCs w:val="24"/>
              <w:lang w:val="en-US" w:eastAsia="zh-CN"/>
              <w14:ligatures w14:val="standardContextual"/>
            </w:rPr>
          </w:pPr>
          <w:r>
            <w:fldChar w:fldCharType="begin"/>
          </w:r>
          <w:r>
            <w:instrText xml:space="preserve"> HYPERLINK \l "_Toc133274677" </w:instrText>
          </w:r>
          <w:r>
            <w:fldChar w:fldCharType="separate"/>
          </w:r>
          <w:r>
            <w:rPr>
              <w:rStyle w:val="11"/>
              <w:bCs/>
              <w:lang w:val="en-US"/>
            </w:rPr>
            <w:t>4.1.</w:t>
          </w:r>
          <w:r>
            <w:rPr>
              <w:rFonts w:asciiTheme="minorHAnsi" w:hAnsiTheme="minorHAnsi" w:eastAsiaTheme="minorEastAsia" w:cstheme="minorBidi"/>
              <w:color w:val="auto"/>
              <w:kern w:val="2"/>
              <w:sz w:val="21"/>
              <w:szCs w:val="24"/>
              <w:lang w:val="en-US" w:eastAsia="zh-CN"/>
              <w14:ligatures w14:val="standardContextual"/>
            </w:rPr>
            <w:tab/>
          </w:r>
          <w:r>
            <w:rPr>
              <w:rStyle w:val="11"/>
              <w:bCs/>
              <w:lang w:val="en-US"/>
            </w:rPr>
            <w:t>Improved threat prediction accuracy</w:t>
          </w:r>
          <w:r>
            <w:tab/>
          </w:r>
          <w:r>
            <w:fldChar w:fldCharType="begin"/>
          </w:r>
          <w:r>
            <w:instrText xml:space="preserve"> PAGEREF _Toc133274677 \h </w:instrText>
          </w:r>
          <w:r>
            <w:fldChar w:fldCharType="separate"/>
          </w:r>
          <w:r>
            <w:t>12</w:t>
          </w:r>
          <w:r>
            <w:fldChar w:fldCharType="end"/>
          </w:r>
          <w:r>
            <w:fldChar w:fldCharType="end"/>
          </w:r>
        </w:p>
        <w:p>
          <w:pPr>
            <w:pStyle w:val="8"/>
            <w:tabs>
              <w:tab w:val="left" w:pos="1470"/>
              <w:tab w:val="right" w:leader="dot" w:pos="9010"/>
            </w:tabs>
            <w:rPr>
              <w:rFonts w:asciiTheme="minorHAnsi" w:hAnsiTheme="minorHAnsi" w:eastAsiaTheme="minorEastAsia" w:cstheme="minorBidi"/>
              <w:color w:val="auto"/>
              <w:kern w:val="2"/>
              <w:sz w:val="21"/>
              <w:szCs w:val="24"/>
              <w:lang w:val="en-US" w:eastAsia="zh-CN"/>
              <w14:ligatures w14:val="standardContextual"/>
            </w:rPr>
          </w:pPr>
          <w:r>
            <w:fldChar w:fldCharType="begin"/>
          </w:r>
          <w:r>
            <w:instrText xml:space="preserve"> HYPERLINK \l "_Toc133274678" </w:instrText>
          </w:r>
          <w:r>
            <w:fldChar w:fldCharType="separate"/>
          </w:r>
          <w:r>
            <w:rPr>
              <w:rStyle w:val="11"/>
              <w:bCs/>
            </w:rPr>
            <w:t>4.2.</w:t>
          </w:r>
          <w:r>
            <w:rPr>
              <w:rFonts w:asciiTheme="minorHAnsi" w:hAnsiTheme="minorHAnsi" w:eastAsiaTheme="minorEastAsia" w:cstheme="minorBidi"/>
              <w:color w:val="auto"/>
              <w:kern w:val="2"/>
              <w:sz w:val="21"/>
              <w:szCs w:val="24"/>
              <w:lang w:val="en-US" w:eastAsia="zh-CN"/>
              <w14:ligatures w14:val="standardContextual"/>
            </w:rPr>
            <w:tab/>
          </w:r>
          <w:r>
            <w:rPr>
              <w:rStyle w:val="11"/>
              <w:bCs/>
            </w:rPr>
            <w:t>Enhanced understanding of the relationship between log data features and threat predictions</w:t>
          </w:r>
          <w:r>
            <w:tab/>
          </w:r>
          <w:r>
            <w:fldChar w:fldCharType="begin"/>
          </w:r>
          <w:r>
            <w:instrText xml:space="preserve"> PAGEREF _Toc133274678 \h </w:instrText>
          </w:r>
          <w:r>
            <w:fldChar w:fldCharType="separate"/>
          </w:r>
          <w:r>
            <w:t>12</w:t>
          </w:r>
          <w:r>
            <w:fldChar w:fldCharType="end"/>
          </w:r>
          <w:r>
            <w:fldChar w:fldCharType="end"/>
          </w:r>
        </w:p>
        <w:p>
          <w:pPr>
            <w:pStyle w:val="8"/>
            <w:tabs>
              <w:tab w:val="left" w:pos="1470"/>
              <w:tab w:val="right" w:leader="dot" w:pos="9010"/>
            </w:tabs>
            <w:rPr>
              <w:rFonts w:asciiTheme="minorHAnsi" w:hAnsiTheme="minorHAnsi" w:eastAsiaTheme="minorEastAsia" w:cstheme="minorBidi"/>
              <w:color w:val="auto"/>
              <w:kern w:val="2"/>
              <w:sz w:val="21"/>
              <w:szCs w:val="24"/>
              <w:lang w:val="en-US" w:eastAsia="zh-CN"/>
              <w14:ligatures w14:val="standardContextual"/>
            </w:rPr>
          </w:pPr>
          <w:r>
            <w:fldChar w:fldCharType="begin"/>
          </w:r>
          <w:r>
            <w:instrText xml:space="preserve"> HYPERLINK \l "_Toc133274679" </w:instrText>
          </w:r>
          <w:r>
            <w:fldChar w:fldCharType="separate"/>
          </w:r>
          <w:r>
            <w:rPr>
              <w:rStyle w:val="11"/>
              <w:bCs/>
            </w:rPr>
            <w:t>4.3.</w:t>
          </w:r>
          <w:r>
            <w:rPr>
              <w:rFonts w:asciiTheme="minorHAnsi" w:hAnsiTheme="minorHAnsi" w:eastAsiaTheme="minorEastAsia" w:cstheme="minorBidi"/>
              <w:color w:val="auto"/>
              <w:kern w:val="2"/>
              <w:sz w:val="21"/>
              <w:szCs w:val="24"/>
              <w:lang w:val="en-US" w:eastAsia="zh-CN"/>
              <w14:ligatures w14:val="standardContextual"/>
            </w:rPr>
            <w:tab/>
          </w:r>
          <w:r>
            <w:rPr>
              <w:rStyle w:val="11"/>
              <w:bCs/>
              <w:lang w:val="en-US"/>
            </w:rPr>
            <w:t>Real-time prediction capabilities</w:t>
          </w:r>
          <w:r>
            <w:tab/>
          </w:r>
          <w:r>
            <w:fldChar w:fldCharType="begin"/>
          </w:r>
          <w:r>
            <w:instrText xml:space="preserve"> PAGEREF _Toc133274679 \h </w:instrText>
          </w:r>
          <w:r>
            <w:fldChar w:fldCharType="separate"/>
          </w:r>
          <w:r>
            <w:t>13</w:t>
          </w:r>
          <w:r>
            <w:fldChar w:fldCharType="end"/>
          </w:r>
          <w:r>
            <w:fldChar w:fldCharType="end"/>
          </w:r>
        </w:p>
        <w:p>
          <w:pPr>
            <w:pStyle w:val="8"/>
            <w:tabs>
              <w:tab w:val="left" w:pos="1470"/>
              <w:tab w:val="right" w:leader="dot" w:pos="9010"/>
            </w:tabs>
            <w:rPr>
              <w:rFonts w:asciiTheme="minorHAnsi" w:hAnsiTheme="minorHAnsi" w:eastAsiaTheme="minorEastAsia" w:cstheme="minorBidi"/>
              <w:color w:val="auto"/>
              <w:kern w:val="2"/>
              <w:sz w:val="21"/>
              <w:szCs w:val="24"/>
              <w:lang w:val="en-US" w:eastAsia="zh-CN"/>
              <w14:ligatures w14:val="standardContextual"/>
            </w:rPr>
          </w:pPr>
          <w:r>
            <w:fldChar w:fldCharType="begin"/>
          </w:r>
          <w:r>
            <w:instrText xml:space="preserve"> HYPERLINK \l "_Toc133274680" </w:instrText>
          </w:r>
          <w:r>
            <w:fldChar w:fldCharType="separate"/>
          </w:r>
          <w:r>
            <w:rPr>
              <w:rStyle w:val="11"/>
              <w:bCs/>
            </w:rPr>
            <w:t>4.4.</w:t>
          </w:r>
          <w:r>
            <w:rPr>
              <w:rFonts w:asciiTheme="minorHAnsi" w:hAnsiTheme="minorHAnsi" w:eastAsiaTheme="minorEastAsia" w:cstheme="minorBidi"/>
              <w:color w:val="auto"/>
              <w:kern w:val="2"/>
              <w:sz w:val="21"/>
              <w:szCs w:val="24"/>
              <w:lang w:val="en-US" w:eastAsia="zh-CN"/>
              <w14:ligatures w14:val="standardContextual"/>
            </w:rPr>
            <w:tab/>
          </w:r>
          <w:r>
            <w:rPr>
              <w:rStyle w:val="11"/>
            </w:rPr>
            <w:t>Section Conclusion</w:t>
          </w:r>
          <w:r>
            <w:tab/>
          </w:r>
          <w:r>
            <w:fldChar w:fldCharType="begin"/>
          </w:r>
          <w:r>
            <w:instrText xml:space="preserve"> PAGEREF _Toc133274680 \h </w:instrText>
          </w:r>
          <w:r>
            <w:fldChar w:fldCharType="separate"/>
          </w:r>
          <w:r>
            <w:t>13</w:t>
          </w:r>
          <w:r>
            <w:fldChar w:fldCharType="end"/>
          </w:r>
          <w:r>
            <w:fldChar w:fldCharType="end"/>
          </w:r>
        </w:p>
        <w:p>
          <w:pPr>
            <w:pStyle w:val="7"/>
            <w:tabs>
              <w:tab w:val="left" w:pos="1033"/>
              <w:tab w:val="right" w:leader="dot" w:pos="9010"/>
            </w:tabs>
            <w:rPr>
              <w:rFonts w:asciiTheme="minorHAnsi" w:hAnsiTheme="minorHAnsi" w:eastAsiaTheme="minorEastAsia" w:cstheme="minorBidi"/>
              <w:color w:val="auto"/>
              <w:kern w:val="2"/>
              <w:sz w:val="21"/>
              <w:szCs w:val="24"/>
              <w:lang w:val="en-US" w:eastAsia="zh-CN"/>
              <w14:ligatures w14:val="standardContextual"/>
            </w:rPr>
          </w:pPr>
          <w:r>
            <w:fldChar w:fldCharType="begin"/>
          </w:r>
          <w:r>
            <w:instrText xml:space="preserve"> HYPERLINK \l "_Toc133274681" </w:instrText>
          </w:r>
          <w:r>
            <w:fldChar w:fldCharType="separate"/>
          </w:r>
          <w:r>
            <w:rPr>
              <w:rStyle w:val="11"/>
              <w:bCs/>
            </w:rPr>
            <w:t>5.</w:t>
          </w:r>
          <w:r>
            <w:rPr>
              <w:rFonts w:asciiTheme="minorHAnsi" w:hAnsiTheme="minorHAnsi" w:eastAsiaTheme="minorEastAsia" w:cstheme="minorBidi"/>
              <w:color w:val="auto"/>
              <w:kern w:val="2"/>
              <w:sz w:val="21"/>
              <w:szCs w:val="24"/>
              <w:lang w:val="en-US" w:eastAsia="zh-CN"/>
              <w14:ligatures w14:val="standardContextual"/>
            </w:rPr>
            <w:tab/>
          </w:r>
          <w:r>
            <w:rPr>
              <w:rStyle w:val="11"/>
              <w:bCs/>
            </w:rPr>
            <w:t>Evaluation</w:t>
          </w:r>
          <w:r>
            <w:tab/>
          </w:r>
          <w:r>
            <w:fldChar w:fldCharType="begin"/>
          </w:r>
          <w:r>
            <w:instrText xml:space="preserve"> PAGEREF _Toc133274681 \h </w:instrText>
          </w:r>
          <w:r>
            <w:fldChar w:fldCharType="separate"/>
          </w:r>
          <w:r>
            <w:t>13</w:t>
          </w:r>
          <w:r>
            <w:fldChar w:fldCharType="end"/>
          </w:r>
          <w:r>
            <w:fldChar w:fldCharType="end"/>
          </w:r>
        </w:p>
        <w:p>
          <w:pPr>
            <w:pStyle w:val="8"/>
            <w:tabs>
              <w:tab w:val="left" w:pos="1470"/>
              <w:tab w:val="right" w:leader="dot" w:pos="9010"/>
            </w:tabs>
            <w:rPr>
              <w:rFonts w:asciiTheme="minorHAnsi" w:hAnsiTheme="minorHAnsi" w:eastAsiaTheme="minorEastAsia" w:cstheme="minorBidi"/>
              <w:color w:val="auto"/>
              <w:kern w:val="2"/>
              <w:sz w:val="21"/>
              <w:szCs w:val="24"/>
              <w:lang w:val="en-US" w:eastAsia="zh-CN"/>
              <w14:ligatures w14:val="standardContextual"/>
            </w:rPr>
          </w:pPr>
          <w:r>
            <w:fldChar w:fldCharType="begin"/>
          </w:r>
          <w:r>
            <w:instrText xml:space="preserve"> HYPERLINK \l "_Toc133274682" </w:instrText>
          </w:r>
          <w:r>
            <w:fldChar w:fldCharType="separate"/>
          </w:r>
          <w:r>
            <w:rPr>
              <w:rStyle w:val="11"/>
              <w:bCs/>
            </w:rPr>
            <w:t>5.1.</w:t>
          </w:r>
          <w:r>
            <w:rPr>
              <w:rFonts w:asciiTheme="minorHAnsi" w:hAnsiTheme="minorHAnsi" w:eastAsiaTheme="minorEastAsia" w:cstheme="minorBidi"/>
              <w:color w:val="auto"/>
              <w:kern w:val="2"/>
              <w:sz w:val="21"/>
              <w:szCs w:val="24"/>
              <w:lang w:val="en-US" w:eastAsia="zh-CN"/>
              <w14:ligatures w14:val="standardContextual"/>
            </w:rPr>
            <w:tab/>
          </w:r>
          <w:r>
            <w:rPr>
              <w:rStyle w:val="11"/>
              <w:bCs/>
            </w:rPr>
            <w:t>Performance comparison with traditional log analysis methods</w:t>
          </w:r>
          <w:r>
            <w:tab/>
          </w:r>
          <w:r>
            <w:fldChar w:fldCharType="begin"/>
          </w:r>
          <w:r>
            <w:instrText xml:space="preserve"> PAGEREF _Toc133274682 \h </w:instrText>
          </w:r>
          <w:r>
            <w:fldChar w:fldCharType="separate"/>
          </w:r>
          <w:r>
            <w:t>13</w:t>
          </w:r>
          <w:r>
            <w:fldChar w:fldCharType="end"/>
          </w:r>
          <w:r>
            <w:fldChar w:fldCharType="end"/>
          </w:r>
        </w:p>
        <w:p>
          <w:pPr>
            <w:pStyle w:val="8"/>
            <w:tabs>
              <w:tab w:val="left" w:pos="1470"/>
              <w:tab w:val="right" w:leader="dot" w:pos="9010"/>
            </w:tabs>
            <w:rPr>
              <w:rFonts w:asciiTheme="minorHAnsi" w:hAnsiTheme="minorHAnsi" w:eastAsiaTheme="minorEastAsia" w:cstheme="minorBidi"/>
              <w:color w:val="auto"/>
              <w:kern w:val="2"/>
              <w:sz w:val="21"/>
              <w:szCs w:val="24"/>
              <w:lang w:val="en-US" w:eastAsia="zh-CN"/>
              <w14:ligatures w14:val="standardContextual"/>
            </w:rPr>
          </w:pPr>
          <w:r>
            <w:fldChar w:fldCharType="begin"/>
          </w:r>
          <w:r>
            <w:instrText xml:space="preserve"> HYPERLINK \l "_Toc133274683" </w:instrText>
          </w:r>
          <w:r>
            <w:fldChar w:fldCharType="separate"/>
          </w:r>
          <w:r>
            <w:rPr>
              <w:rStyle w:val="11"/>
              <w:bCs/>
              <w:lang w:val="en-US"/>
            </w:rPr>
            <w:t>5.2.</w:t>
          </w:r>
          <w:r>
            <w:rPr>
              <w:rFonts w:asciiTheme="minorHAnsi" w:hAnsiTheme="minorHAnsi" w:eastAsiaTheme="minorEastAsia" w:cstheme="minorBidi"/>
              <w:color w:val="auto"/>
              <w:kern w:val="2"/>
              <w:sz w:val="21"/>
              <w:szCs w:val="24"/>
              <w:lang w:val="en-US" w:eastAsia="zh-CN"/>
              <w14:ligatures w14:val="standardContextual"/>
            </w:rPr>
            <w:tab/>
          </w:r>
          <w:r>
            <w:rPr>
              <w:rStyle w:val="11"/>
              <w:bCs/>
              <w:lang w:val="en-US"/>
            </w:rPr>
            <w:t>Assessment of the potential impact on cybersecurity practices</w:t>
          </w:r>
          <w:r>
            <w:tab/>
          </w:r>
          <w:r>
            <w:fldChar w:fldCharType="begin"/>
          </w:r>
          <w:r>
            <w:instrText xml:space="preserve"> PAGEREF _Toc133274683 \h </w:instrText>
          </w:r>
          <w:r>
            <w:fldChar w:fldCharType="separate"/>
          </w:r>
          <w:r>
            <w:t>14</w:t>
          </w:r>
          <w:r>
            <w:fldChar w:fldCharType="end"/>
          </w:r>
          <w:r>
            <w:fldChar w:fldCharType="end"/>
          </w:r>
        </w:p>
        <w:p>
          <w:pPr>
            <w:pStyle w:val="8"/>
            <w:tabs>
              <w:tab w:val="left" w:pos="1470"/>
              <w:tab w:val="right" w:leader="dot" w:pos="9010"/>
            </w:tabs>
            <w:rPr>
              <w:rFonts w:asciiTheme="minorHAnsi" w:hAnsiTheme="minorHAnsi" w:eastAsiaTheme="minorEastAsia" w:cstheme="minorBidi"/>
              <w:color w:val="auto"/>
              <w:kern w:val="2"/>
              <w:sz w:val="21"/>
              <w:szCs w:val="24"/>
              <w:lang w:val="en-US" w:eastAsia="zh-CN"/>
              <w14:ligatures w14:val="standardContextual"/>
            </w:rPr>
          </w:pPr>
          <w:r>
            <w:fldChar w:fldCharType="begin"/>
          </w:r>
          <w:r>
            <w:instrText xml:space="preserve"> HYPERLINK \l "_Toc133274684" </w:instrText>
          </w:r>
          <w:r>
            <w:fldChar w:fldCharType="separate"/>
          </w:r>
          <w:r>
            <w:rPr>
              <w:rStyle w:val="11"/>
              <w:bCs/>
            </w:rPr>
            <w:t>5.3.</w:t>
          </w:r>
          <w:r>
            <w:rPr>
              <w:rFonts w:asciiTheme="minorHAnsi" w:hAnsiTheme="minorHAnsi" w:eastAsiaTheme="minorEastAsia" w:cstheme="minorBidi"/>
              <w:color w:val="auto"/>
              <w:kern w:val="2"/>
              <w:sz w:val="21"/>
              <w:szCs w:val="24"/>
              <w:lang w:val="en-US" w:eastAsia="zh-CN"/>
              <w14:ligatures w14:val="standardContextual"/>
            </w:rPr>
            <w:tab/>
          </w:r>
          <w:r>
            <w:rPr>
              <w:rStyle w:val="11"/>
              <w:bCs/>
            </w:rPr>
            <w:t>Limitations and weaknesses of the proposed research</w:t>
          </w:r>
          <w:r>
            <w:tab/>
          </w:r>
          <w:r>
            <w:fldChar w:fldCharType="begin"/>
          </w:r>
          <w:r>
            <w:instrText xml:space="preserve"> PAGEREF _Toc133274684 \h </w:instrText>
          </w:r>
          <w:r>
            <w:fldChar w:fldCharType="separate"/>
          </w:r>
          <w:r>
            <w:t>14</w:t>
          </w:r>
          <w:r>
            <w:fldChar w:fldCharType="end"/>
          </w:r>
          <w:r>
            <w:fldChar w:fldCharType="end"/>
          </w:r>
        </w:p>
        <w:p>
          <w:pPr>
            <w:pStyle w:val="8"/>
            <w:tabs>
              <w:tab w:val="left" w:pos="1470"/>
              <w:tab w:val="right" w:leader="dot" w:pos="9010"/>
            </w:tabs>
            <w:rPr>
              <w:rFonts w:asciiTheme="minorHAnsi" w:hAnsiTheme="minorHAnsi" w:eastAsiaTheme="minorEastAsia" w:cstheme="minorBidi"/>
              <w:color w:val="auto"/>
              <w:kern w:val="2"/>
              <w:sz w:val="21"/>
              <w:szCs w:val="24"/>
              <w:lang w:val="en-US" w:eastAsia="zh-CN"/>
              <w14:ligatures w14:val="standardContextual"/>
            </w:rPr>
          </w:pPr>
          <w:r>
            <w:fldChar w:fldCharType="begin"/>
          </w:r>
          <w:r>
            <w:instrText xml:space="preserve"> HYPERLINK \l "_Toc133274685" </w:instrText>
          </w:r>
          <w:r>
            <w:fldChar w:fldCharType="separate"/>
          </w:r>
          <w:r>
            <w:rPr>
              <w:rStyle w:val="11"/>
              <w:bCs/>
            </w:rPr>
            <w:t>5.4.</w:t>
          </w:r>
          <w:r>
            <w:rPr>
              <w:rFonts w:asciiTheme="minorHAnsi" w:hAnsiTheme="minorHAnsi" w:eastAsiaTheme="minorEastAsia" w:cstheme="minorBidi"/>
              <w:color w:val="auto"/>
              <w:kern w:val="2"/>
              <w:sz w:val="21"/>
              <w:szCs w:val="24"/>
              <w:lang w:val="en-US" w:eastAsia="zh-CN"/>
              <w14:ligatures w14:val="standardContextual"/>
            </w:rPr>
            <w:tab/>
          </w:r>
          <w:r>
            <w:rPr>
              <w:rStyle w:val="11"/>
              <w:bCs/>
            </w:rPr>
            <w:t>Section Conclusion</w:t>
          </w:r>
          <w:r>
            <w:tab/>
          </w:r>
          <w:r>
            <w:fldChar w:fldCharType="begin"/>
          </w:r>
          <w:r>
            <w:instrText xml:space="preserve"> PAGEREF _Toc133274685 \h </w:instrText>
          </w:r>
          <w:r>
            <w:fldChar w:fldCharType="separate"/>
          </w:r>
          <w:r>
            <w:t>14</w:t>
          </w:r>
          <w:r>
            <w:fldChar w:fldCharType="end"/>
          </w:r>
          <w:r>
            <w:fldChar w:fldCharType="end"/>
          </w:r>
        </w:p>
        <w:p>
          <w:pPr>
            <w:pStyle w:val="7"/>
            <w:tabs>
              <w:tab w:val="left" w:pos="1033"/>
              <w:tab w:val="right" w:leader="dot" w:pos="9010"/>
            </w:tabs>
            <w:rPr>
              <w:rFonts w:asciiTheme="minorHAnsi" w:hAnsiTheme="minorHAnsi" w:eastAsiaTheme="minorEastAsia" w:cstheme="minorBidi"/>
              <w:color w:val="auto"/>
              <w:kern w:val="2"/>
              <w:sz w:val="21"/>
              <w:szCs w:val="24"/>
              <w:lang w:val="en-US" w:eastAsia="zh-CN"/>
              <w14:ligatures w14:val="standardContextual"/>
            </w:rPr>
          </w:pPr>
          <w:r>
            <w:fldChar w:fldCharType="begin"/>
          </w:r>
          <w:r>
            <w:instrText xml:space="preserve"> HYPERLINK \l "_Toc133274686" </w:instrText>
          </w:r>
          <w:r>
            <w:fldChar w:fldCharType="separate"/>
          </w:r>
          <w:r>
            <w:rPr>
              <w:rStyle w:val="11"/>
              <w:bCs/>
              <w:lang w:val="en-US"/>
            </w:rPr>
            <w:t>6.</w:t>
          </w:r>
          <w:r>
            <w:rPr>
              <w:rFonts w:asciiTheme="minorHAnsi" w:hAnsiTheme="minorHAnsi" w:eastAsiaTheme="minorEastAsia" w:cstheme="minorBidi"/>
              <w:color w:val="auto"/>
              <w:kern w:val="2"/>
              <w:sz w:val="21"/>
              <w:szCs w:val="24"/>
              <w:lang w:val="en-US" w:eastAsia="zh-CN"/>
              <w14:ligatures w14:val="standardContextual"/>
            </w:rPr>
            <w:tab/>
          </w:r>
          <w:r>
            <w:rPr>
              <w:rStyle w:val="11"/>
              <w:bCs/>
              <w:lang w:val="en-US"/>
            </w:rPr>
            <w:t>Appendix</w:t>
          </w:r>
          <w:r>
            <w:tab/>
          </w:r>
          <w:r>
            <w:fldChar w:fldCharType="begin"/>
          </w:r>
          <w:r>
            <w:instrText xml:space="preserve"> PAGEREF _Toc133274686 \h </w:instrText>
          </w:r>
          <w:r>
            <w:fldChar w:fldCharType="separate"/>
          </w:r>
          <w:r>
            <w:t>15</w:t>
          </w:r>
          <w:r>
            <w:fldChar w:fldCharType="end"/>
          </w:r>
          <w:r>
            <w:fldChar w:fldCharType="end"/>
          </w:r>
        </w:p>
        <w:p>
          <w:pPr>
            <w:pStyle w:val="8"/>
            <w:tabs>
              <w:tab w:val="left" w:pos="1470"/>
              <w:tab w:val="right" w:leader="dot" w:pos="9010"/>
            </w:tabs>
            <w:rPr>
              <w:rFonts w:asciiTheme="minorHAnsi" w:hAnsiTheme="minorHAnsi" w:eastAsiaTheme="minorEastAsia" w:cstheme="minorBidi"/>
              <w:color w:val="auto"/>
              <w:kern w:val="2"/>
              <w:sz w:val="21"/>
              <w:szCs w:val="24"/>
              <w:lang w:val="en-US" w:eastAsia="zh-CN"/>
              <w14:ligatures w14:val="standardContextual"/>
            </w:rPr>
          </w:pPr>
          <w:r>
            <w:fldChar w:fldCharType="begin"/>
          </w:r>
          <w:r>
            <w:instrText xml:space="preserve"> HYPERLINK \l "_Toc133274687" </w:instrText>
          </w:r>
          <w:r>
            <w:fldChar w:fldCharType="separate"/>
          </w:r>
          <w:r>
            <w:rPr>
              <w:rStyle w:val="11"/>
              <w:bCs/>
              <w:lang w:val="en-US"/>
            </w:rPr>
            <w:t>6.1.</w:t>
          </w:r>
          <w:r>
            <w:rPr>
              <w:rFonts w:asciiTheme="minorHAnsi" w:hAnsiTheme="minorHAnsi" w:eastAsiaTheme="minorEastAsia" w:cstheme="minorBidi"/>
              <w:color w:val="auto"/>
              <w:kern w:val="2"/>
              <w:sz w:val="21"/>
              <w:szCs w:val="24"/>
              <w:lang w:val="en-US" w:eastAsia="zh-CN"/>
              <w14:ligatures w14:val="standardContextual"/>
            </w:rPr>
            <w:tab/>
          </w:r>
          <w:r>
            <w:rPr>
              <w:rStyle w:val="11"/>
              <w:bCs/>
              <w:lang w:val="en-US"/>
            </w:rPr>
            <w:t>Timetable (Gantt chart)</w:t>
          </w:r>
          <w:r>
            <w:tab/>
          </w:r>
          <w:r>
            <w:fldChar w:fldCharType="begin"/>
          </w:r>
          <w:r>
            <w:instrText xml:space="preserve"> PAGEREF _Toc133274687 \h </w:instrText>
          </w:r>
          <w:r>
            <w:fldChar w:fldCharType="separate"/>
          </w:r>
          <w:r>
            <w:t>15</w:t>
          </w:r>
          <w:r>
            <w:fldChar w:fldCharType="end"/>
          </w:r>
          <w:r>
            <w:fldChar w:fldCharType="end"/>
          </w:r>
        </w:p>
        <w:p>
          <w:pPr>
            <w:ind w:left="0" w:firstLine="0"/>
          </w:pPr>
          <w:r>
            <w:fldChar w:fldCharType="end"/>
          </w:r>
        </w:p>
      </w:sdtContent>
    </w:sdt>
    <w:p>
      <w:pPr>
        <w:spacing w:after="349" w:line="259" w:lineRule="auto"/>
        <w:ind w:left="583"/>
        <w:jc w:val="center"/>
      </w:pPr>
      <w:r>
        <w:t xml:space="preserve">i </w:t>
      </w:r>
    </w:p>
    <w:p>
      <w:pPr>
        <w:spacing w:after="255" w:line="259" w:lineRule="auto"/>
        <w:ind w:left="-5"/>
        <w:jc w:val="left"/>
      </w:pPr>
      <w:r>
        <w:rPr>
          <w:b/>
          <w:sz w:val="32"/>
        </w:rPr>
        <w:t xml:space="preserve">Table of Figures </w:t>
      </w:r>
    </w:p>
    <w:p>
      <w:pPr>
        <w:spacing w:after="0" w:line="259" w:lineRule="auto"/>
        <w:ind w:left="10" w:right="-1"/>
        <w:jc w:val="right"/>
      </w:pPr>
      <w:r>
        <w:t>Figure 1: Project timeline ................................................................................. 13</w:t>
      </w:r>
      <w:r>
        <w:rPr>
          <w:rFonts w:ascii="Calibri" w:hAnsi="Calibri" w:eastAsia="Calibri" w:cs="Calibri"/>
          <w:sz w:val="22"/>
        </w:rPr>
        <w:t xml:space="preserve"> </w:t>
      </w:r>
    </w:p>
    <w:p>
      <w:pPr>
        <w:spacing w:after="139" w:line="259" w:lineRule="auto"/>
        <w:ind w:left="0" w:firstLine="0"/>
        <w:jc w:val="left"/>
      </w:pPr>
      <w:r>
        <w:t xml:space="preserve"> </w:t>
      </w:r>
    </w:p>
    <w:p>
      <w:pPr>
        <w:spacing w:after="295" w:line="259" w:lineRule="auto"/>
        <w:ind w:left="0" w:firstLine="0"/>
        <w:jc w:val="left"/>
      </w:pPr>
      <w:r>
        <w:t xml:space="preserve"> </w:t>
      </w:r>
    </w:p>
    <w:p>
      <w:pPr>
        <w:spacing w:after="255" w:line="259" w:lineRule="auto"/>
        <w:ind w:left="-5"/>
        <w:jc w:val="left"/>
      </w:pPr>
      <w:r>
        <w:rPr>
          <w:b/>
          <w:sz w:val="32"/>
        </w:rPr>
        <w:t xml:space="preserve">Table of Tables </w:t>
      </w:r>
    </w:p>
    <w:p>
      <w:pPr>
        <w:spacing w:after="0" w:line="259" w:lineRule="auto"/>
        <w:ind w:left="10" w:right="-1"/>
        <w:jc w:val="right"/>
      </w:pPr>
      <w:r>
        <w:t>Table 1: Example UX patient details ................................................................ 10</w:t>
      </w:r>
      <w:r>
        <w:rPr>
          <w:rFonts w:ascii="Calibri" w:hAnsi="Calibri" w:eastAsia="Calibri" w:cs="Calibri"/>
          <w:sz w:val="22"/>
        </w:rPr>
        <w:t xml:space="preserve"> </w:t>
      </w:r>
    </w:p>
    <w:p>
      <w:pPr>
        <w:spacing w:after="10889" w:line="259" w:lineRule="auto"/>
        <w:ind w:left="0" w:firstLine="0"/>
        <w:jc w:val="left"/>
      </w:pPr>
      <w:r>
        <w:t xml:space="preserve"> </w:t>
      </w:r>
      <w:r>
        <w:tab/>
      </w:r>
      <w:r>
        <w:t xml:space="preserve"> </w:t>
      </w:r>
    </w:p>
    <w:p>
      <w:pPr>
        <w:spacing w:after="349" w:line="259" w:lineRule="auto"/>
        <w:ind w:left="583"/>
        <w:jc w:val="center"/>
      </w:pPr>
      <w:r>
        <w:t xml:space="preserve">ii </w:t>
      </w:r>
    </w:p>
    <w:p>
      <w:pPr>
        <w:sectPr>
          <w:footerReference r:id="rId7" w:type="first"/>
          <w:footerReference r:id="rId5" w:type="default"/>
          <w:footerReference r:id="rId6" w:type="even"/>
          <w:pgSz w:w="11906" w:h="16838"/>
          <w:pgMar w:top="1418" w:right="1446" w:bottom="708" w:left="1440" w:header="720" w:footer="720" w:gutter="0"/>
          <w:cols w:space="720" w:num="1"/>
        </w:sectPr>
      </w:pPr>
    </w:p>
    <w:p>
      <w:pPr>
        <w:pStyle w:val="2"/>
        <w:ind w:left="340" w:hanging="355"/>
        <w:rPr>
          <w:bCs/>
          <w:lang w:val="en-US"/>
        </w:rPr>
      </w:pPr>
      <w:bookmarkStart w:id="0" w:name="_Toc133274654"/>
      <w:r>
        <w:rPr>
          <w:bCs/>
          <w:lang w:val="en-US"/>
        </w:rPr>
        <w:t>Introduction</w:t>
      </w:r>
      <w:bookmarkEnd w:id="0"/>
      <w:r>
        <w:rPr>
          <w:bCs/>
          <w:lang w:val="en-US"/>
        </w:rPr>
        <w:t xml:space="preserve"> </w:t>
      </w:r>
    </w:p>
    <w:p>
      <w:pPr>
        <w:pStyle w:val="3"/>
        <w:ind w:left="530" w:hanging="545"/>
      </w:pPr>
      <w:bookmarkStart w:id="1" w:name="_Toc133274655"/>
      <w:r>
        <w:t xml:space="preserve">Background and </w:t>
      </w:r>
      <w:r>
        <w:rPr>
          <w:rFonts w:hint="eastAsia"/>
          <w:lang w:eastAsia="zh-CN"/>
        </w:rPr>
        <w:t>con</w:t>
      </w:r>
      <w:r>
        <w:rPr>
          <w:lang w:val="en-US" w:eastAsia="zh-CN"/>
        </w:rPr>
        <w:t>text</w:t>
      </w:r>
      <w:bookmarkEnd w:id="1"/>
    </w:p>
    <w:p>
      <w:pPr>
        <w:ind w:left="-15" w:firstLine="0"/>
        <w:rPr>
          <w:lang w:val="en-US"/>
        </w:rPr>
      </w:pPr>
      <w:r>
        <w:rPr>
          <w:lang w:val="en-US"/>
        </w:rPr>
        <w:t>The rapid evolution of cybersecurity threats presents significant challenges to organizations relying on digital infrastructure. Conventional log analysis techniques, which rely on manual examination and rule-based systems, are time-consuming, labor-intensive, and less effective in detecting novel threats. To address these shortcomings, artificial intelligence (AI) and machine learning (ML) technologies have been increasingly applied to cybersecurity log management.</w:t>
      </w:r>
    </w:p>
    <w:p>
      <w:pPr>
        <w:ind w:left="-15" w:firstLine="0"/>
        <w:rPr>
          <w:lang w:val="en-US"/>
        </w:rPr>
      </w:pPr>
      <w:r>
        <w:rPr>
          <w:lang w:val="en-US"/>
        </w:rPr>
        <w:t>Predictive analytics, a branch of advanced analytics that utilizes AI and ML algorithms, offers a promising solution to proactively identify and mitigate potential threats by analyzing large volumes of log data. This enables organizations to monitor network activities, identify patterns, and predict future threats, allowing cybersecurity professionals to respond swiftly and prioritize actions based on risk levels.</w:t>
      </w:r>
    </w:p>
    <w:p>
      <w:pPr>
        <w:ind w:left="-15" w:firstLine="0"/>
        <w:rPr>
          <w:lang w:val="en-US"/>
        </w:rPr>
      </w:pPr>
      <w:r>
        <w:rPr>
          <w:lang w:val="en-US"/>
        </w:rPr>
        <w:t>Integrating predictive analytics into threat intelligence for cybersecurity log management has several advantages. First, it enhances detection capabilities by identifying hidden correlations and anomalies, uncovering zero-day exploits or advanced persistent threats that may have otherwise gone unnoticed. Second, it facilitates efficient incident response by providing actionable insights based on real-time data analysis, significantly reducing investigation and remediation time. Finally, AI and ML-driven predictive analytics contribute to robust, adaptive, and resilient cybersecurity systems by continuously learning from new data and refining detection and response capabilities.</w:t>
      </w:r>
    </w:p>
    <w:p>
      <w:pPr>
        <w:ind w:left="-15" w:firstLine="0"/>
        <w:rPr>
          <w:lang w:val="en-US"/>
        </w:rPr>
      </w:pPr>
      <w:r>
        <w:rPr>
          <w:lang w:val="en-US"/>
        </w:rPr>
        <w:t>The research proposal aims to investigate the effectiveness and challenges of applying predictive analytics in cybersecurity log management for threat intelligence. The study will explore state-of-the-art techniques, evaluate their performance, and provide valuable insights to help organizations enhance their cybersecurity posture and stay ahead of ever-evolving threats.</w:t>
      </w:r>
    </w:p>
    <w:p>
      <w:pPr>
        <w:ind w:left="-15" w:firstLine="0"/>
        <w:rPr>
          <w:lang w:val="en-US" w:eastAsia="zh-CN"/>
        </w:rPr>
      </w:pPr>
    </w:p>
    <w:p>
      <w:pPr>
        <w:pStyle w:val="3"/>
        <w:ind w:left="530" w:hanging="545"/>
        <w:rPr>
          <w:bCs/>
          <w:lang w:val="en-US"/>
        </w:rPr>
      </w:pPr>
      <w:bookmarkStart w:id="2" w:name="_Toc133274656"/>
      <w:r>
        <w:rPr>
          <w:bCs/>
          <w:lang w:val="en-US"/>
        </w:rPr>
        <w:t>Research problem and significance</w:t>
      </w:r>
      <w:bookmarkEnd w:id="2"/>
      <w:r>
        <w:rPr>
          <w:bCs/>
          <w:lang w:val="en-US"/>
        </w:rPr>
        <w:t xml:space="preserve"> </w:t>
      </w:r>
    </w:p>
    <w:p>
      <w:pPr>
        <w:ind w:left="-5"/>
      </w:pPr>
      <w:r>
        <w:t>The research problem under investigation is the development of a robust predictive analytics model for threat intelligence, leveraging the power of Artificial Intelligence (AI) and Machine Learning (ML) techniques to enhance cybersecurity log management. The current state-of-the-art methods for detecting and preventing cyberattacks face significant challenges in efficiently identifying potential threats and providing actionable insights to security teams. These limitations often result in delayed responses and, consequently, increased vulnerability to cyberattacks.</w:t>
      </w:r>
    </w:p>
    <w:p>
      <w:pPr>
        <w:ind w:left="-5"/>
      </w:pPr>
      <w:r>
        <w:t>To address this issue, the proposed research aims to construct an advanced predictive model that can accurately identify and predict threats, as well as offer real-time insights to security professionals. This will be achieved by applying AI/ML algorithms to analyze vast amounts of cybersecurity logs and identify patterns that can signal potential risks or attacks. By focusing on refining threat prediction accuracy and delivering timely information, the research aspires to significantly enhance an organization's ability to mitigate cyber threats.</w:t>
      </w:r>
    </w:p>
    <w:p>
      <w:pPr>
        <w:ind w:left="-5"/>
      </w:pPr>
      <w:r>
        <w:t>The significance of this research lies in its potential to revolutionize the cybersecurity landscape, as organizations continue to face escalating threats from various sources, such as hackers, state-sponsored attackers, and cybercriminals. In an increasingly interconnected world, improving threat prediction and management is of paramount importance to safeguard sensitive data, maintain the confidentiality and integrity of systems, and uphold the overall trust in digital platforms. Furthermore, the successful implementation of this predictive analytics model could provide a foundation for future advancements in AI-driven cybersecurity solutions, fostering a more secure and resilient digital ecosystem.</w:t>
      </w:r>
    </w:p>
    <w:p>
      <w:pPr>
        <w:spacing w:after="213" w:line="259" w:lineRule="auto"/>
        <w:ind w:left="0" w:firstLine="0"/>
        <w:jc w:val="left"/>
      </w:pPr>
    </w:p>
    <w:p>
      <w:pPr>
        <w:pStyle w:val="3"/>
        <w:ind w:left="530" w:hanging="545"/>
        <w:rPr>
          <w:bCs/>
          <w:lang w:val="en-US"/>
        </w:rPr>
      </w:pPr>
      <w:bookmarkStart w:id="3" w:name="_Toc133274657"/>
      <w:r>
        <w:rPr>
          <w:bCs/>
          <w:lang w:val="en-US"/>
        </w:rPr>
        <w:t>Research questions and objectives</w:t>
      </w:r>
      <w:bookmarkEnd w:id="3"/>
      <w:r>
        <w:rPr>
          <w:bCs/>
          <w:lang w:val="en-US"/>
        </w:rPr>
        <w:t xml:space="preserve"> </w:t>
      </w:r>
    </w:p>
    <w:p>
      <w:pPr>
        <w:spacing w:after="147"/>
        <w:ind w:left="-5"/>
        <w:rPr>
          <w:rFonts w:ascii="微软雅黑" w:hAnsi="微软雅黑" w:eastAsia="微软雅黑" w:cs="微软雅黑"/>
          <w:lang w:val="en-US" w:eastAsia="zh-CN"/>
        </w:rPr>
      </w:pPr>
      <w:r>
        <w:rPr>
          <w:rFonts w:hint="eastAsia"/>
          <w:b/>
          <w:lang w:eastAsia="zh-CN"/>
        </w:rPr>
        <w:t>Que</w:t>
      </w:r>
      <w:r>
        <w:rPr>
          <w:b/>
          <w:lang w:eastAsia="zh-CN"/>
        </w:rPr>
        <w:t>s</w:t>
      </w:r>
      <w:r>
        <w:rPr>
          <w:b/>
          <w:lang w:val="en-US" w:eastAsia="zh-CN"/>
        </w:rPr>
        <w:t>tion</w:t>
      </w:r>
      <w:r>
        <w:rPr>
          <w:rFonts w:hint="eastAsia" w:ascii="微软雅黑" w:hAnsi="微软雅黑" w:eastAsia="微软雅黑" w:cs="微软雅黑"/>
          <w:b/>
          <w:lang w:eastAsia="zh-CN"/>
        </w:rPr>
        <w:t>:</w:t>
      </w:r>
    </w:p>
    <w:p>
      <w:pPr>
        <w:ind w:left="-5"/>
      </w:pPr>
      <w:r>
        <w:rPr>
          <w:lang w:val="en-US"/>
        </w:rPr>
        <w:t>How can AI/ML techniques be leveraged for predictive analytics in cybersecurity log management to enhance threat intelligence?</w:t>
      </w:r>
      <w:r>
        <w:t xml:space="preserve"> </w:t>
      </w:r>
    </w:p>
    <w:p>
      <w:pPr>
        <w:ind w:left="-5"/>
      </w:pPr>
    </w:p>
    <w:p>
      <w:pPr>
        <w:spacing w:after="238"/>
        <w:ind w:left="-5"/>
      </w:pPr>
      <w:r>
        <w:rPr>
          <w:b/>
        </w:rPr>
        <w:t xml:space="preserve">Objectives:  </w:t>
      </w:r>
    </w:p>
    <w:p>
      <w:pPr>
        <w:numPr>
          <w:ilvl w:val="0"/>
          <w:numId w:val="2"/>
        </w:numPr>
        <w:spacing w:after="44"/>
        <w:ind w:hanging="360"/>
        <w:rPr>
          <w:lang w:val="en-US"/>
        </w:rPr>
      </w:pPr>
      <w:r>
        <w:rPr>
          <w:lang w:val="en-US"/>
        </w:rPr>
        <w:t>To investigate the effectiveness of AI/ML techniques in predicting cybersecurity threats.</w:t>
      </w:r>
    </w:p>
    <w:p>
      <w:pPr>
        <w:numPr>
          <w:ilvl w:val="0"/>
          <w:numId w:val="2"/>
        </w:numPr>
        <w:spacing w:after="10"/>
        <w:ind w:hanging="360"/>
        <w:rPr>
          <w:lang w:val="en-US"/>
        </w:rPr>
      </w:pPr>
      <w:r>
        <w:rPr>
          <w:lang w:val="en-US"/>
        </w:rPr>
        <w:t>To develop a predictive analytics model for threat intelligence in cybersecurity log management.</w:t>
      </w:r>
    </w:p>
    <w:p>
      <w:pPr>
        <w:numPr>
          <w:ilvl w:val="0"/>
          <w:numId w:val="2"/>
        </w:numPr>
        <w:spacing w:after="10"/>
        <w:ind w:hanging="360"/>
        <w:rPr>
          <w:lang w:val="en-US"/>
        </w:rPr>
      </w:pPr>
      <w:r>
        <w:rPr>
          <w:lang w:val="en-US"/>
        </w:rPr>
        <w:t>To evaluate the performance and practical implications of the proposed model.</w:t>
      </w:r>
    </w:p>
    <w:p>
      <w:pPr>
        <w:spacing w:after="252" w:line="259" w:lineRule="auto"/>
        <w:ind w:left="0" w:firstLine="0"/>
        <w:jc w:val="left"/>
      </w:pPr>
    </w:p>
    <w:p>
      <w:pPr>
        <w:pStyle w:val="3"/>
        <w:ind w:left="530" w:hanging="545"/>
        <w:rPr>
          <w:bCs/>
          <w:lang w:val="en-US"/>
        </w:rPr>
      </w:pPr>
      <w:bookmarkStart w:id="4" w:name="_Toc133274658"/>
      <w:r>
        <w:rPr>
          <w:bCs/>
        </w:rPr>
        <w:t>Deliverables</w:t>
      </w:r>
      <w:bookmarkEnd w:id="4"/>
    </w:p>
    <w:p>
      <w:pPr>
        <w:spacing w:after="252" w:line="259" w:lineRule="auto"/>
        <w:ind w:left="0" w:firstLine="0"/>
        <w:jc w:val="left"/>
        <w:rPr>
          <w:lang w:val="en-US"/>
        </w:rPr>
      </w:pPr>
      <w:r>
        <w:rPr>
          <w:lang w:val="en-US"/>
        </w:rPr>
        <w:t>The research project will produce the following deliverables:</w:t>
      </w:r>
    </w:p>
    <w:p>
      <w:pPr>
        <w:numPr>
          <w:ilvl w:val="0"/>
          <w:numId w:val="2"/>
        </w:numPr>
        <w:spacing w:after="10"/>
        <w:ind w:hanging="360"/>
        <w:rPr>
          <w:lang w:val="en-US"/>
        </w:rPr>
      </w:pPr>
      <w:r>
        <w:rPr>
          <w:lang w:val="en-US"/>
        </w:rPr>
        <w:t>A literature review that synthesizes the current state-of-the-art techniques in AI/ML-driven predictive analytics for cybersecurity log management and threat intelligence.</w:t>
      </w:r>
    </w:p>
    <w:p>
      <w:pPr>
        <w:numPr>
          <w:ilvl w:val="0"/>
          <w:numId w:val="2"/>
        </w:numPr>
        <w:spacing w:after="10"/>
        <w:ind w:hanging="360"/>
        <w:rPr>
          <w:lang w:val="en-US"/>
        </w:rPr>
      </w:pPr>
      <w:r>
        <w:rPr>
          <w:lang w:val="en-US"/>
        </w:rPr>
        <w:t>A detailed methodology outlining the data collection, preprocessing, feature selection, and model construction steps involved in developing the predictive analytics model.</w:t>
      </w:r>
    </w:p>
    <w:p>
      <w:pPr>
        <w:numPr>
          <w:ilvl w:val="0"/>
          <w:numId w:val="2"/>
        </w:numPr>
        <w:spacing w:after="10"/>
        <w:ind w:hanging="360"/>
        <w:rPr>
          <w:lang w:val="en-US"/>
        </w:rPr>
      </w:pPr>
      <w:r>
        <w:rPr>
          <w:lang w:val="en-US"/>
        </w:rPr>
        <w:t>An evaluation report that discusses the performance metrics and results of the proposed model, highlighting its accuracy, efficiency, and practical implications for cybersecurity professionals.</w:t>
      </w:r>
    </w:p>
    <w:p>
      <w:pPr>
        <w:numPr>
          <w:ilvl w:val="0"/>
          <w:numId w:val="2"/>
        </w:numPr>
        <w:spacing w:after="10"/>
        <w:ind w:hanging="360"/>
        <w:rPr>
          <w:lang w:val="en-US"/>
        </w:rPr>
      </w:pPr>
      <w:r>
        <w:rPr>
          <w:lang w:val="en-US"/>
        </w:rPr>
        <w:t>A comprehensive analysis of the challenges, limitations, and areas for future research in applying AI/ML techniques to cybersecurity log management.</w:t>
      </w:r>
    </w:p>
    <w:p>
      <w:pPr>
        <w:numPr>
          <w:ilvl w:val="0"/>
          <w:numId w:val="2"/>
        </w:numPr>
        <w:spacing w:after="10"/>
        <w:ind w:hanging="360"/>
        <w:rPr>
          <w:lang w:val="en-US"/>
        </w:rPr>
      </w:pPr>
      <w:r>
        <w:rPr>
          <w:lang w:val="en-US"/>
        </w:rPr>
        <w:t>A final research report that consolidates the findings, outcomes, and recommendations from the project, providing valuable insights for organizations seeking to improve their cybersecurity posture through predictive analytics.</w:t>
      </w:r>
    </w:p>
    <w:p>
      <w:pPr>
        <w:spacing w:after="10"/>
        <w:ind w:left="0" w:firstLine="0"/>
        <w:rPr>
          <w:lang w:val="en-US"/>
        </w:rPr>
      </w:pPr>
    </w:p>
    <w:p>
      <w:pPr>
        <w:spacing w:after="10"/>
        <w:ind w:left="0" w:firstLine="0"/>
        <w:rPr>
          <w:lang w:val="en-US" w:eastAsia="zh-CN"/>
        </w:rPr>
      </w:pPr>
      <w:r>
        <w:rPr>
          <w:lang w:val="en-US"/>
        </w:rPr>
        <w:t>The successful completion of these deliverables will demonstrate the potential of AI/ML techniques in enhancing threat intelligence through predictive analytics in cybersecurity log management. It will also contribute to the broader cybersecurity community by advancing the understanding and application of AI/ML-driven solutions to address emerging challenges in the digital landscape.</w:t>
      </w:r>
    </w:p>
    <w:p>
      <w:pPr>
        <w:spacing w:after="252" w:line="259" w:lineRule="auto"/>
        <w:ind w:left="566" w:firstLine="0"/>
        <w:jc w:val="left"/>
      </w:pPr>
    </w:p>
    <w:p>
      <w:pPr>
        <w:pStyle w:val="3"/>
        <w:ind w:left="530" w:hanging="545"/>
      </w:pPr>
      <w:bookmarkStart w:id="5" w:name="_Toc133274659"/>
      <w:r>
        <w:t>Scope and Limitations</w:t>
      </w:r>
      <w:bookmarkEnd w:id="5"/>
      <w:r>
        <w:t xml:space="preserve"> </w:t>
      </w:r>
    </w:p>
    <w:p>
      <w:pPr>
        <w:ind w:left="-15" w:firstLine="0"/>
      </w:pPr>
      <w:r>
        <w:t>The scope of this research project encompasses the application of AI/ML techniques for predictive analytics in cybersecurity log management to enhance threat intelligence. This will involve the investigation of state-of-the-art methods, development of a predictive analytics model, and evaluation of the model's performance in predicting and identifying potential cybersecurity threats. The project aims to provide valuable insights and recommendations for organizations seeking to integrate predictive analytics into their cybersecurity strategies, ultimately contributing to a more secure and resilient digital ecosystem.</w:t>
      </w:r>
    </w:p>
    <w:p>
      <w:pPr>
        <w:ind w:left="-15" w:firstLine="0"/>
      </w:pPr>
      <w:r>
        <w:t>However, the study is not without limitations. First, the research will rely on the availability and quality of cybersecurity log data for analysis, which may influence the accuracy and generalizability of the developed model. Second, the rapidly evolving nature of cyber threats may introduce new challenges that are not currently accounted for, potentially affecting the model's long-term effectiveness. Third, the study will focus on AI/ML techniques for predictive analytics, and will not explore other complementary methods that may be employed to enhance cybersecurity log management. Finally, the research may be limited by time and resource constraints, which could impact the thoroughness of the investigation and the depth of the developed model. Despite these limitations, the research aims to make a valuable contribution to the field of cybersecurity by demonstrating the potential of AI/ML-driven predictive analytics in addressing critical threats and vulnerabilities in an increasingly interconnected world.</w:t>
      </w:r>
    </w:p>
    <w:p>
      <w:pPr>
        <w:spacing w:after="252" w:line="259" w:lineRule="auto"/>
        <w:ind w:left="566" w:firstLine="0"/>
        <w:jc w:val="left"/>
      </w:pPr>
      <w:r>
        <w:t xml:space="preserve"> </w:t>
      </w:r>
    </w:p>
    <w:p>
      <w:pPr>
        <w:pStyle w:val="3"/>
        <w:ind w:left="530" w:hanging="545"/>
      </w:pPr>
      <w:bookmarkStart w:id="6" w:name="_Toc133274660"/>
      <w:r>
        <w:t>Section Conclusion</w:t>
      </w:r>
      <w:bookmarkEnd w:id="6"/>
      <w:r>
        <w:t xml:space="preserve"> </w:t>
      </w:r>
    </w:p>
    <w:p>
      <w:pPr>
        <w:spacing w:after="139" w:line="259" w:lineRule="auto"/>
        <w:ind w:left="0" w:firstLine="0"/>
        <w:jc w:val="left"/>
        <w:rPr>
          <w:lang w:val="en-US"/>
        </w:rPr>
      </w:pPr>
      <w:r>
        <w:rPr>
          <w:lang w:val="en-US"/>
        </w:rPr>
        <w:t>In conclusion, the introduction section highlights the importance and relevance of AI/ML-driven predictive analytics in cybersecurity log management for enhancing threat intelligence. The current state-of-the-art methods face challenges in efficiently identifying potential threats and providing actionable insights, which often result in delayed responses and increased vulnerability to cyberattacks. By leveraging the power of AI and ML, the research aims to address these challenges and contribute to the development of a more secure and resilient digital ecosystem.</w:t>
      </w:r>
    </w:p>
    <w:p>
      <w:pPr>
        <w:spacing w:after="139" w:line="259" w:lineRule="auto"/>
        <w:ind w:left="0" w:firstLine="0"/>
        <w:jc w:val="left"/>
        <w:rPr>
          <w:lang w:val="en-US"/>
        </w:rPr>
      </w:pPr>
      <w:r>
        <w:rPr>
          <w:lang w:val="en-US"/>
        </w:rPr>
        <w:t>The research problem, significance, questions, and objectives are clearly defined, setting the stage for a comprehensive investigation into the effectiveness of AI/ML techniques in predicting cybersecurity threats. The outcomes and deliverables further outline the research's anticipated contributions and its practical implications for organizations seeking to improve their cybersecurity posture. Despite the limitations associated with data availability, rapidly evolving threats, and resource constraints, this research project is poised to make a significant impact on the field of cybersecurity and provide valuable insights into the potential of AI/ML-driven solutions for addressing the pressing challenges in the digital landscape.</w:t>
      </w:r>
    </w:p>
    <w:p>
      <w:pPr>
        <w:spacing w:after="139" w:line="259" w:lineRule="auto"/>
        <w:ind w:left="0" w:firstLine="0"/>
        <w:jc w:val="left"/>
        <w:rPr>
          <w:rFonts w:hint="eastAsia"/>
          <w:lang w:val="en-US" w:eastAsia="zh-CN"/>
        </w:rPr>
      </w:pPr>
    </w:p>
    <w:p>
      <w:pPr>
        <w:spacing w:after="0" w:line="259" w:lineRule="auto"/>
        <w:ind w:left="0" w:firstLine="0"/>
        <w:jc w:val="left"/>
      </w:pPr>
      <w:r>
        <w:t xml:space="preserve"> </w:t>
      </w:r>
      <w:r>
        <w:tab/>
      </w:r>
      <w:r>
        <w:t xml:space="preserve"> </w:t>
      </w:r>
    </w:p>
    <w:p>
      <w:pPr>
        <w:pStyle w:val="2"/>
        <w:ind w:left="340" w:right="0" w:hanging="355"/>
      </w:pPr>
      <w:bookmarkStart w:id="7" w:name="_Toc133274661"/>
      <w:r>
        <w:t>Literature Review</w:t>
      </w:r>
      <w:bookmarkEnd w:id="7"/>
      <w:r>
        <w:t xml:space="preserve">  </w:t>
      </w:r>
    </w:p>
    <w:p>
      <w:pPr>
        <w:pStyle w:val="3"/>
        <w:ind w:left="530" w:hanging="545"/>
      </w:pPr>
      <w:bookmarkStart w:id="8" w:name="_Toc133274662"/>
      <w:r>
        <w:rPr>
          <w:bCs/>
          <w:lang w:val="en-US"/>
        </w:rPr>
        <w:t>The importance of threat intelligence in cybersecurity</w:t>
      </w:r>
      <w:bookmarkEnd w:id="8"/>
    </w:p>
    <w:p>
      <w:pPr>
        <w:ind w:left="0" w:firstLine="0"/>
        <w:rPr>
          <w:lang w:val="en-US" w:eastAsia="zh-CN"/>
        </w:rPr>
      </w:pPr>
      <w:r>
        <w:rPr>
          <w:lang w:val="en-US" w:eastAsia="zh-CN"/>
        </w:rPr>
        <w:t>Threat intelligence is pivotal for organizations seeking to strengthen their defenses against cyber threats. By gathering, analyzing, and disseminating information about potential attack vectors, vulnerabilities, and adversaries, organizations can make informed decisions and prioritize security measures effectively.</w:t>
      </w:r>
    </w:p>
    <w:p>
      <w:pPr>
        <w:ind w:left="0" w:firstLine="0"/>
        <w:rPr>
          <w:lang w:val="en-US" w:eastAsia="zh-CN"/>
        </w:rPr>
      </w:pPr>
      <w:r>
        <w:rPr>
          <w:lang w:val="en-US" w:eastAsia="zh-CN"/>
        </w:rPr>
        <w:t>Complex yet valuable, threat intelligence facilitates the detection of emerging threats, thereby enhancing organizations' security postures (Boltonshield, 2022). Sharing this intelligence among the cybersecurity community fosters collaboration and strengthens the resilience of the entire ecosystem (ENISA, 2016). Such interconnectedness not only addresses vulnerabilities but also optimizes resource allocation (Ponemon Institute, 2019).</w:t>
      </w:r>
    </w:p>
    <w:p>
      <w:pPr>
        <w:ind w:left="0" w:firstLine="0"/>
        <w:rPr>
          <w:lang w:val="en-US" w:eastAsia="zh-CN"/>
        </w:rPr>
      </w:pPr>
      <w:r>
        <w:rPr>
          <w:lang w:val="en-US" w:eastAsia="zh-CN"/>
        </w:rPr>
        <w:t>Delving deeper into the threat landscape, organizations can use threat intelligence to anticipate and react to potential risks. This knowledge empowers organizations to develop tailored cybersecurity strategies and risk management frameworks (</w:t>
      </w:r>
      <w:r>
        <w:rPr>
          <w:lang w:val="en-US"/>
        </w:rPr>
        <w:t>Sarker et al.</w:t>
      </w:r>
      <w:r>
        <w:rPr>
          <w:lang w:val="en-US" w:eastAsia="zh-CN"/>
        </w:rPr>
        <w:t>, 2022). By understanding their unique risk exposures, organizations can adopt the most appropriate mitigation tactics (Elango et al., 2023).</w:t>
      </w:r>
    </w:p>
    <w:p>
      <w:pPr>
        <w:ind w:left="0" w:firstLine="0"/>
        <w:rPr>
          <w:lang w:val="en-US" w:eastAsia="zh-CN"/>
        </w:rPr>
      </w:pPr>
      <w:r>
        <w:rPr>
          <w:lang w:val="en-US" w:eastAsia="zh-CN"/>
        </w:rPr>
        <w:t>In essence, threat intelligence is a critical yet dynamic component of cybersecurity. It empowers organizations to navigate the ever-evolving threat landscape by offering actionable insights into vulnerabilities and potential threats. Balancing academic rigor and readability, this overview highlights the significance of threat intelligence in strengthening cybersecurity measures and its vital role within the larger cybersecurity community.</w:t>
      </w:r>
    </w:p>
    <w:p>
      <w:pPr>
        <w:ind w:left="0" w:firstLine="0"/>
        <w:rPr>
          <w:rFonts w:hint="eastAsia"/>
          <w:lang w:val="en-US" w:eastAsia="zh-CN"/>
        </w:rPr>
      </w:pPr>
    </w:p>
    <w:p>
      <w:pPr>
        <w:pStyle w:val="3"/>
        <w:ind w:left="530" w:hanging="545"/>
      </w:pPr>
      <w:bookmarkStart w:id="9" w:name="_Toc133274663"/>
      <w:r>
        <w:rPr>
          <w:bCs/>
          <w:lang w:val="en-US"/>
        </w:rPr>
        <w:t>Current methods of log analysis for threat detection</w:t>
      </w:r>
      <w:bookmarkEnd w:id="9"/>
    </w:p>
    <w:p>
      <w:pPr>
        <w:ind w:left="-15" w:firstLine="0"/>
        <w:rPr>
          <w:lang w:val="en-US"/>
        </w:rPr>
      </w:pPr>
      <w:r>
        <w:rPr>
          <w:lang w:val="en-US"/>
        </w:rPr>
        <w:t>In recent years, the rapid growth of digital technology has led to an increased volume of log data, which in turn has elevated the importance of developing effective methods for log analysis to detect threats in real-time. Traditional log analysis methods, including manual examination of log data and rule-based systems, are often unable to effectively identify emerging threats, resulting in delayed responses and increased risk (Scarfone &amp; Mell, 2007). This literature review aims to provide an overview of the current methods of log analysis for threat detection, highlighting their advantages and limitations.</w:t>
      </w:r>
    </w:p>
    <w:p>
      <w:pPr>
        <w:ind w:left="-15" w:firstLine="0"/>
        <w:rPr>
          <w:lang w:val="en-US"/>
        </w:rPr>
      </w:pPr>
      <w:r>
        <w:rPr>
          <w:lang w:val="en-US"/>
        </w:rPr>
        <w:t>Manual examination of log data has long been the standard approach to log analysis. Security analysts examine large volumes of log data, searching for patterns or anomalies that may indicate a security threat (Zhou et al., 2010). However, the sheer volume and complexity of log data make manual examination time-consuming and prone to human error. Additionally, this method is reactive, as it relies on known attack patterns and requires constant updating of analysts' knowledge (Zhang et al., 2016).</w:t>
      </w:r>
    </w:p>
    <w:p>
      <w:pPr>
        <w:ind w:left="-15" w:firstLine="0"/>
        <w:rPr>
          <w:lang w:val="en-US"/>
        </w:rPr>
      </w:pPr>
      <w:r>
        <w:rPr>
          <w:lang w:val="en-US"/>
        </w:rPr>
        <w:t>To address the limitations of manual examination, rule-based systems were developed to automate the process of threat detection. These systems rely on predefined rules or signatures that correspond to known attack patterns (Sommer &amp; Paxson, 2010). When a match is found, an alert is generated, allowing for a faster response. Despite its automation, rule-based systems suffer from high false-positive rates and an inability to detect zero-day attacks or emerging threats, as they rely on previously identified patterns (Roesch, 2005).</w:t>
      </w:r>
    </w:p>
    <w:p>
      <w:pPr>
        <w:ind w:left="-15" w:firstLine="0"/>
        <w:rPr>
          <w:lang w:val="en-US"/>
        </w:rPr>
      </w:pPr>
      <w:r>
        <w:rPr>
          <w:lang w:val="en-US"/>
        </w:rPr>
        <w:t>Machine learning techniques have emerged as an alternative to traditional log analysis methods. These techniques can automatically identify patterns and anomalies in log data, reducing the reliance on human intervention (Chandola et al., 2009). Unsupervised learning methods, such as clustering or outlier detection, can be employed to identify unknown threats by detecting unusual patterns (Zhang et al., 2008). Supervised learning methods, on the other hand, can be trained on labeled data to detect known attack patterns, reducing false-positive rates (</w:t>
      </w:r>
      <w:r>
        <w:t>Simmross-Wattenberg et al</w:t>
      </w:r>
      <w:r>
        <w:rPr>
          <w:lang w:val="en-US"/>
        </w:rPr>
        <w:t>., 2011).</w:t>
      </w:r>
    </w:p>
    <w:p>
      <w:pPr>
        <w:ind w:left="-15" w:firstLine="0"/>
        <w:rPr>
          <w:lang w:val="en-US"/>
        </w:rPr>
      </w:pPr>
      <w:r>
        <w:rPr>
          <w:lang w:val="en-US"/>
        </w:rPr>
        <w:t>Deep learning, a subfield of machine learning, has recently gained traction in log analysis. Techniques such as Long Short-Term Memory (LSTM) and Convolutional Neural Networks (CNN) have demonstrated improved threat detection capabilities by capturing complex temporal and spatial patterns in log data (</w:t>
      </w:r>
      <w:r>
        <w:t>Radford</w:t>
      </w:r>
      <w:r>
        <w:rPr>
          <w:lang w:val="en-US"/>
        </w:rPr>
        <w:t xml:space="preserve"> et al., 2018). Despite their success, deep learning models may require large amounts of training data and computational resources, posing challenges in their implementation (Tama, Lee and Lee, 2022).</w:t>
      </w:r>
    </w:p>
    <w:p>
      <w:pPr>
        <w:spacing w:after="0" w:line="259" w:lineRule="auto"/>
        <w:ind w:left="360" w:firstLine="0"/>
        <w:jc w:val="left"/>
      </w:pPr>
      <w:r>
        <w:rPr>
          <w:color w:val="FF0000"/>
        </w:rPr>
        <w:t xml:space="preserve"> </w:t>
      </w:r>
    </w:p>
    <w:p>
      <w:pPr>
        <w:pStyle w:val="3"/>
        <w:ind w:left="530" w:hanging="545"/>
      </w:pPr>
      <w:bookmarkStart w:id="10" w:name="_Toc133274664"/>
      <w:r>
        <w:rPr>
          <w:bCs/>
          <w:lang w:val="en-US"/>
        </w:rPr>
        <w:t>AI/ML techniques applied to cybersecurity log management</w:t>
      </w:r>
      <w:bookmarkEnd w:id="10"/>
    </w:p>
    <w:p>
      <w:pPr>
        <w:ind w:left="-15" w:firstLine="0"/>
        <w:rPr>
          <w:lang w:val="en-US"/>
        </w:rPr>
      </w:pPr>
      <w:r>
        <w:rPr>
          <w:lang w:val="en-US"/>
        </w:rPr>
        <w:t>AI/ML techniques applied to cybersecurity log management have demonstrated significant potential in enhancing threat detection and response capabilities. In recent years, a plethora of machine learning models has emerged as promising tools for predictive analytics in cybersecurity. These models include decision trees, support vector machines, random forests, gradient boosting, and neural networks (Buczak &amp; Guven, 2015).</w:t>
      </w:r>
    </w:p>
    <w:p>
      <w:pPr>
        <w:ind w:left="-15" w:firstLine="0"/>
        <w:rPr>
          <w:lang w:val="en-US"/>
        </w:rPr>
      </w:pPr>
      <w:r>
        <w:rPr>
          <w:lang w:val="en-US"/>
        </w:rPr>
        <w:t>Decision trees, for instance, have been employed for classifying and predicting cyber threats based on features extracted from network logs (Alasadi &amp; Bhaya, 2017). They offer an intuitive graphical representation of decisions, allowing security analysts to comprehend and implement their insights easily. Likewise, support vector machines have been utilized for their ability to create a hyperplane, which facilitates the separation of malicious and benign instances (Mukkamala, Sung &amp; Abraham e, 2005). This approach helps in determining the attack types based on the characteristics present in the network logs.</w:t>
      </w:r>
    </w:p>
    <w:p>
      <w:pPr>
        <w:ind w:left="-15" w:firstLine="0"/>
        <w:rPr>
          <w:lang w:val="en-US"/>
        </w:rPr>
      </w:pPr>
      <w:r>
        <w:rPr>
          <w:lang w:val="en-US"/>
        </w:rPr>
        <w:t>Random forests, an ensemble learning method that combines multiple decision trees, have gained traction in detecting security breaches by reducing the possibility of overfitting and increasing the overall accuracy (Z</w:t>
      </w:r>
      <w:r>
        <w:rPr>
          <w:rFonts w:hint="eastAsia"/>
          <w:lang w:val="en-US" w:eastAsia="zh-CN"/>
        </w:rPr>
        <w:t>hang</w:t>
      </w:r>
      <w:r>
        <w:rPr>
          <w:rFonts w:hint="eastAsia" w:ascii="微软雅黑" w:hAnsi="微软雅黑" w:eastAsia="微软雅黑" w:cs="微软雅黑"/>
          <w:lang w:val="en-US" w:eastAsia="zh-CN"/>
        </w:rPr>
        <w:t>,</w:t>
      </w:r>
      <w:r>
        <w:rPr>
          <w:rFonts w:ascii="微软雅黑" w:hAnsi="微软雅黑" w:eastAsia="微软雅黑" w:cs="微软雅黑"/>
          <w:lang w:val="en-US" w:eastAsia="zh-CN"/>
        </w:rPr>
        <w:t xml:space="preserve"> </w:t>
      </w:r>
      <w:r>
        <w:rPr>
          <w:rFonts w:ascii="微软雅黑" w:hAnsi="微软雅黑" w:eastAsia="微软雅黑" w:cs="微软雅黑"/>
          <w:lang w:eastAsia="zh-CN"/>
        </w:rPr>
        <w:t>Zulkernine &amp; Haque</w:t>
      </w:r>
      <w:r>
        <w:rPr>
          <w:lang w:val="en-US"/>
        </w:rPr>
        <w:t>, 2008). Gradient boosting, another ensemble learning technique, has proven effective in handling imbalanced datasets often encountered in cybersecurity scenarios, by assigning higher weights to misclassified instances (</w:t>
      </w:r>
      <w:r>
        <w:t>Abdulhammed et al,</w:t>
      </w:r>
      <w:r>
        <w:rPr>
          <w:lang w:val="en-US"/>
        </w:rPr>
        <w:t>, 2018). This technique ensures an improved detection rate, especially for the under-represented attack types.</w:t>
      </w:r>
    </w:p>
    <w:p>
      <w:pPr>
        <w:ind w:left="-15" w:firstLine="0"/>
        <w:rPr>
          <w:lang w:val="en-US"/>
        </w:rPr>
      </w:pPr>
      <w:r>
        <w:rPr>
          <w:lang w:val="en-US"/>
        </w:rPr>
        <w:t>Neural networks, specifically deep learning models, have garnered attention in the cybersecurity domain due to their capacity to process large-scale data and automatically discover relevant features (</w:t>
      </w:r>
      <w:r>
        <w:t>Mahdavifar &amp; Ghorbani</w:t>
      </w:r>
      <w:r>
        <w:rPr>
          <w:lang w:val="en-US"/>
        </w:rPr>
        <w:t>, 2019). Convolutional Neural Networks (CNNs) and Recurrent Neural Networks (RNNs) have demonstrated their prowess in detecting cyber threats by capturing the spatial and temporal patterns present in network logs (Vinayakumar et al., 2018).</w:t>
      </w:r>
    </w:p>
    <w:p>
      <w:pPr>
        <w:ind w:left="-15" w:firstLine="0"/>
        <w:rPr>
          <w:lang w:val="en-US"/>
        </w:rPr>
      </w:pPr>
      <w:r>
        <w:rPr>
          <w:lang w:val="en-US"/>
        </w:rPr>
        <w:t>Despite the promising advancements in AI/ML-based cybersecurity log management, several challenges remain. One primary concern is the dependence on labeled datasets for supervised learning approaches, which can be scarce and expensive to obtain (Ring et al., 2017). Additionally, the evolving nature of cyber threats necessitates constant updating of models to ensure their effectiveness, which can be resource-intensive (Bhattacharya et al., 2021).</w:t>
      </w:r>
    </w:p>
    <w:p>
      <w:pPr>
        <w:ind w:left="-15" w:firstLine="0"/>
      </w:pPr>
    </w:p>
    <w:p>
      <w:pPr>
        <w:pStyle w:val="3"/>
        <w:ind w:left="530" w:hanging="545"/>
        <w:rPr>
          <w:bCs/>
        </w:rPr>
      </w:pPr>
      <w:bookmarkStart w:id="11" w:name="_Toc133274665"/>
      <w:r>
        <w:rPr>
          <w:bCs/>
        </w:rPr>
        <w:t>Challenges</w:t>
      </w:r>
      <w:bookmarkEnd w:id="11"/>
    </w:p>
    <w:p>
      <w:pPr>
        <w:ind w:left="-15" w:firstLine="0"/>
      </w:pPr>
      <w:r>
        <w:t>Data preprocessing is a pivotal challenge in the deployment of AI/ML techniques in log management. Cybersecurity logs generate voluminous and heterogeneous data that often contain noise, inconsistencies, and redundancies (Handa, Sharma &amp; Shukla, 2019). Consequently, effective preprocessing is essential to ensure the quality and usability of the data for AI/ML algorithms. Various strategies have been proposed to address these issues, such as data cleaning, transformation, and normalization (Berghout, Benbouzid &amp; Muyeen, 2022).</w:t>
      </w:r>
    </w:p>
    <w:p>
      <w:pPr>
        <w:ind w:left="-15" w:firstLine="0"/>
      </w:pPr>
      <w:r>
        <w:t>Another critical challenge is feature selection, as cybersecurity logs consist of numerous features, not all of which are relevant for AI/ML models. Selecting the most pertinent features is crucial for improving model performance and reducing computational complexity (Berghout, Benbouzid &amp; Muyeen, 2022). Researchers have suggested employing dimensionality reduction techniques and information-theoretic approaches to tackle this challenge (Sagar et al., 2018).</w:t>
      </w:r>
    </w:p>
    <w:p>
      <w:pPr>
        <w:ind w:left="-15" w:firstLine="0"/>
      </w:pPr>
      <w:r>
        <w:t>Model selection and evaluation are also significant challenges in AI/ML-based log management. The choice of an appropriate model depends on various factors, such as the nature of the data, the desired prediction accuracy, and the required adaptability (Buczak &amp; Guven, 2015). A plethora of AI/ML techniques have been proposed in the literature, including deep learning, decision trees, and support vector machines (Lorenzen, Agrawal, &amp; King, 2018). Nonetheless, determining the most suitable model and evaluating its performance remains a complex task that necessitates further investigation (Sun,</w:t>
      </w:r>
      <w:r>
        <w:rPr>
          <w:rFonts w:hint="eastAsia"/>
          <w:lang w:eastAsia="zh-CN"/>
        </w:rPr>
        <w:t xml:space="preserve"> Guo</w:t>
      </w:r>
      <w:r>
        <w:t xml:space="preserve"> &amp; Chen, 2019).</w:t>
      </w:r>
    </w:p>
    <w:p>
      <w:pPr>
        <w:spacing w:after="252" w:line="259" w:lineRule="auto"/>
        <w:ind w:left="0" w:firstLine="0"/>
        <w:jc w:val="left"/>
      </w:pPr>
    </w:p>
    <w:p>
      <w:pPr>
        <w:pStyle w:val="3"/>
        <w:ind w:left="530" w:hanging="545"/>
      </w:pPr>
      <w:bookmarkStart w:id="12" w:name="_Toc133274666"/>
      <w:r>
        <w:t>Section Conclusion</w:t>
      </w:r>
      <w:bookmarkEnd w:id="12"/>
      <w:r>
        <w:t xml:space="preserve"> </w:t>
      </w:r>
    </w:p>
    <w:p>
      <w:pPr>
        <w:ind w:left="0" w:firstLine="0"/>
      </w:pPr>
      <w:r>
        <w:t>This section provides a comprehensive overview of the role of threat intelligence in cybersecurity, current methods of log analysis for threat detection, the application of AI/ML techniques in cybersecurity log management, and the challenges associated with implementing these techniques. It highlights the importance of threat intelligence in strengthening an organization's security posture and fostering collaboration within the cybersecurity community. The section also delves into traditional log analysis methods and the advantages and limitations of AI/ML-based approaches. Lastly, it discusses the various challenges faced in implementing AI/ML techniques, such as data preprocessing, feature selection, and model selection and evaluation.</w:t>
      </w:r>
    </w:p>
    <w:p>
      <w:pPr>
        <w:spacing w:after="0" w:line="240" w:lineRule="auto"/>
        <w:ind w:left="0" w:right="6087" w:firstLine="0"/>
        <w:jc w:val="left"/>
        <w:rPr>
          <w:rFonts w:hint="eastAsia"/>
          <w:color w:val="FF0000"/>
          <w:lang w:val="en-US" w:eastAsia="zh-CN"/>
        </w:rPr>
      </w:pPr>
    </w:p>
    <w:p>
      <w:pPr>
        <w:spacing w:after="0" w:line="240" w:lineRule="auto"/>
        <w:ind w:left="0" w:right="6087" w:firstLine="0"/>
        <w:jc w:val="left"/>
      </w:pPr>
    </w:p>
    <w:p>
      <w:pPr>
        <w:pStyle w:val="2"/>
        <w:ind w:left="340" w:hanging="355"/>
        <w:rPr>
          <w:bCs/>
          <w:lang w:val="en-US"/>
        </w:rPr>
      </w:pPr>
      <w:bookmarkStart w:id="13" w:name="_Toc133274667"/>
      <w:r>
        <w:rPr>
          <w:bCs/>
          <w:lang w:val="en-US"/>
        </w:rPr>
        <w:t>Methodology</w:t>
      </w:r>
      <w:bookmarkEnd w:id="13"/>
      <w:r>
        <w:rPr>
          <w:bCs/>
          <w:lang w:val="en-US"/>
        </w:rPr>
        <w:t xml:space="preserve"> </w:t>
      </w:r>
      <w:r>
        <w:t xml:space="preserve"> </w:t>
      </w:r>
    </w:p>
    <w:p>
      <w:pPr>
        <w:pStyle w:val="3"/>
        <w:ind w:left="530" w:hanging="545"/>
        <w:rPr>
          <w:bCs/>
          <w:lang w:val="en-US"/>
        </w:rPr>
      </w:pPr>
      <w:bookmarkStart w:id="14" w:name="_Toc133274668"/>
      <w:r>
        <w:rPr>
          <w:bCs/>
          <w:lang w:val="en-US"/>
        </w:rPr>
        <w:t>Data collection and preprocessing</w:t>
      </w:r>
      <w:bookmarkEnd w:id="14"/>
      <w:r>
        <w:rPr>
          <w:bCs/>
          <w:lang w:val="en-US"/>
        </w:rPr>
        <w:t xml:space="preserve"> </w:t>
      </w:r>
    </w:p>
    <w:p>
      <w:pPr>
        <w:ind w:left="-15" w:firstLine="0"/>
        <w:rPr>
          <w:lang w:val="en-US"/>
        </w:rPr>
      </w:pPr>
      <w:r>
        <w:rPr>
          <w:lang w:val="en-US"/>
        </w:rPr>
        <w:t>Log data, integral to cybersecurity initiatives, will be meticulously gathered from a diverse range of sources such as firewalls, intrusion detection systems, and network devices. By collecting a vast assortment of data, we can ensure a comprehensive foundation for our analysis.</w:t>
      </w:r>
    </w:p>
    <w:p>
      <w:pPr>
        <w:ind w:left="-15" w:firstLine="0"/>
        <w:rPr>
          <w:lang w:val="en-US"/>
        </w:rPr>
      </w:pPr>
      <w:r>
        <w:rPr>
          <w:lang w:val="en-US"/>
        </w:rPr>
        <w:t>The initial phase in this process is to clean and preprocess the acquired data. In some cases, this may necessitate discarding irrelevant log entries that contribute little to the overall analysis. Additionally, data inconsistencies or missing values must be addressed to achieve accurate and reliable results. To resolve these issues, appropriate imputation techniques and data standardization methods will be applied.</w:t>
      </w:r>
    </w:p>
    <w:p>
      <w:pPr>
        <w:ind w:left="-15" w:firstLine="0"/>
        <w:rPr>
          <w:lang w:val="en-US"/>
        </w:rPr>
      </w:pPr>
      <w:r>
        <w:rPr>
          <w:lang w:val="en-US"/>
        </w:rPr>
        <w:t>Once the data has been cleansed, it will undergo transformation into a format amenable to subsequent analysis. This process includes encoding categorical variables, normalizing numerical features, and potentially discretizing continuous variables. By adopting these practices, we ensure that the data remains manageable and conducive to exploration.</w:t>
      </w:r>
    </w:p>
    <w:p>
      <w:pPr>
        <w:spacing w:after="252" w:line="259" w:lineRule="auto"/>
        <w:ind w:left="566" w:firstLine="0"/>
        <w:jc w:val="left"/>
      </w:pPr>
      <w:r>
        <w:rPr>
          <w:color w:val="FF0000"/>
        </w:rPr>
        <w:t xml:space="preserve"> </w:t>
      </w:r>
    </w:p>
    <w:p>
      <w:pPr>
        <w:pStyle w:val="3"/>
        <w:spacing w:after="336"/>
        <w:ind w:left="530" w:hanging="545"/>
        <w:rPr>
          <w:bCs/>
          <w:lang w:val="en-US"/>
        </w:rPr>
      </w:pPr>
      <w:bookmarkStart w:id="15" w:name="_Toc133274669"/>
      <w:r>
        <w:rPr>
          <w:bCs/>
          <w:lang w:val="en-US"/>
        </w:rPr>
        <w:t>Feature selection</w:t>
      </w:r>
      <w:bookmarkEnd w:id="15"/>
    </w:p>
    <w:p>
      <w:pPr>
        <w:ind w:left="-15" w:firstLine="0"/>
        <w:rPr>
          <w:lang w:val="en-US"/>
        </w:rPr>
      </w:pPr>
      <w:r>
        <w:t>The process of feature selection plays a critical role in developing effective analytical models.</w:t>
      </w:r>
      <w:r>
        <w:rPr>
          <w:lang w:val="en-US"/>
        </w:rPr>
        <w:t xml:space="preserve"> By identifying the most relevant features from vast amounts of log data, we can enhance the predictive capabilities of threat intelligence models while simultaneously reducing the dimensionality and complexity of the dataset.</w:t>
      </w:r>
    </w:p>
    <w:p>
      <w:pPr>
        <w:ind w:left="-15" w:firstLine="0"/>
        <w:rPr>
          <w:lang w:val="en-US"/>
        </w:rPr>
      </w:pPr>
      <w:r>
        <w:rPr>
          <w:lang w:val="en-US"/>
        </w:rPr>
        <w:t>A variety of techniques can be employed to identify relevant features, including mutual information, correlation, and recursive feature elimination. Each method offers distinct advantages in assessing the significance of different attributes within the dataset when applied to cybersecurity log management.</w:t>
      </w:r>
    </w:p>
    <w:p>
      <w:pPr>
        <w:ind w:left="-15" w:firstLine="0"/>
        <w:rPr>
          <w:lang w:val="en-US"/>
        </w:rPr>
      </w:pPr>
      <w:r>
        <w:rPr>
          <w:lang w:val="en-US"/>
        </w:rPr>
        <w:t>Mutual information is particularly useful in revealing hidden patterns between log data attributes and potential threats. By calculating the shared information between a feature and the target variable (i.e., threat identification), we can isolate those attributes that contribute the most to predicting cybersecurity incidents. High mutual information values indicate a stronger relationship between the feature and the threat, thereby warranting its inclusion in the model.</w:t>
      </w:r>
    </w:p>
    <w:p>
      <w:pPr>
        <w:ind w:left="-15" w:firstLine="0"/>
        <w:rPr>
          <w:lang w:val="en-US"/>
        </w:rPr>
      </w:pPr>
      <w:r>
        <w:rPr>
          <w:lang w:val="en-US"/>
        </w:rPr>
        <w:t>Correlation is an effective method for identifying linear relationships between variables in the context of cybersecurity log management. Analyzing correlation coefficients can help pinpoint which log data features exhibit strong linear associations with threat indicators. By including only those features with significant impact, we can eliminate noise from the dataset and focus on variables that hold genuine predictive value.</w:t>
      </w:r>
    </w:p>
    <w:p>
      <w:pPr>
        <w:ind w:left="-15" w:firstLine="0"/>
        <w:rPr>
          <w:lang w:val="en-US"/>
        </w:rPr>
      </w:pPr>
      <w:r>
        <w:rPr>
          <w:lang w:val="en-US"/>
        </w:rPr>
        <w:t>Recursive feature elimination is an advanced approach that iteratively removes the least important features based on their contribution to the predictive model's performance in detecting cybersecurity threats. By progressively eliminating weaker features, we can arrive at an optimal subset of attributes that balance model accuracy and complexity, resulting in a more streamlined and efficient threat intelligence system.</w:t>
      </w:r>
    </w:p>
    <w:p>
      <w:pPr>
        <w:ind w:left="-15" w:firstLine="0"/>
        <w:rPr>
          <w:lang w:val="en-US"/>
        </w:rPr>
      </w:pPr>
      <w:r>
        <w:rPr>
          <w:lang w:val="en-US"/>
        </w:rPr>
        <w:t>To achieve a comprehensive evaluation of log data features in predictive analytics for threat intelligence, it is crucial to combine multiple techniques and consider the unique challenges posed by the cybersecurity domain. By carefully selecting the most relevant features, we can develop threat intelligence models that deliver actionable insights and strengthen an organization's cybersecurity posture.</w:t>
      </w:r>
    </w:p>
    <w:p>
      <w:pPr>
        <w:spacing w:after="252" w:line="259" w:lineRule="auto"/>
        <w:ind w:left="566" w:firstLine="0"/>
        <w:jc w:val="left"/>
      </w:pPr>
      <w:r>
        <w:rPr>
          <w:color w:val="FF0000"/>
        </w:rPr>
        <w:t xml:space="preserve"> </w:t>
      </w:r>
    </w:p>
    <w:p>
      <w:pPr>
        <w:pStyle w:val="3"/>
        <w:ind w:left="530" w:hanging="545"/>
        <w:rPr>
          <w:rFonts w:hint="eastAsia"/>
          <w:bCs/>
          <w:lang w:val="en-US"/>
        </w:rPr>
      </w:pPr>
      <w:bookmarkStart w:id="16" w:name="_Toc133274670"/>
      <w:r>
        <w:rPr>
          <w:bCs/>
          <w:lang w:val="en-US"/>
        </w:rPr>
        <w:t>Model selection and development</w:t>
      </w:r>
      <w:bookmarkEnd w:id="16"/>
      <w:r>
        <w:rPr>
          <w:bCs/>
          <w:lang w:val="en-US"/>
        </w:rPr>
        <w:t xml:space="preserve"> </w:t>
      </w:r>
    </w:p>
    <w:p>
      <w:pPr>
        <w:ind w:left="-15" w:firstLine="0"/>
        <w:rPr>
          <w:rFonts w:hint="eastAsia"/>
          <w:lang w:eastAsia="zh-CN"/>
        </w:rPr>
      </w:pPr>
      <w:r>
        <w:rPr>
          <w:rFonts w:hint="eastAsia"/>
          <w:lang w:eastAsia="zh-CN"/>
        </w:rPr>
        <w:t>A</w:t>
      </w:r>
      <w:r>
        <w:rPr>
          <w:lang w:eastAsia="zh-CN"/>
        </w:rPr>
        <w:t>ppropriate AI/ML models will be selected based on the nature of the threats to be identified and the characteristics of the log data. Model development will involve training and fine-tuning the chosen models using preprocessed cybersecurity logs.</w:t>
      </w:r>
    </w:p>
    <w:p>
      <w:pPr>
        <w:ind w:left="-15" w:firstLine="0"/>
        <w:rPr>
          <w:rFonts w:hint="eastAsia"/>
          <w:lang w:eastAsia="zh-CN"/>
        </w:rPr>
      </w:pPr>
      <w:r>
        <w:rPr>
          <w:lang w:eastAsia="zh-CN"/>
        </w:rPr>
        <w:t>The initial phase starts with exploratory data analysis (EDA) of cybersecurity logs, investigating features such as network traffic patterns, user behavior, and system events to discover anomalies and correlations. This data-driven understanding guides researchers and data scientists in selecting AI/ML models that are capable of detecting and predicting cyber threats effectively.</w:t>
      </w:r>
    </w:p>
    <w:p>
      <w:pPr>
        <w:ind w:left="-15" w:firstLine="0"/>
        <w:rPr>
          <w:rFonts w:hint="eastAsia"/>
          <w:lang w:eastAsia="zh-CN"/>
        </w:rPr>
      </w:pPr>
      <w:r>
        <w:rPr>
          <w:lang w:eastAsia="zh-CN"/>
        </w:rPr>
        <w:t>Several factors dictate the choice of AI/ML models for threat intelligence, including the data's dimensionality, the complexity of the cyber threat landscape, and the model's ability to detect patterns in large and often unstructured datasets. Models such as decision trees, random forests, support vector machines, and deep learning approaches like recurrent neural networks (RNNs) and long short-term memory (LSTM) networks are frequently employed in this domain.</w:t>
      </w:r>
    </w:p>
    <w:p>
      <w:pPr>
        <w:ind w:left="-15" w:firstLine="0"/>
        <w:rPr>
          <w:rFonts w:hint="eastAsia"/>
          <w:lang w:eastAsia="zh-CN"/>
        </w:rPr>
      </w:pPr>
      <w:r>
        <w:rPr>
          <w:lang w:eastAsia="zh-CN"/>
        </w:rPr>
        <w:t>Once a suitable model is identified, the development stage commences, starting with the separation of the cybersecurity logs into distinct training, validation, and testing sets. This partitioning helps ensure that the model learns to recognize patterns and anomalies representative of real-world cyber threats while mitigating the risks of overfitting or underfitting.</w:t>
      </w:r>
    </w:p>
    <w:p>
      <w:pPr>
        <w:ind w:left="-15" w:firstLine="0"/>
        <w:rPr>
          <w:rFonts w:hint="eastAsia"/>
          <w:lang w:eastAsia="zh-CN"/>
        </w:rPr>
      </w:pPr>
      <w:r>
        <w:rPr>
          <w:lang w:eastAsia="zh-CN"/>
        </w:rPr>
        <w:t>During the training phase, models iteratively learn from the input logs and attempt to minimize error or loss by adjusting their internal parameters. Researchers monitor validation metrics, such as false positive rate, true positive rate, and area under the receiver operating characteristic (ROC) curve, to evaluate the model's performance in identifying cyber threats. Hyperparameter tuning, regularization techniques, or exploring alternative models might be necessary if performance metrics fail to improve or worsen.</w:t>
      </w:r>
    </w:p>
    <w:p>
      <w:pPr>
        <w:ind w:left="-15" w:firstLine="0"/>
      </w:pPr>
    </w:p>
    <w:p>
      <w:pPr>
        <w:pStyle w:val="3"/>
        <w:ind w:left="530" w:hanging="545"/>
        <w:rPr>
          <w:bCs/>
          <w:lang w:val="en-US"/>
        </w:rPr>
      </w:pPr>
      <w:bookmarkStart w:id="17" w:name="_Toc133274671"/>
      <w:r>
        <w:rPr>
          <w:bCs/>
          <w:lang w:val="en-US"/>
        </w:rPr>
        <w:t>Model evaluation and validation</w:t>
      </w:r>
      <w:bookmarkEnd w:id="17"/>
    </w:p>
    <w:p>
      <w:pPr>
        <w:ind w:left="-15" w:firstLine="0"/>
      </w:pPr>
      <w:r>
        <w:t>Model evaluation and validation play a crucial role in predictive analytics for threat intelligence in cybersecurity log management. These techniques facilitate the development of reliable, efficient, and accurate models for detecting and mitigating potential security threats in real-time.</w:t>
      </w:r>
    </w:p>
    <w:p>
      <w:pPr>
        <w:ind w:left="-15" w:firstLine="0"/>
      </w:pPr>
      <w:r>
        <w:t>In the realm of cybersecurity log management, predictive analytics models analyze vast amounts of data to identify patterns and trends that may signify malicious activities. As such, it is imperative to measure the performance of these models to ensure they provide dependable results and minimize false alarms.</w:t>
      </w:r>
    </w:p>
    <w:p>
      <w:pPr>
        <w:ind w:left="-15" w:firstLine="0"/>
      </w:pPr>
      <w:r>
        <w:t>When assessing model performance, it is vital to consider the following aspects:</w:t>
      </w:r>
    </w:p>
    <w:p>
      <w:pPr>
        <w:numPr>
          <w:ilvl w:val="0"/>
          <w:numId w:val="2"/>
        </w:numPr>
        <w:spacing w:after="10"/>
        <w:ind w:hanging="360"/>
      </w:pPr>
      <w:r>
        <w:t>Accuracy: A high degree of accuracy indicates that the model correctly classifies malicious activities from normal ones. This metric gauges the model's overall effectiveness in recognizing threats and is essential for maintaining the system's credibility and usability.</w:t>
      </w:r>
    </w:p>
    <w:p>
      <w:pPr>
        <w:numPr>
          <w:ilvl w:val="0"/>
          <w:numId w:val="2"/>
        </w:numPr>
        <w:spacing w:after="10"/>
        <w:ind w:hanging="360"/>
        <w:rPr>
          <w:lang w:val="en-US"/>
        </w:rPr>
      </w:pPr>
      <w:r>
        <w:rPr>
          <w:lang w:val="en-US"/>
        </w:rPr>
        <w:t>Sensitivity and specificity: Sensitivity, or the true positive rate, is the model's ability to identify actual threats. Specificity, on the other hand, measures the true negative rate, or the model's capability to exclude false alarms. A balanced model with high sensitivity and specificity reduces the risk of overlooking potential threats while avoiding excessive false positives.</w:t>
      </w:r>
    </w:p>
    <w:p>
      <w:pPr>
        <w:numPr>
          <w:ilvl w:val="0"/>
          <w:numId w:val="2"/>
        </w:numPr>
        <w:spacing w:after="10"/>
        <w:ind w:hanging="360"/>
        <w:rPr>
          <w:lang w:val="en-US"/>
        </w:rPr>
      </w:pPr>
      <w:r>
        <w:rPr>
          <w:lang w:val="en-US"/>
        </w:rPr>
        <w:t>Precision and recall: Precision, also known as positive predictive value, assesses the proportion of true positive outcomes among all positive predictions made by the model. Recall, or the true positive rate, quantifies the fraction of actual positives identified by the model. Optimizing these values ensures the model's predictions are both relevant and comprehensive.</w:t>
      </w:r>
    </w:p>
    <w:p>
      <w:pPr>
        <w:spacing w:after="10"/>
        <w:ind w:left="720" w:firstLine="0"/>
        <w:rPr>
          <w:lang w:val="en-US"/>
        </w:rPr>
      </w:pPr>
    </w:p>
    <w:p>
      <w:pPr>
        <w:ind w:left="-15" w:firstLine="0"/>
      </w:pPr>
      <w:r>
        <w:t>Validation techniques, such as cross-validation and holdout validation, play a critical role in estimating the model's performance on unseen data. Cross-validation involves partitioning the dataset into multiple subsets, using each subset to train and test the model in turn. This method provides a more accurate estimation of the model's generalization capability, as it eliminates biases that may arise from using a single train-test split.</w:t>
      </w:r>
    </w:p>
    <w:p>
      <w:pPr>
        <w:ind w:left="-15" w:firstLine="0"/>
      </w:pPr>
      <w:r>
        <w:t>Holdout validation, on the other hand, involves splitting the dataset into two distinct parts: one for training and the other for testing. This technique is faster than cross-validation but may yield less reliable results due to its reliance on a single data partition. Researchers often use holdout validation in conjunction with other methods, such as k-fold cross-validation, to achieve a more comprehensive evaluation.</w:t>
      </w:r>
    </w:p>
    <w:p>
      <w:pPr>
        <w:ind w:left="-15" w:firstLine="0"/>
      </w:pPr>
    </w:p>
    <w:p>
      <w:pPr>
        <w:pStyle w:val="3"/>
        <w:ind w:left="530" w:hanging="545"/>
      </w:pPr>
      <w:bookmarkStart w:id="18" w:name="_Toc133274672"/>
      <w:r>
        <w:rPr>
          <w:bCs/>
          <w:lang w:val="en-US"/>
        </w:rPr>
        <w:t>Integration with threat intelligence platforms</w:t>
      </w:r>
      <w:bookmarkEnd w:id="18"/>
    </w:p>
    <w:p>
      <w:pPr>
        <w:ind w:left="-15" w:firstLine="15"/>
      </w:pPr>
      <w:r>
        <w:t>Integration of predictive analytics with threat intelligence platforms in the cybersecurity domain offers unprecedented potential for safeguarding critical digital infrastructures. Harnessing the power of data-driven insights enables security professionals to make informed decisions and thwart potential cyber threats before they materialize.</w:t>
      </w:r>
    </w:p>
    <w:p>
      <w:pPr>
        <w:ind w:left="-15" w:firstLine="15"/>
      </w:pPr>
      <w:r>
        <w:t>The symbiotic relationship between predictive analytics and threat intelligence platforms ushers in a new era of proactive cybersecurity. Leveraging historical data and machine learning algorithms, predictive models can identify patterns, trends, and anomalies that may signal impending threats. This valuable information is then integrated with existing threat intelligence platforms, enhancing the effectiveness of the overall security ecosystem.</w:t>
      </w:r>
    </w:p>
    <w:p>
      <w:pPr>
        <w:ind w:left="-15" w:firstLine="15"/>
      </w:pPr>
      <w:r>
        <w:t>Furthermore, incorporating burstiness into the text generation process allows security professionals to access a diverse range of sentence structures and expressions to ensure comprehensive understanding of threat intelligence. The mixture of simple and complex sentences promotes both clarity and nuance, enabling cybersecurity professionals to effectively dissect and digest critical information.</w:t>
      </w:r>
    </w:p>
    <w:p>
      <w:pPr>
        <w:ind w:left="-15" w:firstLine="15"/>
      </w:pPr>
      <w:r>
        <w:t>The seamless communication between predictive models and threat intelligence platforms facilitates real-time monitoring and analysis of data from numerous sources, such as network logs, firewall configurations, and user activities. Collating this data empowers organizations to detect and analyze emerging threats with increased precision and accuracy. Enhancing the usability of these systems, an emphasis on readability ensures that the insights gleaned from predictive analytics and threat intelligence are readily accessible to professionals of varying technical expertise.</w:t>
      </w:r>
    </w:p>
    <w:p>
      <w:pPr>
        <w:spacing w:after="254" w:line="259" w:lineRule="auto"/>
        <w:ind w:left="0" w:firstLine="0"/>
        <w:jc w:val="left"/>
        <w:rPr>
          <w:lang w:val="en-US" w:eastAsia="zh-CN"/>
        </w:rPr>
      </w:pPr>
    </w:p>
    <w:p>
      <w:pPr>
        <w:pStyle w:val="3"/>
        <w:ind w:left="530" w:hanging="545"/>
      </w:pPr>
      <w:bookmarkStart w:id="19" w:name="_Toc133274673"/>
      <w:r>
        <w:t>Ethical Considerations</w:t>
      </w:r>
      <w:bookmarkEnd w:id="19"/>
      <w:r>
        <w:t xml:space="preserve">  </w:t>
      </w:r>
    </w:p>
    <w:p>
      <w:pPr>
        <w:ind w:left="0" w:firstLine="0"/>
      </w:pPr>
      <w:r>
        <w:t>As with any cutting-edge innovation, several ethical considerations warrant attention.</w:t>
      </w:r>
      <w:r>
        <w:rPr>
          <w:rFonts w:hint="eastAsia"/>
        </w:rPr>
        <w:t xml:space="preserve"> </w:t>
      </w:r>
      <w:r>
        <w:t>The effectiveness of predictive analytics relies on the vast amounts of data collected from various sources, including user activity logs, network traffic, and system events. This data aggregation may pose privacy risks, as it could potentially involve sensitive user information. It is essential for organizations to implement strict data anonymization and pseudonymization protocols to ensure users' privacy rights are respected.</w:t>
      </w:r>
    </w:p>
    <w:p>
      <w:pPr>
        <w:ind w:left="0" w:firstLine="0"/>
      </w:pPr>
      <w:r>
        <w:t>At the same time, predictive analytics models can inadvertently inherit biases present in the data they're trained on, leading to skewed predictions and unfair consequences for certain user groups. Organizations must diligently scrutinize their data sources for potential biases, and strive to adopt robust, transparent, and fair algorithms to minimize unintended discriminatory outcomes.</w:t>
      </w:r>
    </w:p>
    <w:p>
      <w:pPr>
        <w:ind w:left="0" w:firstLine="0"/>
      </w:pPr>
      <w:r>
        <w:t>Predictive analytics in threat intelligence often employs machine learning techniques, which can sometimes produce false positives or false negatives. As such, organizations must carefully validate the accuracy of their models and avoid undue reliance on automated systems. Moreover, clear lines of accountability must be established, so that in the event of a breach or misidentification, responsibility can be readily determined.</w:t>
      </w:r>
    </w:p>
    <w:p>
      <w:pPr>
        <w:ind w:left="0" w:firstLine="0"/>
      </w:pPr>
      <w:r>
        <w:t>The use of complex machine learning models can lead to "black box" systems that are difficult to understand or interpret. Organizations should strive to adopt more transparent and explainable models to ensure that the rationale behind predictions and subsequent actions are clear. This transparency fosters trust and facilitates collaboration between security professionals, affected parties, and the public.</w:t>
      </w:r>
    </w:p>
    <w:p>
      <w:pPr>
        <w:ind w:left="0" w:firstLine="0"/>
      </w:pPr>
      <w:r>
        <w:t>Additionally, organizations should carefully consider the potential implications of using predictive analytics to develop offensive capabilities. Proactive cyber defense must be balanced with ethical considerations to ensure that the technology is not exploited for malicious purposes or unjust surveillance.</w:t>
      </w:r>
    </w:p>
    <w:p>
      <w:pPr>
        <w:ind w:left="0" w:firstLine="0"/>
      </w:pPr>
      <w:r>
        <w:t>As laws and regulations evolve to address the challenges posed by emerging technologies, organizations must ensure their use of predictive analytics in threat intelligence complies with applicable local and international statutes. This includes adhering to data protection and privacy laws, as well as ethical guidelines established by relevant industry bodies.</w:t>
      </w:r>
    </w:p>
    <w:p>
      <w:pPr>
        <w:ind w:left="-15" w:firstLine="566"/>
      </w:pPr>
    </w:p>
    <w:p>
      <w:pPr>
        <w:pStyle w:val="3"/>
        <w:ind w:left="530" w:hanging="545"/>
      </w:pPr>
      <w:bookmarkStart w:id="20" w:name="_Toc133274674"/>
      <w:r>
        <w:t>Risks</w:t>
      </w:r>
      <w:bookmarkEnd w:id="20"/>
      <w:r>
        <w:t xml:space="preserve"> </w:t>
      </w:r>
    </w:p>
    <w:p>
      <w:pPr>
        <w:ind w:left="-15" w:firstLine="15"/>
      </w:pPr>
      <w:r>
        <w:t>There are few risk</w:t>
      </w:r>
      <w:r>
        <w:rPr>
          <w:rFonts w:hint="eastAsia" w:ascii="微软雅黑" w:hAnsi="微软雅黑" w:eastAsia="微软雅黑" w:cs="微软雅黑"/>
        </w:rPr>
        <w:t>s</w:t>
      </w:r>
      <w:r>
        <w:rPr>
          <w:rFonts w:hint="eastAsia" w:ascii="微软雅黑" w:hAnsi="微软雅黑" w:eastAsia="微软雅黑" w:cs="微软雅黑"/>
          <w:lang w:eastAsia="zh-CN"/>
        </w:rPr>
        <w:t xml:space="preserve"> </w:t>
      </w:r>
      <w:r>
        <w:t>with the project. One major risk factor lies in the quality and integrity of the data utilized in predictive analytics. The accuracy and effectiveness of this approach in threat intelligence heavily depend on the underlying data. Incomplete, outdated, or erroneous datasets can lead to false positives, false negatives, or simply unreliable insights. Consequently, organizations must ensure that their data collection and processing mechanisms are robust, comprehensive, and up-to-date to minimize these risks.</w:t>
      </w:r>
    </w:p>
    <w:p>
      <w:pPr>
        <w:ind w:left="0" w:firstLine="0"/>
      </w:pPr>
      <w:r>
        <w:t>In addition to data quality, algorithmic bias can pose a significant challenge. Predictive analytics relies on machine learning algorithms to identify patterns and generate insights from vast amounts of data. However, these algorithms can inadvertently perpetuate existing biases in the data or introduce new biases during the learning process. This can result in skewed or biased threat assessments that may disproportionately target specific groups, systems, or behaviors. To mitigate this risk, cybersecurity teams must be diligent in selecting and refining their algorithms, considering the potential implications of biased outcomes.</w:t>
      </w:r>
    </w:p>
    <w:p>
      <w:pPr>
        <w:pStyle w:val="3"/>
        <w:ind w:left="530" w:hanging="545"/>
      </w:pPr>
      <w:bookmarkStart w:id="21" w:name="_Toc133274675"/>
      <w:r>
        <w:t>Section Conclusion</w:t>
      </w:r>
      <w:bookmarkEnd w:id="21"/>
      <w:r>
        <w:t xml:space="preserve">  </w:t>
      </w:r>
    </w:p>
    <w:p>
      <w:pPr>
        <w:ind w:left="0" w:firstLine="0"/>
      </w:pPr>
      <w:r>
        <w:t>In conclusion, the methodology section outlines the approach for building a predictive model for cybersecurity. The section details the data collection and preprocessing methods, the feature selection techniques, and the model selection and development process. It also discusses how the model's performance will be evaluated and validated, and how it will be integrated with existing threat intelligence platforms. Furthermore, the section highlights the ethical considerations and potential risks associated with the project. Overall, this section provides a comprehensive and structured plan for building a predictive model for cybersecurity.</w:t>
      </w:r>
    </w:p>
    <w:p>
      <w:pPr>
        <w:ind w:left="-15" w:firstLine="566"/>
      </w:pPr>
    </w:p>
    <w:p>
      <w:pPr>
        <w:ind w:left="-15" w:firstLine="566"/>
      </w:pPr>
    </w:p>
    <w:p>
      <w:pPr>
        <w:pStyle w:val="2"/>
        <w:ind w:left="340" w:hanging="355"/>
        <w:rPr>
          <w:bCs/>
          <w:lang w:val="en-US"/>
        </w:rPr>
      </w:pPr>
      <w:bookmarkStart w:id="22" w:name="_Toc133274676"/>
      <w:r>
        <w:rPr>
          <w:bCs/>
          <w:lang w:val="en-US"/>
        </w:rPr>
        <w:t>Expected Results</w:t>
      </w:r>
      <w:bookmarkEnd w:id="22"/>
      <w:r>
        <w:rPr>
          <w:bCs/>
          <w:lang w:val="en-US"/>
        </w:rPr>
        <w:t xml:space="preserve"> </w:t>
      </w:r>
    </w:p>
    <w:p>
      <w:pPr>
        <w:pStyle w:val="3"/>
        <w:ind w:left="530" w:hanging="545"/>
        <w:rPr>
          <w:bCs/>
          <w:lang w:val="en-US"/>
        </w:rPr>
      </w:pPr>
      <w:bookmarkStart w:id="23" w:name="_Toc133274677"/>
      <w:r>
        <w:rPr>
          <w:bCs/>
          <w:lang w:val="en-US"/>
        </w:rPr>
        <w:t>Improved threat prediction accuracy</w:t>
      </w:r>
      <w:bookmarkEnd w:id="23"/>
    </w:p>
    <w:p>
      <w:pPr>
        <w:ind w:left="-15" w:firstLine="0"/>
        <w:rPr>
          <w:lang w:val="en-US"/>
        </w:rPr>
      </w:pPr>
      <w:r>
        <w:rPr>
          <w:lang w:val="en-US"/>
        </w:rPr>
        <w:t>By incorporating advanced predictive analytics models into cybersecurity log management, organizations can expect to witness a significant improvement in threat prediction accuracy. Utilizing machine learning algorithms, these models can analyze vast amounts of data, identifying patterns and trends that would be impossible to detect using traditional log analysis methods. Furthermore, the continuous learning capabilities of these models enable them to adapt to evolving threats, ensuring that organizations remain one step ahead in the ongoing battle against cyber adversaries.</w:t>
      </w:r>
    </w:p>
    <w:p>
      <w:pPr>
        <w:ind w:left="-15" w:firstLine="566"/>
        <w:rPr>
          <w:lang w:val="en-US"/>
        </w:rPr>
      </w:pPr>
    </w:p>
    <w:p>
      <w:pPr>
        <w:pStyle w:val="3"/>
        <w:ind w:left="530" w:hanging="545"/>
        <w:rPr>
          <w:bCs/>
        </w:rPr>
      </w:pPr>
      <w:bookmarkStart w:id="24" w:name="_Toc133274678"/>
      <w:r>
        <w:rPr>
          <w:bCs/>
        </w:rPr>
        <w:t>Enhanced understanding of the relationship between log data features and threat predictions</w:t>
      </w:r>
      <w:bookmarkEnd w:id="24"/>
      <w:r>
        <w:rPr>
          <w:bCs/>
        </w:rPr>
        <w:t xml:space="preserve"> </w:t>
      </w:r>
    </w:p>
    <w:p>
      <w:pPr>
        <w:ind w:left="-15" w:firstLine="0"/>
      </w:pPr>
      <w:r>
        <w:t>As organizations delve deeper into the world of predictive analytics, the importance of understanding the relationships between log data features and threat predictions becomes ever more apparent. By examining the correlations between various log data attributes and their impact on threat predictions, researchers can gain valuable insights into the factors that contribute to the accuracy of these predictions. This knowledge enables security professionals to fine-tune their analytics models, ensuring that the most relevant and informative data is prioritized when making predictions. Moreover, it provides the basis for more informed decision-making processes, equipping organizations with the tools they need to create robust and effective cybersecurity strategies.</w:t>
      </w:r>
    </w:p>
    <w:p/>
    <w:p>
      <w:pPr>
        <w:pStyle w:val="3"/>
        <w:ind w:left="530" w:hanging="545"/>
      </w:pPr>
      <w:bookmarkStart w:id="25" w:name="_Toc133274679"/>
      <w:r>
        <w:rPr>
          <w:bCs/>
          <w:lang w:val="en-US"/>
        </w:rPr>
        <w:t>Real-time prediction capabilities</w:t>
      </w:r>
      <w:bookmarkEnd w:id="25"/>
    </w:p>
    <w:p>
      <w:pPr>
        <w:ind w:left="-15" w:firstLine="0"/>
        <w:rPr>
          <w:lang w:val="en-US"/>
        </w:rPr>
      </w:pPr>
      <w:r>
        <w:rPr>
          <w:lang w:val="en-US"/>
        </w:rPr>
        <w:t>One of the most significant advantages of adopting AI and ML-driven predictive analytics models in cybersecurity log management is the ability to make real-time threat predictions. Traditional log analysis methods often require manual intervention and can be time-consuming, leaving organizations vulnerable to emerging threats. However, with the integration of AI and ML models, organizations can now process and analyze log data in real-time, enabling them to identify and respond to potential cyber threats much more rapidly.</w:t>
      </w:r>
    </w:p>
    <w:p>
      <w:pPr>
        <w:ind w:left="-15" w:firstLine="0"/>
        <w:rPr>
          <w:lang w:val="en-US"/>
        </w:rPr>
      </w:pPr>
      <w:r>
        <w:rPr>
          <w:lang w:val="en-US"/>
        </w:rPr>
        <w:t>These real-time prediction capabilities not only streamline the process of threat detection but also afford organizations the opportunity to proactively mitigate risks before they escalate into full-blown cyber incidents. In this way, predictive analytics plays a crucial role in enhancing the overall cybersecurity posture of an organization, allowing for more efficient allocation of resources and bolstering defenses against the ever-evolving landscape of cyber threats.</w:t>
      </w:r>
    </w:p>
    <w:p>
      <w:pPr>
        <w:ind w:left="-15" w:firstLine="0"/>
        <w:rPr>
          <w:lang w:val="en-US"/>
        </w:rPr>
      </w:pPr>
    </w:p>
    <w:p>
      <w:pPr>
        <w:pStyle w:val="3"/>
        <w:ind w:left="530" w:hanging="545"/>
      </w:pPr>
      <w:bookmarkStart w:id="26" w:name="_Toc133274680"/>
      <w:r>
        <w:t>Section Conclusion</w:t>
      </w:r>
      <w:bookmarkEnd w:id="26"/>
      <w:r>
        <w:t xml:space="preserve">  </w:t>
      </w:r>
    </w:p>
    <w:p>
      <w:pPr>
        <w:ind w:left="-15" w:firstLine="0"/>
        <w:rPr>
          <w:lang w:val="en-US"/>
        </w:rPr>
      </w:pPr>
      <w:r>
        <w:rPr>
          <w:lang w:val="en-US"/>
        </w:rPr>
        <w:t>In summary, this section focuses on the discussion of the expected result, highlights the potential benefits that organizations can expect to achieve by integrating advanced predictive analytics models into their cybersecurity log management.</w:t>
      </w:r>
      <w:r>
        <w:rPr>
          <w:rFonts w:hint="eastAsia"/>
          <w:lang w:val="en-US"/>
        </w:rPr>
        <w:t xml:space="preserve"> </w:t>
      </w:r>
    </w:p>
    <w:p>
      <w:pPr>
        <w:ind w:left="-15" w:firstLine="0"/>
        <w:rPr>
          <w:lang w:val="en-US"/>
        </w:rPr>
      </w:pPr>
    </w:p>
    <w:p>
      <w:pPr>
        <w:ind w:left="-15" w:firstLine="0"/>
        <w:rPr>
          <w:lang w:val="en-US"/>
        </w:rPr>
      </w:pPr>
    </w:p>
    <w:p>
      <w:pPr>
        <w:pStyle w:val="2"/>
        <w:ind w:left="340" w:hanging="355"/>
        <w:rPr>
          <w:bCs/>
        </w:rPr>
      </w:pPr>
      <w:bookmarkStart w:id="27" w:name="_Toc133274681"/>
      <w:r>
        <w:rPr>
          <w:bCs/>
        </w:rPr>
        <w:t>Evaluation</w:t>
      </w:r>
      <w:bookmarkEnd w:id="27"/>
      <w:r>
        <w:rPr>
          <w:bCs/>
        </w:rPr>
        <w:t xml:space="preserve"> </w:t>
      </w:r>
    </w:p>
    <w:p>
      <w:pPr>
        <w:pStyle w:val="3"/>
        <w:ind w:left="530" w:hanging="545"/>
        <w:rPr>
          <w:bCs/>
        </w:rPr>
      </w:pPr>
      <w:bookmarkStart w:id="28" w:name="_Toc133274682"/>
      <w:r>
        <w:rPr>
          <w:bCs/>
        </w:rPr>
        <w:t>Performance comparison with traditional log analysis methods</w:t>
      </w:r>
      <w:bookmarkEnd w:id="28"/>
      <w:r>
        <w:rPr>
          <w:bCs/>
        </w:rPr>
        <w:t xml:space="preserve"> </w:t>
      </w:r>
    </w:p>
    <w:p>
      <w:pPr>
        <w:ind w:left="-15" w:firstLine="0"/>
        <w:rPr>
          <w:lang w:val="en-US"/>
        </w:rPr>
      </w:pPr>
      <w:r>
        <w:rPr>
          <w:lang w:val="en-US"/>
        </w:rPr>
        <w:t>To demonstrate the efficacy of predictive analytics in enhancing threat intelligence, our research will juxtapose the performance of AI/ML-based models with that of traditional log analysis techniques. The latter primarily relies on manual processes, pattern matching, and rule-based systems to identify potential threats. These techniques, while effective in certain circumstances, may struggle to keep up with the ever-evolving landscape of cyber threats.</w:t>
      </w:r>
    </w:p>
    <w:p>
      <w:pPr>
        <w:ind w:left="-15" w:firstLine="0"/>
        <w:rPr>
          <w:lang w:val="en-US"/>
        </w:rPr>
      </w:pPr>
      <w:r>
        <w:rPr>
          <w:lang w:val="en-US"/>
        </w:rPr>
        <w:t>We will compare the accuracy, speed, and scalability of both methods in detecting and preventing potential cyber-attacks. Furthermore, we will analyze the rate of false positives and negatives generated by the AI/ML model in comparison to traditional log analysis approaches. This comparison will provide valuable insight into the benefits and limitations of incorporating predictive analytics in cybersecurity log management.</w:t>
      </w:r>
    </w:p>
    <w:p>
      <w:pPr>
        <w:ind w:left="-15" w:firstLine="566"/>
      </w:pPr>
    </w:p>
    <w:p>
      <w:pPr>
        <w:pStyle w:val="3"/>
        <w:ind w:left="530" w:hanging="545"/>
        <w:rPr>
          <w:bCs/>
          <w:lang w:val="en-US"/>
        </w:rPr>
      </w:pPr>
      <w:bookmarkStart w:id="29" w:name="_Toc133274683"/>
      <w:r>
        <w:rPr>
          <w:bCs/>
          <w:lang w:val="en-US"/>
        </w:rPr>
        <w:t>Assessment of the potential impact on cybersecurity practices</w:t>
      </w:r>
      <w:bookmarkEnd w:id="29"/>
      <w:r>
        <w:rPr>
          <w:bCs/>
          <w:lang w:val="en-US"/>
        </w:rPr>
        <w:t xml:space="preserve"> </w:t>
      </w:r>
    </w:p>
    <w:p>
      <w:pPr>
        <w:ind w:left="-15" w:firstLine="0"/>
        <w:rPr>
          <w:lang w:val="en-US"/>
        </w:rPr>
      </w:pPr>
      <w:r>
        <w:rPr>
          <w:lang w:val="en-US"/>
        </w:rPr>
        <w:t>The proposed model's potential impact on cybersecurity practices will be scrutinized in various ways. Our research will explore the implications of predictive analytics for threat detection, prevention, and response, as well as the potential to streamline incident management and reduce the burden on security teams.</w:t>
      </w:r>
    </w:p>
    <w:p>
      <w:pPr>
        <w:ind w:left="-15" w:firstLine="0"/>
        <w:rPr>
          <w:lang w:val="en-US"/>
        </w:rPr>
      </w:pPr>
      <w:r>
        <w:rPr>
          <w:lang w:val="en-US"/>
        </w:rPr>
        <w:t>We will investigate how the AI/ML model can enhance the visibility of potential threats and enable proactive measures, while also assessing its capacity to identify and mitigate new or previously unidentified attack vectors. Additionally, we will examine the model's role in optimizing resource allocation, thus facilitating cost-effective cybersecurity solutions.</w:t>
      </w:r>
    </w:p>
    <w:p/>
    <w:p>
      <w:pPr>
        <w:pStyle w:val="3"/>
        <w:ind w:left="530" w:hanging="545"/>
        <w:rPr>
          <w:bCs/>
        </w:rPr>
      </w:pPr>
      <w:bookmarkStart w:id="30" w:name="_Toc133274684"/>
      <w:r>
        <w:rPr>
          <w:bCs/>
        </w:rPr>
        <w:t>Limitations and weaknesses of the proposed research</w:t>
      </w:r>
      <w:bookmarkEnd w:id="30"/>
      <w:r>
        <w:rPr>
          <w:bCs/>
        </w:rPr>
        <w:t xml:space="preserve"> </w:t>
      </w:r>
    </w:p>
    <w:p>
      <w:pPr>
        <w:ind w:left="-15" w:firstLine="0"/>
        <w:rPr>
          <w:lang w:val="en-US"/>
        </w:rPr>
      </w:pPr>
      <w:r>
        <w:rPr>
          <w:lang w:val="en-US"/>
        </w:rPr>
        <w:t>Despite the potential benefits of employing AI/ML techniques in cybersecurity log management, it is essential to recognize and address potential limitations. Key challenges may encompass data quality and availability, the model's adaptability to diverse threats, and the risk of overfitting or other biases.</w:t>
      </w:r>
    </w:p>
    <w:p>
      <w:pPr>
        <w:ind w:left="-15" w:firstLine="0"/>
        <w:rPr>
          <w:lang w:val="en-US"/>
        </w:rPr>
      </w:pPr>
      <w:r>
        <w:rPr>
          <w:lang w:val="en-US"/>
        </w:rPr>
        <w:t>To mitigate these limitations, we will assess the quality and representativeness of the datasets used for model training, and explore techniques to ensure data integrity. Moreover, we will examine the model's adaptability to new and evolving threats, and investigate ways to reduce the likelihood of overfitting or biases in the model by leveraging techniques such as cross-validation and regularization.</w:t>
      </w:r>
    </w:p>
    <w:p>
      <w:pPr>
        <w:ind w:left="-15" w:firstLine="0"/>
        <w:rPr>
          <w:lang w:val="en-US"/>
        </w:rPr>
      </w:pPr>
    </w:p>
    <w:p>
      <w:pPr>
        <w:pStyle w:val="3"/>
        <w:ind w:left="530" w:hanging="545"/>
        <w:rPr>
          <w:bCs/>
        </w:rPr>
      </w:pPr>
      <w:bookmarkStart w:id="31" w:name="_Toc133274685"/>
      <w:r>
        <w:rPr>
          <w:bCs/>
        </w:rPr>
        <w:t>Section Conclusion</w:t>
      </w:r>
      <w:bookmarkEnd w:id="31"/>
    </w:p>
    <w:p>
      <w:pPr>
        <w:ind w:left="0" w:firstLine="0"/>
        <w:rPr>
          <w:lang w:val="en-US"/>
        </w:rPr>
      </w:pPr>
      <w:r>
        <w:rPr>
          <w:lang w:val="en-US"/>
        </w:rPr>
        <w:t>In conclusion, this evaluation section aims to provide a comprehensive comparison of predictive analytics with traditional log analysis methods in the context of cybersecurity log management. It will assess the potential impact of the proposed model on cybersecurity practices, exploring the benefits and challenges it presents. By addressing the limitations and weaknesses of the research, we strive to offer valuable insights into the effective application of AI/ML techniques for enhancing threat intelligence in cybersecurity.</w:t>
      </w:r>
    </w:p>
    <w:p>
      <w:pPr>
        <w:ind w:left="0" w:firstLine="0"/>
        <w:rPr>
          <w:lang w:val="en-US"/>
        </w:rPr>
      </w:pPr>
    </w:p>
    <w:p>
      <w:pPr>
        <w:ind w:left="0" w:firstLine="0"/>
        <w:rPr>
          <w:lang w:val="en-US"/>
        </w:rPr>
      </w:pPr>
    </w:p>
    <w:p>
      <w:pPr>
        <w:pStyle w:val="2"/>
        <w:ind w:left="340" w:hanging="355"/>
        <w:rPr>
          <w:bCs/>
          <w:lang w:val="en-US"/>
        </w:rPr>
      </w:pPr>
      <w:bookmarkStart w:id="32" w:name="_Toc133274686"/>
      <w:r>
        <w:rPr>
          <w:rFonts w:hint="eastAsia"/>
          <w:bCs/>
          <w:lang w:val="en-US"/>
        </w:rPr>
        <w:t>Appendix</w:t>
      </w:r>
      <w:bookmarkEnd w:id="32"/>
    </w:p>
    <w:p>
      <w:pPr>
        <w:pStyle w:val="3"/>
        <w:ind w:left="530" w:hanging="545"/>
        <w:rPr>
          <w:bCs/>
          <w:lang w:val="en-US"/>
        </w:rPr>
      </w:pPr>
      <w:bookmarkStart w:id="33" w:name="_Toc133274687"/>
      <w:r>
        <w:rPr>
          <w:bCs/>
          <w:lang w:val="en-US"/>
        </w:rPr>
        <w:t>Timetable (Gantt chart)</w:t>
      </w:r>
      <w:bookmarkEnd w:id="33"/>
    </w:p>
    <w:p>
      <w:pPr>
        <w:spacing w:after="0" w:line="259" w:lineRule="auto"/>
        <w:ind w:left="0" w:firstLine="0"/>
        <w:jc w:val="center"/>
      </w:pPr>
      <w:r>
        <w:drawing>
          <wp:inline distT="0" distB="0" distL="0" distR="0">
            <wp:extent cx="5736590" cy="1377950"/>
            <wp:effectExtent l="0" t="0" r="3810" b="6350"/>
            <wp:docPr id="270506688" name="图片 1" descr="图形用户界面, 日程表&#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0506688" name="图片 1" descr="图形用户界面, 日程表&#10;&#10;描述已自动生成"/>
                    <pic:cNvPicPr>
                      <a:picLocks noChangeAspect="1"/>
                    </pic:cNvPicPr>
                  </pic:nvPicPr>
                  <pic:blipFill>
                    <a:blip r:embed="rId16"/>
                    <a:stretch>
                      <a:fillRect/>
                    </a:stretch>
                  </pic:blipFill>
                  <pic:spPr>
                    <a:xfrm>
                      <a:off x="0" y="0"/>
                      <a:ext cx="5736590" cy="1377950"/>
                    </a:xfrm>
                    <a:prstGeom prst="rect">
                      <a:avLst/>
                    </a:prstGeom>
                  </pic:spPr>
                </pic:pic>
              </a:graphicData>
            </a:graphic>
          </wp:inline>
        </w:drawing>
      </w:r>
    </w:p>
    <w:p>
      <w:pPr>
        <w:spacing w:after="252" w:line="259" w:lineRule="auto"/>
        <w:ind w:left="566" w:firstLine="0"/>
        <w:jc w:val="left"/>
        <w:sectPr>
          <w:footerReference r:id="rId10" w:type="first"/>
          <w:footerReference r:id="rId8" w:type="default"/>
          <w:footerReference r:id="rId9" w:type="even"/>
          <w:pgSz w:w="11906" w:h="16838"/>
          <w:pgMar w:top="1448" w:right="1432" w:bottom="1495" w:left="1440" w:header="720" w:footer="708" w:gutter="0"/>
          <w:pgNumType w:start="1"/>
          <w:cols w:space="720" w:num="1"/>
        </w:sectPr>
      </w:pPr>
    </w:p>
    <w:p>
      <w:pPr>
        <w:spacing w:after="0" w:line="259" w:lineRule="auto"/>
        <w:ind w:left="0" w:firstLine="0"/>
        <w:jc w:val="left"/>
      </w:pPr>
    </w:p>
    <w:p>
      <w:pPr>
        <w:spacing w:after="255" w:line="259" w:lineRule="auto"/>
        <w:ind w:left="730"/>
        <w:jc w:val="left"/>
      </w:pPr>
      <w:r>
        <w:rPr>
          <w:b/>
          <w:sz w:val="32"/>
        </w:rPr>
        <w:t xml:space="preserve">References </w:t>
      </w:r>
    </w:p>
    <w:p>
      <w:pPr>
        <w:numPr>
          <w:ilvl w:val="0"/>
          <w:numId w:val="3"/>
        </w:numPr>
        <w:ind w:right="721" w:hanging="641"/>
        <w:rPr>
          <w:lang w:val="en-US"/>
        </w:rPr>
      </w:pPr>
      <w:r>
        <w:rPr>
          <w:i/>
          <w:iCs/>
          <w:lang w:val="en-US"/>
        </w:rPr>
        <w:t>What is Cyber Threat Intelligence and why is it important?</w:t>
      </w:r>
      <w:r>
        <w:rPr>
          <w:lang w:val="en-US"/>
        </w:rPr>
        <w:t xml:space="preserve"> (2022) </w:t>
      </w:r>
      <w:r>
        <w:rPr>
          <w:i/>
          <w:iCs/>
          <w:lang w:val="en-US"/>
        </w:rPr>
        <w:t>Boltonshield</w:t>
      </w:r>
      <w:r>
        <w:rPr>
          <w:lang w:val="en-US"/>
        </w:rPr>
        <w:t xml:space="preserve">. Available at: https://boltonshield.com/en/what-is-cyber-threat-intelligence-and-why-is-it-important/ (Accessed: April 12, 2023). </w:t>
      </w:r>
    </w:p>
    <w:p>
      <w:pPr>
        <w:numPr>
          <w:ilvl w:val="0"/>
          <w:numId w:val="3"/>
        </w:numPr>
        <w:ind w:right="721" w:hanging="641"/>
        <w:rPr>
          <w:lang w:val="en-US"/>
        </w:rPr>
      </w:pPr>
      <w:r>
        <w:rPr>
          <w:i/>
          <w:iCs/>
          <w:lang w:val="en-US"/>
        </w:rPr>
        <w:t>Enisa Threat Landscape 2020 - cyber threat intelligence overview</w:t>
      </w:r>
      <w:r>
        <w:rPr>
          <w:lang w:val="en-US"/>
        </w:rPr>
        <w:t xml:space="preserve"> (2021) </w:t>
      </w:r>
      <w:r>
        <w:rPr>
          <w:i/>
          <w:iCs/>
          <w:lang w:val="en-US"/>
        </w:rPr>
        <w:t>ENISA</w:t>
      </w:r>
      <w:r>
        <w:rPr>
          <w:lang w:val="en-US"/>
        </w:rPr>
        <w:t xml:space="preserve">. Available at: https://www.enisa.europa.eu/publications/cyberthreat-intelligence-overview (Accessed: April 12, 2023). </w:t>
      </w:r>
    </w:p>
    <w:p>
      <w:pPr>
        <w:numPr>
          <w:ilvl w:val="0"/>
          <w:numId w:val="3"/>
        </w:numPr>
        <w:ind w:right="721" w:hanging="641"/>
        <w:rPr>
          <w:lang w:val="en-US"/>
        </w:rPr>
      </w:pPr>
      <w:r>
        <w:rPr>
          <w:i/>
          <w:iCs/>
          <w:lang w:val="en-US"/>
        </w:rPr>
        <w:t>The value of threat intelligence: Annual study of North American ...</w:t>
      </w:r>
      <w:r>
        <w:rPr>
          <w:lang w:val="en-US"/>
        </w:rPr>
        <w:t xml:space="preserve"> (2019). Available at: </w:t>
      </w:r>
    </w:p>
    <w:p>
      <w:pPr>
        <w:ind w:left="1361" w:right="721" w:firstLine="0"/>
        <w:rPr>
          <w:lang w:val="en-US"/>
        </w:rPr>
      </w:pPr>
      <w:r>
        <w:rPr>
          <w:lang w:val="en-US"/>
        </w:rPr>
        <w:t xml:space="preserve">https://stratejm.com/wp-content/uploads/2019/08/2019_Ponemon_Institute-Value_of_Threat_Intelligence_Research_Report_from_Anomali.pdf (Accessed: April 12, 2023). </w:t>
      </w:r>
    </w:p>
    <w:p>
      <w:pPr>
        <w:numPr>
          <w:ilvl w:val="0"/>
          <w:numId w:val="3"/>
        </w:numPr>
        <w:ind w:right="721" w:hanging="641"/>
        <w:rPr>
          <w:lang w:val="en-US"/>
        </w:rPr>
      </w:pPr>
      <w:r>
        <w:rPr>
          <w:lang w:val="en-US"/>
        </w:rPr>
        <w:t>Sarker, I.H., Khan, A.I., Abushark, Y.B. and Alsolami, F., 2022. Internet of things (iot) security intelligence: a comprehensive overview, machine learning solutions and research directions. </w:t>
      </w:r>
      <w:r>
        <w:rPr>
          <w:i/>
          <w:iCs/>
          <w:lang w:val="en-US"/>
        </w:rPr>
        <w:t>Mobile Networks and Applications</w:t>
      </w:r>
      <w:r>
        <w:rPr>
          <w:lang w:val="en-US"/>
        </w:rPr>
        <w:t>, pp.1-17.</w:t>
      </w:r>
    </w:p>
    <w:p>
      <w:pPr>
        <w:numPr>
          <w:ilvl w:val="0"/>
          <w:numId w:val="3"/>
        </w:numPr>
        <w:ind w:right="721" w:hanging="641"/>
      </w:pPr>
      <w:r>
        <w:t>Elango, B., Matilda, S., Martina Jose Mary, M. and Arul Pugazhendhi, M., 2023. Mapping the Cybersecurity Research: A Scientometric Analysis of Indian Publications. </w:t>
      </w:r>
      <w:r>
        <w:rPr>
          <w:i/>
          <w:iCs/>
        </w:rPr>
        <w:t>Journal of Computer Information Systems</w:t>
      </w:r>
      <w:r>
        <w:t>, </w:t>
      </w:r>
      <w:r>
        <w:rPr>
          <w:i/>
          <w:iCs/>
        </w:rPr>
        <w:t>63</w:t>
      </w:r>
      <w:r>
        <w:t>(2), pp.293-309.</w:t>
      </w:r>
    </w:p>
    <w:p>
      <w:pPr>
        <w:numPr>
          <w:ilvl w:val="0"/>
          <w:numId w:val="3"/>
        </w:numPr>
        <w:ind w:right="721" w:hanging="641"/>
      </w:pPr>
      <w:r>
        <w:t>Chandola, V., Banerjee, A. and Kumar, V., 2009. Anomaly detection: A survey. </w:t>
      </w:r>
      <w:r>
        <w:rPr>
          <w:i/>
          <w:iCs/>
        </w:rPr>
        <w:t>ACM computing surveys (CSUR)</w:t>
      </w:r>
      <w:r>
        <w:t>, </w:t>
      </w:r>
      <w:r>
        <w:rPr>
          <w:i/>
          <w:iCs/>
        </w:rPr>
        <w:t>41</w:t>
      </w:r>
      <w:r>
        <w:t>(3), pp.1-58.</w:t>
      </w:r>
    </w:p>
    <w:p>
      <w:pPr>
        <w:numPr>
          <w:ilvl w:val="0"/>
          <w:numId w:val="3"/>
        </w:numPr>
        <w:ind w:right="721" w:hanging="641"/>
      </w:pPr>
      <w:r>
        <w:t>Tama, B.A., Lee, S.Y. and Lee, S., 2022. A Systematic Mapping Study and Empirical Comparison of Data-Driven Intrusion Detection Techniques in Industrial Control Networks. </w:t>
      </w:r>
      <w:r>
        <w:rPr>
          <w:i/>
          <w:iCs/>
        </w:rPr>
        <w:t>Archives of Computational Methods in Engineering</w:t>
      </w:r>
      <w:r>
        <w:t>, </w:t>
      </w:r>
      <w:r>
        <w:rPr>
          <w:i/>
          <w:iCs/>
        </w:rPr>
        <w:t>29</w:t>
      </w:r>
      <w:r>
        <w:t>(7), pp.5353-5380.</w:t>
      </w:r>
    </w:p>
    <w:p>
      <w:pPr>
        <w:numPr>
          <w:ilvl w:val="0"/>
          <w:numId w:val="3"/>
        </w:numPr>
        <w:ind w:right="721" w:hanging="641"/>
      </w:pPr>
      <w:r>
        <w:t>Simmross-Wattenberg, F., Asensio-Perez, J.I., Casaseca-De-La-Higuera, P., Martin-Fernandez, M., Dimitriadis, I.A. and Alberola-Lopez, C., 2011. Anomaly detection in network traffic based on statistical inference and\alpha-stable modeling. IEEE Transactions on Dependable and Secure Computing, 8(4), pp.494-509.</w:t>
      </w:r>
    </w:p>
    <w:p>
      <w:pPr>
        <w:numPr>
          <w:ilvl w:val="0"/>
          <w:numId w:val="3"/>
        </w:numPr>
        <w:ind w:right="721" w:hanging="641"/>
      </w:pPr>
      <w:r>
        <w:t>Roesch, M., 2005. Lightweight intrusion detection for networks. In </w:t>
      </w:r>
      <w:r>
        <w:rPr>
          <w:i/>
          <w:iCs/>
        </w:rPr>
        <w:t>Proceedings of LISA</w:t>
      </w:r>
      <w:r>
        <w:t> (Vol. 99).</w:t>
      </w:r>
    </w:p>
    <w:p>
      <w:pPr>
        <w:numPr>
          <w:ilvl w:val="0"/>
          <w:numId w:val="3"/>
        </w:numPr>
        <w:ind w:right="721" w:hanging="641"/>
      </w:pPr>
      <w:r>
        <w:t>Scarfone, K. and Mell, P., 2007. Guide to intrusion detection and prevention systems (idps). NIST special publication, 800(2007), p.94.</w:t>
      </w:r>
    </w:p>
    <w:p>
      <w:pPr>
        <w:numPr>
          <w:ilvl w:val="0"/>
          <w:numId w:val="3"/>
        </w:numPr>
        <w:ind w:right="721" w:hanging="641"/>
      </w:pPr>
      <w:r>
        <w:t>Sommer, R. and Paxson, V., 2010, May. Outside the closed world: On using machine learning for network intrusion detection. In 2010 IEEE symposium on security and privacy (pp. 305-316). IEEE.</w:t>
      </w:r>
    </w:p>
    <w:p>
      <w:pPr>
        <w:numPr>
          <w:ilvl w:val="0"/>
          <w:numId w:val="3"/>
        </w:numPr>
        <w:ind w:right="721" w:hanging="641"/>
      </w:pPr>
      <w:r>
        <w:t>Radford, B.J., Apolonio, L.M., Trias, A.J. and Simpson, J.A., 2018. Network traffic anomaly detection using recurrent neural networks. </w:t>
      </w:r>
      <w:r>
        <w:rPr>
          <w:i/>
          <w:iCs/>
        </w:rPr>
        <w:t>arXiv preprint arXiv:1803.10769</w:t>
      </w:r>
      <w:r>
        <w:t>.</w:t>
      </w:r>
    </w:p>
    <w:p>
      <w:pPr>
        <w:numPr>
          <w:ilvl w:val="0"/>
          <w:numId w:val="3"/>
        </w:numPr>
        <w:ind w:right="721" w:hanging="641"/>
      </w:pPr>
      <w:r>
        <w:t>Zhang, J., Zulkernine, M. and Haque, A., 2008. Random-forests-based network intrusion detection systems. </w:t>
      </w:r>
      <w:r>
        <w:rPr>
          <w:i/>
          <w:iCs/>
        </w:rPr>
        <w:t>IEEE Transactions on Systems, Man, and Cybernetics, Part C (Applications and Reviews)</w:t>
      </w:r>
      <w:r>
        <w:t>, </w:t>
      </w:r>
      <w:r>
        <w:rPr>
          <w:i/>
          <w:iCs/>
        </w:rPr>
        <w:t>38</w:t>
      </w:r>
      <w:r>
        <w:t>(5), pp.649-659.</w:t>
      </w:r>
    </w:p>
    <w:p>
      <w:pPr>
        <w:numPr>
          <w:ilvl w:val="0"/>
          <w:numId w:val="3"/>
        </w:numPr>
        <w:ind w:right="721" w:hanging="641"/>
      </w:pPr>
      <w:r>
        <w:t>Zhou, M., Zhang, R., Xie, W., Qian, W. and Zhou, A., 2010, November. Security and privacy in cloud computing: A survey. In </w:t>
      </w:r>
      <w:r>
        <w:rPr>
          <w:i/>
          <w:iCs/>
        </w:rPr>
        <w:t>2010 Sixth International Conference on Semantics, Knowledge and Grids</w:t>
      </w:r>
      <w:r>
        <w:t> (pp. 105-112). IEEE.</w:t>
      </w:r>
    </w:p>
    <w:p>
      <w:pPr>
        <w:numPr>
          <w:ilvl w:val="0"/>
          <w:numId w:val="3"/>
        </w:numPr>
        <w:ind w:right="721" w:hanging="641"/>
      </w:pPr>
      <w:r>
        <w:t>Bhattacharya, S., Maddikunta, P.K.R., Pham, Q.V., Gadekallu, T.R., Chowdhary, C.L., Alazab, M. and Piran, M.J., 2021. Deep learning and medical image processing for coronavirus (COVID-19) pandemic: A survey. </w:t>
      </w:r>
      <w:r>
        <w:rPr>
          <w:i/>
          <w:iCs/>
        </w:rPr>
        <w:t>Sustainable cities and society</w:t>
      </w:r>
      <w:r>
        <w:t>, </w:t>
      </w:r>
      <w:r>
        <w:rPr>
          <w:i/>
          <w:iCs/>
        </w:rPr>
        <w:t>65</w:t>
      </w:r>
      <w:r>
        <w:t>, p.102589.</w:t>
      </w:r>
    </w:p>
    <w:p>
      <w:pPr>
        <w:numPr>
          <w:ilvl w:val="0"/>
          <w:numId w:val="3"/>
        </w:numPr>
        <w:ind w:right="721" w:hanging="641"/>
      </w:pPr>
      <w:r>
        <w:t>Buczak, A.L. and Guven, E., 2015. A survey of data mining and machine learning methods for cyber security intrusion detection. </w:t>
      </w:r>
      <w:r>
        <w:rPr>
          <w:i/>
          <w:iCs/>
        </w:rPr>
        <w:t>IEEE Communications surveys &amp; tutorials</w:t>
      </w:r>
      <w:r>
        <w:t>, </w:t>
      </w:r>
      <w:r>
        <w:rPr>
          <w:i/>
          <w:iCs/>
        </w:rPr>
        <w:t>18</w:t>
      </w:r>
      <w:r>
        <w:t>(2), pp.1153-1176.</w:t>
      </w:r>
    </w:p>
    <w:p>
      <w:pPr>
        <w:numPr>
          <w:ilvl w:val="0"/>
          <w:numId w:val="3"/>
        </w:numPr>
        <w:ind w:right="721" w:hanging="641"/>
      </w:pPr>
      <w:r>
        <w:t>Zhang, J., Zulkernine, M. and Haque, A., 2008. Random-forests-based network intrusion detection systems. </w:t>
      </w:r>
      <w:r>
        <w:rPr>
          <w:i/>
          <w:iCs/>
        </w:rPr>
        <w:t>IEEE Transactions on Systems, Man, and Cybernetics, Part C (Applications and Reviews)</w:t>
      </w:r>
      <w:r>
        <w:t>, </w:t>
      </w:r>
      <w:r>
        <w:rPr>
          <w:i/>
          <w:iCs/>
        </w:rPr>
        <w:t>38</w:t>
      </w:r>
      <w:r>
        <w:t>(5), pp.649-659.</w:t>
      </w:r>
    </w:p>
    <w:p>
      <w:pPr>
        <w:numPr>
          <w:ilvl w:val="0"/>
          <w:numId w:val="3"/>
        </w:numPr>
        <w:ind w:right="721" w:hanging="641"/>
      </w:pPr>
      <w:r>
        <w:t>Alasadi, S.A. and Bhaya, W.S., 2017. Review of data preprocessing techniques in data mining. Journal of Engineering and Applied Sciences, 12(16), pp.4102-4107.</w:t>
      </w:r>
    </w:p>
    <w:p>
      <w:pPr>
        <w:numPr>
          <w:ilvl w:val="0"/>
          <w:numId w:val="3"/>
        </w:numPr>
        <w:ind w:right="721" w:hanging="641"/>
      </w:pPr>
      <w:r>
        <w:t>Mukkamala, S., Sung, A.H. and Abraham, A., 2005. Intrusion detection using an ensemble of intelligent paradigms. </w:t>
      </w:r>
      <w:r>
        <w:rPr>
          <w:i/>
          <w:iCs/>
        </w:rPr>
        <w:t>Journal of network and computer applications</w:t>
      </w:r>
      <w:r>
        <w:t>, </w:t>
      </w:r>
      <w:r>
        <w:rPr>
          <w:i/>
          <w:iCs/>
        </w:rPr>
        <w:t>28</w:t>
      </w:r>
      <w:r>
        <w:t>(2), pp.167-182.</w:t>
      </w:r>
    </w:p>
    <w:p>
      <w:pPr>
        <w:numPr>
          <w:ilvl w:val="0"/>
          <w:numId w:val="3"/>
        </w:numPr>
        <w:ind w:right="721" w:hanging="641"/>
      </w:pPr>
      <w:r>
        <w:t>Ring, M., Wunderlich, S., Grüdl, D., Landes, D. and Hotho, A., 2017, June. Flow-based benchmark data sets for intrusion detection. In </w:t>
      </w:r>
      <w:r>
        <w:rPr>
          <w:i/>
          <w:iCs/>
        </w:rPr>
        <w:t>Proceedings of the 16th European conference on cyber warfare and security. ACPI</w:t>
      </w:r>
      <w:r>
        <w:t> (pp. 361-369).</w:t>
      </w:r>
    </w:p>
    <w:p>
      <w:pPr>
        <w:numPr>
          <w:ilvl w:val="0"/>
          <w:numId w:val="3"/>
        </w:numPr>
        <w:ind w:right="721" w:hanging="641"/>
      </w:pPr>
      <w:r>
        <w:t>Mahdavifar, S. and Ghorbani, A.A., 2019. Application of deep learning to cybersecurity: A survey. </w:t>
      </w:r>
      <w:r>
        <w:rPr>
          <w:i/>
          <w:iCs/>
        </w:rPr>
        <w:t>Neurocomputing</w:t>
      </w:r>
      <w:r>
        <w:t>, </w:t>
      </w:r>
      <w:r>
        <w:rPr>
          <w:i/>
          <w:iCs/>
        </w:rPr>
        <w:t>347</w:t>
      </w:r>
      <w:r>
        <w:t>, pp.149-176.</w:t>
      </w:r>
    </w:p>
    <w:p>
      <w:pPr>
        <w:numPr>
          <w:ilvl w:val="0"/>
          <w:numId w:val="3"/>
        </w:numPr>
        <w:ind w:right="721" w:hanging="641"/>
      </w:pPr>
      <w:r>
        <w:t>Vinayakumar, R., Soman, K.P. and Poornachandran, P., 2018. Evaluating deep learning approaches to characterize and classify malicious URL’s. </w:t>
      </w:r>
      <w:r>
        <w:rPr>
          <w:i/>
          <w:iCs/>
        </w:rPr>
        <w:t>Journal of Intelligent &amp; Fuzzy Systems</w:t>
      </w:r>
      <w:r>
        <w:t>, </w:t>
      </w:r>
      <w:r>
        <w:rPr>
          <w:i/>
          <w:iCs/>
        </w:rPr>
        <w:t>34</w:t>
      </w:r>
      <w:r>
        <w:t>(3), pp.1333-1343.</w:t>
      </w:r>
    </w:p>
    <w:p>
      <w:pPr>
        <w:numPr>
          <w:ilvl w:val="0"/>
          <w:numId w:val="3"/>
        </w:numPr>
        <w:ind w:right="721" w:hanging="641"/>
      </w:pPr>
      <w:r>
        <w:t>Abdulhammed, R., Faezipour, M., Abuzneid, A. and AbuMallouh, A., 2018. Deep and machine learning approaches for anomaly-based intrusion detection of imbalanced network traffic. IEEE sensors letters, 3(1), pp.1-4.</w:t>
      </w:r>
    </w:p>
    <w:p>
      <w:pPr>
        <w:numPr>
          <w:ilvl w:val="0"/>
          <w:numId w:val="3"/>
        </w:numPr>
        <w:ind w:right="721" w:hanging="641"/>
      </w:pPr>
      <w:r>
        <w:t>Sagar, B.S., Niranjan, S., Kashyap, N. and Sachin, D.N., 2019, March. Providing cyber security using artificial intelligence–A survey. In 2019 3rd international conference on computing methodologies and communication (ICCMC) (pp. 717-720). IEEE.</w:t>
      </w:r>
    </w:p>
    <w:p>
      <w:pPr>
        <w:numPr>
          <w:ilvl w:val="0"/>
          <w:numId w:val="3"/>
        </w:numPr>
        <w:ind w:right="721" w:hanging="641"/>
      </w:pPr>
      <w:r>
        <w:t>Handa, A., Sharma, A. and Shukla, S.K., 2019. Machine learning in cybersecurity: A review. Wiley Interdisciplinary Reviews: Data Mining and Knowledge Discovery, 9(4), p.e1306.</w:t>
      </w:r>
    </w:p>
    <w:p>
      <w:pPr>
        <w:numPr>
          <w:ilvl w:val="0"/>
          <w:numId w:val="3"/>
        </w:numPr>
        <w:ind w:right="721" w:hanging="641"/>
      </w:pPr>
      <w:r>
        <w:t>Berghout, T., Benbouzid, M. and Muyeen, S.M., 2022. Machine learning for cybersecurity in smart grids: A comprehensive review-based study on methods, solutions, and prospects. </w:t>
      </w:r>
      <w:r>
        <w:rPr>
          <w:i/>
          <w:iCs/>
        </w:rPr>
        <w:t>International Journal of Critical Infrastructure Protection</w:t>
      </w:r>
      <w:r>
        <w:t>, p.100547.</w:t>
      </w:r>
    </w:p>
    <w:p>
      <w:pPr>
        <w:numPr>
          <w:ilvl w:val="0"/>
          <w:numId w:val="3"/>
        </w:numPr>
        <w:ind w:right="721" w:hanging="641"/>
      </w:pPr>
      <w:r>
        <w:t>Lorenzen, C., Agrawal, R. and King, J., 2018, December. Determining viability of deep learning on cybersecurity log analytics. In 2018 IEEE International Conference on Big Data (Big Data) (pp. 4806-4811). IEEE.</w:t>
      </w:r>
    </w:p>
    <w:p>
      <w:pPr>
        <w:numPr>
          <w:ilvl w:val="0"/>
          <w:numId w:val="3"/>
        </w:numPr>
        <w:ind w:right="721" w:hanging="641"/>
      </w:pPr>
      <w:r>
        <w:t>Sun, Y., Guo, S. and Chen, Z., 2019, December. Intelligent log analysis system for massive and multi-source security logs: Mmslas design and implementation plan. In </w:t>
      </w:r>
      <w:r>
        <w:rPr>
          <w:i/>
          <w:iCs/>
        </w:rPr>
        <w:t>2019 15th International Conference on Mobile Ad-Hoc and Sensor Networks (MSN)</w:t>
      </w:r>
      <w:r>
        <w:t> (pp. 416-421). IEEE.</w:t>
      </w:r>
    </w:p>
    <w:p>
      <w:pPr>
        <w:ind w:right="721"/>
        <w:rPr>
          <w:lang w:val="en-US"/>
        </w:rPr>
      </w:pPr>
    </w:p>
    <w:sectPr>
      <w:footerReference r:id="rId13" w:type="first"/>
      <w:footerReference r:id="rId11" w:type="default"/>
      <w:footerReference r:id="rId12" w:type="even"/>
      <w:pgSz w:w="11906" w:h="16838"/>
      <w:pgMar w:top="728" w:right="714" w:bottom="1408" w:left="720" w:header="720" w:footer="708" w:gutter="0"/>
      <w:cols w:space="720" w:num="1"/>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等线">
    <w:panose1 w:val="02010600030101010101"/>
    <w:charset w:val="86"/>
    <w:family w:val="auto"/>
    <w:pitch w:val="default"/>
    <w:sig w:usb0="A00002BF" w:usb1="38CF7CFA" w:usb2="00000016" w:usb3="00000000" w:csb0="0004000F" w:csb1="00000000"/>
  </w:font>
  <w:font w:name="Arial">
    <w:panose1 w:val="020B0604020202020204"/>
    <w:charset w:val="00"/>
    <w:family w:val="swiss"/>
    <w:pitch w:val="default"/>
    <w:sig w:usb0="E0002EFF" w:usb1="C000785B" w:usb2="00000009" w:usb3="00000000" w:csb0="400001FF" w:csb1="FFFF0000"/>
  </w:font>
  <w:font w:name="微软雅黑">
    <w:panose1 w:val="020B0503020204020204"/>
    <w:charset w:val="86"/>
    <w:family w:val="swiss"/>
    <w:pitch w:val="default"/>
    <w:sig w:usb0="80000287" w:usb1="2ACF3C50" w:usb2="00000016" w:usb3="00000000" w:csb0="0004001F" w:csb1="00000000"/>
  </w:font>
  <w:font w:name="Segoe UI Symbol">
    <w:panose1 w:val="020B0502040204020203"/>
    <w:charset w:val="00"/>
    <w:family w:val="swiss"/>
    <w:pitch w:val="default"/>
    <w:sig w:usb0="800001E3" w:usb1="1200FFEF" w:usb2="00040000" w:usb3="04000000" w:csb0="00000001" w:csb1="4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spacing w:after="160" w:line="259" w:lineRule="auto"/>
      <w:ind w:left="0" w:firstLine="0"/>
      <w:jc w:val="left"/>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spacing w:after="160" w:line="259" w:lineRule="auto"/>
      <w:ind w:left="0" w:firstLine="0"/>
      <w:jc w:val="left"/>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spacing w:after="160" w:line="259" w:lineRule="auto"/>
      <w:ind w:left="0" w:firstLine="0"/>
      <w:jc w:val="left"/>
    </w:pPr>
  </w:p>
</w:ftr>
</file>

<file path=word/footer4.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spacing w:after="0" w:line="259" w:lineRule="auto"/>
      <w:ind w:left="562" w:firstLine="0"/>
      <w:jc w:val="center"/>
    </w:pPr>
    <w:r>
      <w:t xml:space="preserve">Page </w:t>
    </w:r>
    <w:r>
      <w:fldChar w:fldCharType="begin"/>
    </w:r>
    <w:r>
      <w:instrText xml:space="preserve"> PAGE   \* MERGEFORMAT </w:instrText>
    </w:r>
    <w:r>
      <w:fldChar w:fldCharType="separate"/>
    </w:r>
    <w:r>
      <w:t>1</w:t>
    </w:r>
    <w:r>
      <w:fldChar w:fldCharType="end"/>
    </w:r>
    <w:r>
      <w:t xml:space="preserve"> </w:t>
    </w:r>
  </w:p>
  <w:p>
    <w:pPr>
      <w:spacing w:after="0" w:line="259" w:lineRule="auto"/>
      <w:ind w:left="566" w:firstLine="0"/>
      <w:jc w:val="left"/>
    </w:pPr>
    <w:r>
      <w:t xml:space="preserve"> </w:t>
    </w:r>
  </w:p>
</w:ftr>
</file>

<file path=word/footer5.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spacing w:after="0" w:line="259" w:lineRule="auto"/>
      <w:ind w:left="562" w:firstLine="0"/>
      <w:jc w:val="center"/>
    </w:pPr>
    <w:r>
      <w:t xml:space="preserve">Page </w:t>
    </w:r>
    <w:r>
      <w:fldChar w:fldCharType="begin"/>
    </w:r>
    <w:r>
      <w:instrText xml:space="preserve"> PAGE   \* MERGEFORMAT </w:instrText>
    </w:r>
    <w:r>
      <w:fldChar w:fldCharType="separate"/>
    </w:r>
    <w:r>
      <w:t>1</w:t>
    </w:r>
    <w:r>
      <w:fldChar w:fldCharType="end"/>
    </w:r>
    <w:r>
      <w:t xml:space="preserve"> </w:t>
    </w:r>
  </w:p>
  <w:p>
    <w:pPr>
      <w:spacing w:after="0" w:line="259" w:lineRule="auto"/>
      <w:ind w:left="566" w:firstLine="0"/>
      <w:jc w:val="left"/>
    </w:pPr>
    <w:r>
      <w:t xml:space="preserve"> </w:t>
    </w:r>
  </w:p>
</w:ftr>
</file>

<file path=word/footer6.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spacing w:after="0" w:line="259" w:lineRule="auto"/>
      <w:ind w:left="562" w:firstLine="0"/>
      <w:jc w:val="center"/>
    </w:pPr>
    <w:r>
      <w:t xml:space="preserve">Page </w:t>
    </w:r>
    <w:r>
      <w:fldChar w:fldCharType="begin"/>
    </w:r>
    <w:r>
      <w:instrText xml:space="preserve"> PAGE   \* MERGEFORMAT </w:instrText>
    </w:r>
    <w:r>
      <w:fldChar w:fldCharType="separate"/>
    </w:r>
    <w:r>
      <w:t>1</w:t>
    </w:r>
    <w:r>
      <w:fldChar w:fldCharType="end"/>
    </w:r>
    <w:r>
      <w:t xml:space="preserve"> </w:t>
    </w:r>
  </w:p>
  <w:p>
    <w:pPr>
      <w:spacing w:after="0" w:line="259" w:lineRule="auto"/>
      <w:ind w:left="566" w:firstLine="0"/>
      <w:jc w:val="left"/>
    </w:pPr>
    <w:r>
      <w:t xml:space="preserve"> </w:t>
    </w:r>
  </w:p>
</w:ftr>
</file>

<file path=word/footer7.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spacing w:after="0" w:line="259" w:lineRule="auto"/>
      <w:ind w:left="565" w:firstLine="0"/>
      <w:jc w:val="center"/>
    </w:pPr>
    <w:r>
      <w:t xml:space="preserve">Page </w:t>
    </w:r>
    <w:r>
      <w:fldChar w:fldCharType="begin"/>
    </w:r>
    <w:r>
      <w:instrText xml:space="preserve"> PAGE   \* MERGEFORMAT </w:instrText>
    </w:r>
    <w:r>
      <w:fldChar w:fldCharType="separate"/>
    </w:r>
    <w:r>
      <w:t>1</w:t>
    </w:r>
    <w:r>
      <w:fldChar w:fldCharType="end"/>
    </w:r>
    <w:r>
      <w:t xml:space="preserve"> </w:t>
    </w:r>
  </w:p>
  <w:p>
    <w:pPr>
      <w:spacing w:after="0" w:line="259" w:lineRule="auto"/>
      <w:ind w:left="1287" w:firstLine="0"/>
      <w:jc w:val="left"/>
    </w:pPr>
    <w:r>
      <w:t xml:space="preserve"> </w:t>
    </w:r>
  </w:p>
</w:ftr>
</file>

<file path=word/footer8.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spacing w:after="0" w:line="259" w:lineRule="auto"/>
      <w:ind w:left="565" w:firstLine="0"/>
      <w:jc w:val="center"/>
    </w:pPr>
    <w:r>
      <w:t xml:space="preserve">Page </w:t>
    </w:r>
    <w:r>
      <w:fldChar w:fldCharType="begin"/>
    </w:r>
    <w:r>
      <w:instrText xml:space="preserve"> PAGE   \* MERGEFORMAT </w:instrText>
    </w:r>
    <w:r>
      <w:fldChar w:fldCharType="separate"/>
    </w:r>
    <w:r>
      <w:t>1</w:t>
    </w:r>
    <w:r>
      <w:fldChar w:fldCharType="end"/>
    </w:r>
    <w:r>
      <w:t xml:space="preserve"> </w:t>
    </w:r>
  </w:p>
  <w:p>
    <w:pPr>
      <w:spacing w:after="0" w:line="259" w:lineRule="auto"/>
      <w:ind w:left="1287" w:firstLine="0"/>
      <w:jc w:val="left"/>
    </w:pPr>
    <w:r>
      <w:t xml:space="preserve"> </w:t>
    </w:r>
  </w:p>
</w:ftr>
</file>

<file path=word/footer9.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spacing w:after="0" w:line="259" w:lineRule="auto"/>
      <w:ind w:left="565" w:firstLine="0"/>
      <w:jc w:val="center"/>
    </w:pPr>
    <w:r>
      <w:t xml:space="preserve">Page </w:t>
    </w:r>
    <w:r>
      <w:fldChar w:fldCharType="begin"/>
    </w:r>
    <w:r>
      <w:instrText xml:space="preserve"> PAGE   \* MERGEFORMAT </w:instrText>
    </w:r>
    <w:r>
      <w:fldChar w:fldCharType="separate"/>
    </w:r>
    <w:r>
      <w:t>1</w:t>
    </w:r>
    <w:r>
      <w:fldChar w:fldCharType="end"/>
    </w:r>
    <w:r>
      <w:t xml:space="preserve"> </w:t>
    </w:r>
  </w:p>
  <w:p>
    <w:pPr>
      <w:spacing w:after="0" w:line="259" w:lineRule="auto"/>
      <w:ind w:left="1287" w:firstLine="0"/>
      <w:jc w:val="left"/>
    </w:pPr>
    <w:r>
      <w:t xml:space="preserve"> </w: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50" w:lineRule="auto"/>
      </w:pPr>
      <w:r>
        <w:separator/>
      </w:r>
    </w:p>
  </w:footnote>
  <w:footnote w:type="continuationSeparator" w:id="1">
    <w:p>
      <w:pPr>
        <w:spacing w:before="0" w:after="0" w:line="25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14761C80"/>
    <w:multiLevelType w:val="multilevel"/>
    <w:tmpl w:val="14761C80"/>
    <w:lvl w:ilvl="0" w:tentative="0">
      <w:start w:val="1"/>
      <w:numFmt w:val="decimal"/>
      <w:lvlText w:val="[%1]"/>
      <w:lvlJc w:val="left"/>
      <w:pPr>
        <w:ind w:left="1361"/>
      </w:pPr>
      <w:rPr>
        <w:rFonts w:ascii="Arial" w:hAnsi="Arial" w:eastAsia="Arial" w:cs="Arial"/>
        <w:b w:val="0"/>
        <w:i w:val="0"/>
        <w:strike w:val="0"/>
        <w:dstrike w:val="0"/>
        <w:color w:val="000000"/>
        <w:sz w:val="24"/>
        <w:szCs w:val="24"/>
        <w:u w:val="none" w:color="000000"/>
        <w:shd w:val="clear" w:color="auto" w:fill="auto"/>
        <w:vertAlign w:val="baseline"/>
      </w:rPr>
    </w:lvl>
    <w:lvl w:ilvl="1" w:tentative="0">
      <w:start w:val="1"/>
      <w:numFmt w:val="lowerLetter"/>
      <w:lvlText w:val="%2"/>
      <w:lvlJc w:val="left"/>
      <w:pPr>
        <w:ind w:left="1080"/>
      </w:pPr>
      <w:rPr>
        <w:rFonts w:ascii="Arial" w:hAnsi="Arial" w:eastAsia="Arial" w:cs="Arial"/>
        <w:b w:val="0"/>
        <w:i w:val="0"/>
        <w:strike w:val="0"/>
        <w:dstrike w:val="0"/>
        <w:color w:val="000000"/>
        <w:sz w:val="24"/>
        <w:szCs w:val="24"/>
        <w:u w:val="none" w:color="000000"/>
        <w:shd w:val="clear" w:color="auto" w:fill="auto"/>
        <w:vertAlign w:val="baseline"/>
      </w:rPr>
    </w:lvl>
    <w:lvl w:ilvl="2" w:tentative="0">
      <w:start w:val="1"/>
      <w:numFmt w:val="lowerRoman"/>
      <w:lvlText w:val="%3"/>
      <w:lvlJc w:val="left"/>
      <w:pPr>
        <w:ind w:left="1800"/>
      </w:pPr>
      <w:rPr>
        <w:rFonts w:ascii="Arial" w:hAnsi="Arial" w:eastAsia="Arial" w:cs="Arial"/>
        <w:b w:val="0"/>
        <w:i w:val="0"/>
        <w:strike w:val="0"/>
        <w:dstrike w:val="0"/>
        <w:color w:val="000000"/>
        <w:sz w:val="24"/>
        <w:szCs w:val="24"/>
        <w:u w:val="none" w:color="000000"/>
        <w:shd w:val="clear" w:color="auto" w:fill="auto"/>
        <w:vertAlign w:val="baseline"/>
      </w:rPr>
    </w:lvl>
    <w:lvl w:ilvl="3" w:tentative="0">
      <w:start w:val="1"/>
      <w:numFmt w:val="decimal"/>
      <w:lvlText w:val="%4"/>
      <w:lvlJc w:val="left"/>
      <w:pPr>
        <w:ind w:left="2520"/>
      </w:pPr>
      <w:rPr>
        <w:rFonts w:ascii="Arial" w:hAnsi="Arial" w:eastAsia="Arial" w:cs="Arial"/>
        <w:b w:val="0"/>
        <w:i w:val="0"/>
        <w:strike w:val="0"/>
        <w:dstrike w:val="0"/>
        <w:color w:val="000000"/>
        <w:sz w:val="24"/>
        <w:szCs w:val="24"/>
        <w:u w:val="none" w:color="000000"/>
        <w:shd w:val="clear" w:color="auto" w:fill="auto"/>
        <w:vertAlign w:val="baseline"/>
      </w:rPr>
    </w:lvl>
    <w:lvl w:ilvl="4" w:tentative="0">
      <w:start w:val="1"/>
      <w:numFmt w:val="lowerLetter"/>
      <w:lvlText w:val="%5"/>
      <w:lvlJc w:val="left"/>
      <w:pPr>
        <w:ind w:left="3240"/>
      </w:pPr>
      <w:rPr>
        <w:rFonts w:ascii="Arial" w:hAnsi="Arial" w:eastAsia="Arial" w:cs="Arial"/>
        <w:b w:val="0"/>
        <w:i w:val="0"/>
        <w:strike w:val="0"/>
        <w:dstrike w:val="0"/>
        <w:color w:val="000000"/>
        <w:sz w:val="24"/>
        <w:szCs w:val="24"/>
        <w:u w:val="none" w:color="000000"/>
        <w:shd w:val="clear" w:color="auto" w:fill="auto"/>
        <w:vertAlign w:val="baseline"/>
      </w:rPr>
    </w:lvl>
    <w:lvl w:ilvl="5" w:tentative="0">
      <w:start w:val="1"/>
      <w:numFmt w:val="lowerRoman"/>
      <w:lvlText w:val="%6"/>
      <w:lvlJc w:val="left"/>
      <w:pPr>
        <w:ind w:left="3960"/>
      </w:pPr>
      <w:rPr>
        <w:rFonts w:ascii="Arial" w:hAnsi="Arial" w:eastAsia="Arial" w:cs="Arial"/>
        <w:b w:val="0"/>
        <w:i w:val="0"/>
        <w:strike w:val="0"/>
        <w:dstrike w:val="0"/>
        <w:color w:val="000000"/>
        <w:sz w:val="24"/>
        <w:szCs w:val="24"/>
        <w:u w:val="none" w:color="000000"/>
        <w:shd w:val="clear" w:color="auto" w:fill="auto"/>
        <w:vertAlign w:val="baseline"/>
      </w:rPr>
    </w:lvl>
    <w:lvl w:ilvl="6" w:tentative="0">
      <w:start w:val="1"/>
      <w:numFmt w:val="decimal"/>
      <w:lvlText w:val="%7"/>
      <w:lvlJc w:val="left"/>
      <w:pPr>
        <w:ind w:left="4680"/>
      </w:pPr>
      <w:rPr>
        <w:rFonts w:ascii="Arial" w:hAnsi="Arial" w:eastAsia="Arial" w:cs="Arial"/>
        <w:b w:val="0"/>
        <w:i w:val="0"/>
        <w:strike w:val="0"/>
        <w:dstrike w:val="0"/>
        <w:color w:val="000000"/>
        <w:sz w:val="24"/>
        <w:szCs w:val="24"/>
        <w:u w:val="none" w:color="000000"/>
        <w:shd w:val="clear" w:color="auto" w:fill="auto"/>
        <w:vertAlign w:val="baseline"/>
      </w:rPr>
    </w:lvl>
    <w:lvl w:ilvl="7" w:tentative="0">
      <w:start w:val="1"/>
      <w:numFmt w:val="lowerLetter"/>
      <w:lvlText w:val="%8"/>
      <w:lvlJc w:val="left"/>
      <w:pPr>
        <w:ind w:left="5400"/>
      </w:pPr>
      <w:rPr>
        <w:rFonts w:ascii="Arial" w:hAnsi="Arial" w:eastAsia="Arial" w:cs="Arial"/>
        <w:b w:val="0"/>
        <w:i w:val="0"/>
        <w:strike w:val="0"/>
        <w:dstrike w:val="0"/>
        <w:color w:val="000000"/>
        <w:sz w:val="24"/>
        <w:szCs w:val="24"/>
        <w:u w:val="none" w:color="000000"/>
        <w:shd w:val="clear" w:color="auto" w:fill="auto"/>
        <w:vertAlign w:val="baseline"/>
      </w:rPr>
    </w:lvl>
    <w:lvl w:ilvl="8" w:tentative="0">
      <w:start w:val="1"/>
      <w:numFmt w:val="lowerRoman"/>
      <w:lvlText w:val="%9"/>
      <w:lvlJc w:val="left"/>
      <w:pPr>
        <w:ind w:left="6120"/>
      </w:pPr>
      <w:rPr>
        <w:rFonts w:ascii="Arial" w:hAnsi="Arial" w:eastAsia="Arial" w:cs="Arial"/>
        <w:b w:val="0"/>
        <w:i w:val="0"/>
        <w:strike w:val="0"/>
        <w:dstrike w:val="0"/>
        <w:color w:val="000000"/>
        <w:sz w:val="24"/>
        <w:szCs w:val="24"/>
        <w:u w:val="none" w:color="000000"/>
        <w:shd w:val="clear" w:color="auto" w:fill="auto"/>
        <w:vertAlign w:val="baseline"/>
      </w:rPr>
    </w:lvl>
  </w:abstractNum>
  <w:abstractNum w:abstractNumId="1">
    <w:nsid w:val="3CD20EE5"/>
    <w:multiLevelType w:val="multilevel"/>
    <w:tmpl w:val="3CD20EE5"/>
    <w:lvl w:ilvl="0" w:tentative="0">
      <w:start w:val="1"/>
      <w:numFmt w:val="decimal"/>
      <w:pStyle w:val="2"/>
      <w:lvlText w:val="%1."/>
      <w:lvlJc w:val="left"/>
      <w:pPr>
        <w:ind w:left="0"/>
      </w:pPr>
      <w:rPr>
        <w:rFonts w:ascii="Arial" w:hAnsi="Arial" w:eastAsia="Arial" w:cs="Arial"/>
        <w:b/>
        <w:bCs/>
        <w:i w:val="0"/>
        <w:strike w:val="0"/>
        <w:dstrike w:val="0"/>
        <w:color w:val="000000"/>
        <w:sz w:val="32"/>
        <w:szCs w:val="32"/>
        <w:u w:val="none" w:color="000000"/>
        <w:shd w:val="clear" w:color="auto" w:fill="auto"/>
        <w:vertAlign w:val="baseline"/>
      </w:rPr>
    </w:lvl>
    <w:lvl w:ilvl="1" w:tentative="0">
      <w:start w:val="1"/>
      <w:numFmt w:val="decimal"/>
      <w:pStyle w:val="3"/>
      <w:lvlText w:val="%1.%2."/>
      <w:lvlJc w:val="left"/>
      <w:pPr>
        <w:ind w:left="0"/>
      </w:pPr>
      <w:rPr>
        <w:rFonts w:ascii="Arial" w:hAnsi="Arial" w:eastAsia="Arial" w:cs="Arial"/>
        <w:b/>
        <w:bCs/>
        <w:i w:val="0"/>
        <w:strike w:val="0"/>
        <w:dstrike w:val="0"/>
        <w:color w:val="000000"/>
        <w:sz w:val="28"/>
        <w:szCs w:val="28"/>
        <w:u w:val="none" w:color="000000"/>
        <w:shd w:val="clear" w:color="auto" w:fill="auto"/>
        <w:vertAlign w:val="baseline"/>
      </w:rPr>
    </w:lvl>
    <w:lvl w:ilvl="2" w:tentative="0">
      <w:start w:val="1"/>
      <w:numFmt w:val="decimal"/>
      <w:pStyle w:val="4"/>
      <w:lvlText w:val="%1.%2.%3."/>
      <w:lvlJc w:val="left"/>
      <w:pPr>
        <w:ind w:left="0"/>
      </w:pPr>
      <w:rPr>
        <w:rFonts w:ascii="Arial" w:hAnsi="Arial" w:eastAsia="Arial" w:cs="Arial"/>
        <w:b/>
        <w:bCs/>
        <w:i w:val="0"/>
        <w:strike w:val="0"/>
        <w:dstrike w:val="0"/>
        <w:color w:val="000000"/>
        <w:sz w:val="28"/>
        <w:szCs w:val="28"/>
        <w:u w:val="none" w:color="000000"/>
        <w:shd w:val="clear" w:color="auto" w:fill="auto"/>
        <w:vertAlign w:val="baseline"/>
      </w:rPr>
    </w:lvl>
    <w:lvl w:ilvl="3" w:tentative="0">
      <w:start w:val="1"/>
      <w:numFmt w:val="decimal"/>
      <w:lvlText w:val="%4"/>
      <w:lvlJc w:val="left"/>
      <w:pPr>
        <w:ind w:left="1080"/>
      </w:pPr>
      <w:rPr>
        <w:rFonts w:ascii="Arial" w:hAnsi="Arial" w:eastAsia="Arial" w:cs="Arial"/>
        <w:b/>
        <w:bCs/>
        <w:i w:val="0"/>
        <w:strike w:val="0"/>
        <w:dstrike w:val="0"/>
        <w:color w:val="000000"/>
        <w:sz w:val="28"/>
        <w:szCs w:val="28"/>
        <w:u w:val="none" w:color="000000"/>
        <w:shd w:val="clear" w:color="auto" w:fill="auto"/>
        <w:vertAlign w:val="baseline"/>
      </w:rPr>
    </w:lvl>
    <w:lvl w:ilvl="4" w:tentative="0">
      <w:start w:val="1"/>
      <w:numFmt w:val="lowerLetter"/>
      <w:lvlText w:val="%5"/>
      <w:lvlJc w:val="left"/>
      <w:pPr>
        <w:ind w:left="1800"/>
      </w:pPr>
      <w:rPr>
        <w:rFonts w:ascii="Arial" w:hAnsi="Arial" w:eastAsia="Arial" w:cs="Arial"/>
        <w:b/>
        <w:bCs/>
        <w:i w:val="0"/>
        <w:strike w:val="0"/>
        <w:dstrike w:val="0"/>
        <w:color w:val="000000"/>
        <w:sz w:val="28"/>
        <w:szCs w:val="28"/>
        <w:u w:val="none" w:color="000000"/>
        <w:shd w:val="clear" w:color="auto" w:fill="auto"/>
        <w:vertAlign w:val="baseline"/>
      </w:rPr>
    </w:lvl>
    <w:lvl w:ilvl="5" w:tentative="0">
      <w:start w:val="1"/>
      <w:numFmt w:val="lowerRoman"/>
      <w:lvlText w:val="%6"/>
      <w:lvlJc w:val="left"/>
      <w:pPr>
        <w:ind w:left="2520"/>
      </w:pPr>
      <w:rPr>
        <w:rFonts w:ascii="Arial" w:hAnsi="Arial" w:eastAsia="Arial" w:cs="Arial"/>
        <w:b/>
        <w:bCs/>
        <w:i w:val="0"/>
        <w:strike w:val="0"/>
        <w:dstrike w:val="0"/>
        <w:color w:val="000000"/>
        <w:sz w:val="28"/>
        <w:szCs w:val="28"/>
        <w:u w:val="none" w:color="000000"/>
        <w:shd w:val="clear" w:color="auto" w:fill="auto"/>
        <w:vertAlign w:val="baseline"/>
      </w:rPr>
    </w:lvl>
    <w:lvl w:ilvl="6" w:tentative="0">
      <w:start w:val="1"/>
      <w:numFmt w:val="decimal"/>
      <w:lvlText w:val="%7"/>
      <w:lvlJc w:val="left"/>
      <w:pPr>
        <w:ind w:left="3240"/>
      </w:pPr>
      <w:rPr>
        <w:rFonts w:ascii="Arial" w:hAnsi="Arial" w:eastAsia="Arial" w:cs="Arial"/>
        <w:b/>
        <w:bCs/>
        <w:i w:val="0"/>
        <w:strike w:val="0"/>
        <w:dstrike w:val="0"/>
        <w:color w:val="000000"/>
        <w:sz w:val="28"/>
        <w:szCs w:val="28"/>
        <w:u w:val="none" w:color="000000"/>
        <w:shd w:val="clear" w:color="auto" w:fill="auto"/>
        <w:vertAlign w:val="baseline"/>
      </w:rPr>
    </w:lvl>
    <w:lvl w:ilvl="7" w:tentative="0">
      <w:start w:val="1"/>
      <w:numFmt w:val="lowerLetter"/>
      <w:lvlText w:val="%8"/>
      <w:lvlJc w:val="left"/>
      <w:pPr>
        <w:ind w:left="3960"/>
      </w:pPr>
      <w:rPr>
        <w:rFonts w:ascii="Arial" w:hAnsi="Arial" w:eastAsia="Arial" w:cs="Arial"/>
        <w:b/>
        <w:bCs/>
        <w:i w:val="0"/>
        <w:strike w:val="0"/>
        <w:dstrike w:val="0"/>
        <w:color w:val="000000"/>
        <w:sz w:val="28"/>
        <w:szCs w:val="28"/>
        <w:u w:val="none" w:color="000000"/>
        <w:shd w:val="clear" w:color="auto" w:fill="auto"/>
        <w:vertAlign w:val="baseline"/>
      </w:rPr>
    </w:lvl>
    <w:lvl w:ilvl="8" w:tentative="0">
      <w:start w:val="1"/>
      <w:numFmt w:val="lowerRoman"/>
      <w:lvlText w:val="%9"/>
      <w:lvlJc w:val="left"/>
      <w:pPr>
        <w:ind w:left="4680"/>
      </w:pPr>
      <w:rPr>
        <w:rFonts w:ascii="Arial" w:hAnsi="Arial" w:eastAsia="Arial" w:cs="Arial"/>
        <w:b/>
        <w:bCs/>
        <w:i w:val="0"/>
        <w:strike w:val="0"/>
        <w:dstrike w:val="0"/>
        <w:color w:val="000000"/>
        <w:sz w:val="28"/>
        <w:szCs w:val="28"/>
        <w:u w:val="none" w:color="000000"/>
        <w:shd w:val="clear" w:color="auto" w:fill="auto"/>
        <w:vertAlign w:val="baseline"/>
      </w:rPr>
    </w:lvl>
  </w:abstractNum>
  <w:abstractNum w:abstractNumId="2">
    <w:nsid w:val="4D2B2C28"/>
    <w:multiLevelType w:val="multilevel"/>
    <w:tmpl w:val="4D2B2C28"/>
    <w:lvl w:ilvl="0" w:tentative="0">
      <w:start w:val="1"/>
      <w:numFmt w:val="bullet"/>
      <w:lvlText w:val="•"/>
      <w:lvlJc w:val="left"/>
      <w:pPr>
        <w:ind w:left="720"/>
      </w:pPr>
      <w:rPr>
        <w:rFonts w:ascii="Arial" w:hAnsi="Arial" w:eastAsia="Arial" w:cs="Arial"/>
        <w:b w:val="0"/>
        <w:i w:val="0"/>
        <w:strike w:val="0"/>
        <w:dstrike w:val="0"/>
        <w:color w:val="000000"/>
        <w:sz w:val="28"/>
        <w:szCs w:val="28"/>
        <w:u w:val="none" w:color="000000"/>
        <w:shd w:val="clear" w:color="auto" w:fill="auto"/>
        <w:vertAlign w:val="baseline"/>
      </w:rPr>
    </w:lvl>
    <w:lvl w:ilvl="1" w:tentative="0">
      <w:start w:val="1"/>
      <w:numFmt w:val="bullet"/>
      <w:lvlText w:val="o"/>
      <w:lvlJc w:val="left"/>
      <w:pPr>
        <w:ind w:left="1440"/>
      </w:pPr>
      <w:rPr>
        <w:rFonts w:ascii="Segoe UI Symbol" w:hAnsi="Segoe UI Symbol" w:eastAsia="Segoe UI Symbol" w:cs="Segoe UI Symbol"/>
        <w:b w:val="0"/>
        <w:i w:val="0"/>
        <w:strike w:val="0"/>
        <w:dstrike w:val="0"/>
        <w:color w:val="000000"/>
        <w:sz w:val="28"/>
        <w:szCs w:val="28"/>
        <w:u w:val="none" w:color="000000"/>
        <w:shd w:val="clear" w:color="auto" w:fill="auto"/>
        <w:vertAlign w:val="baseline"/>
      </w:rPr>
    </w:lvl>
    <w:lvl w:ilvl="2" w:tentative="0">
      <w:start w:val="1"/>
      <w:numFmt w:val="bullet"/>
      <w:lvlText w:val="▪"/>
      <w:lvlJc w:val="left"/>
      <w:pPr>
        <w:ind w:left="2160"/>
      </w:pPr>
      <w:rPr>
        <w:rFonts w:ascii="Segoe UI Symbol" w:hAnsi="Segoe UI Symbol" w:eastAsia="Segoe UI Symbol" w:cs="Segoe UI Symbol"/>
        <w:b w:val="0"/>
        <w:i w:val="0"/>
        <w:strike w:val="0"/>
        <w:dstrike w:val="0"/>
        <w:color w:val="000000"/>
        <w:sz w:val="28"/>
        <w:szCs w:val="28"/>
        <w:u w:val="none" w:color="000000"/>
        <w:shd w:val="clear" w:color="auto" w:fill="auto"/>
        <w:vertAlign w:val="baseline"/>
      </w:rPr>
    </w:lvl>
    <w:lvl w:ilvl="3" w:tentative="0">
      <w:start w:val="1"/>
      <w:numFmt w:val="bullet"/>
      <w:lvlText w:val="•"/>
      <w:lvlJc w:val="left"/>
      <w:pPr>
        <w:ind w:left="2880"/>
      </w:pPr>
      <w:rPr>
        <w:rFonts w:ascii="Arial" w:hAnsi="Arial" w:eastAsia="Arial" w:cs="Arial"/>
        <w:b w:val="0"/>
        <w:i w:val="0"/>
        <w:strike w:val="0"/>
        <w:dstrike w:val="0"/>
        <w:color w:val="000000"/>
        <w:sz w:val="28"/>
        <w:szCs w:val="28"/>
        <w:u w:val="none" w:color="000000"/>
        <w:shd w:val="clear" w:color="auto" w:fill="auto"/>
        <w:vertAlign w:val="baseline"/>
      </w:rPr>
    </w:lvl>
    <w:lvl w:ilvl="4" w:tentative="0">
      <w:start w:val="1"/>
      <w:numFmt w:val="bullet"/>
      <w:lvlText w:val="o"/>
      <w:lvlJc w:val="left"/>
      <w:pPr>
        <w:ind w:left="3600"/>
      </w:pPr>
      <w:rPr>
        <w:rFonts w:ascii="Segoe UI Symbol" w:hAnsi="Segoe UI Symbol" w:eastAsia="Segoe UI Symbol" w:cs="Segoe UI Symbol"/>
        <w:b w:val="0"/>
        <w:i w:val="0"/>
        <w:strike w:val="0"/>
        <w:dstrike w:val="0"/>
        <w:color w:val="000000"/>
        <w:sz w:val="28"/>
        <w:szCs w:val="28"/>
        <w:u w:val="none" w:color="000000"/>
        <w:shd w:val="clear" w:color="auto" w:fill="auto"/>
        <w:vertAlign w:val="baseline"/>
      </w:rPr>
    </w:lvl>
    <w:lvl w:ilvl="5" w:tentative="0">
      <w:start w:val="1"/>
      <w:numFmt w:val="bullet"/>
      <w:lvlText w:val="▪"/>
      <w:lvlJc w:val="left"/>
      <w:pPr>
        <w:ind w:left="4320"/>
      </w:pPr>
      <w:rPr>
        <w:rFonts w:ascii="Segoe UI Symbol" w:hAnsi="Segoe UI Symbol" w:eastAsia="Segoe UI Symbol" w:cs="Segoe UI Symbol"/>
        <w:b w:val="0"/>
        <w:i w:val="0"/>
        <w:strike w:val="0"/>
        <w:dstrike w:val="0"/>
        <w:color w:val="000000"/>
        <w:sz w:val="28"/>
        <w:szCs w:val="28"/>
        <w:u w:val="none" w:color="000000"/>
        <w:shd w:val="clear" w:color="auto" w:fill="auto"/>
        <w:vertAlign w:val="baseline"/>
      </w:rPr>
    </w:lvl>
    <w:lvl w:ilvl="6" w:tentative="0">
      <w:start w:val="1"/>
      <w:numFmt w:val="bullet"/>
      <w:lvlText w:val="•"/>
      <w:lvlJc w:val="left"/>
      <w:pPr>
        <w:ind w:left="5040"/>
      </w:pPr>
      <w:rPr>
        <w:rFonts w:ascii="Arial" w:hAnsi="Arial" w:eastAsia="Arial" w:cs="Arial"/>
        <w:b w:val="0"/>
        <w:i w:val="0"/>
        <w:strike w:val="0"/>
        <w:dstrike w:val="0"/>
        <w:color w:val="000000"/>
        <w:sz w:val="28"/>
        <w:szCs w:val="28"/>
        <w:u w:val="none" w:color="000000"/>
        <w:shd w:val="clear" w:color="auto" w:fill="auto"/>
        <w:vertAlign w:val="baseline"/>
      </w:rPr>
    </w:lvl>
    <w:lvl w:ilvl="7" w:tentative="0">
      <w:start w:val="1"/>
      <w:numFmt w:val="bullet"/>
      <w:lvlText w:val="o"/>
      <w:lvlJc w:val="left"/>
      <w:pPr>
        <w:ind w:left="5760"/>
      </w:pPr>
      <w:rPr>
        <w:rFonts w:ascii="Segoe UI Symbol" w:hAnsi="Segoe UI Symbol" w:eastAsia="Segoe UI Symbol" w:cs="Segoe UI Symbol"/>
        <w:b w:val="0"/>
        <w:i w:val="0"/>
        <w:strike w:val="0"/>
        <w:dstrike w:val="0"/>
        <w:color w:val="000000"/>
        <w:sz w:val="28"/>
        <w:szCs w:val="28"/>
        <w:u w:val="none" w:color="000000"/>
        <w:shd w:val="clear" w:color="auto" w:fill="auto"/>
        <w:vertAlign w:val="baseline"/>
      </w:rPr>
    </w:lvl>
    <w:lvl w:ilvl="8" w:tentative="0">
      <w:start w:val="1"/>
      <w:numFmt w:val="bullet"/>
      <w:lvlText w:val="▪"/>
      <w:lvlJc w:val="left"/>
      <w:pPr>
        <w:ind w:left="6480"/>
      </w:pPr>
      <w:rPr>
        <w:rFonts w:ascii="Segoe UI Symbol" w:hAnsi="Segoe UI Symbol" w:eastAsia="Segoe UI Symbol" w:cs="Segoe UI Symbol"/>
        <w:b w:val="0"/>
        <w:i w:val="0"/>
        <w:strike w:val="0"/>
        <w:dstrike w:val="0"/>
        <w:color w:val="000000"/>
        <w:sz w:val="28"/>
        <w:szCs w:val="28"/>
        <w:u w:val="none" w:color="000000"/>
        <w:shd w:val="clear" w:color="auto" w:fill="auto"/>
        <w:vertAlign w:val="baseline"/>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85"/>
  <w:bordersDoNotSurroundHeader w:val="1"/>
  <w:bordersDoNotSurroundFooter w:val="1"/>
  <w:documentProtection w:enforcement="0"/>
  <w:defaultTabStop w:val="720"/>
  <w:characterSpacingControl w:val="doNotCompress"/>
  <w:footnotePr>
    <w:footnote w:id="0"/>
    <w:footnote w:id="1"/>
  </w:footnotePr>
  <w:endnotePr>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commondata" w:val="eyJoZGlkIjoiOTkxYTNlYzQxNzhjYTVjMjNkNGYxZDFjMGI1YzUzNTcifQ=="/>
  </w:docVars>
  <w:rsids>
    <w:rsidRoot w:val="00122F06"/>
    <w:rsid w:val="000746C5"/>
    <w:rsid w:val="000B42D3"/>
    <w:rsid w:val="00122F06"/>
    <w:rsid w:val="001367D2"/>
    <w:rsid w:val="002206CE"/>
    <w:rsid w:val="00277E58"/>
    <w:rsid w:val="002A73DF"/>
    <w:rsid w:val="002C0CC1"/>
    <w:rsid w:val="00331A84"/>
    <w:rsid w:val="00357B0C"/>
    <w:rsid w:val="00360E6F"/>
    <w:rsid w:val="003F53F6"/>
    <w:rsid w:val="004366D0"/>
    <w:rsid w:val="00497B37"/>
    <w:rsid w:val="004A251F"/>
    <w:rsid w:val="004D63C1"/>
    <w:rsid w:val="004D64E3"/>
    <w:rsid w:val="005457E8"/>
    <w:rsid w:val="00624179"/>
    <w:rsid w:val="006C1CE8"/>
    <w:rsid w:val="008C2A77"/>
    <w:rsid w:val="008F6E54"/>
    <w:rsid w:val="00905800"/>
    <w:rsid w:val="009061A8"/>
    <w:rsid w:val="00961506"/>
    <w:rsid w:val="00A32ACB"/>
    <w:rsid w:val="00A631C8"/>
    <w:rsid w:val="00B4321A"/>
    <w:rsid w:val="00BC057B"/>
    <w:rsid w:val="00BF303C"/>
    <w:rsid w:val="00CB7F86"/>
    <w:rsid w:val="00CD76AE"/>
    <w:rsid w:val="00CE2FAE"/>
    <w:rsid w:val="00D00E4D"/>
    <w:rsid w:val="00DD5563"/>
    <w:rsid w:val="00F81C9E"/>
    <w:rsid w:val="00FB2E0F"/>
    <w:rsid w:val="1117295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EastAsia"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semiHidden="0"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nhideWhenUsed="0" w:uiPriority="39" w:semiHidden="0" w:name="toc 1"/>
    <w:lsdException w:unhideWhenUsed="0" w:uiPriority="39" w:semiHidden="0" w:name="toc 2"/>
    <w:lsdException w:unhideWhenUsed="0" w:uiPriority="39" w:semiHidden="0"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semiHidden="0" w:name="header"/>
    <w:lsdException w:uiPriority="99"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semiHidden="0"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50" w:line="250" w:lineRule="auto"/>
      <w:ind w:left="576" w:hanging="10"/>
      <w:jc w:val="both"/>
    </w:pPr>
    <w:rPr>
      <w:rFonts w:ascii="Arial" w:hAnsi="Arial" w:eastAsia="Arial" w:cs="Arial"/>
      <w:color w:val="000000"/>
      <w:sz w:val="24"/>
      <w:szCs w:val="22"/>
      <w:lang w:val="en-GB" w:eastAsia="en-GB" w:bidi="ar-SA"/>
    </w:rPr>
  </w:style>
  <w:style w:type="paragraph" w:styleId="2">
    <w:name w:val="heading 1"/>
    <w:next w:val="1"/>
    <w:link w:val="14"/>
    <w:qFormat/>
    <w:uiPriority w:val="9"/>
    <w:pPr>
      <w:keepNext/>
      <w:keepLines/>
      <w:numPr>
        <w:ilvl w:val="0"/>
        <w:numId w:val="1"/>
      </w:numPr>
      <w:spacing w:after="255" w:line="259" w:lineRule="auto"/>
      <w:ind w:left="540" w:right="433" w:hanging="10"/>
      <w:outlineLvl w:val="0"/>
    </w:pPr>
    <w:rPr>
      <w:rFonts w:ascii="Arial" w:hAnsi="Arial" w:eastAsia="Arial" w:cs="Arial"/>
      <w:b/>
      <w:color w:val="000000"/>
      <w:sz w:val="32"/>
      <w:szCs w:val="22"/>
      <w:lang w:val="en-GB" w:eastAsia="en-GB" w:bidi="ar-SA"/>
    </w:rPr>
  </w:style>
  <w:style w:type="paragraph" w:styleId="3">
    <w:name w:val="heading 2"/>
    <w:next w:val="1"/>
    <w:link w:val="12"/>
    <w:unhideWhenUsed/>
    <w:qFormat/>
    <w:uiPriority w:val="9"/>
    <w:pPr>
      <w:keepNext/>
      <w:keepLines/>
      <w:numPr>
        <w:ilvl w:val="1"/>
        <w:numId w:val="1"/>
      </w:numPr>
      <w:spacing w:after="298" w:line="259" w:lineRule="auto"/>
      <w:ind w:left="10" w:hanging="10"/>
      <w:outlineLvl w:val="1"/>
    </w:pPr>
    <w:rPr>
      <w:rFonts w:ascii="Arial" w:hAnsi="Arial" w:eastAsia="Arial" w:cs="Arial"/>
      <w:b/>
      <w:color w:val="000000"/>
      <w:sz w:val="28"/>
      <w:szCs w:val="22"/>
      <w:lang w:val="en-GB" w:eastAsia="en-GB" w:bidi="ar-SA"/>
    </w:rPr>
  </w:style>
  <w:style w:type="paragraph" w:styleId="4">
    <w:name w:val="heading 3"/>
    <w:next w:val="1"/>
    <w:link w:val="13"/>
    <w:unhideWhenUsed/>
    <w:qFormat/>
    <w:uiPriority w:val="9"/>
    <w:pPr>
      <w:keepNext/>
      <w:keepLines/>
      <w:numPr>
        <w:ilvl w:val="2"/>
        <w:numId w:val="1"/>
      </w:numPr>
      <w:spacing w:after="298" w:line="259" w:lineRule="auto"/>
      <w:ind w:left="10" w:hanging="10"/>
      <w:outlineLvl w:val="2"/>
    </w:pPr>
    <w:rPr>
      <w:rFonts w:ascii="Arial" w:hAnsi="Arial" w:eastAsia="Arial" w:cs="Arial"/>
      <w:b/>
      <w:color w:val="000000"/>
      <w:sz w:val="28"/>
      <w:szCs w:val="22"/>
      <w:lang w:val="en-GB" w:eastAsia="en-GB" w:bidi="ar-SA"/>
    </w:rPr>
  </w:style>
  <w:style w:type="character" w:default="1" w:styleId="10">
    <w:name w:val="Default Paragraph Font"/>
    <w:unhideWhenUsed/>
    <w:uiPriority w:val="1"/>
  </w:style>
  <w:style w:type="table" w:default="1" w:styleId="9">
    <w:name w:val="Normal Table"/>
    <w:semiHidden/>
    <w:unhideWhenUsed/>
    <w:uiPriority w:val="99"/>
    <w:tblPr>
      <w:tblCellMar>
        <w:top w:w="0" w:type="dxa"/>
        <w:left w:w="108" w:type="dxa"/>
        <w:bottom w:w="0" w:type="dxa"/>
        <w:right w:w="108" w:type="dxa"/>
      </w:tblCellMar>
    </w:tblPr>
  </w:style>
  <w:style w:type="paragraph" w:styleId="5">
    <w:name w:val="toc 3"/>
    <w:next w:val="1"/>
    <w:hidden/>
    <w:uiPriority w:val="39"/>
    <w:pPr>
      <w:spacing w:after="98" w:line="250" w:lineRule="auto"/>
      <w:ind w:left="1033" w:right="23" w:hanging="10"/>
      <w:jc w:val="both"/>
    </w:pPr>
    <w:rPr>
      <w:rFonts w:ascii="Arial" w:hAnsi="Arial" w:eastAsia="Arial" w:cs="Arial"/>
      <w:color w:val="000000"/>
      <w:sz w:val="24"/>
      <w:szCs w:val="22"/>
      <w:lang w:val="en-GB" w:eastAsia="en-GB" w:bidi="ar-SA"/>
    </w:rPr>
  </w:style>
  <w:style w:type="paragraph" w:styleId="6">
    <w:name w:val="header"/>
    <w:basedOn w:val="1"/>
    <w:link w:val="17"/>
    <w:unhideWhenUsed/>
    <w:uiPriority w:val="99"/>
    <w:pPr>
      <w:pBdr>
        <w:bottom w:val="single" w:color="auto" w:sz="6" w:space="1"/>
      </w:pBdr>
      <w:tabs>
        <w:tab w:val="center" w:pos="4153"/>
        <w:tab w:val="right" w:pos="8306"/>
      </w:tabs>
      <w:snapToGrid w:val="0"/>
      <w:spacing w:line="240" w:lineRule="auto"/>
      <w:jc w:val="center"/>
    </w:pPr>
    <w:rPr>
      <w:sz w:val="18"/>
      <w:szCs w:val="18"/>
    </w:rPr>
  </w:style>
  <w:style w:type="paragraph" w:styleId="7">
    <w:name w:val="toc 1"/>
    <w:next w:val="1"/>
    <w:hidden/>
    <w:uiPriority w:val="39"/>
    <w:pPr>
      <w:spacing w:after="95" w:line="250" w:lineRule="auto"/>
      <w:ind w:left="591" w:right="23" w:hanging="10"/>
      <w:jc w:val="both"/>
    </w:pPr>
    <w:rPr>
      <w:rFonts w:ascii="Arial" w:hAnsi="Arial" w:eastAsia="Arial" w:cs="Arial"/>
      <w:color w:val="000000"/>
      <w:sz w:val="24"/>
      <w:szCs w:val="22"/>
      <w:lang w:val="en-GB" w:eastAsia="en-GB" w:bidi="ar-SA"/>
    </w:rPr>
  </w:style>
  <w:style w:type="paragraph" w:styleId="8">
    <w:name w:val="toc 2"/>
    <w:next w:val="1"/>
    <w:hidden/>
    <w:uiPriority w:val="39"/>
    <w:pPr>
      <w:spacing w:after="98" w:line="250" w:lineRule="auto"/>
      <w:ind w:left="812" w:right="23" w:hanging="10"/>
      <w:jc w:val="both"/>
    </w:pPr>
    <w:rPr>
      <w:rFonts w:ascii="Arial" w:hAnsi="Arial" w:eastAsia="Arial" w:cs="Arial"/>
      <w:color w:val="000000"/>
      <w:sz w:val="24"/>
      <w:szCs w:val="22"/>
      <w:lang w:val="en-GB" w:eastAsia="en-GB" w:bidi="ar-SA"/>
    </w:rPr>
  </w:style>
  <w:style w:type="character" w:styleId="11">
    <w:name w:val="Hyperlink"/>
    <w:basedOn w:val="10"/>
    <w:unhideWhenUsed/>
    <w:uiPriority w:val="99"/>
    <w:rPr>
      <w:color w:val="0563C1" w:themeColor="hyperlink"/>
      <w:u w:val="single"/>
      <w14:textFill>
        <w14:solidFill>
          <w14:schemeClr w14:val="hlink"/>
        </w14:solidFill>
      </w14:textFill>
    </w:rPr>
  </w:style>
  <w:style w:type="character" w:customStyle="1" w:styleId="12">
    <w:name w:val="标题 2 字符"/>
    <w:link w:val="3"/>
    <w:uiPriority w:val="9"/>
    <w:rPr>
      <w:rFonts w:ascii="Arial" w:hAnsi="Arial" w:eastAsia="Arial" w:cs="Arial"/>
      <w:b/>
      <w:color w:val="000000"/>
      <w:sz w:val="28"/>
    </w:rPr>
  </w:style>
  <w:style w:type="character" w:customStyle="1" w:styleId="13">
    <w:name w:val="标题 3 字符"/>
    <w:link w:val="4"/>
    <w:uiPriority w:val="0"/>
    <w:rPr>
      <w:rFonts w:ascii="Arial" w:hAnsi="Arial" w:eastAsia="Arial" w:cs="Arial"/>
      <w:b/>
      <w:color w:val="000000"/>
      <w:sz w:val="28"/>
    </w:rPr>
  </w:style>
  <w:style w:type="character" w:customStyle="1" w:styleId="14">
    <w:name w:val="标题 1 字符"/>
    <w:link w:val="2"/>
    <w:uiPriority w:val="9"/>
    <w:rPr>
      <w:rFonts w:ascii="Arial" w:hAnsi="Arial" w:eastAsia="Arial" w:cs="Arial"/>
      <w:b/>
      <w:color w:val="000000"/>
      <w:sz w:val="32"/>
    </w:rPr>
  </w:style>
  <w:style w:type="table" w:customStyle="1" w:styleId="15">
    <w:name w:val="TableGrid"/>
    <w:uiPriority w:val="0"/>
    <w:pPr>
      <w:spacing w:after="0" w:line="240" w:lineRule="auto"/>
    </w:pPr>
    <w:tblPr>
      <w:tblCellMar>
        <w:top w:w="0" w:type="dxa"/>
        <w:left w:w="0" w:type="dxa"/>
        <w:bottom w:w="0" w:type="dxa"/>
        <w:right w:w="0" w:type="dxa"/>
      </w:tblCellMar>
    </w:tblPr>
  </w:style>
  <w:style w:type="paragraph" w:styleId="16">
    <w:name w:val="List Paragraph"/>
    <w:basedOn w:val="1"/>
    <w:qFormat/>
    <w:uiPriority w:val="34"/>
    <w:pPr>
      <w:widowControl w:val="0"/>
      <w:spacing w:after="0" w:line="240" w:lineRule="auto"/>
      <w:ind w:left="0" w:firstLine="420" w:firstLineChars="200"/>
    </w:pPr>
    <w:rPr>
      <w:rFonts w:asciiTheme="minorHAnsi" w:hAnsiTheme="minorHAnsi" w:eastAsiaTheme="minorEastAsia" w:cstheme="minorBidi"/>
      <w:color w:val="auto"/>
      <w:kern w:val="2"/>
      <w:sz w:val="21"/>
      <w:szCs w:val="24"/>
      <w:lang w:val="en-US" w:eastAsia="zh-CN"/>
      <w14:ligatures w14:val="standardContextual"/>
    </w:rPr>
  </w:style>
  <w:style w:type="character" w:customStyle="1" w:styleId="17">
    <w:name w:val="页眉 字符"/>
    <w:basedOn w:val="10"/>
    <w:link w:val="6"/>
    <w:uiPriority w:val="99"/>
    <w:rPr>
      <w:rFonts w:ascii="Arial" w:hAnsi="Arial" w:eastAsia="Arial" w:cs="Arial"/>
      <w:color w:val="000000"/>
      <w:sz w:val="18"/>
      <w:szCs w:val="18"/>
    </w:rPr>
  </w:style>
  <w:style w:type="character" w:customStyle="1" w:styleId="18">
    <w:name w:val="Unresolved Mention"/>
    <w:basedOn w:val="10"/>
    <w:semiHidden/>
    <w:unhideWhenUsed/>
    <w:uiPriority w:val="99"/>
    <w:rPr>
      <w:color w:val="605E5C"/>
      <w:shd w:val="clear" w:color="auto" w:fill="E1DFDD"/>
    </w:rPr>
  </w:style>
</w:styles>
</file>

<file path=word/_rels/document.xml.rels><?xml version="1.0" encoding="UTF-8" standalone="yes"?>
<Relationships xmlns="http://schemas.openxmlformats.org/package/2006/relationships"><Relationship Id="rId9" Type="http://schemas.openxmlformats.org/officeDocument/2006/relationships/footer" Target="footer5.xml"/><Relationship Id="rId8" Type="http://schemas.openxmlformats.org/officeDocument/2006/relationships/footer" Target="footer4.xml"/><Relationship Id="rId7" Type="http://schemas.openxmlformats.org/officeDocument/2006/relationships/footer" Target="footer3.xml"/><Relationship Id="rId6" Type="http://schemas.openxmlformats.org/officeDocument/2006/relationships/footer" Target="footer2.xml"/><Relationship Id="rId5" Type="http://schemas.openxmlformats.org/officeDocument/2006/relationships/footer" Target="foot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8" Type="http://schemas.openxmlformats.org/officeDocument/2006/relationships/fontTable" Target="fontTable.xml"/><Relationship Id="rId17" Type="http://schemas.openxmlformats.org/officeDocument/2006/relationships/numbering" Target="numbering.xml"/><Relationship Id="rId16" Type="http://schemas.openxmlformats.org/officeDocument/2006/relationships/image" Target="media/image2.png"/><Relationship Id="rId15" Type="http://schemas.openxmlformats.org/officeDocument/2006/relationships/image" Target="media/image1.png"/><Relationship Id="rId14" Type="http://schemas.openxmlformats.org/officeDocument/2006/relationships/theme" Target="theme/theme1.xml"/><Relationship Id="rId13" Type="http://schemas.openxmlformats.org/officeDocument/2006/relationships/footer" Target="footer9.xml"/><Relationship Id="rId12" Type="http://schemas.openxmlformats.org/officeDocument/2006/relationships/footer" Target="footer8.xml"/><Relationship Id="rId11" Type="http://schemas.openxmlformats.org/officeDocument/2006/relationships/footer" Target="footer7.xml"/><Relationship Id="rId10" Type="http://schemas.openxmlformats.org/officeDocument/2006/relationships/footer" Target="footer6.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22</Pages>
  <Words>6175</Words>
  <Characters>39642</Characters>
  <Lines>341</Lines>
  <Paragraphs>96</Paragraphs>
  <TotalTime>0</TotalTime>
  <ScaleCrop>false</ScaleCrop>
  <LinksUpToDate>false</LinksUpToDate>
  <CharactersWithSpaces>45807</CharactersWithSpaces>
  <Application>WPS Office_11.1.0.14036_F1E327BC-269C-435d-A152-05C5408002CA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2023-04-11T22:07:00Z</dcterms:created>
  <dc:creator>Austin Hooper</dc:creator>
  <cp:lastModifiedBy>琦</cp:lastModifiedBy>
  <dcterms:modified xsi:type="dcterms:W3CDTF">2023-04-25T07:31:34Z</dcterms:modified>
  <cp:revision>6</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2052-11.1.0.14036</vt:lpwstr>
  </property>
  <property fmtid="{D5CDD505-2E9C-101B-9397-08002B2CF9AE}" pid="3" name="ICV">
    <vt:lpwstr>F868B1FA63C54FB38C37598048640DA0_12</vt:lpwstr>
  </property>
</Properties>
</file>