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1EAB3" w14:textId="77777777" w:rsidR="00B83375" w:rsidRDefault="00B83375">
      <w:pPr>
        <w:spacing w:after="200" w:line="360" w:lineRule="auto"/>
        <w:jc w:val="center"/>
        <w:rPr>
          <w:rFonts w:ascii="Times New Roman" w:eastAsia="Times New Roman" w:hAnsi="Times New Roman" w:cs="Times New Roman"/>
          <w:b/>
          <w:sz w:val="32"/>
          <w:szCs w:val="32"/>
        </w:rPr>
      </w:pPr>
    </w:p>
    <w:p w14:paraId="06B500AF" w14:textId="77777777" w:rsidR="00B83375" w:rsidRDefault="00B83375">
      <w:pPr>
        <w:spacing w:after="200" w:line="360" w:lineRule="auto"/>
        <w:jc w:val="center"/>
        <w:rPr>
          <w:rFonts w:ascii="Times New Roman" w:eastAsia="Times New Roman" w:hAnsi="Times New Roman" w:cs="Times New Roman"/>
          <w:b/>
          <w:sz w:val="32"/>
          <w:szCs w:val="32"/>
        </w:rPr>
      </w:pPr>
    </w:p>
    <w:p w14:paraId="26554830" w14:textId="77777777" w:rsidR="00B83375" w:rsidRDefault="00B83375">
      <w:pPr>
        <w:spacing w:after="200" w:line="360" w:lineRule="auto"/>
        <w:jc w:val="center"/>
        <w:rPr>
          <w:rFonts w:ascii="Times New Roman" w:eastAsia="Times New Roman" w:hAnsi="Times New Roman" w:cs="Times New Roman"/>
          <w:b/>
          <w:sz w:val="32"/>
          <w:szCs w:val="32"/>
        </w:rPr>
      </w:pPr>
    </w:p>
    <w:p w14:paraId="2E81661C" w14:textId="77777777" w:rsidR="00B83375" w:rsidRDefault="00B83375">
      <w:pPr>
        <w:spacing w:after="200" w:line="360" w:lineRule="auto"/>
        <w:jc w:val="center"/>
        <w:rPr>
          <w:rFonts w:ascii="Times New Roman" w:eastAsia="Times New Roman" w:hAnsi="Times New Roman" w:cs="Times New Roman"/>
          <w:b/>
          <w:sz w:val="32"/>
          <w:szCs w:val="32"/>
        </w:rPr>
      </w:pPr>
    </w:p>
    <w:p w14:paraId="00000001" w14:textId="30BF1B27" w:rsidR="00ED0A2D" w:rsidRPr="00B83375" w:rsidRDefault="00432B5D">
      <w:pPr>
        <w:spacing w:after="200" w:line="360" w:lineRule="auto"/>
        <w:jc w:val="center"/>
        <w:rPr>
          <w:rFonts w:ascii="Times New Roman" w:eastAsia="Times New Roman" w:hAnsi="Times New Roman" w:cs="Times New Roman"/>
          <w:b/>
          <w:sz w:val="32"/>
          <w:szCs w:val="32"/>
        </w:rPr>
      </w:pPr>
      <w:r w:rsidRPr="00B83375">
        <w:rPr>
          <w:rFonts w:ascii="Times New Roman" w:eastAsia="Times New Roman" w:hAnsi="Times New Roman" w:cs="Times New Roman"/>
          <w:b/>
          <w:sz w:val="32"/>
          <w:szCs w:val="32"/>
        </w:rPr>
        <w:t xml:space="preserve">Certificate of Higher Education in Employability Skills </w:t>
      </w:r>
    </w:p>
    <w:p w14:paraId="00000002" w14:textId="77777777" w:rsidR="00ED0A2D" w:rsidRPr="00B83375" w:rsidRDefault="00432B5D">
      <w:pPr>
        <w:spacing w:after="200" w:line="360" w:lineRule="auto"/>
        <w:jc w:val="center"/>
        <w:rPr>
          <w:rFonts w:ascii="Times New Roman" w:eastAsia="Times New Roman" w:hAnsi="Times New Roman" w:cs="Times New Roman"/>
          <w:b/>
          <w:sz w:val="32"/>
          <w:szCs w:val="32"/>
        </w:rPr>
      </w:pPr>
      <w:r w:rsidRPr="00B83375">
        <w:rPr>
          <w:rFonts w:ascii="Times New Roman" w:eastAsia="Times New Roman" w:hAnsi="Times New Roman" w:cs="Times New Roman"/>
          <w:b/>
          <w:sz w:val="32"/>
          <w:szCs w:val="32"/>
        </w:rPr>
        <w:t>Problem Solving and Innovation</w:t>
      </w:r>
    </w:p>
    <w:p w14:paraId="00000003" w14:textId="77777777" w:rsidR="00ED0A2D" w:rsidRPr="00B83375" w:rsidRDefault="00432B5D">
      <w:pPr>
        <w:spacing w:after="200" w:line="360" w:lineRule="auto"/>
        <w:jc w:val="center"/>
        <w:rPr>
          <w:rFonts w:ascii="Times New Roman" w:eastAsia="Times New Roman" w:hAnsi="Times New Roman" w:cs="Times New Roman"/>
          <w:b/>
          <w:sz w:val="32"/>
          <w:szCs w:val="32"/>
        </w:rPr>
      </w:pPr>
      <w:r w:rsidRPr="00B83375">
        <w:rPr>
          <w:rFonts w:ascii="Times New Roman" w:eastAsia="Times New Roman" w:hAnsi="Times New Roman" w:cs="Times New Roman"/>
          <w:b/>
          <w:sz w:val="32"/>
          <w:szCs w:val="32"/>
        </w:rPr>
        <w:t xml:space="preserve">BMSW4014 </w:t>
      </w:r>
    </w:p>
    <w:p w14:paraId="00000004" w14:textId="77777777" w:rsidR="00ED0A2D" w:rsidRDefault="00432B5D">
      <w:pPr>
        <w:spacing w:line="360" w:lineRule="auto"/>
        <w:jc w:val="center"/>
        <w:rPr>
          <w:rFonts w:ascii="Times New Roman" w:eastAsia="Times New Roman" w:hAnsi="Times New Roman" w:cs="Times New Roman"/>
          <w:b/>
          <w:sz w:val="24"/>
          <w:szCs w:val="24"/>
        </w:rPr>
      </w:pPr>
      <w:r w:rsidRPr="00B83375">
        <w:rPr>
          <w:rFonts w:ascii="Times New Roman" w:eastAsia="Times New Roman" w:hAnsi="Times New Roman" w:cs="Times New Roman"/>
          <w:b/>
          <w:sz w:val="32"/>
          <w:szCs w:val="32"/>
        </w:rPr>
        <w:t>Title: A SWOT analysis of The Body Shop</w:t>
      </w:r>
      <w:r>
        <w:br w:type="page"/>
      </w:r>
    </w:p>
    <w:p w14:paraId="00000005" w14:textId="77777777" w:rsidR="00ED0A2D" w:rsidRDefault="00432B5D" w:rsidP="00B83375">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1. Introduction   </w:t>
      </w:r>
    </w:p>
    <w:p w14:paraId="00000006" w14:textId="77777777" w:rsidR="00ED0A2D" w:rsidRDefault="00432B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Body Shop's PowerPoint presentation will conduct a SWOT analysis, highlighting its strengths, weaknesses, opportunities, and threats. It will provide an overview of the company's background and objectives, and offer strategic recommendations for the business's future course of action.</w:t>
      </w:r>
    </w:p>
    <w:p w14:paraId="00000007" w14:textId="77777777" w:rsidR="00ED0A2D" w:rsidRDefault="00ED0A2D">
      <w:pPr>
        <w:spacing w:line="360" w:lineRule="auto"/>
        <w:jc w:val="both"/>
        <w:rPr>
          <w:rFonts w:ascii="Times New Roman" w:eastAsia="Times New Roman" w:hAnsi="Times New Roman" w:cs="Times New Roman"/>
          <w:sz w:val="24"/>
          <w:szCs w:val="24"/>
        </w:rPr>
      </w:pPr>
    </w:p>
    <w:p w14:paraId="00000008" w14:textId="77777777" w:rsidR="00ED0A2D" w:rsidRDefault="00432B5D" w:rsidP="00B83375">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Definition of SWOT Analysis </w:t>
      </w:r>
    </w:p>
    <w:p w14:paraId="00000009" w14:textId="77777777" w:rsidR="00ED0A2D" w:rsidRDefault="00432B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SWOT analysis is a method used to identify and evaluate a company's opportunities, threats, weaknesses, and strengths. It promotes awareness of the components of a business strategy and is often used in strategic planning. SWOT analysis is useful for hiring methods, identifying unrecognised prospects for success, and raising concerns before they become burdensome. </w:t>
      </w:r>
    </w:p>
    <w:p w14:paraId="0000000A" w14:textId="77777777" w:rsidR="00ED0A2D" w:rsidRDefault="00ED0A2D">
      <w:pPr>
        <w:spacing w:line="360" w:lineRule="auto"/>
        <w:jc w:val="both"/>
        <w:rPr>
          <w:rFonts w:ascii="Times New Roman" w:eastAsia="Times New Roman" w:hAnsi="Times New Roman" w:cs="Times New Roman"/>
          <w:b/>
          <w:sz w:val="24"/>
          <w:szCs w:val="24"/>
        </w:rPr>
      </w:pPr>
    </w:p>
    <w:p w14:paraId="0000000B" w14:textId="77777777" w:rsidR="00ED0A2D" w:rsidRDefault="00432B5D" w:rsidP="00B83375">
      <w:pPr>
        <w:spacing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Summary of The Body Shop </w:t>
      </w:r>
    </w:p>
    <w:p w14:paraId="0000000D" w14:textId="412B633C" w:rsidR="00ED0A2D" w:rsidRPr="00B83375" w:rsidRDefault="00432B5D" w:rsidP="00B8337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Body Shop, founded by Dame Anita Rodick in 1976, has grown significantly since its inception, serving 30 million people worldwide and operating over 3,000 stores in over 70 countries. As one of the oldest and most well-known cosmetics stores in the UK, it specialises in face creams and moisturisers. With a turnover of over £89 million in 2022, the company offers a wide range of skincare, hair care, and cosmetic products, all advertised as cruelty-free, vegetarian, or vegan.</w:t>
      </w:r>
      <w:bookmarkStart w:id="0" w:name="_2plbqxfispxs" w:colFirst="0" w:colLast="0"/>
      <w:bookmarkEnd w:id="0"/>
    </w:p>
    <w:p w14:paraId="0000000E" w14:textId="5D64D931" w:rsidR="00ED0A2D" w:rsidRPr="00B83375" w:rsidRDefault="00432B5D" w:rsidP="00B83375">
      <w:pPr>
        <w:spacing w:before="240" w:after="240" w:line="360" w:lineRule="auto"/>
        <w:jc w:val="both"/>
        <w:rPr>
          <w:rFonts w:ascii="Times New Roman" w:hAnsi="Times New Roman" w:cs="Times New Roman"/>
          <w:b/>
          <w:sz w:val="24"/>
          <w:szCs w:val="24"/>
        </w:rPr>
      </w:pPr>
      <w:bookmarkStart w:id="1" w:name="_ap6b05k3c4t" w:colFirst="0" w:colLast="0"/>
      <w:bookmarkEnd w:id="1"/>
      <w:r w:rsidRPr="00B83375">
        <w:rPr>
          <w:rFonts w:ascii="Times New Roman" w:hAnsi="Times New Roman" w:cs="Times New Roman"/>
          <w:b/>
          <w:sz w:val="24"/>
          <w:szCs w:val="24"/>
        </w:rPr>
        <w:t xml:space="preserve">4. SWOT Analysis of </w:t>
      </w:r>
      <w:r w:rsidR="00B83375" w:rsidRPr="00B83375">
        <w:rPr>
          <w:rFonts w:ascii="Times New Roman" w:hAnsi="Times New Roman" w:cs="Times New Roman"/>
          <w:b/>
          <w:sz w:val="24"/>
          <w:szCs w:val="24"/>
        </w:rPr>
        <w:t>the</w:t>
      </w:r>
      <w:r w:rsidRPr="00B83375">
        <w:rPr>
          <w:rFonts w:ascii="Times New Roman" w:hAnsi="Times New Roman" w:cs="Times New Roman"/>
          <w:b/>
          <w:sz w:val="24"/>
          <w:szCs w:val="24"/>
        </w:rPr>
        <w:t xml:space="preserve"> Body Shop  </w:t>
      </w:r>
    </w:p>
    <w:p w14:paraId="0000000F" w14:textId="77777777" w:rsidR="00ED0A2D" w:rsidRDefault="00432B5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The Body Shop is a globally recognized brand known for its commitment to ecological sustainability and ethical research. It offers a wide range of skincare, haircare, and makeup products, catering to a large consumer base. The brand's global presence, with stores across multiple countries, promotes brand exposure and connection to a large audience. It stands out for its commitment to ethical change, community exchange programs, and products free of animals, appealing to environmentally conscious consumers.</w:t>
      </w:r>
    </w:p>
    <w:p w14:paraId="00000010" w14:textId="77777777" w:rsidR="00ED0A2D" w:rsidRDefault="0043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The Body Shop's expensive products may dissuade price-sensitive buyers and hinder market growth. The brand's emphasis on natural and ethical subjects appeals to a wider range of customers. The company has closed several locations, potentially affecting customers who prefer in-person shopping. Despite online purchasing becoming more popular, The Body Shop's heavy reliance on its physical presence can pose a risk during pandemics or recessions.</w:t>
      </w:r>
    </w:p>
    <w:p w14:paraId="00000011" w14:textId="77777777" w:rsidR="00ED0A2D" w:rsidRDefault="0043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Opportunities:  </w:t>
      </w:r>
      <w:r>
        <w:rPr>
          <w:rFonts w:ascii="Times New Roman" w:eastAsia="Times New Roman" w:hAnsi="Times New Roman" w:cs="Times New Roman"/>
          <w:sz w:val="24"/>
          <w:szCs w:val="24"/>
        </w:rPr>
        <w:t>The Body Shop can capitalise on the growing trend of online shopping and its potential to expand its e-trade infrastructure. By focusing on sustainability and attracting environmentally conscious customers, the company can expand its global reach and satisfy customer expectations. By introducing additional product lines, particularly for pore and facial issues or hair types, the Body Shop can increase awareness and credibility, attracting new clients while retaining its existing customer base.</w:t>
      </w:r>
    </w:p>
    <w:p w14:paraId="00000012" w14:textId="77777777" w:rsidR="00ED0A2D" w:rsidRDefault="0043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Threats: </w:t>
      </w:r>
      <w:r>
        <w:rPr>
          <w:rFonts w:ascii="Times New Roman" w:eastAsia="Times New Roman" w:hAnsi="Times New Roman" w:cs="Times New Roman"/>
          <w:sz w:val="24"/>
          <w:szCs w:val="24"/>
        </w:rPr>
        <w:t>The beauty and consumer goods sectors are competitive, with rivals like Lush and Sephora offering similar products. Economic volatility can affect consumer purchasing habits, particularly in luxury goods like The Body Shop's. Quick changes in consumer preferences can lead to market loss. Tougher laws governing makeup and beauty products may also impact The Body Shop's formulas and marketing practices.</w:t>
      </w:r>
    </w:p>
    <w:p w14:paraId="00000013" w14:textId="77777777" w:rsidR="00ED0A2D" w:rsidRDefault="00432B5D">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5. Recommendation </w:t>
      </w:r>
    </w:p>
    <w:p w14:paraId="00000014" w14:textId="77777777" w:rsidR="00ED0A2D" w:rsidRDefault="0043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Body Shop should expand its e-alternate network to meet increasing online shopping demand. This can be achieved through improved social networking and internet advertising, offering affordable product lines, increasing environmental initiatives, expanding into emerging regions, and establishing connections with companies and influencers. Resilient supply chains can ensure consistent product accessibility and improve brand recognition.</w:t>
      </w:r>
    </w:p>
    <w:p w14:paraId="00000015" w14:textId="77777777" w:rsidR="00ED0A2D" w:rsidRDefault="00432B5D">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6. Conclusion </w:t>
      </w:r>
    </w:p>
    <w:p w14:paraId="00000016" w14:textId="77777777" w:rsidR="00ED0A2D" w:rsidRDefault="0043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Body Shop, a leading cosmetics brand, faces challenges like overinflated prices and store closures. To capitalise on e-alternate and green trends, the company has strengthened its digital presence, launched lower-cost products, and promoted environmental campaigns. Collaborating with celebrities and companies could increase brand awareness and streamline the supply chain.</w:t>
      </w:r>
    </w:p>
    <w:sectPr w:rsidR="00ED0A2D" w:rsidSect="00B83375">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4D772" w14:textId="77777777" w:rsidR="00432B5D" w:rsidRDefault="00432B5D" w:rsidP="00B83375">
      <w:pPr>
        <w:spacing w:line="240" w:lineRule="auto"/>
      </w:pPr>
      <w:r>
        <w:separator/>
      </w:r>
    </w:p>
  </w:endnote>
  <w:endnote w:type="continuationSeparator" w:id="0">
    <w:p w14:paraId="0C7DB4F7" w14:textId="77777777" w:rsidR="00432B5D" w:rsidRDefault="00432B5D" w:rsidP="00B833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9745240"/>
      <w:docPartObj>
        <w:docPartGallery w:val="Page Numbers (Bottom of Page)"/>
        <w:docPartUnique/>
      </w:docPartObj>
    </w:sdtPr>
    <w:sdtEndPr/>
    <w:sdtContent>
      <w:p w14:paraId="078FE4EA" w14:textId="0D97B893" w:rsidR="00B83375" w:rsidRDefault="00B83375">
        <w:pPr>
          <w:pStyle w:val="Footer"/>
          <w:jc w:val="right"/>
        </w:pPr>
        <w:r>
          <w:t xml:space="preserve">Page | </w:t>
        </w:r>
        <w:r>
          <w:fldChar w:fldCharType="begin"/>
        </w:r>
        <w:r>
          <w:instrText xml:space="preserve"> PAGE   \* MERGEFORMAT </w:instrText>
        </w:r>
        <w:r>
          <w:fldChar w:fldCharType="separate"/>
        </w:r>
        <w:r>
          <w:rPr>
            <w:noProof/>
          </w:rPr>
          <w:t>3</w:t>
        </w:r>
        <w:r>
          <w:rPr>
            <w:noProof/>
          </w:rPr>
          <w:fldChar w:fldCharType="end"/>
        </w:r>
        <w:r>
          <w:t xml:space="preserve"> </w:t>
        </w:r>
      </w:p>
    </w:sdtContent>
  </w:sdt>
  <w:p w14:paraId="494F672C" w14:textId="77777777" w:rsidR="00B83375" w:rsidRDefault="00B83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BA18BD" w14:textId="77777777" w:rsidR="00432B5D" w:rsidRDefault="00432B5D" w:rsidP="00B83375">
      <w:pPr>
        <w:spacing w:line="240" w:lineRule="auto"/>
      </w:pPr>
      <w:r>
        <w:separator/>
      </w:r>
    </w:p>
  </w:footnote>
  <w:footnote w:type="continuationSeparator" w:id="0">
    <w:p w14:paraId="7BBC90CE" w14:textId="77777777" w:rsidR="00432B5D" w:rsidRDefault="00432B5D" w:rsidP="00B833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A2D"/>
    <w:rsid w:val="003D360D"/>
    <w:rsid w:val="00432B5D"/>
    <w:rsid w:val="00B83375"/>
    <w:rsid w:val="00D15167"/>
    <w:rsid w:val="00ED0A2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3EE3"/>
  <w15:docId w15:val="{90C146EA-5557-4755-B6AD-7184150D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B83375"/>
    <w:pPr>
      <w:tabs>
        <w:tab w:val="center" w:pos="4513"/>
        <w:tab w:val="right" w:pos="9026"/>
      </w:tabs>
      <w:spacing w:line="240" w:lineRule="auto"/>
    </w:pPr>
  </w:style>
  <w:style w:type="character" w:customStyle="1" w:styleId="HeaderChar">
    <w:name w:val="Header Char"/>
    <w:basedOn w:val="DefaultParagraphFont"/>
    <w:link w:val="Header"/>
    <w:uiPriority w:val="99"/>
    <w:rsid w:val="00B83375"/>
  </w:style>
  <w:style w:type="paragraph" w:styleId="Footer">
    <w:name w:val="footer"/>
    <w:basedOn w:val="Normal"/>
    <w:link w:val="FooterChar"/>
    <w:uiPriority w:val="99"/>
    <w:unhideWhenUsed/>
    <w:rsid w:val="00B83375"/>
    <w:pPr>
      <w:tabs>
        <w:tab w:val="center" w:pos="4513"/>
        <w:tab w:val="right" w:pos="9026"/>
      </w:tabs>
      <w:spacing w:line="240" w:lineRule="auto"/>
    </w:pPr>
  </w:style>
  <w:style w:type="character" w:customStyle="1" w:styleId="FooterChar">
    <w:name w:val="Footer Char"/>
    <w:basedOn w:val="DefaultParagraphFont"/>
    <w:link w:val="Footer"/>
    <w:uiPriority w:val="99"/>
    <w:rsid w:val="00B83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4A49B-CA0F-4210-9E15-831DE969B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3549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michelle ...</cp:lastModifiedBy>
  <cp:revision>2</cp:revision>
  <dcterms:created xsi:type="dcterms:W3CDTF">2024-05-16T12:51:00Z</dcterms:created>
  <dcterms:modified xsi:type="dcterms:W3CDTF">2024-05-16T12:51:00Z</dcterms:modified>
</cp:coreProperties>
</file>