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6E008" w14:textId="48F3EB27" w:rsidR="0033665B" w:rsidRPr="00CC2F04" w:rsidRDefault="00AA3516">
      <w:pPr>
        <w:pStyle w:val="Normal1"/>
        <w:jc w:val="center"/>
        <w:rPr>
          <w:b/>
          <w:sz w:val="40"/>
          <w:szCs w:val="40"/>
          <w:lang w:val="en-GB"/>
        </w:rPr>
      </w:pPr>
      <w:r>
        <w:rPr>
          <w:b/>
          <w:noProof/>
          <w:sz w:val="40"/>
          <w:szCs w:val="40"/>
          <w:lang w:val="en-GB"/>
        </w:rPr>
        <w:drawing>
          <wp:inline distT="0" distB="0" distL="0" distR="0" wp14:anchorId="50911E32" wp14:editId="246F1047">
            <wp:extent cx="5943600" cy="20104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5943600" cy="2010410"/>
                    </a:xfrm>
                    <a:prstGeom prst="rect">
                      <a:avLst/>
                    </a:prstGeom>
                  </pic:spPr>
                </pic:pic>
              </a:graphicData>
            </a:graphic>
          </wp:inline>
        </w:drawing>
      </w:r>
    </w:p>
    <w:p w14:paraId="7112D77A" w14:textId="77777777" w:rsidR="003C2AE7" w:rsidRPr="00CC2F04" w:rsidRDefault="003C2AE7">
      <w:pPr>
        <w:pStyle w:val="Normal1"/>
        <w:jc w:val="center"/>
        <w:rPr>
          <w:b/>
          <w:sz w:val="40"/>
          <w:szCs w:val="40"/>
          <w:lang w:val="en-GB"/>
        </w:rPr>
      </w:pPr>
    </w:p>
    <w:p w14:paraId="7AE145B3" w14:textId="1DE47365" w:rsidR="003C2AE7" w:rsidRPr="00EB063D" w:rsidRDefault="000844C6">
      <w:pPr>
        <w:pStyle w:val="Normal1"/>
        <w:jc w:val="center"/>
        <w:rPr>
          <w:b/>
          <w:sz w:val="56"/>
          <w:szCs w:val="56"/>
          <w:lang w:val="en-GB"/>
        </w:rPr>
      </w:pPr>
      <w:r w:rsidRPr="00EB063D">
        <w:rPr>
          <w:b/>
          <w:sz w:val="56"/>
          <w:szCs w:val="56"/>
          <w:lang w:val="en-GB"/>
        </w:rPr>
        <w:t>MANAGING PERFORMANCE</w:t>
      </w:r>
    </w:p>
    <w:p w14:paraId="2F3BD0E6" w14:textId="50D0C783" w:rsidR="0033665B" w:rsidRPr="00CC2F04" w:rsidRDefault="0033665B" w:rsidP="007F03F5">
      <w:pPr>
        <w:pStyle w:val="Normal1"/>
        <w:rPr>
          <w:b/>
          <w:sz w:val="40"/>
          <w:szCs w:val="40"/>
          <w:lang w:val="en-GB"/>
        </w:rPr>
      </w:pPr>
    </w:p>
    <w:p w14:paraId="24C9DE8C" w14:textId="692F32A1" w:rsidR="0033665B" w:rsidRDefault="00EB063D" w:rsidP="00EB063D">
      <w:pPr>
        <w:pStyle w:val="Normal1"/>
        <w:rPr>
          <w:b/>
          <w:sz w:val="40"/>
          <w:szCs w:val="40"/>
          <w:lang w:val="en-GB"/>
        </w:rPr>
      </w:pPr>
      <w:r>
        <w:rPr>
          <w:b/>
          <w:sz w:val="40"/>
          <w:szCs w:val="40"/>
          <w:lang w:val="en-GB"/>
        </w:rPr>
        <w:t xml:space="preserve">                        </w:t>
      </w:r>
      <w:r w:rsidR="00E66972">
        <w:rPr>
          <w:b/>
          <w:sz w:val="40"/>
          <w:szCs w:val="40"/>
          <w:lang w:val="en-GB"/>
        </w:rPr>
        <w:t xml:space="preserve">  </w:t>
      </w:r>
      <w:r>
        <w:rPr>
          <w:b/>
          <w:sz w:val="40"/>
          <w:szCs w:val="40"/>
          <w:lang w:val="en-GB"/>
        </w:rPr>
        <w:t xml:space="preserve"> STUDENT ID:2214620</w:t>
      </w:r>
    </w:p>
    <w:p w14:paraId="62428E0A" w14:textId="4702D4A3" w:rsidR="00162B62" w:rsidRDefault="00162B62" w:rsidP="00EB063D">
      <w:pPr>
        <w:pStyle w:val="Normal1"/>
        <w:rPr>
          <w:b/>
          <w:sz w:val="28"/>
          <w:szCs w:val="28"/>
          <w:lang w:val="en-GB"/>
        </w:rPr>
      </w:pPr>
      <w:r>
        <w:rPr>
          <w:b/>
          <w:sz w:val="40"/>
          <w:szCs w:val="40"/>
          <w:lang w:val="en-GB"/>
        </w:rPr>
        <w:t xml:space="preserve">               </w:t>
      </w:r>
      <w:r w:rsidRPr="00E66972">
        <w:rPr>
          <w:b/>
          <w:sz w:val="28"/>
          <w:szCs w:val="28"/>
          <w:lang w:val="en-GB"/>
        </w:rPr>
        <w:t>A</w:t>
      </w:r>
      <w:r w:rsidR="00E66972" w:rsidRPr="00E66972">
        <w:rPr>
          <w:b/>
          <w:sz w:val="28"/>
          <w:szCs w:val="28"/>
          <w:lang w:val="en-GB"/>
        </w:rPr>
        <w:t>RJUN MADATHIKKUNNEL MURALEEDHARAN</w:t>
      </w:r>
    </w:p>
    <w:p w14:paraId="02257DAE" w14:textId="4EE9221C" w:rsidR="00E66972" w:rsidRPr="00E66972" w:rsidRDefault="00E66972" w:rsidP="00EB063D">
      <w:pPr>
        <w:pStyle w:val="Normal1"/>
        <w:rPr>
          <w:b/>
          <w:sz w:val="28"/>
          <w:szCs w:val="28"/>
          <w:lang w:val="en-GB"/>
        </w:rPr>
      </w:pPr>
      <w:r>
        <w:rPr>
          <w:b/>
          <w:sz w:val="28"/>
          <w:szCs w:val="28"/>
          <w:lang w:val="en-GB"/>
        </w:rPr>
        <w:t xml:space="preserve">                                                </w:t>
      </w:r>
    </w:p>
    <w:p w14:paraId="6F6B7646" w14:textId="77777777" w:rsidR="0033665B" w:rsidRDefault="0033665B">
      <w:pPr>
        <w:pStyle w:val="Normal1"/>
        <w:rPr>
          <w:lang w:val="en-GB"/>
        </w:rPr>
      </w:pPr>
    </w:p>
    <w:p w14:paraId="61FE89B2" w14:textId="77777777" w:rsidR="00990A5A" w:rsidRDefault="00990A5A">
      <w:pPr>
        <w:pStyle w:val="Normal1"/>
        <w:rPr>
          <w:lang w:val="en-GB"/>
        </w:rPr>
      </w:pPr>
    </w:p>
    <w:p w14:paraId="69614567" w14:textId="77777777" w:rsidR="00990A5A" w:rsidRDefault="00990A5A">
      <w:pPr>
        <w:pStyle w:val="Normal1"/>
        <w:rPr>
          <w:lang w:val="en-GB"/>
        </w:rPr>
      </w:pPr>
    </w:p>
    <w:p w14:paraId="3496AD32" w14:textId="77777777" w:rsidR="00990A5A" w:rsidRDefault="00990A5A">
      <w:pPr>
        <w:pStyle w:val="Normal1"/>
        <w:rPr>
          <w:lang w:val="en-GB"/>
        </w:rPr>
      </w:pPr>
    </w:p>
    <w:p w14:paraId="0E462A8B" w14:textId="77777777" w:rsidR="00990A5A" w:rsidRDefault="00990A5A">
      <w:pPr>
        <w:pStyle w:val="Normal1"/>
        <w:rPr>
          <w:lang w:val="en-GB"/>
        </w:rPr>
      </w:pPr>
    </w:p>
    <w:p w14:paraId="49521DD1" w14:textId="77777777" w:rsidR="00990A5A" w:rsidRDefault="00990A5A">
      <w:pPr>
        <w:pStyle w:val="Normal1"/>
        <w:rPr>
          <w:lang w:val="en-GB"/>
        </w:rPr>
      </w:pPr>
    </w:p>
    <w:p w14:paraId="5DEF4410" w14:textId="77777777" w:rsidR="00990A5A" w:rsidRDefault="00990A5A">
      <w:pPr>
        <w:pStyle w:val="Normal1"/>
        <w:rPr>
          <w:lang w:val="en-GB"/>
        </w:rPr>
      </w:pPr>
    </w:p>
    <w:p w14:paraId="553C9DC9" w14:textId="33C584E8" w:rsidR="00990A5A" w:rsidRDefault="00990A5A">
      <w:pPr>
        <w:pStyle w:val="Normal1"/>
        <w:rPr>
          <w:lang w:val="en-GB"/>
        </w:rPr>
      </w:pPr>
      <w:r>
        <w:rPr>
          <w:lang w:val="en-GB"/>
        </w:rPr>
        <w:t xml:space="preserve">                                                               SUBMITTED TO</w:t>
      </w:r>
    </w:p>
    <w:p w14:paraId="021DF825" w14:textId="1D45A450" w:rsidR="00990A5A" w:rsidRPr="00162B62" w:rsidRDefault="00D30CAF">
      <w:pPr>
        <w:pStyle w:val="Normal1"/>
        <w:rPr>
          <w:b/>
          <w:bCs/>
          <w:lang w:val="en-GB"/>
        </w:rPr>
      </w:pPr>
      <w:r>
        <w:rPr>
          <w:lang w:val="en-GB"/>
        </w:rPr>
        <w:t xml:space="preserve">                                                         </w:t>
      </w:r>
      <w:r w:rsidR="00162B62">
        <w:rPr>
          <w:lang w:val="en-GB"/>
        </w:rPr>
        <w:t xml:space="preserve">    </w:t>
      </w:r>
      <w:r w:rsidRPr="00162B62">
        <w:rPr>
          <w:b/>
          <w:bCs/>
          <w:lang w:val="en-GB"/>
        </w:rPr>
        <w:t xml:space="preserve">PROF </w:t>
      </w:r>
      <w:r w:rsidR="00162B62" w:rsidRPr="00162B62">
        <w:rPr>
          <w:b/>
          <w:bCs/>
          <w:lang w:val="en-GB"/>
        </w:rPr>
        <w:t>D G PEPPLE</w:t>
      </w:r>
    </w:p>
    <w:p w14:paraId="08A55E55" w14:textId="77777777" w:rsidR="0033665B" w:rsidRPr="00CC2F04" w:rsidRDefault="00CD295F">
      <w:pPr>
        <w:pStyle w:val="Normal1"/>
        <w:rPr>
          <w:lang w:val="en-GB"/>
        </w:rPr>
      </w:pPr>
      <w:r w:rsidRPr="00CC2F04">
        <w:rPr>
          <w:lang w:val="en-GB"/>
        </w:rPr>
        <w:br w:type="page"/>
      </w:r>
    </w:p>
    <w:p w14:paraId="4B20A2F1" w14:textId="77777777" w:rsidR="0033665B" w:rsidRPr="00CC2F04" w:rsidRDefault="00CD295F">
      <w:pPr>
        <w:pStyle w:val="Normal1"/>
        <w:jc w:val="center"/>
        <w:rPr>
          <w:b/>
          <w:bCs/>
          <w:sz w:val="28"/>
          <w:szCs w:val="28"/>
          <w:lang w:val="en-GB"/>
        </w:rPr>
      </w:pPr>
      <w:r w:rsidRPr="00CC2F04">
        <w:rPr>
          <w:b/>
          <w:bCs/>
          <w:sz w:val="28"/>
          <w:szCs w:val="28"/>
          <w:lang w:val="en-GB"/>
        </w:rPr>
        <w:lastRenderedPageBreak/>
        <w:t xml:space="preserve">Table of Contents </w:t>
      </w:r>
    </w:p>
    <w:sdt>
      <w:sdtPr>
        <w:rPr>
          <w:lang w:val="en-GB"/>
        </w:rPr>
        <w:id w:val="12724394"/>
        <w:docPartObj>
          <w:docPartGallery w:val="Table of Contents"/>
          <w:docPartUnique/>
        </w:docPartObj>
      </w:sdtPr>
      <w:sdtContent>
        <w:p w14:paraId="3E17DD01" w14:textId="77777777" w:rsidR="0033665B" w:rsidRPr="00CC2F04" w:rsidRDefault="00CD295F">
          <w:pPr>
            <w:pStyle w:val="Normal1"/>
            <w:widowControl w:val="0"/>
            <w:tabs>
              <w:tab w:val="right" w:pos="9360"/>
            </w:tabs>
            <w:spacing w:before="60" w:line="240" w:lineRule="auto"/>
            <w:jc w:val="left"/>
            <w:rPr>
              <w:b/>
              <w:color w:val="000000"/>
              <w:lang w:val="en-GB"/>
            </w:rPr>
          </w:pPr>
          <w:r w:rsidRPr="00CC2F04">
            <w:rPr>
              <w:lang w:val="en-GB"/>
            </w:rPr>
            <w:fldChar w:fldCharType="begin"/>
          </w:r>
          <w:r w:rsidR="005810CD" w:rsidRPr="00CC2F04">
            <w:rPr>
              <w:lang w:val="en-GB"/>
            </w:rPr>
            <w:instrText xml:space="preserve"> TOC \h \u \z </w:instrText>
          </w:r>
          <w:r w:rsidRPr="00CC2F04">
            <w:rPr>
              <w:lang w:val="en-GB"/>
            </w:rPr>
            <w:fldChar w:fldCharType="separate"/>
          </w:r>
          <w:hyperlink w:anchor="_u90168fiadeb">
            <w:r w:rsidR="005810CD" w:rsidRPr="00CC2F04">
              <w:rPr>
                <w:b/>
                <w:color w:val="000000"/>
                <w:lang w:val="en-GB"/>
              </w:rPr>
              <w:t>Introduction</w:t>
            </w:r>
            <w:r w:rsidR="005810CD" w:rsidRPr="00CC2F04">
              <w:rPr>
                <w:b/>
                <w:color w:val="000000"/>
                <w:lang w:val="en-GB"/>
              </w:rPr>
              <w:tab/>
            </w:r>
          </w:hyperlink>
          <w:r w:rsidRPr="00CC2F04">
            <w:rPr>
              <w:lang w:val="en-GB"/>
            </w:rPr>
            <w:fldChar w:fldCharType="begin"/>
          </w:r>
          <w:r w:rsidR="005810CD" w:rsidRPr="00CC2F04">
            <w:rPr>
              <w:lang w:val="en-GB"/>
            </w:rPr>
            <w:instrText xml:space="preserve"> PAGEREF _u90168fiadeb \h </w:instrText>
          </w:r>
          <w:r w:rsidRPr="00CC2F04">
            <w:rPr>
              <w:lang w:val="en-GB"/>
            </w:rPr>
          </w:r>
          <w:r w:rsidRPr="00CC2F04">
            <w:rPr>
              <w:lang w:val="en-GB"/>
            </w:rPr>
            <w:fldChar w:fldCharType="separate"/>
          </w:r>
          <w:r w:rsidR="005810CD" w:rsidRPr="00CC2F04">
            <w:rPr>
              <w:b/>
              <w:lang w:val="en-GB"/>
            </w:rPr>
            <w:t>3</w:t>
          </w:r>
          <w:r w:rsidRPr="00CC2F04">
            <w:rPr>
              <w:lang w:val="en-GB"/>
            </w:rPr>
            <w:fldChar w:fldCharType="end"/>
          </w:r>
        </w:p>
        <w:p w14:paraId="348646F5" w14:textId="77777777" w:rsidR="0033665B" w:rsidRPr="00CC2F04" w:rsidRDefault="00000000">
          <w:pPr>
            <w:pStyle w:val="Normal1"/>
            <w:widowControl w:val="0"/>
            <w:tabs>
              <w:tab w:val="right" w:pos="9360"/>
            </w:tabs>
            <w:spacing w:before="60" w:line="240" w:lineRule="auto"/>
            <w:jc w:val="left"/>
            <w:rPr>
              <w:b/>
              <w:color w:val="000000"/>
              <w:lang w:val="en-GB"/>
            </w:rPr>
          </w:pPr>
          <w:hyperlink w:anchor="_r3jhe47zsj6r">
            <w:r w:rsidR="005810CD" w:rsidRPr="00CC2F04">
              <w:rPr>
                <w:b/>
                <w:color w:val="000000"/>
                <w:lang w:val="en-GB"/>
              </w:rPr>
              <w:t>Main Body</w:t>
            </w:r>
            <w:r w:rsidR="005810CD" w:rsidRPr="00CC2F04">
              <w:rPr>
                <w:b/>
                <w:color w:val="000000"/>
                <w:lang w:val="en-GB"/>
              </w:rPr>
              <w:tab/>
            </w:r>
          </w:hyperlink>
          <w:r w:rsidR="00CD295F" w:rsidRPr="00CC2F04">
            <w:rPr>
              <w:lang w:val="en-GB"/>
            </w:rPr>
            <w:fldChar w:fldCharType="begin"/>
          </w:r>
          <w:r w:rsidR="005810CD" w:rsidRPr="00CC2F04">
            <w:rPr>
              <w:lang w:val="en-GB"/>
            </w:rPr>
            <w:instrText xml:space="preserve"> PAGEREF _r3jhe47zsj6r \h </w:instrText>
          </w:r>
          <w:r w:rsidR="00CD295F" w:rsidRPr="00CC2F04">
            <w:rPr>
              <w:lang w:val="en-GB"/>
            </w:rPr>
          </w:r>
          <w:r w:rsidR="00CD295F" w:rsidRPr="00CC2F04">
            <w:rPr>
              <w:lang w:val="en-GB"/>
            </w:rPr>
            <w:fldChar w:fldCharType="separate"/>
          </w:r>
          <w:r w:rsidR="005810CD" w:rsidRPr="00CC2F04">
            <w:rPr>
              <w:b/>
              <w:lang w:val="en-GB"/>
            </w:rPr>
            <w:t>5</w:t>
          </w:r>
          <w:r w:rsidR="00CD295F" w:rsidRPr="00CC2F04">
            <w:rPr>
              <w:lang w:val="en-GB"/>
            </w:rPr>
            <w:fldChar w:fldCharType="end"/>
          </w:r>
        </w:p>
        <w:p w14:paraId="1E5CE572"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y6169myr7wbo">
            <w:r w:rsidR="005810CD" w:rsidRPr="00CC2F04">
              <w:rPr>
                <w:color w:val="000000"/>
                <w:lang w:val="en-GB"/>
              </w:rPr>
              <w:t>Qualities of Good Reward Management System</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_y6169myr7wbo \h </w:instrText>
          </w:r>
          <w:r w:rsidR="00CD295F" w:rsidRPr="00CC2F04">
            <w:rPr>
              <w:lang w:val="en-GB"/>
            </w:rPr>
          </w:r>
          <w:r w:rsidR="00CD295F" w:rsidRPr="00CC2F04">
            <w:rPr>
              <w:lang w:val="en-GB"/>
            </w:rPr>
            <w:fldChar w:fldCharType="separate"/>
          </w:r>
          <w:r w:rsidR="005810CD" w:rsidRPr="00CC2F04">
            <w:rPr>
              <w:lang w:val="en-GB"/>
            </w:rPr>
            <w:t>5</w:t>
          </w:r>
          <w:r w:rsidR="00CD295F" w:rsidRPr="00CC2F04">
            <w:rPr>
              <w:lang w:val="en-GB"/>
            </w:rPr>
            <w:fldChar w:fldCharType="end"/>
          </w:r>
        </w:p>
        <w:p w14:paraId="6CDB01FB"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lm3qvu9upztx">
            <w:r w:rsidR="005810CD" w:rsidRPr="00CC2F04">
              <w:rPr>
                <w:color w:val="000000"/>
                <w:lang w:val="en-GB"/>
              </w:rPr>
              <w:t>Limitations of Reward Towards Effective Performance Management</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_lm3qvu9upztx \h </w:instrText>
          </w:r>
          <w:r w:rsidR="00CD295F" w:rsidRPr="00CC2F04">
            <w:rPr>
              <w:lang w:val="en-GB"/>
            </w:rPr>
          </w:r>
          <w:r w:rsidR="00CD295F" w:rsidRPr="00CC2F04">
            <w:rPr>
              <w:lang w:val="en-GB"/>
            </w:rPr>
            <w:fldChar w:fldCharType="separate"/>
          </w:r>
          <w:r w:rsidR="005810CD" w:rsidRPr="00CC2F04">
            <w:rPr>
              <w:lang w:val="en-GB"/>
            </w:rPr>
            <w:t>8</w:t>
          </w:r>
          <w:r w:rsidR="00CD295F" w:rsidRPr="00CC2F04">
            <w:rPr>
              <w:lang w:val="en-GB"/>
            </w:rPr>
            <w:fldChar w:fldCharType="end"/>
          </w:r>
        </w:p>
        <w:p w14:paraId="28E7E389"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4nz0g83ldkti">
            <w:r w:rsidR="005810CD" w:rsidRPr="00CC2F04">
              <w:rPr>
                <w:color w:val="000000"/>
                <w:lang w:val="en-GB"/>
              </w:rPr>
              <w:t>Theory Explaining Reward Management influences</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_4nz0g83ldkti \h </w:instrText>
          </w:r>
          <w:r w:rsidR="00CD295F" w:rsidRPr="00CC2F04">
            <w:rPr>
              <w:lang w:val="en-GB"/>
            </w:rPr>
          </w:r>
          <w:r w:rsidR="00CD295F" w:rsidRPr="00CC2F04">
            <w:rPr>
              <w:lang w:val="en-GB"/>
            </w:rPr>
            <w:fldChar w:fldCharType="separate"/>
          </w:r>
          <w:r w:rsidR="005810CD" w:rsidRPr="00CC2F04">
            <w:rPr>
              <w:lang w:val="en-GB"/>
            </w:rPr>
            <w:t>11</w:t>
          </w:r>
          <w:r w:rsidR="00CD295F" w:rsidRPr="00CC2F04">
            <w:rPr>
              <w:lang w:val="en-GB"/>
            </w:rPr>
            <w:fldChar w:fldCharType="end"/>
          </w:r>
        </w:p>
        <w:p w14:paraId="6310C13B"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gv6bppyzhreh">
            <w:r w:rsidR="005810CD" w:rsidRPr="00CC2F04">
              <w:rPr>
                <w:color w:val="000000"/>
                <w:lang w:val="en-GB"/>
              </w:rPr>
              <w:t>The theory of Maslow's Hierarchy of Needs</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_gv6bppyzhreh \h </w:instrText>
          </w:r>
          <w:r w:rsidR="00CD295F" w:rsidRPr="00CC2F04">
            <w:rPr>
              <w:lang w:val="en-GB"/>
            </w:rPr>
          </w:r>
          <w:r w:rsidR="00CD295F" w:rsidRPr="00CC2F04">
            <w:rPr>
              <w:lang w:val="en-GB"/>
            </w:rPr>
            <w:fldChar w:fldCharType="separate"/>
          </w:r>
          <w:r w:rsidR="005810CD" w:rsidRPr="00CC2F04">
            <w:rPr>
              <w:lang w:val="en-GB"/>
            </w:rPr>
            <w:t>11</w:t>
          </w:r>
          <w:r w:rsidR="00CD295F" w:rsidRPr="00CC2F04">
            <w:rPr>
              <w:lang w:val="en-GB"/>
            </w:rPr>
            <w:fldChar w:fldCharType="end"/>
          </w:r>
        </w:p>
        <w:p w14:paraId="14D1D2B2"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4yk9qafsbclf">
            <w:r w:rsidR="005810CD" w:rsidRPr="00CC2F04">
              <w:rPr>
                <w:color w:val="000000"/>
                <w:lang w:val="en-GB"/>
              </w:rPr>
              <w:t>Implementation of the theory of Maslow's Hierarchy of Needs</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_4yk9qafsbclf \h </w:instrText>
          </w:r>
          <w:r w:rsidR="00CD295F" w:rsidRPr="00CC2F04">
            <w:rPr>
              <w:lang w:val="en-GB"/>
            </w:rPr>
          </w:r>
          <w:r w:rsidR="00CD295F" w:rsidRPr="00CC2F04">
            <w:rPr>
              <w:lang w:val="en-GB"/>
            </w:rPr>
            <w:fldChar w:fldCharType="separate"/>
          </w:r>
          <w:r w:rsidR="005810CD" w:rsidRPr="00CC2F04">
            <w:rPr>
              <w:lang w:val="en-GB"/>
            </w:rPr>
            <w:t>12</w:t>
          </w:r>
          <w:r w:rsidR="00CD295F" w:rsidRPr="00CC2F04">
            <w:rPr>
              <w:lang w:val="en-GB"/>
            </w:rPr>
            <w:fldChar w:fldCharType="end"/>
          </w:r>
        </w:p>
        <w:p w14:paraId="508CBD78"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n7zyyblum4ks">
            <w:r w:rsidR="005810CD" w:rsidRPr="00CC2F04">
              <w:rPr>
                <w:color w:val="000000"/>
                <w:lang w:val="en-GB"/>
              </w:rPr>
              <w:t>Limitations of Maslow's Hierarchy of Needs theory</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_n7zyyblum4ks \h </w:instrText>
          </w:r>
          <w:r w:rsidR="00CD295F" w:rsidRPr="00CC2F04">
            <w:rPr>
              <w:lang w:val="en-GB"/>
            </w:rPr>
          </w:r>
          <w:r w:rsidR="00CD295F" w:rsidRPr="00CC2F04">
            <w:rPr>
              <w:lang w:val="en-GB"/>
            </w:rPr>
            <w:fldChar w:fldCharType="separate"/>
          </w:r>
          <w:r w:rsidR="005810CD" w:rsidRPr="00CC2F04">
            <w:rPr>
              <w:lang w:val="en-GB"/>
            </w:rPr>
            <w:t>13</w:t>
          </w:r>
          <w:r w:rsidR="00CD295F" w:rsidRPr="00CC2F04">
            <w:rPr>
              <w:lang w:val="en-GB"/>
            </w:rPr>
            <w:fldChar w:fldCharType="end"/>
          </w:r>
        </w:p>
        <w:p w14:paraId="424D9762"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6fuj2s2hauji">
            <w:r w:rsidR="005810CD" w:rsidRPr="00CC2F04">
              <w:rPr>
                <w:color w:val="000000"/>
                <w:lang w:val="en-GB"/>
              </w:rPr>
              <w:t>The advantages of using Maslow's Hierarchy of Needs theory</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_6fuj2s2hauji \h </w:instrText>
          </w:r>
          <w:r w:rsidR="00CD295F" w:rsidRPr="00CC2F04">
            <w:rPr>
              <w:lang w:val="en-GB"/>
            </w:rPr>
          </w:r>
          <w:r w:rsidR="00CD295F" w:rsidRPr="00CC2F04">
            <w:rPr>
              <w:lang w:val="en-GB"/>
            </w:rPr>
            <w:fldChar w:fldCharType="separate"/>
          </w:r>
          <w:r w:rsidR="005810CD" w:rsidRPr="00CC2F04">
            <w:rPr>
              <w:lang w:val="en-GB"/>
            </w:rPr>
            <w:t>13</w:t>
          </w:r>
          <w:r w:rsidR="00CD295F" w:rsidRPr="00CC2F04">
            <w:rPr>
              <w:lang w:val="en-GB"/>
            </w:rPr>
            <w:fldChar w:fldCharType="end"/>
          </w:r>
        </w:p>
        <w:p w14:paraId="35B56EEE"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8jrir1a88ezq">
            <w:r w:rsidR="005810CD" w:rsidRPr="00CC2F04">
              <w:rPr>
                <w:color w:val="000000"/>
                <w:lang w:val="en-GB"/>
              </w:rPr>
              <w:t>Discussion of reward management in organisation</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_8jrir1a88ezq \h </w:instrText>
          </w:r>
          <w:r w:rsidR="00CD295F" w:rsidRPr="00CC2F04">
            <w:rPr>
              <w:lang w:val="en-GB"/>
            </w:rPr>
          </w:r>
          <w:r w:rsidR="00CD295F" w:rsidRPr="00CC2F04">
            <w:rPr>
              <w:lang w:val="en-GB"/>
            </w:rPr>
            <w:fldChar w:fldCharType="separate"/>
          </w:r>
          <w:r w:rsidR="005810CD" w:rsidRPr="00CC2F04">
            <w:rPr>
              <w:lang w:val="en-GB"/>
            </w:rPr>
            <w:t>14</w:t>
          </w:r>
          <w:r w:rsidR="00CD295F" w:rsidRPr="00CC2F04">
            <w:rPr>
              <w:lang w:val="en-GB"/>
            </w:rPr>
            <w:fldChar w:fldCharType="end"/>
          </w:r>
        </w:p>
        <w:p w14:paraId="0C6D829F" w14:textId="77777777" w:rsidR="0033665B" w:rsidRPr="00CC2F04" w:rsidRDefault="00000000" w:rsidP="00761AE8">
          <w:pPr>
            <w:pStyle w:val="Normal1"/>
            <w:widowControl w:val="0"/>
            <w:tabs>
              <w:tab w:val="right" w:pos="9360"/>
            </w:tabs>
            <w:spacing w:before="60" w:line="240" w:lineRule="auto"/>
            <w:jc w:val="left"/>
            <w:rPr>
              <w:color w:val="000000"/>
              <w:lang w:val="en-GB"/>
            </w:rPr>
          </w:pPr>
          <w:hyperlink w:anchor="_hs5tc7mqc6nb">
            <w:r w:rsidR="005810CD" w:rsidRPr="00CC2F04">
              <w:rPr>
                <w:color w:val="000000"/>
                <w:lang w:val="en-GB"/>
              </w:rPr>
              <w:t>Reflection</w:t>
            </w:r>
            <w:r w:rsidR="005810CD" w:rsidRPr="00CC2F04">
              <w:rPr>
                <w:color w:val="000000"/>
                <w:lang w:val="en-GB"/>
              </w:rPr>
              <w:tab/>
            </w:r>
          </w:hyperlink>
          <w:r w:rsidR="00CD295F" w:rsidRPr="00CC2F04">
            <w:rPr>
              <w:lang w:val="en-GB"/>
            </w:rPr>
            <w:fldChar w:fldCharType="begin"/>
          </w:r>
          <w:r w:rsidR="005810CD" w:rsidRPr="00CC2F04">
            <w:rPr>
              <w:lang w:val="en-GB"/>
            </w:rPr>
            <w:instrText xml:space="preserve"> PAGEREF _hs5tc7mqc6nb \h </w:instrText>
          </w:r>
          <w:r w:rsidR="00CD295F" w:rsidRPr="00CC2F04">
            <w:rPr>
              <w:lang w:val="en-GB"/>
            </w:rPr>
          </w:r>
          <w:r w:rsidR="00CD295F" w:rsidRPr="00CC2F04">
            <w:rPr>
              <w:lang w:val="en-GB"/>
            </w:rPr>
            <w:fldChar w:fldCharType="separate"/>
          </w:r>
          <w:r w:rsidR="005810CD" w:rsidRPr="00CC2F04">
            <w:rPr>
              <w:lang w:val="en-GB"/>
            </w:rPr>
            <w:t>18</w:t>
          </w:r>
          <w:r w:rsidR="00CD295F" w:rsidRPr="00CC2F04">
            <w:rPr>
              <w:lang w:val="en-GB"/>
            </w:rPr>
            <w:fldChar w:fldCharType="end"/>
          </w:r>
        </w:p>
        <w:p w14:paraId="6038BF4A" w14:textId="77777777" w:rsidR="0033665B" w:rsidRPr="00CC2F04" w:rsidRDefault="00000000">
          <w:pPr>
            <w:pStyle w:val="Normal1"/>
            <w:widowControl w:val="0"/>
            <w:tabs>
              <w:tab w:val="right" w:pos="9360"/>
            </w:tabs>
            <w:spacing w:before="60" w:line="240" w:lineRule="auto"/>
            <w:jc w:val="left"/>
            <w:rPr>
              <w:b/>
              <w:color w:val="000000"/>
              <w:lang w:val="en-GB"/>
            </w:rPr>
          </w:pPr>
          <w:hyperlink w:anchor="_u6xqof9ghvz5">
            <w:r w:rsidR="005810CD" w:rsidRPr="00CC2F04">
              <w:rPr>
                <w:b/>
                <w:color w:val="000000"/>
                <w:lang w:val="en-GB"/>
              </w:rPr>
              <w:t>Conclusion</w:t>
            </w:r>
            <w:r w:rsidR="005810CD" w:rsidRPr="00CC2F04">
              <w:rPr>
                <w:b/>
                <w:color w:val="000000"/>
                <w:lang w:val="en-GB"/>
              </w:rPr>
              <w:tab/>
            </w:r>
          </w:hyperlink>
          <w:r w:rsidR="00CD295F" w:rsidRPr="00CC2F04">
            <w:rPr>
              <w:lang w:val="en-GB"/>
            </w:rPr>
            <w:fldChar w:fldCharType="begin"/>
          </w:r>
          <w:r w:rsidR="005810CD" w:rsidRPr="00CC2F04">
            <w:rPr>
              <w:lang w:val="en-GB"/>
            </w:rPr>
            <w:instrText xml:space="preserve"> PAGEREF _u6xqof9ghvz5 \h </w:instrText>
          </w:r>
          <w:r w:rsidR="00CD295F" w:rsidRPr="00CC2F04">
            <w:rPr>
              <w:lang w:val="en-GB"/>
            </w:rPr>
          </w:r>
          <w:r w:rsidR="00CD295F" w:rsidRPr="00CC2F04">
            <w:rPr>
              <w:lang w:val="en-GB"/>
            </w:rPr>
            <w:fldChar w:fldCharType="separate"/>
          </w:r>
          <w:r w:rsidR="005810CD" w:rsidRPr="00CC2F04">
            <w:rPr>
              <w:b/>
              <w:lang w:val="en-GB"/>
            </w:rPr>
            <w:t>20</w:t>
          </w:r>
          <w:r w:rsidR="00CD295F" w:rsidRPr="00CC2F04">
            <w:rPr>
              <w:lang w:val="en-GB"/>
            </w:rPr>
            <w:fldChar w:fldCharType="end"/>
          </w:r>
        </w:p>
        <w:p w14:paraId="7C0F5631" w14:textId="77777777" w:rsidR="0033665B" w:rsidRPr="00CC2F04" w:rsidRDefault="00000000">
          <w:pPr>
            <w:pStyle w:val="Normal1"/>
            <w:widowControl w:val="0"/>
            <w:tabs>
              <w:tab w:val="right" w:pos="9360"/>
            </w:tabs>
            <w:spacing w:before="60" w:line="240" w:lineRule="auto"/>
            <w:jc w:val="left"/>
            <w:rPr>
              <w:b/>
              <w:color w:val="000000"/>
              <w:lang w:val="en-GB"/>
            </w:rPr>
          </w:pPr>
          <w:hyperlink w:anchor="_mhj539iypiio">
            <w:r w:rsidR="005810CD" w:rsidRPr="00CC2F04">
              <w:rPr>
                <w:b/>
                <w:color w:val="000000"/>
                <w:lang w:val="en-GB"/>
              </w:rPr>
              <w:t>References</w:t>
            </w:r>
            <w:r w:rsidR="005810CD" w:rsidRPr="00CC2F04">
              <w:rPr>
                <w:b/>
                <w:color w:val="000000"/>
                <w:lang w:val="en-GB"/>
              </w:rPr>
              <w:tab/>
            </w:r>
          </w:hyperlink>
          <w:r w:rsidR="00CD295F" w:rsidRPr="00CC2F04">
            <w:rPr>
              <w:lang w:val="en-GB"/>
            </w:rPr>
            <w:fldChar w:fldCharType="begin"/>
          </w:r>
          <w:r w:rsidR="005810CD" w:rsidRPr="00CC2F04">
            <w:rPr>
              <w:lang w:val="en-GB"/>
            </w:rPr>
            <w:instrText xml:space="preserve"> PAGEREF _mhj539iypiio \h </w:instrText>
          </w:r>
          <w:r w:rsidR="00CD295F" w:rsidRPr="00CC2F04">
            <w:rPr>
              <w:lang w:val="en-GB"/>
            </w:rPr>
          </w:r>
          <w:r w:rsidR="00CD295F" w:rsidRPr="00CC2F04">
            <w:rPr>
              <w:lang w:val="en-GB"/>
            </w:rPr>
            <w:fldChar w:fldCharType="separate"/>
          </w:r>
          <w:r w:rsidR="005810CD" w:rsidRPr="00CC2F04">
            <w:rPr>
              <w:b/>
              <w:lang w:val="en-GB"/>
            </w:rPr>
            <w:t>22</w:t>
          </w:r>
          <w:r w:rsidR="00CD295F" w:rsidRPr="00CC2F04">
            <w:rPr>
              <w:lang w:val="en-GB"/>
            </w:rPr>
            <w:fldChar w:fldCharType="end"/>
          </w:r>
          <w:r w:rsidR="00CD295F" w:rsidRPr="00CC2F04">
            <w:rPr>
              <w:lang w:val="en-GB"/>
            </w:rPr>
            <w:fldChar w:fldCharType="end"/>
          </w:r>
        </w:p>
      </w:sdtContent>
    </w:sdt>
    <w:p w14:paraId="736A8D9C" w14:textId="77777777" w:rsidR="0033665B" w:rsidRPr="00CC2F04" w:rsidRDefault="0033665B">
      <w:pPr>
        <w:pStyle w:val="Normal1"/>
        <w:rPr>
          <w:lang w:val="en-GB"/>
        </w:rPr>
      </w:pPr>
    </w:p>
    <w:p w14:paraId="59C78498" w14:textId="77777777" w:rsidR="0033665B" w:rsidRPr="00CC2F04" w:rsidRDefault="0033665B">
      <w:pPr>
        <w:pStyle w:val="Normal1"/>
        <w:rPr>
          <w:lang w:val="en-GB"/>
        </w:rPr>
      </w:pPr>
    </w:p>
    <w:p w14:paraId="082C24AD" w14:textId="708AFEA6" w:rsidR="0033665B" w:rsidRPr="00CC2F04" w:rsidRDefault="00CD295F">
      <w:pPr>
        <w:pStyle w:val="Normal1"/>
        <w:rPr>
          <w:lang w:val="en-GB"/>
        </w:rPr>
      </w:pPr>
      <w:r w:rsidRPr="00CC2F04">
        <w:rPr>
          <w:lang w:val="en-GB"/>
        </w:rPr>
        <w:br w:type="page"/>
      </w:r>
    </w:p>
    <w:p w14:paraId="2087AD48" w14:textId="77777777" w:rsidR="0033665B" w:rsidRPr="00CC2F04" w:rsidRDefault="00CD295F">
      <w:pPr>
        <w:pStyle w:val="Heading1"/>
        <w:rPr>
          <w:rFonts w:ascii="Roboto" w:eastAsia="Roboto" w:hAnsi="Roboto" w:cs="Roboto"/>
          <w:sz w:val="21"/>
          <w:szCs w:val="21"/>
          <w:highlight w:val="yellow"/>
          <w:lang w:val="en-GB"/>
        </w:rPr>
      </w:pPr>
      <w:bookmarkStart w:id="0" w:name="_u90168fiadeb" w:colFirst="0" w:colLast="0"/>
      <w:bookmarkEnd w:id="0"/>
      <w:r w:rsidRPr="00CC2F04">
        <w:rPr>
          <w:lang w:val="en-GB"/>
        </w:rPr>
        <w:lastRenderedPageBreak/>
        <w:t>Introduction</w:t>
      </w:r>
    </w:p>
    <w:p w14:paraId="100F71FC" w14:textId="77777777" w:rsidR="0033665B" w:rsidRPr="00CC2F04" w:rsidRDefault="00CD295F">
      <w:pPr>
        <w:pStyle w:val="Normal1"/>
        <w:rPr>
          <w:lang w:val="en-GB"/>
        </w:rPr>
      </w:pPr>
      <w:r w:rsidRPr="00CC2F04">
        <w:rPr>
          <w:lang w:val="en-GB"/>
        </w:rPr>
        <w:t xml:space="preserve">Performance management, as referred to by Altymurat, Muhai and Saparow (2021), is a corporate management tool that helps in monitoring and evaluating the work performance of the employees. Further, the goal of performance management is to create a work environment where employees can perform in the best possible manner according to their abilities while producing the most premium quality results. Besides, performance management is also aimed at transparency and accountability while fostering a clear understanding of expectations from the employees. For understanding performance management, Maslow’s Hierarchy of Needs can be utilised as depicted below in figure 1. </w:t>
      </w:r>
    </w:p>
    <w:p w14:paraId="3B948752" w14:textId="77777777" w:rsidR="0033665B" w:rsidRPr="00CC2F04" w:rsidRDefault="0033665B">
      <w:pPr>
        <w:pStyle w:val="Normal1"/>
        <w:rPr>
          <w:lang w:val="en-GB"/>
        </w:rPr>
      </w:pPr>
    </w:p>
    <w:p w14:paraId="4C182629" w14:textId="77777777" w:rsidR="0033665B" w:rsidRPr="00CC2F04" w:rsidRDefault="0033665B">
      <w:pPr>
        <w:pStyle w:val="Normal1"/>
        <w:rPr>
          <w:lang w:val="en-GB"/>
        </w:rPr>
      </w:pPr>
    </w:p>
    <w:p w14:paraId="557CD6C6" w14:textId="77777777" w:rsidR="0033665B" w:rsidRPr="00CC2F04" w:rsidRDefault="00CD295F">
      <w:pPr>
        <w:pStyle w:val="Normal1"/>
        <w:jc w:val="center"/>
        <w:rPr>
          <w:lang w:val="en-GB"/>
        </w:rPr>
      </w:pPr>
      <w:r w:rsidRPr="00CC2F04">
        <w:rPr>
          <w:noProof/>
          <w:lang w:val="en-GB"/>
        </w:rPr>
        <w:drawing>
          <wp:inline distT="114300" distB="114300" distL="114300" distR="114300" wp14:anchorId="24A25081" wp14:editId="01F73770">
            <wp:extent cx="3442349" cy="26093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3442349" cy="2609345"/>
                    </a:xfrm>
                    <a:prstGeom prst="rect">
                      <a:avLst/>
                    </a:prstGeom>
                  </pic:spPr>
                </pic:pic>
              </a:graphicData>
            </a:graphic>
          </wp:inline>
        </w:drawing>
      </w:r>
    </w:p>
    <w:p w14:paraId="314848A4" w14:textId="77777777" w:rsidR="0033665B" w:rsidRPr="00CC2F04" w:rsidRDefault="00CD295F">
      <w:pPr>
        <w:pStyle w:val="Normal1"/>
        <w:jc w:val="center"/>
        <w:rPr>
          <w:lang w:val="en-GB"/>
        </w:rPr>
      </w:pPr>
      <w:r w:rsidRPr="00CC2F04">
        <w:rPr>
          <w:lang w:val="en-GB"/>
        </w:rPr>
        <w:t xml:space="preserve">Figure 1: Maslow’s Hierarchy of Needs </w:t>
      </w:r>
    </w:p>
    <w:p w14:paraId="3D1785D5" w14:textId="77777777" w:rsidR="0033665B" w:rsidRPr="00CC2F04" w:rsidRDefault="00CD295F">
      <w:pPr>
        <w:pStyle w:val="Normal1"/>
        <w:jc w:val="center"/>
        <w:rPr>
          <w:lang w:val="en-GB"/>
        </w:rPr>
      </w:pPr>
      <w:r w:rsidRPr="00CC2F04">
        <w:rPr>
          <w:lang w:val="en-GB"/>
        </w:rPr>
        <w:t>Source: Altymurat, Muhai and Saparow, 2021</w:t>
      </w:r>
    </w:p>
    <w:p w14:paraId="4A761671" w14:textId="77777777" w:rsidR="0033665B" w:rsidRPr="00CC2F04" w:rsidRDefault="0033665B">
      <w:pPr>
        <w:pStyle w:val="Normal1"/>
        <w:jc w:val="center"/>
        <w:rPr>
          <w:lang w:val="en-GB"/>
        </w:rPr>
      </w:pPr>
    </w:p>
    <w:p w14:paraId="2F47D3A1" w14:textId="77777777" w:rsidR="0033665B" w:rsidRPr="00CC2F04" w:rsidRDefault="00CD295F">
      <w:pPr>
        <w:pStyle w:val="Normal1"/>
        <w:rPr>
          <w:lang w:val="en-GB"/>
        </w:rPr>
      </w:pPr>
      <w:r w:rsidRPr="00CC2F04">
        <w:rPr>
          <w:lang w:val="en-GB"/>
        </w:rPr>
        <w:t xml:space="preserve">The above-depicted performance management theory has five pillars, where the bottommost pillar provides insight into psychological needs such as food, rest and water. However, concerning performance management, these needs are vital for survival, even in an organisation. The employer should make sure that the psychological needs of the employees are fulfilled by providing them with good benefits such as work-from-home or paid leaves to ensure that their psychological needs are fulfilled in the best possible manner. Another level of this pyramid is more complicated as it </w:t>
      </w:r>
      <w:r w:rsidRPr="00CC2F04">
        <w:rPr>
          <w:lang w:val="en-GB"/>
        </w:rPr>
        <w:lastRenderedPageBreak/>
        <w:t xml:space="preserve">prioritises the safety and security needs of the employees, such as financial security, health and wellness, and safety against injury and accidents (Vithayaporn </w:t>
      </w:r>
      <w:r w:rsidRPr="00CC2F04">
        <w:rPr>
          <w:i/>
          <w:lang w:val="en-GB"/>
        </w:rPr>
        <w:t xml:space="preserve">et al., </w:t>
      </w:r>
      <w:r w:rsidRPr="00CC2F04">
        <w:rPr>
          <w:lang w:val="en-GB"/>
        </w:rPr>
        <w:t xml:space="preserve">2022). They suggest that the employers, to maintain the well-being of the employees, should provide the employees with health insurance such as media claims. Moreover, a savings account should also be provided to the employees so that the employees can share their hard money to be financially stable and secure. </w:t>
      </w:r>
    </w:p>
    <w:p w14:paraId="718E9483" w14:textId="77777777" w:rsidR="0033665B" w:rsidRPr="00CC2F04" w:rsidRDefault="0033665B">
      <w:pPr>
        <w:pStyle w:val="Normal1"/>
        <w:rPr>
          <w:lang w:val="en-GB"/>
        </w:rPr>
      </w:pPr>
    </w:p>
    <w:p w14:paraId="05E45B4E" w14:textId="37CC2421" w:rsidR="0033665B" w:rsidRDefault="00CD295F">
      <w:pPr>
        <w:pStyle w:val="Normal1"/>
        <w:rPr>
          <w:lang w:val="en-GB"/>
        </w:rPr>
      </w:pPr>
      <w:r w:rsidRPr="00CC2F04">
        <w:rPr>
          <w:lang w:val="en-GB"/>
        </w:rPr>
        <w:t xml:space="preserve">In addition, the third level of Maslow's Hierarchy of Needs is the </w:t>
      </w:r>
      <w:r w:rsidR="00D44D8F" w:rsidRPr="00CC2F04">
        <w:rPr>
          <w:lang w:val="en-GB"/>
        </w:rPr>
        <w:t>social</w:t>
      </w:r>
      <w:r w:rsidRPr="00CC2F04">
        <w:rPr>
          <w:lang w:val="en-GB"/>
        </w:rPr>
        <w:t xml:space="preserve"> needs which include acceptance, love and belonging. This level suggests that emotional relationships tend to drive human behaviour. Furthermore, employers should also make their employees valued and respected in order to motivate them employees to avoid depression, loneliness and anxiety. Further, the fourth level focuses on the self-esteem needs of the employees. This level is extremely vital for gaining appreciation and respect from employers (Zhang </w:t>
      </w:r>
      <w:r w:rsidRPr="00CC2F04">
        <w:rPr>
          <w:i/>
          <w:lang w:val="en-GB"/>
        </w:rPr>
        <w:t xml:space="preserve">et al. </w:t>
      </w:r>
      <w:r w:rsidRPr="00CC2F04">
        <w:rPr>
          <w:lang w:val="en-GB"/>
        </w:rPr>
        <w:t xml:space="preserve">2019). Therefore, employers need to focus on appreciating the employees for their performance while recognising their accomplishments and achievements within the organisation. This motivates the employees to work better and harder. This not only develops the employees to be better in terms of personal and professional levels but also increases the profitability of the company (McCleskey and Ruddell, 2020). Employees, when they achieve personal as well as organisational goals, tend to feel way more confident than before. Lastly, the peak of Maslow's Hierarchy of Performance management is the self-actualisation needs, where the employees are concerned with their personal development and their potential. Therefore, it can be asserted that employers should observe the strengths of their employees while making them realise their lost potential and capabilities with respect to their professional development (Chan, 2022). This helps in motivating the employees to do their best while reaping the most effective results. This will further help the employees in achieving their goals, both personal and professional, while not exploiting their talents and potentialities and focusing on their respective job roles to contribute positively toward the organisation. </w:t>
      </w:r>
    </w:p>
    <w:p w14:paraId="2E4F09DA" w14:textId="77777777" w:rsidR="00761AE8" w:rsidRDefault="00761AE8">
      <w:pPr>
        <w:pStyle w:val="Normal1"/>
        <w:rPr>
          <w:lang w:val="en-GB"/>
        </w:rPr>
      </w:pPr>
    </w:p>
    <w:p w14:paraId="4F5A16FE" w14:textId="77777777" w:rsidR="00761AE8" w:rsidRPr="00CC2F04" w:rsidRDefault="00761AE8">
      <w:pPr>
        <w:pStyle w:val="Normal1"/>
        <w:rPr>
          <w:lang w:val="en-GB"/>
        </w:rPr>
      </w:pPr>
    </w:p>
    <w:p w14:paraId="248F809A" w14:textId="77777777" w:rsidR="0033665B" w:rsidRPr="00CC2F04" w:rsidRDefault="00CD295F">
      <w:pPr>
        <w:pStyle w:val="Heading1"/>
        <w:rPr>
          <w:lang w:val="en-GB"/>
        </w:rPr>
      </w:pPr>
      <w:bookmarkStart w:id="1" w:name="_r3jhe47zsj6r" w:colFirst="0" w:colLast="0"/>
      <w:bookmarkEnd w:id="1"/>
      <w:r w:rsidRPr="00CC2F04">
        <w:rPr>
          <w:lang w:val="en-GB"/>
        </w:rPr>
        <w:lastRenderedPageBreak/>
        <w:t xml:space="preserve">Main Body </w:t>
      </w:r>
    </w:p>
    <w:p w14:paraId="30454F71" w14:textId="77777777" w:rsidR="0033665B" w:rsidRPr="00CC2F04" w:rsidRDefault="00CD295F">
      <w:pPr>
        <w:pStyle w:val="Heading2"/>
        <w:rPr>
          <w:highlight w:val="yellow"/>
          <w:lang w:val="en-GB"/>
        </w:rPr>
      </w:pPr>
      <w:bookmarkStart w:id="2" w:name="_y6169myr7wbo" w:colFirst="0" w:colLast="0"/>
      <w:bookmarkEnd w:id="2"/>
      <w:r w:rsidRPr="00CC2F04">
        <w:rPr>
          <w:lang w:val="en-GB"/>
        </w:rPr>
        <w:t xml:space="preserve"> Qualities of Good Reward Management System</w:t>
      </w:r>
    </w:p>
    <w:p w14:paraId="5EF69EF8" w14:textId="77777777" w:rsidR="0033665B" w:rsidRPr="00CC2F04" w:rsidRDefault="00CD295F">
      <w:pPr>
        <w:pStyle w:val="Normal1"/>
        <w:rPr>
          <w:lang w:val="en-GB"/>
        </w:rPr>
      </w:pPr>
      <w:r w:rsidRPr="00CC2F04">
        <w:rPr>
          <w:lang w:val="en-GB"/>
        </w:rPr>
        <w:t xml:space="preserve">Reward management is referred to as a strategic approach for providing incentives to the workforce to improve and boost their performance and morale. In simpler words, a good reward management system is where the employees are awarded for the value they are creating for the organisation. For instance, Tata Group, during the Covid-19 pandemic, provided rewards in the form of medical compensation to its employees. This system has been introduced to provide value to employee well-being and motivation. Paais and Pattirubu (2020) asserted that Rewards could be split into two categories, extrinsic and intrinsic, where the intrinsic rewards are praise and awareness. On the other hand, the extrinsic reward means a paid holiday or a bonus. For instance, Tata Group also provided its selected or top-performing employees with their own personal vehicle as a performance bonus. </w:t>
      </w:r>
    </w:p>
    <w:p w14:paraId="363D8668" w14:textId="77777777" w:rsidR="0033665B" w:rsidRPr="00CC2F04" w:rsidRDefault="0033665B">
      <w:pPr>
        <w:pStyle w:val="Normal1"/>
        <w:rPr>
          <w:lang w:val="en-GB"/>
        </w:rPr>
      </w:pPr>
    </w:p>
    <w:p w14:paraId="715A1659" w14:textId="77777777" w:rsidR="0033665B" w:rsidRPr="00761AE8" w:rsidRDefault="00CD295F">
      <w:pPr>
        <w:pStyle w:val="Normal1"/>
        <w:rPr>
          <w:b/>
          <w:iCs/>
          <w:lang w:val="en-GB"/>
        </w:rPr>
      </w:pPr>
      <w:r w:rsidRPr="00761AE8">
        <w:rPr>
          <w:b/>
          <w:iCs/>
          <w:lang w:val="en-GB"/>
        </w:rPr>
        <w:t>Advantages</w:t>
      </w:r>
    </w:p>
    <w:p w14:paraId="28185AFB" w14:textId="77777777" w:rsidR="0033665B" w:rsidRPr="00CC2F04" w:rsidRDefault="00CD295F">
      <w:pPr>
        <w:pStyle w:val="Normal1"/>
        <w:rPr>
          <w:lang w:val="en-GB"/>
        </w:rPr>
      </w:pPr>
      <w:r w:rsidRPr="00CC2F04">
        <w:rPr>
          <w:lang w:val="en-GB"/>
        </w:rPr>
        <w:t xml:space="preserve">A good reward management system also increases the loyalty of the employees while creating a meaningful bond with them. Further, this reward system also tends to encourage a proactive spirit which motivates the employees to go that extra mile at their work. Additionally, the advantage of an effective record system in human resource management is that it makes the employees feel positive about the organisation, which boosts productivity while making employees more dedicated to their work (Mira, Choong, and Thim, 2019). In this regard, the qualities of a good reward management system are: </w:t>
      </w:r>
    </w:p>
    <w:p w14:paraId="49671265" w14:textId="77777777" w:rsidR="0033665B" w:rsidRPr="00CC2F04" w:rsidRDefault="0033665B">
      <w:pPr>
        <w:pStyle w:val="Normal1"/>
        <w:rPr>
          <w:lang w:val="en-GB"/>
        </w:rPr>
      </w:pPr>
    </w:p>
    <w:p w14:paraId="123983E9" w14:textId="77777777" w:rsidR="0033665B" w:rsidRPr="00CC2F04" w:rsidRDefault="0033665B">
      <w:pPr>
        <w:pStyle w:val="Normal1"/>
        <w:rPr>
          <w:lang w:val="en-GB"/>
        </w:rPr>
      </w:pPr>
    </w:p>
    <w:p w14:paraId="4386459B" w14:textId="77777777" w:rsidR="0033665B" w:rsidRPr="00CC2F04" w:rsidRDefault="00CD295F">
      <w:pPr>
        <w:pStyle w:val="Normal1"/>
        <w:rPr>
          <w:lang w:val="en-GB"/>
        </w:rPr>
      </w:pPr>
      <w:r w:rsidRPr="00CC2F04">
        <w:rPr>
          <w:noProof/>
          <w:lang w:val="en-GB"/>
        </w:rPr>
        <w:lastRenderedPageBreak/>
        <w:drawing>
          <wp:inline distT="114300" distB="114300" distL="114300" distR="114300" wp14:anchorId="04167D9C" wp14:editId="6DDD8CCF">
            <wp:extent cx="5943600" cy="18669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0" cstate="print"/>
                    <a:stretch>
                      <a:fillRect/>
                    </a:stretch>
                  </pic:blipFill>
                  <pic:spPr>
                    <a:xfrm>
                      <a:off x="0" y="0"/>
                      <a:ext cx="5943600" cy="1866900"/>
                    </a:xfrm>
                    <a:prstGeom prst="rect">
                      <a:avLst/>
                    </a:prstGeom>
                  </pic:spPr>
                </pic:pic>
              </a:graphicData>
            </a:graphic>
          </wp:inline>
        </w:drawing>
      </w:r>
    </w:p>
    <w:p w14:paraId="11291B7C" w14:textId="77777777" w:rsidR="0033665B" w:rsidRPr="00CC2F04" w:rsidRDefault="0033665B">
      <w:pPr>
        <w:pStyle w:val="Normal1"/>
        <w:rPr>
          <w:lang w:val="en-GB"/>
        </w:rPr>
      </w:pPr>
    </w:p>
    <w:p w14:paraId="71102528" w14:textId="77777777" w:rsidR="0033665B" w:rsidRPr="00CC2F04" w:rsidRDefault="00CD295F">
      <w:pPr>
        <w:pStyle w:val="Normal1"/>
        <w:jc w:val="center"/>
        <w:rPr>
          <w:lang w:val="en-GB"/>
        </w:rPr>
      </w:pPr>
      <w:r w:rsidRPr="00CC2F04">
        <w:rPr>
          <w:lang w:val="en-GB"/>
        </w:rPr>
        <w:t>Figure 2: Qualities of a Reward Management System</w:t>
      </w:r>
    </w:p>
    <w:p w14:paraId="136E69D1" w14:textId="5FC902FC" w:rsidR="0033665B" w:rsidRPr="00CC2F04" w:rsidRDefault="00CD295F">
      <w:pPr>
        <w:pStyle w:val="Normal1"/>
        <w:jc w:val="center"/>
        <w:rPr>
          <w:lang w:val="en-GB"/>
        </w:rPr>
      </w:pPr>
      <w:r w:rsidRPr="00CC2F04">
        <w:rPr>
          <w:lang w:val="en-GB"/>
        </w:rPr>
        <w:t>Source:  inspired by Mira, Choong and Thim, 2019</w:t>
      </w:r>
    </w:p>
    <w:p w14:paraId="0DDE3B30" w14:textId="77777777" w:rsidR="0033665B" w:rsidRPr="00CC2F04" w:rsidRDefault="0033665B">
      <w:pPr>
        <w:pStyle w:val="Normal1"/>
        <w:rPr>
          <w:lang w:val="en-GB"/>
        </w:rPr>
      </w:pPr>
    </w:p>
    <w:p w14:paraId="2191661F" w14:textId="77777777" w:rsidR="0033665B" w:rsidRPr="00CC2F04" w:rsidRDefault="0033665B">
      <w:pPr>
        <w:pStyle w:val="Normal1"/>
        <w:rPr>
          <w:lang w:val="en-GB"/>
        </w:rPr>
      </w:pPr>
    </w:p>
    <w:p w14:paraId="62078A40" w14:textId="77777777" w:rsidR="0033665B" w:rsidRPr="00CC2F04" w:rsidRDefault="00CD295F">
      <w:pPr>
        <w:pStyle w:val="Normal1"/>
        <w:rPr>
          <w:color w:val="0E101A"/>
          <w:lang w:val="en-GB"/>
        </w:rPr>
      </w:pPr>
      <w:r w:rsidRPr="00761AE8">
        <w:rPr>
          <w:b/>
          <w:iCs/>
          <w:color w:val="0E101A"/>
          <w:lang w:val="en-GB"/>
        </w:rPr>
        <w:t>Performance-based</w:t>
      </w:r>
      <w:r w:rsidRPr="00CC2F04">
        <w:rPr>
          <w:b/>
          <w:i/>
          <w:color w:val="0E101A"/>
          <w:lang w:val="en-GB"/>
        </w:rPr>
        <w:t xml:space="preserve">: </w:t>
      </w:r>
      <w:r w:rsidRPr="00CC2F04">
        <w:rPr>
          <w:color w:val="0E101A"/>
          <w:lang w:val="en-GB"/>
        </w:rPr>
        <w:t>This is one of the main qualities as this system needs to be performance-based, and the best performers must only receive efficient awards as compared to the poor or average performance. This will further help the employees in staying motivated to perform better in the future.</w:t>
      </w:r>
    </w:p>
    <w:p w14:paraId="564FB508" w14:textId="77777777" w:rsidR="0033665B" w:rsidRPr="00CC2F04" w:rsidRDefault="0033665B">
      <w:pPr>
        <w:pStyle w:val="Normal1"/>
        <w:rPr>
          <w:color w:val="0E101A"/>
          <w:lang w:val="en-GB"/>
        </w:rPr>
      </w:pPr>
    </w:p>
    <w:p w14:paraId="4AE0D071" w14:textId="77777777" w:rsidR="0033665B" w:rsidRPr="00CC2F04" w:rsidRDefault="00CD295F">
      <w:pPr>
        <w:pStyle w:val="Normal1"/>
        <w:rPr>
          <w:color w:val="0E101A"/>
          <w:lang w:val="en-GB"/>
        </w:rPr>
      </w:pPr>
      <w:r w:rsidRPr="00761AE8">
        <w:rPr>
          <w:b/>
          <w:iCs/>
          <w:color w:val="0E101A"/>
          <w:lang w:val="en-GB"/>
        </w:rPr>
        <w:t>Cost-effective</w:t>
      </w:r>
      <w:r w:rsidRPr="00CC2F04">
        <w:rPr>
          <w:b/>
          <w:i/>
          <w:color w:val="0E101A"/>
          <w:lang w:val="en-GB"/>
        </w:rPr>
        <w:t xml:space="preserve">: </w:t>
      </w:r>
      <w:r w:rsidRPr="00CC2F04">
        <w:rPr>
          <w:color w:val="0E101A"/>
          <w:lang w:val="en-GB"/>
        </w:rPr>
        <w:t xml:space="preserve">The rewards should possess the quality of a cost-benefit ratio, and the rewards that are provided to the employees should also be within the benefit that has been achieved by the organisation for a particular project (Ali and Anwar, 2021). This is because over-costing or awarding to the employees causes the organisation to bear losses. The existence of the organisation might also feel challenging at some point in time due to this issue. Therefore, the concept of making the employees satisfied just by providing them with expensive rewards needs to be corrected and should always have a balanced cost-benefit ratio quality. An example of an effective reward management system was Apple Inc's paid time off to the workforce for a whole week instead of just one day for Thanksgiving. </w:t>
      </w:r>
    </w:p>
    <w:p w14:paraId="2DA96567" w14:textId="77777777" w:rsidR="0033665B" w:rsidRPr="00CC2F04" w:rsidRDefault="0033665B">
      <w:pPr>
        <w:pStyle w:val="Normal1"/>
        <w:rPr>
          <w:color w:val="0E101A"/>
          <w:lang w:val="en-GB"/>
        </w:rPr>
      </w:pPr>
    </w:p>
    <w:p w14:paraId="56A3FEE7" w14:textId="77777777" w:rsidR="0033665B" w:rsidRPr="00CC2F04" w:rsidRDefault="00CD295F">
      <w:pPr>
        <w:pStyle w:val="Normal1"/>
        <w:rPr>
          <w:color w:val="0E101A"/>
          <w:lang w:val="en-GB"/>
        </w:rPr>
      </w:pPr>
      <w:r w:rsidRPr="00761AE8">
        <w:rPr>
          <w:b/>
          <w:iCs/>
          <w:color w:val="0E101A"/>
          <w:lang w:val="en-GB"/>
        </w:rPr>
        <w:t xml:space="preserve">Predictive and Transparent: </w:t>
      </w:r>
      <w:r w:rsidRPr="00CC2F04">
        <w:rPr>
          <w:color w:val="0E101A"/>
          <w:lang w:val="en-GB"/>
        </w:rPr>
        <w:t xml:space="preserve">The employees of any organisation should be familiar with the reward management system so that they can work in that same direction to achieve the rewards (Saeed </w:t>
      </w:r>
      <w:r w:rsidRPr="00CC2F04">
        <w:rPr>
          <w:i/>
          <w:color w:val="0E101A"/>
          <w:lang w:val="en-GB"/>
        </w:rPr>
        <w:t xml:space="preserve">et al. </w:t>
      </w:r>
      <w:r w:rsidRPr="00CC2F04">
        <w:rPr>
          <w:color w:val="0E101A"/>
          <w:lang w:val="en-GB"/>
        </w:rPr>
        <w:t xml:space="preserve">2019). There should be transparent communication between the organisation and the employees regarding the rewards system so that the employees can be able to calculate and predict </w:t>
      </w:r>
      <w:r w:rsidRPr="00CC2F04">
        <w:rPr>
          <w:color w:val="0E101A"/>
          <w:lang w:val="en-GB"/>
        </w:rPr>
        <w:lastRenderedPageBreak/>
        <w:t xml:space="preserve">their contribution with respect to the reward they can achieve in advance itself. This way, the employees become motivated and enthusiastic while also being aware of the type and quality of the reward (Nemteanu and Dabija, 2021). An example of a transparent reward system was a thank-you note by E, on which the company encouraged employee recognition with physical as well as digital thank-you notes for their contributions. Further, they can also become motivated and enthusiastic towards their as well as the organisational goals. Besides, a transparent reward system also should fulfil the recognition and self-esteem needs of the community employees. </w:t>
      </w:r>
    </w:p>
    <w:p w14:paraId="6C76BFA1" w14:textId="77777777" w:rsidR="0033665B" w:rsidRPr="00CC2F04" w:rsidRDefault="0033665B">
      <w:pPr>
        <w:pStyle w:val="Normal1"/>
        <w:rPr>
          <w:b/>
          <w:i/>
          <w:lang w:val="en-GB"/>
        </w:rPr>
      </w:pPr>
    </w:p>
    <w:p w14:paraId="22A269EB" w14:textId="77777777" w:rsidR="0033665B" w:rsidRPr="00CC2F04" w:rsidRDefault="00CD295F">
      <w:pPr>
        <w:pStyle w:val="Normal1"/>
        <w:rPr>
          <w:color w:val="0E101A"/>
          <w:lang w:val="en-GB"/>
        </w:rPr>
      </w:pPr>
      <w:r w:rsidRPr="00761AE8">
        <w:rPr>
          <w:b/>
          <w:iCs/>
          <w:color w:val="0E101A"/>
          <w:lang w:val="en-GB"/>
        </w:rPr>
        <w:t>Unbiased:</w:t>
      </w:r>
      <w:r w:rsidRPr="00CC2F04">
        <w:rPr>
          <w:b/>
          <w:i/>
          <w:color w:val="0E101A"/>
          <w:lang w:val="en-GB"/>
        </w:rPr>
        <w:t xml:space="preserve"> </w:t>
      </w:r>
      <w:r w:rsidRPr="00CC2F04">
        <w:rPr>
          <w:color w:val="0E101A"/>
          <w:lang w:val="en-GB"/>
        </w:rPr>
        <w:t xml:space="preserve">Fairness is another quality that should be there in a good reward management system. All the employees performing better in identifiable job roles should be rewarded equally, nothing less, nothing more. This is because a biased reward system might introduce conflicts among the employees which might lead to mishaps. Therefore, Nurlaila (2022) also observed that the reward system should be unbiased and should be provided based on the evaluation and enactment of the employees serving the organisation. An example of unbiased regarding was when Tata Motors 2016 rewarded its top rung employees with cash incentives for their performances. </w:t>
      </w:r>
    </w:p>
    <w:p w14:paraId="4BC61B89" w14:textId="77777777" w:rsidR="0033665B" w:rsidRPr="00CC2F04" w:rsidRDefault="0033665B">
      <w:pPr>
        <w:pStyle w:val="Normal1"/>
        <w:rPr>
          <w:color w:val="0E101A"/>
          <w:lang w:val="en-GB"/>
        </w:rPr>
      </w:pPr>
    </w:p>
    <w:p w14:paraId="0A1B3555" w14:textId="77777777" w:rsidR="0033665B" w:rsidRPr="00CC2F04" w:rsidRDefault="00CD295F">
      <w:pPr>
        <w:pStyle w:val="Normal1"/>
        <w:rPr>
          <w:color w:val="0E101A"/>
          <w:lang w:val="en-GB"/>
        </w:rPr>
      </w:pPr>
      <w:r w:rsidRPr="00761AE8">
        <w:rPr>
          <w:b/>
          <w:iCs/>
          <w:color w:val="0E101A"/>
          <w:lang w:val="en-GB"/>
        </w:rPr>
        <w:t>Competitive:</w:t>
      </w:r>
      <w:r w:rsidRPr="00CC2F04">
        <w:rPr>
          <w:b/>
          <w:i/>
          <w:color w:val="0E101A"/>
          <w:lang w:val="en-GB"/>
        </w:rPr>
        <w:t xml:space="preserve"> </w:t>
      </w:r>
      <w:r w:rsidRPr="00CC2F04">
        <w:rPr>
          <w:color w:val="0E101A"/>
          <w:lang w:val="en-GB"/>
        </w:rPr>
        <w:t xml:space="preserve">Another quality that a good reward management system should have is competitiveness. The reward management system should be competitive and must be revised from time to time. Further, the reward management system must be qualified enough to provide a living standard to the employees (Nurlaila, 2022). This is because, in case of the absence of competitiveness, the employees might get frustrated and leave the organisation, and if the system possesses the quality of competitiveness, then it will attract them while retaining all the competent employees having the urge to prove themselves better than others. </w:t>
      </w:r>
    </w:p>
    <w:p w14:paraId="50D9BA32" w14:textId="77777777" w:rsidR="0033665B" w:rsidRPr="00CC2F04" w:rsidRDefault="0033665B">
      <w:pPr>
        <w:pStyle w:val="Normal1"/>
        <w:rPr>
          <w:color w:val="0E101A"/>
          <w:lang w:val="en-GB"/>
        </w:rPr>
      </w:pPr>
    </w:p>
    <w:p w14:paraId="4BC8F278" w14:textId="77777777" w:rsidR="0033665B" w:rsidRPr="00CC2F04" w:rsidRDefault="00CD295F">
      <w:pPr>
        <w:pStyle w:val="Normal1"/>
        <w:rPr>
          <w:color w:val="0E101A"/>
          <w:lang w:val="en-GB"/>
        </w:rPr>
      </w:pPr>
      <w:r w:rsidRPr="00CC2F04">
        <w:rPr>
          <w:color w:val="0E101A"/>
          <w:lang w:val="en-GB"/>
        </w:rPr>
        <w:t xml:space="preserve">If a reward system possesses all these qualities, then the employees possibly do not leave the organisation too soon while making sure to contribute in the best possible manner towards the organisation. </w:t>
      </w:r>
    </w:p>
    <w:p w14:paraId="770ACB6B" w14:textId="77777777" w:rsidR="0033665B" w:rsidRPr="00CC2F04" w:rsidRDefault="0033665B">
      <w:pPr>
        <w:pStyle w:val="Normal1"/>
        <w:rPr>
          <w:b/>
          <w:i/>
          <w:lang w:val="en-GB"/>
        </w:rPr>
      </w:pPr>
    </w:p>
    <w:p w14:paraId="742AC24D" w14:textId="77777777" w:rsidR="0033665B" w:rsidRPr="00CC2F04" w:rsidRDefault="00CD295F">
      <w:pPr>
        <w:pStyle w:val="Heading2"/>
        <w:rPr>
          <w:lang w:val="en-GB"/>
        </w:rPr>
      </w:pPr>
      <w:bookmarkStart w:id="3" w:name="_lm3qvu9upztx" w:colFirst="0" w:colLast="0"/>
      <w:bookmarkEnd w:id="3"/>
      <w:r w:rsidRPr="00CC2F04">
        <w:rPr>
          <w:lang w:val="en-GB"/>
        </w:rPr>
        <w:lastRenderedPageBreak/>
        <w:t xml:space="preserve">Limitations of Reward Towards Effective Performance Management </w:t>
      </w:r>
    </w:p>
    <w:p w14:paraId="276CFCAF" w14:textId="77777777" w:rsidR="0033665B" w:rsidRPr="00CC2F04" w:rsidRDefault="00CD295F">
      <w:pPr>
        <w:pStyle w:val="Normal1"/>
        <w:rPr>
          <w:lang w:val="en-GB"/>
        </w:rPr>
      </w:pPr>
      <w:r w:rsidRPr="00CC2F04">
        <w:rPr>
          <w:lang w:val="en-GB"/>
        </w:rPr>
        <w:t xml:space="preserve">In order to encourage workers to put in extra effort and raise their performance, reward systems have long been a key component of performance management. It is vital to remember, though, that incentives are insufficient for managing performance well. While awards can inspire and recognise workers, employing them as the main tool for performance management has several drawbacks. </w:t>
      </w:r>
    </w:p>
    <w:p w14:paraId="1B269108" w14:textId="77777777" w:rsidR="0033665B" w:rsidRPr="00761AE8" w:rsidRDefault="0033665B">
      <w:pPr>
        <w:pStyle w:val="Normal1"/>
        <w:rPr>
          <w:b/>
          <w:iCs/>
          <w:lang w:val="en-GB"/>
        </w:rPr>
      </w:pPr>
    </w:p>
    <w:p w14:paraId="31969003" w14:textId="77777777" w:rsidR="0033665B" w:rsidRPr="00761AE8" w:rsidRDefault="00CD295F">
      <w:pPr>
        <w:pStyle w:val="Normal1"/>
        <w:rPr>
          <w:b/>
          <w:iCs/>
          <w:lang w:val="en-GB"/>
        </w:rPr>
      </w:pPr>
      <w:r w:rsidRPr="00761AE8">
        <w:rPr>
          <w:b/>
          <w:iCs/>
          <w:lang w:val="en-GB"/>
        </w:rPr>
        <w:t>Limitations of incentive schemes</w:t>
      </w:r>
    </w:p>
    <w:p w14:paraId="781F8E17" w14:textId="77777777" w:rsidR="0033665B" w:rsidRPr="00CC2F04" w:rsidRDefault="00CD295F">
      <w:pPr>
        <w:pStyle w:val="Normal1"/>
        <w:rPr>
          <w:lang w:val="en-GB"/>
        </w:rPr>
      </w:pPr>
      <w:r w:rsidRPr="00CC2F04">
        <w:rPr>
          <w:lang w:val="en-GB"/>
        </w:rPr>
        <w:t>The potential for reward systems to foster a culture of short-term thinking is one of their key limitations (</w:t>
      </w:r>
      <w:r w:rsidRPr="00CC2F04">
        <w:rPr>
          <w:color w:val="222222"/>
          <w:highlight w:val="white"/>
          <w:lang w:val="en-GB"/>
        </w:rPr>
        <w:t>Pham and Oh, 2021</w:t>
      </w:r>
      <w:r w:rsidRPr="00CC2F04">
        <w:rPr>
          <w:lang w:val="en-GB"/>
        </w:rPr>
        <w:t xml:space="preserve">). Employees may prioritise short-term goals and results above long-term aims and plans when incentives are the main performance tool. This can lead to employees needing to consider the larger picture when making decisions or making decisions based on short-term results rather than long-term objectives. </w:t>
      </w:r>
    </w:p>
    <w:p w14:paraId="6D9B01BD" w14:textId="77777777" w:rsidR="0033665B" w:rsidRPr="00CC2F04" w:rsidRDefault="0033665B">
      <w:pPr>
        <w:pStyle w:val="Normal1"/>
        <w:rPr>
          <w:lang w:val="en-GB"/>
        </w:rPr>
      </w:pPr>
    </w:p>
    <w:p w14:paraId="6E9E9363" w14:textId="77777777" w:rsidR="0033665B" w:rsidRPr="00CC2F04" w:rsidRDefault="00CD295F">
      <w:pPr>
        <w:pStyle w:val="Normal1"/>
        <w:rPr>
          <w:lang w:val="en-GB"/>
        </w:rPr>
      </w:pPr>
      <w:r w:rsidRPr="00CC2F04">
        <w:rPr>
          <w:lang w:val="en-GB"/>
        </w:rPr>
        <w:t>Another limitation of the reward system is that it could cause workers to compete with one another rather than operate as a team. Employees may become more relaxed with earning incentives rather than cooperating and supporting one another to get the greatest outcomes, which can have a detrimental impact on the workplace environment. It is also challenging to come up with an equitable compensation scheme that would be just for all workers and acknowledge each one's unique contributions.</w:t>
      </w:r>
    </w:p>
    <w:p w14:paraId="5489342D" w14:textId="77777777" w:rsidR="0033665B" w:rsidRPr="00CC2F04" w:rsidRDefault="0033665B">
      <w:pPr>
        <w:pStyle w:val="Normal1"/>
        <w:rPr>
          <w:b/>
          <w:i/>
          <w:lang w:val="en-GB"/>
        </w:rPr>
      </w:pPr>
    </w:p>
    <w:p w14:paraId="2EA37BE3" w14:textId="731712EE" w:rsidR="0033665B" w:rsidRPr="00761AE8" w:rsidRDefault="0045435D">
      <w:pPr>
        <w:pStyle w:val="Normal1"/>
        <w:rPr>
          <w:b/>
          <w:iCs/>
          <w:lang w:val="en-GB"/>
        </w:rPr>
      </w:pPr>
      <w:r>
        <w:rPr>
          <w:b/>
          <w:iCs/>
          <w:lang w:val="en-GB"/>
        </w:rPr>
        <w:t>Rewards at</w:t>
      </w:r>
      <w:r w:rsidR="00CD295F" w:rsidRPr="00761AE8">
        <w:rPr>
          <w:b/>
          <w:iCs/>
          <w:lang w:val="en-GB"/>
        </w:rPr>
        <w:t xml:space="preserve"> the organisational level</w:t>
      </w:r>
    </w:p>
    <w:p w14:paraId="50D48FA0" w14:textId="20F8A6FE" w:rsidR="0033665B" w:rsidRDefault="00CD295F">
      <w:pPr>
        <w:pStyle w:val="Normal1"/>
        <w:rPr>
          <w:lang w:val="en-GB"/>
        </w:rPr>
      </w:pPr>
      <w:r w:rsidRPr="00CC2F04">
        <w:rPr>
          <w:lang w:val="en-GB"/>
        </w:rPr>
        <w:t>Reward systems can be expensive to set up and keep running (</w:t>
      </w:r>
      <w:r w:rsidRPr="00CC2F04">
        <w:rPr>
          <w:color w:val="222222"/>
          <w:highlight w:val="white"/>
          <w:lang w:val="en-GB"/>
        </w:rPr>
        <w:t xml:space="preserve">Holen </w:t>
      </w:r>
      <w:r w:rsidRPr="00CC2F04">
        <w:rPr>
          <w:i/>
          <w:color w:val="222222"/>
          <w:highlight w:val="white"/>
          <w:lang w:val="en-GB"/>
        </w:rPr>
        <w:t>et al.</w:t>
      </w:r>
      <w:r w:rsidRPr="00CC2F04">
        <w:rPr>
          <w:color w:val="222222"/>
          <w:highlight w:val="white"/>
          <w:lang w:val="en-GB"/>
        </w:rPr>
        <w:t>, 2020</w:t>
      </w:r>
      <w:r w:rsidRPr="00CC2F04">
        <w:rPr>
          <w:lang w:val="en-GB"/>
        </w:rPr>
        <w:t xml:space="preserve">). When an organisation offers a large range of prizes, the expense of delivering awards may build up rapidly. Also, it could be challenging to decide who qualifies for awards and who does not if the company has a mechanism for tracking and monitoring employee performance. Reward systems can be used to reward behaviour that is counterproductive or detrimental to the organisation, which is another drawback. For instance, rewarding employees for working overtime may encourage them to put in more time than </w:t>
      </w:r>
      <w:r w:rsidR="004F0F56" w:rsidRPr="00CC2F04">
        <w:rPr>
          <w:lang w:val="en-GB"/>
        </w:rPr>
        <w:t>necessary.</w:t>
      </w:r>
      <w:r w:rsidR="004F0F56">
        <w:rPr>
          <w:lang w:val="en-GB"/>
        </w:rPr>
        <w:t xml:space="preserve"> Rewards</w:t>
      </w:r>
      <w:r w:rsidR="00A06F70">
        <w:rPr>
          <w:lang w:val="en-GB"/>
        </w:rPr>
        <w:t xml:space="preserve"> can affect t</w:t>
      </w:r>
      <w:r w:rsidR="00C35C77">
        <w:rPr>
          <w:lang w:val="en-GB"/>
        </w:rPr>
        <w:t>he productivity of organizational level</w:t>
      </w:r>
      <w:r w:rsidR="004E33F9">
        <w:rPr>
          <w:lang w:val="en-GB"/>
        </w:rPr>
        <w:t xml:space="preserve"> if the reward is not managed </w:t>
      </w:r>
      <w:r w:rsidR="004F0F56">
        <w:rPr>
          <w:lang w:val="en-GB"/>
        </w:rPr>
        <w:t>properly, the</w:t>
      </w:r>
      <w:r w:rsidR="004E33F9">
        <w:rPr>
          <w:lang w:val="en-GB"/>
        </w:rPr>
        <w:t xml:space="preserve"> </w:t>
      </w:r>
      <w:r w:rsidR="004F0F56">
        <w:rPr>
          <w:lang w:val="en-GB"/>
        </w:rPr>
        <w:t>reward. Staff</w:t>
      </w:r>
      <w:r w:rsidR="00231441">
        <w:rPr>
          <w:lang w:val="en-GB"/>
        </w:rPr>
        <w:t xml:space="preserve"> can get in comfort zone in their employment </w:t>
      </w:r>
      <w:r w:rsidR="006A407E">
        <w:rPr>
          <w:lang w:val="en-GB"/>
        </w:rPr>
        <w:t>and lack to take necessary steps to improve in their work due to incentive schemes</w:t>
      </w:r>
      <w:r w:rsidR="004C282E">
        <w:rPr>
          <w:lang w:val="en-GB"/>
        </w:rPr>
        <w:t>.</w:t>
      </w:r>
    </w:p>
    <w:p w14:paraId="509BCDCF" w14:textId="186D48CB" w:rsidR="006A407E" w:rsidRPr="00CC2F04" w:rsidRDefault="006A407E">
      <w:pPr>
        <w:pStyle w:val="Normal1"/>
        <w:rPr>
          <w:lang w:val="en-GB"/>
        </w:rPr>
      </w:pPr>
      <w:r>
        <w:rPr>
          <w:lang w:val="en-GB"/>
        </w:rPr>
        <w:lastRenderedPageBreak/>
        <w:t>Furthermore</w:t>
      </w:r>
      <w:r w:rsidR="004C282E">
        <w:rPr>
          <w:lang w:val="en-GB"/>
        </w:rPr>
        <w:t>,</w:t>
      </w:r>
      <w:r>
        <w:rPr>
          <w:lang w:val="en-GB"/>
        </w:rPr>
        <w:t xml:space="preserve"> rewar</w:t>
      </w:r>
      <w:r w:rsidR="00EE5E43">
        <w:rPr>
          <w:lang w:val="en-GB"/>
        </w:rPr>
        <w:t xml:space="preserve">ds can affect the </w:t>
      </w:r>
      <w:proofErr w:type="spellStart"/>
      <w:r w:rsidR="00EE5E43">
        <w:rPr>
          <w:lang w:val="en-GB"/>
        </w:rPr>
        <w:t>unorganizational</w:t>
      </w:r>
      <w:proofErr w:type="spellEnd"/>
      <w:r w:rsidR="00EE5E43">
        <w:rPr>
          <w:lang w:val="en-GB"/>
        </w:rPr>
        <w:t xml:space="preserve"> level if the rewards </w:t>
      </w:r>
      <w:r w:rsidR="00F757C1">
        <w:rPr>
          <w:lang w:val="en-GB"/>
        </w:rPr>
        <w:t>are not distributed equally among all employees</w:t>
      </w:r>
      <w:r w:rsidR="004C282E">
        <w:rPr>
          <w:lang w:val="en-GB"/>
        </w:rPr>
        <w:t>.</w:t>
      </w:r>
      <w:r w:rsidR="00F757C1">
        <w:rPr>
          <w:lang w:val="en-GB"/>
        </w:rPr>
        <w:t xml:space="preserve"> </w:t>
      </w:r>
      <w:r w:rsidR="000D7152">
        <w:rPr>
          <w:lang w:val="en-GB"/>
        </w:rPr>
        <w:t>F</w:t>
      </w:r>
      <w:r w:rsidR="00F757C1">
        <w:rPr>
          <w:lang w:val="en-GB"/>
        </w:rPr>
        <w:t xml:space="preserve">or </w:t>
      </w:r>
      <w:proofErr w:type="gramStart"/>
      <w:r w:rsidR="00F757C1">
        <w:rPr>
          <w:lang w:val="en-GB"/>
        </w:rPr>
        <w:t>example</w:t>
      </w:r>
      <w:proofErr w:type="gramEnd"/>
      <w:r w:rsidR="00F757C1">
        <w:rPr>
          <w:lang w:val="en-GB"/>
        </w:rPr>
        <w:t xml:space="preserve"> if the incentives are provided to only the people that the management favours, </w:t>
      </w:r>
      <w:r w:rsidR="00DD48B8">
        <w:rPr>
          <w:lang w:val="en-GB"/>
        </w:rPr>
        <w:t xml:space="preserve">this can create a culture of mistrust and </w:t>
      </w:r>
      <w:proofErr w:type="spellStart"/>
      <w:r w:rsidR="00DD48B8">
        <w:rPr>
          <w:lang w:val="en-GB"/>
        </w:rPr>
        <w:t>favoritism</w:t>
      </w:r>
      <w:proofErr w:type="spellEnd"/>
      <w:r w:rsidR="00DD48B8">
        <w:rPr>
          <w:lang w:val="en-GB"/>
        </w:rPr>
        <w:t>.</w:t>
      </w:r>
    </w:p>
    <w:p w14:paraId="0596D701" w14:textId="77777777" w:rsidR="0033665B" w:rsidRPr="00CC2F04" w:rsidRDefault="00CD295F">
      <w:pPr>
        <w:pStyle w:val="Normal1"/>
        <w:jc w:val="center"/>
        <w:rPr>
          <w:lang w:val="en-GB"/>
        </w:rPr>
      </w:pPr>
      <w:r w:rsidRPr="00CC2F04">
        <w:rPr>
          <w:noProof/>
          <w:lang w:val="en-GB"/>
        </w:rPr>
        <w:drawing>
          <wp:inline distT="114300" distB="114300" distL="114300" distR="114300" wp14:anchorId="676FC870" wp14:editId="46696D4B">
            <wp:extent cx="5076825" cy="32289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cstate="print"/>
                    <a:stretch>
                      <a:fillRect/>
                    </a:stretch>
                  </pic:blipFill>
                  <pic:spPr>
                    <a:xfrm>
                      <a:off x="0" y="0"/>
                      <a:ext cx="5076825" cy="3228975"/>
                    </a:xfrm>
                    <a:prstGeom prst="rect">
                      <a:avLst/>
                    </a:prstGeom>
                  </pic:spPr>
                </pic:pic>
              </a:graphicData>
            </a:graphic>
          </wp:inline>
        </w:drawing>
      </w:r>
    </w:p>
    <w:p w14:paraId="06C2E7BB" w14:textId="77777777" w:rsidR="0033665B" w:rsidRPr="00CC2F04" w:rsidRDefault="00CD295F">
      <w:pPr>
        <w:pStyle w:val="Normal1"/>
        <w:jc w:val="center"/>
        <w:rPr>
          <w:b/>
          <w:lang w:val="en-GB"/>
        </w:rPr>
      </w:pPr>
      <w:r w:rsidRPr="00CC2F04">
        <w:rPr>
          <w:b/>
          <w:lang w:val="en-GB"/>
        </w:rPr>
        <w:t>Figure 3: Most valued factors for job satisfaction globally in 2021</w:t>
      </w:r>
    </w:p>
    <w:p w14:paraId="7E40A468" w14:textId="77777777" w:rsidR="0033665B" w:rsidRPr="00CC2F04" w:rsidRDefault="00CD295F">
      <w:pPr>
        <w:pStyle w:val="Normal1"/>
        <w:jc w:val="center"/>
        <w:rPr>
          <w:lang w:val="en-GB"/>
        </w:rPr>
      </w:pPr>
      <w:r w:rsidRPr="00CC2F04">
        <w:rPr>
          <w:lang w:val="en-GB"/>
        </w:rPr>
        <w:t>(Source: Statista, 2022)</w:t>
      </w:r>
    </w:p>
    <w:p w14:paraId="10F021D2" w14:textId="77777777" w:rsidR="0033665B" w:rsidRPr="00CC2F04" w:rsidRDefault="00CD295F">
      <w:pPr>
        <w:pStyle w:val="Normal1"/>
        <w:rPr>
          <w:lang w:val="en-GB"/>
        </w:rPr>
      </w:pPr>
      <w:r w:rsidRPr="00CC2F04">
        <w:rPr>
          <w:lang w:val="en-GB"/>
        </w:rPr>
        <w:t xml:space="preserve">The above figure (3) is the visual statistical representation of the survey results on the most significant organisational attribute to motivate employees. </w:t>
      </w:r>
      <w:proofErr w:type="gramStart"/>
      <w:r w:rsidRPr="00CC2F04">
        <w:rPr>
          <w:lang w:val="en-GB"/>
        </w:rPr>
        <w:t>It can be seen that, according</w:t>
      </w:r>
      <w:proofErr w:type="gramEnd"/>
      <w:r w:rsidRPr="00CC2F04">
        <w:rPr>
          <w:lang w:val="en-GB"/>
        </w:rPr>
        <w:t xml:space="preserve"> to the participants, the majority of the participants (51%) expressed that work-life balance is the most prevalent attribute of motivating employees.</w:t>
      </w:r>
    </w:p>
    <w:p w14:paraId="674E2877" w14:textId="77777777" w:rsidR="0033665B" w:rsidRPr="00CC2F04" w:rsidRDefault="0033665B">
      <w:pPr>
        <w:pStyle w:val="Normal1"/>
        <w:rPr>
          <w:b/>
          <w:i/>
          <w:lang w:val="en-GB"/>
        </w:rPr>
      </w:pPr>
    </w:p>
    <w:p w14:paraId="3C733965" w14:textId="77777777" w:rsidR="0033665B" w:rsidRPr="00761AE8" w:rsidRDefault="00CD295F">
      <w:pPr>
        <w:pStyle w:val="Normal1"/>
        <w:rPr>
          <w:b/>
          <w:iCs/>
          <w:lang w:val="en-GB"/>
        </w:rPr>
      </w:pPr>
      <w:r w:rsidRPr="00761AE8">
        <w:rPr>
          <w:b/>
          <w:iCs/>
          <w:lang w:val="en-GB"/>
        </w:rPr>
        <w:t xml:space="preserve">Rewards at the Employees Level </w:t>
      </w:r>
    </w:p>
    <w:p w14:paraId="2B6D9B34" w14:textId="77777777" w:rsidR="0033665B" w:rsidRPr="00CC2F04" w:rsidRDefault="00CD295F">
      <w:pPr>
        <w:pStyle w:val="Normal1"/>
        <w:rPr>
          <w:lang w:val="en-GB"/>
        </w:rPr>
      </w:pPr>
      <w:r w:rsidRPr="00CC2F04">
        <w:rPr>
          <w:lang w:val="en-GB"/>
        </w:rPr>
        <w:t xml:space="preserve">A major limitation of the rewards management system at the </w:t>
      </w:r>
      <w:proofErr w:type="gramStart"/>
      <w:r w:rsidRPr="00CC2F04">
        <w:rPr>
          <w:lang w:val="en-GB"/>
        </w:rPr>
        <w:t>employers</w:t>
      </w:r>
      <w:proofErr w:type="gramEnd"/>
      <w:r w:rsidRPr="00CC2F04">
        <w:rPr>
          <w:lang w:val="en-GB"/>
        </w:rPr>
        <w:t xml:space="preserve"> level is that employees might get bullied by their managers as they have the upper hand with respect to evaluating the performance of the staff members, and that is why the staff members are forced to abide by the benefits of the managers to keep themselves safe while avoiding negative rankings (Kinman, 2019). Another limitation of the rewards at the employee level is the biases-based appraisal which suggests that the managers are often biased towards their favourite employees or a particular group in a department. Therefore, this leads to the managers being unfair at the time of performance appraisal while rewarding the undeserving candidates, leaving behind deserving ones. It has also </w:t>
      </w:r>
      <w:r w:rsidRPr="00CC2F04">
        <w:rPr>
          <w:lang w:val="en-GB"/>
        </w:rPr>
        <w:lastRenderedPageBreak/>
        <w:t xml:space="preserve">been observed that bias is a major limitation in terms of the rewards management system because it is difficult for the managers to keep it out of the appraisal process. Furthermore, Hussain </w:t>
      </w:r>
      <w:r w:rsidRPr="00CC2F04">
        <w:rPr>
          <w:i/>
          <w:lang w:val="en-GB"/>
        </w:rPr>
        <w:t xml:space="preserve">et al. </w:t>
      </w:r>
      <w:r w:rsidRPr="00CC2F04">
        <w:rPr>
          <w:lang w:val="en-GB"/>
        </w:rPr>
        <w:t xml:space="preserve">(2019) also asserted that another limitation is that employees expect a promotion, increment, or reinforcement while the managers move towards constructive criticism. This is a major limitation as the employees become dishonest for getting increments or promotions, which leads them to shift from their organisation as well as personal goals. Another very important disadvantage or limitation in terms of rewards at the employee level is that the reward management system is highly time-consuming because the managers spend so many hours evaluating and writing the performances and their appraisals. Therefore, it is a highly tedious task that can cause discouragement for both the employees and the managers, which might sometimes lead the managers to shift from their focus while providing bad comments towards the employees (Khan </w:t>
      </w:r>
      <w:r w:rsidRPr="00CC2F04">
        <w:rPr>
          <w:i/>
          <w:lang w:val="en-GB"/>
        </w:rPr>
        <w:t>et al</w:t>
      </w:r>
      <w:r w:rsidRPr="00CC2F04">
        <w:rPr>
          <w:lang w:val="en-GB"/>
        </w:rPr>
        <w:t xml:space="preserve">. 2020). </w:t>
      </w:r>
    </w:p>
    <w:p w14:paraId="26E7E69E" w14:textId="77777777" w:rsidR="0033665B" w:rsidRPr="00CC2F04" w:rsidRDefault="0033665B">
      <w:pPr>
        <w:pStyle w:val="Normal1"/>
        <w:rPr>
          <w:lang w:val="en-GB"/>
        </w:rPr>
      </w:pPr>
    </w:p>
    <w:p w14:paraId="2987153D" w14:textId="77777777" w:rsidR="0033665B" w:rsidRPr="00761AE8" w:rsidRDefault="00CD295F">
      <w:pPr>
        <w:pStyle w:val="Normal1"/>
        <w:rPr>
          <w:b/>
          <w:iCs/>
          <w:lang w:val="en-GB"/>
        </w:rPr>
      </w:pPr>
      <w:r w:rsidRPr="00761AE8">
        <w:rPr>
          <w:b/>
          <w:iCs/>
          <w:lang w:val="en-GB"/>
        </w:rPr>
        <w:t xml:space="preserve">Rewards at the Team Level </w:t>
      </w:r>
    </w:p>
    <w:p w14:paraId="3E4696D5" w14:textId="77777777" w:rsidR="0033665B" w:rsidRPr="00CC2F04" w:rsidRDefault="00CD295F">
      <w:pPr>
        <w:pStyle w:val="Normal1"/>
        <w:rPr>
          <w:lang w:val="en-GB"/>
        </w:rPr>
      </w:pPr>
      <w:r w:rsidRPr="00CC2F04">
        <w:rPr>
          <w:lang w:val="en-GB"/>
        </w:rPr>
        <w:t xml:space="preserve">At the team level, the reward management system consists of </w:t>
      </w:r>
      <w:proofErr w:type="gramStart"/>
      <w:r w:rsidRPr="00CC2F04">
        <w:rPr>
          <w:lang w:val="en-GB"/>
        </w:rPr>
        <w:t>a number of</w:t>
      </w:r>
      <w:proofErr w:type="gramEnd"/>
      <w:r w:rsidRPr="00CC2F04">
        <w:rPr>
          <w:lang w:val="en-GB"/>
        </w:rPr>
        <w:t xml:space="preserve"> limitations which can highly impact the team as a whole, discouraging them towards their work. A major disadvantage of the rewards system is the increase. The process could be a better experience. Then it has the potential to discourage the whole team while inducing a negative reinforcement and leading the employees to question their own potential towards the organisation. Bansal </w:t>
      </w:r>
      <w:r w:rsidRPr="00CC2F04">
        <w:rPr>
          <w:i/>
          <w:lang w:val="en-GB"/>
        </w:rPr>
        <w:t xml:space="preserve">et al. </w:t>
      </w:r>
      <w:r w:rsidRPr="00CC2F04">
        <w:rPr>
          <w:lang w:val="en-GB"/>
        </w:rPr>
        <w:t xml:space="preserve">(2019) opined that it demotivates employees while making them anxious and nervous at the same time. Furthermore, another possible limitation is an age in fighting, where there is a possibility that the employees of one time might feel dissatisfied with their work if they see that another team is pressuring them, well-being rewarded by the organisation. Besides, the weaker performers might be under pressure and may feel overwhelmed to improve their performance. This might hamper their goal of having a harmonious work environment which is highly essential for achieving success as a team (Jones, 2021). Further, another major limitation is that the higher performing employees might perceive that the lower performers are mere free riders and that they are not making any contribution towards the betterment of the company. This can lower the self-esteem of the teams while shifting their focus from their performance. Besides, the emphasis on team performance might also negatively result in the manager needing to be more aware of the employees and their individual contributions and performances. This might be a major problem </w:t>
      </w:r>
      <w:r w:rsidRPr="00CC2F04">
        <w:rPr>
          <w:lang w:val="en-GB"/>
        </w:rPr>
        <w:lastRenderedPageBreak/>
        <w:t xml:space="preserve">for maintaining and retaining employees within the organisation. However, this issue can be countered with a suitable merit program (Tabrez, Agrawal and Hayes, 2019). </w:t>
      </w:r>
    </w:p>
    <w:p w14:paraId="351542C5" w14:textId="77777777" w:rsidR="0033665B" w:rsidRPr="00CC2F04" w:rsidRDefault="0033665B">
      <w:pPr>
        <w:pStyle w:val="Normal1"/>
        <w:rPr>
          <w:lang w:val="en-GB"/>
        </w:rPr>
      </w:pPr>
    </w:p>
    <w:p w14:paraId="0BAF4DCC" w14:textId="77777777" w:rsidR="0033665B" w:rsidRPr="00CC2F04" w:rsidRDefault="0033665B">
      <w:pPr>
        <w:pStyle w:val="Normal1"/>
        <w:rPr>
          <w:lang w:val="en-GB"/>
        </w:rPr>
      </w:pPr>
    </w:p>
    <w:p w14:paraId="5F48307F" w14:textId="77777777" w:rsidR="0033665B" w:rsidRPr="00CC2F04" w:rsidRDefault="0033665B">
      <w:pPr>
        <w:pStyle w:val="Normal1"/>
        <w:rPr>
          <w:lang w:val="en-GB"/>
        </w:rPr>
      </w:pPr>
    </w:p>
    <w:p w14:paraId="6F796A7A" w14:textId="77777777" w:rsidR="0033665B" w:rsidRPr="00CC2F04" w:rsidRDefault="0033665B">
      <w:pPr>
        <w:pStyle w:val="Normal1"/>
        <w:rPr>
          <w:lang w:val="en-GB"/>
        </w:rPr>
      </w:pPr>
    </w:p>
    <w:p w14:paraId="1FF6AB34" w14:textId="77777777" w:rsidR="0033665B" w:rsidRPr="00CC2F04" w:rsidRDefault="00CD295F">
      <w:pPr>
        <w:pStyle w:val="Heading2"/>
        <w:rPr>
          <w:lang w:val="en-GB"/>
        </w:rPr>
      </w:pPr>
      <w:bookmarkStart w:id="4" w:name="_4nz0g83ldkti" w:colFirst="0" w:colLast="0"/>
      <w:bookmarkEnd w:id="4"/>
      <w:r w:rsidRPr="00CC2F04">
        <w:rPr>
          <w:lang w:val="en-GB"/>
        </w:rPr>
        <w:t xml:space="preserve">Theory Explaining Reward Management </w:t>
      </w:r>
      <w:proofErr w:type="gramStart"/>
      <w:r w:rsidRPr="00CC2F04">
        <w:rPr>
          <w:lang w:val="en-GB"/>
        </w:rPr>
        <w:t>influences</w:t>
      </w:r>
      <w:proofErr w:type="gramEnd"/>
    </w:p>
    <w:p w14:paraId="5512BE7C" w14:textId="77777777" w:rsidR="0033665B" w:rsidRPr="00761AE8" w:rsidRDefault="00CD295F">
      <w:pPr>
        <w:pStyle w:val="Heading3"/>
        <w:rPr>
          <w:i w:val="0"/>
          <w:iCs/>
          <w:lang w:val="en-GB"/>
        </w:rPr>
      </w:pPr>
      <w:bookmarkStart w:id="5" w:name="_gv6bppyzhreh" w:colFirst="0" w:colLast="0"/>
      <w:bookmarkEnd w:id="5"/>
      <w:r w:rsidRPr="00761AE8">
        <w:rPr>
          <w:i w:val="0"/>
          <w:iCs/>
          <w:lang w:val="en-GB"/>
        </w:rPr>
        <w:t xml:space="preserve">The theory of Maslow's Hierarchy of Needs </w:t>
      </w:r>
    </w:p>
    <w:p w14:paraId="4B2277A8" w14:textId="77777777" w:rsidR="0033665B" w:rsidRPr="00CC2F04" w:rsidRDefault="00CD295F">
      <w:pPr>
        <w:pStyle w:val="Normal1"/>
        <w:rPr>
          <w:lang w:val="en-GB"/>
        </w:rPr>
      </w:pPr>
      <w:r w:rsidRPr="00CC2F04">
        <w:rPr>
          <w:noProof/>
          <w:lang w:val="en-GB"/>
        </w:rPr>
        <w:drawing>
          <wp:inline distT="114300" distB="114300" distL="114300" distR="114300" wp14:anchorId="5592B2B5" wp14:editId="77DEA922">
            <wp:extent cx="5943600" cy="3086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2" cstate="print"/>
                    <a:stretch>
                      <a:fillRect/>
                    </a:stretch>
                  </pic:blipFill>
                  <pic:spPr>
                    <a:xfrm>
                      <a:off x="0" y="0"/>
                      <a:ext cx="5943600" cy="3086100"/>
                    </a:xfrm>
                    <a:prstGeom prst="rect">
                      <a:avLst/>
                    </a:prstGeom>
                  </pic:spPr>
                </pic:pic>
              </a:graphicData>
            </a:graphic>
          </wp:inline>
        </w:drawing>
      </w:r>
    </w:p>
    <w:p w14:paraId="0455555B" w14:textId="77777777" w:rsidR="0033665B" w:rsidRPr="00CC2F04" w:rsidRDefault="00CD295F">
      <w:pPr>
        <w:pStyle w:val="Normal1"/>
        <w:jc w:val="center"/>
        <w:rPr>
          <w:b/>
          <w:lang w:val="en-GB"/>
        </w:rPr>
      </w:pPr>
      <w:r w:rsidRPr="00CC2F04">
        <w:rPr>
          <w:b/>
          <w:lang w:val="en-GB"/>
        </w:rPr>
        <w:t>Figure 4: The Maslow's Hierarchy of Needs</w:t>
      </w:r>
    </w:p>
    <w:p w14:paraId="58B8380F" w14:textId="77777777" w:rsidR="0033665B" w:rsidRPr="00CC2F04" w:rsidRDefault="00CD295F">
      <w:pPr>
        <w:pStyle w:val="Normal1"/>
        <w:jc w:val="center"/>
        <w:rPr>
          <w:b/>
          <w:lang w:val="en-GB"/>
        </w:rPr>
      </w:pPr>
      <w:r w:rsidRPr="00CC2F04">
        <w:rPr>
          <w:b/>
          <w:lang w:val="en-GB"/>
        </w:rPr>
        <w:t>Source: (Hopper, 2020)</w:t>
      </w:r>
    </w:p>
    <w:p w14:paraId="2E4B738A" w14:textId="77777777" w:rsidR="0033665B" w:rsidRPr="00CC2F04" w:rsidRDefault="00CD295F">
      <w:pPr>
        <w:pStyle w:val="Normal1"/>
        <w:rPr>
          <w:lang w:val="en-GB"/>
        </w:rPr>
      </w:pPr>
      <w:r w:rsidRPr="00CC2F04">
        <w:rPr>
          <w:lang w:val="en-GB"/>
        </w:rPr>
        <w:t>Maslow's Hierarchy of Needs theory is one of the most well-known and influential theories of human motivation. Developed by Abraham Maslow in the mid-20th century, it suggests that human needs are arranged in a hierarchical order, with basic physiological needs at the bottom and self-actualisation needs at the top (Papaleontiou–Louca, Esmailnia, and Thoma, 2022). The hierarchy of needs is typically represented as a pyramid with the following levels:</w:t>
      </w:r>
    </w:p>
    <w:p w14:paraId="1F9C31AD" w14:textId="77777777" w:rsidR="0033665B" w:rsidRPr="00CC2F04" w:rsidRDefault="00CD295F">
      <w:pPr>
        <w:pStyle w:val="Normal1"/>
        <w:numPr>
          <w:ilvl w:val="0"/>
          <w:numId w:val="1"/>
        </w:numPr>
        <w:spacing w:before="240"/>
        <w:rPr>
          <w:lang w:val="en-GB"/>
        </w:rPr>
      </w:pPr>
      <w:r w:rsidRPr="00CC2F04">
        <w:rPr>
          <w:lang w:val="en-GB"/>
        </w:rPr>
        <w:t>Physiological needs: These are the most basic needs for survival, such as food, water, shelter, and sleep.</w:t>
      </w:r>
    </w:p>
    <w:p w14:paraId="462A8AB2" w14:textId="77777777" w:rsidR="0033665B" w:rsidRPr="00CC2F04" w:rsidRDefault="00CD295F">
      <w:pPr>
        <w:pStyle w:val="Normal1"/>
        <w:numPr>
          <w:ilvl w:val="0"/>
          <w:numId w:val="1"/>
        </w:numPr>
        <w:rPr>
          <w:lang w:val="en-GB"/>
        </w:rPr>
      </w:pPr>
      <w:r w:rsidRPr="00CC2F04">
        <w:rPr>
          <w:lang w:val="en-GB"/>
        </w:rPr>
        <w:lastRenderedPageBreak/>
        <w:t xml:space="preserve">Safety needs: Once physiological needs are met, individuals need safety and security, such as a safe living environment, job security, and financial stability (Pacheco </w:t>
      </w:r>
      <w:r w:rsidRPr="00CC2F04">
        <w:rPr>
          <w:i/>
          <w:lang w:val="en-GB"/>
        </w:rPr>
        <w:t>et al.,</w:t>
      </w:r>
      <w:r w:rsidRPr="00CC2F04">
        <w:rPr>
          <w:lang w:val="en-GB"/>
        </w:rPr>
        <w:t xml:space="preserve"> 2020).</w:t>
      </w:r>
    </w:p>
    <w:p w14:paraId="6917A820" w14:textId="77777777" w:rsidR="0033665B" w:rsidRPr="00CC2F04" w:rsidRDefault="00CD295F">
      <w:pPr>
        <w:pStyle w:val="Normal1"/>
        <w:numPr>
          <w:ilvl w:val="0"/>
          <w:numId w:val="1"/>
        </w:numPr>
        <w:rPr>
          <w:lang w:val="en-GB"/>
        </w:rPr>
      </w:pPr>
      <w:r w:rsidRPr="00CC2F04">
        <w:rPr>
          <w:lang w:val="en-GB"/>
        </w:rPr>
        <w:t>Belonging and love need: Once safety needs are met, individuals require social connection, affection, and love. This involves building relationships with family, friends, and romantic partners.</w:t>
      </w:r>
    </w:p>
    <w:p w14:paraId="4B99CF2E" w14:textId="77777777" w:rsidR="0033665B" w:rsidRPr="00CC2F04" w:rsidRDefault="00CD295F">
      <w:pPr>
        <w:pStyle w:val="Normal1"/>
        <w:numPr>
          <w:ilvl w:val="0"/>
          <w:numId w:val="1"/>
        </w:numPr>
        <w:rPr>
          <w:lang w:val="en-GB"/>
        </w:rPr>
      </w:pPr>
      <w:r w:rsidRPr="00CC2F04">
        <w:rPr>
          <w:lang w:val="en-GB"/>
        </w:rPr>
        <w:t>Esteem needs: Once belonging needs are met, individuals require recognition, respect, and self-esteem (Grover, 2021). This involves achieving personal success and recognition from others.</w:t>
      </w:r>
    </w:p>
    <w:p w14:paraId="66AE05B4" w14:textId="77777777" w:rsidR="0033665B" w:rsidRPr="00CC2F04" w:rsidRDefault="00CD295F">
      <w:pPr>
        <w:pStyle w:val="Normal1"/>
        <w:numPr>
          <w:ilvl w:val="0"/>
          <w:numId w:val="1"/>
        </w:numPr>
        <w:spacing w:after="240"/>
        <w:rPr>
          <w:lang w:val="en-GB"/>
        </w:rPr>
      </w:pPr>
      <w:r w:rsidRPr="00CC2F04">
        <w:rPr>
          <w:lang w:val="en-GB"/>
        </w:rPr>
        <w:t>Self-actualisation needs: Once esteem needs are met, individuals need personal growth, self-expression, and self-fulfilment. This involves pursuing one's full potential and realising one's aspirations.</w:t>
      </w:r>
    </w:p>
    <w:p w14:paraId="3D1DBD1B" w14:textId="77777777" w:rsidR="0033665B" w:rsidRPr="00CC2F04" w:rsidRDefault="00CD295F">
      <w:pPr>
        <w:pStyle w:val="Normal1"/>
        <w:rPr>
          <w:lang w:val="en-GB"/>
        </w:rPr>
      </w:pPr>
      <w:r w:rsidRPr="00CC2F04">
        <w:rPr>
          <w:lang w:val="en-GB"/>
        </w:rPr>
        <w:t>Maslow's Hierarchy of Needs theory has been widely accepted and applied in various fields, including psychology, management, education, and marketing (Sosteric and Ratkovic, 2020). It has helped to shape our understanding of human motivation and behaviour and has influenced the development of interventions and strategies to promote personal growth and development.</w:t>
      </w:r>
    </w:p>
    <w:p w14:paraId="38EC922C" w14:textId="77777777" w:rsidR="0033665B" w:rsidRPr="00CC2F04" w:rsidRDefault="0033665B">
      <w:pPr>
        <w:pStyle w:val="Normal1"/>
        <w:spacing w:before="240" w:after="240"/>
        <w:rPr>
          <w:lang w:val="en-GB"/>
        </w:rPr>
      </w:pPr>
    </w:p>
    <w:p w14:paraId="66B061E5" w14:textId="77777777" w:rsidR="0033665B" w:rsidRPr="00761AE8" w:rsidRDefault="00CD295F">
      <w:pPr>
        <w:pStyle w:val="Heading3"/>
        <w:rPr>
          <w:i w:val="0"/>
          <w:iCs/>
          <w:lang w:val="en-GB"/>
        </w:rPr>
      </w:pPr>
      <w:bookmarkStart w:id="6" w:name="_4yk9qafsbclf" w:colFirst="0" w:colLast="0"/>
      <w:bookmarkEnd w:id="6"/>
      <w:r w:rsidRPr="00761AE8">
        <w:rPr>
          <w:i w:val="0"/>
          <w:iCs/>
          <w:lang w:val="en-GB"/>
        </w:rPr>
        <w:t>Implementation of the theory of Maslow's Hierarchy of Needs</w:t>
      </w:r>
    </w:p>
    <w:p w14:paraId="17A88C13" w14:textId="77777777" w:rsidR="0033665B" w:rsidRPr="00CC2F04" w:rsidRDefault="00CD295F">
      <w:pPr>
        <w:pStyle w:val="Normal1"/>
        <w:rPr>
          <w:lang w:val="en-GB"/>
        </w:rPr>
      </w:pPr>
      <w:r w:rsidRPr="00CC2F04">
        <w:rPr>
          <w:lang w:val="en-GB"/>
        </w:rPr>
        <w:t xml:space="preserve">Implementing Maslow's Hierarchy of Needs theory involves understanding and addressing the different levels of needs that individuals have, creating a supportive environment, and tailoring interventions to individual needs. By doing so, individuals can achieve their full potential and experience a greater sense of well-being and fulfilment (Golan and Levi, 2022). Therefore, Implementing Maslow's Hierarchy of Needs theory involves understanding and addressing the different levels of needs that individuals have. </w:t>
      </w:r>
    </w:p>
    <w:p w14:paraId="38126E60" w14:textId="77777777" w:rsidR="0033665B" w:rsidRPr="00CC2F04" w:rsidRDefault="00CD295F">
      <w:pPr>
        <w:pStyle w:val="Normal1"/>
        <w:rPr>
          <w:lang w:val="en-GB"/>
        </w:rPr>
      </w:pPr>
      <w:r w:rsidRPr="00CC2F04">
        <w:rPr>
          <w:lang w:val="en-GB"/>
        </w:rPr>
        <w:t xml:space="preserve"> The first step is to identify the basic needs of individuals, such as food, water, shelter, and safety. These needs are essential for survival and must be met before higher-level needs can be pursued (Chaigneau </w:t>
      </w:r>
      <w:r w:rsidRPr="00CC2F04">
        <w:rPr>
          <w:i/>
          <w:lang w:val="en-GB"/>
        </w:rPr>
        <w:t>et al.,</w:t>
      </w:r>
      <w:r w:rsidRPr="00CC2F04">
        <w:rPr>
          <w:lang w:val="en-GB"/>
        </w:rPr>
        <w:t xml:space="preserve"> 2019). Once basic needs are met, individuals have needs for belonging and esteem. This involves creating a sense of community, connection, and belonging, as well as providing opportunities for recognition and achievement. </w:t>
      </w:r>
    </w:p>
    <w:p w14:paraId="36211891" w14:textId="77777777" w:rsidR="0033665B" w:rsidRPr="00CC2F04" w:rsidRDefault="00CD295F">
      <w:pPr>
        <w:pStyle w:val="Normal1"/>
        <w:rPr>
          <w:lang w:val="en-GB"/>
        </w:rPr>
      </w:pPr>
      <w:r w:rsidRPr="00CC2F04">
        <w:rPr>
          <w:lang w:val="en-GB"/>
        </w:rPr>
        <w:lastRenderedPageBreak/>
        <w:t xml:space="preserve"> The highest level of needs is self-actualisation, which involves realising one's full potential and pursuing personal growth and development. To foster self-actualisation, individuals must have opportunities for creativity, self-expression, and personal fulfilment. However, to implement Maslow's theory effectively, it is important to create a supportive environment that promotes growth and development (Jumady and Lilla, 2021). This involves creating a culture of respect, support, and positive reinforcement, as well as providing opportunities for learning, growth, and development.</w:t>
      </w:r>
    </w:p>
    <w:p w14:paraId="2EB8354A" w14:textId="77777777" w:rsidR="0033665B" w:rsidRPr="00CC2F04" w:rsidRDefault="0033665B">
      <w:pPr>
        <w:pStyle w:val="Heading3"/>
        <w:rPr>
          <w:lang w:val="en-GB"/>
        </w:rPr>
      </w:pPr>
      <w:bookmarkStart w:id="7" w:name="_lghs2tlbys8o" w:colFirst="0" w:colLast="0"/>
      <w:bookmarkEnd w:id="7"/>
    </w:p>
    <w:p w14:paraId="6BE11DB7" w14:textId="77777777" w:rsidR="0033665B" w:rsidRPr="00131B25" w:rsidRDefault="00CD295F">
      <w:pPr>
        <w:pStyle w:val="Heading3"/>
        <w:rPr>
          <w:i w:val="0"/>
          <w:iCs/>
          <w:lang w:val="en-GB"/>
        </w:rPr>
      </w:pPr>
      <w:bookmarkStart w:id="8" w:name="_n7zyyblum4ks" w:colFirst="0" w:colLast="0"/>
      <w:bookmarkEnd w:id="8"/>
      <w:r w:rsidRPr="00131B25">
        <w:rPr>
          <w:i w:val="0"/>
          <w:iCs/>
          <w:lang w:val="en-GB"/>
        </w:rPr>
        <w:t>Limitations of Maslow's Hierarchy of Needs theory</w:t>
      </w:r>
    </w:p>
    <w:p w14:paraId="363DDA69" w14:textId="77777777" w:rsidR="0033665B" w:rsidRPr="00CC2F04" w:rsidRDefault="00CD295F">
      <w:pPr>
        <w:pStyle w:val="Normal1"/>
        <w:rPr>
          <w:lang w:val="en-GB"/>
        </w:rPr>
      </w:pPr>
      <w:r w:rsidRPr="00CC2F04">
        <w:rPr>
          <w:lang w:val="en-GB"/>
        </w:rPr>
        <w:t>While Maslow's Hierarchy of Needs theory is widely recognised and applied in various fields, it has also been subject to criticism and limitations. The hierarchy of needs may not be universal and may vary across cultures and individuals. Different cultures may prioritise different needs, and individuals may have different priorities and preferences. Therefore, the hierarchy of needs has limited empirical support and is based on Maslow's observations and interpretations (Abbas, 2020). There is limited scientific evidence to support the theory, and some studies have contradicted the theory. Moreover, the hierarchy of needs neglects contextual factors that may influence an individual's motivation and behaviour, such as social and environmental factors (Cui</w:t>
      </w:r>
      <w:r w:rsidRPr="00CC2F04">
        <w:rPr>
          <w:i/>
          <w:lang w:val="en-GB"/>
        </w:rPr>
        <w:t xml:space="preserve"> et al.,</w:t>
      </w:r>
      <w:r w:rsidRPr="00CC2F04">
        <w:rPr>
          <w:lang w:val="en-GB"/>
        </w:rPr>
        <w:t xml:space="preserve"> 2021). While Maslow's Hierarchy of Needs theory has contributed to our understanding of human motivation and behaviour, it is important to recognise its limitations and consider alternative perspectives and theories.</w:t>
      </w:r>
    </w:p>
    <w:p w14:paraId="7DF0BB64" w14:textId="77777777" w:rsidR="0033665B" w:rsidRPr="00CC2F04" w:rsidRDefault="0033665B">
      <w:pPr>
        <w:pStyle w:val="Heading3"/>
        <w:rPr>
          <w:lang w:val="en-GB"/>
        </w:rPr>
      </w:pPr>
      <w:bookmarkStart w:id="9" w:name="_fqoqplzdrxdz" w:colFirst="0" w:colLast="0"/>
      <w:bookmarkEnd w:id="9"/>
    </w:p>
    <w:p w14:paraId="1751F5F3" w14:textId="77777777" w:rsidR="0033665B" w:rsidRPr="00131B25" w:rsidRDefault="00CD295F">
      <w:pPr>
        <w:pStyle w:val="Heading3"/>
        <w:rPr>
          <w:i w:val="0"/>
          <w:iCs/>
          <w:lang w:val="en-GB"/>
        </w:rPr>
      </w:pPr>
      <w:bookmarkStart w:id="10" w:name="_6fuj2s2hauji" w:colFirst="0" w:colLast="0"/>
      <w:bookmarkEnd w:id="10"/>
      <w:r w:rsidRPr="00131B25">
        <w:rPr>
          <w:i w:val="0"/>
          <w:iCs/>
          <w:lang w:val="en-GB"/>
        </w:rPr>
        <w:t xml:space="preserve">The advantages of using Maslow's Hierarchy of Needs theory </w:t>
      </w:r>
    </w:p>
    <w:p w14:paraId="3E552041" w14:textId="77777777" w:rsidR="0033665B" w:rsidRPr="00CC2F04" w:rsidRDefault="00CD295F">
      <w:pPr>
        <w:pStyle w:val="Normal1"/>
        <w:rPr>
          <w:lang w:val="en-GB"/>
        </w:rPr>
      </w:pPr>
      <w:r w:rsidRPr="00CC2F04">
        <w:rPr>
          <w:lang w:val="en-GB"/>
        </w:rPr>
        <w:t>Maslow’s Hierarchy of Needs hypothesis has several benefits, one of which is that it explains why individuals are driven by various incentives. The notion contends that people have varying degrees of motivation to meet their wants. Physiological demands, such as food, water, and shelter, are at the most basic level of need. People are driven to acquire these requirements when they need to be sufficiently supplied (</w:t>
      </w:r>
      <w:r w:rsidRPr="00CC2F04">
        <w:rPr>
          <w:color w:val="222222"/>
          <w:highlight w:val="white"/>
          <w:lang w:val="en-GB"/>
        </w:rPr>
        <w:t xml:space="preserve">Ryan </w:t>
      </w:r>
      <w:r w:rsidRPr="00CC2F04">
        <w:rPr>
          <w:i/>
          <w:color w:val="222222"/>
          <w:highlight w:val="white"/>
          <w:lang w:val="en-GB"/>
        </w:rPr>
        <w:t xml:space="preserve">et al., </w:t>
      </w:r>
      <w:r w:rsidRPr="00CC2F04">
        <w:rPr>
          <w:color w:val="222222"/>
          <w:highlight w:val="white"/>
          <w:lang w:val="en-GB"/>
        </w:rPr>
        <w:t>2020</w:t>
      </w:r>
      <w:r w:rsidRPr="00CC2F04">
        <w:rPr>
          <w:lang w:val="en-GB"/>
        </w:rPr>
        <w:t xml:space="preserve">). Safety, which comprises security, stability, and protection, is the second level of demand. People are driven to look for a safe environment if these demands are not met. Social wants, such as acceptance, love, and belonging, make up the third level of needs. People are motivated to obtain a sense of acceptance and belonging when these demands are not met. Esteem, which encompasses self-assurance, respect, and approval, is the </w:t>
      </w:r>
      <w:r w:rsidRPr="00CC2F04">
        <w:rPr>
          <w:lang w:val="en-GB"/>
        </w:rPr>
        <w:lastRenderedPageBreak/>
        <w:t>fourth degree of wants (</w:t>
      </w:r>
      <w:r w:rsidRPr="00CC2F04">
        <w:rPr>
          <w:color w:val="222222"/>
          <w:highlight w:val="white"/>
          <w:lang w:val="en-GB"/>
        </w:rPr>
        <w:t>Abbas, 2020</w:t>
      </w:r>
      <w:r w:rsidRPr="00CC2F04">
        <w:rPr>
          <w:lang w:val="en-GB"/>
        </w:rPr>
        <w:t>). People are driven to get respect and recognition if these demands are not met. Self-actualisation, or the desire to realise one's full potential, is the fifth degree of needs. People are inspired to pursue their objectives and accomplish their goals when this need is not supplied.</w:t>
      </w:r>
    </w:p>
    <w:p w14:paraId="62C32132" w14:textId="77777777" w:rsidR="0033665B" w:rsidRPr="00CC2F04" w:rsidRDefault="00CD295F">
      <w:pPr>
        <w:pStyle w:val="Normal1"/>
        <w:rPr>
          <w:lang w:val="en-GB"/>
        </w:rPr>
      </w:pPr>
      <w:r w:rsidRPr="00CC2F04">
        <w:rPr>
          <w:lang w:val="en-GB"/>
        </w:rPr>
        <w:t xml:space="preserve">Overall, Maslow's Hierarchy of Needs hypothesis is an excellent means of analysing and describing the impacts on reward management. Organisations may guarantee that they are offering the correct rewards to encourage and engage their staff by knowing and using the principle. </w:t>
      </w:r>
    </w:p>
    <w:p w14:paraId="72DD7538" w14:textId="77777777" w:rsidR="0033665B" w:rsidRPr="00CC2F04" w:rsidRDefault="00CD295F">
      <w:pPr>
        <w:pStyle w:val="Heading2"/>
        <w:rPr>
          <w:shd w:val="clear" w:color="auto" w:fill="FF9900"/>
          <w:lang w:val="en-GB"/>
        </w:rPr>
      </w:pPr>
      <w:bookmarkStart w:id="11" w:name="_8jrir1a88ezq" w:colFirst="0" w:colLast="0"/>
      <w:bookmarkEnd w:id="11"/>
      <w:r w:rsidRPr="00CC2F04">
        <w:rPr>
          <w:lang w:val="en-GB"/>
        </w:rPr>
        <w:t xml:space="preserve">Discussion of reward management in an organisation </w:t>
      </w:r>
    </w:p>
    <w:p w14:paraId="34E6E16D" w14:textId="77777777" w:rsidR="0033665B" w:rsidRPr="00CC2F04" w:rsidRDefault="0033665B">
      <w:pPr>
        <w:pStyle w:val="Normal1"/>
        <w:rPr>
          <w:b/>
          <w:i/>
          <w:lang w:val="en-GB"/>
        </w:rPr>
      </w:pPr>
    </w:p>
    <w:p w14:paraId="1862E4A6" w14:textId="77777777" w:rsidR="0033665B" w:rsidRPr="00131B25" w:rsidRDefault="00CD295F">
      <w:pPr>
        <w:pStyle w:val="Normal1"/>
        <w:rPr>
          <w:b/>
          <w:iCs/>
          <w:lang w:val="en-GB"/>
        </w:rPr>
      </w:pPr>
      <w:r w:rsidRPr="00131B25">
        <w:rPr>
          <w:b/>
          <w:iCs/>
          <w:lang w:val="en-GB"/>
        </w:rPr>
        <w:t xml:space="preserve">The method in which Maslow's Hierarchy of needs used by TATA UK </w:t>
      </w:r>
    </w:p>
    <w:p w14:paraId="24EA63D0" w14:textId="77777777" w:rsidR="0033665B" w:rsidRPr="00CC2F04" w:rsidRDefault="00CD295F">
      <w:pPr>
        <w:pStyle w:val="Normal1"/>
        <w:rPr>
          <w:lang w:val="en-GB"/>
        </w:rPr>
      </w:pPr>
      <w:r w:rsidRPr="00CC2F04">
        <w:rPr>
          <w:lang w:val="en-GB"/>
        </w:rPr>
        <w:t>According to TCS (2022), the TATA group is recognised as the numero uno employer in the UK with friendly practices in the workplace and the persistence of investments for building local talent. Therefore, the TATA UK group applies Maslow's Hierarchy of Needs to continue attracting prospective employees and helping them reach their full potential in the workplace. Firstly, the human resource (HR) department of the TATA UK group gives priority to satisfying the physiological needs of employees. In this context, the company provides a remunerative salary to its workers along with essential infrastructure for a comfortable working environment. Next, the safety needs involve formal employment contracts and benefits like sick pay and pensions. Apart from TATA UK, other companies like Unilever and Tesco also focus on the health and safety of their workers through medicare facilities. Furthermore, the management of the social needs of employees is done by encouraging and promoting team building through social activities (</w:t>
      </w:r>
      <w:r w:rsidRPr="00CC2F04">
        <w:rPr>
          <w:color w:val="222222"/>
          <w:highlight w:val="white"/>
          <w:lang w:val="en-GB"/>
        </w:rPr>
        <w:t>Ghatak and Singh, 2019</w:t>
      </w:r>
      <w:r w:rsidRPr="00CC2F04">
        <w:rPr>
          <w:lang w:val="en-GB"/>
        </w:rPr>
        <w:t xml:space="preserve">). Next, self-esteem among team members is forged by an appraisal and feedback system where employees' contributions are recognised. Finally, in the self-actualisation stage, companies like TATA UK implement plans for personal development, training, mentoring and promotion of its employees. </w:t>
      </w:r>
    </w:p>
    <w:p w14:paraId="4F03DC2F" w14:textId="77777777" w:rsidR="0033665B" w:rsidRPr="00131B25" w:rsidRDefault="0033665B">
      <w:pPr>
        <w:pStyle w:val="Normal1"/>
        <w:rPr>
          <w:iCs/>
          <w:lang w:val="en-GB"/>
        </w:rPr>
      </w:pPr>
    </w:p>
    <w:p w14:paraId="6222C4B3" w14:textId="77777777" w:rsidR="0033665B" w:rsidRPr="00131B25" w:rsidRDefault="00CD295F">
      <w:pPr>
        <w:pStyle w:val="Normal1"/>
        <w:rPr>
          <w:b/>
          <w:iCs/>
          <w:lang w:val="en-GB"/>
        </w:rPr>
      </w:pPr>
      <w:r w:rsidRPr="00131B25">
        <w:rPr>
          <w:b/>
          <w:iCs/>
          <w:lang w:val="en-GB"/>
        </w:rPr>
        <w:t xml:space="preserve">Challenges </w:t>
      </w:r>
      <w:proofErr w:type="gramStart"/>
      <w:r w:rsidRPr="00131B25">
        <w:rPr>
          <w:b/>
          <w:iCs/>
          <w:lang w:val="en-GB"/>
        </w:rPr>
        <w:t>involved</w:t>
      </w:r>
      <w:proofErr w:type="gramEnd"/>
    </w:p>
    <w:p w14:paraId="6AE0E7C2" w14:textId="77777777" w:rsidR="0033665B" w:rsidRPr="00CC2F04" w:rsidRDefault="00CD295F">
      <w:pPr>
        <w:pStyle w:val="Normal1"/>
        <w:rPr>
          <w:lang w:val="en-GB"/>
        </w:rPr>
      </w:pPr>
      <w:r w:rsidRPr="00CC2F04">
        <w:rPr>
          <w:lang w:val="en-GB"/>
        </w:rPr>
        <w:t>The primary challenge involved in the implementation of Maslow's Hierarchy of needs is that it cannot be tested empirically (</w:t>
      </w:r>
      <w:r w:rsidRPr="00CC2F04">
        <w:rPr>
          <w:color w:val="222222"/>
          <w:highlight w:val="white"/>
          <w:lang w:val="en-GB"/>
        </w:rPr>
        <w:t>Abbas, 2020</w:t>
      </w:r>
      <w:r w:rsidRPr="00CC2F04">
        <w:rPr>
          <w:lang w:val="en-GB"/>
        </w:rPr>
        <w:t xml:space="preserve">). This is because there is no universal method of measuring precisely the amount of satisfaction required in one level to advance to the higher tiers. </w:t>
      </w:r>
      <w:r w:rsidRPr="00CC2F04">
        <w:rPr>
          <w:lang w:val="en-GB"/>
        </w:rPr>
        <w:lastRenderedPageBreak/>
        <w:t>Moreover, Maslow's Hierarchy of Needs model is simplistic and provides only a basic framework for understanding the different priorities of employees in the work environment. In this context, the level of satisfaction or utility derived by workers varies from one employee to another. This is because of the diversified taste and preferences of individuals. Additionally, there is a shortage of empirical support in the Hierarchy of needs model regarding the rank-ordering of the requirements (</w:t>
      </w:r>
      <w:r w:rsidRPr="00CC2F04">
        <w:rPr>
          <w:color w:val="222222"/>
          <w:highlight w:val="white"/>
          <w:lang w:val="en-GB"/>
        </w:rPr>
        <w:t>Ștefan, Popa and Albu, 2020</w:t>
      </w:r>
      <w:r w:rsidRPr="00CC2F04">
        <w:rPr>
          <w:lang w:val="en-GB"/>
        </w:rPr>
        <w:t>). Similar products and services have the potential to satisfy multiple needs in the hierarchy pyramid at the same time. Additionally, the model is culture-bound and lacks validity of implementation across multiple cultures as the core assumptions are restricted to cultures in western countries. Therefore, the basic problem of reward systems involves the deep rooting in false assumptions regarding the factors which motivate employees. Presently organisations like TATA UK design their reward systems with past outcomes in mind and without a futuristic orientation.</w:t>
      </w:r>
    </w:p>
    <w:p w14:paraId="5127EA6C" w14:textId="77777777" w:rsidR="0033665B" w:rsidRPr="00CC2F04" w:rsidRDefault="0033665B">
      <w:pPr>
        <w:pStyle w:val="Normal1"/>
        <w:rPr>
          <w:lang w:val="en-GB"/>
        </w:rPr>
      </w:pPr>
    </w:p>
    <w:p w14:paraId="03590F46" w14:textId="77777777" w:rsidR="0033665B" w:rsidRPr="00131B25" w:rsidRDefault="00CD295F">
      <w:pPr>
        <w:pStyle w:val="Normal1"/>
        <w:rPr>
          <w:b/>
          <w:iCs/>
          <w:lang w:val="en-GB"/>
        </w:rPr>
      </w:pPr>
      <w:r w:rsidRPr="00131B25">
        <w:rPr>
          <w:b/>
          <w:iCs/>
          <w:lang w:val="en-GB"/>
        </w:rPr>
        <w:t xml:space="preserve">System </w:t>
      </w:r>
      <w:proofErr w:type="gramStart"/>
      <w:r w:rsidRPr="00131B25">
        <w:rPr>
          <w:b/>
          <w:iCs/>
          <w:lang w:val="en-GB"/>
        </w:rPr>
        <w:t>used</w:t>
      </w:r>
      <w:proofErr w:type="gramEnd"/>
      <w:r w:rsidRPr="00131B25">
        <w:rPr>
          <w:b/>
          <w:iCs/>
          <w:lang w:val="en-GB"/>
        </w:rPr>
        <w:t xml:space="preserve"> </w:t>
      </w:r>
    </w:p>
    <w:p w14:paraId="0AABA256" w14:textId="77777777" w:rsidR="0033665B" w:rsidRPr="00CC2F04" w:rsidRDefault="00CD295F">
      <w:pPr>
        <w:pStyle w:val="Normal1"/>
        <w:rPr>
          <w:lang w:val="en-GB"/>
        </w:rPr>
      </w:pPr>
      <w:r w:rsidRPr="00CC2F04">
        <w:rPr>
          <w:lang w:val="en-GB"/>
        </w:rPr>
        <w:t>Maslow's Hierarchy of Needs helps HR professionals in getting a basic idea about the factors which influence workers and inspire them to continue supplying more labour (</w:t>
      </w:r>
      <w:r w:rsidRPr="00CC2F04">
        <w:rPr>
          <w:color w:val="222222"/>
          <w:highlight w:val="white"/>
          <w:lang w:val="en-GB"/>
        </w:rPr>
        <w:t>Stawasz, 2019</w:t>
      </w:r>
      <w:r w:rsidRPr="00CC2F04">
        <w:rPr>
          <w:lang w:val="en-GB"/>
        </w:rPr>
        <w:t>). The model is an incentive-based reward system where physiological requirements like sustenance, sleep, clothing and reproduction of employees are valued by organisations. The TATA UK group provides optimum salaries to its workers in its different establishments, which fulfils the physiological and safety needs of its workers. Maslow's Hierarchy of needs is a growth vs deficiency needs model where the first four tiers are considered as deficiency needs. Self-actualisation is the highest tier in the model which refers to the growth requirements of workers and gives impetus to self-fulfilment, peak experiences, potential and personal growth (</w:t>
      </w:r>
      <w:r w:rsidRPr="00CC2F04">
        <w:rPr>
          <w:color w:val="222222"/>
          <w:highlight w:val="white"/>
          <w:lang w:val="en-GB"/>
        </w:rPr>
        <w:t>Papaleontiou–Louca, Esmailnia and Thoma, 2022</w:t>
      </w:r>
      <w:r w:rsidRPr="00CC2F04">
        <w:rPr>
          <w:lang w:val="en-GB"/>
        </w:rPr>
        <w:t xml:space="preserve">). In this context, the continued investments in skill development, training and progressive workplace policies by TATA UK have resulted in an attrition rate of 12.2% during 2022 (TCS, 2022). The TATA UK organisation enforced friendly practices in the workplace with continuous investments in the development of local talent. This is done with digital skills programs and professional development initiatives by keeping Maslow’s Hierarchy of needs in mind. Initiatives like Leadership Exchange, Rising Stars, and Emerging Leaders facilitate professional and personal development throughout the organisation. </w:t>
      </w:r>
    </w:p>
    <w:p w14:paraId="757F6FAA" w14:textId="77777777" w:rsidR="0033665B" w:rsidRPr="00CC2F04" w:rsidRDefault="0033665B">
      <w:pPr>
        <w:pStyle w:val="Normal1"/>
        <w:rPr>
          <w:lang w:val="en-GB"/>
        </w:rPr>
      </w:pPr>
    </w:p>
    <w:p w14:paraId="34EBD654" w14:textId="77777777" w:rsidR="0033665B" w:rsidRPr="00131B25" w:rsidRDefault="00CD295F">
      <w:pPr>
        <w:pStyle w:val="Normal1"/>
        <w:rPr>
          <w:b/>
          <w:iCs/>
          <w:lang w:val="en-GB"/>
        </w:rPr>
      </w:pPr>
      <w:r w:rsidRPr="00131B25">
        <w:rPr>
          <w:b/>
          <w:iCs/>
          <w:lang w:val="en-GB"/>
        </w:rPr>
        <w:lastRenderedPageBreak/>
        <w:t xml:space="preserve">Method of improvement </w:t>
      </w:r>
    </w:p>
    <w:p w14:paraId="568A1ADF" w14:textId="77777777" w:rsidR="0033665B" w:rsidRPr="00CC2F04" w:rsidRDefault="00CD295F">
      <w:pPr>
        <w:pStyle w:val="Normal1"/>
        <w:rPr>
          <w:lang w:val="en-GB"/>
        </w:rPr>
      </w:pPr>
      <w:r w:rsidRPr="00CC2F04">
        <w:rPr>
          <w:lang w:val="en-GB"/>
        </w:rPr>
        <w:t>The concept of Maslow’s Hierarchy of Needs is a robust framework which can be amended according to the requirements of different organisations and individuals (</w:t>
      </w:r>
      <w:r w:rsidRPr="00CC2F04">
        <w:rPr>
          <w:color w:val="222222"/>
          <w:highlight w:val="white"/>
          <w:lang w:val="en-GB"/>
        </w:rPr>
        <w:t xml:space="preserve">Viray </w:t>
      </w:r>
      <w:r w:rsidRPr="00CC2F04">
        <w:rPr>
          <w:i/>
          <w:color w:val="222222"/>
          <w:highlight w:val="white"/>
          <w:lang w:val="en-GB"/>
        </w:rPr>
        <w:t>et al.</w:t>
      </w:r>
      <w:r w:rsidRPr="00CC2F04">
        <w:rPr>
          <w:color w:val="222222"/>
          <w:highlight w:val="white"/>
          <w:lang w:val="en-GB"/>
        </w:rPr>
        <w:t>, 2022</w:t>
      </w:r>
      <w:r w:rsidRPr="00CC2F04">
        <w:rPr>
          <w:lang w:val="en-GB"/>
        </w:rPr>
        <w:t>). The updated model includes parenting, mate retention, acquisition, self-esteem, affiliation, self-protection and present physiological needs. These are designed from top to bottom in the hierarchy. In this context, it is worthwhile to know that Maslow's Hierarchy of Needs gives impetus to the individual wellbeing of workers and looks after their core interests. In the improved version of Maslow's Hierarchy of needs, the bottom levels are similar, but the biggest change was in the highest tier, which is self-actualisation. The concept of self-actualisation, as proposed by Maslow, is a vague concept as it considers only the employer's perspective that workers try to achieve their full potential in the work environment (</w:t>
      </w:r>
      <w:r w:rsidRPr="00CC2F04">
        <w:rPr>
          <w:color w:val="222222"/>
          <w:highlight w:val="white"/>
          <w:lang w:val="en-GB"/>
        </w:rPr>
        <w:t>Moh’d Abu Bakir, 2019</w:t>
      </w:r>
      <w:r w:rsidRPr="00CC2F04">
        <w:rPr>
          <w:lang w:val="en-GB"/>
        </w:rPr>
        <w:t>). Therefore, in the improved version, the perspectives of employees are given importance. Instead of self-actualisation, relationship and persistence of relationships with spouse and consequent parenting have occupied the highest tiers. This is because such factors are motivating for employees as they find it in their own interests to put in high efforts to achieve excellence.</w:t>
      </w:r>
    </w:p>
    <w:p w14:paraId="0B35CC5C" w14:textId="77777777" w:rsidR="0033665B" w:rsidRPr="00CC2F04" w:rsidRDefault="0033665B">
      <w:pPr>
        <w:pStyle w:val="Normal1"/>
        <w:rPr>
          <w:lang w:val="en-GB"/>
        </w:rPr>
      </w:pPr>
    </w:p>
    <w:p w14:paraId="29ED95C1" w14:textId="77777777" w:rsidR="0033665B" w:rsidRPr="00131B25" w:rsidRDefault="00CD295F">
      <w:pPr>
        <w:pStyle w:val="Normal1"/>
        <w:rPr>
          <w:b/>
          <w:iCs/>
          <w:lang w:val="en-GB"/>
        </w:rPr>
      </w:pPr>
      <w:r w:rsidRPr="00131B25">
        <w:rPr>
          <w:b/>
          <w:iCs/>
          <w:lang w:val="en-GB"/>
        </w:rPr>
        <w:t xml:space="preserve">The decision-making power of management </w:t>
      </w:r>
    </w:p>
    <w:p w14:paraId="2550080E" w14:textId="18C17489" w:rsidR="0033665B" w:rsidRPr="00CC2F04" w:rsidRDefault="00CD295F" w:rsidP="006477E1">
      <w:pPr>
        <w:pStyle w:val="Normal1"/>
        <w:rPr>
          <w:lang w:val="en-GB"/>
        </w:rPr>
      </w:pPr>
      <w:r w:rsidRPr="00CC2F04">
        <w:rPr>
          <w:lang w:val="en-GB"/>
        </w:rPr>
        <w:t>Maslow’s Hierarchy of needs is a theory of motivation in the field of psychology and considers five tiers of human needs, namely self-actualisation, esteem, belonging, safety and physiological requirements (</w:t>
      </w:r>
      <w:r w:rsidRPr="00CC2F04">
        <w:rPr>
          <w:color w:val="222222"/>
          <w:highlight w:val="white"/>
          <w:lang w:val="en-GB"/>
        </w:rPr>
        <w:t>Zvavahera and Tandi, 2019</w:t>
      </w:r>
      <w:r w:rsidRPr="00CC2F04">
        <w:rPr>
          <w:lang w:val="en-GB"/>
        </w:rPr>
        <w:t>). Therefore, the different levels have the potential to allow individuals to feel satisfied with their continued efforts in the workplace. The HR department of the TATA UK organisation regularly monitors the activities of its employees and considers their capability for achieving their full potential. The HR department is, therefore, ideally empowered to make the correct decisions to ensure the satisfaction of its employees. Reaching the highest tiers in the motivational theory requires workers to be self-actualised with relevant skills, technological proficiency and abilities (</w:t>
      </w:r>
      <w:r w:rsidRPr="00CC2F04">
        <w:rPr>
          <w:color w:val="222222"/>
          <w:highlight w:val="white"/>
          <w:lang w:val="en-GB"/>
        </w:rPr>
        <w:t>Kashi, Isazadeh and Molana, 2019</w:t>
      </w:r>
      <w:r w:rsidRPr="00CC2F04">
        <w:rPr>
          <w:lang w:val="en-GB"/>
        </w:rPr>
        <w:t xml:space="preserve">). Therefore, the HR department of TATA UK makes changes in workplace policies and takes decisions for achieving an engaged workforce having individuals that have reached the highest levels of  Maslow’s Needs Hierarchy model. In this context, organisations with low rates of engagement have high employee turnover due to unhappy employees and low morale. Therefore, the HR department of TATA UK invests in augmenting employees’ happiness with increased job satisfaction through the priority of the </w:t>
      </w:r>
      <w:r w:rsidRPr="00CC2F04">
        <w:rPr>
          <w:lang w:val="en-GB"/>
        </w:rPr>
        <w:lastRenderedPageBreak/>
        <w:t>hierarchy of needs. This ensures higher job satisfaction, motivation, productivity and low turnover rates.</w:t>
      </w:r>
      <w:bookmarkStart w:id="12" w:name="_bz9sxi41vog" w:colFirst="0" w:colLast="0"/>
      <w:bookmarkEnd w:id="12"/>
    </w:p>
    <w:p w14:paraId="0A51BF94" w14:textId="77777777" w:rsidR="0033665B" w:rsidRPr="00CC2F04" w:rsidRDefault="00CD295F">
      <w:pPr>
        <w:pStyle w:val="Heading2"/>
        <w:rPr>
          <w:lang w:val="en-GB"/>
        </w:rPr>
      </w:pPr>
      <w:bookmarkStart w:id="13" w:name="_hs5tc7mqc6nb" w:colFirst="0" w:colLast="0"/>
      <w:bookmarkEnd w:id="13"/>
      <w:r w:rsidRPr="00CC2F04">
        <w:rPr>
          <w:lang w:val="en-GB"/>
        </w:rPr>
        <w:t>Reflection</w:t>
      </w:r>
    </w:p>
    <w:p w14:paraId="7D2F56F8" w14:textId="77777777" w:rsidR="0033665B" w:rsidRPr="00CC2F04" w:rsidRDefault="00CD295F">
      <w:pPr>
        <w:pStyle w:val="Normal1"/>
        <w:rPr>
          <w:color w:val="0E101A"/>
          <w:lang w:val="en-GB"/>
        </w:rPr>
      </w:pPr>
      <w:r w:rsidRPr="00CC2F04">
        <w:rPr>
          <w:color w:val="0E101A"/>
          <w:lang w:val="en-GB"/>
        </w:rPr>
        <w:t xml:space="preserve">Managing organisational performance is one of the most important aspects for an organisation because it is associated with the organisational capability to compete with the competitors, and the performance of an organisation could determine whether an organisation will be able to survive or not in the long term (Kalogiannidis, 2021). The explicit focus of the module has been designed to provide a comprehensive and profound understanding of different aspects or factors that influence organisational performance. On the other hand, reward management is one of the crucial aspects or approaches used by organisations to motivate employees, which is a crucial component that has the potential to enhance organisational performance (Ali and Anwar, 2021). Throughout the present study, different aspects of the reward management system have been critically discussed, and multiple examples have been provided to develop an enhanced understanding. Further, multiple relevant and authentic findings have also been interpreted to conduct the study, which has enriched the knowledge and understanding regarding the importance and attributes of reward management to ensure desired organisational performance. </w:t>
      </w:r>
    </w:p>
    <w:p w14:paraId="1C286FDE" w14:textId="77777777" w:rsidR="0033665B" w:rsidRPr="00CC2F04" w:rsidRDefault="00CD295F">
      <w:pPr>
        <w:pStyle w:val="Normal1"/>
        <w:rPr>
          <w:color w:val="0E101A"/>
          <w:lang w:val="en-GB"/>
        </w:rPr>
      </w:pPr>
      <w:r w:rsidRPr="00CC2F04">
        <w:rPr>
          <w:color w:val="0E101A"/>
          <w:lang w:val="en-GB"/>
        </w:rPr>
        <w:t xml:space="preserve">Therefore, by interpreting the study and the characteristics of the reward management approach in organisational functionality, it would be appropriate to perceive that reward management is one of the fundamental approaches for organisational growth, and it is also very important for the performance management of employees. However, there are different aspects that need to be considered and utilised to enhance the effectiveness of the reward management approach. </w:t>
      </w:r>
    </w:p>
    <w:p w14:paraId="56585038" w14:textId="77777777" w:rsidR="0033665B" w:rsidRPr="00CC2F04" w:rsidRDefault="0033665B">
      <w:pPr>
        <w:pStyle w:val="Normal1"/>
        <w:rPr>
          <w:color w:val="0E101A"/>
          <w:lang w:val="en-GB"/>
        </w:rPr>
      </w:pPr>
    </w:p>
    <w:p w14:paraId="150A5381" w14:textId="77777777" w:rsidR="0033665B" w:rsidRPr="00CC2F04" w:rsidRDefault="00CD295F">
      <w:pPr>
        <w:pStyle w:val="Normal1"/>
        <w:rPr>
          <w:color w:val="0E101A"/>
          <w:lang w:val="en-GB"/>
        </w:rPr>
      </w:pPr>
      <w:r w:rsidRPr="00131B25">
        <w:rPr>
          <w:b/>
          <w:iCs/>
          <w:color w:val="0E101A"/>
          <w:lang w:val="en-GB"/>
        </w:rPr>
        <w:t>Alignment of the reward strategy with the business goals</w:t>
      </w:r>
      <w:r w:rsidRPr="00CC2F04">
        <w:rPr>
          <w:b/>
          <w:i/>
          <w:color w:val="0E101A"/>
          <w:lang w:val="en-GB"/>
        </w:rPr>
        <w:t xml:space="preserve"> </w:t>
      </w:r>
      <w:r w:rsidRPr="00CC2F04">
        <w:rPr>
          <w:color w:val="0E101A"/>
          <w:lang w:val="en-GB"/>
        </w:rPr>
        <w:t xml:space="preserve">is one of the crucial aspects that could help to enhance the effectiveness of the approach (Carlini and Grace, 2021). The module has demonstrated that the HRM of an organisation needs to develop its reward strategy by considering the organisational goals, and through considering and applying this approach, the HR manager can significantly enhance the effectiveness of the reward strategy. Further, this approach could help to motivate the employees most effectively, and it would also influence the employees to put extra effort into attaining organisational goals by achieving their personal objectives (Carlini and Grace, 2021). </w:t>
      </w:r>
    </w:p>
    <w:p w14:paraId="48324990" w14:textId="77777777" w:rsidR="0033665B" w:rsidRPr="00CC2F04" w:rsidRDefault="00CD295F">
      <w:pPr>
        <w:pStyle w:val="Normal1"/>
        <w:rPr>
          <w:color w:val="0E101A"/>
          <w:lang w:val="en-GB"/>
        </w:rPr>
      </w:pPr>
      <w:r w:rsidRPr="00CC2F04">
        <w:rPr>
          <w:color w:val="0E101A"/>
          <w:lang w:val="en-GB"/>
        </w:rPr>
        <w:lastRenderedPageBreak/>
        <w:t xml:space="preserve">On the other hand, </w:t>
      </w:r>
      <w:r w:rsidRPr="00131B25">
        <w:rPr>
          <w:b/>
          <w:iCs/>
          <w:color w:val="0E101A"/>
          <w:lang w:val="en-GB"/>
        </w:rPr>
        <w:t>transparency of the reward mechanism</w:t>
      </w:r>
      <w:r w:rsidRPr="00CC2F04">
        <w:rPr>
          <w:color w:val="0E101A"/>
          <w:lang w:val="en-GB"/>
        </w:rPr>
        <w:t xml:space="preserve"> is also an important phenomenon that could determine the level of commitment of the employees toward achieving their objectives, which will eventually lead to achieving desired organisational goals (Akpa, Asikhia and Nneji, 2021). The module has demonstrated that effective communication with the employees regarding the characteristics of the reward strategy plays a vital role that could determine the efficacy of the organisational reward strategy. Therefore, to improve the efficacy of the reward strategy, it is very important that the attributes or proclivity of the reward strategy are communicated clearly to the employees (Akpa, Asikhia and Nneji, 2021). Further, this transparency would help to develop good trust among the employees, which will eventually motivate the employees to work toward achieving them. </w:t>
      </w:r>
    </w:p>
    <w:p w14:paraId="4C3D0103" w14:textId="77777777" w:rsidR="0033665B" w:rsidRPr="00CC2F04" w:rsidRDefault="00CD295F">
      <w:pPr>
        <w:pStyle w:val="Normal1"/>
        <w:rPr>
          <w:color w:val="0E101A"/>
          <w:lang w:val="en-GB"/>
        </w:rPr>
      </w:pPr>
      <w:r w:rsidRPr="00131B25">
        <w:rPr>
          <w:b/>
          <w:iCs/>
          <w:color w:val="0E101A"/>
          <w:lang w:val="en-GB"/>
        </w:rPr>
        <w:t>A personalised reward</w:t>
      </w:r>
      <w:r w:rsidRPr="00CC2F04">
        <w:rPr>
          <w:b/>
          <w:i/>
          <w:color w:val="0E101A"/>
          <w:lang w:val="en-GB"/>
        </w:rPr>
        <w:t xml:space="preserve"> </w:t>
      </w:r>
      <w:r w:rsidRPr="00CC2F04">
        <w:rPr>
          <w:color w:val="0E101A"/>
          <w:lang w:val="en-GB"/>
        </w:rPr>
        <w:t xml:space="preserve">is also important, and this approach can be conducive to designing an effective reward management approach (Khoshkangini </w:t>
      </w:r>
      <w:r w:rsidRPr="00CC2F04">
        <w:rPr>
          <w:i/>
          <w:color w:val="0E101A"/>
          <w:lang w:val="en-GB"/>
        </w:rPr>
        <w:t xml:space="preserve">et al. </w:t>
      </w:r>
      <w:r w:rsidRPr="00CC2F04">
        <w:rPr>
          <w:color w:val="0E101A"/>
          <w:lang w:val="en-GB"/>
        </w:rPr>
        <w:t xml:space="preserve">2021). The following study and the module have reflected that personalised rewards can be more effective in motivating employees than a one-size-fits-all approach. On the flip side, it is also evident that understanding the individual needs and desires of the employees can help to develop a more effective and articulated reward system (Bednar and Welch, 2020). Therefore, to enhance the reward management practices to ensure desired organisational performance, a personalised reward system is required to be prioritised by the HRM of an organisation. </w:t>
      </w:r>
    </w:p>
    <w:p w14:paraId="5B5CB8EA" w14:textId="77777777" w:rsidR="0033665B" w:rsidRPr="00CC2F04" w:rsidRDefault="00CD295F">
      <w:pPr>
        <w:pStyle w:val="Normal1"/>
        <w:rPr>
          <w:color w:val="0E101A"/>
          <w:lang w:val="en-GB"/>
        </w:rPr>
      </w:pPr>
      <w:r w:rsidRPr="00131B25">
        <w:rPr>
          <w:b/>
          <w:iCs/>
          <w:color w:val="0E101A"/>
          <w:lang w:val="en-GB"/>
        </w:rPr>
        <w:t>Continuous evaluation</w:t>
      </w:r>
      <w:r w:rsidRPr="00CC2F04">
        <w:rPr>
          <w:b/>
          <w:i/>
          <w:color w:val="0E101A"/>
          <w:lang w:val="en-GB"/>
        </w:rPr>
        <w:t xml:space="preserve"> </w:t>
      </w:r>
      <w:r w:rsidRPr="00CC2F04">
        <w:rPr>
          <w:color w:val="0E101A"/>
          <w:lang w:val="en-GB"/>
        </w:rPr>
        <w:t xml:space="preserve">of the adopted reward system is also an important dimension to ensure the effectiveness of the adopted reward strategy (Chams and García-Blandón, 2019). The module has reflected that a compulsive approach regarding the reward system could hinder the efficacy of the approach, and therefore, organisations need to adjust the strategy to ensure that the strategy is adequately fulfilling the ascertained requirements. Hence, it is essential to continuously evaluate the reward system to ensure it is effective and relevant. Regular feedback from employees can provide insights into areas that need improvement (Chams and García-Blandón, 2019). Through this approach, organisational HRM could enhance their practice. </w:t>
      </w:r>
    </w:p>
    <w:p w14:paraId="0F2EC745" w14:textId="77777777" w:rsidR="0033665B" w:rsidRPr="00CC2F04" w:rsidRDefault="00CD295F">
      <w:pPr>
        <w:pStyle w:val="Normal1"/>
        <w:rPr>
          <w:color w:val="0E101A"/>
          <w:lang w:val="en-GB"/>
        </w:rPr>
      </w:pPr>
      <w:r w:rsidRPr="00131B25">
        <w:rPr>
          <w:b/>
          <w:iCs/>
          <w:color w:val="0E101A"/>
          <w:lang w:val="en-GB"/>
        </w:rPr>
        <w:t>Providing non-monetary rewards</w:t>
      </w:r>
      <w:r w:rsidRPr="00CC2F04">
        <w:rPr>
          <w:color w:val="0E101A"/>
          <w:lang w:val="en-GB"/>
        </w:rPr>
        <w:t xml:space="preserve"> is also an important phenomenon associated with the effectiveness of organisational reward management practices. Not all rewards need to be monetary, as providing non-monetary rewards such as recognition, career advancement opportunities and flexibility, employee motivations and performance could also be enhanced (Alase and Akinbo, 2021). Therefore, to improve the efficacy of organisational reward management practices, HRM </w:t>
      </w:r>
      <w:r w:rsidRPr="00CC2F04">
        <w:rPr>
          <w:color w:val="0E101A"/>
          <w:lang w:val="en-GB"/>
        </w:rPr>
        <w:lastRenderedPageBreak/>
        <w:t xml:space="preserve">also needs to consider providing non-monetary rewards. However, the reward system needs to be </w:t>
      </w:r>
      <w:r w:rsidRPr="00CC2F04">
        <w:rPr>
          <w:b/>
          <w:i/>
          <w:color w:val="0E101A"/>
          <w:lang w:val="en-GB"/>
        </w:rPr>
        <w:t xml:space="preserve">fair and consistent </w:t>
      </w:r>
      <w:r w:rsidRPr="00CC2F04">
        <w:rPr>
          <w:color w:val="0E101A"/>
          <w:lang w:val="en-GB"/>
        </w:rPr>
        <w:t xml:space="preserve">because it could influence the perception of the employees (Franken, Plimmer and Malinen, 2020). It needs to be portrayed that the rewards are based on objective performance criteria and not influenced by subjective factors such as favouritism or discrimination. Moreover, a fair and consistent reward management practice is the essence of the overall strategy, which could determine the effectiveness of the practices. </w:t>
      </w:r>
    </w:p>
    <w:p w14:paraId="109F68E0" w14:textId="77777777" w:rsidR="0033665B" w:rsidRPr="00CC2F04" w:rsidRDefault="00CD295F">
      <w:pPr>
        <w:pStyle w:val="Normal1"/>
        <w:rPr>
          <w:color w:val="0E101A"/>
          <w:lang w:val="en-GB"/>
        </w:rPr>
      </w:pPr>
      <w:r w:rsidRPr="00CC2F04">
        <w:rPr>
          <w:color w:val="0E101A"/>
          <w:lang w:val="en-GB"/>
        </w:rPr>
        <w:t>The module and the study have demonstrated that a reward strategy is designed to enhance the level of commitment of the employee, and it determines the level of effort of the employees toward achieving goals. Therefore,</w:t>
      </w:r>
      <w:r w:rsidRPr="00CC2F04">
        <w:rPr>
          <w:b/>
          <w:i/>
          <w:color w:val="0E101A"/>
          <w:lang w:val="en-GB"/>
        </w:rPr>
        <w:t xml:space="preserve"> </w:t>
      </w:r>
      <w:r w:rsidRPr="00131B25">
        <w:rPr>
          <w:b/>
          <w:iCs/>
          <w:color w:val="0E101A"/>
          <w:lang w:val="en-GB"/>
        </w:rPr>
        <w:t>involving the employees in designing the reward strategy</w:t>
      </w:r>
      <w:r w:rsidRPr="00CC2F04">
        <w:rPr>
          <w:color w:val="0E101A"/>
          <w:lang w:val="en-GB"/>
        </w:rPr>
        <w:t xml:space="preserve"> could help to increase the buy-in and commitment of the employees toward achieving the goals (Hongal and Kinange, 2020). Despite that, this approach could also help to understand the needs and perceptions of the employees. Hence, this approach could help the HRM of an organisation to improve reward management practices. </w:t>
      </w:r>
    </w:p>
    <w:p w14:paraId="4E8725CD" w14:textId="77777777" w:rsidR="0033665B" w:rsidRPr="00CC2F04" w:rsidRDefault="0033665B">
      <w:pPr>
        <w:pStyle w:val="Normal1"/>
        <w:rPr>
          <w:lang w:val="en-GB"/>
        </w:rPr>
      </w:pPr>
    </w:p>
    <w:p w14:paraId="7ACD1F60" w14:textId="77777777" w:rsidR="0033665B" w:rsidRDefault="00CD295F">
      <w:pPr>
        <w:pStyle w:val="Normal1"/>
        <w:rPr>
          <w:lang w:val="en-GB"/>
        </w:rPr>
      </w:pPr>
      <w:r w:rsidRPr="00CC2F04">
        <w:rPr>
          <w:lang w:val="en-GB"/>
        </w:rPr>
        <w:t>Incentive oriented reward strategy encourages the positive behaviour of employees and their loyalty through a comprehensive set of bonuses and privileges (</w:t>
      </w:r>
      <w:r w:rsidRPr="00CC2F04">
        <w:rPr>
          <w:color w:val="222222"/>
          <w:highlight w:val="white"/>
          <w:lang w:val="en-GB"/>
        </w:rPr>
        <w:t>Wang, Wang and Chang, 2019</w:t>
      </w:r>
      <w:r w:rsidRPr="00CC2F04">
        <w:rPr>
          <w:lang w:val="en-GB"/>
        </w:rPr>
        <w:t>). This enables HR departments and employers to reward workers for the accomplishment of specific objectives. However, the development of a reward strategy requires strict, clear and thought-out processes which can be clearly navigated by employees. In this context, HR assesses the types of rewards which are valued mostly by workers. Reward strategies are also aligned with business strategy for the achievement of organisational success (</w:t>
      </w:r>
      <w:r w:rsidRPr="00CC2F04">
        <w:rPr>
          <w:color w:val="222222"/>
          <w:highlight w:val="white"/>
          <w:lang w:val="en-GB"/>
        </w:rPr>
        <w:t xml:space="preserve">Yong </w:t>
      </w:r>
      <w:r w:rsidRPr="00CC2F04">
        <w:rPr>
          <w:i/>
          <w:color w:val="222222"/>
          <w:highlight w:val="white"/>
          <w:lang w:val="en-GB"/>
        </w:rPr>
        <w:t>et al.</w:t>
      </w:r>
      <w:r w:rsidRPr="00CC2F04">
        <w:rPr>
          <w:color w:val="222222"/>
          <w:highlight w:val="white"/>
          <w:lang w:val="en-GB"/>
        </w:rPr>
        <w:t xml:space="preserve"> 2020</w:t>
      </w:r>
      <w:r w:rsidRPr="00CC2F04">
        <w:rPr>
          <w:lang w:val="en-GB"/>
        </w:rPr>
        <w:t>). This implies reviewing objectives and exploring the path in which reward strategy can help achieve them. Incorporating flexible working hours in the reward design and strategy is vital for boosting the productivity of workers. Furthermore, training and skill development programs are vital in every reward strategy. This is because it endows employees with the relevant skills for fulfilling the criteria of receiving rewards. Therefore, the HRM of organisations considers appropriate reward strategies for the achievement of entrepreneurial success.</w:t>
      </w:r>
    </w:p>
    <w:p w14:paraId="4E3BEC65" w14:textId="77777777" w:rsidR="00EF1400" w:rsidRPr="00CC2F04" w:rsidRDefault="00EF1400">
      <w:pPr>
        <w:pStyle w:val="Normal1"/>
        <w:rPr>
          <w:lang w:val="en-GB"/>
        </w:rPr>
      </w:pPr>
    </w:p>
    <w:p w14:paraId="2A39A8A0" w14:textId="77777777" w:rsidR="0033665B" w:rsidRPr="00CC2F04" w:rsidRDefault="00CD295F">
      <w:pPr>
        <w:pStyle w:val="Heading1"/>
        <w:rPr>
          <w:lang w:val="en-GB"/>
        </w:rPr>
      </w:pPr>
      <w:bookmarkStart w:id="14" w:name="_u6xqof9ghvz5" w:colFirst="0" w:colLast="0"/>
      <w:bookmarkEnd w:id="14"/>
      <w:r w:rsidRPr="00CC2F04">
        <w:rPr>
          <w:lang w:val="en-GB"/>
        </w:rPr>
        <w:lastRenderedPageBreak/>
        <w:t xml:space="preserve">Conclusion </w:t>
      </w:r>
    </w:p>
    <w:p w14:paraId="0106DA9F" w14:textId="77777777" w:rsidR="0033665B" w:rsidRPr="00CC2F04" w:rsidRDefault="00CD295F">
      <w:pPr>
        <w:pStyle w:val="Normal1"/>
        <w:rPr>
          <w:lang w:val="en-GB"/>
        </w:rPr>
      </w:pPr>
      <w:r w:rsidRPr="00CC2F04">
        <w:rPr>
          <w:lang w:val="en-GB"/>
        </w:rPr>
        <w:t xml:space="preserve">The study has critically analysed the characteristics of a good reward management system </w:t>
      </w:r>
      <w:proofErr w:type="gramStart"/>
      <w:r w:rsidRPr="00CC2F04">
        <w:rPr>
          <w:lang w:val="en-GB"/>
        </w:rPr>
        <w:t>and also</w:t>
      </w:r>
      <w:proofErr w:type="gramEnd"/>
      <w:r w:rsidRPr="00CC2F04">
        <w:rPr>
          <w:lang w:val="en-GB"/>
        </w:rPr>
        <w:t xml:space="preserve"> evaluated the importance of the approach in enhancing organisational performance to achieve goals. Concerning this, the following study has found that organisational reward management practices play an important role, and the efficacy of the reward strategy determines the performance of the employees, which is associated with organisational capabilities to compete with the competitors. Furthermore, the study has also found that a good reward management system must be unbiased, and it also needs to be competitive because this could help to boost the morale of the employees to a significant extent. </w:t>
      </w:r>
    </w:p>
    <w:p w14:paraId="7EFDA6BA" w14:textId="77777777" w:rsidR="0033665B" w:rsidRPr="00CC2F04" w:rsidRDefault="00CD295F">
      <w:pPr>
        <w:pStyle w:val="Normal1"/>
        <w:rPr>
          <w:lang w:val="en-GB"/>
        </w:rPr>
      </w:pPr>
      <w:r w:rsidRPr="00CC2F04">
        <w:rPr>
          <w:lang w:val="en-GB"/>
        </w:rPr>
        <w:t xml:space="preserve">Despite that, the competitive and unbiased nature of the reward strategy could influence the employees to strive to achieve their objectives, which will eventually lead organisations to attain their goals. On the other hand, some limitation of the reward strategy in organisational practices has also been demonstrated in the present study. Concerning this, the study has found that discrimination and favouritism are some of the dark sides of this approach, which can significantly hinder the efficacy of the reward strategy. Furthermore, multiple theories associated with employee motivation and reward practices have been demonstrated in the following study to provide a comprehensive and profound understanding of the nature of organisational reward management practices. </w:t>
      </w:r>
    </w:p>
    <w:p w14:paraId="63F22AC6" w14:textId="77777777" w:rsidR="0033665B" w:rsidRPr="00CC2F04" w:rsidRDefault="00CD295F">
      <w:pPr>
        <w:pStyle w:val="Normal1"/>
        <w:rPr>
          <w:lang w:val="en-GB"/>
        </w:rPr>
      </w:pPr>
      <w:r w:rsidRPr="00CC2F04">
        <w:rPr>
          <w:lang w:val="en-GB"/>
        </w:rPr>
        <w:t xml:space="preserve">Apart from that, the application of reward strategy in the organisational dimension has also been demonstrated, and it has exhibited the uncharted proclivity of the strategy practically by prevailing the introspection. Furthermore, recommendations to the HR managers have also been provided in the present study, which could be used to enhance the reward management practice. Finally, a well-articulated reflection has been illustrated, which could be used to enhance reward management practices. Moreover, by evaluating the facts associated with the study, it would be appropriate to conclude that effective reward management is an essential element of HRM practices, and it is an important tool to influence or motivate employees to enhance their performance to achieve organisational goals. However, the HRM of an organisation needs to design the strategy by considering the need and requirements of the employees. </w:t>
      </w:r>
    </w:p>
    <w:p w14:paraId="5C5FE763" w14:textId="77777777" w:rsidR="0033665B" w:rsidRPr="00CC2F04" w:rsidRDefault="00CD295F">
      <w:pPr>
        <w:pStyle w:val="Normal1"/>
        <w:rPr>
          <w:lang w:val="en-GB"/>
        </w:rPr>
      </w:pPr>
      <w:r w:rsidRPr="00CC2F04">
        <w:rPr>
          <w:lang w:val="en-GB"/>
        </w:rPr>
        <w:br w:type="page"/>
      </w:r>
    </w:p>
    <w:p w14:paraId="663CABA9" w14:textId="77777777" w:rsidR="0033665B" w:rsidRPr="00CC2F04" w:rsidRDefault="0033665B">
      <w:pPr>
        <w:pStyle w:val="Normal1"/>
        <w:rPr>
          <w:lang w:val="en-GB"/>
        </w:rPr>
      </w:pPr>
    </w:p>
    <w:p w14:paraId="40926569" w14:textId="77777777" w:rsidR="0033665B" w:rsidRPr="00CC2F04" w:rsidRDefault="00CD295F">
      <w:pPr>
        <w:pStyle w:val="Heading1"/>
        <w:rPr>
          <w:lang w:val="en-GB"/>
        </w:rPr>
      </w:pPr>
      <w:bookmarkStart w:id="15" w:name="_mhj539iypiio" w:colFirst="0" w:colLast="0"/>
      <w:bookmarkEnd w:id="15"/>
      <w:r w:rsidRPr="00CC2F04">
        <w:rPr>
          <w:lang w:val="en-GB"/>
        </w:rPr>
        <w:t>References</w:t>
      </w:r>
    </w:p>
    <w:p w14:paraId="4B494004" w14:textId="77777777" w:rsidR="005810CD" w:rsidRPr="00CC2F04" w:rsidRDefault="005810CD">
      <w:pPr>
        <w:pStyle w:val="Normal1"/>
        <w:rPr>
          <w:lang w:val="en-GB"/>
        </w:rPr>
      </w:pPr>
    </w:p>
    <w:p w14:paraId="5429AF3F"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Abbas, J., 2020. Service quality in higher education institutions: qualitative evidence from the students' perspectives using Maslow's hierarchy of needs. </w:t>
      </w:r>
      <w:r w:rsidRPr="00CC2F04">
        <w:rPr>
          <w:i/>
          <w:color w:val="222222"/>
          <w:highlight w:val="white"/>
          <w:lang w:val="en-GB"/>
        </w:rPr>
        <w:t>International Journal of Quality and Service Sciences</w:t>
      </w:r>
      <w:r w:rsidRPr="00CC2F04">
        <w:rPr>
          <w:color w:val="222222"/>
          <w:highlight w:val="white"/>
          <w:lang w:val="en-GB"/>
        </w:rPr>
        <w:t xml:space="preserve">, </w:t>
      </w:r>
      <w:r w:rsidRPr="00CC2F04">
        <w:rPr>
          <w:i/>
          <w:color w:val="222222"/>
          <w:highlight w:val="white"/>
          <w:lang w:val="en-GB"/>
        </w:rPr>
        <w:t>12</w:t>
      </w:r>
      <w:r w:rsidRPr="00CC2F04">
        <w:rPr>
          <w:color w:val="222222"/>
          <w:highlight w:val="white"/>
          <w:lang w:val="en-GB"/>
        </w:rPr>
        <w:t xml:space="preserve">(3), pp.371-384. Available at: </w:t>
      </w:r>
      <w:hyperlink r:id="rId13">
        <w:r w:rsidRPr="00CC2F04">
          <w:rPr>
            <w:color w:val="1155CC"/>
            <w:highlight w:val="white"/>
            <w:u w:val="single"/>
            <w:lang w:val="en-GB"/>
          </w:rPr>
          <w:t>http://dx.doi.org/10.1108/IJQSS-02-2020-0016</w:t>
        </w:r>
      </w:hyperlink>
      <w:r w:rsidRPr="00CC2F04">
        <w:rPr>
          <w:lang w:val="en-GB"/>
        </w:rPr>
        <w:t xml:space="preserve">(Accessed: March 1, 2023). </w:t>
      </w:r>
    </w:p>
    <w:p w14:paraId="5E34DCE6" w14:textId="77777777" w:rsidR="005810CD" w:rsidRPr="00CC2F04" w:rsidRDefault="00CD295F">
      <w:pPr>
        <w:pStyle w:val="Normal1"/>
        <w:rPr>
          <w:lang w:val="en-GB"/>
        </w:rPr>
      </w:pPr>
      <w:r w:rsidRPr="00CC2F04">
        <w:rPr>
          <w:color w:val="222222"/>
          <w:highlight w:val="white"/>
          <w:lang w:val="en-GB"/>
        </w:rPr>
        <w:t xml:space="preserve">Abbas, J., 2020. Service quality in higher education institutions: qualitative evidence from the students' perspectives using Maslow's hierarchy of needs. </w:t>
      </w:r>
      <w:r w:rsidRPr="00CC2F04">
        <w:rPr>
          <w:i/>
          <w:color w:val="222222"/>
          <w:highlight w:val="white"/>
          <w:lang w:val="en-GB"/>
        </w:rPr>
        <w:t>International Journal of Quality and Service Sciences</w:t>
      </w:r>
      <w:r w:rsidRPr="00CC2F04">
        <w:rPr>
          <w:color w:val="222222"/>
          <w:highlight w:val="white"/>
          <w:lang w:val="en-GB"/>
        </w:rPr>
        <w:t xml:space="preserve">, </w:t>
      </w:r>
      <w:r w:rsidRPr="00CC2F04">
        <w:rPr>
          <w:i/>
          <w:color w:val="222222"/>
          <w:highlight w:val="white"/>
          <w:lang w:val="en-GB"/>
        </w:rPr>
        <w:t>12</w:t>
      </w:r>
      <w:r w:rsidRPr="00CC2F04">
        <w:rPr>
          <w:color w:val="222222"/>
          <w:highlight w:val="white"/>
          <w:lang w:val="en-GB"/>
        </w:rPr>
        <w:t xml:space="preserve">(3), pp.371-384. </w:t>
      </w:r>
      <w:r w:rsidRPr="00CC2F04">
        <w:rPr>
          <w:lang w:val="en-GB"/>
        </w:rPr>
        <w:t xml:space="preserve">Available at: </w:t>
      </w:r>
      <w:hyperlink r:id="rId14">
        <w:r w:rsidRPr="00CC2F04">
          <w:rPr>
            <w:color w:val="1155CC"/>
            <w:u w:val="single"/>
            <w:lang w:val="en-GB"/>
          </w:rPr>
          <w:t>http://dx.doi.org/10.1108/IJQSS-02-2020-0016</w:t>
        </w:r>
      </w:hyperlink>
      <w:r w:rsidRPr="00CC2F04">
        <w:rPr>
          <w:lang w:val="en-GB"/>
        </w:rPr>
        <w:t xml:space="preserve"> (Accessed: March 1, 2023). </w:t>
      </w:r>
    </w:p>
    <w:p w14:paraId="2D0B5BAB" w14:textId="77777777" w:rsidR="005810CD" w:rsidRPr="00CC2F04" w:rsidRDefault="00CD295F">
      <w:pPr>
        <w:pStyle w:val="Normal1"/>
        <w:rPr>
          <w:lang w:val="en-GB"/>
        </w:rPr>
      </w:pPr>
      <w:r w:rsidRPr="00CC2F04">
        <w:rPr>
          <w:lang w:val="en-GB"/>
        </w:rPr>
        <w:t>Akpa, V., Asikhia, O. and Nneji, N., 2021. Organisational culture and organisational performance: A review of the literature. International Journal of Advances in Engineering and Management, 3(1), pp.361-372.</w:t>
      </w:r>
      <w:hyperlink r:id="rId15">
        <w:r w:rsidRPr="00CC2F04">
          <w:rPr>
            <w:color w:val="1155CC"/>
            <w:u w:val="single"/>
            <w:lang w:val="en-GB"/>
          </w:rPr>
          <w:t>DOI: 10.35629/5252-0301361372</w:t>
        </w:r>
      </w:hyperlink>
      <w:r w:rsidRPr="00CC2F04">
        <w:rPr>
          <w:lang w:val="en-GB"/>
        </w:rPr>
        <w:t xml:space="preserve"> [Accessed on 1 March 2023].</w:t>
      </w:r>
    </w:p>
    <w:p w14:paraId="27C8691E" w14:textId="77777777" w:rsidR="005810CD" w:rsidRPr="00CC2F04" w:rsidRDefault="00CD295F">
      <w:pPr>
        <w:pStyle w:val="Normal1"/>
        <w:rPr>
          <w:lang w:val="en-GB"/>
        </w:rPr>
      </w:pPr>
      <w:r w:rsidRPr="00CC2F04">
        <w:rPr>
          <w:lang w:val="en-GB"/>
        </w:rPr>
        <w:t xml:space="preserve">Alase, G. and Akinbo, T., 2021. Employee motivation and job performance: empirical evidence from Nigeria. Applied Journal of Economics, Management and Social Sciences, 2(2), pp.16-23. Available at: </w:t>
      </w:r>
      <w:hyperlink r:id="rId16">
        <w:r w:rsidRPr="00CC2F04">
          <w:rPr>
            <w:color w:val="1155CC"/>
            <w:u w:val="single"/>
            <w:lang w:val="en-GB"/>
          </w:rPr>
          <w:t>Doi: 10.53790/ajmss.v2i2.20</w:t>
        </w:r>
      </w:hyperlink>
      <w:r w:rsidRPr="00CC2F04">
        <w:rPr>
          <w:lang w:val="en-GB"/>
        </w:rPr>
        <w:t xml:space="preserve"> [Accessed on 1 March 2023].</w:t>
      </w:r>
    </w:p>
    <w:p w14:paraId="4E756E01" w14:textId="77777777" w:rsidR="005810CD" w:rsidRPr="00CC2F04" w:rsidRDefault="00CD295F">
      <w:pPr>
        <w:pStyle w:val="Normal1"/>
        <w:rPr>
          <w:lang w:val="en-GB"/>
        </w:rPr>
      </w:pPr>
      <w:r w:rsidRPr="00CC2F04">
        <w:rPr>
          <w:lang w:val="en-GB"/>
        </w:rPr>
        <w:t xml:space="preserve">Ali, B.J. and Anwar, G., 2021. An empirical study of employees' motivation and its influence on job satisfaction. Ali, BJ, &amp; Anwar, </w:t>
      </w:r>
      <w:proofErr w:type="gramStart"/>
      <w:r w:rsidRPr="00CC2F04">
        <w:rPr>
          <w:lang w:val="en-GB"/>
        </w:rPr>
        <w:t>G.(</w:t>
      </w:r>
      <w:proofErr w:type="gramEnd"/>
      <w:r w:rsidRPr="00CC2F04">
        <w:rPr>
          <w:lang w:val="en-GB"/>
        </w:rPr>
        <w:t xml:space="preserve">2021). An Empirical Study of Employees' Motivation and its Influence on Job Satisfaction. International Journal of Engineering, Business and Management, 5(2), pp.21-30. Available at: </w:t>
      </w:r>
      <w:hyperlink r:id="rId17">
        <w:r w:rsidRPr="00CC2F04">
          <w:rPr>
            <w:color w:val="1155CC"/>
            <w:u w:val="single"/>
            <w:lang w:val="en-GB"/>
          </w:rPr>
          <w:t>https://doi.org/10.22161/ijebm.5.2.3</w:t>
        </w:r>
      </w:hyperlink>
      <w:r w:rsidRPr="00CC2F04">
        <w:rPr>
          <w:lang w:val="en-GB"/>
        </w:rPr>
        <w:t xml:space="preserve"> [Accessed 1 March 2023]</w:t>
      </w:r>
    </w:p>
    <w:p w14:paraId="0A09E87E" w14:textId="77777777" w:rsidR="005810CD" w:rsidRPr="00CC2F04" w:rsidRDefault="00CD295F">
      <w:pPr>
        <w:pStyle w:val="Normal1"/>
        <w:rPr>
          <w:lang w:val="en-GB"/>
        </w:rPr>
      </w:pPr>
      <w:r w:rsidRPr="00CC2F04">
        <w:rPr>
          <w:lang w:val="en-GB"/>
        </w:rPr>
        <w:t xml:space="preserve">Ali, B.J. and Anwar, G., 2021. An empirical study of employees’ motivation and its influence job satisfaction. Ali, BJ, &amp; Anwar, </w:t>
      </w:r>
      <w:proofErr w:type="gramStart"/>
      <w:r w:rsidRPr="00CC2F04">
        <w:rPr>
          <w:lang w:val="en-GB"/>
        </w:rPr>
        <w:t>G.(</w:t>
      </w:r>
      <w:proofErr w:type="gramEnd"/>
      <w:r w:rsidRPr="00CC2F04">
        <w:rPr>
          <w:lang w:val="en-GB"/>
        </w:rPr>
        <w:t xml:space="preserve">2021). An Empirical Study of Employees’ Motivation and its Influence Job Satisfaction. International Journal of Engineering, Business and Management, 5(2), pp.21-30. Available at: </w:t>
      </w:r>
      <w:hyperlink r:id="rId18">
        <w:r w:rsidRPr="00CC2F04">
          <w:rPr>
            <w:color w:val="1155CC"/>
            <w:u w:val="single"/>
            <w:lang w:val="en-GB"/>
          </w:rPr>
          <w:t>https://dx.doi.org/10.22161/ijebm.5.2.3</w:t>
        </w:r>
      </w:hyperlink>
      <w:r w:rsidRPr="00CC2F04">
        <w:rPr>
          <w:lang w:val="en-GB"/>
        </w:rPr>
        <w:t xml:space="preserve"> [Accessed on 1 March 2023].</w:t>
      </w:r>
    </w:p>
    <w:p w14:paraId="3928F23B" w14:textId="77777777" w:rsidR="005810CD" w:rsidRPr="00CC2F04" w:rsidRDefault="00CD295F">
      <w:pPr>
        <w:pStyle w:val="Normal1"/>
        <w:rPr>
          <w:lang w:val="en-GB"/>
        </w:rPr>
      </w:pPr>
      <w:r w:rsidRPr="00CC2F04">
        <w:rPr>
          <w:lang w:val="en-GB"/>
        </w:rPr>
        <w:t xml:space="preserve">Altymurat, A., Muhai, M. and Saparow, T., 2021. Human Behavior in Organisations Related to Abraham Maslow's Hierarchy of Needs Theory. Interdisciplinary Journal Papier Human Review, 2(1), pp.12-16. Available at: </w:t>
      </w:r>
      <w:hyperlink r:id="rId19">
        <w:r w:rsidRPr="00CC2F04">
          <w:rPr>
            <w:color w:val="1155CC"/>
            <w:u w:val="single"/>
            <w:lang w:val="en-GB"/>
          </w:rPr>
          <w:t>https://doi.org/10.47667/ijphr.v2i1.87</w:t>
        </w:r>
      </w:hyperlink>
      <w:r w:rsidRPr="00CC2F04">
        <w:rPr>
          <w:lang w:val="en-GB"/>
        </w:rPr>
        <w:t xml:space="preserve">   [Accessed 1 March 2023]</w:t>
      </w:r>
    </w:p>
    <w:p w14:paraId="72E18DB5" w14:textId="77777777" w:rsidR="005810CD" w:rsidRPr="00CC2F04" w:rsidRDefault="00CD295F">
      <w:pPr>
        <w:pStyle w:val="Normal1"/>
        <w:rPr>
          <w:lang w:val="en-GB"/>
        </w:rPr>
      </w:pPr>
      <w:r w:rsidRPr="00CC2F04">
        <w:rPr>
          <w:lang w:val="en-GB"/>
        </w:rPr>
        <w:lastRenderedPageBreak/>
        <w:t xml:space="preserve">Bansal, G., Nushi, B., Kamar, E., Lasecki, W.S., Weld, D.S. and Horvitz, E., 2019, October. Beyond accuracy: The role of mental models in human-AI team performance. In Proceedings of the AAAI conference on human computation and crowdsourcing (Vol. 7, pp. 2-11). Available at: </w:t>
      </w:r>
      <w:hyperlink r:id="rId20">
        <w:r w:rsidRPr="00CC2F04">
          <w:rPr>
            <w:color w:val="1155CC"/>
            <w:u w:val="single"/>
            <w:lang w:val="en-GB"/>
          </w:rPr>
          <w:t>https://doi.org/10.1609/hcomp.v7i1.5285</w:t>
        </w:r>
      </w:hyperlink>
      <w:r w:rsidRPr="00CC2F04">
        <w:rPr>
          <w:lang w:val="en-GB"/>
        </w:rPr>
        <w:t xml:space="preserve"> [Accessed 1 March 2023]</w:t>
      </w:r>
    </w:p>
    <w:p w14:paraId="52065582" w14:textId="77777777" w:rsidR="005810CD" w:rsidRPr="00CC2F04" w:rsidRDefault="00CD295F">
      <w:pPr>
        <w:pStyle w:val="Normal1"/>
        <w:rPr>
          <w:lang w:val="en-GB"/>
        </w:rPr>
      </w:pPr>
      <w:r w:rsidRPr="00CC2F04">
        <w:rPr>
          <w:lang w:val="en-GB"/>
        </w:rPr>
        <w:t xml:space="preserve">Bednar, P.M. and Welch, C., 2020. Socio-technical perspectives on smart working: Creating meaningful and sustainable systems. Information Systems Frontiers, 22(2), pp.281-298. Available at: </w:t>
      </w:r>
      <w:hyperlink r:id="rId21">
        <w:r w:rsidRPr="00CC2F04">
          <w:rPr>
            <w:color w:val="1155CC"/>
            <w:u w:val="single"/>
            <w:lang w:val="en-GB"/>
          </w:rPr>
          <w:t>https://doi.org/10.1007/s10796-019-09921-1</w:t>
        </w:r>
      </w:hyperlink>
      <w:r w:rsidRPr="00CC2F04">
        <w:rPr>
          <w:lang w:val="en-GB"/>
        </w:rPr>
        <w:t xml:space="preserve"> [Accessed on 1 March 2023].</w:t>
      </w:r>
    </w:p>
    <w:p w14:paraId="580B46B3" w14:textId="77777777" w:rsidR="005810CD" w:rsidRPr="00CC2F04" w:rsidRDefault="00CD295F">
      <w:pPr>
        <w:pStyle w:val="Normal1"/>
        <w:rPr>
          <w:lang w:val="en-GB"/>
        </w:rPr>
      </w:pPr>
      <w:r w:rsidRPr="00CC2F04">
        <w:rPr>
          <w:lang w:val="en-GB"/>
        </w:rPr>
        <w:t xml:space="preserve">Carlini, J. and Grace, D., 2021. The corporate social responsibility (CSR) internal branding model: Aligning employees’ CSR awareness, knowledge, and experience to deliver positive employee performance outcomes. Journal of Marketing Management, 37(7-8), pp.732-760. Available at: </w:t>
      </w:r>
      <w:hyperlink r:id="rId22">
        <w:r w:rsidRPr="00CC2F04">
          <w:rPr>
            <w:color w:val="1155CC"/>
            <w:u w:val="single"/>
            <w:lang w:val="en-GB"/>
          </w:rPr>
          <w:t>https://doi.org/10.1080/0267257X.2020.1860113</w:t>
        </w:r>
      </w:hyperlink>
      <w:r w:rsidRPr="00CC2F04">
        <w:rPr>
          <w:lang w:val="en-GB"/>
        </w:rPr>
        <w:t xml:space="preserve"> [Accessed on 1 March 2023].</w:t>
      </w:r>
    </w:p>
    <w:p w14:paraId="43A41F23" w14:textId="77777777" w:rsidR="005810CD" w:rsidRPr="00CC2F04" w:rsidRDefault="00CD295F">
      <w:pPr>
        <w:pStyle w:val="Normal1"/>
        <w:rPr>
          <w:lang w:val="en-GB"/>
        </w:rPr>
      </w:pPr>
      <w:r w:rsidRPr="00CC2F04">
        <w:rPr>
          <w:lang w:val="en-GB"/>
        </w:rPr>
        <w:t xml:space="preserve">Chaigneau, T., Coulthard, S., Brown, K., Daw, T.M. and Schulte‐Herbrüggen, B., 2019. Incorporating basic needs to reconcile poverty and ecosystem services. Conservation Biology, 33(3), pp.655-664. Available at: </w:t>
      </w:r>
      <w:hyperlink r:id="rId23">
        <w:r w:rsidRPr="00CC2F04">
          <w:rPr>
            <w:color w:val="1155CC"/>
            <w:u w:val="single"/>
            <w:lang w:val="en-GB"/>
          </w:rPr>
          <w:t>https://doi.org/10.1111/cobi.13209</w:t>
        </w:r>
      </w:hyperlink>
      <w:r w:rsidRPr="00CC2F04">
        <w:rPr>
          <w:lang w:val="en-GB"/>
        </w:rPr>
        <w:t xml:space="preserve">  [Accessed on 1 March 2023].</w:t>
      </w:r>
    </w:p>
    <w:p w14:paraId="0A4B60F4" w14:textId="77777777" w:rsidR="005810CD" w:rsidRPr="00CC2F04" w:rsidRDefault="00CD295F">
      <w:pPr>
        <w:pStyle w:val="Normal1"/>
        <w:rPr>
          <w:lang w:val="en-GB"/>
        </w:rPr>
      </w:pPr>
      <w:r w:rsidRPr="00CC2F04">
        <w:rPr>
          <w:lang w:val="en-GB"/>
        </w:rPr>
        <w:t xml:space="preserve">Chams, N. and García-Blandón, J., 2019. On the importance of sustainable human resource management for the adoption of sustainable development goals. Resources, Conservation and Recycling, 141, pp.109-122. Available at: </w:t>
      </w:r>
      <w:hyperlink r:id="rId24">
        <w:r w:rsidRPr="00CC2F04">
          <w:rPr>
            <w:color w:val="1155CC"/>
            <w:u w:val="single"/>
            <w:lang w:val="en-GB"/>
          </w:rPr>
          <w:t>https://doi.org/10.1016/j.resconrec.2018.10.006</w:t>
        </w:r>
      </w:hyperlink>
      <w:r w:rsidRPr="00CC2F04">
        <w:rPr>
          <w:lang w:val="en-GB"/>
        </w:rPr>
        <w:t xml:space="preserve"> [Accessed on 1 March 2023].</w:t>
      </w:r>
    </w:p>
    <w:p w14:paraId="08D31EF3" w14:textId="77777777" w:rsidR="005810CD" w:rsidRPr="00CC2F04" w:rsidRDefault="00CD295F">
      <w:pPr>
        <w:pStyle w:val="Normal1"/>
        <w:rPr>
          <w:lang w:val="en-GB"/>
        </w:rPr>
      </w:pPr>
      <w:r w:rsidRPr="00CC2F04">
        <w:rPr>
          <w:lang w:val="en-GB"/>
        </w:rPr>
        <w:t xml:space="preserve">Chan, T.M., 2022. Maslow’s Hierarchy of Needs. Education Theory Made Practical, Volume 4. Available at: </w:t>
      </w:r>
      <w:hyperlink r:id="rId25">
        <w:r w:rsidRPr="00CC2F04">
          <w:rPr>
            <w:color w:val="1155CC"/>
            <w:u w:val="single"/>
            <w:lang w:val="en-GB"/>
          </w:rPr>
          <w:t>https://doi.org/10.33365/llj.v2i2.1351</w:t>
        </w:r>
      </w:hyperlink>
      <w:r w:rsidRPr="00CC2F04">
        <w:rPr>
          <w:lang w:val="en-GB"/>
        </w:rPr>
        <w:t xml:space="preserve"> [Accessed 1 March 2023]</w:t>
      </w:r>
    </w:p>
    <w:p w14:paraId="26570D7F" w14:textId="77777777" w:rsidR="005810CD" w:rsidRPr="00CC2F04" w:rsidRDefault="00CD295F">
      <w:pPr>
        <w:pStyle w:val="Normal1"/>
        <w:rPr>
          <w:lang w:val="en-GB"/>
        </w:rPr>
      </w:pPr>
      <w:r w:rsidRPr="00CC2F04">
        <w:rPr>
          <w:lang w:val="en-GB"/>
        </w:rPr>
        <w:t xml:space="preserve">Cui, L., Wang, Y., Chen, W., Wen, W. and Han, M.S., 2021. Predicting determinants of consumers' purchase motivation for electric vehicles: An application of Maslow's hierarchy of needs model. Energy Policy, 151, p.112167. Available at: </w:t>
      </w:r>
      <w:hyperlink r:id="rId26">
        <w:r w:rsidRPr="00CC2F04">
          <w:rPr>
            <w:color w:val="1155CC"/>
            <w:u w:val="single"/>
            <w:lang w:val="en-GB"/>
          </w:rPr>
          <w:t>https://doi.org/10.1016/j.enpol.2021.112167</w:t>
        </w:r>
      </w:hyperlink>
      <w:r w:rsidRPr="00CC2F04">
        <w:rPr>
          <w:lang w:val="en-GB"/>
        </w:rPr>
        <w:t xml:space="preserve">  [Accessed on 1 March 2023].</w:t>
      </w:r>
    </w:p>
    <w:p w14:paraId="74AD83F8" w14:textId="77777777" w:rsidR="005810CD" w:rsidRPr="00CC2F04" w:rsidRDefault="00CD295F">
      <w:pPr>
        <w:pStyle w:val="Normal1"/>
        <w:rPr>
          <w:lang w:val="en-GB"/>
        </w:rPr>
      </w:pPr>
      <w:r w:rsidRPr="00CC2F04">
        <w:rPr>
          <w:lang w:val="en-GB"/>
        </w:rPr>
        <w:t xml:space="preserve">Franken, E., Plimmer, G. and Malinen, S., 2020. Paradoxical leadership in public sector organisations: Its role in fostering employee resilience. Australian Journal of Public Administration, 79(1), pp.93-110. Available at: </w:t>
      </w:r>
      <w:hyperlink r:id="rId27">
        <w:r w:rsidRPr="00CC2F04">
          <w:rPr>
            <w:color w:val="1155CC"/>
            <w:u w:val="single"/>
            <w:lang w:val="en-GB"/>
          </w:rPr>
          <w:t>DOI: 10.1111/1467-8500.12396</w:t>
        </w:r>
      </w:hyperlink>
      <w:r w:rsidRPr="00CC2F04">
        <w:rPr>
          <w:lang w:val="en-GB"/>
        </w:rPr>
        <w:t xml:space="preserve"> [Accessed on 1 March 2023].</w:t>
      </w:r>
    </w:p>
    <w:p w14:paraId="3FACC232"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Ghatak, S. and Singh, S., 2019. Examining Maslow’s hierarchy need theory in the social media adoption. </w:t>
      </w:r>
      <w:r w:rsidRPr="00CC2F04">
        <w:rPr>
          <w:i/>
          <w:color w:val="222222"/>
          <w:highlight w:val="white"/>
          <w:lang w:val="en-GB"/>
        </w:rPr>
        <w:t>FIIB Business Review</w:t>
      </w:r>
      <w:r w:rsidRPr="00CC2F04">
        <w:rPr>
          <w:color w:val="222222"/>
          <w:highlight w:val="white"/>
          <w:lang w:val="en-GB"/>
        </w:rPr>
        <w:t xml:space="preserve">, </w:t>
      </w:r>
      <w:r w:rsidRPr="00CC2F04">
        <w:rPr>
          <w:i/>
          <w:color w:val="222222"/>
          <w:highlight w:val="white"/>
          <w:lang w:val="en-GB"/>
        </w:rPr>
        <w:t>8</w:t>
      </w:r>
      <w:r w:rsidRPr="00CC2F04">
        <w:rPr>
          <w:color w:val="222222"/>
          <w:highlight w:val="white"/>
          <w:lang w:val="en-GB"/>
        </w:rPr>
        <w:t xml:space="preserve">(4), pp.292-302. Available at: </w:t>
      </w:r>
      <w:hyperlink r:id="rId28">
        <w:r w:rsidRPr="00CC2F04">
          <w:rPr>
            <w:color w:val="1155CC"/>
            <w:highlight w:val="white"/>
            <w:u w:val="single"/>
            <w:lang w:val="en-GB"/>
          </w:rPr>
          <w:t>https://doi.org/10.1177/2319714519882830</w:t>
        </w:r>
      </w:hyperlink>
      <w:r w:rsidRPr="00CC2F04">
        <w:rPr>
          <w:lang w:val="en-GB"/>
        </w:rPr>
        <w:t xml:space="preserve">(Accessed: March 1, 2023). </w:t>
      </w:r>
    </w:p>
    <w:p w14:paraId="61A2D0CD" w14:textId="77777777" w:rsidR="005810CD" w:rsidRPr="00CC2F04" w:rsidRDefault="00CD295F">
      <w:pPr>
        <w:pStyle w:val="Normal1"/>
        <w:rPr>
          <w:lang w:val="en-GB"/>
        </w:rPr>
      </w:pPr>
      <w:r w:rsidRPr="00CC2F04">
        <w:rPr>
          <w:lang w:val="en-GB"/>
        </w:rPr>
        <w:lastRenderedPageBreak/>
        <w:t xml:space="preserve">Golan, L. and Levi, Y., 2022. An educational approach to at-risk children as 'specialised needs' students lacking family resources: implementation and implications. International Journal of Inclusive Education, pp.1-21. Available at: </w:t>
      </w:r>
      <w:hyperlink r:id="rId29">
        <w:r w:rsidRPr="00CC2F04">
          <w:rPr>
            <w:color w:val="1155CC"/>
            <w:u w:val="single"/>
            <w:lang w:val="en-GB"/>
          </w:rPr>
          <w:t>https://doi.org/10.1080/13603116.2022.2136770</w:t>
        </w:r>
      </w:hyperlink>
      <w:r w:rsidRPr="00CC2F04">
        <w:rPr>
          <w:lang w:val="en-GB"/>
        </w:rPr>
        <w:t xml:space="preserve">  [Accessed on 1 March 2023].</w:t>
      </w:r>
    </w:p>
    <w:p w14:paraId="3E31441B" w14:textId="77777777" w:rsidR="005810CD" w:rsidRPr="00CC2F04" w:rsidRDefault="00CD295F">
      <w:pPr>
        <w:pStyle w:val="Normal1"/>
        <w:rPr>
          <w:lang w:val="en-GB"/>
        </w:rPr>
      </w:pPr>
      <w:r w:rsidRPr="00CC2F04">
        <w:rPr>
          <w:lang w:val="en-GB"/>
        </w:rPr>
        <w:t xml:space="preserve">Grover, S.L., 2021. Different respect motivates different people: How self-esteem moderates the effects of respect on performance. Personality and Individual Differences, 168, p.110312. Available at: </w:t>
      </w:r>
      <w:hyperlink r:id="rId30">
        <w:r w:rsidRPr="00CC2F04">
          <w:rPr>
            <w:color w:val="1155CC"/>
            <w:u w:val="single"/>
            <w:lang w:val="en-GB"/>
          </w:rPr>
          <w:t>https://doi.org/10.1016/j.paid.2020.110312</w:t>
        </w:r>
      </w:hyperlink>
      <w:r w:rsidRPr="00CC2F04">
        <w:rPr>
          <w:lang w:val="en-GB"/>
        </w:rPr>
        <w:t xml:space="preserve">  [Accessed on 1 March 2023].</w:t>
      </w:r>
    </w:p>
    <w:p w14:paraId="030E8E6A" w14:textId="77777777" w:rsidR="005810CD" w:rsidRPr="00CC2F04" w:rsidRDefault="00CD295F">
      <w:pPr>
        <w:pStyle w:val="Normal1"/>
        <w:rPr>
          <w:lang w:val="en-GB"/>
        </w:rPr>
      </w:pPr>
      <w:r w:rsidRPr="00CC2F04">
        <w:rPr>
          <w:color w:val="222222"/>
          <w:highlight w:val="white"/>
          <w:lang w:val="en-GB"/>
        </w:rPr>
        <w:t xml:space="preserve">Holen, M., Saha, R., Goodwin, M., Omlin, C.W. and Sandsmark, K.E., 2020, March. Road detection for reinforcement learning based autonomous car. In </w:t>
      </w:r>
      <w:r w:rsidRPr="00CC2F04">
        <w:rPr>
          <w:i/>
          <w:color w:val="222222"/>
          <w:highlight w:val="white"/>
          <w:lang w:val="en-GB"/>
        </w:rPr>
        <w:t>Proceedings of the 3rd International Conference on Information Science and Systems</w:t>
      </w:r>
      <w:r w:rsidRPr="00CC2F04">
        <w:rPr>
          <w:color w:val="222222"/>
          <w:highlight w:val="white"/>
          <w:lang w:val="en-GB"/>
        </w:rPr>
        <w:t xml:space="preserve"> (pp. 67-71). </w:t>
      </w:r>
      <w:r w:rsidRPr="00CC2F04">
        <w:rPr>
          <w:lang w:val="en-GB"/>
        </w:rPr>
        <w:t xml:space="preserve">Available at: </w:t>
      </w:r>
      <w:hyperlink r:id="rId31">
        <w:r w:rsidRPr="00CC2F04">
          <w:rPr>
            <w:color w:val="1155CC"/>
            <w:u w:val="single"/>
            <w:lang w:val="en-GB"/>
          </w:rPr>
          <w:t>https://doi.org/10.1145/3388176.3388199</w:t>
        </w:r>
      </w:hyperlink>
      <w:r w:rsidRPr="00CC2F04">
        <w:rPr>
          <w:lang w:val="en-GB"/>
        </w:rPr>
        <w:t xml:space="preserve">  (Accessed: March 1, 2023). </w:t>
      </w:r>
    </w:p>
    <w:p w14:paraId="607A1A60" w14:textId="77777777" w:rsidR="005810CD" w:rsidRPr="00CC2F04" w:rsidRDefault="00CD295F">
      <w:pPr>
        <w:pStyle w:val="Normal1"/>
        <w:rPr>
          <w:lang w:val="en-GB"/>
        </w:rPr>
      </w:pPr>
      <w:r w:rsidRPr="00CC2F04">
        <w:rPr>
          <w:lang w:val="en-GB"/>
        </w:rPr>
        <w:t xml:space="preserve">Hongal, P. and Kinange, U., 2020. A study on talent management and its impact on organisation performance-an empirical review. International Journal of Engineering and Management Research, 10. Available at: </w:t>
      </w:r>
      <w:hyperlink r:id="rId32">
        <w:r w:rsidRPr="00CC2F04">
          <w:rPr>
            <w:color w:val="1155CC"/>
            <w:u w:val="single"/>
            <w:lang w:val="en-GB"/>
          </w:rPr>
          <w:t>https://doi.org/10.31033/ijemr.10.1.12</w:t>
        </w:r>
      </w:hyperlink>
      <w:r w:rsidRPr="00CC2F04">
        <w:rPr>
          <w:lang w:val="en-GB"/>
        </w:rPr>
        <w:t xml:space="preserve"> [Accessed on 1 March 2023].</w:t>
      </w:r>
    </w:p>
    <w:p w14:paraId="4752B29D" w14:textId="77777777" w:rsidR="005810CD" w:rsidRPr="00CC2F04" w:rsidRDefault="00CD295F">
      <w:pPr>
        <w:pStyle w:val="Normal1"/>
        <w:spacing w:before="240" w:after="240"/>
        <w:rPr>
          <w:lang w:val="en-GB"/>
        </w:rPr>
      </w:pPr>
      <w:r w:rsidRPr="00CC2F04">
        <w:rPr>
          <w:lang w:val="en-GB"/>
        </w:rPr>
        <w:t xml:space="preserve">Hopper, E. (2020) </w:t>
      </w:r>
      <w:r w:rsidRPr="00CC2F04">
        <w:rPr>
          <w:i/>
          <w:lang w:val="en-GB"/>
        </w:rPr>
        <w:t>Maslow's hierarchy of needs explained</w:t>
      </w:r>
      <w:r w:rsidRPr="00CC2F04">
        <w:rPr>
          <w:lang w:val="en-GB"/>
        </w:rPr>
        <w:t xml:space="preserve">, </w:t>
      </w:r>
      <w:r w:rsidRPr="00CC2F04">
        <w:rPr>
          <w:i/>
          <w:lang w:val="en-GB"/>
        </w:rPr>
        <w:t>ThoughtCo</w:t>
      </w:r>
      <w:r w:rsidRPr="00CC2F04">
        <w:rPr>
          <w:lang w:val="en-GB"/>
        </w:rPr>
        <w:t xml:space="preserve">. ThoughtCo. Available at: </w:t>
      </w:r>
      <w:hyperlink r:id="rId33">
        <w:r w:rsidRPr="00CC2F04">
          <w:rPr>
            <w:color w:val="1155CC"/>
            <w:u w:val="single"/>
            <w:lang w:val="en-GB"/>
          </w:rPr>
          <w:t>https://www.thoughtco.com/maslows-hierarchy-of-needs-4582571</w:t>
        </w:r>
      </w:hyperlink>
      <w:r w:rsidRPr="00CC2F04">
        <w:rPr>
          <w:lang w:val="en-GB"/>
        </w:rPr>
        <w:t xml:space="preserve">  (Accessed: March 1, 2023). </w:t>
      </w:r>
    </w:p>
    <w:p w14:paraId="4A9B046E" w14:textId="77777777" w:rsidR="005810CD" w:rsidRPr="00CC2F04" w:rsidRDefault="00CD295F">
      <w:pPr>
        <w:pStyle w:val="Normal1"/>
        <w:rPr>
          <w:lang w:val="en-GB"/>
        </w:rPr>
      </w:pPr>
      <w:r w:rsidRPr="00CC2F04">
        <w:rPr>
          <w:lang w:val="en-GB"/>
        </w:rPr>
        <w:t xml:space="preserve">Hussain, S.D., Khaliq, A., Nisar, Q.A., Kamboh, A.Z. and Ali, S., 2019. The impact of employees' recognition, rewards and job stress on job performance: Mediating role of perceived organisation support. SEISENSE Journal of Management, 2(2), pp.69-82. Available at:  </w:t>
      </w:r>
      <w:hyperlink r:id="rId34">
        <w:r w:rsidRPr="00CC2F04">
          <w:rPr>
            <w:color w:val="1155CC"/>
            <w:u w:val="single"/>
            <w:lang w:val="en-GB"/>
          </w:rPr>
          <w:t>https://doi.org/10.33215/sjom.v2i2.121</w:t>
        </w:r>
      </w:hyperlink>
      <w:r w:rsidRPr="00CC2F04">
        <w:rPr>
          <w:lang w:val="en-GB"/>
        </w:rPr>
        <w:t xml:space="preserve">  [Accessed 1 March 2023]</w:t>
      </w:r>
    </w:p>
    <w:p w14:paraId="3805D02B" w14:textId="77777777" w:rsidR="005810CD" w:rsidRPr="00CC2F04" w:rsidRDefault="00CD295F">
      <w:pPr>
        <w:pStyle w:val="Normal1"/>
        <w:rPr>
          <w:lang w:val="en-GB"/>
        </w:rPr>
      </w:pPr>
      <w:r w:rsidRPr="00CC2F04">
        <w:rPr>
          <w:lang w:val="en-GB"/>
        </w:rPr>
        <w:t xml:space="preserve">Jones, B.F., 2021. The rise of research teams: Benefits and costs in economics. Journal of Economic Perspectives, 35(2), pp.191-216. Available at: </w:t>
      </w:r>
      <w:hyperlink r:id="rId35">
        <w:r w:rsidRPr="00CC2F04">
          <w:rPr>
            <w:color w:val="1155CC"/>
            <w:u w:val="single"/>
            <w:lang w:val="en-GB"/>
          </w:rPr>
          <w:t>https://doi.org/10.1108/SHR-11-2018-0091</w:t>
        </w:r>
      </w:hyperlink>
      <w:r w:rsidRPr="00CC2F04">
        <w:rPr>
          <w:lang w:val="en-GB"/>
        </w:rPr>
        <w:t xml:space="preserve"> [Accessed 1 March 2023]</w:t>
      </w:r>
    </w:p>
    <w:p w14:paraId="520FE427" w14:textId="77777777" w:rsidR="005810CD" w:rsidRPr="00CC2F04" w:rsidRDefault="00CD295F">
      <w:pPr>
        <w:pStyle w:val="Normal1"/>
        <w:rPr>
          <w:lang w:val="en-GB"/>
        </w:rPr>
      </w:pPr>
      <w:r w:rsidRPr="00CC2F04">
        <w:rPr>
          <w:lang w:val="en-GB"/>
        </w:rPr>
        <w:t xml:space="preserve">Jumady, E. and Lilla, L., 2021. Antecedent and Consequence the Human Resources Management Factors on Civil Servant Performance. Golden Ratio of Human Resource Management, 1(2), pp.104-116. Available at: </w:t>
      </w:r>
      <w:hyperlink r:id="rId36">
        <w:r w:rsidRPr="00CC2F04">
          <w:rPr>
            <w:color w:val="1155CC"/>
            <w:u w:val="single"/>
            <w:lang w:val="en-GB"/>
          </w:rPr>
          <w:t>https://doi.org/10.52970/grhrm.v1i2.101</w:t>
        </w:r>
      </w:hyperlink>
      <w:r w:rsidRPr="00CC2F04">
        <w:rPr>
          <w:lang w:val="en-GB"/>
        </w:rPr>
        <w:t xml:space="preserve">  [Accessed on 1 March 2023].</w:t>
      </w:r>
    </w:p>
    <w:p w14:paraId="46B0808A" w14:textId="77777777" w:rsidR="005810CD" w:rsidRPr="00CC2F04" w:rsidRDefault="00CD295F">
      <w:pPr>
        <w:pStyle w:val="Normal1"/>
        <w:rPr>
          <w:lang w:val="en-GB"/>
        </w:rPr>
      </w:pPr>
      <w:r w:rsidRPr="00CC2F04">
        <w:rPr>
          <w:lang w:val="en-GB"/>
        </w:rPr>
        <w:t xml:space="preserve">Kalogiannidis, S., 2021. Impact of employee motivation on organisational performance. A scoping review paper for public sector. The Strategic Journal of Business &amp; Change Management, 8 (3), 984, 996, p.3. Available at: </w:t>
      </w:r>
      <w:hyperlink r:id="rId37">
        <w:r w:rsidRPr="00CC2F04">
          <w:rPr>
            <w:color w:val="1155CC"/>
            <w:u w:val="single"/>
            <w:lang w:val="en-GB"/>
          </w:rPr>
          <w:t>https://orcid.org/0000-0002-2337-5775</w:t>
        </w:r>
      </w:hyperlink>
      <w:r w:rsidRPr="00CC2F04">
        <w:rPr>
          <w:lang w:val="en-GB"/>
        </w:rPr>
        <w:t xml:space="preserve"> [Accessed on 1 March 2023].</w:t>
      </w:r>
    </w:p>
    <w:p w14:paraId="7C3FF5D6"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lastRenderedPageBreak/>
        <w:t xml:space="preserve">Kashi, H., Isazadeh, P. and Molana, K., 2019. EFL Teachers' Self-Actualization through Critical Friendship. </w:t>
      </w:r>
      <w:r w:rsidRPr="00CC2F04">
        <w:rPr>
          <w:i/>
          <w:color w:val="222222"/>
          <w:highlight w:val="white"/>
          <w:lang w:val="en-GB"/>
        </w:rPr>
        <w:t>Journal of Asia TEFL</w:t>
      </w:r>
      <w:r w:rsidRPr="00CC2F04">
        <w:rPr>
          <w:color w:val="222222"/>
          <w:highlight w:val="white"/>
          <w:lang w:val="en-GB"/>
        </w:rPr>
        <w:t xml:space="preserve">, </w:t>
      </w:r>
      <w:r w:rsidRPr="00CC2F04">
        <w:rPr>
          <w:i/>
          <w:color w:val="222222"/>
          <w:highlight w:val="white"/>
          <w:lang w:val="en-GB"/>
        </w:rPr>
        <w:t>16</w:t>
      </w:r>
      <w:r w:rsidRPr="00CC2F04">
        <w:rPr>
          <w:color w:val="222222"/>
          <w:highlight w:val="white"/>
          <w:lang w:val="en-GB"/>
        </w:rPr>
        <w:t xml:space="preserve">(4), p.1413. Available at: </w:t>
      </w:r>
      <w:hyperlink r:id="rId38">
        <w:r w:rsidRPr="00CC2F04">
          <w:rPr>
            <w:color w:val="1155CC"/>
            <w:highlight w:val="white"/>
            <w:u w:val="single"/>
            <w:lang w:val="en-GB"/>
          </w:rPr>
          <w:t>http://dx.doi.org/10.18823/asiatefl.2019.16.4.25.1413</w:t>
        </w:r>
      </w:hyperlink>
      <w:r w:rsidRPr="00CC2F04">
        <w:rPr>
          <w:lang w:val="en-GB"/>
        </w:rPr>
        <w:t xml:space="preserve">(Accessed: March 1, 2023). </w:t>
      </w:r>
    </w:p>
    <w:p w14:paraId="3CC70C6D" w14:textId="77777777" w:rsidR="005810CD" w:rsidRPr="00CC2F04" w:rsidRDefault="00CD295F">
      <w:pPr>
        <w:pStyle w:val="Normal1"/>
        <w:rPr>
          <w:lang w:val="en-GB"/>
        </w:rPr>
      </w:pPr>
      <w:r w:rsidRPr="00CC2F04">
        <w:rPr>
          <w:lang w:val="en-GB"/>
        </w:rPr>
        <w:t>Khan, Z., Soundararajan, V., Wood, G. and Ahammad, M.F., 2020. Employee emotional resilience during post-merger integration across national boundaries: Rewards and the mediating role of fairness norms. Journal of World Business, 55(2), p.100888. Available at:</w:t>
      </w:r>
      <w:hyperlink r:id="rId39">
        <w:r w:rsidRPr="00CC2F04">
          <w:rPr>
            <w:color w:val="1155CC"/>
            <w:u w:val="single"/>
            <w:lang w:val="en-GB"/>
          </w:rPr>
          <w:t>https://doi.org/10.1016/j.jwb.2017.06.009</w:t>
        </w:r>
      </w:hyperlink>
      <w:r w:rsidRPr="00CC2F04">
        <w:rPr>
          <w:lang w:val="en-GB"/>
        </w:rPr>
        <w:t xml:space="preserve">  [Accessed 1 March 2023]</w:t>
      </w:r>
    </w:p>
    <w:p w14:paraId="3B348AD6" w14:textId="77777777" w:rsidR="005810CD" w:rsidRPr="00CC2F04" w:rsidRDefault="00CD295F">
      <w:pPr>
        <w:pStyle w:val="Normal1"/>
        <w:rPr>
          <w:lang w:val="en-GB"/>
        </w:rPr>
      </w:pPr>
      <w:r w:rsidRPr="00CC2F04">
        <w:rPr>
          <w:lang w:val="en-GB"/>
        </w:rPr>
        <w:t xml:space="preserve">Khoshkangini, R., Valetto, G., Marconi, A. and Pistore, M., 2021. Automatic generation and recommendation of personalised challenges for gamification. User Modeling and User-Adapted Interaction, 31, pp.1-34. Available at: </w:t>
      </w:r>
      <w:hyperlink r:id="rId40">
        <w:r w:rsidRPr="00CC2F04">
          <w:rPr>
            <w:color w:val="1155CC"/>
            <w:u w:val="single"/>
            <w:lang w:val="en-GB"/>
          </w:rPr>
          <w:t>https://doi.org/10.1007/s11257-019-09255-2</w:t>
        </w:r>
      </w:hyperlink>
      <w:r w:rsidRPr="00CC2F04">
        <w:rPr>
          <w:lang w:val="en-GB"/>
        </w:rPr>
        <w:t xml:space="preserve"> [Accessed on 1 March 2023].</w:t>
      </w:r>
    </w:p>
    <w:p w14:paraId="69BF1A64" w14:textId="77777777" w:rsidR="005810CD" w:rsidRPr="00CC2F04" w:rsidRDefault="00CD295F">
      <w:pPr>
        <w:pStyle w:val="Normal1"/>
        <w:rPr>
          <w:lang w:val="en-GB"/>
        </w:rPr>
      </w:pPr>
      <w:r w:rsidRPr="00CC2F04">
        <w:rPr>
          <w:lang w:val="en-GB"/>
        </w:rPr>
        <w:t xml:space="preserve">Kinman, G., 2019. Effort-reward imbalance in academic employees: Examining different reward systems. International Journal of Stress Management, 26(2), p.184. Available at:  </w:t>
      </w:r>
      <w:hyperlink r:id="rId41">
        <w:r w:rsidRPr="00CC2F04">
          <w:rPr>
            <w:color w:val="1155CC"/>
            <w:u w:val="single"/>
            <w:lang w:val="en-GB"/>
          </w:rPr>
          <w:t>https://psycnet.apa.org/doi/10.1037/str0000128</w:t>
        </w:r>
      </w:hyperlink>
      <w:r w:rsidRPr="00CC2F04">
        <w:rPr>
          <w:lang w:val="en-GB"/>
        </w:rPr>
        <w:t xml:space="preserve">  [Accessed 1 March 2023]</w:t>
      </w:r>
    </w:p>
    <w:p w14:paraId="636468AF" w14:textId="77777777" w:rsidR="005810CD" w:rsidRPr="00CC2F04" w:rsidRDefault="00CD295F">
      <w:pPr>
        <w:pStyle w:val="Normal1"/>
        <w:rPr>
          <w:lang w:val="en-GB"/>
        </w:rPr>
      </w:pPr>
      <w:r w:rsidRPr="00CC2F04">
        <w:rPr>
          <w:lang w:val="en-GB"/>
        </w:rPr>
        <w:t>McCleskey, J.A. and Ruddell, L., 2020. Taking a step back—Maslow’s theory of motivation: A Christian critical perspective. Journal of Biblical Integration in Business, 23(1). Available at:</w:t>
      </w:r>
      <w:hyperlink r:id="rId42">
        <w:r w:rsidRPr="00CC2F04">
          <w:rPr>
            <w:color w:val="1155CC"/>
            <w:u w:val="single"/>
            <w:lang w:val="en-GB"/>
          </w:rPr>
          <w:t>https://doi.org/10.3390/proceedings2022082062</w:t>
        </w:r>
      </w:hyperlink>
      <w:r w:rsidRPr="00CC2F04">
        <w:rPr>
          <w:lang w:val="en-GB"/>
        </w:rPr>
        <w:t xml:space="preserve"> [Accessed 1 March 2023]</w:t>
      </w:r>
    </w:p>
    <w:p w14:paraId="1E10F32B" w14:textId="77777777" w:rsidR="005810CD" w:rsidRPr="00CC2F04" w:rsidRDefault="00CD295F">
      <w:pPr>
        <w:pStyle w:val="Normal1"/>
        <w:rPr>
          <w:lang w:val="en-GB"/>
        </w:rPr>
      </w:pPr>
      <w:r w:rsidRPr="00CC2F04">
        <w:rPr>
          <w:lang w:val="en-GB"/>
        </w:rPr>
        <w:t xml:space="preserve">Mira, M., Choong, Y. and Thim, C., 2019. The effect of HRM practices and employees’ job satisfaction on employee performance. Management Science Letters, 9(6), pp.771-786. Available at:  </w:t>
      </w:r>
      <w:hyperlink r:id="rId43">
        <w:r w:rsidRPr="00CC2F04">
          <w:rPr>
            <w:color w:val="1155CC"/>
            <w:u w:val="single"/>
            <w:lang w:val="en-GB"/>
          </w:rPr>
          <w:t>http://dx.doi.org/10.5267/j.msl.2019.3.011</w:t>
        </w:r>
      </w:hyperlink>
      <w:r w:rsidRPr="00CC2F04">
        <w:rPr>
          <w:lang w:val="en-GB"/>
        </w:rPr>
        <w:t xml:space="preserve"> [Accessed 1 March 2023]</w:t>
      </w:r>
    </w:p>
    <w:p w14:paraId="0B4D7A30"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Moh’d Abu Bakir, S., 2019. Career path management between the theory and application: Measuring its relationship with satisfying employees’ needs: A study on the Jordanian commercial banks. </w:t>
      </w:r>
      <w:r w:rsidRPr="00CC2F04">
        <w:rPr>
          <w:i/>
          <w:color w:val="222222"/>
          <w:highlight w:val="white"/>
          <w:lang w:val="en-GB"/>
        </w:rPr>
        <w:t>International Journal of Business and Management</w:t>
      </w:r>
      <w:r w:rsidRPr="00CC2F04">
        <w:rPr>
          <w:color w:val="222222"/>
          <w:highlight w:val="white"/>
          <w:lang w:val="en-GB"/>
        </w:rPr>
        <w:t xml:space="preserve">, </w:t>
      </w:r>
      <w:r w:rsidRPr="00CC2F04">
        <w:rPr>
          <w:i/>
          <w:color w:val="222222"/>
          <w:highlight w:val="white"/>
          <w:lang w:val="en-GB"/>
        </w:rPr>
        <w:t>14</w:t>
      </w:r>
      <w:r w:rsidRPr="00CC2F04">
        <w:rPr>
          <w:color w:val="222222"/>
          <w:highlight w:val="white"/>
          <w:lang w:val="en-GB"/>
        </w:rPr>
        <w:t xml:space="preserve">(8), pp.10-24. Available at: </w:t>
      </w:r>
      <w:hyperlink r:id="rId44">
        <w:r w:rsidRPr="00CC2F04">
          <w:rPr>
            <w:color w:val="1155CC"/>
            <w:highlight w:val="white"/>
            <w:u w:val="single"/>
            <w:lang w:val="en-GB"/>
          </w:rPr>
          <w:t>https://doi.org/10.5539/ijbm.v14n8p10</w:t>
        </w:r>
      </w:hyperlink>
      <w:r w:rsidRPr="00CC2F04">
        <w:rPr>
          <w:lang w:val="en-GB"/>
        </w:rPr>
        <w:t xml:space="preserve">(Accessed: March 1, 2023). </w:t>
      </w:r>
    </w:p>
    <w:p w14:paraId="36553471" w14:textId="77777777" w:rsidR="005810CD" w:rsidRPr="00CC2F04" w:rsidRDefault="00CD295F">
      <w:pPr>
        <w:pStyle w:val="Normal1"/>
        <w:rPr>
          <w:lang w:val="en-GB"/>
        </w:rPr>
      </w:pPr>
      <w:r w:rsidRPr="00CC2F04">
        <w:rPr>
          <w:lang w:val="en-GB"/>
        </w:rPr>
        <w:t xml:space="preserve">Nemteanu, M.S. and Dabija, D.C., 2021. The influence of internal marketing and job satisfaction on task performance and counterproductive work behavior in an emerging market during the COVID-19 pandemic. International Journal of Environmental Research and Public Health, 18(7), p.3670. Available at:   </w:t>
      </w:r>
      <w:hyperlink r:id="rId45">
        <w:r w:rsidRPr="00CC2F04">
          <w:rPr>
            <w:color w:val="1155CC"/>
            <w:u w:val="single"/>
            <w:lang w:val="en-GB"/>
          </w:rPr>
          <w:t>https://doi.org/10.3390/ijerph18073670</w:t>
        </w:r>
      </w:hyperlink>
      <w:r w:rsidRPr="00CC2F04">
        <w:rPr>
          <w:lang w:val="en-GB"/>
        </w:rPr>
        <w:t xml:space="preserve">  [Accessed 1 March 2023]</w:t>
      </w:r>
    </w:p>
    <w:p w14:paraId="7DC9A4F2" w14:textId="77777777" w:rsidR="005810CD" w:rsidRPr="00CC2F04" w:rsidRDefault="00CD295F">
      <w:pPr>
        <w:pStyle w:val="Normal1"/>
        <w:rPr>
          <w:lang w:val="en-GB"/>
        </w:rPr>
      </w:pPr>
      <w:r w:rsidRPr="00CC2F04">
        <w:rPr>
          <w:lang w:val="en-GB"/>
        </w:rPr>
        <w:lastRenderedPageBreak/>
        <w:t xml:space="preserve">Nurlaila, P., 2022. PERFORMANCE MODEL: Satisfaction, Commitment and Reward Based. KINERJA: Jurnal Manajemen Organisasi dan Industri, 1(1), pp.19-26. Available at: </w:t>
      </w:r>
      <w:hyperlink r:id="rId46">
        <w:r w:rsidRPr="00CC2F04">
          <w:rPr>
            <w:color w:val="1155CC"/>
            <w:u w:val="single"/>
            <w:lang w:val="en-GB"/>
          </w:rPr>
          <w:t>https://doi.org/10.1108/JAMR-05-2020-0075</w:t>
        </w:r>
      </w:hyperlink>
      <w:r w:rsidRPr="00CC2F04">
        <w:rPr>
          <w:lang w:val="en-GB"/>
        </w:rPr>
        <w:t xml:space="preserve"> [Accessed 1 March 2023]</w:t>
      </w:r>
    </w:p>
    <w:p w14:paraId="3BC9C636" w14:textId="77777777" w:rsidR="005810CD" w:rsidRPr="00CC2F04" w:rsidRDefault="00CD295F">
      <w:pPr>
        <w:pStyle w:val="Normal1"/>
        <w:rPr>
          <w:lang w:val="en-GB"/>
        </w:rPr>
      </w:pPr>
      <w:r w:rsidRPr="00CC2F04">
        <w:rPr>
          <w:lang w:val="en-GB"/>
        </w:rPr>
        <w:t xml:space="preserve">Paais, M. and Pattiruhu, J.R., 2020. Effect of motivation, leadership, and organisational culture on satisfaction and employee performance. The Journal of Asian Finance, Economics and Business, 7(8), pp.577-588. Available at: </w:t>
      </w:r>
      <w:hyperlink r:id="rId47">
        <w:r w:rsidRPr="00CC2F04">
          <w:rPr>
            <w:color w:val="1155CC"/>
            <w:u w:val="single"/>
            <w:lang w:val="en-GB"/>
          </w:rPr>
          <w:t>https://doi.org/10.13106/jafeb.2020.vol7.no8.577</w:t>
        </w:r>
      </w:hyperlink>
      <w:r w:rsidRPr="00CC2F04">
        <w:rPr>
          <w:lang w:val="en-GB"/>
        </w:rPr>
        <w:t xml:space="preserve"> [Accessed 1 March 2023]</w:t>
      </w:r>
    </w:p>
    <w:p w14:paraId="46C5C77B" w14:textId="77777777" w:rsidR="005810CD" w:rsidRPr="00CC2F04" w:rsidRDefault="00CD295F">
      <w:pPr>
        <w:pStyle w:val="Normal1"/>
        <w:rPr>
          <w:lang w:val="en-GB"/>
        </w:rPr>
      </w:pPr>
      <w:r w:rsidRPr="00CC2F04">
        <w:rPr>
          <w:lang w:val="en-GB"/>
        </w:rPr>
        <w:t xml:space="preserve">Pacheco, T., Coulombe, S., Khalil, C., Meunier, S., Doucerain, M., Auger, E. and Cox, E., 2020. Job security and the promotion of workers' wellbeing </w:t>
      </w:r>
      <w:proofErr w:type="gramStart"/>
      <w:r w:rsidRPr="00CC2F04">
        <w:rPr>
          <w:lang w:val="en-GB"/>
        </w:rPr>
        <w:t>in the midst of</w:t>
      </w:r>
      <w:proofErr w:type="gramEnd"/>
      <w:r w:rsidRPr="00CC2F04">
        <w:rPr>
          <w:lang w:val="en-GB"/>
        </w:rPr>
        <w:t xml:space="preserve"> the COVID-19 pandemic: A study with Canadian workers one to two weeks after the initiation of social distancing measures. International Journal of Wellbeing, 10(3). Available at: </w:t>
      </w:r>
      <w:hyperlink r:id="rId48">
        <w:r w:rsidRPr="00CC2F04">
          <w:rPr>
            <w:color w:val="1155CC"/>
            <w:u w:val="single"/>
            <w:lang w:val="en-GB"/>
          </w:rPr>
          <w:t>http://internationaljournalofwellbeing.org/index.php/ijow/article/view/1321</w:t>
        </w:r>
      </w:hyperlink>
      <w:r w:rsidRPr="00CC2F04">
        <w:rPr>
          <w:lang w:val="en-GB"/>
        </w:rPr>
        <w:t xml:space="preserve"> [Accessed on 1 March 2023].</w:t>
      </w:r>
    </w:p>
    <w:p w14:paraId="2C828690"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Papaleontiou–Louca, E., Esmailnia, S. and Thoma, N., 2022. A critical review of Maslow’s theory of spirituality. </w:t>
      </w:r>
      <w:r w:rsidRPr="00CC2F04">
        <w:rPr>
          <w:i/>
          <w:color w:val="222222"/>
          <w:highlight w:val="white"/>
          <w:lang w:val="en-GB"/>
        </w:rPr>
        <w:t>Journal of Spirituality in Mental Health</w:t>
      </w:r>
      <w:r w:rsidRPr="00CC2F04">
        <w:rPr>
          <w:color w:val="222222"/>
          <w:highlight w:val="white"/>
          <w:lang w:val="en-GB"/>
        </w:rPr>
        <w:t xml:space="preserve">, </w:t>
      </w:r>
      <w:r w:rsidRPr="00CC2F04">
        <w:rPr>
          <w:i/>
          <w:color w:val="222222"/>
          <w:highlight w:val="white"/>
          <w:lang w:val="en-GB"/>
        </w:rPr>
        <w:t>24</w:t>
      </w:r>
      <w:r w:rsidRPr="00CC2F04">
        <w:rPr>
          <w:color w:val="222222"/>
          <w:highlight w:val="white"/>
          <w:lang w:val="en-GB"/>
        </w:rPr>
        <w:t xml:space="preserve">(4), pp.327-343. Available at: </w:t>
      </w:r>
      <w:hyperlink r:id="rId49">
        <w:r w:rsidRPr="00CC2F04">
          <w:rPr>
            <w:color w:val="1155CC"/>
            <w:highlight w:val="white"/>
            <w:u w:val="single"/>
            <w:lang w:val="en-GB"/>
          </w:rPr>
          <w:t>https://doi.org/10.1080/19349637.2021.1932694</w:t>
        </w:r>
      </w:hyperlink>
      <w:r w:rsidRPr="00CC2F04">
        <w:rPr>
          <w:lang w:val="en-GB"/>
        </w:rPr>
        <w:t xml:space="preserve">(Accessed: March 1, 2023). </w:t>
      </w:r>
    </w:p>
    <w:p w14:paraId="267103BA" w14:textId="77777777" w:rsidR="005810CD" w:rsidRPr="00CC2F04" w:rsidRDefault="00CD295F">
      <w:pPr>
        <w:pStyle w:val="Normal1"/>
        <w:rPr>
          <w:lang w:val="en-GB"/>
        </w:rPr>
      </w:pPr>
      <w:r w:rsidRPr="00CC2F04">
        <w:rPr>
          <w:lang w:val="en-GB"/>
        </w:rPr>
        <w:t xml:space="preserve">Papaleontiou–Louca, E., Esmailnia, S. and Thoma, N., 2022. A critical review of Maslow's theory of spirituality. Journal of Spirituality in Mental Health, 24(4), pp.327-343. Available at: </w:t>
      </w:r>
      <w:hyperlink r:id="rId50">
        <w:r w:rsidRPr="00CC2F04">
          <w:rPr>
            <w:color w:val="1155CC"/>
            <w:u w:val="single"/>
            <w:lang w:val="en-GB"/>
          </w:rPr>
          <w:t>https://doi.org/10.1080/19349637.2021.1932694</w:t>
        </w:r>
      </w:hyperlink>
      <w:r w:rsidRPr="00CC2F04">
        <w:rPr>
          <w:lang w:val="en-GB"/>
        </w:rPr>
        <w:t xml:space="preserve"> [Accessed on 1 March 2023].</w:t>
      </w:r>
    </w:p>
    <w:p w14:paraId="58A8C000" w14:textId="77777777" w:rsidR="005810CD" w:rsidRPr="00CC2F04" w:rsidRDefault="00CD295F">
      <w:pPr>
        <w:pStyle w:val="Normal1"/>
        <w:rPr>
          <w:lang w:val="en-GB"/>
        </w:rPr>
      </w:pPr>
      <w:r w:rsidRPr="00CC2F04">
        <w:rPr>
          <w:color w:val="222222"/>
          <w:highlight w:val="white"/>
          <w:lang w:val="en-GB"/>
        </w:rPr>
        <w:t xml:space="preserve">Pham, M.T. and Oh, T.T., 2021. More than preregistration is required for good science. </w:t>
      </w:r>
      <w:r w:rsidRPr="00CC2F04">
        <w:rPr>
          <w:i/>
          <w:color w:val="222222"/>
          <w:highlight w:val="white"/>
          <w:lang w:val="en-GB"/>
        </w:rPr>
        <w:t>Journal of Consumer Psychology</w:t>
      </w:r>
      <w:r w:rsidRPr="00CC2F04">
        <w:rPr>
          <w:color w:val="222222"/>
          <w:highlight w:val="white"/>
          <w:lang w:val="en-GB"/>
        </w:rPr>
        <w:t xml:space="preserve">, </w:t>
      </w:r>
      <w:r w:rsidRPr="00CC2F04">
        <w:rPr>
          <w:i/>
          <w:color w:val="222222"/>
          <w:highlight w:val="white"/>
          <w:lang w:val="en-GB"/>
        </w:rPr>
        <w:t>31</w:t>
      </w:r>
      <w:r w:rsidRPr="00CC2F04">
        <w:rPr>
          <w:color w:val="222222"/>
          <w:highlight w:val="white"/>
          <w:lang w:val="en-GB"/>
        </w:rPr>
        <w:t xml:space="preserve">(1), pp.163-176. </w:t>
      </w:r>
      <w:r w:rsidRPr="00CC2F04">
        <w:rPr>
          <w:lang w:val="en-GB"/>
        </w:rPr>
        <w:t xml:space="preserve">Available at: </w:t>
      </w:r>
      <w:hyperlink r:id="rId51">
        <w:r w:rsidRPr="00CC2F04">
          <w:rPr>
            <w:color w:val="1155CC"/>
            <w:u w:val="single"/>
            <w:lang w:val="en-GB"/>
          </w:rPr>
          <w:t>https://doi.org/10.1002/jcpy.1209</w:t>
        </w:r>
      </w:hyperlink>
      <w:r w:rsidRPr="00CC2F04">
        <w:rPr>
          <w:lang w:val="en-GB"/>
        </w:rPr>
        <w:t xml:space="preserve"> (Accessed: March 1, 2023). </w:t>
      </w:r>
    </w:p>
    <w:p w14:paraId="5CDA9A23" w14:textId="77777777" w:rsidR="005810CD" w:rsidRPr="00CC2F04" w:rsidRDefault="00CD295F">
      <w:pPr>
        <w:pStyle w:val="Normal1"/>
        <w:spacing w:before="240" w:after="240"/>
        <w:rPr>
          <w:lang w:val="en-GB"/>
        </w:rPr>
      </w:pPr>
      <w:r w:rsidRPr="00CC2F04">
        <w:rPr>
          <w:lang w:val="en-GB"/>
        </w:rPr>
        <w:t xml:space="preserve">Published by Statista Research Department and 5, A. (2022) </w:t>
      </w:r>
      <w:r w:rsidRPr="00CC2F04">
        <w:rPr>
          <w:i/>
          <w:lang w:val="en-GB"/>
        </w:rPr>
        <w:t>Most valued factors for job satisfaction globally 2021</w:t>
      </w:r>
      <w:r w:rsidRPr="00CC2F04">
        <w:rPr>
          <w:lang w:val="en-GB"/>
        </w:rPr>
        <w:t xml:space="preserve">, </w:t>
      </w:r>
      <w:r w:rsidRPr="00CC2F04">
        <w:rPr>
          <w:i/>
          <w:lang w:val="en-GB"/>
        </w:rPr>
        <w:t>Statista</w:t>
      </w:r>
      <w:r w:rsidRPr="00CC2F04">
        <w:rPr>
          <w:lang w:val="en-GB"/>
        </w:rPr>
        <w:t xml:space="preserve">. Available at: </w:t>
      </w:r>
      <w:hyperlink r:id="rId52">
        <w:r w:rsidRPr="00CC2F04">
          <w:rPr>
            <w:color w:val="1155CC"/>
            <w:u w:val="single"/>
            <w:lang w:val="en-GB"/>
          </w:rPr>
          <w:t>https://www.statista.com/statistics/1246966/job-satisfaction-factors-worldwide/</w:t>
        </w:r>
      </w:hyperlink>
      <w:r w:rsidRPr="00CC2F04">
        <w:rPr>
          <w:lang w:val="en-GB"/>
        </w:rPr>
        <w:t xml:space="preserve">  (Accessed: March 1, 2023). </w:t>
      </w:r>
    </w:p>
    <w:p w14:paraId="49581E42" w14:textId="77777777" w:rsidR="005810CD" w:rsidRPr="00CC2F04" w:rsidRDefault="00CD295F">
      <w:pPr>
        <w:pStyle w:val="Normal1"/>
        <w:rPr>
          <w:lang w:val="en-GB"/>
        </w:rPr>
      </w:pPr>
      <w:r w:rsidRPr="00CC2F04">
        <w:rPr>
          <w:color w:val="222222"/>
          <w:highlight w:val="white"/>
          <w:lang w:val="en-GB"/>
        </w:rPr>
        <w:t xml:space="preserve">Ryan, B.J., Coppola, D., Canyon, D.V., Brickhouse, M. and Swienton, R., 2020. COVID-19 community stabilisation and sustainability framework: an integration of the Maslow hierarchy of needs and social determinants of health. </w:t>
      </w:r>
      <w:r w:rsidRPr="00CC2F04">
        <w:rPr>
          <w:i/>
          <w:color w:val="222222"/>
          <w:highlight w:val="white"/>
          <w:lang w:val="en-GB"/>
        </w:rPr>
        <w:t>Disaster medicine and public health preparedness</w:t>
      </w:r>
      <w:r w:rsidRPr="00CC2F04">
        <w:rPr>
          <w:color w:val="222222"/>
          <w:highlight w:val="white"/>
          <w:lang w:val="en-GB"/>
        </w:rPr>
        <w:t xml:space="preserve">, </w:t>
      </w:r>
      <w:r w:rsidRPr="00CC2F04">
        <w:rPr>
          <w:i/>
          <w:color w:val="222222"/>
          <w:highlight w:val="white"/>
          <w:lang w:val="en-GB"/>
        </w:rPr>
        <w:t>14</w:t>
      </w:r>
      <w:r w:rsidRPr="00CC2F04">
        <w:rPr>
          <w:color w:val="222222"/>
          <w:highlight w:val="white"/>
          <w:lang w:val="en-GB"/>
        </w:rPr>
        <w:t xml:space="preserve">(5), pp.623-629. </w:t>
      </w:r>
      <w:r w:rsidRPr="00CC2F04">
        <w:rPr>
          <w:lang w:val="en-GB"/>
        </w:rPr>
        <w:t xml:space="preserve">Available at: </w:t>
      </w:r>
      <w:hyperlink r:id="rId53">
        <w:r w:rsidRPr="00CC2F04">
          <w:rPr>
            <w:color w:val="1155CC"/>
            <w:u w:val="single"/>
            <w:lang w:val="en-GB"/>
          </w:rPr>
          <w:t>https://doi.org/10.1017/dmp.2020.109</w:t>
        </w:r>
      </w:hyperlink>
      <w:r w:rsidRPr="00CC2F04">
        <w:rPr>
          <w:lang w:val="en-GB"/>
        </w:rPr>
        <w:t xml:space="preserve"> (Accessed: March 1, 2023). </w:t>
      </w:r>
    </w:p>
    <w:p w14:paraId="548DB93F" w14:textId="77777777" w:rsidR="005810CD" w:rsidRPr="00CC2F04" w:rsidRDefault="00CD295F">
      <w:pPr>
        <w:pStyle w:val="Normal1"/>
        <w:rPr>
          <w:lang w:val="en-GB"/>
        </w:rPr>
      </w:pPr>
      <w:r w:rsidRPr="00CC2F04">
        <w:rPr>
          <w:lang w:val="en-GB"/>
        </w:rPr>
        <w:lastRenderedPageBreak/>
        <w:t xml:space="preserve">Saeed, B.B., Afsar, B., Hafeez, S., Khan, I., Tahir, M. and Afridi, M.A., 2019. Promoting employee's proenvironmental behavior through green human resource management practices. Corporate Social Responsibility and Environmental Management, 26(2), pp.424-438. Available at:  </w:t>
      </w:r>
      <w:hyperlink r:id="rId54">
        <w:r w:rsidRPr="00CC2F04">
          <w:rPr>
            <w:color w:val="1155CC"/>
            <w:u w:val="single"/>
            <w:lang w:val="en-GB"/>
          </w:rPr>
          <w:t>https://doi.org/10.1002/csr.1694</w:t>
        </w:r>
      </w:hyperlink>
      <w:r w:rsidRPr="00CC2F04">
        <w:rPr>
          <w:lang w:val="en-GB"/>
        </w:rPr>
        <w:t xml:space="preserve">  [Accessed 1 March 2023]</w:t>
      </w:r>
    </w:p>
    <w:p w14:paraId="5C08759C" w14:textId="77777777" w:rsidR="005810CD" w:rsidRPr="00CC2F04" w:rsidRDefault="00CD295F">
      <w:pPr>
        <w:pStyle w:val="Normal1"/>
        <w:rPr>
          <w:lang w:val="en-GB"/>
        </w:rPr>
      </w:pPr>
      <w:r w:rsidRPr="00CC2F04">
        <w:rPr>
          <w:lang w:val="en-GB"/>
        </w:rPr>
        <w:t xml:space="preserve">Sosteric, M. and Ratkovic, G., 2020. Eupsychian Theory: Reclaiming Maslow and Rejecting </w:t>
      </w:r>
      <w:proofErr w:type="gramStart"/>
      <w:r w:rsidRPr="00CC2F04">
        <w:rPr>
          <w:lang w:val="en-GB"/>
        </w:rPr>
        <w:t>The</w:t>
      </w:r>
      <w:proofErr w:type="gramEnd"/>
      <w:r w:rsidRPr="00CC2F04">
        <w:rPr>
          <w:lang w:val="en-GB"/>
        </w:rPr>
        <w:t xml:space="preserve"> Pyramid The Seven Essential Needs. PsyArXiv Preprints. Available at: </w:t>
      </w:r>
      <w:hyperlink r:id="rId55">
        <w:r w:rsidRPr="00CC2F04">
          <w:rPr>
            <w:color w:val="1155CC"/>
            <w:u w:val="single"/>
            <w:lang w:val="en-GB"/>
          </w:rPr>
          <w:t>https://psyarxiv.com/fswk9/download/?format=pdf</w:t>
        </w:r>
      </w:hyperlink>
      <w:r w:rsidRPr="00CC2F04">
        <w:rPr>
          <w:lang w:val="en-GB"/>
        </w:rPr>
        <w:t xml:space="preserve"> [Accessed on 1 March 2023].</w:t>
      </w:r>
    </w:p>
    <w:p w14:paraId="4B94C5B3"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Stawasz, M., 2019. Employment Satisfaction and Maslow’s Hierarchy of Needs Expansion Theory by the Pastoral Care. </w:t>
      </w:r>
      <w:r w:rsidRPr="00CC2F04">
        <w:rPr>
          <w:i/>
          <w:color w:val="222222"/>
          <w:highlight w:val="white"/>
          <w:lang w:val="en-GB"/>
        </w:rPr>
        <w:t>Journal of Health Science</w:t>
      </w:r>
      <w:r w:rsidRPr="00CC2F04">
        <w:rPr>
          <w:color w:val="222222"/>
          <w:highlight w:val="white"/>
          <w:lang w:val="en-GB"/>
        </w:rPr>
        <w:t xml:space="preserve">, </w:t>
      </w:r>
      <w:r w:rsidRPr="00CC2F04">
        <w:rPr>
          <w:i/>
          <w:color w:val="222222"/>
          <w:highlight w:val="white"/>
          <w:lang w:val="en-GB"/>
        </w:rPr>
        <w:t>7</w:t>
      </w:r>
      <w:r w:rsidRPr="00CC2F04">
        <w:rPr>
          <w:color w:val="222222"/>
          <w:highlight w:val="white"/>
          <w:lang w:val="en-GB"/>
        </w:rPr>
        <w:t xml:space="preserve">, pp.375-380. Available at:  </w:t>
      </w:r>
      <w:hyperlink r:id="rId56">
        <w:r w:rsidRPr="00CC2F04">
          <w:rPr>
            <w:color w:val="1155CC"/>
            <w:highlight w:val="white"/>
            <w:u w:val="single"/>
            <w:lang w:val="en-GB"/>
          </w:rPr>
          <w:t>http://dx.doi.org/10.17265/2328-7136/2019.06.005</w:t>
        </w:r>
      </w:hyperlink>
      <w:r w:rsidRPr="00CC2F04">
        <w:rPr>
          <w:lang w:val="en-GB"/>
        </w:rPr>
        <w:t xml:space="preserve">(Accessed: March 1, 2023). </w:t>
      </w:r>
    </w:p>
    <w:p w14:paraId="257150AD"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Ștefan, S.C., Popa, Ș.C. and Albu, C.F., 2020. Implications of Maslow’s hierarchy of needs theory on healthcare employees’ performance. </w:t>
      </w:r>
      <w:r w:rsidRPr="00CC2F04">
        <w:rPr>
          <w:i/>
          <w:color w:val="222222"/>
          <w:highlight w:val="white"/>
          <w:lang w:val="en-GB"/>
        </w:rPr>
        <w:t>Transylvanian Review of Administrative Sciences</w:t>
      </w:r>
      <w:r w:rsidRPr="00CC2F04">
        <w:rPr>
          <w:color w:val="222222"/>
          <w:highlight w:val="white"/>
          <w:lang w:val="en-GB"/>
        </w:rPr>
        <w:t xml:space="preserve">, </w:t>
      </w:r>
      <w:r w:rsidRPr="00CC2F04">
        <w:rPr>
          <w:i/>
          <w:color w:val="222222"/>
          <w:highlight w:val="white"/>
          <w:lang w:val="en-GB"/>
        </w:rPr>
        <w:t>16</w:t>
      </w:r>
      <w:r w:rsidRPr="00CC2F04">
        <w:rPr>
          <w:color w:val="222222"/>
          <w:highlight w:val="white"/>
          <w:lang w:val="en-GB"/>
        </w:rPr>
        <w:t xml:space="preserve">(59), pp.124-143. Available at: </w:t>
      </w:r>
      <w:hyperlink r:id="rId57">
        <w:r w:rsidRPr="00CC2F04">
          <w:rPr>
            <w:color w:val="1155CC"/>
            <w:highlight w:val="white"/>
            <w:u w:val="single"/>
            <w:lang w:val="en-GB"/>
          </w:rPr>
          <w:t>http://dx.doi.org/10.24193/tras.59E.7</w:t>
        </w:r>
      </w:hyperlink>
      <w:r w:rsidRPr="00CC2F04">
        <w:rPr>
          <w:lang w:val="en-GB"/>
        </w:rPr>
        <w:t xml:space="preserve">(Accessed: March 1, 2023). </w:t>
      </w:r>
    </w:p>
    <w:p w14:paraId="0730BEDD" w14:textId="77777777" w:rsidR="005810CD" w:rsidRPr="00CC2F04" w:rsidRDefault="00CD295F">
      <w:pPr>
        <w:pStyle w:val="Normal1"/>
        <w:rPr>
          <w:lang w:val="en-GB"/>
        </w:rPr>
      </w:pPr>
      <w:r w:rsidRPr="00CC2F04">
        <w:rPr>
          <w:lang w:val="en-GB"/>
        </w:rPr>
        <w:t xml:space="preserve">Tabrez, A., Agrawal, S. and Hayes, B., 2019, March. Explanation-based reward coaching to improve human performance via reinforcement learning. In 2019 14th ACM/IEEE International Conference on Human-Robot Interaction (HRI) (pp. 249-257). IEEE. Available at: </w:t>
      </w:r>
      <w:hyperlink r:id="rId58">
        <w:r w:rsidRPr="00CC2F04">
          <w:rPr>
            <w:color w:val="1155CC"/>
            <w:u w:val="single"/>
            <w:lang w:val="en-GB"/>
          </w:rPr>
          <w:t>https://doi.org/10.1109/HRI.2019.8673104</w:t>
        </w:r>
      </w:hyperlink>
      <w:r w:rsidRPr="00CC2F04">
        <w:rPr>
          <w:lang w:val="en-GB"/>
        </w:rPr>
        <w:t xml:space="preserve"> [Accessed 1 March 2023]</w:t>
      </w:r>
    </w:p>
    <w:p w14:paraId="7416D8BB" w14:textId="77777777" w:rsidR="005810CD" w:rsidRPr="00CC2F04" w:rsidRDefault="00CD295F">
      <w:pPr>
        <w:pStyle w:val="Normal1"/>
        <w:spacing w:before="240" w:after="240"/>
        <w:rPr>
          <w:lang w:val="en-GB"/>
        </w:rPr>
      </w:pPr>
      <w:r w:rsidRPr="00CC2F04">
        <w:rPr>
          <w:lang w:val="en-GB"/>
        </w:rPr>
        <w:t xml:space="preserve">TCS, 2022. </w:t>
      </w:r>
      <w:r w:rsidRPr="00CC2F04">
        <w:rPr>
          <w:i/>
          <w:lang w:val="en-GB"/>
        </w:rPr>
        <w:t>TCS recognised as the number 1 top employer in UK</w:t>
      </w:r>
      <w:r w:rsidRPr="00CC2F04">
        <w:rPr>
          <w:lang w:val="en-GB"/>
        </w:rPr>
        <w:t xml:space="preserve">, </w:t>
      </w:r>
      <w:r w:rsidRPr="00CC2F04">
        <w:rPr>
          <w:i/>
          <w:lang w:val="en-GB"/>
        </w:rPr>
        <w:t>Tata Consultancy Services</w:t>
      </w:r>
      <w:r w:rsidRPr="00CC2F04">
        <w:rPr>
          <w:lang w:val="en-GB"/>
        </w:rPr>
        <w:t xml:space="preserve">. Available at: </w:t>
      </w:r>
      <w:hyperlink r:id="rId59">
        <w:r w:rsidRPr="00CC2F04">
          <w:rPr>
            <w:color w:val="1155CC"/>
            <w:u w:val="single"/>
            <w:lang w:val="en-GB"/>
          </w:rPr>
          <w:t>https://www.tcs.com/who-we-are/newsroom/press-release/tcs-recognised-as-the-number-1-top-employer-in-uk</w:t>
        </w:r>
      </w:hyperlink>
      <w:r w:rsidRPr="00CC2F04">
        <w:rPr>
          <w:lang w:val="en-GB"/>
        </w:rPr>
        <w:t xml:space="preserve">(Accessed: March 1, 2023). </w:t>
      </w:r>
    </w:p>
    <w:p w14:paraId="2B8583D5"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Viray, M., Lumacad, R.R.B., Darimbang, J.G., Patic, K.S.P. and Pritos, R.R., 2022. JOB PERFORMANCE LEVEL OF THE REGULAR FACULTY EMPLOYEES FROM THE SELECTED COLLEGES OF MINDANAO STATE UNIVERSITY-MARAWI CITY. </w:t>
      </w:r>
      <w:r w:rsidRPr="00CC2F04">
        <w:rPr>
          <w:i/>
          <w:color w:val="222222"/>
          <w:highlight w:val="white"/>
          <w:lang w:val="en-GB"/>
        </w:rPr>
        <w:t>Jurnal Asia Pacific Studies</w:t>
      </w:r>
      <w:r w:rsidRPr="00CC2F04">
        <w:rPr>
          <w:color w:val="222222"/>
          <w:highlight w:val="white"/>
          <w:lang w:val="en-GB"/>
        </w:rPr>
        <w:t xml:space="preserve">, </w:t>
      </w:r>
      <w:r w:rsidRPr="00CC2F04">
        <w:rPr>
          <w:i/>
          <w:color w:val="222222"/>
          <w:highlight w:val="white"/>
          <w:lang w:val="en-GB"/>
        </w:rPr>
        <w:t>6</w:t>
      </w:r>
      <w:r w:rsidRPr="00CC2F04">
        <w:rPr>
          <w:color w:val="222222"/>
          <w:highlight w:val="white"/>
          <w:lang w:val="en-GB"/>
        </w:rPr>
        <w:t xml:space="preserve">(1), pp.22-31. Available at: </w:t>
      </w:r>
      <w:hyperlink r:id="rId60">
        <w:r w:rsidRPr="00CC2F04">
          <w:rPr>
            <w:color w:val="1155CC"/>
            <w:highlight w:val="white"/>
            <w:u w:val="single"/>
            <w:lang w:val="en-GB"/>
          </w:rPr>
          <w:t>https://doi.org/10.33541/japs.v6i1.3557</w:t>
        </w:r>
      </w:hyperlink>
      <w:r w:rsidRPr="00CC2F04">
        <w:rPr>
          <w:lang w:val="en-GB"/>
        </w:rPr>
        <w:t xml:space="preserve">(Accessed: March 1, 2023). </w:t>
      </w:r>
    </w:p>
    <w:p w14:paraId="3C1F4CA2" w14:textId="77777777" w:rsidR="005810CD" w:rsidRPr="00CC2F04" w:rsidRDefault="00CD295F">
      <w:pPr>
        <w:pStyle w:val="Normal1"/>
        <w:rPr>
          <w:lang w:val="en-GB"/>
        </w:rPr>
      </w:pPr>
      <w:r w:rsidRPr="00CC2F04">
        <w:rPr>
          <w:lang w:val="en-GB"/>
        </w:rPr>
        <w:t xml:space="preserve">Vithayaporn, S., Katekaew, R., Vorapanya, C. and Sanpetpanich, S., 2022. Antecedents and Consequences of Organizational Learning Climates: A Meta-Analysis Using Maslow’s Hierarchy </w:t>
      </w:r>
      <w:r w:rsidRPr="00CC2F04">
        <w:rPr>
          <w:lang w:val="en-GB"/>
        </w:rPr>
        <w:lastRenderedPageBreak/>
        <w:t xml:space="preserve">of Needs Theory. ABAC ODI JOURNAL Vision. Action. Outcome, 9(2), pp.38-58. Available at:  </w:t>
      </w:r>
      <w:hyperlink r:id="rId61">
        <w:r w:rsidRPr="00CC2F04">
          <w:rPr>
            <w:color w:val="1155CC"/>
            <w:u w:val="single"/>
            <w:lang w:val="en-GB"/>
          </w:rPr>
          <w:t>https://doi.org/10.14456/abacodijournal.2022.3</w:t>
        </w:r>
      </w:hyperlink>
      <w:r w:rsidRPr="00CC2F04">
        <w:rPr>
          <w:lang w:val="en-GB"/>
        </w:rPr>
        <w:t xml:space="preserve"> [Accessed 1 March 2023]</w:t>
      </w:r>
    </w:p>
    <w:p w14:paraId="17CBBCEB"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Wang, W.T., Wang, Y.S. and Chang, W.T., 2019. Investigating the effects of psychological empowerment and interpersonal conflicts on employees’ knowledge sharing intentions. </w:t>
      </w:r>
      <w:r w:rsidRPr="00CC2F04">
        <w:rPr>
          <w:i/>
          <w:color w:val="222222"/>
          <w:highlight w:val="white"/>
          <w:lang w:val="en-GB"/>
        </w:rPr>
        <w:t>Journal of Knowledge Management</w:t>
      </w:r>
      <w:r w:rsidRPr="00CC2F04">
        <w:rPr>
          <w:color w:val="222222"/>
          <w:highlight w:val="white"/>
          <w:lang w:val="en-GB"/>
        </w:rPr>
        <w:t xml:space="preserve">. Available at: </w:t>
      </w:r>
      <w:hyperlink r:id="rId62">
        <w:r w:rsidRPr="00CC2F04">
          <w:rPr>
            <w:color w:val="1155CC"/>
            <w:highlight w:val="white"/>
            <w:u w:val="single"/>
            <w:lang w:val="en-GB"/>
          </w:rPr>
          <w:t>https://doi.org/10.1108/JKM-07-2018-0423</w:t>
        </w:r>
      </w:hyperlink>
      <w:r w:rsidRPr="00CC2F04">
        <w:rPr>
          <w:lang w:val="en-GB"/>
        </w:rPr>
        <w:t xml:space="preserve">(Accessed: March 1, 2023). </w:t>
      </w:r>
    </w:p>
    <w:p w14:paraId="7E1B4395" w14:textId="77777777" w:rsidR="005810CD" w:rsidRPr="00CC2F04" w:rsidRDefault="00CD295F">
      <w:pPr>
        <w:pStyle w:val="Normal1"/>
        <w:spacing w:before="240" w:after="240"/>
        <w:rPr>
          <w:lang w:val="en-GB"/>
        </w:rPr>
      </w:pPr>
      <w:r w:rsidRPr="00CC2F04">
        <w:rPr>
          <w:color w:val="222222"/>
          <w:highlight w:val="white"/>
          <w:lang w:val="en-GB"/>
        </w:rPr>
        <w:t xml:space="preserve">Yong, J.Y., Yusliza, M.Y., Ramayah, T., Chiappetta Jabbour, C.J., Sehnem, S. and Mani, V., 2020. Pathways towards sustainability in manufacturing organisations: Empirical evidence on the role of green human resource management. </w:t>
      </w:r>
      <w:r w:rsidRPr="00CC2F04">
        <w:rPr>
          <w:i/>
          <w:color w:val="222222"/>
          <w:highlight w:val="white"/>
          <w:lang w:val="en-GB"/>
        </w:rPr>
        <w:t>Business Strategy and the Environment</w:t>
      </w:r>
      <w:r w:rsidRPr="00CC2F04">
        <w:rPr>
          <w:color w:val="222222"/>
          <w:highlight w:val="white"/>
          <w:lang w:val="en-GB"/>
        </w:rPr>
        <w:t xml:space="preserve">, </w:t>
      </w:r>
      <w:r w:rsidRPr="00CC2F04">
        <w:rPr>
          <w:i/>
          <w:color w:val="222222"/>
          <w:highlight w:val="white"/>
          <w:lang w:val="en-GB"/>
        </w:rPr>
        <w:t>29</w:t>
      </w:r>
      <w:r w:rsidRPr="00CC2F04">
        <w:rPr>
          <w:color w:val="222222"/>
          <w:highlight w:val="white"/>
          <w:lang w:val="en-GB"/>
        </w:rPr>
        <w:t xml:space="preserve">(1), pp.212-228. Available at: </w:t>
      </w:r>
      <w:hyperlink r:id="rId63">
        <w:r w:rsidRPr="00CC2F04">
          <w:rPr>
            <w:color w:val="1155CC"/>
            <w:highlight w:val="white"/>
            <w:u w:val="single"/>
            <w:lang w:val="en-GB"/>
          </w:rPr>
          <w:t>https://doi.org/10.1002/bse.2359</w:t>
        </w:r>
      </w:hyperlink>
      <w:r w:rsidRPr="00CC2F04">
        <w:rPr>
          <w:lang w:val="en-GB"/>
        </w:rPr>
        <w:t xml:space="preserve">(Accessed: March 1, 2023). </w:t>
      </w:r>
    </w:p>
    <w:p w14:paraId="76FC9E84" w14:textId="77777777" w:rsidR="005810CD" w:rsidRPr="00CC2F04" w:rsidRDefault="00CD295F">
      <w:pPr>
        <w:pStyle w:val="Normal1"/>
        <w:rPr>
          <w:lang w:val="en-GB"/>
        </w:rPr>
      </w:pPr>
      <w:r w:rsidRPr="00CC2F04">
        <w:rPr>
          <w:lang w:val="en-GB"/>
        </w:rPr>
        <w:t xml:space="preserve">Zhang, Y., Liu, F., Gu, Z., Chen, Z., Shi, Y. and Li, A., 2019. Research on smart city evaluation based on hierarchy of needs. Procedia Computer Science, 162, pp.467-474. Available at: </w:t>
      </w:r>
      <w:hyperlink r:id="rId64">
        <w:r w:rsidRPr="00CC2F04">
          <w:rPr>
            <w:color w:val="1155CC"/>
            <w:u w:val="single"/>
            <w:lang w:val="en-GB"/>
          </w:rPr>
          <w:t>https://doi.org/10.1016/j.procs.2019.12.012</w:t>
        </w:r>
      </w:hyperlink>
      <w:r w:rsidRPr="00CC2F04">
        <w:rPr>
          <w:lang w:val="en-GB"/>
        </w:rPr>
        <w:t xml:space="preserve"> [Accessed 1 March 2023]</w:t>
      </w:r>
    </w:p>
    <w:p w14:paraId="545A23AA" w14:textId="77777777" w:rsidR="005810CD" w:rsidRPr="00CC2F04" w:rsidRDefault="00CD295F">
      <w:pPr>
        <w:pStyle w:val="Normal1"/>
        <w:spacing w:before="240" w:after="240"/>
        <w:rPr>
          <w:color w:val="222222"/>
          <w:highlight w:val="white"/>
          <w:lang w:val="en-GB"/>
        </w:rPr>
      </w:pPr>
      <w:r w:rsidRPr="00CC2F04">
        <w:rPr>
          <w:color w:val="222222"/>
          <w:highlight w:val="white"/>
          <w:lang w:val="en-GB"/>
        </w:rPr>
        <w:t xml:space="preserve">Zvavahera, P. and Tandi, R., 2019. Journal of Business School. </w:t>
      </w:r>
      <w:r w:rsidRPr="00CC2F04">
        <w:rPr>
          <w:i/>
          <w:color w:val="222222"/>
          <w:highlight w:val="white"/>
          <w:lang w:val="en-GB"/>
        </w:rPr>
        <w:t>JOURNAL BUSINESS OF SCHOOL</w:t>
      </w:r>
      <w:r w:rsidRPr="00CC2F04">
        <w:rPr>
          <w:color w:val="222222"/>
          <w:highlight w:val="white"/>
          <w:lang w:val="en-GB"/>
        </w:rPr>
        <w:t xml:space="preserve">, p.63. Available at: </w:t>
      </w:r>
      <w:hyperlink r:id="rId65">
        <w:r w:rsidRPr="00CC2F04">
          <w:rPr>
            <w:color w:val="1155CC"/>
            <w:highlight w:val="white"/>
            <w:u w:val="single"/>
            <w:lang w:val="en-GB"/>
          </w:rPr>
          <w:t>https://doi.org/10.26677/TR1010.2019.74</w:t>
        </w:r>
      </w:hyperlink>
      <w:r w:rsidRPr="00CC2F04">
        <w:rPr>
          <w:lang w:val="en-GB"/>
        </w:rPr>
        <w:t xml:space="preserve">(Accessed: March 1, 2023). </w:t>
      </w:r>
    </w:p>
    <w:p w14:paraId="0E0F4976" w14:textId="68B1DA08" w:rsidR="0033665B" w:rsidRPr="00CC2F04" w:rsidRDefault="0033665B" w:rsidP="00CC2F04">
      <w:pPr>
        <w:pStyle w:val="Normal1"/>
        <w:tabs>
          <w:tab w:val="left" w:pos="5685"/>
        </w:tabs>
        <w:rPr>
          <w:lang w:val="en-GB"/>
        </w:rPr>
      </w:pPr>
    </w:p>
    <w:sectPr w:rsidR="0033665B" w:rsidRPr="00CC2F04" w:rsidSect="00CC2F04">
      <w:footerReference w:type="default" r:id="rId6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B46D5" w14:textId="77777777" w:rsidR="0038503C" w:rsidRDefault="0038503C" w:rsidP="00CC2F04">
      <w:pPr>
        <w:spacing w:line="240" w:lineRule="auto"/>
      </w:pPr>
      <w:r>
        <w:separator/>
      </w:r>
    </w:p>
  </w:endnote>
  <w:endnote w:type="continuationSeparator" w:id="0">
    <w:p w14:paraId="5EC58C38" w14:textId="77777777" w:rsidR="0038503C" w:rsidRDefault="0038503C" w:rsidP="00CC2F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857527"/>
      <w:docPartObj>
        <w:docPartGallery w:val="Page Numbers (Bottom of Page)"/>
        <w:docPartUnique/>
      </w:docPartObj>
    </w:sdtPr>
    <w:sdtEndPr>
      <w:rPr>
        <w:noProof/>
      </w:rPr>
    </w:sdtEndPr>
    <w:sdtContent>
      <w:p w14:paraId="0D7716C2" w14:textId="7819923D" w:rsidR="00CC2F04" w:rsidRDefault="00CC2F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A4204" w14:textId="77777777" w:rsidR="00CC2F04" w:rsidRDefault="00CC2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6D432" w14:textId="77777777" w:rsidR="0038503C" w:rsidRDefault="0038503C" w:rsidP="00CC2F04">
      <w:pPr>
        <w:spacing w:line="240" w:lineRule="auto"/>
      </w:pPr>
      <w:r>
        <w:separator/>
      </w:r>
    </w:p>
  </w:footnote>
  <w:footnote w:type="continuationSeparator" w:id="0">
    <w:p w14:paraId="76EFD3F0" w14:textId="77777777" w:rsidR="0038503C" w:rsidRDefault="0038503C" w:rsidP="00CC2F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A3B62"/>
    <w:multiLevelType w:val="multilevel"/>
    <w:tmpl w:val="9BFC9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15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65B"/>
    <w:rsid w:val="000844C6"/>
    <w:rsid w:val="000853AF"/>
    <w:rsid w:val="000D7152"/>
    <w:rsid w:val="00131B25"/>
    <w:rsid w:val="00162B62"/>
    <w:rsid w:val="00231441"/>
    <w:rsid w:val="00232216"/>
    <w:rsid w:val="00240D1C"/>
    <w:rsid w:val="003011C3"/>
    <w:rsid w:val="0033665B"/>
    <w:rsid w:val="0038503C"/>
    <w:rsid w:val="003C2AE7"/>
    <w:rsid w:val="0045435D"/>
    <w:rsid w:val="004674ED"/>
    <w:rsid w:val="004C282E"/>
    <w:rsid w:val="004E33F9"/>
    <w:rsid w:val="004F0F56"/>
    <w:rsid w:val="005810CD"/>
    <w:rsid w:val="006477E1"/>
    <w:rsid w:val="006A3184"/>
    <w:rsid w:val="006A407E"/>
    <w:rsid w:val="0074660C"/>
    <w:rsid w:val="00761AE8"/>
    <w:rsid w:val="007F03F5"/>
    <w:rsid w:val="0094648E"/>
    <w:rsid w:val="00990A5A"/>
    <w:rsid w:val="00A06F70"/>
    <w:rsid w:val="00AA3516"/>
    <w:rsid w:val="00C35C77"/>
    <w:rsid w:val="00C4693C"/>
    <w:rsid w:val="00CC14A8"/>
    <w:rsid w:val="00CC2F04"/>
    <w:rsid w:val="00CD295F"/>
    <w:rsid w:val="00D30CAF"/>
    <w:rsid w:val="00D44D8F"/>
    <w:rsid w:val="00DD48B8"/>
    <w:rsid w:val="00E66972"/>
    <w:rsid w:val="00EB063D"/>
    <w:rsid w:val="00EE5E43"/>
    <w:rsid w:val="00EF1400"/>
    <w:rsid w:val="00F757C1"/>
    <w:rsid w:val="00F82C17"/>
    <w:rsid w:val="00FA30F6"/>
    <w:rsid w:val="00FF24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D321"/>
  <w15:docId w15:val="{B4E3E1E6-5FF2-47BA-9156-4D9E7960A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428"/>
  </w:style>
  <w:style w:type="paragraph" w:styleId="Heading1">
    <w:name w:val="heading 1"/>
    <w:basedOn w:val="Normal1"/>
    <w:next w:val="Normal1"/>
    <w:rsid w:val="0033665B"/>
    <w:pPr>
      <w:keepNext/>
      <w:keepLines/>
      <w:spacing w:before="400" w:after="120"/>
      <w:outlineLvl w:val="0"/>
    </w:pPr>
    <w:rPr>
      <w:b/>
      <w:sz w:val="28"/>
      <w:szCs w:val="28"/>
    </w:rPr>
  </w:style>
  <w:style w:type="paragraph" w:styleId="Heading2">
    <w:name w:val="heading 2"/>
    <w:basedOn w:val="Normal1"/>
    <w:next w:val="Normal1"/>
    <w:rsid w:val="0033665B"/>
    <w:pPr>
      <w:keepNext/>
      <w:keepLines/>
      <w:spacing w:before="360" w:after="120"/>
      <w:outlineLvl w:val="1"/>
    </w:pPr>
    <w:rPr>
      <w:b/>
    </w:rPr>
  </w:style>
  <w:style w:type="paragraph" w:styleId="Heading3">
    <w:name w:val="heading 3"/>
    <w:basedOn w:val="Normal1"/>
    <w:next w:val="Normal1"/>
    <w:rsid w:val="0033665B"/>
    <w:pPr>
      <w:keepNext/>
      <w:keepLines/>
      <w:outlineLvl w:val="2"/>
    </w:pPr>
    <w:rPr>
      <w:b/>
      <w:i/>
    </w:rPr>
  </w:style>
  <w:style w:type="paragraph" w:styleId="Heading4">
    <w:name w:val="heading 4"/>
    <w:basedOn w:val="Normal1"/>
    <w:next w:val="Normal1"/>
    <w:rsid w:val="0033665B"/>
    <w:pPr>
      <w:keepNext/>
      <w:keepLines/>
      <w:spacing w:before="280" w:after="80"/>
      <w:outlineLvl w:val="3"/>
    </w:pPr>
    <w:rPr>
      <w:color w:val="666666"/>
    </w:rPr>
  </w:style>
  <w:style w:type="paragraph" w:styleId="Heading5">
    <w:name w:val="heading 5"/>
    <w:basedOn w:val="Normal1"/>
    <w:next w:val="Normal1"/>
    <w:rsid w:val="0033665B"/>
    <w:pPr>
      <w:keepNext/>
      <w:keepLines/>
      <w:spacing w:before="240" w:after="80"/>
      <w:outlineLvl w:val="4"/>
    </w:pPr>
    <w:rPr>
      <w:color w:val="666666"/>
      <w:sz w:val="22"/>
      <w:szCs w:val="22"/>
    </w:rPr>
  </w:style>
  <w:style w:type="paragraph" w:styleId="Heading6">
    <w:name w:val="heading 6"/>
    <w:basedOn w:val="Normal1"/>
    <w:next w:val="Normal1"/>
    <w:rsid w:val="0033665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665B"/>
  </w:style>
  <w:style w:type="paragraph" w:styleId="Title">
    <w:name w:val="Title"/>
    <w:basedOn w:val="Normal1"/>
    <w:next w:val="Normal1"/>
    <w:rsid w:val="0033665B"/>
    <w:pPr>
      <w:keepNext/>
      <w:keepLines/>
      <w:spacing w:after="60"/>
    </w:pPr>
    <w:rPr>
      <w:sz w:val="52"/>
      <w:szCs w:val="52"/>
    </w:rPr>
  </w:style>
  <w:style w:type="paragraph" w:styleId="Subtitle">
    <w:name w:val="Subtitle"/>
    <w:basedOn w:val="Normal1"/>
    <w:next w:val="Normal1"/>
    <w:rsid w:val="0033665B"/>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5810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0CD"/>
    <w:rPr>
      <w:rFonts w:ascii="Tahoma" w:hAnsi="Tahoma" w:cs="Tahoma"/>
      <w:sz w:val="16"/>
      <w:szCs w:val="16"/>
    </w:rPr>
  </w:style>
  <w:style w:type="paragraph" w:styleId="Header">
    <w:name w:val="header"/>
    <w:basedOn w:val="Normal"/>
    <w:link w:val="HeaderChar"/>
    <w:uiPriority w:val="99"/>
    <w:unhideWhenUsed/>
    <w:rsid w:val="00CC2F04"/>
    <w:pPr>
      <w:tabs>
        <w:tab w:val="center" w:pos="4513"/>
        <w:tab w:val="right" w:pos="9026"/>
      </w:tabs>
      <w:spacing w:line="240" w:lineRule="auto"/>
    </w:pPr>
  </w:style>
  <w:style w:type="character" w:customStyle="1" w:styleId="HeaderChar">
    <w:name w:val="Header Char"/>
    <w:basedOn w:val="DefaultParagraphFont"/>
    <w:link w:val="Header"/>
    <w:uiPriority w:val="99"/>
    <w:rsid w:val="00CC2F04"/>
  </w:style>
  <w:style w:type="paragraph" w:styleId="Footer">
    <w:name w:val="footer"/>
    <w:basedOn w:val="Normal"/>
    <w:link w:val="FooterChar"/>
    <w:uiPriority w:val="99"/>
    <w:unhideWhenUsed/>
    <w:rsid w:val="00CC2F04"/>
    <w:pPr>
      <w:tabs>
        <w:tab w:val="center" w:pos="4513"/>
        <w:tab w:val="right" w:pos="9026"/>
      </w:tabs>
      <w:spacing w:line="240" w:lineRule="auto"/>
    </w:pPr>
  </w:style>
  <w:style w:type="character" w:customStyle="1" w:styleId="FooterChar">
    <w:name w:val="Footer Char"/>
    <w:basedOn w:val="DefaultParagraphFont"/>
    <w:link w:val="Footer"/>
    <w:uiPriority w:val="99"/>
    <w:rsid w:val="00CC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doi.org/10.1016/j.enpol.2021.112167" TargetMode="External"/><Relationship Id="rId21" Type="http://schemas.openxmlformats.org/officeDocument/2006/relationships/hyperlink" Target="https://doi.org/10.1007/s10796-019-09921-1" TargetMode="External"/><Relationship Id="rId34" Type="http://schemas.openxmlformats.org/officeDocument/2006/relationships/hyperlink" Target="https://doi.org/10.33215/sjom.v2i2.121" TargetMode="External"/><Relationship Id="rId42" Type="http://schemas.openxmlformats.org/officeDocument/2006/relationships/hyperlink" Target="https://doi.org/10.3390/proceedings2022082062" TargetMode="External"/><Relationship Id="rId47" Type="http://schemas.openxmlformats.org/officeDocument/2006/relationships/hyperlink" Target="https://doi.org/10.13106/jafeb.2020.vol7.no8.577" TargetMode="External"/><Relationship Id="rId50" Type="http://schemas.openxmlformats.org/officeDocument/2006/relationships/hyperlink" Target="https://doi.org/10.1080/19349637.2021.1932694" TargetMode="External"/><Relationship Id="rId55" Type="http://schemas.openxmlformats.org/officeDocument/2006/relationships/hyperlink" Target="https://psyarxiv.com/fswk9/download/?format=pdf" TargetMode="External"/><Relationship Id="rId63" Type="http://schemas.openxmlformats.org/officeDocument/2006/relationships/hyperlink" Target="https://doi.org/10.1002/bse.2359"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kspublishing.com/index.php/AJMSS/article/view/20" TargetMode="External"/><Relationship Id="rId29" Type="http://schemas.openxmlformats.org/officeDocument/2006/relationships/hyperlink" Target="https://doi.org/10.1080/13603116.2022.2136770" TargetMode="External"/><Relationship Id="rId11" Type="http://schemas.openxmlformats.org/officeDocument/2006/relationships/image" Target="media/image4.png"/><Relationship Id="rId24" Type="http://schemas.openxmlformats.org/officeDocument/2006/relationships/hyperlink" Target="https://doi.org/10.1016/j.resconrec.2018.10.006" TargetMode="External"/><Relationship Id="rId32" Type="http://schemas.openxmlformats.org/officeDocument/2006/relationships/hyperlink" Target="https://doi.org/10.31033/ijemr.10.1.12" TargetMode="External"/><Relationship Id="rId37" Type="http://schemas.openxmlformats.org/officeDocument/2006/relationships/hyperlink" Target="https://orcid.org/0000-0002-2337-5775" TargetMode="External"/><Relationship Id="rId40" Type="http://schemas.openxmlformats.org/officeDocument/2006/relationships/hyperlink" Target="https://doi.org/10.1007/s11257-019-09255-2" TargetMode="External"/><Relationship Id="rId45" Type="http://schemas.openxmlformats.org/officeDocument/2006/relationships/hyperlink" Target="https://doi.org/10.3390/ijerph18073670" TargetMode="External"/><Relationship Id="rId53" Type="http://schemas.openxmlformats.org/officeDocument/2006/relationships/hyperlink" Target="https://doi.org/10.1017/dmp.2020.109" TargetMode="External"/><Relationship Id="rId58" Type="http://schemas.openxmlformats.org/officeDocument/2006/relationships/hyperlink" Target="https://doi.org/10.1109/HRI.2019.8673104"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14456/abacodijournal.2022.3" TargetMode="External"/><Relationship Id="rId19" Type="http://schemas.openxmlformats.org/officeDocument/2006/relationships/hyperlink" Target="https://doi.org/10.47667/ijphr.v2i1.87" TargetMode="External"/><Relationship Id="rId14" Type="http://schemas.openxmlformats.org/officeDocument/2006/relationships/hyperlink" Target="http://dx.doi.org/10.1108/IJQSS-02-2020-0016" TargetMode="External"/><Relationship Id="rId22" Type="http://schemas.openxmlformats.org/officeDocument/2006/relationships/hyperlink" Target="https://doi.org/10.1080/0267257X.2020.1860113" TargetMode="External"/><Relationship Id="rId27" Type="http://schemas.openxmlformats.org/officeDocument/2006/relationships/hyperlink" Target="https://onlinelibrary.wiley.com/doi/abs/10.1111/1467-8500.12396" TargetMode="External"/><Relationship Id="rId30" Type="http://schemas.openxmlformats.org/officeDocument/2006/relationships/hyperlink" Target="https://doi.org/10.1016/j.paid.2020.110312" TargetMode="External"/><Relationship Id="rId35" Type="http://schemas.openxmlformats.org/officeDocument/2006/relationships/hyperlink" Target="https://doi.org/10.1108/SHR-11-2018-0091" TargetMode="External"/><Relationship Id="rId43" Type="http://schemas.openxmlformats.org/officeDocument/2006/relationships/hyperlink" Target="http://dx.doi.org/10.5267/j.msl.2019.3.011" TargetMode="External"/><Relationship Id="rId48" Type="http://schemas.openxmlformats.org/officeDocument/2006/relationships/hyperlink" Target="http://internationaljournalofwellbeing.org/index.php/ijow/article/view/1321" TargetMode="External"/><Relationship Id="rId56" Type="http://schemas.openxmlformats.org/officeDocument/2006/relationships/hyperlink" Target="http://dx.doi.org/10.17265/2328-7136/2019.06.005" TargetMode="External"/><Relationship Id="rId64" Type="http://schemas.openxmlformats.org/officeDocument/2006/relationships/hyperlink" Target="https://doi.org/10.1016/j.procs.2019.12.012" TargetMode="External"/><Relationship Id="rId8" Type="http://schemas.openxmlformats.org/officeDocument/2006/relationships/image" Target="media/image1.png"/><Relationship Id="rId51" Type="http://schemas.openxmlformats.org/officeDocument/2006/relationships/hyperlink" Target="https://doi.org/10.1002/jcpy.120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2161/ijebm.5.2.3" TargetMode="External"/><Relationship Id="rId25" Type="http://schemas.openxmlformats.org/officeDocument/2006/relationships/hyperlink" Target="https://doi.org/10.33365/llj.v2i2.1351" TargetMode="External"/><Relationship Id="rId33" Type="http://schemas.openxmlformats.org/officeDocument/2006/relationships/hyperlink" Target="https://www.thoughtco.com/maslows-hierarchy-of-needs-4582571" TargetMode="External"/><Relationship Id="rId38" Type="http://schemas.openxmlformats.org/officeDocument/2006/relationships/hyperlink" Target="http://dx.doi.org/10.18823/asiatefl.2019.16.4.25.1413" TargetMode="External"/><Relationship Id="rId46" Type="http://schemas.openxmlformats.org/officeDocument/2006/relationships/hyperlink" Target="https://doi.org/10.1108/JAMR-05-2020-0075" TargetMode="External"/><Relationship Id="rId59" Type="http://schemas.openxmlformats.org/officeDocument/2006/relationships/hyperlink" Target="https://www.tcs.com/who-we-are/newsroom/press-release/tcs-recognised-as-the-number-1-top-employer-in-uk" TargetMode="External"/><Relationship Id="rId67" Type="http://schemas.openxmlformats.org/officeDocument/2006/relationships/fontTable" Target="fontTable.xml"/><Relationship Id="rId20" Type="http://schemas.openxmlformats.org/officeDocument/2006/relationships/hyperlink" Target="https://doi.org/10.1609/hcomp.v7i1.5285" TargetMode="External"/><Relationship Id="rId41" Type="http://schemas.openxmlformats.org/officeDocument/2006/relationships/hyperlink" Target="https://psycnet.apa.org/doi/10.1037/str0000128" TargetMode="External"/><Relationship Id="rId54" Type="http://schemas.openxmlformats.org/officeDocument/2006/relationships/hyperlink" Target="https://doi.org/10.1002/csr.1694" TargetMode="External"/><Relationship Id="rId62" Type="http://schemas.openxmlformats.org/officeDocument/2006/relationships/hyperlink" Target="https://doi.org/10.1108/JKM-07-2018-04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356105838_Organizational_Culture_and_Organizational_Performance_A_Review_of_Literature" TargetMode="External"/><Relationship Id="rId23" Type="http://schemas.openxmlformats.org/officeDocument/2006/relationships/hyperlink" Target="https://doi.org/10.1111/cobi.13209" TargetMode="External"/><Relationship Id="rId28" Type="http://schemas.openxmlformats.org/officeDocument/2006/relationships/hyperlink" Target="https://doi.org/10.1177/2319714519882830" TargetMode="External"/><Relationship Id="rId36" Type="http://schemas.openxmlformats.org/officeDocument/2006/relationships/hyperlink" Target="https://doi.org/10.52970/grhrm.v1i2.101" TargetMode="External"/><Relationship Id="rId49" Type="http://schemas.openxmlformats.org/officeDocument/2006/relationships/hyperlink" Target="https://doi.org/10.1080/19349637.2021.1932694" TargetMode="External"/><Relationship Id="rId57" Type="http://schemas.openxmlformats.org/officeDocument/2006/relationships/hyperlink" Target="http://dx.doi.org/10.24193/tras.59E.7" TargetMode="External"/><Relationship Id="rId10" Type="http://schemas.openxmlformats.org/officeDocument/2006/relationships/image" Target="media/image3.jpeg"/><Relationship Id="rId31" Type="http://schemas.openxmlformats.org/officeDocument/2006/relationships/hyperlink" Target="https://doi.org/10.1145/3388176.3388199" TargetMode="External"/><Relationship Id="rId44" Type="http://schemas.openxmlformats.org/officeDocument/2006/relationships/hyperlink" Target="https://doi.org/10.5539/ijbm.v14n8p10" TargetMode="External"/><Relationship Id="rId52" Type="http://schemas.openxmlformats.org/officeDocument/2006/relationships/hyperlink" Target="https://www.statista.com/statistics/1246966/job-satisfaction-factors-worldwide/" TargetMode="External"/><Relationship Id="rId60" Type="http://schemas.openxmlformats.org/officeDocument/2006/relationships/hyperlink" Target="https://doi.org/10.33541/japs.v6i1.3557" TargetMode="External"/><Relationship Id="rId65" Type="http://schemas.openxmlformats.org/officeDocument/2006/relationships/hyperlink" Target="https://doi.org/10.26677/TR1010.2019.74"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dx.doi.org/10.1108/IJQSS-02-2020-0016" TargetMode="External"/><Relationship Id="rId18" Type="http://schemas.openxmlformats.org/officeDocument/2006/relationships/hyperlink" Target="https://dx.doi.org/10.22161/ijebm.5.2.3" TargetMode="External"/><Relationship Id="rId39" Type="http://schemas.openxmlformats.org/officeDocument/2006/relationships/hyperlink" Target="https://doi.org/10.1016/j.jwb.2017.06.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03A39-2703-4B3E-931B-CFF232AE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8814</Words>
  <Characters>50242</Characters>
  <Application>Microsoft Office Word</Application>
  <DocSecurity>0</DocSecurity>
  <Lines>418</Lines>
  <Paragraphs>117</Paragraphs>
  <ScaleCrop>false</ScaleCrop>
  <Company/>
  <LinksUpToDate>false</LinksUpToDate>
  <CharactersWithSpaces>58939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ARJUN MURALEEDHARAN</dc:creator>
  <cp:lastModifiedBy>Arjun Muraleedharan (2214620)</cp:lastModifiedBy>
  <cp:revision>3</cp:revision>
  <dcterms:created xsi:type="dcterms:W3CDTF">2023-03-23T09:08:00Z</dcterms:created>
  <dcterms:modified xsi:type="dcterms:W3CDTF">2023-03-23T09:28:00Z</dcterms:modified>
</cp:coreProperties>
</file>