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75A470F4" w:rsidR="00D85DC0" w:rsidRDefault="626866D7">
      <w:r>
        <w:t>Through using both the physical evidence that archaeology c</w:t>
      </w:r>
      <w:r w:rsidR="5D94F5B4">
        <w:t>a</w:t>
      </w:r>
      <w:r>
        <w:t xml:space="preserve">n provide us and the understanding that theoretical </w:t>
      </w:r>
      <w:r w:rsidR="0EB9E92F">
        <w:t xml:space="preserve">approaches can give </w:t>
      </w:r>
      <w:r w:rsidR="37D3CAC4">
        <w:t xml:space="preserve">helps to create a fuller picture of how life and communities functioned on Bronze Age Cyprus. </w:t>
      </w:r>
      <w:r w:rsidR="58C18491">
        <w:t>Particularly regarding groups that may not have had much of a voice in the overall narrative such as women through both the pottery found in Bronze Age villages</w:t>
      </w:r>
      <w:r w:rsidR="3F4231F9">
        <w:t>,</w:t>
      </w:r>
      <w:r w:rsidR="58C18491">
        <w:t xml:space="preserve"> settlements</w:t>
      </w:r>
      <w:r w:rsidR="4CAC24DA">
        <w:t xml:space="preserve"> and in the places</w:t>
      </w:r>
      <w:r w:rsidR="5C8BBE17">
        <w:t xml:space="preserve"> that </w:t>
      </w:r>
      <w:r w:rsidR="4CAC24DA">
        <w:t xml:space="preserve">they were buried and </w:t>
      </w:r>
      <w:r w:rsidR="5BA55860">
        <w:t xml:space="preserve">the </w:t>
      </w:r>
      <w:r w:rsidR="4CAC24DA">
        <w:t>items that were buried with them</w:t>
      </w:r>
      <w:r w:rsidR="58C18491">
        <w:t xml:space="preserve">. </w:t>
      </w:r>
    </w:p>
    <w:p w14:paraId="5B21C675" w14:textId="181FFEF8" w:rsidR="56D9821F" w:rsidRDefault="56D9821F" w:rsidP="411764C1">
      <w:r>
        <w:t xml:space="preserve">For </w:t>
      </w:r>
      <w:r w:rsidR="12550A87">
        <w:t>example,</w:t>
      </w:r>
      <w:r w:rsidR="1581392C">
        <w:t xml:space="preserve"> </w:t>
      </w:r>
      <w:r w:rsidR="4EC0095C">
        <w:t xml:space="preserve">households </w:t>
      </w:r>
      <w:r w:rsidR="569408DB">
        <w:t xml:space="preserve">and </w:t>
      </w:r>
      <w:r w:rsidR="4EC0095C">
        <w:t xml:space="preserve">the communities they existed in went through rapid change in the Bronze Age as from the Early Bronze Age onwards there was a </w:t>
      </w:r>
      <w:r w:rsidR="1548C3D4">
        <w:t>swift</w:t>
      </w:r>
      <w:r w:rsidR="4EC0095C">
        <w:t xml:space="preserve"> increase in population </w:t>
      </w:r>
      <w:r w:rsidR="0787910E">
        <w:t>across Cyprus</w:t>
      </w:r>
      <w:r w:rsidRPr="411764C1">
        <w:rPr>
          <w:rStyle w:val="FootnoteReference"/>
        </w:rPr>
        <w:footnoteReference w:id="2"/>
      </w:r>
      <w:r w:rsidR="61A8EEF3">
        <w:t>.</w:t>
      </w:r>
      <w:r w:rsidR="27863867">
        <w:t xml:space="preserve"> </w:t>
      </w:r>
      <w:r w:rsidR="3F1566A4">
        <w:t>T</w:t>
      </w:r>
      <w:r w:rsidR="3FB8FCA5">
        <w:t>his</w:t>
      </w:r>
      <w:r w:rsidR="4EC0095C">
        <w:t xml:space="preserve"> was </w:t>
      </w:r>
      <w:bookmarkStart w:id="2" w:name="_Int_G9kF1MXs"/>
      <w:r w:rsidR="4EC0095C">
        <w:t xml:space="preserve">most </w:t>
      </w:r>
      <w:r w:rsidR="57DCD55D">
        <w:t>likely</w:t>
      </w:r>
      <w:r w:rsidR="4EC0095C">
        <w:t xml:space="preserve"> </w:t>
      </w:r>
      <w:r w:rsidR="1D1C47FC">
        <w:t>linked</w:t>
      </w:r>
      <w:bookmarkEnd w:id="2"/>
      <w:r w:rsidR="4EC0095C">
        <w:t xml:space="preserve"> to the secondary products revo</w:t>
      </w:r>
      <w:r w:rsidR="4F373E51">
        <w:t xml:space="preserve">lution </w:t>
      </w:r>
      <w:r w:rsidR="53505B6B">
        <w:t>that began during</w:t>
      </w:r>
      <w:r w:rsidR="4F373E51">
        <w:t xml:space="preserve"> this period</w:t>
      </w:r>
      <w:r w:rsidR="0A5D2AC0">
        <w:t xml:space="preserve"> along with the introduction of cattle ploughing which made farming </w:t>
      </w:r>
      <w:r w:rsidR="11E4A1C1">
        <w:t xml:space="preserve">much </w:t>
      </w:r>
      <w:r w:rsidR="0A5D2AC0">
        <w:t>easier</w:t>
      </w:r>
      <w:r w:rsidRPr="411764C1">
        <w:rPr>
          <w:rStyle w:val="FootnoteReference"/>
        </w:rPr>
        <w:footnoteReference w:id="3"/>
      </w:r>
      <w:r w:rsidR="0A5D2AC0">
        <w:t xml:space="preserve">. There was also an </w:t>
      </w:r>
      <w:r w:rsidR="0A1F1730">
        <w:t>increase</w:t>
      </w:r>
      <w:r w:rsidR="0A5D2AC0">
        <w:t xml:space="preserve"> in copper </w:t>
      </w:r>
      <w:r w:rsidR="1246368C">
        <w:t>mining</w:t>
      </w:r>
      <w:r w:rsidR="0A5D2AC0">
        <w:t xml:space="preserve"> throughout Cyprus</w:t>
      </w:r>
      <w:r w:rsidR="2A260200">
        <w:t xml:space="preserve"> </w:t>
      </w:r>
      <w:r w:rsidR="67C8830F">
        <w:t xml:space="preserve">which soon became known for its copper production </w:t>
      </w:r>
      <w:r w:rsidR="49DC2D0D">
        <w:t>during the Bronze Age</w:t>
      </w:r>
      <w:r w:rsidR="67C8830F">
        <w:t xml:space="preserve"> which can be seen through sources such as they Amarna letters. </w:t>
      </w:r>
      <w:r w:rsidR="3BD32EE8">
        <w:t xml:space="preserve">Which were a series of correspondents between the Pharo of Egypt and the King of Cyprus </w:t>
      </w:r>
      <w:r w:rsidR="5EE1EAE8">
        <w:t>regarding the island copper production indicating that it had become extensive enough that it brought forth royal attention</w:t>
      </w:r>
      <w:r w:rsidRPr="411764C1">
        <w:rPr>
          <w:rStyle w:val="FootnoteReference"/>
        </w:rPr>
        <w:footnoteReference w:id="4"/>
      </w:r>
      <w:r w:rsidR="5EE1EAE8">
        <w:t xml:space="preserve">. Which means that in terms of households </w:t>
      </w:r>
      <w:r w:rsidR="3FB7FAC6">
        <w:t xml:space="preserve">most </w:t>
      </w:r>
      <w:r w:rsidR="47AF1C7F">
        <w:t>communities</w:t>
      </w:r>
      <w:r w:rsidR="3FB7FAC6">
        <w:t xml:space="preserve"> would </w:t>
      </w:r>
      <w:r w:rsidR="2347B01C">
        <w:t>have</w:t>
      </w:r>
      <w:r w:rsidR="3FB7FAC6">
        <w:t xml:space="preserve"> been involved in copper </w:t>
      </w:r>
      <w:bookmarkStart w:id="3" w:name="_Int_KRoBStTG"/>
      <w:r w:rsidR="3FB7FAC6">
        <w:t xml:space="preserve">production to some extent, </w:t>
      </w:r>
      <w:r w:rsidR="29334D75">
        <w:t>whether</w:t>
      </w:r>
      <w:bookmarkEnd w:id="3"/>
      <w:r w:rsidR="3FB7FAC6">
        <w:t xml:space="preserve"> that m</w:t>
      </w:r>
      <w:r w:rsidR="404E1941">
        <w:t>eant working in the mines or in producing bronze and copper goods</w:t>
      </w:r>
      <w:r w:rsidR="05870411">
        <w:t>, w</w:t>
      </w:r>
      <w:r w:rsidR="404E1941">
        <w:t xml:space="preserve">hile there is no specific indication that </w:t>
      </w:r>
      <w:r w:rsidR="5367999E">
        <w:t xml:space="preserve">these tasks were gendered it can be assumed that men in the household would have been working in these industries while women would have been looking after the tasks that were related to </w:t>
      </w:r>
      <w:r w:rsidR="090A374E">
        <w:t>keeping the household running</w:t>
      </w:r>
      <w:r w:rsidRPr="411764C1">
        <w:rPr>
          <w:rStyle w:val="FootnoteReference"/>
        </w:rPr>
        <w:footnoteReference w:id="5"/>
      </w:r>
      <w:r w:rsidR="090A374E">
        <w:t xml:space="preserve">. </w:t>
      </w:r>
      <w:r w:rsidR="2C93B736">
        <w:t>While there's not much physical evidence for this</w:t>
      </w:r>
      <w:r w:rsidR="4042B294">
        <w:t>,</w:t>
      </w:r>
      <w:r w:rsidR="2C93B736">
        <w:t xml:space="preserve"> much of this can be </w:t>
      </w:r>
      <w:r w:rsidR="7C62C769">
        <w:t>inferred</w:t>
      </w:r>
      <w:r w:rsidR="2C93B736">
        <w:t xml:space="preserve"> through the artwork of the Bronze Age</w:t>
      </w:r>
      <w:r w:rsidR="0F801C34">
        <w:t>.</w:t>
      </w:r>
      <w:r w:rsidR="2C93B736">
        <w:t xml:space="preserve"> </w:t>
      </w:r>
      <w:r w:rsidR="201A1868">
        <w:t>P</w:t>
      </w:r>
      <w:r w:rsidR="090CC151">
        <w:t>articularly</w:t>
      </w:r>
      <w:r w:rsidR="2C93B736">
        <w:t xml:space="preserve"> the </w:t>
      </w:r>
      <w:r w:rsidR="0590B97A">
        <w:t>red polish</w:t>
      </w:r>
      <w:r w:rsidR="6A13D317">
        <w:t>ed</w:t>
      </w:r>
      <w:r w:rsidR="0590B97A">
        <w:t xml:space="preserve"> ware scenic</w:t>
      </w:r>
      <w:r w:rsidR="506D7342">
        <w:t xml:space="preserve"> compositions</w:t>
      </w:r>
      <w:r w:rsidR="7DEC2F88">
        <w:t xml:space="preserve"> and the plank figures</w:t>
      </w:r>
      <w:r w:rsidR="2CB905E4">
        <w:t xml:space="preserve">. </w:t>
      </w:r>
      <w:r w:rsidR="55D4C625">
        <w:t xml:space="preserve">Scenic compositions are complex pieces usually depicting </w:t>
      </w:r>
      <w:r w:rsidR="4A094AFC">
        <w:t>scenes from everyday life such as festivals, gatherings and people working together</w:t>
      </w:r>
      <w:r w:rsidR="1CE7C689">
        <w:t>, e</w:t>
      </w:r>
      <w:r w:rsidR="3C0B4E9F">
        <w:t xml:space="preserve">ither depicted on jugs or </w:t>
      </w:r>
      <w:r w:rsidR="539C1005">
        <w:t>as wholly separate pieces</w:t>
      </w:r>
      <w:r w:rsidRPr="411764C1">
        <w:rPr>
          <w:rStyle w:val="FootnoteReference"/>
        </w:rPr>
        <w:footnoteReference w:id="6"/>
      </w:r>
      <w:r w:rsidR="539C1005">
        <w:t>. While</w:t>
      </w:r>
      <w:r w:rsidR="4A094AFC">
        <w:t xml:space="preserve"> plank figures are </w:t>
      </w:r>
      <w:r w:rsidR="6901D6AC">
        <w:t>human like figur</w:t>
      </w:r>
      <w:r w:rsidR="582132F1">
        <w:t>ines</w:t>
      </w:r>
      <w:r w:rsidR="4D12FEAC">
        <w:t xml:space="preserve">, usually </w:t>
      </w:r>
      <w:r w:rsidR="5C04D298">
        <w:t xml:space="preserve">either </w:t>
      </w:r>
      <w:r w:rsidR="392E2DAF">
        <w:t xml:space="preserve">depicted alone or in a pair with some even showing children </w:t>
      </w:r>
      <w:r w:rsidR="62046FAC">
        <w:t xml:space="preserve">or a child </w:t>
      </w:r>
      <w:r w:rsidR="392E2DAF">
        <w:t>on a cradleboard</w:t>
      </w:r>
      <w:r w:rsidRPr="411764C1">
        <w:rPr>
          <w:rStyle w:val="FootnoteReference"/>
        </w:rPr>
        <w:footnoteReference w:id="7"/>
      </w:r>
      <w:r w:rsidR="392E2DAF">
        <w:t xml:space="preserve">. </w:t>
      </w:r>
      <w:r w:rsidR="0903E9B5">
        <w:t xml:space="preserve">These pieces of artwork were appearing </w:t>
      </w:r>
      <w:r w:rsidR="6273F80B">
        <w:t xml:space="preserve">across Cyprus from the early Bronze Age and were </w:t>
      </w:r>
      <w:r w:rsidR="0903E9B5">
        <w:t xml:space="preserve">a marked difference from the previous Chalcolithic art. </w:t>
      </w:r>
      <w:r w:rsidR="3303044B">
        <w:t xml:space="preserve">The adult plank figures are usually </w:t>
      </w:r>
      <w:r w:rsidR="4D12FEAC">
        <w:t xml:space="preserve">devoid of any </w:t>
      </w:r>
      <w:r w:rsidR="743F5B2E">
        <w:t>gender</w:t>
      </w:r>
      <w:r w:rsidR="6901D6AC">
        <w:t xml:space="preserve"> </w:t>
      </w:r>
      <w:r w:rsidR="3EB720DD">
        <w:t xml:space="preserve">characteristics with only some being shown to have explicate </w:t>
      </w:r>
      <w:r w:rsidR="30038BD3">
        <w:t xml:space="preserve">features like breasts, though they have mostly been interpreted to depict women as most plank figures have been carved or painted to have </w:t>
      </w:r>
      <w:r w:rsidR="4D76B17B">
        <w:t xml:space="preserve">been </w:t>
      </w:r>
      <w:r w:rsidR="2486353E">
        <w:t>wearing</w:t>
      </w:r>
      <w:r w:rsidR="4D76B17B">
        <w:t xml:space="preserve"> </w:t>
      </w:r>
      <w:r w:rsidR="30038BD3">
        <w:t>jewellery</w:t>
      </w:r>
      <w:r w:rsidRPr="411764C1">
        <w:rPr>
          <w:rStyle w:val="FootnoteReference"/>
        </w:rPr>
        <w:footnoteReference w:id="8"/>
      </w:r>
      <w:r w:rsidR="667B2494">
        <w:t xml:space="preserve">. Which is often reflected in the scenic depictions as </w:t>
      </w:r>
      <w:r w:rsidR="420E2059">
        <w:t xml:space="preserve">the figures in those are usually outwardly genderless as well and arguably only identifiable through jewellery or </w:t>
      </w:r>
      <w:r w:rsidR="1B2F489D">
        <w:t>their proximity to certain tasks such as the depiction of bread making which was usually a task relegated to women</w:t>
      </w:r>
      <w:r w:rsidRPr="411764C1">
        <w:rPr>
          <w:rStyle w:val="FootnoteReference"/>
        </w:rPr>
        <w:footnoteReference w:id="9"/>
      </w:r>
      <w:r w:rsidR="1B2F489D">
        <w:t xml:space="preserve">. </w:t>
      </w:r>
      <w:r w:rsidR="52C1CDC7">
        <w:t xml:space="preserve">Indicating that </w:t>
      </w:r>
      <w:r w:rsidR="2CFBCCBD">
        <w:t xml:space="preserve">the roles and jobs taken on by women and girls in the household were </w:t>
      </w:r>
      <w:r w:rsidR="40E6276C">
        <w:t>highly</w:t>
      </w:r>
      <w:r w:rsidR="2CFBCCBD">
        <w:t xml:space="preserve"> valued possible to a greater extent than that of men as while there are </w:t>
      </w:r>
      <w:r w:rsidR="58F120E4">
        <w:t>plenty</w:t>
      </w:r>
      <w:r w:rsidR="2CFBCCBD">
        <w:t xml:space="preserve"> of evidence </w:t>
      </w:r>
      <w:r w:rsidR="7E5022D7">
        <w:t xml:space="preserve">of domestic </w:t>
      </w:r>
      <w:r w:rsidR="347054D3">
        <w:t>scene</w:t>
      </w:r>
      <w:r w:rsidR="7E5022D7">
        <w:t xml:space="preserve"> compositions</w:t>
      </w:r>
      <w:r w:rsidR="29BC2505">
        <w:t xml:space="preserve">, whether that be in the household or during activities centred around it there </w:t>
      </w:r>
      <w:r w:rsidR="14CFDBC4">
        <w:t xml:space="preserve">don't appear to be any depiction of men mining copper or participating in tasks mainly associated </w:t>
      </w:r>
      <w:r w:rsidR="28AE80C8">
        <w:t>with the male spear</w:t>
      </w:r>
      <w:r w:rsidRPr="411764C1">
        <w:rPr>
          <w:rStyle w:val="FootnoteReference"/>
        </w:rPr>
        <w:footnoteReference w:id="10"/>
      </w:r>
      <w:r w:rsidR="28AE80C8">
        <w:t>. Which could indicate that domestic life and tasks were seen as something sacred or at the very l</w:t>
      </w:r>
      <w:r w:rsidR="1449EE07">
        <w:t xml:space="preserve">east important enough to warrant a scenic composition </w:t>
      </w:r>
      <w:r w:rsidR="07ACA5B3">
        <w:t xml:space="preserve">to be created. As </w:t>
      </w:r>
      <w:bookmarkStart w:id="5" w:name="_Int_SI0SlqHn"/>
      <w:r w:rsidR="07ACA5B3">
        <w:t>the majority of</w:t>
      </w:r>
      <w:bookmarkEnd w:id="5"/>
      <w:r w:rsidR="07ACA5B3">
        <w:t xml:space="preserve"> scenic compositions were found in tombs and buried with the dead</w:t>
      </w:r>
      <w:r w:rsidRPr="411764C1">
        <w:rPr>
          <w:rStyle w:val="FootnoteReference"/>
        </w:rPr>
        <w:footnoteReference w:id="11"/>
      </w:r>
      <w:r w:rsidR="07ACA5B3">
        <w:t xml:space="preserve">. </w:t>
      </w:r>
      <w:r w:rsidR="63CD493C">
        <w:t xml:space="preserve">Which could help give us insight into how social reproduction was handled </w:t>
      </w:r>
      <w:r w:rsidR="0A8BACAE">
        <w:t>in</w:t>
      </w:r>
      <w:r w:rsidR="63CD493C">
        <w:t xml:space="preserve"> Cyprus</w:t>
      </w:r>
      <w:r w:rsidR="0B0FDED0">
        <w:t xml:space="preserve"> and how this would affect the everyday household</w:t>
      </w:r>
      <w:r w:rsidR="5C37F4F5">
        <w:t xml:space="preserve"> </w:t>
      </w:r>
      <w:r w:rsidR="4CD9F0BD">
        <w:t>particularly</w:t>
      </w:r>
      <w:r w:rsidR="5C37F4F5">
        <w:t xml:space="preserve"> when we </w:t>
      </w:r>
      <w:r w:rsidR="5C1C9155">
        <w:t>consider Bourdieu’s theory of habitus</w:t>
      </w:r>
      <w:r w:rsidRPr="411764C1">
        <w:rPr>
          <w:rStyle w:val="FootnoteReference"/>
        </w:rPr>
        <w:footnoteReference w:id="12"/>
      </w:r>
      <w:r w:rsidR="0B0FDED0">
        <w:t xml:space="preserve">. As </w:t>
      </w:r>
      <w:bookmarkStart w:id="6" w:name="_Int_fYofPE3s"/>
      <w:r w:rsidR="0B0FDED0">
        <w:t xml:space="preserve">the </w:t>
      </w:r>
      <w:r w:rsidR="48C1C935">
        <w:t>majority</w:t>
      </w:r>
      <w:r w:rsidR="0B0FDED0">
        <w:t xml:space="preserve"> of</w:t>
      </w:r>
      <w:bookmarkEnd w:id="6"/>
      <w:r w:rsidR="0B0FDED0">
        <w:t xml:space="preserve"> children </w:t>
      </w:r>
      <w:r w:rsidR="3D75A733">
        <w:t>would have been raised alongside this artwork a</w:t>
      </w:r>
      <w:r w:rsidR="68852027">
        <w:t xml:space="preserve">long with partaking in the activates that it represented beside their parents. Indicating that </w:t>
      </w:r>
      <w:r w:rsidR="630B639E">
        <w:t xml:space="preserve">while they may have been raised </w:t>
      </w:r>
      <w:r w:rsidR="73590CB9">
        <w:t xml:space="preserve">with more gendered tasks, such as girls helping their mothers to prepare food and be more active within the domestic spear, these tasks </w:t>
      </w:r>
      <w:r w:rsidR="5FDF34F9">
        <w:t xml:space="preserve">would not have been given less </w:t>
      </w:r>
      <w:r w:rsidR="58F79ABA">
        <w:t xml:space="preserve">weight within the community which </w:t>
      </w:r>
      <w:bookmarkStart w:id="7" w:name="_Int_ySAYrENV"/>
      <w:r w:rsidR="58F79ABA">
        <w:t>arguably has</w:t>
      </w:r>
      <w:bookmarkEnd w:id="7"/>
      <w:r w:rsidR="58F79ABA">
        <w:t xml:space="preserve"> led to a more </w:t>
      </w:r>
      <w:r w:rsidR="05EE22C8">
        <w:t xml:space="preserve">egalitarian household with men and women having equal control </w:t>
      </w:r>
      <w:r w:rsidR="621466BB">
        <w:t>over the household</w:t>
      </w:r>
      <w:r w:rsidRPr="411764C1">
        <w:rPr>
          <w:rStyle w:val="FootnoteReference"/>
        </w:rPr>
        <w:footnoteReference w:id="13"/>
      </w:r>
      <w:r w:rsidR="621466BB">
        <w:t>. Which would mean that men and women would have equal social capital within the home</w:t>
      </w:r>
      <w:r w:rsidR="12363C76">
        <w:t xml:space="preserve"> which is only compounded by the copper industry that</w:t>
      </w:r>
      <w:r w:rsidR="450F28C5">
        <w:t xml:space="preserve"> had become so important </w:t>
      </w:r>
      <w:r w:rsidR="6545ADB7">
        <w:t>in</w:t>
      </w:r>
      <w:r w:rsidR="450F28C5">
        <w:t xml:space="preserve"> Cyprus</w:t>
      </w:r>
      <w:r w:rsidR="12363C76">
        <w:t>.</w:t>
      </w:r>
      <w:r w:rsidR="0087DF52">
        <w:t xml:space="preserve"> As while there may have been a gendered division of labour </w:t>
      </w:r>
      <w:r w:rsidR="5B4F83F5">
        <w:t xml:space="preserve">when it came to extracting the copper much of the other components of the industry would have relied on both men and women's labour, </w:t>
      </w:r>
      <w:r w:rsidR="05F33B1F">
        <w:t>whether</w:t>
      </w:r>
      <w:r w:rsidR="5B4F83F5">
        <w:t xml:space="preserve"> that be labour in or outside of the home.</w:t>
      </w:r>
      <w:r w:rsidR="3E3AAAAF">
        <w:t xml:space="preserve"> </w:t>
      </w:r>
      <w:r w:rsidR="416BF1AB">
        <w:t xml:space="preserve">Which would have given both men and women an equal contribution in the economic capital of the home and with both genders taking part in such an important industry it would indicate that Bronze Age society was </w:t>
      </w:r>
      <w:r w:rsidR="1D92359F">
        <w:t xml:space="preserve">more </w:t>
      </w:r>
      <w:r w:rsidR="5ACB8A69">
        <w:t>egalitarian and that while household organisation was done along gender lines these didn't come with the level of stigmatisation that is often associated with labour done around the home</w:t>
      </w:r>
      <w:r w:rsidRPr="411764C1">
        <w:rPr>
          <w:rStyle w:val="FootnoteReference"/>
        </w:rPr>
        <w:footnoteReference w:id="14"/>
      </w:r>
      <w:r w:rsidR="5ACB8A69">
        <w:t xml:space="preserve">. </w:t>
      </w:r>
      <w:r w:rsidR="06F8A664">
        <w:t xml:space="preserve">While we are unsure of women's </w:t>
      </w:r>
      <w:r w:rsidR="35A43028">
        <w:t>legal</w:t>
      </w:r>
      <w:r w:rsidR="06F8A664">
        <w:t xml:space="preserve"> status </w:t>
      </w:r>
      <w:r w:rsidR="19E364F4">
        <w:t>in</w:t>
      </w:r>
      <w:r w:rsidR="06F8A664">
        <w:t xml:space="preserve"> Cyprus during the Bronze</w:t>
      </w:r>
      <w:r w:rsidR="0963E256">
        <w:t xml:space="preserve"> </w:t>
      </w:r>
      <w:r w:rsidR="06F8A664">
        <w:t xml:space="preserve">Age and </w:t>
      </w:r>
      <w:r w:rsidR="384775DE">
        <w:t>whether</w:t>
      </w:r>
      <w:r w:rsidR="06F8A664">
        <w:t xml:space="preserve"> it would have been equal to </w:t>
      </w:r>
      <w:r w:rsidR="4AFA5F04">
        <w:t>men's</w:t>
      </w:r>
      <w:r w:rsidR="06747442">
        <w:t xml:space="preserve"> </w:t>
      </w:r>
      <w:r w:rsidR="6232F9C7">
        <w:t>their</w:t>
      </w:r>
      <w:r w:rsidR="06747442">
        <w:t xml:space="preserve"> social status within and possible outside of the household most likely was.</w:t>
      </w:r>
      <w:r w:rsidR="06F8A664">
        <w:t xml:space="preserve"> </w:t>
      </w:r>
      <w:r w:rsidR="462705B9">
        <w:t>W</w:t>
      </w:r>
      <w:r w:rsidR="3E3AAAAF">
        <w:t xml:space="preserve">hich could be why so many Bronze Age scenic compositions were filled with genderless figures, </w:t>
      </w:r>
      <w:r w:rsidR="6CE63473">
        <w:t>particularly</w:t>
      </w:r>
      <w:r w:rsidR="3E3AAAAF">
        <w:t xml:space="preserve"> in </w:t>
      </w:r>
      <w:r w:rsidR="734CCAD7">
        <w:t xml:space="preserve">scenes that </w:t>
      </w:r>
      <w:bookmarkStart w:id="8" w:name="_Int_h4fsaawL"/>
      <w:r w:rsidR="734CCAD7">
        <w:t>appear to be</w:t>
      </w:r>
      <w:bookmarkEnd w:id="8"/>
      <w:r w:rsidR="734CCAD7">
        <w:t xml:space="preserve"> set outside of the home </w:t>
      </w:r>
      <w:r w:rsidR="1ECB4F0F">
        <w:t xml:space="preserve">such as the Vounous bowl </w:t>
      </w:r>
      <w:r w:rsidR="092B558F">
        <w:t>which is often considered to be a celebration or a gathering for a ritual</w:t>
      </w:r>
      <w:r w:rsidRPr="411764C1">
        <w:rPr>
          <w:rStyle w:val="FootnoteReference"/>
        </w:rPr>
        <w:footnoteReference w:id="15"/>
      </w:r>
      <w:r w:rsidR="092B558F">
        <w:t xml:space="preserve">. As </w:t>
      </w:r>
      <w:r w:rsidR="1ECB4F0F">
        <w:t xml:space="preserve">due to the </w:t>
      </w:r>
      <w:r w:rsidR="0F91EBF3">
        <w:t>relative</w:t>
      </w:r>
      <w:r w:rsidR="1ECB4F0F">
        <w:t xml:space="preserve"> equal status that </w:t>
      </w:r>
      <w:r w:rsidR="5C4401F8">
        <w:t xml:space="preserve">men and women </w:t>
      </w:r>
      <w:r w:rsidR="7DD1A9B4">
        <w:t xml:space="preserve">it might have been considered pointless to even add any indicators of gender. </w:t>
      </w:r>
    </w:p>
    <w:p w14:paraId="3ADDD264" w14:textId="0703D641" w:rsidR="65415607" w:rsidRDefault="65415607" w:rsidP="411764C1">
      <w:r>
        <w:t xml:space="preserve">Plank figures </w:t>
      </w:r>
      <w:r w:rsidR="5CBF94AF">
        <w:t>also</w:t>
      </w:r>
      <w:r>
        <w:t xml:space="preserve"> helped in this understanding as like scene compositions most were found as grave goods though a few were </w:t>
      </w:r>
      <w:r w:rsidR="4DB094A1">
        <w:t>found in other contexts</w:t>
      </w:r>
      <w:r w:rsidRPr="411764C1">
        <w:rPr>
          <w:rStyle w:val="FootnoteReference"/>
        </w:rPr>
        <w:footnoteReference w:id="16"/>
      </w:r>
      <w:r w:rsidR="7246DF0B">
        <w:t xml:space="preserve">. </w:t>
      </w:r>
      <w:r w:rsidR="7CE05087">
        <w:t xml:space="preserve">Which has been argued to indicate that Plank figures were not </w:t>
      </w:r>
      <w:r w:rsidR="5636A6C3">
        <w:t>solely</w:t>
      </w:r>
      <w:r w:rsidR="441DCF98">
        <w:t xml:space="preserve"> </w:t>
      </w:r>
      <w:r w:rsidR="7CE05087">
        <w:t xml:space="preserve">created for burials. As </w:t>
      </w:r>
      <w:bookmarkStart w:id="9" w:name="_Int_RwIEMLKs"/>
      <w:r w:rsidR="7CE05087">
        <w:t>the majority of</w:t>
      </w:r>
      <w:bookmarkEnd w:id="9"/>
      <w:r w:rsidR="7CE05087">
        <w:t xml:space="preserve"> Plank figures </w:t>
      </w:r>
      <w:r w:rsidR="58826259">
        <w:t xml:space="preserve">seemed to be linked to women it </w:t>
      </w:r>
      <w:r w:rsidR="07ACA5B3">
        <w:t>has been argued b</w:t>
      </w:r>
      <w:r w:rsidR="449FD6E0">
        <w:t xml:space="preserve">y some to indicate that </w:t>
      </w:r>
      <w:r w:rsidR="22CF726F">
        <w:t xml:space="preserve">the female </w:t>
      </w:r>
      <w:r w:rsidR="74100118">
        <w:t xml:space="preserve">plank figures are religious depictions of </w:t>
      </w:r>
      <w:r w:rsidR="0578EA67">
        <w:t xml:space="preserve">a </w:t>
      </w:r>
      <w:r w:rsidR="0B330D09">
        <w:t xml:space="preserve">great mother </w:t>
      </w:r>
      <w:r w:rsidR="0ECA6D83">
        <w:t xml:space="preserve">goddess </w:t>
      </w:r>
      <w:r w:rsidR="73809865">
        <w:t xml:space="preserve">figure or </w:t>
      </w:r>
      <w:r w:rsidR="457D92A3">
        <w:t xml:space="preserve">the evidence of </w:t>
      </w:r>
      <w:r w:rsidR="73809865">
        <w:t xml:space="preserve">some kind of goddess cult </w:t>
      </w:r>
      <w:r w:rsidR="0ECA6D83">
        <w:t>that was thought to have been worshipped in Cyprus</w:t>
      </w:r>
      <w:r w:rsidRPr="411764C1">
        <w:rPr>
          <w:rStyle w:val="FootnoteReference"/>
        </w:rPr>
        <w:footnoteReference w:id="17"/>
      </w:r>
      <w:r w:rsidR="0ECA6D83">
        <w:t xml:space="preserve">. Which would indicate that religion </w:t>
      </w:r>
      <w:r w:rsidR="258CD86A">
        <w:t>in</w:t>
      </w:r>
      <w:r w:rsidR="0ECA6D83">
        <w:t xml:space="preserve"> Cyprus w</w:t>
      </w:r>
      <w:r w:rsidR="5D46F515">
        <w:t xml:space="preserve">as a </w:t>
      </w:r>
      <w:r w:rsidR="734D642B">
        <w:t>fundamental</w:t>
      </w:r>
      <w:r w:rsidR="5D46F515">
        <w:t xml:space="preserve"> and important part of everyday life</w:t>
      </w:r>
      <w:r w:rsidR="6B3D88CD">
        <w:t xml:space="preserve"> </w:t>
      </w:r>
      <w:r w:rsidR="4E431ECA">
        <w:t>that was important enough to be carried into death with them.</w:t>
      </w:r>
      <w:r w:rsidR="7B39A6D7">
        <w:t xml:space="preserve"> </w:t>
      </w:r>
      <w:r w:rsidR="2AD84FF1">
        <w:t xml:space="preserve">As these plank figures were </w:t>
      </w:r>
      <w:bookmarkStart w:id="10" w:name="_Int_DwmaL5mu"/>
      <w:r w:rsidR="2AD84FF1">
        <w:t>most likely used</w:t>
      </w:r>
      <w:bookmarkEnd w:id="10"/>
      <w:r w:rsidR="2AD84FF1">
        <w:t xml:space="preserve"> in everyday life</w:t>
      </w:r>
      <w:r w:rsidR="496979FB">
        <w:t xml:space="preserve"> in a religious or spiritual context. </w:t>
      </w:r>
      <w:r w:rsidR="7B39A6D7">
        <w:t>It has been</w:t>
      </w:r>
      <w:r w:rsidR="6B3D88CD">
        <w:t xml:space="preserve"> argued that women would have enjoyed a certain level of status </w:t>
      </w:r>
      <w:r w:rsidR="199240B5">
        <w:t xml:space="preserve">or connection with the divine </w:t>
      </w:r>
      <w:r w:rsidR="6B3D88CD">
        <w:t>due to the depiction of th</w:t>
      </w:r>
      <w:r w:rsidR="6153F1E7">
        <w:t>e divine as a</w:t>
      </w:r>
      <w:r w:rsidR="6B3D88CD">
        <w:t xml:space="preserve"> </w:t>
      </w:r>
      <w:r w:rsidR="0C1E0DFD">
        <w:t>M</w:t>
      </w:r>
      <w:r w:rsidR="6B3D88CD">
        <w:t xml:space="preserve">other </w:t>
      </w:r>
      <w:r w:rsidR="69821160">
        <w:t>G</w:t>
      </w:r>
      <w:r w:rsidR="6B3D88CD">
        <w:t>oddess</w:t>
      </w:r>
      <w:r w:rsidR="0F9E3999">
        <w:t>, therefore elevating women's status both inside and outside of the home</w:t>
      </w:r>
      <w:r w:rsidR="6B3D88CD">
        <w:t xml:space="preserve">. </w:t>
      </w:r>
      <w:r w:rsidR="79B8C3AD">
        <w:t>It has even been suggested that th</w:t>
      </w:r>
      <w:r w:rsidR="72D1F98D">
        <w:t xml:space="preserve">e cult figure of the </w:t>
      </w:r>
      <w:r w:rsidR="79B8C3AD">
        <w:t xml:space="preserve">Mother Goddess may be a </w:t>
      </w:r>
      <w:r w:rsidR="0A4F0D90">
        <w:t>holdover</w:t>
      </w:r>
      <w:r w:rsidR="79B8C3AD">
        <w:t xml:space="preserve"> from the </w:t>
      </w:r>
      <w:r w:rsidR="23EF968D">
        <w:t>Chalcolithic</w:t>
      </w:r>
      <w:r w:rsidR="1CFE9E9A">
        <w:t xml:space="preserve"> period </w:t>
      </w:r>
      <w:r w:rsidR="7F0746CF">
        <w:t xml:space="preserve">who also </w:t>
      </w:r>
      <w:r w:rsidR="01064B8B">
        <w:t xml:space="preserve">had a strong cult </w:t>
      </w:r>
      <w:r w:rsidR="2B97A0AA">
        <w:t>centred</w:t>
      </w:r>
      <w:r w:rsidR="01064B8B">
        <w:t xml:space="preserve"> around fertility</w:t>
      </w:r>
      <w:r w:rsidRPr="411764C1">
        <w:rPr>
          <w:rStyle w:val="FootnoteReference"/>
        </w:rPr>
        <w:footnoteReference w:id="18"/>
      </w:r>
      <w:r w:rsidR="6BC47D8C">
        <w:t xml:space="preserve">. And with new influence </w:t>
      </w:r>
      <w:r w:rsidR="655DE728">
        <w:t xml:space="preserve">being introduce to Cyprus due to the increased trade routes and new settlers arrived on the island </w:t>
      </w:r>
      <w:r w:rsidR="3F4AF743">
        <w:t xml:space="preserve">its believed that these new influences only </w:t>
      </w:r>
      <w:r w:rsidR="2D12470C">
        <w:t>strengthened</w:t>
      </w:r>
      <w:r w:rsidR="3F4AF743">
        <w:t xml:space="preserve"> the cult </w:t>
      </w:r>
      <w:r w:rsidR="6BC47D8C">
        <w:t>as in the Iron Age Cyprus would become an important cult centre for Aphrodite</w:t>
      </w:r>
      <w:r w:rsidRPr="411764C1">
        <w:rPr>
          <w:rStyle w:val="FootnoteReference"/>
        </w:rPr>
        <w:footnoteReference w:id="19"/>
      </w:r>
      <w:r w:rsidR="3EAE73C5">
        <w:t xml:space="preserve">. </w:t>
      </w:r>
    </w:p>
    <w:p w14:paraId="2E63029E" w14:textId="30165643" w:rsidR="3EAE73C5" w:rsidRDefault="3EAE73C5" w:rsidP="411764C1">
      <w:r>
        <w:t xml:space="preserve">Though because </w:t>
      </w:r>
      <w:r w:rsidR="2F7AFC1A">
        <w:t xml:space="preserve">of the seeming </w:t>
      </w:r>
      <w:r w:rsidR="77D12A3A">
        <w:t xml:space="preserve">lack of cohesion between the Chalcolithic and the Bronze Age </w:t>
      </w:r>
      <w:bookmarkStart w:id="11" w:name="_Int_ldmgGj4n"/>
      <w:r w:rsidR="77D12A3A">
        <w:t>it's</w:t>
      </w:r>
      <w:bookmarkEnd w:id="11"/>
      <w:r w:rsidR="77D12A3A">
        <w:t xml:space="preserve"> unlikely that there was any specific continuation of </w:t>
      </w:r>
      <w:r w:rsidR="731A2DF2">
        <w:t xml:space="preserve">the fertility or Mother Goddess Cult, which is compounded with the apparent genderless of both the scenic </w:t>
      </w:r>
      <w:r w:rsidR="1DED97CD">
        <w:t>compositions</w:t>
      </w:r>
      <w:r w:rsidR="731A2DF2">
        <w:t xml:space="preserve"> and the Plank f</w:t>
      </w:r>
      <w:r w:rsidR="3ADBDF25">
        <w:t>igures</w:t>
      </w:r>
      <w:r w:rsidR="6A21B0B1">
        <w:t>. Which has led some to suggest that both may in fact be linked to ancestor worship</w:t>
      </w:r>
      <w:r w:rsidRPr="411764C1">
        <w:rPr>
          <w:rStyle w:val="FootnoteReference"/>
        </w:rPr>
        <w:footnoteReference w:id="20"/>
      </w:r>
      <w:r w:rsidR="6A21B0B1">
        <w:t xml:space="preserve">. </w:t>
      </w:r>
      <w:r w:rsidR="553BCD9E">
        <w:t>With both the Plank Figures and the figures in the Scenic Compositions lack of identifiable gender suggesting that they could have been created so that living could have projected the images of their dead loved ones onto the figures or help to create an idolised image of the dead</w:t>
      </w:r>
      <w:r w:rsidRPr="411764C1">
        <w:rPr>
          <w:rStyle w:val="FootnoteReference"/>
        </w:rPr>
        <w:footnoteReference w:id="21"/>
      </w:r>
      <w:r w:rsidR="553BCD9E">
        <w:t xml:space="preserve">. </w:t>
      </w:r>
      <w:r w:rsidR="6A21B0B1">
        <w:t xml:space="preserve">As there's evidence of </w:t>
      </w:r>
      <w:r w:rsidR="20BAF27D">
        <w:t xml:space="preserve">mortuary feasting </w:t>
      </w:r>
      <w:r w:rsidR="353EEA1C">
        <w:t>and ritual behaviour around tombs in the Late Bronze Age</w:t>
      </w:r>
      <w:r w:rsidR="581C060D">
        <w:t xml:space="preserve">. This usually consisted of </w:t>
      </w:r>
      <w:r w:rsidR="2B599300">
        <w:t xml:space="preserve">ritual consumption of alcohol which can be seen reflected in the use of elaborate drinking vessels </w:t>
      </w:r>
      <w:r w:rsidR="0D39F132">
        <w:t>which often had Mycenaean influences in their design</w:t>
      </w:r>
      <w:r w:rsidRPr="411764C1">
        <w:rPr>
          <w:rStyle w:val="FootnoteReference"/>
        </w:rPr>
        <w:footnoteReference w:id="22"/>
      </w:r>
      <w:r w:rsidR="0D39F132">
        <w:t xml:space="preserve">. </w:t>
      </w:r>
      <w:r w:rsidR="131C5574">
        <w:t>Animal bone, often that of adult cattle</w:t>
      </w:r>
      <w:r w:rsidR="041FF288">
        <w:t>,</w:t>
      </w:r>
      <w:r w:rsidR="131C5574">
        <w:t xml:space="preserve"> is also frequently found at such sights</w:t>
      </w:r>
      <w:r w:rsidR="6D3269FB">
        <w:t xml:space="preserve"> indicating that they were important parts of funerary feasting</w:t>
      </w:r>
      <w:r w:rsidR="131C5574">
        <w:t>.</w:t>
      </w:r>
      <w:r w:rsidR="29356E82">
        <w:t xml:space="preserve"> </w:t>
      </w:r>
      <w:r w:rsidR="32DF0305">
        <w:t xml:space="preserve">With bulls having a strong connection to the divine in Cyprus from the Early Bronze Age as its thought that they were seen as having </w:t>
      </w:r>
      <w:r w:rsidR="3FB62B33">
        <w:t>a connection to fertility</w:t>
      </w:r>
      <w:r w:rsidRPr="411764C1">
        <w:rPr>
          <w:rStyle w:val="FootnoteReference"/>
        </w:rPr>
        <w:footnoteReference w:id="23"/>
      </w:r>
      <w:r w:rsidR="3FB62B33">
        <w:t xml:space="preserve">. </w:t>
      </w:r>
      <w:r w:rsidR="29356E82">
        <w:t xml:space="preserve">These funerary feasts are one of the main indicators </w:t>
      </w:r>
      <w:r w:rsidR="57D0DBEF">
        <w:t xml:space="preserve">that there was a strong ancestral cult or </w:t>
      </w:r>
      <w:r w:rsidR="0376CC4B">
        <w:t>practice</w:t>
      </w:r>
      <w:r w:rsidR="57D0DBEF">
        <w:t xml:space="preserve"> of an</w:t>
      </w:r>
      <w:r w:rsidR="0BD251A7">
        <w:t>cestral veneration</w:t>
      </w:r>
      <w:r w:rsidR="1C948793">
        <w:t xml:space="preserve"> in Cyprus</w:t>
      </w:r>
      <w:r w:rsidR="63729395">
        <w:t>.</w:t>
      </w:r>
      <w:r w:rsidR="1C948793">
        <w:t xml:space="preserve"> </w:t>
      </w:r>
      <w:r w:rsidR="3EEFC7C0">
        <w:t xml:space="preserve">This activity would have helped to express the status of those taking part in it die to the limited recourses available in Cyprus and the waste that would be involved in doing such an activity. </w:t>
      </w:r>
      <w:r w:rsidR="4BE1D22F">
        <w:t xml:space="preserve">It an </w:t>
      </w:r>
      <w:r w:rsidR="75E95B05">
        <w:t>indication</w:t>
      </w:r>
      <w:r w:rsidR="4BE1D22F">
        <w:t xml:space="preserve"> that ancestor veneration was as equally important as any focused religion that was more firmly backed into the everyday lives of the people of Bronze Age Cyprus.</w:t>
      </w:r>
      <w:r w:rsidR="7999BBCC">
        <w:t xml:space="preserve"> As these kind of veneration rituals would </w:t>
      </w:r>
      <w:bookmarkStart w:id="13" w:name="_Int_VinmqRSx"/>
      <w:r w:rsidR="7999BBCC">
        <w:t>most likely be</w:t>
      </w:r>
      <w:bookmarkEnd w:id="13"/>
      <w:r w:rsidR="7999BBCC">
        <w:t xml:space="preserve"> a multi household activity, especially if this </w:t>
      </w:r>
      <w:r w:rsidR="53717B14">
        <w:t>were</w:t>
      </w:r>
      <w:r w:rsidR="7999BBCC">
        <w:t xml:space="preserve"> an activity that was done by non-elites </w:t>
      </w:r>
      <w:r w:rsidR="13E0B2D0">
        <w:t>due to the drain on resources that would be involved in preparing for it</w:t>
      </w:r>
      <w:r w:rsidRPr="411764C1">
        <w:rPr>
          <w:rStyle w:val="FootnoteReference"/>
        </w:rPr>
        <w:footnoteReference w:id="24"/>
      </w:r>
      <w:r w:rsidR="13E0B2D0">
        <w:t xml:space="preserve">. </w:t>
      </w:r>
      <w:r w:rsidR="0A4DEDC7">
        <w:t xml:space="preserve">And we can </w:t>
      </w:r>
      <w:r w:rsidR="4481D0CA">
        <w:t>infer</w:t>
      </w:r>
      <w:r w:rsidR="0A4DEDC7">
        <w:t xml:space="preserve"> that it </w:t>
      </w:r>
      <w:bookmarkStart w:id="14" w:name="_Int_5EoJdmfE"/>
      <w:r w:rsidR="0A4DEDC7">
        <w:t>most likely would</w:t>
      </w:r>
      <w:bookmarkEnd w:id="14"/>
      <w:r w:rsidR="0A4DEDC7">
        <w:t xml:space="preserve"> have been women doing much of the </w:t>
      </w:r>
      <w:r w:rsidR="1A6FE384">
        <w:t>preparation</w:t>
      </w:r>
      <w:r w:rsidR="0A4DEDC7">
        <w:t xml:space="preserve"> work for </w:t>
      </w:r>
      <w:r w:rsidR="323C2FA6">
        <w:t xml:space="preserve">such a celebration </w:t>
      </w:r>
      <w:bookmarkStart w:id="15" w:name="_Int_3hID3rCd"/>
      <w:r w:rsidR="323C2FA6">
        <w:t>due to the fact that</w:t>
      </w:r>
      <w:bookmarkEnd w:id="15"/>
      <w:r w:rsidR="323C2FA6">
        <w:t xml:space="preserve"> </w:t>
      </w:r>
      <w:r w:rsidR="3E31500C">
        <w:t>much of the work for such an event would fall under the gendered tasks usually assigned to women</w:t>
      </w:r>
      <w:r w:rsidR="23C638BE">
        <w:t xml:space="preserve"> such as food preparation</w:t>
      </w:r>
      <w:r w:rsidRPr="411764C1">
        <w:rPr>
          <w:rStyle w:val="FootnoteReference"/>
        </w:rPr>
        <w:footnoteReference w:id="25"/>
      </w:r>
      <w:r w:rsidR="23C638BE">
        <w:t xml:space="preserve">. </w:t>
      </w:r>
    </w:p>
    <w:p w14:paraId="22004C18" w14:textId="0E852378" w:rsidR="66DBFA48" w:rsidRDefault="66DBFA48" w:rsidP="411764C1">
      <w:r>
        <w:t>The importance of death and the dead was obviously an influential aspect of daily living in Cyprus as</w:t>
      </w:r>
      <w:r w:rsidR="7D3A796D">
        <w:t xml:space="preserve"> burial practices changed dramatically during the Bronze Age. </w:t>
      </w:r>
      <w:r w:rsidR="60C22B1D">
        <w:t xml:space="preserve">As </w:t>
      </w:r>
      <w:r w:rsidR="01A64276">
        <w:t xml:space="preserve">the shift from the Chalcolithic to the Bronze Age began tombs began to be cut into </w:t>
      </w:r>
      <w:r w:rsidR="6A15810F">
        <w:t>easily identifiable landmarks such as ridges and hillsides</w:t>
      </w:r>
      <w:r w:rsidRPr="411764C1">
        <w:rPr>
          <w:rStyle w:val="FootnoteReference"/>
        </w:rPr>
        <w:footnoteReference w:id="26"/>
      </w:r>
      <w:r w:rsidR="6A15810F">
        <w:t xml:space="preserve">. Making them far more visible and arguable a </w:t>
      </w:r>
      <w:r w:rsidR="677CBFEB">
        <w:t xml:space="preserve">constant reminder of the presences of their ancestors for the people of Cyprus. Once again displaying the strength of the ancestor cult </w:t>
      </w:r>
      <w:r w:rsidR="61162987">
        <w:t>in</w:t>
      </w:r>
      <w:r w:rsidR="677CBFEB">
        <w:t xml:space="preserve"> Cyprus. Though there is also</w:t>
      </w:r>
      <w:r w:rsidR="7B2F422F">
        <w:t xml:space="preserve"> a </w:t>
      </w:r>
      <w:r w:rsidR="01C3B6EF">
        <w:t>reason outside of the spiritual for such a shift as d</w:t>
      </w:r>
      <w:r w:rsidR="60C22B1D">
        <w:t xml:space="preserve">ue to </w:t>
      </w:r>
      <w:r w:rsidR="0C3C1EA2">
        <w:t xml:space="preserve">the rising population size and </w:t>
      </w:r>
      <w:r w:rsidR="60C22B1D">
        <w:t xml:space="preserve">the </w:t>
      </w:r>
      <w:r w:rsidR="60F8B50E">
        <w:t>new influ</w:t>
      </w:r>
      <w:r w:rsidR="63AEEAAB">
        <w:t>x</w:t>
      </w:r>
      <w:r w:rsidR="60F8B50E">
        <w:t xml:space="preserve"> of people to Cyprus </w:t>
      </w:r>
      <w:r w:rsidR="38AC6138">
        <w:t xml:space="preserve">land ownership would have been becoming </w:t>
      </w:r>
      <w:r w:rsidR="0FFF6D9B">
        <w:t>more dependent on inheritance of land</w:t>
      </w:r>
      <w:r w:rsidRPr="411764C1">
        <w:rPr>
          <w:rStyle w:val="FootnoteReference"/>
        </w:rPr>
        <w:footnoteReference w:id="27"/>
      </w:r>
      <w:r w:rsidR="640A1973">
        <w:t xml:space="preserve">. And by setting up </w:t>
      </w:r>
      <w:r w:rsidR="573CECAB">
        <w:t xml:space="preserve">publicly visible </w:t>
      </w:r>
      <w:r w:rsidR="640A1973">
        <w:t xml:space="preserve">ancestral shrines </w:t>
      </w:r>
      <w:r w:rsidR="246A6B6F">
        <w:t xml:space="preserve">and burial places </w:t>
      </w:r>
      <w:r w:rsidR="640A1973">
        <w:t xml:space="preserve">or by placing more </w:t>
      </w:r>
      <w:r w:rsidR="60DDEACE">
        <w:t>emphasis</w:t>
      </w:r>
      <w:r w:rsidR="640A1973">
        <w:t xml:space="preserve"> on ancestors </w:t>
      </w:r>
      <w:r w:rsidR="45BCE6D5">
        <w:t xml:space="preserve">in general would help solidify a household or community's ownership of a piece of land. </w:t>
      </w:r>
      <w:r w:rsidR="4DA5CF74">
        <w:t xml:space="preserve">Which also goes hand in hand with the evidence that offerings were continuously made to these </w:t>
      </w:r>
      <w:r w:rsidR="673C977E">
        <w:t xml:space="preserve">shrines which may have also been done </w:t>
      </w:r>
      <w:r w:rsidR="5830CF42">
        <w:t xml:space="preserve">to legitimise the inheritance of this land or to aide in passing the land from the dead to </w:t>
      </w:r>
      <w:r w:rsidR="45813E38">
        <w:t>their</w:t>
      </w:r>
      <w:r w:rsidR="5830CF42">
        <w:t xml:space="preserve"> heir</w:t>
      </w:r>
      <w:r w:rsidRPr="411764C1">
        <w:rPr>
          <w:rStyle w:val="FootnoteReference"/>
        </w:rPr>
        <w:footnoteReference w:id="28"/>
      </w:r>
      <w:r w:rsidR="5830CF42">
        <w:t xml:space="preserve">. </w:t>
      </w:r>
      <w:r w:rsidR="06DC5907">
        <w:t xml:space="preserve">Also because of the fertility element often observed in both Cypriot religion and ancestral worship proper veneration of the ancestors may have been seen as </w:t>
      </w:r>
      <w:r w:rsidR="483773D5">
        <w:t>necessary</w:t>
      </w:r>
      <w:r w:rsidR="06DC5907">
        <w:t xml:space="preserve"> for the current </w:t>
      </w:r>
      <w:r w:rsidR="6B707628">
        <w:t>household</w:t>
      </w:r>
      <w:r w:rsidR="06DC5907">
        <w:t xml:space="preserve"> to </w:t>
      </w:r>
      <w:r w:rsidR="0F93D8AC">
        <w:t xml:space="preserve">find success in both agricultural </w:t>
      </w:r>
      <w:r w:rsidR="0739AF43">
        <w:t>pursuits</w:t>
      </w:r>
      <w:r w:rsidR="0F93D8AC">
        <w:t xml:space="preserve"> and </w:t>
      </w:r>
      <w:r w:rsidR="405DE162">
        <w:t>in terms of human reproduction</w:t>
      </w:r>
      <w:r w:rsidRPr="411764C1">
        <w:rPr>
          <w:rStyle w:val="FootnoteReference"/>
        </w:rPr>
        <w:footnoteReference w:id="29"/>
      </w:r>
      <w:r w:rsidR="405DE162">
        <w:t>.</w:t>
      </w:r>
      <w:r w:rsidR="6B9B36D9">
        <w:t xml:space="preserve"> </w:t>
      </w:r>
      <w:r w:rsidR="3EA94297">
        <w:t xml:space="preserve">As while this was a period of stability there was always the threat that a household could </w:t>
      </w:r>
      <w:r w:rsidR="12166046">
        <w:t>disappear</w:t>
      </w:r>
      <w:r w:rsidR="3EA94297">
        <w:t xml:space="preserve"> due to any number of factors. Though as the Bronze Age continued burials continued to get </w:t>
      </w:r>
      <w:r w:rsidR="5F56CFFE">
        <w:t>more elaborate with more grave goods buried with the dead</w:t>
      </w:r>
      <w:r w:rsidRPr="411764C1">
        <w:rPr>
          <w:rStyle w:val="FootnoteReference"/>
        </w:rPr>
        <w:footnoteReference w:id="30"/>
      </w:r>
      <w:r w:rsidR="5F56CFFE">
        <w:t xml:space="preserve">. </w:t>
      </w:r>
      <w:r w:rsidR="35167D8E">
        <w:t>Again,</w:t>
      </w:r>
      <w:r w:rsidR="5F56CFFE">
        <w:t xml:space="preserve"> indicating the newfound wealth of Cyprus and the fact that most households could </w:t>
      </w:r>
      <w:r w:rsidR="7B445133">
        <w:t xml:space="preserve">now </w:t>
      </w:r>
      <w:r w:rsidR="5F56CFFE">
        <w:t xml:space="preserve">access it </w:t>
      </w:r>
      <w:r w:rsidR="47C60E98">
        <w:t xml:space="preserve">while also indicating that dead and </w:t>
      </w:r>
      <w:r w:rsidR="686EF6E1">
        <w:t xml:space="preserve">the </w:t>
      </w:r>
      <w:r w:rsidR="47C60E98">
        <w:t xml:space="preserve">burial </w:t>
      </w:r>
      <w:r w:rsidR="6AF23B3D">
        <w:t xml:space="preserve">of the dead </w:t>
      </w:r>
      <w:r w:rsidR="47C60E98">
        <w:t xml:space="preserve">was as much an economic focus </w:t>
      </w:r>
      <w:r w:rsidR="46AF45C5">
        <w:t xml:space="preserve">and concern </w:t>
      </w:r>
      <w:r w:rsidR="47C60E98">
        <w:t xml:space="preserve">for a household as it was a social and spiritual one. </w:t>
      </w:r>
    </w:p>
    <w:p w14:paraId="25C993A2" w14:textId="3CBF8170" w:rsidR="56D9821F" w:rsidRDefault="79D47649" w:rsidP="1BC750E4">
      <w:r>
        <w:t xml:space="preserve">The Bronze Age is also characterised by the rapid increase in </w:t>
      </w:r>
      <w:r w:rsidR="1A8203B1">
        <w:t>population,</w:t>
      </w:r>
      <w:r>
        <w:t xml:space="preserve"> which </w:t>
      </w:r>
      <w:r w:rsidR="2A260200">
        <w:t>indicate</w:t>
      </w:r>
      <w:r w:rsidR="18C7F36C">
        <w:t>s</w:t>
      </w:r>
      <w:r w:rsidR="2A260200">
        <w:t xml:space="preserve"> that </w:t>
      </w:r>
      <w:r w:rsidR="66245032">
        <w:t>for much of this period many settlements' experienced relative stability</w:t>
      </w:r>
      <w:r w:rsidR="38DA55A2">
        <w:t xml:space="preserve">. Which is </w:t>
      </w:r>
      <w:bookmarkStart w:id="17" w:name="_Int_QrlAFGqq"/>
      <w:r w:rsidR="38DA55A2">
        <w:t>arguably only</w:t>
      </w:r>
      <w:bookmarkEnd w:id="17"/>
      <w:r w:rsidR="38DA55A2">
        <w:t xml:space="preserve"> reenforced by the fact there is evidence of such elaborate ritual practices</w:t>
      </w:r>
      <w:r w:rsidR="77EE80B1">
        <w:t xml:space="preserve"> indicating that people had both the time, </w:t>
      </w:r>
      <w:r w:rsidR="43D0C936">
        <w:t>energy,</w:t>
      </w:r>
      <w:r w:rsidR="77EE80B1">
        <w:t xml:space="preserve"> and resources to put towards such a thing.</w:t>
      </w:r>
      <w:r w:rsidR="7E608524">
        <w:t xml:space="preserve"> </w:t>
      </w:r>
      <w:r w:rsidR="6183232A">
        <w:t>And this newfound stability</w:t>
      </w:r>
      <w:r w:rsidR="7E608524">
        <w:t xml:space="preserve"> can be seen in sights such as Marki which was inhabited from the Early Cypriot period to the late Middle Cypriot period before being abandoned</w:t>
      </w:r>
      <w:r w:rsidR="66245032">
        <w:t xml:space="preserve"> </w:t>
      </w:r>
      <w:r w:rsidR="139FB690">
        <w:t>at the start of the Late Cypriot Period</w:t>
      </w:r>
      <w:r w:rsidRPr="411764C1">
        <w:rPr>
          <w:rStyle w:val="FootnoteReference"/>
        </w:rPr>
        <w:footnoteReference w:id="31"/>
      </w:r>
      <w:r w:rsidR="139FB690">
        <w:t>.</w:t>
      </w:r>
      <w:r w:rsidR="222EB253">
        <w:t xml:space="preserve"> There is existence of low agricultural activity in the area though this is circumvented by the fact that </w:t>
      </w:r>
      <w:r w:rsidR="7C2C34DB">
        <w:t xml:space="preserve">there is evidence of both copper deposits </w:t>
      </w:r>
      <w:r w:rsidR="6BDB1BDB">
        <w:t xml:space="preserve">in the nearby hills </w:t>
      </w:r>
      <w:r w:rsidR="7C2C34DB">
        <w:t xml:space="preserve">and </w:t>
      </w:r>
      <w:r w:rsidR="2E36623F">
        <w:t>copper moulds scattered around the sight</w:t>
      </w:r>
      <w:r w:rsidRPr="411764C1">
        <w:rPr>
          <w:rStyle w:val="FootnoteReference"/>
        </w:rPr>
        <w:footnoteReference w:id="32"/>
      </w:r>
      <w:r w:rsidR="2E36623F">
        <w:t xml:space="preserve">. </w:t>
      </w:r>
      <w:r w:rsidR="38F7532E">
        <w:t xml:space="preserve">Which would have been made possible with the more cemented trade links both within and outside of Cyprus that appeared within the Bronze Age. </w:t>
      </w:r>
      <w:r w:rsidR="0132FF80">
        <w:t xml:space="preserve">The dwellings excavated at Marki </w:t>
      </w:r>
      <w:r w:rsidR="6B533DB9">
        <w:t xml:space="preserve">show </w:t>
      </w:r>
      <w:bookmarkStart w:id="18" w:name="_Int_uTvlMcSy"/>
      <w:r w:rsidR="6B533DB9">
        <w:t>clear signs</w:t>
      </w:r>
      <w:bookmarkEnd w:id="18"/>
      <w:r w:rsidR="6B533DB9">
        <w:t xml:space="preserve"> of </w:t>
      </w:r>
      <w:r w:rsidR="3290BCCA">
        <w:t xml:space="preserve">both </w:t>
      </w:r>
      <w:r w:rsidR="345C3766">
        <w:t>their</w:t>
      </w:r>
      <w:r w:rsidR="3290BCCA">
        <w:t xml:space="preserve"> occupants</w:t>
      </w:r>
      <w:r w:rsidR="6B533DB9">
        <w:t xml:space="preserve"> and the length of </w:t>
      </w:r>
      <w:r w:rsidR="09082027">
        <w:t>time they were occupied</w:t>
      </w:r>
      <w:r w:rsidR="4B85BD61">
        <w:t>, with</w:t>
      </w:r>
      <w:r w:rsidR="6B533DB9">
        <w:t xml:space="preserve"> </w:t>
      </w:r>
      <w:r w:rsidR="0DAA3E0B">
        <w:t>some dwellings only being lived in for one generation with other being lived in for multiple generations</w:t>
      </w:r>
      <w:r w:rsidRPr="411764C1">
        <w:rPr>
          <w:rStyle w:val="FootnoteReference"/>
        </w:rPr>
        <w:footnoteReference w:id="33"/>
      </w:r>
      <w:r w:rsidR="0DAA3E0B">
        <w:t>.</w:t>
      </w:r>
      <w:r w:rsidR="6B533DB9">
        <w:t xml:space="preserve"> </w:t>
      </w:r>
      <w:r w:rsidR="1AFFFB64">
        <w:t xml:space="preserve">These houses </w:t>
      </w:r>
      <w:r w:rsidR="36411D91">
        <w:t>could be grouped together into compounds with most having a similar structed though ther</w:t>
      </w:r>
      <w:r w:rsidR="56EEAAF8">
        <w:t>e was a clear variety in the number of rooms excavated within each dwelling</w:t>
      </w:r>
      <w:r w:rsidR="64FAE06F">
        <w:t xml:space="preserve"> though all had some </w:t>
      </w:r>
      <w:r w:rsidR="5C5B1632">
        <w:t xml:space="preserve">type of courtyard </w:t>
      </w:r>
      <w:r w:rsidR="2DD393B9">
        <w:t>attached</w:t>
      </w:r>
      <w:r w:rsidR="5C5B1632">
        <w:t xml:space="preserve"> to the dwelling</w:t>
      </w:r>
      <w:r w:rsidRPr="411764C1">
        <w:rPr>
          <w:rStyle w:val="FootnoteReference"/>
        </w:rPr>
        <w:footnoteReference w:id="34"/>
      </w:r>
      <w:r w:rsidR="5C5B1632">
        <w:t xml:space="preserve">. There is also evidence from within the dwellings that there was a variety of </w:t>
      </w:r>
      <w:r w:rsidR="6A59128F">
        <w:t xml:space="preserve">different economic tasks being taken on by each household indicating that there was an increasing degree of economic </w:t>
      </w:r>
      <w:r w:rsidR="37FD2804">
        <w:t>specialisation taking place in these communities</w:t>
      </w:r>
      <w:r w:rsidRPr="411764C1">
        <w:rPr>
          <w:rStyle w:val="FootnoteReference"/>
        </w:rPr>
        <w:footnoteReference w:id="35"/>
      </w:r>
      <w:r w:rsidR="23B4CBDA">
        <w:t xml:space="preserve">. Courtyards </w:t>
      </w:r>
      <w:bookmarkStart w:id="19" w:name="_Int_3GG0k1EW"/>
      <w:r w:rsidR="23B4CBDA">
        <w:t xml:space="preserve">in particular </w:t>
      </w:r>
      <w:r w:rsidR="48D68B25">
        <w:t>allow</w:t>
      </w:r>
      <w:r w:rsidR="09212967">
        <w:t>ed</w:t>
      </w:r>
      <w:bookmarkEnd w:id="19"/>
      <w:r w:rsidR="23B4CBDA">
        <w:t xml:space="preserve"> an interesting window into the daily lives of these households as </w:t>
      </w:r>
      <w:r w:rsidR="650FE6A8">
        <w:t xml:space="preserve">everyday tasks such as grinding and bread making that could easily have </w:t>
      </w:r>
      <w:r w:rsidR="24BDDC4C">
        <w:t xml:space="preserve">been done in these outside spaces. That then turn tasks that could have been </w:t>
      </w:r>
      <w:r w:rsidR="7C8776E9">
        <w:t>completed</w:t>
      </w:r>
      <w:r w:rsidR="24BDDC4C">
        <w:t xml:space="preserve"> alone into </w:t>
      </w:r>
      <w:r w:rsidR="1976158C">
        <w:t xml:space="preserve">community-based </w:t>
      </w:r>
      <w:r w:rsidR="24BDDC4C">
        <w:t xml:space="preserve">activities that fed into the social reproduction of </w:t>
      </w:r>
      <w:r w:rsidR="456B69B3">
        <w:t xml:space="preserve">that household. For </w:t>
      </w:r>
      <w:r w:rsidR="3A23A2F3">
        <w:t>example,</w:t>
      </w:r>
      <w:r w:rsidR="456B69B3">
        <w:t xml:space="preserve"> </w:t>
      </w:r>
      <w:r w:rsidR="4A53D89B">
        <w:t xml:space="preserve">grinding grain and bread </w:t>
      </w:r>
      <w:r w:rsidR="2D0ADD62">
        <w:t xml:space="preserve">making are two </w:t>
      </w:r>
      <w:r w:rsidR="24067CF5">
        <w:t>activities'</w:t>
      </w:r>
      <w:r w:rsidR="417EA59E">
        <w:t xml:space="preserve"> n</w:t>
      </w:r>
      <w:r w:rsidR="2D0ADD62">
        <w:t xml:space="preserve">ecessary </w:t>
      </w:r>
      <w:r w:rsidR="2C963B16">
        <w:t xml:space="preserve">to the survival of a household </w:t>
      </w:r>
      <w:r w:rsidR="2D0ADD62">
        <w:t xml:space="preserve">but </w:t>
      </w:r>
      <w:r w:rsidR="7B9D2851">
        <w:t xml:space="preserve">are also both </w:t>
      </w:r>
      <w:r w:rsidR="2D0ADD62">
        <w:t>time and labour consuming activities</w:t>
      </w:r>
      <w:r w:rsidR="0D58F01B">
        <w:t xml:space="preserve">. The process of grinding grain </w:t>
      </w:r>
      <w:r w:rsidR="346E1091">
        <w:t>itself</w:t>
      </w:r>
      <w:r w:rsidR="2D0ADD62">
        <w:t xml:space="preserve"> </w:t>
      </w:r>
      <w:r w:rsidR="44B40A5C">
        <w:t>could have taken up to three to five hours of someone's daily life</w:t>
      </w:r>
      <w:r w:rsidR="4A416A51">
        <w:t xml:space="preserve"> </w:t>
      </w:r>
      <w:r w:rsidR="23F095C4">
        <w:t xml:space="preserve">and has been observed to </w:t>
      </w:r>
      <w:bookmarkStart w:id="20" w:name="_Int_tzU8lk2m"/>
      <w:r w:rsidR="23F095C4">
        <w:t>have an effect on</w:t>
      </w:r>
      <w:bookmarkEnd w:id="20"/>
      <w:r w:rsidR="23F095C4">
        <w:t xml:space="preserve"> a person's body as they age due to the physical toll </w:t>
      </w:r>
      <w:r w:rsidR="223244D5">
        <w:t>the repetitive motions have on them</w:t>
      </w:r>
      <w:r w:rsidRPr="411764C1">
        <w:rPr>
          <w:rStyle w:val="FootnoteReference"/>
        </w:rPr>
        <w:footnoteReference w:id="36"/>
      </w:r>
      <w:r w:rsidR="223244D5">
        <w:t xml:space="preserve">. This is </w:t>
      </w:r>
      <w:bookmarkStart w:id="21" w:name="_Int_qMnt9CWM"/>
      <w:r w:rsidR="223244D5">
        <w:t>mainly observed</w:t>
      </w:r>
      <w:bookmarkEnd w:id="21"/>
      <w:r w:rsidR="223244D5">
        <w:t xml:space="preserve"> on women due to where gendered tasks tend to fall</w:t>
      </w:r>
      <w:r w:rsidR="289B502A">
        <w:t xml:space="preserve"> and the age at which girls would begin to help their mothers in these household tasks. </w:t>
      </w:r>
      <w:r w:rsidR="12BCE13D">
        <w:t xml:space="preserve">This </w:t>
      </w:r>
      <w:bookmarkStart w:id="22" w:name="_Int_FIZxKn7f"/>
      <w:r w:rsidR="12BCE13D">
        <w:t>seems to be</w:t>
      </w:r>
      <w:bookmarkEnd w:id="22"/>
      <w:r w:rsidR="12BCE13D">
        <w:t xml:space="preserve"> the case in Bronze Age Cyprus as the</w:t>
      </w:r>
      <w:r w:rsidR="493F8E59">
        <w:t xml:space="preserve"> importance </w:t>
      </w:r>
      <w:r w:rsidR="0C564AD9">
        <w:t xml:space="preserve">of this task </w:t>
      </w:r>
      <w:r w:rsidR="493F8E59">
        <w:t xml:space="preserve">is also depicted in a </w:t>
      </w:r>
      <w:r w:rsidR="6FCF8002">
        <w:t xml:space="preserve">Red Slipped </w:t>
      </w:r>
      <w:r w:rsidR="493F8E59">
        <w:t xml:space="preserve">Scenic Composition </w:t>
      </w:r>
      <w:r w:rsidR="215A8230">
        <w:t xml:space="preserve">dating to the Middle Bronze Age </w:t>
      </w:r>
      <w:r w:rsidR="493F8E59">
        <w:t xml:space="preserve">that displays a group of </w:t>
      </w:r>
      <w:bookmarkStart w:id="23" w:name="_Int_AygMlaA5"/>
      <w:r w:rsidR="493F8E59">
        <w:t>presumably women</w:t>
      </w:r>
      <w:bookmarkEnd w:id="23"/>
      <w:r w:rsidR="493F8E59">
        <w:t xml:space="preserve"> </w:t>
      </w:r>
      <w:r w:rsidR="6B9F039C">
        <w:t>working together at a trough used for making bread</w:t>
      </w:r>
      <w:r w:rsidRPr="411764C1">
        <w:rPr>
          <w:rStyle w:val="FootnoteReference"/>
        </w:rPr>
        <w:footnoteReference w:id="37"/>
      </w:r>
      <w:r w:rsidR="6B9F039C">
        <w:t xml:space="preserve">. </w:t>
      </w:r>
      <w:r w:rsidR="00F7C7C8">
        <w:t xml:space="preserve">One of these figures is also shown to be holding a young child in </w:t>
      </w:r>
      <w:r w:rsidR="1B3EBECB">
        <w:t>their</w:t>
      </w:r>
      <w:r w:rsidR="00F7C7C8">
        <w:t xml:space="preserve"> arms while </w:t>
      </w:r>
      <w:r w:rsidR="2DEE4FD5">
        <w:t>opposite</w:t>
      </w:r>
      <w:r w:rsidR="00F7C7C8">
        <w:t xml:space="preserve"> them there appear</w:t>
      </w:r>
      <w:r w:rsidR="7869D5C4">
        <w:t>s to be a</w:t>
      </w:r>
      <w:r w:rsidR="77D86111">
        <w:t>n older</w:t>
      </w:r>
      <w:r w:rsidR="7869D5C4">
        <w:t xml:space="preserve"> child watching the others figures work</w:t>
      </w:r>
      <w:r w:rsidR="1F56F0E2">
        <w:t>.</w:t>
      </w:r>
      <w:r w:rsidR="65346AB0">
        <w:t xml:space="preserve"> Like </w:t>
      </w:r>
      <w:bookmarkStart w:id="24" w:name="_Int_V8TCnUxS"/>
      <w:r w:rsidR="65346AB0">
        <w:t>the majority of</w:t>
      </w:r>
      <w:bookmarkEnd w:id="24"/>
      <w:r w:rsidR="65346AB0">
        <w:t xml:space="preserve"> other Scenic </w:t>
      </w:r>
      <w:r w:rsidR="627704B5">
        <w:t>Compositions,</w:t>
      </w:r>
      <w:r w:rsidR="65346AB0">
        <w:t xml:space="preserve"> the figures </w:t>
      </w:r>
      <w:bookmarkStart w:id="25" w:name="_Int_9s1CDF8a"/>
      <w:r w:rsidR="65346AB0">
        <w:t>appear to be</w:t>
      </w:r>
      <w:bookmarkEnd w:id="25"/>
      <w:r w:rsidR="65346AB0">
        <w:t xml:space="preserve"> genderless </w:t>
      </w:r>
      <w:r w:rsidR="574CC838">
        <w:t xml:space="preserve">though from the jewellery they </w:t>
      </w:r>
      <w:bookmarkStart w:id="26" w:name="_Int_VeFG1qYC"/>
      <w:r w:rsidR="574CC838">
        <w:t>appear to be</w:t>
      </w:r>
      <w:bookmarkEnd w:id="26"/>
      <w:r w:rsidR="574CC838">
        <w:t xml:space="preserve"> wearing and the </w:t>
      </w:r>
      <w:r w:rsidR="01C324BE">
        <w:t xml:space="preserve">task there participating in indicates that they are most likely women. </w:t>
      </w:r>
      <w:r w:rsidR="5377D472">
        <w:t xml:space="preserve">While the statue </w:t>
      </w:r>
      <w:bookmarkStart w:id="27" w:name="_Int_cFNiuwFJ"/>
      <w:r w:rsidR="5377D472">
        <w:t>doesn't</w:t>
      </w:r>
      <w:bookmarkEnd w:id="27"/>
      <w:r w:rsidR="5377D472">
        <w:t xml:space="preserve"> indicate </w:t>
      </w:r>
      <w:bookmarkStart w:id="28" w:name="_Int_ic7CLMLS"/>
      <w:r w:rsidR="5377D472">
        <w:t>whether or not</w:t>
      </w:r>
      <w:bookmarkEnd w:id="28"/>
      <w:r w:rsidR="5377D472">
        <w:t xml:space="preserve"> it is a single or multiple households involved it dose display the communal aspects of such a basic task. </w:t>
      </w:r>
      <w:r w:rsidR="7CA97A0B">
        <w:t xml:space="preserve">As while there is a practical aspect to multiple people working together to create such a </w:t>
      </w:r>
      <w:r w:rsidR="4C86C359">
        <w:t>fundamental</w:t>
      </w:r>
      <w:r w:rsidR="7CA97A0B">
        <w:t xml:space="preserve"> </w:t>
      </w:r>
      <w:r w:rsidR="72F4D3B9">
        <w:t>resource</w:t>
      </w:r>
      <w:r w:rsidR="7CA97A0B">
        <w:t xml:space="preserve"> there is also the community aspect of women being able to gossip</w:t>
      </w:r>
      <w:r w:rsidR="38223098">
        <w:t>, laugh</w:t>
      </w:r>
      <w:r w:rsidR="2479777B">
        <w:t xml:space="preserve">, share </w:t>
      </w:r>
      <w:r w:rsidR="2288574D">
        <w:t>stories,</w:t>
      </w:r>
      <w:r w:rsidR="38223098">
        <w:t xml:space="preserve"> and </w:t>
      </w:r>
      <w:bookmarkStart w:id="29" w:name="_Int_aZL4g0un"/>
      <w:r w:rsidR="38223098">
        <w:t>most likely help</w:t>
      </w:r>
      <w:bookmarkEnd w:id="29"/>
      <w:r w:rsidR="38223098">
        <w:t xml:space="preserve"> to watch one </w:t>
      </w:r>
      <w:r w:rsidR="72116ACF">
        <w:t>another's</w:t>
      </w:r>
      <w:r w:rsidR="38223098">
        <w:t xml:space="preserve"> children as they do so</w:t>
      </w:r>
      <w:r w:rsidRPr="411764C1">
        <w:rPr>
          <w:rStyle w:val="FootnoteReference"/>
        </w:rPr>
        <w:footnoteReference w:id="38"/>
      </w:r>
      <w:r w:rsidR="38223098">
        <w:t>.</w:t>
      </w:r>
      <w:r w:rsidR="5377D472">
        <w:t xml:space="preserve"> </w:t>
      </w:r>
      <w:r w:rsidR="029F8703">
        <w:t xml:space="preserve">Which is evidence by the children in the scenic composition. </w:t>
      </w:r>
      <w:r w:rsidR="38A6219A">
        <w:t xml:space="preserve">While the community aspect of it is again driven home by the fact the figure holding the child is not actively taking part in the bread making, indicating that they are there for purely social reasons. </w:t>
      </w:r>
      <w:r w:rsidR="5F361343">
        <w:t>Such a collection of people together</w:t>
      </w:r>
      <w:r w:rsidR="0D0E55E0">
        <w:t xml:space="preserve"> would allow young girls to </w:t>
      </w:r>
      <w:r w:rsidR="747C6997">
        <w:t>learn not only how to be a woman in their community from their mothers and other women around them</w:t>
      </w:r>
      <w:r w:rsidR="3C873AA5">
        <w:t xml:space="preserve">. Particularly in an environment that </w:t>
      </w:r>
      <w:bookmarkStart w:id="30" w:name="_Int_5pNC1thb"/>
      <w:r w:rsidR="3C873AA5">
        <w:t>most likely wouldn't</w:t>
      </w:r>
      <w:bookmarkEnd w:id="30"/>
      <w:r w:rsidR="3C873AA5">
        <w:t xml:space="preserve"> have had that much interaction from adult men in it</w:t>
      </w:r>
      <w:r w:rsidR="5D34C80C">
        <w:t xml:space="preserve">. Which </w:t>
      </w:r>
      <w:bookmarkStart w:id="31" w:name="_Int_yacmcfz2"/>
      <w:r w:rsidR="5D34C80C">
        <w:t>opens up</w:t>
      </w:r>
      <w:bookmarkEnd w:id="31"/>
      <w:r w:rsidR="5D34C80C">
        <w:t xml:space="preserve"> the idea of a </w:t>
      </w:r>
      <w:bookmarkStart w:id="32" w:name="_Int_ae3vjgz3"/>
      <w:r w:rsidR="295C9F0F">
        <w:t>wholly</w:t>
      </w:r>
      <w:r w:rsidR="5D34C80C">
        <w:t xml:space="preserve"> </w:t>
      </w:r>
      <w:r w:rsidR="4AA12190">
        <w:t>separate</w:t>
      </w:r>
      <w:bookmarkEnd w:id="32"/>
      <w:r w:rsidR="7C7D0417">
        <w:t xml:space="preserve"> space for women and girls to</w:t>
      </w:r>
      <w:r w:rsidR="447CFDB6">
        <w:t xml:space="preserve"> </w:t>
      </w:r>
      <w:r w:rsidR="22F608AB">
        <w:t>socially</w:t>
      </w:r>
      <w:r w:rsidR="7C7D0417">
        <w:t xml:space="preserve"> interact and </w:t>
      </w:r>
      <w:r w:rsidR="1FA5449A">
        <w:t xml:space="preserve">learn about </w:t>
      </w:r>
      <w:r w:rsidR="4F005FC0">
        <w:t xml:space="preserve">their environment in the home. </w:t>
      </w:r>
      <w:r w:rsidR="1F56F0E2">
        <w:t>T</w:t>
      </w:r>
      <w:r w:rsidR="289B502A">
        <w:t xml:space="preserve">here is evidence of quern’s uncovered in </w:t>
      </w:r>
      <w:r w:rsidR="4948DD91">
        <w:t>households on Makir as these were heavy o</w:t>
      </w:r>
      <w:r w:rsidR="0AA3F860">
        <w:t xml:space="preserve">bjects and when these settlements were abandoned </w:t>
      </w:r>
      <w:r w:rsidR="289200F2">
        <w:t xml:space="preserve">their </w:t>
      </w:r>
      <w:r w:rsidR="27C72C36">
        <w:t xml:space="preserve">owners </w:t>
      </w:r>
      <w:bookmarkStart w:id="33" w:name="_Int_bP9Jql9f"/>
      <w:r w:rsidR="27C72C36">
        <w:t>wouldn't</w:t>
      </w:r>
      <w:bookmarkEnd w:id="33"/>
      <w:r w:rsidR="289200F2">
        <w:t xml:space="preserve"> have been able to take them with them</w:t>
      </w:r>
      <w:r w:rsidRPr="411764C1">
        <w:rPr>
          <w:rStyle w:val="FootnoteReference"/>
        </w:rPr>
        <w:footnoteReference w:id="39"/>
      </w:r>
      <w:r w:rsidR="139FB690">
        <w:t>.</w:t>
      </w:r>
      <w:r w:rsidR="633EF64A">
        <w:t xml:space="preserve"> </w:t>
      </w:r>
    </w:p>
    <w:p w14:paraId="2C8D4752" w14:textId="561EC30F" w:rsidR="139FB690" w:rsidRDefault="139FB690" w:rsidP="1BC750E4">
      <w:r>
        <w:t xml:space="preserve">Red polished ware was the style of pottery that dominated Bronze Age Cyprus and </w:t>
      </w:r>
      <w:r w:rsidR="3A2FA839">
        <w:t xml:space="preserve">was </w:t>
      </w:r>
      <w:r w:rsidR="214804D4">
        <w:t xml:space="preserve">also </w:t>
      </w:r>
      <w:r w:rsidR="3A2FA839">
        <w:t xml:space="preserve">used for everyday household items </w:t>
      </w:r>
      <w:r w:rsidR="6E0C5EA8">
        <w:t>alongside things such as scenic compositions and plank figurines</w:t>
      </w:r>
      <w:r w:rsidR="2237A49E">
        <w:t>. Much of this pottery has been found around sights such as Marki with much of it appearing to be discarded pots</w:t>
      </w:r>
      <w:r w:rsidR="5197F126">
        <w:t xml:space="preserve">. Which helps to give us insight into how households functioned when it came to </w:t>
      </w:r>
      <w:r w:rsidR="544E26C3">
        <w:t xml:space="preserve">daily interactions with such items. As it appears that </w:t>
      </w:r>
      <w:r w:rsidR="60CF8E97">
        <w:t xml:space="preserve">only between five and twelve items needed to be replaced per household </w:t>
      </w:r>
      <w:r w:rsidR="0951E630">
        <w:t xml:space="preserve">per year </w:t>
      </w:r>
      <w:r w:rsidR="60CF8E97">
        <w:t xml:space="preserve">which indicates that </w:t>
      </w:r>
      <w:r w:rsidR="74ED536E">
        <w:t xml:space="preserve">it </w:t>
      </w:r>
      <w:bookmarkStart w:id="34" w:name="_Int_3UAdPgoZ"/>
      <w:r w:rsidR="74ED536E">
        <w:t xml:space="preserve">most likely </w:t>
      </w:r>
      <w:bookmarkStart w:id="35" w:name="_Int_vAkcAchE"/>
      <w:r w:rsidR="74ED536E">
        <w:t>wasn't</w:t>
      </w:r>
      <w:bookmarkEnd w:id="34"/>
      <w:bookmarkEnd w:id="35"/>
      <w:r w:rsidR="74ED536E">
        <w:t xml:space="preserve"> economical viable or possible for </w:t>
      </w:r>
      <w:r w:rsidR="5F504F52">
        <w:t>every</w:t>
      </w:r>
      <w:r w:rsidR="74ED536E">
        <w:t xml:space="preserve"> household to </w:t>
      </w:r>
      <w:r w:rsidR="1B7D4518">
        <w:t>replace its pottery itself.</w:t>
      </w:r>
      <w:r w:rsidR="332B8665">
        <w:t xml:space="preserve"> Which would indicate that there were dedicated potters in Cyprus and insistingly this could be another indication of </w:t>
      </w:r>
      <w:r w:rsidR="2BFC0ECF">
        <w:t>women having a strong influence on such important industries</w:t>
      </w:r>
      <w:r w:rsidR="00410E25">
        <w:t>,</w:t>
      </w:r>
      <w:r w:rsidR="2BFC0ECF">
        <w:t xml:space="preserve"> </w:t>
      </w:r>
      <w:r w:rsidR="6E4D19B6">
        <w:t>a</w:t>
      </w:r>
      <w:r w:rsidR="2BFC0ECF">
        <w:t xml:space="preserve">s it </w:t>
      </w:r>
      <w:r w:rsidR="7A6A6AF9">
        <w:t xml:space="preserve">would be women who would </w:t>
      </w:r>
      <w:r w:rsidR="3D2A464A">
        <w:t>have been</w:t>
      </w:r>
      <w:r w:rsidR="7A6A6AF9">
        <w:t xml:space="preserve"> interacting with cooking and storage pots </w:t>
      </w:r>
      <w:bookmarkStart w:id="36" w:name="_Int_zPbGEg4F"/>
      <w:r w:rsidR="03F4F038">
        <w:t>on a daily basis</w:t>
      </w:r>
      <w:bookmarkEnd w:id="36"/>
      <w:r w:rsidR="03F4F038">
        <w:t xml:space="preserve"> due to the fact women would have been doing </w:t>
      </w:r>
      <w:bookmarkStart w:id="37" w:name="_Int_8bRhaOGs"/>
      <w:r w:rsidR="03F4F038">
        <w:t>the majority of</w:t>
      </w:r>
      <w:bookmarkEnd w:id="37"/>
      <w:r w:rsidR="03F4F038">
        <w:t xml:space="preserve"> </w:t>
      </w:r>
      <w:r w:rsidR="2D90AF36">
        <w:t xml:space="preserve">the </w:t>
      </w:r>
      <w:r w:rsidR="03F4F038">
        <w:t xml:space="preserve">cooking and work </w:t>
      </w:r>
      <w:r w:rsidR="226949C6">
        <w:t>involved</w:t>
      </w:r>
      <w:r w:rsidR="03F4F038">
        <w:t xml:space="preserve"> in preparing and storing </w:t>
      </w:r>
      <w:r w:rsidR="389BC9B1">
        <w:t>food</w:t>
      </w:r>
      <w:r w:rsidRPr="411764C1">
        <w:rPr>
          <w:rStyle w:val="FootnoteReference"/>
        </w:rPr>
        <w:footnoteReference w:id="40"/>
      </w:r>
      <w:r w:rsidR="4C27B654">
        <w:t xml:space="preserve">. This would have meant that there </w:t>
      </w:r>
      <w:bookmarkStart w:id="39" w:name="_Int_6ifCr12x"/>
      <w:r w:rsidR="4C27B654">
        <w:t>most likely would</w:t>
      </w:r>
      <w:bookmarkEnd w:id="39"/>
      <w:r w:rsidR="4C27B654">
        <w:t xml:space="preserve"> have been an amount of dialog between potters and home</w:t>
      </w:r>
      <w:r w:rsidR="1F7A9B96">
        <w:t>makers</w:t>
      </w:r>
      <w:r w:rsidR="1F01867F">
        <w:t xml:space="preserve"> as pottery was adapted and improved for the changing needs of a community.</w:t>
      </w:r>
      <w:r w:rsidR="6ACB3442">
        <w:t xml:space="preserve"> As cooks reported back what worked </w:t>
      </w:r>
      <w:r w:rsidR="65C203CB">
        <w:t xml:space="preserve">and what needed improvement indicating that women had </w:t>
      </w:r>
      <w:r w:rsidR="33661940">
        <w:t>a strong level of social capital as experts in their fields and as the people who helped to improve technologies</w:t>
      </w:r>
      <w:r w:rsidRPr="411764C1">
        <w:rPr>
          <w:rStyle w:val="FootnoteReference"/>
        </w:rPr>
        <w:footnoteReference w:id="41"/>
      </w:r>
      <w:r w:rsidR="33661940">
        <w:t>.</w:t>
      </w:r>
    </w:p>
    <w:p w14:paraId="421CEB24" w14:textId="0BB8ED9F" w:rsidR="20912E12" w:rsidRDefault="20912E12" w:rsidP="411764C1">
      <w:r>
        <w:t>In conclusion</w:t>
      </w:r>
      <w:r w:rsidR="3B09C524">
        <w:t xml:space="preserve"> when reconstructing Bronze Age households and their organisation a wide look at not only items found within the household </w:t>
      </w:r>
      <w:r w:rsidR="43EF263C">
        <w:t>and how they interact with the people of the Bronze Age. B</w:t>
      </w:r>
      <w:r w:rsidR="3B09C524">
        <w:t xml:space="preserve">ut </w:t>
      </w:r>
      <w:r w:rsidR="70E5AE49">
        <w:t>also,</w:t>
      </w:r>
      <w:r w:rsidR="3B09C524">
        <w:t xml:space="preserve"> </w:t>
      </w:r>
      <w:r w:rsidR="646B80D3">
        <w:t xml:space="preserve">to think of groups that may not have been as represented or appeared </w:t>
      </w:r>
      <w:r w:rsidR="777E378C">
        <w:t>as often in the literature such as women and children</w:t>
      </w:r>
      <w:r w:rsidR="31E609E4">
        <w:t xml:space="preserve">. </w:t>
      </w:r>
      <w:r w:rsidR="5A244B80">
        <w:t>Particularly</w:t>
      </w:r>
      <w:r w:rsidR="31E609E4">
        <w:t xml:space="preserve"> when looking at household </w:t>
      </w:r>
      <w:r w:rsidR="5C0F416F">
        <w:t>organisation</w:t>
      </w:r>
      <w:r w:rsidR="31E609E4">
        <w:t xml:space="preserve"> and how household technology and organisation was</w:t>
      </w:r>
      <w:r w:rsidR="754F3646">
        <w:t xml:space="preserve"> thought of.</w:t>
      </w:r>
    </w:p>
    <w:p w14:paraId="79A17DBF" w14:textId="0CC36010" w:rsidR="3DB9544D" w:rsidRDefault="3DB9544D" w:rsidP="411764C1">
      <w:r w:rsidRPr="411764C1">
        <w:rPr>
          <w:b/>
          <w:bCs/>
          <w:u w:val="single"/>
        </w:rPr>
        <w:t>Bibliography</w:t>
      </w:r>
    </w:p>
    <w:p w14:paraId="5B63DF99" w14:textId="4A6BDBCC" w:rsidR="4EC0095C" w:rsidRDefault="3DB9544D" w:rsidP="378F59F5">
      <w:r>
        <w:t xml:space="preserve">Webb Jennifer, Frankel David, </w:t>
      </w:r>
      <w:r w:rsidRPr="6EEADAAD">
        <w:rPr>
          <w:i/>
          <w:iCs/>
        </w:rPr>
        <w:t xml:space="preserve">Intensive Sight Survey: Implications for estimating </w:t>
      </w:r>
      <w:r w:rsidR="5142AD12" w:rsidRPr="6EEADAAD">
        <w:rPr>
          <w:i/>
          <w:iCs/>
        </w:rPr>
        <w:t>settlement</w:t>
      </w:r>
      <w:r w:rsidRPr="6EEADAAD">
        <w:rPr>
          <w:i/>
          <w:iCs/>
        </w:rPr>
        <w:t xml:space="preserve"> size, </w:t>
      </w:r>
      <w:bookmarkStart w:id="41" w:name="_Int_pDKawhmc"/>
      <w:r w:rsidRPr="6EEADAAD">
        <w:rPr>
          <w:i/>
          <w:iCs/>
        </w:rPr>
        <w:t>population</w:t>
      </w:r>
      <w:bookmarkEnd w:id="41"/>
      <w:r w:rsidRPr="6EEADAAD">
        <w:rPr>
          <w:i/>
          <w:iCs/>
        </w:rPr>
        <w:t xml:space="preserve"> and duration in Prehistoric Bronze Age Cy</w:t>
      </w:r>
      <w:r w:rsidR="021B21BA" w:rsidRPr="6EEADAAD">
        <w:rPr>
          <w:i/>
          <w:iCs/>
        </w:rPr>
        <w:t>prus</w:t>
      </w:r>
      <w:r w:rsidR="021B21BA">
        <w:t xml:space="preserve">, 2004, </w:t>
      </w:r>
      <w:r w:rsidR="34CADC94">
        <w:t xml:space="preserve">British School at Athens, Vol 11, Archaeological field surveys in Cyprus: </w:t>
      </w:r>
      <w:bookmarkStart w:id="42" w:name="_Int_rPNhGOqI"/>
      <w:r w:rsidR="34CADC94">
        <w:t>Past History</w:t>
      </w:r>
      <w:bookmarkEnd w:id="42"/>
      <w:r w:rsidR="34CADC94">
        <w:t>, Future Potentials</w:t>
      </w:r>
    </w:p>
    <w:p w14:paraId="0F0BAB4D" w14:textId="614AB25B" w:rsidR="46925528" w:rsidRDefault="46925528" w:rsidP="1F1EA67E">
      <w:r>
        <w:t xml:space="preserve">Falconer. E Stevens, Fall. L Patricia, </w:t>
      </w:r>
      <w:r w:rsidRPr="6EEADAAD">
        <w:rPr>
          <w:i/>
          <w:iCs/>
        </w:rPr>
        <w:t>Household and Community behaviour at Bronze Age Politiko-T</w:t>
      </w:r>
      <w:r w:rsidR="21D56490" w:rsidRPr="6EEADAAD">
        <w:rPr>
          <w:i/>
          <w:iCs/>
        </w:rPr>
        <w:t>roullia</w:t>
      </w:r>
      <w:r w:rsidR="21D56490">
        <w:t xml:space="preserve">, 2013, Journal of field Archaeology, Vol 28, </w:t>
      </w:r>
      <w:bookmarkStart w:id="43" w:name="_Int_lPeYjKlT"/>
      <w:r w:rsidR="21D56490">
        <w:t>Taylor</w:t>
      </w:r>
      <w:bookmarkEnd w:id="43"/>
      <w:r w:rsidR="21D56490">
        <w:t xml:space="preserve"> and Francis</w:t>
      </w:r>
    </w:p>
    <w:p w14:paraId="32CEF1E5" w14:textId="3B845D94" w:rsidR="76689AB8" w:rsidRDefault="76689AB8" w:rsidP="5A0017CB">
      <w:r>
        <w:t>Knapp Bernard. A,</w:t>
      </w:r>
      <w:r w:rsidRPr="48EDDEE1">
        <w:rPr>
          <w:i/>
        </w:rPr>
        <w:t xml:space="preserve"> The Archaeology of Community on Bronze Age Cyprus: P</w:t>
      </w:r>
      <w:r w:rsidR="36DF718E" w:rsidRPr="48EDDEE1">
        <w:rPr>
          <w:i/>
        </w:rPr>
        <w:t>olitika “Phorades” in Context</w:t>
      </w:r>
      <w:r w:rsidR="36DF718E">
        <w:t xml:space="preserve">, 2003, American Journal of </w:t>
      </w:r>
      <w:r w:rsidR="5168DE4D">
        <w:t>Archaeology</w:t>
      </w:r>
      <w:r w:rsidR="36DF718E">
        <w:t xml:space="preserve">, Vol 107, </w:t>
      </w:r>
      <w:r w:rsidR="20A5BEE2">
        <w:t>University of Chicago</w:t>
      </w:r>
      <w:r w:rsidR="36DF718E">
        <w:t xml:space="preserve"> Press</w:t>
      </w:r>
    </w:p>
    <w:p w14:paraId="6986F8D1" w14:textId="67A3BC34" w:rsidR="50AEB3EE" w:rsidRDefault="50AEB3EE" w:rsidP="3D05E153">
      <w:r>
        <w:t xml:space="preserve">Webb Jennifer, </w:t>
      </w:r>
      <w:r w:rsidRPr="6EEADAAD">
        <w:rPr>
          <w:i/>
          <w:iCs/>
        </w:rPr>
        <w:t xml:space="preserve">Tracking </w:t>
      </w:r>
      <w:bookmarkStart w:id="44" w:name="_Int_ftF3vqs8"/>
      <w:r w:rsidRPr="6EEADAAD">
        <w:rPr>
          <w:i/>
          <w:iCs/>
        </w:rPr>
        <w:t>Gender</w:t>
      </w:r>
      <w:bookmarkEnd w:id="44"/>
      <w:r w:rsidRPr="6EEADAAD">
        <w:rPr>
          <w:i/>
          <w:iCs/>
        </w:rPr>
        <w:t xml:space="preserve"> and Technology in Prehistory: A Case Study from Bronze Age Cyprus</w:t>
      </w:r>
      <w:r w:rsidR="006A286C">
        <w:t>, 2014, Classical Association of Victoria</w:t>
      </w:r>
    </w:p>
    <w:p w14:paraId="3174BB31" w14:textId="09780083" w:rsidR="006A286C" w:rsidRDefault="006A286C" w:rsidP="583ED1CC">
      <w:r>
        <w:t xml:space="preserve">Serwint Nancy, </w:t>
      </w:r>
      <w:r w:rsidRPr="583ED1CC">
        <w:rPr>
          <w:i/>
        </w:rPr>
        <w:t>Women and the Art of Ancient Cyprus</w:t>
      </w:r>
      <w:r>
        <w:t>, 2016, Women in Antiquity, Real Women across the Ancient World</w:t>
      </w:r>
      <w:r w:rsidR="30F20279">
        <w:t>, Routledge</w:t>
      </w:r>
    </w:p>
    <w:p w14:paraId="37B001DE" w14:textId="1E5787FC" w:rsidR="30F20279" w:rsidRDefault="30F20279" w:rsidP="0E96C019">
      <w:r>
        <w:t xml:space="preserve">Mina Maria, </w:t>
      </w:r>
      <w:r w:rsidRPr="1611BDFD">
        <w:rPr>
          <w:i/>
        </w:rPr>
        <w:t>Was it a man's World? Gender Relationships at the Transition to the Bronze Age Cyprus</w:t>
      </w:r>
      <w:r>
        <w:t>, 2016, Near Easte</w:t>
      </w:r>
      <w:r w:rsidR="22933AEF">
        <w:t>rn Archaeology, Vol 79, University of Chicago Press</w:t>
      </w:r>
    </w:p>
    <w:p w14:paraId="47AA0997" w14:textId="77E3F436" w:rsidR="22933AEF" w:rsidRDefault="22933AEF" w:rsidP="5DE61EEF">
      <w:r>
        <w:t xml:space="preserve">Power. M Elaine, </w:t>
      </w:r>
      <w:r w:rsidRPr="6EEADAAD">
        <w:rPr>
          <w:i/>
          <w:iCs/>
        </w:rPr>
        <w:t>An introduction to Pierre Bourdieu’s Key Theoretical Concepts</w:t>
      </w:r>
      <w:r>
        <w:t>, 1999, Journal for the study</w:t>
      </w:r>
      <w:r w:rsidR="4C6C4B2A">
        <w:t xml:space="preserve"> of Food and Society, </w:t>
      </w:r>
      <w:bookmarkStart w:id="45" w:name="_Int_og4YjUrB"/>
      <w:r w:rsidR="4C6C4B2A">
        <w:t>Taylor</w:t>
      </w:r>
      <w:bookmarkEnd w:id="45"/>
      <w:r w:rsidR="4C6C4B2A">
        <w:t xml:space="preserve"> and Francis</w:t>
      </w:r>
    </w:p>
    <w:p w14:paraId="2B09DFEF" w14:textId="702A49B5" w:rsidR="4C6C4B2A" w:rsidRDefault="4C6C4B2A" w:rsidP="04AE73B4">
      <w:r>
        <w:t xml:space="preserve">Webb Jennifer, </w:t>
      </w:r>
      <w:r w:rsidRPr="0C19000F">
        <w:rPr>
          <w:i/>
        </w:rPr>
        <w:t>Engenering the Built Environment: Households and Community in Prehistoric Bronze Age Cyprus</w:t>
      </w:r>
      <w:r w:rsidR="1E6F279C" w:rsidRPr="54E059AB">
        <w:t>,</w:t>
      </w:r>
      <w:r w:rsidR="1E6F279C" w:rsidRPr="61FA8556">
        <w:t>2002</w:t>
      </w:r>
      <w:r w:rsidR="1E6F279C" w:rsidRPr="54E059AB">
        <w:t xml:space="preserve">, Engendering </w:t>
      </w:r>
      <w:r w:rsidR="1E6F279C" w:rsidRPr="4A47ADAB">
        <w:t>Aphrodite:</w:t>
      </w:r>
      <w:r w:rsidR="1E6F279C" w:rsidRPr="0F64DA9D">
        <w:t xml:space="preserve"> Women and Society in Ancient Cyprus, </w:t>
      </w:r>
      <w:r w:rsidR="1E6F279C" w:rsidRPr="1B6DBB3D">
        <w:t>American School of Orie</w:t>
      </w:r>
      <w:r w:rsidR="7A0FD3E9" w:rsidRPr="1B6DBB3D">
        <w:t xml:space="preserve">ntal </w:t>
      </w:r>
      <w:r w:rsidR="7A0FD3E9" w:rsidRPr="471F1CB1">
        <w:t>Research</w:t>
      </w:r>
    </w:p>
    <w:p w14:paraId="19AF5278" w14:textId="16C5FBF1" w:rsidR="7A0FD3E9" w:rsidRDefault="7A0FD3E9" w:rsidP="5CC628C3">
      <w:r w:rsidRPr="17714E43">
        <w:t xml:space="preserve">Steel Louise, </w:t>
      </w:r>
      <w:r w:rsidRPr="471F1CB1">
        <w:rPr>
          <w:i/>
        </w:rPr>
        <w:t>The Social World of the Early-Middle Bronze Age Cyprus: Rethinking the Vonous Bowl</w:t>
      </w:r>
      <w:r w:rsidRPr="3653D3EF">
        <w:t>,</w:t>
      </w:r>
      <w:r w:rsidRPr="59A5E9F6">
        <w:t xml:space="preserve"> 2013, </w:t>
      </w:r>
      <w:r w:rsidR="749E572B" w:rsidRPr="471F1CB1">
        <w:t xml:space="preserve">Journal of </w:t>
      </w:r>
      <w:r w:rsidR="749E572B" w:rsidRPr="544038C8">
        <w:t xml:space="preserve">Mediterranean </w:t>
      </w:r>
      <w:r w:rsidR="749E572B" w:rsidRPr="4D5F9A4B">
        <w:t>Archaeology</w:t>
      </w:r>
    </w:p>
    <w:p w14:paraId="358F251F" w14:textId="0186DE5B" w:rsidR="749E572B" w:rsidRDefault="749E572B" w:rsidP="73D28697">
      <w:r w:rsidRPr="64EDC6A1">
        <w:t xml:space="preserve">Adams Donovan, </w:t>
      </w:r>
      <w:r w:rsidRPr="3634B745">
        <w:rPr>
          <w:i/>
        </w:rPr>
        <w:t>Cypriot Religion of the Early Bronze Age: Insular and Transmitted Ideologies, ca.</w:t>
      </w:r>
      <w:r w:rsidR="699D5E55" w:rsidRPr="3634B745">
        <w:rPr>
          <w:i/>
        </w:rPr>
        <w:t xml:space="preserve"> 2500-2000 B.C.E</w:t>
      </w:r>
      <w:r w:rsidR="699D5E55" w:rsidRPr="292A65AB">
        <w:t xml:space="preserve">, </w:t>
      </w:r>
      <w:r w:rsidR="699D5E55" w:rsidRPr="72DE5EFD">
        <w:t>2013</w:t>
      </w:r>
      <w:r w:rsidR="699D5E55" w:rsidRPr="5D8CBB63">
        <w:t xml:space="preserve">, Anthropology. </w:t>
      </w:r>
      <w:r w:rsidR="699D5E55" w:rsidRPr="0C7B7F16">
        <w:t xml:space="preserve">9, University at </w:t>
      </w:r>
      <w:r w:rsidR="699D5E55" w:rsidRPr="3C5DD2EA">
        <w:t>Alba</w:t>
      </w:r>
      <w:r w:rsidR="57D722C8" w:rsidRPr="3C5DD2EA">
        <w:t xml:space="preserve">ny </w:t>
      </w:r>
      <w:r w:rsidR="57D722C8" w:rsidRPr="76DDF420">
        <w:t xml:space="preserve">State </w:t>
      </w:r>
      <w:r w:rsidR="57D722C8" w:rsidRPr="0AB219BB">
        <w:t xml:space="preserve">University of New </w:t>
      </w:r>
      <w:r w:rsidR="57D722C8" w:rsidRPr="58DF2485">
        <w:t>York</w:t>
      </w:r>
    </w:p>
    <w:p w14:paraId="523D1677" w14:textId="72713D9F" w:rsidR="57D722C8" w:rsidRDefault="57D722C8" w:rsidP="148F7AA0">
      <w:r w:rsidRPr="1270ACCD">
        <w:t xml:space="preserve">Collard David, (2023), </w:t>
      </w:r>
      <w:r w:rsidRPr="1270ACCD">
        <w:rPr>
          <w:i/>
          <w:iCs/>
        </w:rPr>
        <w:t>When Ancestors became Gods: Transformation of the Rituals and Religions in Late Bronze Age Cyprus</w:t>
      </w:r>
      <w:r w:rsidRPr="1270ACCD">
        <w:t xml:space="preserve">, </w:t>
      </w:r>
      <w:r w:rsidR="2DF63601" w:rsidRPr="1270ACCD">
        <w:t>Available</w:t>
      </w:r>
      <w:r w:rsidRPr="1270ACCD">
        <w:t xml:space="preserve"> at</w:t>
      </w:r>
      <w:r w:rsidR="27A1DACE" w:rsidRPr="1270ACCD">
        <w:t xml:space="preserve">: </w:t>
      </w:r>
      <w:hyperlink r:id="rId6">
        <w:r w:rsidR="27A1DACE" w:rsidRPr="1270ACCD">
          <w:rPr>
            <w:rStyle w:val="Hyperlink"/>
          </w:rPr>
          <w:t>https://brewminate.com/when-ancestors-became-gods-transformation-of-ritual-and-religion-in-late-bronze-age-cyprus/</w:t>
        </w:r>
      </w:hyperlink>
      <w:r w:rsidR="27A1DACE" w:rsidRPr="1270ACCD">
        <w:t>, (</w:t>
      </w:r>
      <w:r w:rsidR="27A1DACE" w:rsidRPr="6D2DF564">
        <w:t>Accessed January 11</w:t>
      </w:r>
      <w:bookmarkStart w:id="46" w:name="_Int_GUqBitXO"/>
      <w:r w:rsidR="27A1DACE" w:rsidRPr="6D2DF564">
        <w:t xml:space="preserve"> 2024</w:t>
      </w:r>
      <w:bookmarkEnd w:id="46"/>
      <w:r w:rsidR="27A1DACE" w:rsidRPr="67E19F64">
        <w:t>)</w:t>
      </w:r>
    </w:p>
    <w:p w14:paraId="3E396F1C" w14:textId="51E18D2C" w:rsidR="4EC0095C" w:rsidRDefault="27A1DACE" w:rsidP="6EEADAAD">
      <w:r>
        <w:t xml:space="preserve">Karageorghis Vassos, </w:t>
      </w:r>
      <w:r w:rsidRPr="6EEADAAD">
        <w:rPr>
          <w:i/>
          <w:iCs/>
        </w:rPr>
        <w:t>Th</w:t>
      </w:r>
      <w:r w:rsidR="3E045358" w:rsidRPr="6EEADAAD">
        <w:rPr>
          <w:i/>
          <w:iCs/>
        </w:rPr>
        <w:t>e Civilisation of Prehistoric Cyprus</w:t>
      </w:r>
      <w:r w:rsidR="3E045358" w:rsidRPr="6EEADAAD">
        <w:t>, 1976, Ekdotike Athenon S.A</w:t>
      </w:r>
    </w:p>
    <w:p w14:paraId="7E5B7E3D" w14:textId="4ED59155" w:rsidR="449D4BD3" w:rsidRDefault="449D4BD3" w:rsidP="6EEADAAD">
      <w:r w:rsidRPr="6EEADAAD">
        <w:t xml:space="preserve">Steel Louise, </w:t>
      </w:r>
      <w:r w:rsidRPr="6EEADAAD">
        <w:rPr>
          <w:i/>
          <w:iCs/>
        </w:rPr>
        <w:t>A Goodly Feast...A Cup of Mellow Wine: Feasting in Bronze Age Cyprus</w:t>
      </w:r>
      <w:r w:rsidRPr="6EEADAAD">
        <w:t>, 2004, Hesperia: The Journal of the Americ</w:t>
      </w:r>
      <w:r w:rsidR="6E631170" w:rsidRPr="6EEADAAD">
        <w:t>an School of Classical Study at Athens, Vol 73</w:t>
      </w:r>
    </w:p>
    <w:p w14:paraId="1C5B9393" w14:textId="794D84A4" w:rsidR="6E631170" w:rsidRDefault="6E631170" w:rsidP="6EEADAAD">
      <w:r w:rsidRPr="6EEADAAD">
        <w:t xml:space="preserve">Keswani Schuster Priscilla, </w:t>
      </w:r>
      <w:r w:rsidRPr="6EEADAAD">
        <w:rPr>
          <w:i/>
          <w:iCs/>
        </w:rPr>
        <w:t xml:space="preserve">Death, </w:t>
      </w:r>
      <w:bookmarkStart w:id="47" w:name="_Int_huADKZU4"/>
      <w:r w:rsidRPr="6EEADAAD">
        <w:rPr>
          <w:i/>
          <w:iCs/>
        </w:rPr>
        <w:t>Prestige</w:t>
      </w:r>
      <w:bookmarkEnd w:id="47"/>
      <w:r w:rsidRPr="6EEADAAD">
        <w:rPr>
          <w:i/>
          <w:iCs/>
        </w:rPr>
        <w:t xml:space="preserve"> and Copper in Bronze Age Cyprus</w:t>
      </w:r>
      <w:r w:rsidRPr="6EEADAAD">
        <w:t xml:space="preserve">, 2005, </w:t>
      </w:r>
      <w:r w:rsidR="441E2B35" w:rsidRPr="6EEADAAD">
        <w:t>American Journal of Archaeology, Vol 109, University of Chicago Press</w:t>
      </w:r>
    </w:p>
    <w:p w14:paraId="640B8DC1" w14:textId="7F574129" w:rsidR="714B64D5" w:rsidRDefault="714B64D5" w:rsidP="6EEADAAD">
      <w:r w:rsidRPr="6EEADAAD">
        <w:t xml:space="preserve">Frankel David, Webb Jennifer, </w:t>
      </w:r>
      <w:r w:rsidRPr="6EEADAAD">
        <w:rPr>
          <w:i/>
          <w:iCs/>
        </w:rPr>
        <w:t>Population, Household and Ceramic Consumption in a Prehistoric Cypriot Village</w:t>
      </w:r>
      <w:r w:rsidRPr="6EEADAAD">
        <w:t xml:space="preserve">, 2001, </w:t>
      </w:r>
      <w:r w:rsidR="7B185FCF" w:rsidRPr="6EEADAAD">
        <w:t xml:space="preserve">Journal of field Archaeology, Vol 28, </w:t>
      </w:r>
      <w:bookmarkStart w:id="48" w:name="_Int_DnAAz1M7"/>
      <w:r w:rsidR="7B185FCF" w:rsidRPr="6EEADAAD">
        <w:t>Taylor</w:t>
      </w:r>
      <w:bookmarkEnd w:id="48"/>
      <w:r w:rsidR="7B185FCF" w:rsidRPr="6EEADAAD">
        <w:t xml:space="preserve"> and Francis</w:t>
      </w:r>
    </w:p>
    <w:p w14:paraId="04493059" w14:textId="748CE9B7" w:rsidR="0A12FC48" w:rsidRDefault="0A12FC48" w:rsidP="6EEADAAD">
      <w:r w:rsidRPr="6EEADAAD">
        <w:t xml:space="preserve">Frankel David, Webb Jennifer, </w:t>
      </w:r>
      <w:r w:rsidRPr="6EEADAAD">
        <w:rPr>
          <w:i/>
          <w:iCs/>
        </w:rPr>
        <w:t>Household Continuity and Transformation in a Prehistoric Cypriot Village</w:t>
      </w:r>
      <w:r w:rsidRPr="6EEADAAD">
        <w:t xml:space="preserve">, 2012, New Perspective on Household </w:t>
      </w:r>
      <w:r w:rsidR="14F49040" w:rsidRPr="6EEADAAD">
        <w:t>Archaeology, Eisenbrauns</w:t>
      </w:r>
    </w:p>
    <w:p w14:paraId="1FDF2A89" w14:textId="4C63137A" w:rsidR="14F49040" w:rsidRDefault="14F49040" w:rsidP="6EEADAAD">
      <w:r w:rsidRPr="6EEADAAD">
        <w:t xml:space="preserve">Steel Louise, </w:t>
      </w:r>
      <w:r w:rsidRPr="6EEADAAD">
        <w:rPr>
          <w:i/>
          <w:iCs/>
        </w:rPr>
        <w:t>Kitchenalia in Bronze Age Cyprus</w:t>
      </w:r>
      <w:r w:rsidRPr="6EEADAAD">
        <w:t>, 2016, Gastronomica, Vol 16, University of California Press</w:t>
      </w:r>
    </w:p>
    <w:sectPr w:rsidR="14F4904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926AAB" w14:textId="77777777" w:rsidR="007203C5" w:rsidRDefault="007203C5">
      <w:pPr>
        <w:spacing w:after="0" w:line="240" w:lineRule="auto"/>
      </w:pPr>
      <w:r>
        <w:separator/>
      </w:r>
    </w:p>
  </w:endnote>
  <w:endnote w:type="continuationSeparator" w:id="0">
    <w:p w14:paraId="10D11615" w14:textId="77777777" w:rsidR="007203C5" w:rsidRDefault="007203C5">
      <w:pPr>
        <w:spacing w:after="0" w:line="240" w:lineRule="auto"/>
      </w:pPr>
      <w:r>
        <w:continuationSeparator/>
      </w:r>
    </w:p>
  </w:endnote>
  <w:endnote w:type="continuationNotice" w:id="1">
    <w:p w14:paraId="4443260F" w14:textId="77777777" w:rsidR="007203C5" w:rsidRDefault="007203C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EC48D2" w14:textId="77777777" w:rsidR="007203C5" w:rsidRDefault="007203C5">
      <w:pPr>
        <w:spacing w:after="0" w:line="240" w:lineRule="auto"/>
      </w:pPr>
      <w:r>
        <w:separator/>
      </w:r>
    </w:p>
  </w:footnote>
  <w:footnote w:type="continuationSeparator" w:id="0">
    <w:p w14:paraId="2EB0E4EC" w14:textId="77777777" w:rsidR="007203C5" w:rsidRDefault="007203C5">
      <w:pPr>
        <w:spacing w:after="0" w:line="240" w:lineRule="auto"/>
      </w:pPr>
      <w:r>
        <w:continuationSeparator/>
      </w:r>
    </w:p>
  </w:footnote>
  <w:footnote w:type="continuationNotice" w:id="1">
    <w:p w14:paraId="7F196E51" w14:textId="77777777" w:rsidR="007203C5" w:rsidRDefault="007203C5">
      <w:pPr>
        <w:spacing w:after="0" w:line="240" w:lineRule="auto"/>
      </w:pPr>
    </w:p>
  </w:footnote>
  <w:footnote w:id="2">
    <w:p w14:paraId="00263977" w14:textId="311C06C2" w:rsidR="411764C1" w:rsidRDefault="411764C1" w:rsidP="411764C1">
      <w:pPr>
        <w:pStyle w:val="FootnoteText"/>
      </w:pPr>
      <w:r w:rsidRPr="411764C1">
        <w:rPr>
          <w:rStyle w:val="FootnoteReference"/>
        </w:rPr>
        <w:footnoteRef/>
      </w:r>
      <w:r w:rsidR="6EEADAAD">
        <w:t xml:space="preserve"> Webb Jennifer, Frankel David, </w:t>
      </w:r>
      <w:r w:rsidR="6EEADAAD" w:rsidRPr="6EEADAAD">
        <w:rPr>
          <w:i/>
          <w:iCs/>
        </w:rPr>
        <w:t xml:space="preserve">Intensive sight survey. Implications for estimating settlement size, </w:t>
      </w:r>
      <w:bookmarkStart w:id="0" w:name="_Int_kKGz6WAR"/>
      <w:r w:rsidR="6EEADAAD" w:rsidRPr="6EEADAAD">
        <w:rPr>
          <w:i/>
          <w:iCs/>
        </w:rPr>
        <w:t>population</w:t>
      </w:r>
      <w:bookmarkEnd w:id="0"/>
      <w:r w:rsidR="6EEADAAD" w:rsidRPr="6EEADAAD">
        <w:rPr>
          <w:i/>
          <w:iCs/>
        </w:rPr>
        <w:t xml:space="preserve"> and duration in prehistoric Bronze Age Cyprus</w:t>
      </w:r>
      <w:r w:rsidR="6EEADAAD">
        <w:t xml:space="preserve">, 2004, British School at Athens, Vol 11, Archaeological field surveys in Cyprus: </w:t>
      </w:r>
      <w:bookmarkStart w:id="1" w:name="_Int_TJGKoXQv"/>
      <w:r w:rsidR="6EEADAAD">
        <w:t>Past History</w:t>
      </w:r>
      <w:bookmarkEnd w:id="1"/>
      <w:r w:rsidR="6EEADAAD">
        <w:t>, Future Potentials, P 136</w:t>
      </w:r>
    </w:p>
  </w:footnote>
  <w:footnote w:id="3">
    <w:p w14:paraId="311D6470" w14:textId="54F48321" w:rsidR="411764C1" w:rsidRDefault="411764C1" w:rsidP="411764C1">
      <w:pPr>
        <w:pStyle w:val="FootnoteText"/>
      </w:pPr>
      <w:r w:rsidRPr="411764C1">
        <w:rPr>
          <w:rStyle w:val="FootnoteReference"/>
        </w:rPr>
        <w:footnoteRef/>
      </w:r>
      <w:r w:rsidR="6EEADAAD">
        <w:t xml:space="preserve"> Falconer. E Steven, Fall. L Patricia, </w:t>
      </w:r>
      <w:r w:rsidR="6EEADAAD" w:rsidRPr="6EEADAAD">
        <w:rPr>
          <w:i/>
          <w:iCs/>
        </w:rPr>
        <w:t>Household and Community behaviour at Bronze Age Politiko-Troullia</w:t>
      </w:r>
      <w:r w:rsidR="6EEADAAD">
        <w:t>, 2013, Journal of Field Archaeology, Vol. 28, Taylor and Francis, P 102</w:t>
      </w:r>
    </w:p>
  </w:footnote>
  <w:footnote w:id="4">
    <w:p w14:paraId="359A2932" w14:textId="2F43A1DA" w:rsidR="411764C1" w:rsidRDefault="411764C1" w:rsidP="411764C1">
      <w:pPr>
        <w:pStyle w:val="FootnoteText"/>
      </w:pPr>
      <w:r w:rsidRPr="411764C1">
        <w:rPr>
          <w:rStyle w:val="FootnoteReference"/>
        </w:rPr>
        <w:footnoteRef/>
      </w:r>
      <w:r w:rsidR="6EEADAAD">
        <w:t xml:space="preserve"> Knapp Bernard. A, </w:t>
      </w:r>
      <w:r w:rsidR="6EEADAAD" w:rsidRPr="6EEADAAD">
        <w:rPr>
          <w:i/>
          <w:iCs/>
        </w:rPr>
        <w:t>The Archaeology of Community on Bronze Age Cyprus: Politiko “Phorades” in Context</w:t>
      </w:r>
      <w:r w:rsidR="6EEADAAD">
        <w:t>, 2003, American Journal of Archaeology, Vol. 107, University of Chicago Press, P 560</w:t>
      </w:r>
    </w:p>
  </w:footnote>
  <w:footnote w:id="5">
    <w:p w14:paraId="2DCCAFF7" w14:textId="2F99F09B" w:rsidR="411764C1" w:rsidRDefault="411764C1" w:rsidP="411764C1">
      <w:pPr>
        <w:pStyle w:val="FootnoteText"/>
      </w:pPr>
      <w:r w:rsidRPr="411764C1">
        <w:rPr>
          <w:rStyle w:val="FootnoteReference"/>
        </w:rPr>
        <w:footnoteRef/>
      </w:r>
      <w:r w:rsidR="6EEADAAD">
        <w:t xml:space="preserve"> Webb Jenniffer, </w:t>
      </w:r>
      <w:r w:rsidR="6EEADAAD" w:rsidRPr="6EEADAAD">
        <w:rPr>
          <w:i/>
          <w:iCs/>
        </w:rPr>
        <w:t xml:space="preserve">Tracking </w:t>
      </w:r>
      <w:bookmarkStart w:id="4" w:name="_Int_qQjPMyol"/>
      <w:r w:rsidR="6EEADAAD" w:rsidRPr="6EEADAAD">
        <w:rPr>
          <w:i/>
          <w:iCs/>
        </w:rPr>
        <w:t>Gender</w:t>
      </w:r>
      <w:bookmarkEnd w:id="4"/>
      <w:r w:rsidR="6EEADAAD" w:rsidRPr="6EEADAAD">
        <w:rPr>
          <w:i/>
          <w:iCs/>
        </w:rPr>
        <w:t xml:space="preserve"> and Technology in Prehistory: A Case Study from Bronze Age Cyprus</w:t>
      </w:r>
      <w:r w:rsidR="6EEADAAD">
        <w:t>, 2014, Classical Association of Victoria, P 22</w:t>
      </w:r>
    </w:p>
  </w:footnote>
  <w:footnote w:id="6">
    <w:p w14:paraId="6F32278E" w14:textId="02DF93E6" w:rsidR="411764C1" w:rsidRDefault="411764C1" w:rsidP="411764C1">
      <w:pPr>
        <w:pStyle w:val="FootnoteText"/>
      </w:pPr>
      <w:r w:rsidRPr="411764C1">
        <w:rPr>
          <w:rStyle w:val="FootnoteReference"/>
        </w:rPr>
        <w:footnoteRef/>
      </w:r>
      <w:r>
        <w:t xml:space="preserve"> Serwint Nancy, </w:t>
      </w:r>
      <w:r w:rsidRPr="411764C1">
        <w:rPr>
          <w:i/>
          <w:iCs/>
        </w:rPr>
        <w:t>Women and the Art of Ancient Cyprus</w:t>
      </w:r>
      <w:r>
        <w:t>, 2016, Women in Antiquity, Real Women across the Ancient World, Routledge, P 407</w:t>
      </w:r>
    </w:p>
  </w:footnote>
  <w:footnote w:id="7">
    <w:p w14:paraId="3781C331" w14:textId="57EEFF82" w:rsidR="411764C1" w:rsidRDefault="411764C1" w:rsidP="411764C1">
      <w:pPr>
        <w:pStyle w:val="FootnoteText"/>
      </w:pPr>
      <w:r w:rsidRPr="411764C1">
        <w:rPr>
          <w:rStyle w:val="FootnoteReference"/>
        </w:rPr>
        <w:footnoteRef/>
      </w:r>
      <w:r>
        <w:t xml:space="preserve"> Serwint Nancy,</w:t>
      </w:r>
      <w:r w:rsidRPr="411764C1">
        <w:rPr>
          <w:i/>
          <w:iCs/>
        </w:rPr>
        <w:t xml:space="preserve"> Women and the Art of Ancient Cyprus</w:t>
      </w:r>
      <w:r>
        <w:t>, 2016, Women in Antiquity, Real Women across the Ancient World, Routledge, P 405</w:t>
      </w:r>
    </w:p>
  </w:footnote>
  <w:footnote w:id="8">
    <w:p w14:paraId="517844F4" w14:textId="5469493E" w:rsidR="411764C1" w:rsidRDefault="411764C1" w:rsidP="411764C1">
      <w:pPr>
        <w:pStyle w:val="FootnoteText"/>
      </w:pPr>
      <w:r w:rsidRPr="411764C1">
        <w:rPr>
          <w:rStyle w:val="FootnoteReference"/>
        </w:rPr>
        <w:footnoteRef/>
      </w:r>
      <w:r>
        <w:t xml:space="preserve"> Serwint Nancy,</w:t>
      </w:r>
      <w:r w:rsidRPr="411764C1">
        <w:rPr>
          <w:i/>
          <w:iCs/>
        </w:rPr>
        <w:t xml:space="preserve"> Women and the Art of Ancient Cyprus</w:t>
      </w:r>
      <w:r>
        <w:t>, 2016, Women in Antiquity, Real Women across the Ancient World, Routledge, P 405</w:t>
      </w:r>
    </w:p>
  </w:footnote>
  <w:footnote w:id="9">
    <w:p w14:paraId="05A138FC" w14:textId="27AC3212" w:rsidR="411764C1" w:rsidRDefault="411764C1" w:rsidP="411764C1">
      <w:pPr>
        <w:pStyle w:val="FootnoteText"/>
      </w:pPr>
      <w:r w:rsidRPr="411764C1">
        <w:rPr>
          <w:rStyle w:val="FootnoteReference"/>
        </w:rPr>
        <w:footnoteRef/>
      </w:r>
      <w:r>
        <w:t xml:space="preserve"> Serwint Nancy,</w:t>
      </w:r>
      <w:r w:rsidRPr="411764C1">
        <w:rPr>
          <w:i/>
          <w:iCs/>
        </w:rPr>
        <w:t xml:space="preserve"> Women and the Art of Ancient Cyprus</w:t>
      </w:r>
      <w:r>
        <w:t>, 2016, Women in Antiquity, Real Women across the Ancient World, Routledge, P 407</w:t>
      </w:r>
    </w:p>
  </w:footnote>
  <w:footnote w:id="10">
    <w:p w14:paraId="159FC448" w14:textId="36AD2F89" w:rsidR="411764C1" w:rsidRDefault="411764C1" w:rsidP="411764C1">
      <w:pPr>
        <w:pStyle w:val="FootnoteText"/>
      </w:pPr>
      <w:r w:rsidRPr="411764C1">
        <w:rPr>
          <w:rStyle w:val="FootnoteReference"/>
        </w:rPr>
        <w:footnoteRef/>
      </w:r>
      <w:r>
        <w:t xml:space="preserve"> Mina Maria, </w:t>
      </w:r>
      <w:r w:rsidRPr="411764C1">
        <w:rPr>
          <w:i/>
          <w:iCs/>
        </w:rPr>
        <w:t>Was it a Mans World? Gender Relationships at the Transitions to the Bronze Age Cyprus</w:t>
      </w:r>
      <w:r>
        <w:t>, 2016, Near Eastern Archaeology, Vol. 79, University of Chicago Press, P 145</w:t>
      </w:r>
    </w:p>
  </w:footnote>
  <w:footnote w:id="11">
    <w:p w14:paraId="344E2BF1" w14:textId="4C1DE9C2" w:rsidR="411764C1" w:rsidRDefault="411764C1" w:rsidP="411764C1">
      <w:pPr>
        <w:pStyle w:val="FootnoteText"/>
      </w:pPr>
      <w:r w:rsidRPr="411764C1">
        <w:rPr>
          <w:rStyle w:val="FootnoteReference"/>
        </w:rPr>
        <w:footnoteRef/>
      </w:r>
      <w:r>
        <w:t xml:space="preserve"> Mina Maria, </w:t>
      </w:r>
      <w:r w:rsidRPr="411764C1">
        <w:rPr>
          <w:i/>
          <w:iCs/>
        </w:rPr>
        <w:t>Was it a Mans World? Gender Relationships at the Transitions to the Bronze Age Cyprus</w:t>
      </w:r>
      <w:r>
        <w:t>, 2016, Near Eastern Archaeology, Vol. 79, University of Chicago Press, P 146</w:t>
      </w:r>
    </w:p>
  </w:footnote>
  <w:footnote w:id="12">
    <w:p w14:paraId="335EB2E9" w14:textId="34AFC540" w:rsidR="411764C1" w:rsidRDefault="411764C1" w:rsidP="411764C1">
      <w:pPr>
        <w:pStyle w:val="FootnoteText"/>
      </w:pPr>
      <w:r w:rsidRPr="411764C1">
        <w:rPr>
          <w:rStyle w:val="FootnoteReference"/>
        </w:rPr>
        <w:footnoteRef/>
      </w:r>
      <w:r>
        <w:t xml:space="preserve"> Power. M Elaine, </w:t>
      </w:r>
      <w:r w:rsidRPr="411764C1">
        <w:rPr>
          <w:i/>
          <w:iCs/>
        </w:rPr>
        <w:t>An introduction to Pierre Bourdieu’s Key Theoretical Concepts</w:t>
      </w:r>
      <w:r>
        <w:t>, 1999, Journal for the Study of Food and Society, Taylor and Francis, P 48</w:t>
      </w:r>
    </w:p>
  </w:footnote>
  <w:footnote w:id="13">
    <w:p w14:paraId="59AE779A" w14:textId="04ACA935" w:rsidR="411764C1" w:rsidRDefault="411764C1" w:rsidP="411764C1">
      <w:pPr>
        <w:pStyle w:val="FootnoteText"/>
      </w:pPr>
      <w:r w:rsidRPr="411764C1">
        <w:rPr>
          <w:rStyle w:val="FootnoteReference"/>
        </w:rPr>
        <w:footnoteRef/>
      </w:r>
      <w:r>
        <w:t xml:space="preserve"> Webb Jennifer, </w:t>
      </w:r>
      <w:r w:rsidRPr="411764C1">
        <w:rPr>
          <w:i/>
          <w:iCs/>
        </w:rPr>
        <w:t>Engendering the Built Environment: Household and Community in Prehistoric Bronze Age Cyprus</w:t>
      </w:r>
      <w:r>
        <w:t>, 2002, Engendering Aphrodite: Women and Society in Ancient Cyprus, American Schools of Oriental Research, P 93</w:t>
      </w:r>
    </w:p>
  </w:footnote>
  <w:footnote w:id="14">
    <w:p w14:paraId="565A25AF" w14:textId="66E3B729" w:rsidR="411764C1" w:rsidRDefault="411764C1" w:rsidP="411764C1">
      <w:pPr>
        <w:pStyle w:val="FootnoteText"/>
      </w:pPr>
      <w:r w:rsidRPr="411764C1">
        <w:rPr>
          <w:rStyle w:val="FootnoteReference"/>
        </w:rPr>
        <w:footnoteRef/>
      </w:r>
      <w:r>
        <w:t xml:space="preserve"> Webb Jennifer, </w:t>
      </w:r>
      <w:r w:rsidRPr="411764C1">
        <w:rPr>
          <w:i/>
          <w:iCs/>
        </w:rPr>
        <w:t>Engendering the Built Environment: Household and Community in Prehistoric Bronze Age Cyprus</w:t>
      </w:r>
      <w:r>
        <w:t>, 2002, Engendering Aphrodite: Women and Society in Ancient Cyprus, American Schools of Oriental Research, P 94</w:t>
      </w:r>
    </w:p>
  </w:footnote>
  <w:footnote w:id="15">
    <w:p w14:paraId="3DB6836E" w14:textId="4DCE9EB3" w:rsidR="411764C1" w:rsidRDefault="411764C1" w:rsidP="411764C1">
      <w:pPr>
        <w:pStyle w:val="FootnoteText"/>
      </w:pPr>
      <w:r w:rsidRPr="411764C1">
        <w:rPr>
          <w:rStyle w:val="FootnoteReference"/>
        </w:rPr>
        <w:footnoteRef/>
      </w:r>
      <w:r>
        <w:t xml:space="preserve"> Steel Louise, </w:t>
      </w:r>
      <w:r w:rsidRPr="411764C1">
        <w:rPr>
          <w:i/>
          <w:iCs/>
        </w:rPr>
        <w:t>The Social World of Early-Middle Bronze Age Cyprus: Rethinking the Vounous Bowl</w:t>
      </w:r>
      <w:r>
        <w:t>, 2013, Journal of Mediterranean Archaeology, P 67</w:t>
      </w:r>
    </w:p>
  </w:footnote>
  <w:footnote w:id="16">
    <w:p w14:paraId="21DF84E3" w14:textId="145AF502" w:rsidR="411764C1" w:rsidRDefault="411764C1" w:rsidP="411764C1">
      <w:pPr>
        <w:pStyle w:val="FootnoteText"/>
      </w:pPr>
      <w:r w:rsidRPr="411764C1">
        <w:rPr>
          <w:rStyle w:val="FootnoteReference"/>
        </w:rPr>
        <w:footnoteRef/>
      </w:r>
      <w:r>
        <w:t xml:space="preserve"> Serwint Nancy,</w:t>
      </w:r>
      <w:r w:rsidRPr="411764C1">
        <w:rPr>
          <w:i/>
          <w:iCs/>
        </w:rPr>
        <w:t xml:space="preserve"> Women and the Art of Ancient Cyprus</w:t>
      </w:r>
      <w:r>
        <w:t>, 2016, Women in Antiquity, Real Women across the Ancient World, Routledge, P 406</w:t>
      </w:r>
    </w:p>
  </w:footnote>
  <w:footnote w:id="17">
    <w:p w14:paraId="7209499F" w14:textId="06E350D6" w:rsidR="411764C1" w:rsidRDefault="411764C1" w:rsidP="411764C1">
      <w:pPr>
        <w:pStyle w:val="FootnoteText"/>
      </w:pPr>
      <w:r w:rsidRPr="411764C1">
        <w:rPr>
          <w:rStyle w:val="FootnoteReference"/>
        </w:rPr>
        <w:footnoteRef/>
      </w:r>
      <w:r>
        <w:t xml:space="preserve"> Serwint Nancy,</w:t>
      </w:r>
      <w:r w:rsidRPr="411764C1">
        <w:rPr>
          <w:i/>
          <w:iCs/>
        </w:rPr>
        <w:t xml:space="preserve"> Women and the Art of Ancient Cyprus</w:t>
      </w:r>
      <w:r>
        <w:t>, 2016, Women in Antiquity, Real Women across the Ancient World, Routledge, 406</w:t>
      </w:r>
    </w:p>
  </w:footnote>
  <w:footnote w:id="18">
    <w:p w14:paraId="6A1F3632" w14:textId="5186AA96" w:rsidR="411764C1" w:rsidRDefault="411764C1" w:rsidP="411764C1">
      <w:pPr>
        <w:pStyle w:val="FootnoteText"/>
      </w:pPr>
      <w:r w:rsidRPr="411764C1">
        <w:rPr>
          <w:rStyle w:val="FootnoteReference"/>
        </w:rPr>
        <w:footnoteRef/>
      </w:r>
      <w:r>
        <w:t xml:space="preserve"> Adams Donovan, </w:t>
      </w:r>
      <w:r w:rsidRPr="411764C1">
        <w:rPr>
          <w:i/>
          <w:iCs/>
        </w:rPr>
        <w:t>Cypriot Religion of the Early Bronze Age: Insular and Transmitted Ideologies, ca. 2500-2000 B.C.E</w:t>
      </w:r>
      <w:r>
        <w:t>, 2013, Anthropology. 9, University at Albany State University of New York, P 22</w:t>
      </w:r>
    </w:p>
  </w:footnote>
  <w:footnote w:id="19">
    <w:p w14:paraId="6896EBF5" w14:textId="4D84149F" w:rsidR="411764C1" w:rsidRDefault="411764C1" w:rsidP="411764C1">
      <w:pPr>
        <w:pStyle w:val="FootnoteText"/>
      </w:pPr>
      <w:r w:rsidRPr="411764C1">
        <w:rPr>
          <w:rStyle w:val="FootnoteReference"/>
        </w:rPr>
        <w:footnoteRef/>
      </w:r>
      <w:r>
        <w:t xml:space="preserve"> Adams Donovan, </w:t>
      </w:r>
      <w:r w:rsidRPr="411764C1">
        <w:rPr>
          <w:i/>
          <w:iCs/>
        </w:rPr>
        <w:t>Cypriot Religion of the Early Bronze Age: Insular and Transmitted Ideologies, ca. 2500-2000 B.C.E</w:t>
      </w:r>
      <w:r>
        <w:t>, 2013, Anthropology. 9, University at Albany State University of New York, P 22</w:t>
      </w:r>
    </w:p>
  </w:footnote>
  <w:footnote w:id="20">
    <w:p w14:paraId="41956011" w14:textId="746E012E" w:rsidR="411764C1" w:rsidRDefault="411764C1" w:rsidP="411764C1">
      <w:pPr>
        <w:pStyle w:val="FootnoteText"/>
      </w:pPr>
      <w:r w:rsidRPr="411764C1">
        <w:rPr>
          <w:rStyle w:val="FootnoteReference"/>
        </w:rPr>
        <w:footnoteRef/>
      </w:r>
      <w:r>
        <w:t xml:space="preserve"> Mina Maria, </w:t>
      </w:r>
      <w:r w:rsidRPr="411764C1">
        <w:rPr>
          <w:i/>
          <w:iCs/>
        </w:rPr>
        <w:t>Was it a Mans World? Gender Relationships at the Transitions to the Bronze Age Cyprus</w:t>
      </w:r>
      <w:r>
        <w:t>, 2016, Near Eastern Archaeology, Vol. 79, University of Chicago Press, P 146</w:t>
      </w:r>
    </w:p>
  </w:footnote>
  <w:footnote w:id="21">
    <w:p w14:paraId="58696E0A" w14:textId="7C89DF2F" w:rsidR="411764C1" w:rsidRDefault="411764C1" w:rsidP="411764C1">
      <w:pPr>
        <w:pStyle w:val="FootnoteText"/>
      </w:pPr>
      <w:r w:rsidRPr="411764C1">
        <w:rPr>
          <w:rStyle w:val="FootnoteReference"/>
        </w:rPr>
        <w:footnoteRef/>
      </w:r>
      <w:r>
        <w:t xml:space="preserve"> Mina Maria, </w:t>
      </w:r>
      <w:r w:rsidRPr="411764C1">
        <w:rPr>
          <w:i/>
          <w:iCs/>
        </w:rPr>
        <w:t>Was it a Mans World? Gender Relationships at the Transitions to the Bronze Age Cyprus</w:t>
      </w:r>
      <w:r>
        <w:t>, 2016, Near Eastern Archaeology, Vol. 79, University of Chicago Press, p 146</w:t>
      </w:r>
    </w:p>
  </w:footnote>
  <w:footnote w:id="22">
    <w:p w14:paraId="51E8B3F6" w14:textId="240B7713" w:rsidR="411764C1" w:rsidRDefault="411764C1" w:rsidP="411764C1">
      <w:pPr>
        <w:pStyle w:val="FootnoteText"/>
      </w:pPr>
      <w:r w:rsidRPr="411764C1">
        <w:rPr>
          <w:rStyle w:val="FootnoteReference"/>
        </w:rPr>
        <w:footnoteRef/>
      </w:r>
      <w:r w:rsidR="6EEADAAD">
        <w:t xml:space="preserve"> Collard David, (2023), </w:t>
      </w:r>
      <w:r w:rsidR="6EEADAAD" w:rsidRPr="6EEADAAD">
        <w:rPr>
          <w:i/>
          <w:iCs/>
        </w:rPr>
        <w:t>When Ancestors became Gods: Transformation of Rituals and Religion in Late Bronze Age Cyprus</w:t>
      </w:r>
      <w:r w:rsidR="6EEADAAD">
        <w:t xml:space="preserve">, Available at: </w:t>
      </w:r>
      <w:hyperlink r:id="rId1">
        <w:r w:rsidR="6EEADAAD" w:rsidRPr="411764C1">
          <w:rPr>
            <w:rStyle w:val="Hyperlink"/>
          </w:rPr>
          <w:t>https://brewminate.com/when-ancestors-became-gods-transformation-of-ritual-and-religion-in-late-bronze-age-cyprus/</w:t>
        </w:r>
      </w:hyperlink>
      <w:r w:rsidR="6EEADAAD">
        <w:t>, (Accessed January 11</w:t>
      </w:r>
      <w:bookmarkStart w:id="12" w:name="_Int_XIFqoY08"/>
      <w:r w:rsidR="6EEADAAD">
        <w:t xml:space="preserve"> 2024</w:t>
      </w:r>
      <w:bookmarkEnd w:id="12"/>
      <w:r w:rsidR="6EEADAAD">
        <w:t>)</w:t>
      </w:r>
    </w:p>
  </w:footnote>
  <w:footnote w:id="23">
    <w:p w14:paraId="3C3B4641" w14:textId="262BE4DF" w:rsidR="411764C1" w:rsidRDefault="411764C1" w:rsidP="411764C1">
      <w:pPr>
        <w:pStyle w:val="FootnoteText"/>
      </w:pPr>
      <w:r w:rsidRPr="411764C1">
        <w:rPr>
          <w:rStyle w:val="FootnoteReference"/>
        </w:rPr>
        <w:footnoteRef/>
      </w:r>
      <w:r>
        <w:t xml:space="preserve"> Karageorghis Vassos, </w:t>
      </w:r>
      <w:r w:rsidRPr="001A4249">
        <w:rPr>
          <w:i/>
          <w:iCs/>
        </w:rPr>
        <w:t>The Civilization of Prehistoric Cyprus</w:t>
      </w:r>
      <w:r>
        <w:t>, 1976, Ekdotike Athens S.A., P 68</w:t>
      </w:r>
    </w:p>
  </w:footnote>
  <w:footnote w:id="24">
    <w:p w14:paraId="12885FCE" w14:textId="78A3E5FB" w:rsidR="411764C1" w:rsidRDefault="411764C1" w:rsidP="411764C1">
      <w:pPr>
        <w:pStyle w:val="FootnoteText"/>
      </w:pPr>
      <w:r w:rsidRPr="411764C1">
        <w:rPr>
          <w:rStyle w:val="FootnoteReference"/>
        </w:rPr>
        <w:footnoteRef/>
      </w:r>
      <w:r>
        <w:t xml:space="preserve"> Steel Louise, </w:t>
      </w:r>
      <w:r w:rsidRPr="411764C1">
        <w:rPr>
          <w:i/>
          <w:iCs/>
        </w:rPr>
        <w:t>A Goodly Feast...A Cup of Mellow Wine: Feasting in Bronze Age Cyprus</w:t>
      </w:r>
      <w:r>
        <w:t>, 2004, Hesperia: The Journal of the American School of Classical Study at Athens, Vol 73, P 287</w:t>
      </w:r>
    </w:p>
  </w:footnote>
  <w:footnote w:id="25">
    <w:p w14:paraId="4ECDA4AB" w14:textId="7B0FAC38" w:rsidR="411764C1" w:rsidRDefault="411764C1" w:rsidP="411764C1">
      <w:pPr>
        <w:pStyle w:val="FootnoteText"/>
      </w:pPr>
      <w:r w:rsidRPr="411764C1">
        <w:rPr>
          <w:rStyle w:val="FootnoteReference"/>
        </w:rPr>
        <w:footnoteRef/>
      </w:r>
      <w:r w:rsidR="6EEADAAD">
        <w:t xml:space="preserve"> Webb Jenniffer, </w:t>
      </w:r>
      <w:r w:rsidR="6EEADAAD" w:rsidRPr="6EEADAAD">
        <w:rPr>
          <w:i/>
          <w:iCs/>
        </w:rPr>
        <w:t xml:space="preserve">Tracking </w:t>
      </w:r>
      <w:bookmarkStart w:id="16" w:name="_Int_Fz8gXr1E"/>
      <w:r w:rsidR="6EEADAAD" w:rsidRPr="6EEADAAD">
        <w:rPr>
          <w:i/>
          <w:iCs/>
        </w:rPr>
        <w:t>Gender</w:t>
      </w:r>
      <w:bookmarkEnd w:id="16"/>
      <w:r w:rsidR="6EEADAAD" w:rsidRPr="6EEADAAD">
        <w:rPr>
          <w:i/>
          <w:iCs/>
        </w:rPr>
        <w:t xml:space="preserve"> and Technology in Prehistory: A Case Study from Bronze Age Cyprus</w:t>
      </w:r>
      <w:r w:rsidR="6EEADAAD">
        <w:t>, 2014, Classical Association of Victoria, P 22</w:t>
      </w:r>
    </w:p>
  </w:footnote>
  <w:footnote w:id="26">
    <w:p w14:paraId="065B3732" w14:textId="29AC6D09" w:rsidR="411764C1" w:rsidRDefault="411764C1" w:rsidP="411764C1">
      <w:pPr>
        <w:pStyle w:val="FootnoteText"/>
      </w:pPr>
      <w:r w:rsidRPr="411764C1">
        <w:rPr>
          <w:rStyle w:val="FootnoteReference"/>
        </w:rPr>
        <w:footnoteRef/>
      </w:r>
      <w:r>
        <w:t xml:space="preserve"> Keswani Schuster Priscilla, </w:t>
      </w:r>
      <w:r w:rsidRPr="411764C1">
        <w:rPr>
          <w:i/>
          <w:iCs/>
        </w:rPr>
        <w:t>Death, Prestige, and Copper in Bronze Age Cyprus</w:t>
      </w:r>
      <w:r>
        <w:t>, 2005, American Journal of Archaeology, Vol 109, University of Chicago Press, P 348</w:t>
      </w:r>
    </w:p>
  </w:footnote>
  <w:footnote w:id="27">
    <w:p w14:paraId="0F1E935A" w14:textId="60278EBC" w:rsidR="411764C1" w:rsidRDefault="411764C1" w:rsidP="411764C1">
      <w:pPr>
        <w:pStyle w:val="FootnoteText"/>
      </w:pPr>
      <w:r w:rsidRPr="411764C1">
        <w:rPr>
          <w:rStyle w:val="FootnoteReference"/>
        </w:rPr>
        <w:footnoteRef/>
      </w:r>
      <w:r>
        <w:t xml:space="preserve"> Keswani Schuster Priscilla, </w:t>
      </w:r>
      <w:r w:rsidRPr="411764C1">
        <w:rPr>
          <w:i/>
          <w:iCs/>
        </w:rPr>
        <w:t>Death, Prestige, and Copper in Bronze Age Cyprus</w:t>
      </w:r>
      <w:r>
        <w:t>, 2005, American Journal of Archaeology, Vol 109, University of Chicago Press, P 349</w:t>
      </w:r>
    </w:p>
  </w:footnote>
  <w:footnote w:id="28">
    <w:p w14:paraId="345402DC" w14:textId="4126EBA6" w:rsidR="411764C1" w:rsidRDefault="411764C1" w:rsidP="411764C1">
      <w:pPr>
        <w:pStyle w:val="FootnoteText"/>
      </w:pPr>
      <w:r w:rsidRPr="411764C1">
        <w:rPr>
          <w:rStyle w:val="FootnoteReference"/>
        </w:rPr>
        <w:footnoteRef/>
      </w:r>
      <w:r>
        <w:t xml:space="preserve"> Keswani Schuster Priscilla, </w:t>
      </w:r>
      <w:r w:rsidRPr="411764C1">
        <w:rPr>
          <w:i/>
          <w:iCs/>
        </w:rPr>
        <w:t>Death, Prestige, and Copper in Bronze Age Cyprus</w:t>
      </w:r>
      <w:r>
        <w:t>, 2005, American Journal of Archaeology, Vol 109, University of Chicago Press, P 349</w:t>
      </w:r>
    </w:p>
  </w:footnote>
  <w:footnote w:id="29">
    <w:p w14:paraId="23A4D49F" w14:textId="186D8C44" w:rsidR="411764C1" w:rsidRDefault="411764C1" w:rsidP="411764C1">
      <w:pPr>
        <w:pStyle w:val="FootnoteText"/>
      </w:pPr>
      <w:r w:rsidRPr="411764C1">
        <w:rPr>
          <w:rStyle w:val="FootnoteReference"/>
        </w:rPr>
        <w:footnoteRef/>
      </w:r>
      <w:r>
        <w:t xml:space="preserve"> Keswani Schuster Priscilla, </w:t>
      </w:r>
      <w:r w:rsidRPr="411764C1">
        <w:rPr>
          <w:i/>
          <w:iCs/>
        </w:rPr>
        <w:t>Death, Prestige, and Copper in Bronze Age Cyprus</w:t>
      </w:r>
      <w:r>
        <w:t>, 2005, American Journal of Archaeology, Vol 109, University of Chicago Press, P 350</w:t>
      </w:r>
    </w:p>
  </w:footnote>
  <w:footnote w:id="30">
    <w:p w14:paraId="46BF52E8" w14:textId="0104C556" w:rsidR="411764C1" w:rsidRDefault="411764C1" w:rsidP="411764C1">
      <w:pPr>
        <w:pStyle w:val="FootnoteText"/>
      </w:pPr>
      <w:r w:rsidRPr="411764C1">
        <w:rPr>
          <w:rStyle w:val="FootnoteReference"/>
        </w:rPr>
        <w:footnoteRef/>
      </w:r>
      <w:r>
        <w:t xml:space="preserve"> Keswani Schuster Priscilla, </w:t>
      </w:r>
      <w:r w:rsidRPr="411764C1">
        <w:rPr>
          <w:i/>
          <w:iCs/>
        </w:rPr>
        <w:t>Death, Prestige, and Copper in Bronze Age Cyprus</w:t>
      </w:r>
      <w:r>
        <w:t>, 2005, American Journal of Archaeology, Vol 109, University of Chicago Press, P 353</w:t>
      </w:r>
    </w:p>
  </w:footnote>
  <w:footnote w:id="31">
    <w:p w14:paraId="7149FD8F" w14:textId="587B67C5" w:rsidR="411764C1" w:rsidRDefault="411764C1" w:rsidP="411764C1">
      <w:pPr>
        <w:pStyle w:val="FootnoteText"/>
      </w:pPr>
      <w:r w:rsidRPr="411764C1">
        <w:rPr>
          <w:rStyle w:val="FootnoteReference"/>
        </w:rPr>
        <w:footnoteRef/>
      </w:r>
      <w:r>
        <w:t xml:space="preserve"> Frankel David, Webb Jennifer, </w:t>
      </w:r>
      <w:r w:rsidRPr="411764C1">
        <w:rPr>
          <w:i/>
          <w:iCs/>
        </w:rPr>
        <w:t>Population, Household, and Ceramic Consumption in a Prehistoric Cypriot Village</w:t>
      </w:r>
      <w:r>
        <w:t>, 2001, Journal of Field Archaeology, Vol 28, Taylor and Francis, P 116</w:t>
      </w:r>
    </w:p>
  </w:footnote>
  <w:footnote w:id="32">
    <w:p w14:paraId="605E0095" w14:textId="5E5BF4B4" w:rsidR="411764C1" w:rsidRDefault="411764C1" w:rsidP="411764C1">
      <w:pPr>
        <w:pStyle w:val="FootnoteText"/>
      </w:pPr>
      <w:r w:rsidRPr="411764C1">
        <w:rPr>
          <w:rStyle w:val="FootnoteReference"/>
        </w:rPr>
        <w:footnoteRef/>
      </w:r>
      <w:r>
        <w:t xml:space="preserve"> Frankel David, Webb Jennifer, </w:t>
      </w:r>
      <w:r w:rsidRPr="411764C1">
        <w:rPr>
          <w:i/>
          <w:iCs/>
        </w:rPr>
        <w:t>Household Continuity and Transformation in a Prehistoric Cypriot Village</w:t>
      </w:r>
      <w:r>
        <w:t>, 2012, New Perspective on Household Archaeology, Eisenbrauns, P 474</w:t>
      </w:r>
    </w:p>
  </w:footnote>
  <w:footnote w:id="33">
    <w:p w14:paraId="2DD88D89" w14:textId="742E8041" w:rsidR="411764C1" w:rsidRDefault="411764C1" w:rsidP="411764C1">
      <w:pPr>
        <w:pStyle w:val="FootnoteText"/>
      </w:pPr>
      <w:r w:rsidRPr="411764C1">
        <w:rPr>
          <w:rStyle w:val="FootnoteReference"/>
        </w:rPr>
        <w:footnoteRef/>
      </w:r>
      <w:r>
        <w:t xml:space="preserve"> Frankel David, Webb Jennifer, </w:t>
      </w:r>
      <w:r w:rsidRPr="411764C1">
        <w:rPr>
          <w:i/>
          <w:iCs/>
        </w:rPr>
        <w:t>Household Continuity and Transformation in a Prehistoric Cypriot Village</w:t>
      </w:r>
      <w:r>
        <w:t>, 2012, New Perspective on Household Archaeology, Eisenbrauns, P 483</w:t>
      </w:r>
    </w:p>
  </w:footnote>
  <w:footnote w:id="34">
    <w:p w14:paraId="11D8ADD0" w14:textId="09AEF765" w:rsidR="411764C1" w:rsidRDefault="411764C1" w:rsidP="411764C1">
      <w:pPr>
        <w:pStyle w:val="FootnoteText"/>
      </w:pPr>
      <w:r w:rsidRPr="411764C1">
        <w:rPr>
          <w:rStyle w:val="FootnoteReference"/>
        </w:rPr>
        <w:footnoteRef/>
      </w:r>
      <w:r>
        <w:t xml:space="preserve"> Frankel David, Webb Jennifer, </w:t>
      </w:r>
      <w:r w:rsidRPr="411764C1">
        <w:rPr>
          <w:i/>
          <w:iCs/>
        </w:rPr>
        <w:t>Household Continuity and Transformation in a Prehistoric Cypriot Village</w:t>
      </w:r>
      <w:r>
        <w:t>, 2012, New Perspective on Household Archaeology, Eisenbrauns, P 483</w:t>
      </w:r>
    </w:p>
  </w:footnote>
  <w:footnote w:id="35">
    <w:p w14:paraId="3F4D1665" w14:textId="47A52E72" w:rsidR="411764C1" w:rsidRDefault="411764C1" w:rsidP="411764C1">
      <w:pPr>
        <w:pStyle w:val="FootnoteText"/>
      </w:pPr>
      <w:r w:rsidRPr="411764C1">
        <w:rPr>
          <w:rStyle w:val="FootnoteReference"/>
        </w:rPr>
        <w:footnoteRef/>
      </w:r>
      <w:r>
        <w:t xml:space="preserve"> Frankel David, Webb Jennifer, </w:t>
      </w:r>
      <w:r w:rsidRPr="411764C1">
        <w:rPr>
          <w:i/>
          <w:iCs/>
        </w:rPr>
        <w:t>Household Continuity and Transformation in a Prehistoric Cypriot Village</w:t>
      </w:r>
      <w:r>
        <w:t>, 2012, New Perspective on Household Archaeology, Eisenbrauns, P 484</w:t>
      </w:r>
    </w:p>
  </w:footnote>
  <w:footnote w:id="36">
    <w:p w14:paraId="28A79E59" w14:textId="1209CF9C" w:rsidR="411764C1" w:rsidRDefault="411764C1" w:rsidP="411764C1">
      <w:pPr>
        <w:pStyle w:val="FootnoteText"/>
      </w:pPr>
      <w:r w:rsidRPr="411764C1">
        <w:rPr>
          <w:rStyle w:val="FootnoteReference"/>
        </w:rPr>
        <w:footnoteRef/>
      </w:r>
      <w:r>
        <w:t xml:space="preserve"> Steel Louise, </w:t>
      </w:r>
      <w:r w:rsidRPr="411764C1">
        <w:rPr>
          <w:i/>
          <w:iCs/>
        </w:rPr>
        <w:t>Kitchenalia in Bronze Age Cyprus</w:t>
      </w:r>
      <w:r>
        <w:t>, 2016, Gastronomica, Vol 16, University of California Press, P 87</w:t>
      </w:r>
    </w:p>
  </w:footnote>
  <w:footnote w:id="37">
    <w:p w14:paraId="078EBF96" w14:textId="24291213" w:rsidR="411764C1" w:rsidRDefault="411764C1" w:rsidP="411764C1">
      <w:pPr>
        <w:pStyle w:val="FootnoteText"/>
      </w:pPr>
      <w:r w:rsidRPr="411764C1">
        <w:rPr>
          <w:rStyle w:val="FootnoteReference"/>
        </w:rPr>
        <w:footnoteRef/>
      </w:r>
      <w:r>
        <w:t xml:space="preserve"> Karageorghis Vassos, </w:t>
      </w:r>
      <w:r w:rsidRPr="411764C1">
        <w:rPr>
          <w:i/>
          <w:iCs/>
        </w:rPr>
        <w:t>The Civilisation of Prehistoric Cyprus</w:t>
      </w:r>
      <w:r>
        <w:t>, 1976, Ekdotike Athenon S.A., P 114</w:t>
      </w:r>
    </w:p>
  </w:footnote>
  <w:footnote w:id="38">
    <w:p w14:paraId="14143177" w14:textId="22D04BF9" w:rsidR="411764C1" w:rsidRDefault="411764C1" w:rsidP="411764C1">
      <w:pPr>
        <w:pStyle w:val="FootnoteText"/>
      </w:pPr>
      <w:r w:rsidRPr="411764C1">
        <w:rPr>
          <w:rStyle w:val="FootnoteReference"/>
        </w:rPr>
        <w:footnoteRef/>
      </w:r>
      <w:r>
        <w:t xml:space="preserve"> Steel Louise, </w:t>
      </w:r>
      <w:r w:rsidRPr="411764C1">
        <w:rPr>
          <w:i/>
          <w:iCs/>
        </w:rPr>
        <w:t>Kitchenalia in Bronze Age Cyprus</w:t>
      </w:r>
      <w:r>
        <w:t>, 2016, Gastronomica, Vol 16, University of California Press, P 87</w:t>
      </w:r>
    </w:p>
  </w:footnote>
  <w:footnote w:id="39">
    <w:p w14:paraId="1B8440B5" w14:textId="2F36BA9C" w:rsidR="411764C1" w:rsidRDefault="411764C1" w:rsidP="411764C1">
      <w:pPr>
        <w:pStyle w:val="FootnoteText"/>
      </w:pPr>
      <w:r w:rsidRPr="411764C1">
        <w:rPr>
          <w:rStyle w:val="FootnoteReference"/>
        </w:rPr>
        <w:footnoteRef/>
      </w:r>
      <w:r>
        <w:t xml:space="preserve"> Frankel David, Webb Jennifer, </w:t>
      </w:r>
      <w:r w:rsidRPr="411764C1">
        <w:rPr>
          <w:i/>
          <w:iCs/>
        </w:rPr>
        <w:t>Household Continuity and Transformation in a Prehistoric Cypriot Village</w:t>
      </w:r>
      <w:r>
        <w:t>, 2012, New Perspective on Household Archaeology, Eisenbrauns, P 482</w:t>
      </w:r>
    </w:p>
  </w:footnote>
  <w:footnote w:id="40">
    <w:p w14:paraId="1692B71C" w14:textId="10E26218" w:rsidR="411764C1" w:rsidRDefault="411764C1" w:rsidP="411764C1">
      <w:pPr>
        <w:pStyle w:val="FootnoteText"/>
      </w:pPr>
      <w:r w:rsidRPr="411764C1">
        <w:rPr>
          <w:rStyle w:val="FootnoteReference"/>
        </w:rPr>
        <w:footnoteRef/>
      </w:r>
      <w:r w:rsidR="6EEADAAD">
        <w:t xml:space="preserve"> Webb Jennifer, </w:t>
      </w:r>
      <w:r w:rsidR="6EEADAAD" w:rsidRPr="6EEADAAD">
        <w:rPr>
          <w:i/>
          <w:iCs/>
        </w:rPr>
        <w:t xml:space="preserve">Tracking </w:t>
      </w:r>
      <w:bookmarkStart w:id="38" w:name="_Int_OjHuw4QS"/>
      <w:r w:rsidR="6EEADAAD" w:rsidRPr="6EEADAAD">
        <w:rPr>
          <w:i/>
          <w:iCs/>
        </w:rPr>
        <w:t>Gender</w:t>
      </w:r>
      <w:bookmarkEnd w:id="38"/>
      <w:r w:rsidR="6EEADAAD" w:rsidRPr="6EEADAAD">
        <w:rPr>
          <w:i/>
          <w:iCs/>
        </w:rPr>
        <w:t xml:space="preserve"> and Technology in Prehistory: A Case Study from Bronze Age Cyprus</w:t>
      </w:r>
      <w:r w:rsidR="6EEADAAD">
        <w:t>, 2014, Classical Association of Victoria, P 24</w:t>
      </w:r>
    </w:p>
  </w:footnote>
  <w:footnote w:id="41">
    <w:p w14:paraId="05D8A2B6" w14:textId="54CD42D6" w:rsidR="411764C1" w:rsidRDefault="411764C1" w:rsidP="411764C1">
      <w:pPr>
        <w:pStyle w:val="FootnoteText"/>
      </w:pPr>
      <w:r w:rsidRPr="411764C1">
        <w:rPr>
          <w:rStyle w:val="FootnoteReference"/>
        </w:rPr>
        <w:footnoteRef/>
      </w:r>
      <w:r w:rsidR="6EEADAAD">
        <w:t xml:space="preserve"> Webb Jennifer, </w:t>
      </w:r>
      <w:r w:rsidR="6EEADAAD" w:rsidRPr="6EEADAAD">
        <w:rPr>
          <w:i/>
          <w:iCs/>
        </w:rPr>
        <w:t xml:space="preserve">Tracking </w:t>
      </w:r>
      <w:bookmarkStart w:id="40" w:name="_Int_jz9NUvxx"/>
      <w:r w:rsidR="6EEADAAD" w:rsidRPr="6EEADAAD">
        <w:rPr>
          <w:i/>
          <w:iCs/>
        </w:rPr>
        <w:t>Gender</w:t>
      </w:r>
      <w:bookmarkEnd w:id="40"/>
      <w:r w:rsidR="6EEADAAD" w:rsidRPr="6EEADAAD">
        <w:rPr>
          <w:i/>
          <w:iCs/>
        </w:rPr>
        <w:t xml:space="preserve"> and Technology in Prehistory: A Case Study from Bronze Age Cyprus</w:t>
      </w:r>
      <w:r w:rsidR="6EEADAAD">
        <w:t>, 2014, Classical Association of Victoria, P 25</w:t>
      </w:r>
    </w:p>
  </w:footnote>
</w:footnotes>
</file>

<file path=word/intelligence2.xml><?xml version="1.0" encoding="utf-8"?>
<int2:intelligence xmlns:int2="http://schemas.microsoft.com/office/intelligence/2020/intelligence" xmlns:oel="http://schemas.microsoft.com/office/2019/extlst">
  <int2:observations>
    <int2:textHash int2:hashCode="ArCOqAbCDQimtH" int2:id="niVrCFA6">
      <int2:state int2:value="Rejected" int2:type="AugLoop_Text_Critique"/>
    </int2:textHash>
    <int2:textHash int2:hashCode="SoRcvtt9MPapY5" int2:id="08TeemYw">
      <int2:state int2:value="Rejected" int2:type="AugLoop_Text_Critique"/>
    </int2:textHash>
    <int2:textHash int2:hashCode="LzY/QvHf5eWQhu" int2:id="0vYwD9yw">
      <int2:state int2:value="Rejected" int2:type="AugLoop_Text_Critique"/>
    </int2:textHash>
    <int2:textHash int2:hashCode="CFrUCPNODwCDX2" int2:id="4m05khZf">
      <int2:state int2:value="Rejected" int2:type="AugLoop_Text_Critique"/>
    </int2:textHash>
    <int2:textHash int2:hashCode="Yn/g8L6xAickCO" int2:id="92zEPhDO">
      <int2:state int2:value="Rejected" int2:type="AugLoop_Text_Critique"/>
    </int2:textHash>
    <int2:textHash int2:hashCode="GzgSRiNLUoYOnE" int2:id="COJdOy8F">
      <int2:state int2:value="Rejected" int2:type="AugLoop_Text_Critique"/>
    </int2:textHash>
    <int2:textHash int2:hashCode="B+z47Ry/27FAa0" int2:id="DcV0PPzl">
      <int2:state int2:value="Rejected" int2:type="AugLoop_Text_Critique"/>
    </int2:textHash>
    <int2:textHash int2:hashCode="jIGS4GZfXFtzsR" int2:id="G8OW2IMU">
      <int2:state int2:value="Rejected" int2:type="AugLoop_Text_Critique"/>
    </int2:textHash>
    <int2:textHash int2:hashCode="uIIhas/QC0mrrQ" int2:id="KE81VoAq">
      <int2:state int2:value="Rejected" int2:type="AugLoop_Text_Critique"/>
    </int2:textHash>
    <int2:textHash int2:hashCode="KGIFcfL0MCIUUl" int2:id="c6X5aSF6">
      <int2:state int2:value="Rejected" int2:type="AugLoop_Text_Critique"/>
    </int2:textHash>
    <int2:textHash int2:hashCode="0FRZ42zFXH3rYz" int2:id="xTbCGdLb">
      <int2:state int2:value="Rejected" int2:type="AugLoop_Text_Critique"/>
    </int2:textHash>
    <int2:bookmark int2:bookmarkName="_Int_XIFqoY08" int2:invalidationBookmarkName="" int2:hashCode="S+CoU/QtZ3aNSd" int2:id="FxryZo5e">
      <int2:state int2:value="Rejected" int2:type="AugLoop_Text_Critique"/>
    </int2:bookmark>
    <int2:bookmark int2:bookmarkName="_Int_pDKawhmc" int2:invalidationBookmarkName="" int2:hashCode="200zBXk1JyOeEF" int2:id="5aZfX97s">
      <int2:state int2:value="Rejected" int2:type="AugLoop_Text_Critique"/>
    </int2:bookmark>
    <int2:bookmark int2:bookmarkName="_Int_lPeYjKlT" int2:invalidationBookmarkName="" int2:hashCode="Hl+nUWfeZtEZyj" int2:id="FONbGqeG">
      <int2:state int2:value="Rejected" int2:type="AugLoop_Text_Critique"/>
    </int2:bookmark>
    <int2:bookmark int2:bookmarkName="_Int_ftF3vqs8" int2:invalidationBookmarkName="" int2:hashCode="inVMYcLO0MX/ea" int2:id="ZdzgOVKI">
      <int2:state int2:value="Rejected" int2:type="AugLoop_Text_Critique"/>
    </int2:bookmark>
    <int2:bookmark int2:bookmarkName="_Int_og4YjUrB" int2:invalidationBookmarkName="" int2:hashCode="Hl+nUWfeZtEZyj" int2:id="ErW5vr6u">
      <int2:state int2:value="Rejected" int2:type="AugLoop_Text_Critique"/>
    </int2:bookmark>
    <int2:bookmark int2:bookmarkName="_Int_huADKZU4" int2:invalidationBookmarkName="" int2:hashCode="5hRkCuBKqA9Juf" int2:id="rleBl5Fm">
      <int2:state int2:value="Rejected" int2:type="AugLoop_Text_Critique"/>
    </int2:bookmark>
    <int2:bookmark int2:bookmarkName="_Int_jz9NUvxx" int2:invalidationBookmarkName="" int2:hashCode="inVMYcLO0MX/ea" int2:id="tPWFoCzp">
      <int2:state int2:value="Rejected" int2:type="AugLoop_Text_Critique"/>
    </int2:bookmark>
    <int2:bookmark int2:bookmarkName="_Int_OjHuw4QS" int2:invalidationBookmarkName="" int2:hashCode="inVMYcLO0MX/ea" int2:id="06GHfVcK">
      <int2:state int2:value="Rejected" int2:type="AugLoop_Text_Critique"/>
    </int2:bookmark>
    <int2:bookmark int2:bookmarkName="_Int_Fz8gXr1E" int2:invalidationBookmarkName="" int2:hashCode="inVMYcLO0MX/ea" int2:id="r5mSBjmC">
      <int2:state int2:value="Rejected" int2:type="AugLoop_Text_Critique"/>
    </int2:bookmark>
    <int2:bookmark int2:bookmarkName="_Int_qQjPMyol" int2:invalidationBookmarkName="" int2:hashCode="inVMYcLO0MX/ea" int2:id="THvIdzMD">
      <int2:state int2:value="Rejected" int2:type="AugLoop_Text_Critique"/>
    </int2:bookmark>
    <int2:bookmark int2:bookmarkName="_Int_DnAAz1M7" int2:invalidationBookmarkName="" int2:hashCode="Hl+nUWfeZtEZyj" int2:id="PRbc1OEV">
      <int2:state int2:value="Rejected" int2:type="AugLoop_Text_Critique"/>
    </int2:bookmark>
    <int2:bookmark int2:bookmarkName="_Int_kKGz6WAR" int2:invalidationBookmarkName="" int2:hashCode="200zBXk1JyOeEF" int2:id="sQWAOkbB">
      <int2:state int2:value="Rejected" int2:type="AugLoop_Text_Critique"/>
    </int2:bookmark>
    <int2:bookmark int2:bookmarkName="_Int_TJGKoXQv" int2:invalidationBookmarkName="" int2:hashCode="CU1pAZwvTJqG8J" int2:id="d209UtNT">
      <int2:state int2:value="Rejected" int2:type="AugLoop_Text_Critique"/>
    </int2:bookmark>
    <int2:bookmark int2:bookmarkName="_Int_RwIEMLKs" int2:invalidationBookmarkName="" int2:hashCode="ZD4DPyxyvbq3AT" int2:id="3JImceec">
      <int2:state int2:value="Rejected" int2:type="AugLoop_Text_Critique"/>
    </int2:bookmark>
    <int2:bookmark int2:bookmarkName="_Int_KRoBStTG" int2:invalidationBookmarkName="" int2:hashCode="Km4x4E4kki77k3" int2:id="3qzVsE19">
      <int2:state int2:value="Rejected" int2:type="AugLoop_Text_Critique"/>
    </int2:bookmark>
    <int2:bookmark int2:bookmarkName="_Int_rPNhGOqI" int2:invalidationBookmarkName="" int2:hashCode="CU1pAZwvTJqG8J" int2:id="44hJ2v8f">
      <int2:state int2:value="Rejected" int2:type="AugLoop_Text_Critique"/>
    </int2:bookmark>
    <int2:bookmark int2:bookmarkName="_Int_3GG0k1EW" int2:invalidationBookmarkName="" int2:hashCode="6IZzq2RckyVsGp" int2:id="588AWrkv">
      <int2:state int2:value="Rejected" int2:type="AugLoop_Text_Critique"/>
    </int2:bookmark>
    <int2:bookmark int2:bookmarkName="_Int_VeFG1qYC" int2:invalidationBookmarkName="" int2:hashCode="aRb2U4uqA6mJZc" int2:id="5gXW4W6U">
      <int2:state int2:value="Rejected" int2:type="AugLoop_Text_Critique"/>
    </int2:bookmark>
    <int2:bookmark int2:bookmarkName="_Int_tzU8lk2m" int2:invalidationBookmarkName="" int2:hashCode="diqxrh8VRcGaYv" int2:id="61NzmQE4">
      <int2:state int2:value="Rejected" int2:type="AugLoop_Text_Critique"/>
    </int2:bookmark>
    <int2:bookmark int2:bookmarkName="_Int_bP9Jql9f" int2:invalidationBookmarkName="" int2:hashCode="iPWdGzvoVWal2Y" int2:id="72lOnl6E">
      <int2:state int2:value="Rejected" int2:type="AugLoop_Text_Critique"/>
    </int2:bookmark>
    <int2:bookmark int2:bookmarkName="_Int_5pNC1thb" int2:invalidationBookmarkName="" int2:hashCode="CF5R5u2CgMAWri" int2:id="7QCfbZzW">
      <int2:state int2:value="Rejected" int2:type="AugLoop_Text_Critique"/>
    </int2:bookmark>
    <int2:bookmark int2:bookmarkName="_Int_qMnt9CWM" int2:invalidationBookmarkName="" int2:hashCode="NloXim1P1jssWv" int2:id="822xuJh6">
      <int2:state int2:value="Rejected" int2:type="AugLoop_Text_Critique"/>
    </int2:bookmark>
    <int2:bookmark int2:bookmarkName="_Int_QrlAFGqq" int2:invalidationBookmarkName="" int2:hashCode="L1H8WW68adi0B0" int2:id="APMimy5R">
      <int2:state int2:value="Rejected" int2:type="AugLoop_Text_Critique"/>
    </int2:bookmark>
    <int2:bookmark int2:bookmarkName="_Int_uTvlMcSy" int2:invalidationBookmarkName="" int2:hashCode="9IuRURsELPoq29" int2:id="CXzjubmx">
      <int2:state int2:value="Rejected" int2:type="AugLoop_Text_Critique"/>
    </int2:bookmark>
    <int2:bookmark int2:bookmarkName="_Int_5EoJdmfE" int2:invalidationBookmarkName="" int2:hashCode="rKXyjmJzeD8BDX" int2:id="Cw2Q7fkg">
      <int2:state int2:value="Rejected" int2:type="AugLoop_Text_Critique"/>
    </int2:bookmark>
    <int2:bookmark int2:bookmarkName="_Int_3UAdPgoZ" int2:invalidationBookmarkName="" int2:hashCode="ZIdgWsz0VNV4eg" int2:id="E62FvXHj">
      <int2:state int2:value="Rejected" int2:type="AugLoop_Text_Critique"/>
    </int2:bookmark>
    <int2:bookmark int2:bookmarkName="_Int_3hID3rCd" int2:invalidationBookmarkName="" int2:hashCode="v9fu1ddnFE+IM7" int2:id="EowuHTY1">
      <int2:state int2:value="Rejected" int2:type="AugLoop_Text_Critique"/>
    </int2:bookmark>
    <int2:bookmark int2:bookmarkName="_Int_ic7CLMLS" int2:invalidationBookmarkName="" int2:hashCode="0GYf/LRGEYcRtn" int2:id="OEpLnz8c">
      <int2:state int2:value="Rejected" int2:type="AugLoop_Text_Critique"/>
    </int2:bookmark>
    <int2:bookmark int2:bookmarkName="_Int_FIZxKn7f" int2:invalidationBookmarkName="" int2:hashCode="7y7OKbbdIAv0B+" int2:id="OXYvl5WX">
      <int2:state int2:value="Rejected" int2:type="AugLoop_Text_Critique"/>
    </int2:bookmark>
    <int2:bookmark int2:bookmarkName="_Int_9s1CDF8a" int2:invalidationBookmarkName="" int2:hashCode="aRb2U4uqA6mJZc" int2:id="PthqF8uC">
      <int2:state int2:value="Rejected" int2:type="AugLoop_Text_Critique"/>
    </int2:bookmark>
    <int2:bookmark int2:bookmarkName="_Int_yacmcfz2" int2:invalidationBookmarkName="" int2:hashCode="UuSZeZIr5NBYKg" int2:id="SHdE7yfz">
      <int2:state int2:value="Rejected" int2:type="AugLoop_Text_Critique"/>
    </int2:bookmark>
    <int2:bookmark int2:bookmarkName="_Int_cFNiuwFJ" int2:invalidationBookmarkName="" int2:hashCode="MJDXgVKj5iHV5E" int2:id="TuSG3Wiq">
      <int2:state int2:value="Rejected" int2:type="AugLoop_Text_Critique"/>
    </int2:bookmark>
    <int2:bookmark int2:bookmarkName="_Int_ldmgGj4n" int2:invalidationBookmarkName="" int2:hashCode="ebvFNemP5+ZKzn" int2:id="ULAZ5jvs">
      <int2:state int2:value="Rejected" int2:type="AugLoop_Text_Critique"/>
    </int2:bookmark>
    <int2:bookmark int2:bookmarkName="_Int_DwmaL5mu" int2:invalidationBookmarkName="" int2:hashCode="qJlXBRJtRFGfVD" int2:id="VHQPsgMk">
      <int2:state int2:value="Rejected" int2:type="AugLoop_Text_Critique"/>
    </int2:bookmark>
    <int2:bookmark int2:bookmarkName="_Int_AygMlaA5" int2:invalidationBookmarkName="" int2:hashCode="yBy/fZLw3KY/X5" int2:id="X0OhdfZ3">
      <int2:state int2:value="Rejected" int2:type="AugLoop_Text_Critique"/>
    </int2:bookmark>
    <int2:bookmark int2:bookmarkName="_Int_aZL4g0un" int2:invalidationBookmarkName="" int2:hashCode="fWL2tdKZoXeL3f" int2:id="Z2A5Ga9x">
      <int2:state int2:value="Rejected" int2:type="AugLoop_Text_Critique"/>
    </int2:bookmark>
    <int2:bookmark int2:bookmarkName="_Int_G9kF1MXs" int2:invalidationBookmarkName="" int2:hashCode="C799n5O+HoaCy3" int2:id="ZY0sbevP">
      <int2:state int2:value="Rejected" int2:type="AugLoop_Text_Critique"/>
    </int2:bookmark>
    <int2:bookmark int2:bookmarkName="_Int_h4fsaawL" int2:invalidationBookmarkName="" int2:hashCode="aRb2U4uqA6mJZc" int2:id="aFpHsHGQ">
      <int2:state int2:value="Rejected" int2:type="AugLoop_Text_Critique"/>
    </int2:bookmark>
    <int2:bookmark int2:bookmarkName="_Int_ae3vjgz3" int2:invalidationBookmarkName="" int2:hashCode="D8QX/sdPMoeDrx" int2:id="boAJiND6">
      <int2:state int2:value="Rejected" int2:type="AugLoop_Text_Critique"/>
    </int2:bookmark>
    <int2:bookmark int2:bookmarkName="_Int_8bRhaOGs" int2:invalidationBookmarkName="" int2:hashCode="ZD4DPyxyvbq3AT" int2:id="dDpDFMa1">
      <int2:state int2:value="Rejected" int2:type="AugLoop_Text_Critique"/>
    </int2:bookmark>
    <int2:bookmark int2:bookmarkName="_Int_ySAYrENV" int2:invalidationBookmarkName="" int2:hashCode="PJ8Ms9xS8P7XJ9" int2:id="dqJkMfFU">
      <int2:state int2:value="Rejected" int2:type="AugLoop_Text_Critique"/>
    </int2:bookmark>
    <int2:bookmark int2:bookmarkName="_Int_fYofPE3s" int2:invalidationBookmarkName="" int2:hashCode="ZD4DPyxyvbq3AT" int2:id="jWBwa732">
      <int2:state int2:value="Rejected" int2:type="AugLoop_Text_Critique"/>
    </int2:bookmark>
    <int2:bookmark int2:bookmarkName="_Int_GUqBitXO" int2:invalidationBookmarkName="" int2:hashCode="S+CoU/QtZ3aNSd" int2:id="kBpZ2xcc">
      <int2:state int2:value="Rejected" int2:type="AugLoop_Text_Critique"/>
    </int2:bookmark>
    <int2:bookmark int2:bookmarkName="_Int_V8TCnUxS" int2:invalidationBookmarkName="" int2:hashCode="ZD4DPyxyvbq3AT" int2:id="mu8nH06M">
      <int2:state int2:value="Rejected" int2:type="AugLoop_Text_Critique"/>
    </int2:bookmark>
    <int2:bookmark int2:bookmarkName="_Int_vAkcAchE" int2:invalidationBookmarkName="" int2:hashCode="pYs9cD9M9gin/d" int2:id="qSTQnGK0">
      <int2:state int2:value="Rejected" int2:type="AugLoop_Text_Critique"/>
    </int2:bookmark>
    <int2:bookmark int2:bookmarkName="_Int_zPbGEg4F" int2:invalidationBookmarkName="" int2:hashCode="R0SdZSrFOF/fg1" int2:id="s25agbdR">
      <int2:state int2:value="Rejected" int2:type="AugLoop_Text_Critique"/>
    </int2:bookmark>
    <int2:bookmark int2:bookmarkName="_Int_6ifCr12x" int2:invalidationBookmarkName="" int2:hashCode="rKXyjmJzeD8BDX" int2:id="xGWUaiqk">
      <int2:state int2:value="Rejected" int2:type="AugLoop_Text_Critique"/>
    </int2:bookmark>
    <int2:bookmark int2:bookmarkName="_Int_VinmqRSx" int2:invalidationBookmarkName="" int2:hashCode="y+5LXKytsmHKlz" int2:id="xa2rH78D">
      <int2:state int2:value="Rejected" int2:type="AugLoop_Text_Critique"/>
    </int2:bookmark>
    <int2:bookmark int2:bookmarkName="_Int_SI0SlqHn" int2:invalidationBookmarkName="" int2:hashCode="ZD4DPyxyvbq3AT" int2:id="zLzY8yGI">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7838F7"/>
    <w:rsid w:val="00000A97"/>
    <w:rsid w:val="00053C3C"/>
    <w:rsid w:val="0009CBCE"/>
    <w:rsid w:val="000A76D4"/>
    <w:rsid w:val="000D444E"/>
    <w:rsid w:val="000D633E"/>
    <w:rsid w:val="000E0082"/>
    <w:rsid w:val="000F66B3"/>
    <w:rsid w:val="00110903"/>
    <w:rsid w:val="00154A59"/>
    <w:rsid w:val="00156B1A"/>
    <w:rsid w:val="001617E0"/>
    <w:rsid w:val="001720C7"/>
    <w:rsid w:val="00173FB4"/>
    <w:rsid w:val="00185280"/>
    <w:rsid w:val="0019774D"/>
    <w:rsid w:val="001A4249"/>
    <w:rsid w:val="001B3C0D"/>
    <w:rsid w:val="001D1CC3"/>
    <w:rsid w:val="001D379F"/>
    <w:rsid w:val="001F0F1C"/>
    <w:rsid w:val="001F32B1"/>
    <w:rsid w:val="00236D7B"/>
    <w:rsid w:val="00254AC3"/>
    <w:rsid w:val="002678F6"/>
    <w:rsid w:val="00280B24"/>
    <w:rsid w:val="00283D52"/>
    <w:rsid w:val="0028437F"/>
    <w:rsid w:val="00284D47"/>
    <w:rsid w:val="00284F99"/>
    <w:rsid w:val="002B15A5"/>
    <w:rsid w:val="002C2A4D"/>
    <w:rsid w:val="002C7178"/>
    <w:rsid w:val="002E58CB"/>
    <w:rsid w:val="0030085D"/>
    <w:rsid w:val="00313B0E"/>
    <w:rsid w:val="00346529"/>
    <w:rsid w:val="00350BC0"/>
    <w:rsid w:val="00356843"/>
    <w:rsid w:val="00372FB7"/>
    <w:rsid w:val="00376BD5"/>
    <w:rsid w:val="00390D21"/>
    <w:rsid w:val="003B631C"/>
    <w:rsid w:val="003C1EB8"/>
    <w:rsid w:val="003F95C6"/>
    <w:rsid w:val="00410E25"/>
    <w:rsid w:val="00441ED8"/>
    <w:rsid w:val="00443D6D"/>
    <w:rsid w:val="004560D6"/>
    <w:rsid w:val="00464C41"/>
    <w:rsid w:val="004762DD"/>
    <w:rsid w:val="00492622"/>
    <w:rsid w:val="00495BA1"/>
    <w:rsid w:val="004A3AFD"/>
    <w:rsid w:val="004C6A03"/>
    <w:rsid w:val="004C6CB0"/>
    <w:rsid w:val="004E6376"/>
    <w:rsid w:val="004F040B"/>
    <w:rsid w:val="00500684"/>
    <w:rsid w:val="00501F3D"/>
    <w:rsid w:val="0050395E"/>
    <w:rsid w:val="00523201"/>
    <w:rsid w:val="00526826"/>
    <w:rsid w:val="00532707"/>
    <w:rsid w:val="005A48E9"/>
    <w:rsid w:val="005A5020"/>
    <w:rsid w:val="005C0C6E"/>
    <w:rsid w:val="005C4A81"/>
    <w:rsid w:val="00641E1B"/>
    <w:rsid w:val="006436B0"/>
    <w:rsid w:val="00655CE7"/>
    <w:rsid w:val="006A286C"/>
    <w:rsid w:val="006A686C"/>
    <w:rsid w:val="006B4FB5"/>
    <w:rsid w:val="006B5D0E"/>
    <w:rsid w:val="006F778A"/>
    <w:rsid w:val="007203C5"/>
    <w:rsid w:val="0072084B"/>
    <w:rsid w:val="00721D03"/>
    <w:rsid w:val="0073172A"/>
    <w:rsid w:val="00751DAA"/>
    <w:rsid w:val="00793064"/>
    <w:rsid w:val="007A0E1E"/>
    <w:rsid w:val="007C37FD"/>
    <w:rsid w:val="00810E14"/>
    <w:rsid w:val="00817686"/>
    <w:rsid w:val="00823E4F"/>
    <w:rsid w:val="00825894"/>
    <w:rsid w:val="00830BC5"/>
    <w:rsid w:val="00863250"/>
    <w:rsid w:val="0087DF52"/>
    <w:rsid w:val="00887FEA"/>
    <w:rsid w:val="00890E5E"/>
    <w:rsid w:val="008B4FB0"/>
    <w:rsid w:val="008D2149"/>
    <w:rsid w:val="008E4BE7"/>
    <w:rsid w:val="008E777E"/>
    <w:rsid w:val="008F58C5"/>
    <w:rsid w:val="00912F25"/>
    <w:rsid w:val="00921E61"/>
    <w:rsid w:val="00951128"/>
    <w:rsid w:val="00970B1A"/>
    <w:rsid w:val="00996670"/>
    <w:rsid w:val="009A07DB"/>
    <w:rsid w:val="009D76A1"/>
    <w:rsid w:val="009E7653"/>
    <w:rsid w:val="009F7A8F"/>
    <w:rsid w:val="00A0305E"/>
    <w:rsid w:val="00A1778C"/>
    <w:rsid w:val="00A37D9A"/>
    <w:rsid w:val="00A45CF3"/>
    <w:rsid w:val="00A5C316"/>
    <w:rsid w:val="00A5DF06"/>
    <w:rsid w:val="00A60AB4"/>
    <w:rsid w:val="00A67257"/>
    <w:rsid w:val="00A7023F"/>
    <w:rsid w:val="00A71B51"/>
    <w:rsid w:val="00A73907"/>
    <w:rsid w:val="00A830DA"/>
    <w:rsid w:val="00A8762F"/>
    <w:rsid w:val="00AA05E8"/>
    <w:rsid w:val="00AB57D4"/>
    <w:rsid w:val="00AE1C0D"/>
    <w:rsid w:val="00AE56C5"/>
    <w:rsid w:val="00B007A7"/>
    <w:rsid w:val="00B063AF"/>
    <w:rsid w:val="00B14C91"/>
    <w:rsid w:val="00B31A17"/>
    <w:rsid w:val="00B40D36"/>
    <w:rsid w:val="00B56D4E"/>
    <w:rsid w:val="00B61938"/>
    <w:rsid w:val="00B7481C"/>
    <w:rsid w:val="00B82AAD"/>
    <w:rsid w:val="00BA3B62"/>
    <w:rsid w:val="00BB64D8"/>
    <w:rsid w:val="00BD7D55"/>
    <w:rsid w:val="00BE76E2"/>
    <w:rsid w:val="00C426F9"/>
    <w:rsid w:val="00C54FFC"/>
    <w:rsid w:val="00C574D0"/>
    <w:rsid w:val="00C67093"/>
    <w:rsid w:val="00C70AD6"/>
    <w:rsid w:val="00C72ADB"/>
    <w:rsid w:val="00C834A0"/>
    <w:rsid w:val="00CA24BC"/>
    <w:rsid w:val="00CA51A0"/>
    <w:rsid w:val="00CB1713"/>
    <w:rsid w:val="00CC614C"/>
    <w:rsid w:val="00CC7725"/>
    <w:rsid w:val="00CD6469"/>
    <w:rsid w:val="00CD7440"/>
    <w:rsid w:val="00CE5026"/>
    <w:rsid w:val="00D05B9E"/>
    <w:rsid w:val="00D073C6"/>
    <w:rsid w:val="00D1654D"/>
    <w:rsid w:val="00D2045E"/>
    <w:rsid w:val="00D41EFF"/>
    <w:rsid w:val="00D4277F"/>
    <w:rsid w:val="00D46D27"/>
    <w:rsid w:val="00D56338"/>
    <w:rsid w:val="00D60431"/>
    <w:rsid w:val="00D85DC0"/>
    <w:rsid w:val="00D91C51"/>
    <w:rsid w:val="00DA0F98"/>
    <w:rsid w:val="00DB47CC"/>
    <w:rsid w:val="00DD7D55"/>
    <w:rsid w:val="00DE1ED3"/>
    <w:rsid w:val="00DE48E4"/>
    <w:rsid w:val="00DF6159"/>
    <w:rsid w:val="00E05242"/>
    <w:rsid w:val="00E16F08"/>
    <w:rsid w:val="00E21E23"/>
    <w:rsid w:val="00E33101"/>
    <w:rsid w:val="00E467FC"/>
    <w:rsid w:val="00E5247A"/>
    <w:rsid w:val="00E61AD8"/>
    <w:rsid w:val="00E75FE2"/>
    <w:rsid w:val="00EA090E"/>
    <w:rsid w:val="00EF593B"/>
    <w:rsid w:val="00F12906"/>
    <w:rsid w:val="00F13994"/>
    <w:rsid w:val="00F238A9"/>
    <w:rsid w:val="00F26857"/>
    <w:rsid w:val="00F26FEC"/>
    <w:rsid w:val="00F34E19"/>
    <w:rsid w:val="00F35D36"/>
    <w:rsid w:val="00F50443"/>
    <w:rsid w:val="00F566DF"/>
    <w:rsid w:val="00F7290F"/>
    <w:rsid w:val="00F7C7C8"/>
    <w:rsid w:val="00F879C5"/>
    <w:rsid w:val="00F97DDD"/>
    <w:rsid w:val="00FC5035"/>
    <w:rsid w:val="00FE20C9"/>
    <w:rsid w:val="00FE51C6"/>
    <w:rsid w:val="01064B8B"/>
    <w:rsid w:val="0132FF80"/>
    <w:rsid w:val="014020CC"/>
    <w:rsid w:val="01A64276"/>
    <w:rsid w:val="01C324BE"/>
    <w:rsid w:val="01C3B6EF"/>
    <w:rsid w:val="01D2350A"/>
    <w:rsid w:val="020BDDA2"/>
    <w:rsid w:val="0213FFBA"/>
    <w:rsid w:val="021B21BA"/>
    <w:rsid w:val="02200D9F"/>
    <w:rsid w:val="022BB69F"/>
    <w:rsid w:val="023C6848"/>
    <w:rsid w:val="026F13EE"/>
    <w:rsid w:val="0270528C"/>
    <w:rsid w:val="029F8703"/>
    <w:rsid w:val="02D9593D"/>
    <w:rsid w:val="02E37AC2"/>
    <w:rsid w:val="0300243C"/>
    <w:rsid w:val="0309EC7F"/>
    <w:rsid w:val="032C93D3"/>
    <w:rsid w:val="0342BDA6"/>
    <w:rsid w:val="036E056B"/>
    <w:rsid w:val="0376CC4B"/>
    <w:rsid w:val="03773688"/>
    <w:rsid w:val="0398C411"/>
    <w:rsid w:val="03F4F038"/>
    <w:rsid w:val="041E4860"/>
    <w:rsid w:val="041FF288"/>
    <w:rsid w:val="042A404E"/>
    <w:rsid w:val="04479AAD"/>
    <w:rsid w:val="04AE73B4"/>
    <w:rsid w:val="04E1F4FC"/>
    <w:rsid w:val="051306E9"/>
    <w:rsid w:val="053177DC"/>
    <w:rsid w:val="05349472"/>
    <w:rsid w:val="05515B38"/>
    <w:rsid w:val="0575BCD1"/>
    <w:rsid w:val="0578EA67"/>
    <w:rsid w:val="057A5766"/>
    <w:rsid w:val="05870411"/>
    <w:rsid w:val="0590B97A"/>
    <w:rsid w:val="05E3A0C6"/>
    <w:rsid w:val="05EE22C8"/>
    <w:rsid w:val="05F33B1F"/>
    <w:rsid w:val="065E193A"/>
    <w:rsid w:val="06747442"/>
    <w:rsid w:val="06C9F4B9"/>
    <w:rsid w:val="06CADE62"/>
    <w:rsid w:val="06DC5907"/>
    <w:rsid w:val="06F8A664"/>
    <w:rsid w:val="0739AF43"/>
    <w:rsid w:val="077D4331"/>
    <w:rsid w:val="077F3B6F"/>
    <w:rsid w:val="0787910E"/>
    <w:rsid w:val="07ACA5B3"/>
    <w:rsid w:val="07C13650"/>
    <w:rsid w:val="07CE7136"/>
    <w:rsid w:val="07E9136B"/>
    <w:rsid w:val="0824E065"/>
    <w:rsid w:val="082CC6E7"/>
    <w:rsid w:val="08344CCC"/>
    <w:rsid w:val="085210B8"/>
    <w:rsid w:val="0903E9B5"/>
    <w:rsid w:val="09082027"/>
    <w:rsid w:val="090A374E"/>
    <w:rsid w:val="090CC151"/>
    <w:rsid w:val="090F13A5"/>
    <w:rsid w:val="09212967"/>
    <w:rsid w:val="092B558F"/>
    <w:rsid w:val="0951E630"/>
    <w:rsid w:val="0963E256"/>
    <w:rsid w:val="098C6062"/>
    <w:rsid w:val="09CC2EB0"/>
    <w:rsid w:val="0A12FC48"/>
    <w:rsid w:val="0A1F1730"/>
    <w:rsid w:val="0A45E7C1"/>
    <w:rsid w:val="0A4DEDC7"/>
    <w:rsid w:val="0A4F0D90"/>
    <w:rsid w:val="0A5D2AC0"/>
    <w:rsid w:val="0A8BACAE"/>
    <w:rsid w:val="0A8C0157"/>
    <w:rsid w:val="0AA3F860"/>
    <w:rsid w:val="0AB219BB"/>
    <w:rsid w:val="0AB6DC31"/>
    <w:rsid w:val="0ABB99AD"/>
    <w:rsid w:val="0AC25C07"/>
    <w:rsid w:val="0B0FDED0"/>
    <w:rsid w:val="0B27667A"/>
    <w:rsid w:val="0B330D09"/>
    <w:rsid w:val="0B4787C0"/>
    <w:rsid w:val="0B4A4A31"/>
    <w:rsid w:val="0B8D106E"/>
    <w:rsid w:val="0BD251A7"/>
    <w:rsid w:val="0BF1F6DA"/>
    <w:rsid w:val="0C0FF845"/>
    <w:rsid w:val="0C19000F"/>
    <w:rsid w:val="0C1E0DFD"/>
    <w:rsid w:val="0C3C1EA2"/>
    <w:rsid w:val="0C45442E"/>
    <w:rsid w:val="0C4F99A3"/>
    <w:rsid w:val="0C564AD9"/>
    <w:rsid w:val="0C7B7F16"/>
    <w:rsid w:val="0C83E2A7"/>
    <w:rsid w:val="0C8D5A7E"/>
    <w:rsid w:val="0CAF9FD5"/>
    <w:rsid w:val="0CC56E33"/>
    <w:rsid w:val="0CC9D537"/>
    <w:rsid w:val="0CEF2394"/>
    <w:rsid w:val="0D0E55E0"/>
    <w:rsid w:val="0D154705"/>
    <w:rsid w:val="0D39F132"/>
    <w:rsid w:val="0D45DAF4"/>
    <w:rsid w:val="0D46726C"/>
    <w:rsid w:val="0D5041D5"/>
    <w:rsid w:val="0D58F01B"/>
    <w:rsid w:val="0DAA3E0B"/>
    <w:rsid w:val="0DABC8A6"/>
    <w:rsid w:val="0DC93D0D"/>
    <w:rsid w:val="0DD2F000"/>
    <w:rsid w:val="0DEDDDEA"/>
    <w:rsid w:val="0DF33E33"/>
    <w:rsid w:val="0E0AC3A2"/>
    <w:rsid w:val="0E0E7831"/>
    <w:rsid w:val="0E12DA3E"/>
    <w:rsid w:val="0E1EC100"/>
    <w:rsid w:val="0E967326"/>
    <w:rsid w:val="0E96C019"/>
    <w:rsid w:val="0EB9E92F"/>
    <w:rsid w:val="0EBD758D"/>
    <w:rsid w:val="0ECA6D83"/>
    <w:rsid w:val="0F07856A"/>
    <w:rsid w:val="0F1F7F07"/>
    <w:rsid w:val="0F60FB07"/>
    <w:rsid w:val="0F64DA9D"/>
    <w:rsid w:val="0F7A486E"/>
    <w:rsid w:val="0F801C34"/>
    <w:rsid w:val="0F8134C0"/>
    <w:rsid w:val="0F91EBF3"/>
    <w:rsid w:val="0F93D8AC"/>
    <w:rsid w:val="0F9E3999"/>
    <w:rsid w:val="0FBB8369"/>
    <w:rsid w:val="0FC4FB40"/>
    <w:rsid w:val="0FFF6D9B"/>
    <w:rsid w:val="1013F562"/>
    <w:rsid w:val="1027DD1E"/>
    <w:rsid w:val="104833CE"/>
    <w:rsid w:val="1086C384"/>
    <w:rsid w:val="10B72183"/>
    <w:rsid w:val="10D3ABFD"/>
    <w:rsid w:val="10E1F3F6"/>
    <w:rsid w:val="115753CA"/>
    <w:rsid w:val="116ED62C"/>
    <w:rsid w:val="11975F70"/>
    <w:rsid w:val="11AF7702"/>
    <w:rsid w:val="11E4A1C1"/>
    <w:rsid w:val="11F6D287"/>
    <w:rsid w:val="12166046"/>
    <w:rsid w:val="12363C76"/>
    <w:rsid w:val="1246368C"/>
    <w:rsid w:val="12550A87"/>
    <w:rsid w:val="125E2C84"/>
    <w:rsid w:val="1270ACCD"/>
    <w:rsid w:val="127F57EE"/>
    <w:rsid w:val="128D6B97"/>
    <w:rsid w:val="12B1E930"/>
    <w:rsid w:val="12B442F6"/>
    <w:rsid w:val="12BCE13D"/>
    <w:rsid w:val="12CBDD0F"/>
    <w:rsid w:val="12D32CCF"/>
    <w:rsid w:val="12ECA280"/>
    <w:rsid w:val="12F03F2A"/>
    <w:rsid w:val="131758BF"/>
    <w:rsid w:val="1318667A"/>
    <w:rsid w:val="131C5574"/>
    <w:rsid w:val="13332FD1"/>
    <w:rsid w:val="139FB690"/>
    <w:rsid w:val="13A1E7E4"/>
    <w:rsid w:val="13B2E6A1"/>
    <w:rsid w:val="13B48500"/>
    <w:rsid w:val="13BE6446"/>
    <w:rsid w:val="13E0B2D0"/>
    <w:rsid w:val="13EC8F37"/>
    <w:rsid w:val="14019B4B"/>
    <w:rsid w:val="1449EE07"/>
    <w:rsid w:val="144B534D"/>
    <w:rsid w:val="144DB991"/>
    <w:rsid w:val="1479DB31"/>
    <w:rsid w:val="148872E1"/>
    <w:rsid w:val="148C0F8B"/>
    <w:rsid w:val="148F7AA0"/>
    <w:rsid w:val="14A49C08"/>
    <w:rsid w:val="14A9C1F6"/>
    <w:rsid w:val="14CFDBC4"/>
    <w:rsid w:val="14F49040"/>
    <w:rsid w:val="14F54410"/>
    <w:rsid w:val="150D60C4"/>
    <w:rsid w:val="151BA4F1"/>
    <w:rsid w:val="1524D51B"/>
    <w:rsid w:val="1525B5BF"/>
    <w:rsid w:val="153EFC65"/>
    <w:rsid w:val="1548C3D4"/>
    <w:rsid w:val="155A34A7"/>
    <w:rsid w:val="1581392C"/>
    <w:rsid w:val="15D03C8B"/>
    <w:rsid w:val="15D3BDC8"/>
    <w:rsid w:val="1611BDFD"/>
    <w:rsid w:val="1627DFEC"/>
    <w:rsid w:val="16343CC4"/>
    <w:rsid w:val="163D1B9F"/>
    <w:rsid w:val="16406C69"/>
    <w:rsid w:val="166AD093"/>
    <w:rsid w:val="16B77552"/>
    <w:rsid w:val="16DACCC6"/>
    <w:rsid w:val="16DBD890"/>
    <w:rsid w:val="16F60508"/>
    <w:rsid w:val="17233694"/>
    <w:rsid w:val="17714E43"/>
    <w:rsid w:val="179ADD43"/>
    <w:rsid w:val="17D8EC00"/>
    <w:rsid w:val="17EBEF2B"/>
    <w:rsid w:val="17F06CF9"/>
    <w:rsid w:val="1831AD7C"/>
    <w:rsid w:val="1844C59C"/>
    <w:rsid w:val="18450186"/>
    <w:rsid w:val="1877A8F1"/>
    <w:rsid w:val="18C7F36C"/>
    <w:rsid w:val="18E02122"/>
    <w:rsid w:val="191181F3"/>
    <w:rsid w:val="19277F8E"/>
    <w:rsid w:val="1976158C"/>
    <w:rsid w:val="19780D2B"/>
    <w:rsid w:val="199240B5"/>
    <w:rsid w:val="19A4DEE0"/>
    <w:rsid w:val="19E364F4"/>
    <w:rsid w:val="19E4262C"/>
    <w:rsid w:val="1A137952"/>
    <w:rsid w:val="1A184CA5"/>
    <w:rsid w:val="1A4EC26C"/>
    <w:rsid w:val="1A6FE384"/>
    <w:rsid w:val="1A8203B1"/>
    <w:rsid w:val="1A838D18"/>
    <w:rsid w:val="1AAA1EA2"/>
    <w:rsid w:val="1AD27E05"/>
    <w:rsid w:val="1AE22DDE"/>
    <w:rsid w:val="1AF60C06"/>
    <w:rsid w:val="1AFFFB64"/>
    <w:rsid w:val="1B108CC2"/>
    <w:rsid w:val="1B1AB0A5"/>
    <w:rsid w:val="1B1C0E84"/>
    <w:rsid w:val="1B2F489D"/>
    <w:rsid w:val="1B3EBECB"/>
    <w:rsid w:val="1B6DBB3D"/>
    <w:rsid w:val="1B75DA99"/>
    <w:rsid w:val="1B7CA248"/>
    <w:rsid w:val="1B7D4518"/>
    <w:rsid w:val="1BC750E4"/>
    <w:rsid w:val="1BE86682"/>
    <w:rsid w:val="1C1F5D79"/>
    <w:rsid w:val="1C41F4E0"/>
    <w:rsid w:val="1C45EE56"/>
    <w:rsid w:val="1C6E2F62"/>
    <w:rsid w:val="1C777E64"/>
    <w:rsid w:val="1C7F8F46"/>
    <w:rsid w:val="1C948793"/>
    <w:rsid w:val="1CA6877E"/>
    <w:rsid w:val="1CE7C689"/>
    <w:rsid w:val="1CFE9E9A"/>
    <w:rsid w:val="1D1C47FC"/>
    <w:rsid w:val="1D92359F"/>
    <w:rsid w:val="1DCCE0B5"/>
    <w:rsid w:val="1DED97CD"/>
    <w:rsid w:val="1E05A611"/>
    <w:rsid w:val="1E3724E2"/>
    <w:rsid w:val="1E4257DF"/>
    <w:rsid w:val="1E51EA25"/>
    <w:rsid w:val="1E6F279C"/>
    <w:rsid w:val="1E759BC6"/>
    <w:rsid w:val="1E854336"/>
    <w:rsid w:val="1EB4430A"/>
    <w:rsid w:val="1ECB4F0F"/>
    <w:rsid w:val="1EDB86DD"/>
    <w:rsid w:val="1EFEF1A6"/>
    <w:rsid w:val="1F01867F"/>
    <w:rsid w:val="1F12555B"/>
    <w:rsid w:val="1F1EA67E"/>
    <w:rsid w:val="1F56F0E2"/>
    <w:rsid w:val="1F56FE3B"/>
    <w:rsid w:val="1F7A9B96"/>
    <w:rsid w:val="1F944CB0"/>
    <w:rsid w:val="1FA5449A"/>
    <w:rsid w:val="200B0906"/>
    <w:rsid w:val="201A1868"/>
    <w:rsid w:val="207EE1ED"/>
    <w:rsid w:val="20912E12"/>
    <w:rsid w:val="20A5BEE2"/>
    <w:rsid w:val="20BAF27D"/>
    <w:rsid w:val="20C1674B"/>
    <w:rsid w:val="213D46D3"/>
    <w:rsid w:val="214804D4"/>
    <w:rsid w:val="214A044E"/>
    <w:rsid w:val="215A8230"/>
    <w:rsid w:val="2198D01B"/>
    <w:rsid w:val="21D56490"/>
    <w:rsid w:val="2214E3D7"/>
    <w:rsid w:val="221AB24E"/>
    <w:rsid w:val="222EB253"/>
    <w:rsid w:val="223244D5"/>
    <w:rsid w:val="2233F0D1"/>
    <w:rsid w:val="2237A49E"/>
    <w:rsid w:val="2257AC20"/>
    <w:rsid w:val="225D377C"/>
    <w:rsid w:val="226949C6"/>
    <w:rsid w:val="2288574D"/>
    <w:rsid w:val="22933AEF"/>
    <w:rsid w:val="22A787A4"/>
    <w:rsid w:val="22AA4A15"/>
    <w:rsid w:val="22CBED72"/>
    <w:rsid w:val="22CF726F"/>
    <w:rsid w:val="22DCD134"/>
    <w:rsid w:val="22DF8828"/>
    <w:rsid w:val="22E7258A"/>
    <w:rsid w:val="22F608AB"/>
    <w:rsid w:val="23077443"/>
    <w:rsid w:val="23147158"/>
    <w:rsid w:val="231AAD52"/>
    <w:rsid w:val="2347B01C"/>
    <w:rsid w:val="23B4CBDA"/>
    <w:rsid w:val="23C638BE"/>
    <w:rsid w:val="23CB999B"/>
    <w:rsid w:val="23D64E78"/>
    <w:rsid w:val="23ECEBEC"/>
    <w:rsid w:val="23EF968D"/>
    <w:rsid w:val="23F095C4"/>
    <w:rsid w:val="24067CF5"/>
    <w:rsid w:val="241038D9"/>
    <w:rsid w:val="241A1F8E"/>
    <w:rsid w:val="241C841B"/>
    <w:rsid w:val="241EF6FE"/>
    <w:rsid w:val="242A6F5E"/>
    <w:rsid w:val="243B9CD2"/>
    <w:rsid w:val="246285B1"/>
    <w:rsid w:val="246A6B6F"/>
    <w:rsid w:val="2479777B"/>
    <w:rsid w:val="2486353E"/>
    <w:rsid w:val="249BCB05"/>
    <w:rsid w:val="24A14C66"/>
    <w:rsid w:val="24BDDC4C"/>
    <w:rsid w:val="24F076CE"/>
    <w:rsid w:val="24FF85E1"/>
    <w:rsid w:val="25586BD0"/>
    <w:rsid w:val="258CD86A"/>
    <w:rsid w:val="25B8547C"/>
    <w:rsid w:val="25D6AEFB"/>
    <w:rsid w:val="25DF82AC"/>
    <w:rsid w:val="26079B42"/>
    <w:rsid w:val="26224E3F"/>
    <w:rsid w:val="26524E14"/>
    <w:rsid w:val="26579B0F"/>
    <w:rsid w:val="266E188C"/>
    <w:rsid w:val="2692E41B"/>
    <w:rsid w:val="26D6747C"/>
    <w:rsid w:val="26DD3990"/>
    <w:rsid w:val="26EFCB42"/>
    <w:rsid w:val="26F43C31"/>
    <w:rsid w:val="2737CC0C"/>
    <w:rsid w:val="275DFC7E"/>
    <w:rsid w:val="2774FC83"/>
    <w:rsid w:val="27863867"/>
    <w:rsid w:val="2787DD02"/>
    <w:rsid w:val="27A1DACE"/>
    <w:rsid w:val="27C72C36"/>
    <w:rsid w:val="27D8ED28"/>
    <w:rsid w:val="2811A2A7"/>
    <w:rsid w:val="2819755C"/>
    <w:rsid w:val="282EB47C"/>
    <w:rsid w:val="284970F6"/>
    <w:rsid w:val="288B9BA3"/>
    <w:rsid w:val="289200F2"/>
    <w:rsid w:val="2894AE77"/>
    <w:rsid w:val="289B502A"/>
    <w:rsid w:val="28AE80C8"/>
    <w:rsid w:val="292A65AB"/>
    <w:rsid w:val="29334D75"/>
    <w:rsid w:val="29356E82"/>
    <w:rsid w:val="29551633"/>
    <w:rsid w:val="295C9F0F"/>
    <w:rsid w:val="2999001D"/>
    <w:rsid w:val="2999B0E5"/>
    <w:rsid w:val="29BC2505"/>
    <w:rsid w:val="29D2F704"/>
    <w:rsid w:val="29DE5AFD"/>
    <w:rsid w:val="29E2FA12"/>
    <w:rsid w:val="2A260200"/>
    <w:rsid w:val="2A464B45"/>
    <w:rsid w:val="2A959D40"/>
    <w:rsid w:val="2AA35A8C"/>
    <w:rsid w:val="2AA53C9F"/>
    <w:rsid w:val="2AB334CD"/>
    <w:rsid w:val="2AD84FF1"/>
    <w:rsid w:val="2AF0E694"/>
    <w:rsid w:val="2AF89063"/>
    <w:rsid w:val="2B013CDA"/>
    <w:rsid w:val="2B3F4DBA"/>
    <w:rsid w:val="2B4FB3EB"/>
    <w:rsid w:val="2B599300"/>
    <w:rsid w:val="2B87A845"/>
    <w:rsid w:val="2B911307"/>
    <w:rsid w:val="2B97A0AA"/>
    <w:rsid w:val="2BA9E41E"/>
    <w:rsid w:val="2BA9F536"/>
    <w:rsid w:val="2BC3E416"/>
    <w:rsid w:val="2BCE00F5"/>
    <w:rsid w:val="2BFBFA96"/>
    <w:rsid w:val="2BFC0ECF"/>
    <w:rsid w:val="2C14296D"/>
    <w:rsid w:val="2C5C9F3B"/>
    <w:rsid w:val="2C6C289F"/>
    <w:rsid w:val="2C93B736"/>
    <w:rsid w:val="2C963B16"/>
    <w:rsid w:val="2C9D0D3B"/>
    <w:rsid w:val="2CB905E4"/>
    <w:rsid w:val="2CCDBF3D"/>
    <w:rsid w:val="2CCF3AD4"/>
    <w:rsid w:val="2CF82367"/>
    <w:rsid w:val="2CFBCCBD"/>
    <w:rsid w:val="2D02259F"/>
    <w:rsid w:val="2D0ADD62"/>
    <w:rsid w:val="2D12470C"/>
    <w:rsid w:val="2D33BDAC"/>
    <w:rsid w:val="2D5B91A8"/>
    <w:rsid w:val="2D5E4FFC"/>
    <w:rsid w:val="2D60AA18"/>
    <w:rsid w:val="2D637DB5"/>
    <w:rsid w:val="2D90AF36"/>
    <w:rsid w:val="2DAB645B"/>
    <w:rsid w:val="2DD393B9"/>
    <w:rsid w:val="2DD6DE7F"/>
    <w:rsid w:val="2DD93F2A"/>
    <w:rsid w:val="2DE03763"/>
    <w:rsid w:val="2DEE4FD5"/>
    <w:rsid w:val="2DF63601"/>
    <w:rsid w:val="2E36623F"/>
    <w:rsid w:val="2E38DD9C"/>
    <w:rsid w:val="2E5D5FF9"/>
    <w:rsid w:val="2E718FF6"/>
    <w:rsid w:val="2E7D95BC"/>
    <w:rsid w:val="2F03EFFB"/>
    <w:rsid w:val="2F201387"/>
    <w:rsid w:val="2F690E63"/>
    <w:rsid w:val="2F7AFC1A"/>
    <w:rsid w:val="2F943FFD"/>
    <w:rsid w:val="30038BD3"/>
    <w:rsid w:val="303E0840"/>
    <w:rsid w:val="3083DD42"/>
    <w:rsid w:val="309B5203"/>
    <w:rsid w:val="30A0CC26"/>
    <w:rsid w:val="30A6B26F"/>
    <w:rsid w:val="30C943E5"/>
    <w:rsid w:val="30F1FCF3"/>
    <w:rsid w:val="30F20279"/>
    <w:rsid w:val="3117D825"/>
    <w:rsid w:val="31613E23"/>
    <w:rsid w:val="319500BB"/>
    <w:rsid w:val="31CBD9BD"/>
    <w:rsid w:val="31E609E4"/>
    <w:rsid w:val="31F947A9"/>
    <w:rsid w:val="32327DE9"/>
    <w:rsid w:val="323C2FA6"/>
    <w:rsid w:val="323C9C87"/>
    <w:rsid w:val="3290BCCA"/>
    <w:rsid w:val="32DF0305"/>
    <w:rsid w:val="3303044B"/>
    <w:rsid w:val="332B8665"/>
    <w:rsid w:val="33661940"/>
    <w:rsid w:val="337805FD"/>
    <w:rsid w:val="339E7A07"/>
    <w:rsid w:val="33A0995C"/>
    <w:rsid w:val="33CD9180"/>
    <w:rsid w:val="340D3446"/>
    <w:rsid w:val="343C7F86"/>
    <w:rsid w:val="3458EFEA"/>
    <w:rsid w:val="345C3766"/>
    <w:rsid w:val="346B1815"/>
    <w:rsid w:val="346E1091"/>
    <w:rsid w:val="347054D3"/>
    <w:rsid w:val="34CADC94"/>
    <w:rsid w:val="35167D8E"/>
    <w:rsid w:val="351AF42C"/>
    <w:rsid w:val="353EEA1C"/>
    <w:rsid w:val="3550D77C"/>
    <w:rsid w:val="358323E5"/>
    <w:rsid w:val="35A43028"/>
    <w:rsid w:val="35B2B6ED"/>
    <w:rsid w:val="35D84FE7"/>
    <w:rsid w:val="35FFFC27"/>
    <w:rsid w:val="3603C377"/>
    <w:rsid w:val="3606E876"/>
    <w:rsid w:val="362EC693"/>
    <w:rsid w:val="3634B745"/>
    <w:rsid w:val="36411D91"/>
    <w:rsid w:val="3653D3EF"/>
    <w:rsid w:val="36A1EDC0"/>
    <w:rsid w:val="36CC2154"/>
    <w:rsid w:val="36DF718E"/>
    <w:rsid w:val="3711AFBB"/>
    <w:rsid w:val="373B1C23"/>
    <w:rsid w:val="37742048"/>
    <w:rsid w:val="378F59F5"/>
    <w:rsid w:val="379F93D8"/>
    <w:rsid w:val="37D3CAC4"/>
    <w:rsid w:val="37DEE1D1"/>
    <w:rsid w:val="37FD2804"/>
    <w:rsid w:val="38223098"/>
    <w:rsid w:val="38288A6C"/>
    <w:rsid w:val="384775DE"/>
    <w:rsid w:val="3865E4F4"/>
    <w:rsid w:val="388347E4"/>
    <w:rsid w:val="389BC9B1"/>
    <w:rsid w:val="38A6219A"/>
    <w:rsid w:val="38AC6138"/>
    <w:rsid w:val="38DA55A2"/>
    <w:rsid w:val="38DB79BD"/>
    <w:rsid w:val="38F7532E"/>
    <w:rsid w:val="3915837B"/>
    <w:rsid w:val="3917DE2F"/>
    <w:rsid w:val="392E2DAF"/>
    <w:rsid w:val="395551C9"/>
    <w:rsid w:val="396312D4"/>
    <w:rsid w:val="3989AE49"/>
    <w:rsid w:val="39D267F8"/>
    <w:rsid w:val="39FF0E1D"/>
    <w:rsid w:val="3A078788"/>
    <w:rsid w:val="3A23A2F3"/>
    <w:rsid w:val="3A24489F"/>
    <w:rsid w:val="3A2FA839"/>
    <w:rsid w:val="3A457D54"/>
    <w:rsid w:val="3A47E5CC"/>
    <w:rsid w:val="3AB3AE90"/>
    <w:rsid w:val="3AC451EF"/>
    <w:rsid w:val="3ADBDF25"/>
    <w:rsid w:val="3B09C524"/>
    <w:rsid w:val="3B0B6B86"/>
    <w:rsid w:val="3B0EF7E4"/>
    <w:rsid w:val="3B79B832"/>
    <w:rsid w:val="3B96DBA3"/>
    <w:rsid w:val="3BD32EE8"/>
    <w:rsid w:val="3BE90ADC"/>
    <w:rsid w:val="3BEBDE79"/>
    <w:rsid w:val="3BF4FF09"/>
    <w:rsid w:val="3C0B4E9F"/>
    <w:rsid w:val="3C0D05C0"/>
    <w:rsid w:val="3C5DD2EA"/>
    <w:rsid w:val="3C873AA5"/>
    <w:rsid w:val="3C91464B"/>
    <w:rsid w:val="3CA7C207"/>
    <w:rsid w:val="3CC40318"/>
    <w:rsid w:val="3D05E153"/>
    <w:rsid w:val="3D1D99D0"/>
    <w:rsid w:val="3D2A464A"/>
    <w:rsid w:val="3D444C7D"/>
    <w:rsid w:val="3D4AF3BD"/>
    <w:rsid w:val="3D711AC2"/>
    <w:rsid w:val="3D75A733"/>
    <w:rsid w:val="3D87B6A1"/>
    <w:rsid w:val="3DB3E30E"/>
    <w:rsid w:val="3DB9544D"/>
    <w:rsid w:val="3DE8E1C7"/>
    <w:rsid w:val="3DFA08ED"/>
    <w:rsid w:val="3E045358"/>
    <w:rsid w:val="3E2D16AC"/>
    <w:rsid w:val="3E31500C"/>
    <w:rsid w:val="3E3683F7"/>
    <w:rsid w:val="3E3AAAAF"/>
    <w:rsid w:val="3E663FFC"/>
    <w:rsid w:val="3E9D6F47"/>
    <w:rsid w:val="3EA94297"/>
    <w:rsid w:val="3EAE73C5"/>
    <w:rsid w:val="3EB720DD"/>
    <w:rsid w:val="3EBC0750"/>
    <w:rsid w:val="3EEFC7C0"/>
    <w:rsid w:val="3EFF9630"/>
    <w:rsid w:val="3F0CEB23"/>
    <w:rsid w:val="3F1566A4"/>
    <w:rsid w:val="3F4231F9"/>
    <w:rsid w:val="3F4AF743"/>
    <w:rsid w:val="3FB62B33"/>
    <w:rsid w:val="3FB7FAC6"/>
    <w:rsid w:val="3FB8FCA5"/>
    <w:rsid w:val="3FC9C73C"/>
    <w:rsid w:val="3FCFC4B6"/>
    <w:rsid w:val="3FD156E7"/>
    <w:rsid w:val="3FD25458"/>
    <w:rsid w:val="3FEAF480"/>
    <w:rsid w:val="4042B294"/>
    <w:rsid w:val="404E1941"/>
    <w:rsid w:val="405BA1A5"/>
    <w:rsid w:val="405DE162"/>
    <w:rsid w:val="4076C90C"/>
    <w:rsid w:val="4085EE81"/>
    <w:rsid w:val="40E6276C"/>
    <w:rsid w:val="410B2978"/>
    <w:rsid w:val="411764C1"/>
    <w:rsid w:val="416BF1AB"/>
    <w:rsid w:val="416E24B9"/>
    <w:rsid w:val="417EA59E"/>
    <w:rsid w:val="41D51009"/>
    <w:rsid w:val="41DDD688"/>
    <w:rsid w:val="420E2059"/>
    <w:rsid w:val="4212996D"/>
    <w:rsid w:val="422F761A"/>
    <w:rsid w:val="428E9DF6"/>
    <w:rsid w:val="4290B363"/>
    <w:rsid w:val="4309F51A"/>
    <w:rsid w:val="436AD71A"/>
    <w:rsid w:val="4370E06A"/>
    <w:rsid w:val="4384CA17"/>
    <w:rsid w:val="43A466E6"/>
    <w:rsid w:val="43CE1C77"/>
    <w:rsid w:val="43D0C936"/>
    <w:rsid w:val="43D6DCAA"/>
    <w:rsid w:val="43E8E47C"/>
    <w:rsid w:val="43EF263C"/>
    <w:rsid w:val="441DCF98"/>
    <w:rsid w:val="441E2B35"/>
    <w:rsid w:val="44370573"/>
    <w:rsid w:val="444FCA23"/>
    <w:rsid w:val="447CFDB6"/>
    <w:rsid w:val="4481D0CA"/>
    <w:rsid w:val="449D4BD3"/>
    <w:rsid w:val="449FD6E0"/>
    <w:rsid w:val="44A29854"/>
    <w:rsid w:val="44B40A5C"/>
    <w:rsid w:val="44C63070"/>
    <w:rsid w:val="450F28C5"/>
    <w:rsid w:val="451182B1"/>
    <w:rsid w:val="45214AE5"/>
    <w:rsid w:val="4529DA4A"/>
    <w:rsid w:val="453AFB32"/>
    <w:rsid w:val="45403747"/>
    <w:rsid w:val="45698994"/>
    <w:rsid w:val="456B69B3"/>
    <w:rsid w:val="4572AD0B"/>
    <w:rsid w:val="457D92A3"/>
    <w:rsid w:val="45813E38"/>
    <w:rsid w:val="4584B4DD"/>
    <w:rsid w:val="45BCE6D5"/>
    <w:rsid w:val="45DADE26"/>
    <w:rsid w:val="46255025"/>
    <w:rsid w:val="462705B9"/>
    <w:rsid w:val="4628B3AD"/>
    <w:rsid w:val="463F9485"/>
    <w:rsid w:val="464195DC"/>
    <w:rsid w:val="465B84BC"/>
    <w:rsid w:val="46925528"/>
    <w:rsid w:val="46AAC9AA"/>
    <w:rsid w:val="46ABCA13"/>
    <w:rsid w:val="46AF45C5"/>
    <w:rsid w:val="4708AB5D"/>
    <w:rsid w:val="47098124"/>
    <w:rsid w:val="470E4681"/>
    <w:rsid w:val="471F1CB1"/>
    <w:rsid w:val="47670D12"/>
    <w:rsid w:val="478FC40D"/>
    <w:rsid w:val="47AF1C7F"/>
    <w:rsid w:val="47C60E98"/>
    <w:rsid w:val="47CE249F"/>
    <w:rsid w:val="483773D5"/>
    <w:rsid w:val="48479A74"/>
    <w:rsid w:val="48C1C935"/>
    <w:rsid w:val="48D68B25"/>
    <w:rsid w:val="48EDDEE1"/>
    <w:rsid w:val="48FFA931"/>
    <w:rsid w:val="492B946E"/>
    <w:rsid w:val="492BD9A1"/>
    <w:rsid w:val="493F8E59"/>
    <w:rsid w:val="4948DD91"/>
    <w:rsid w:val="4966C3BE"/>
    <w:rsid w:val="496979FB"/>
    <w:rsid w:val="49DC2D0D"/>
    <w:rsid w:val="49E021EE"/>
    <w:rsid w:val="4A094AFC"/>
    <w:rsid w:val="4A1E630C"/>
    <w:rsid w:val="4A27C26E"/>
    <w:rsid w:val="4A2A8F8D"/>
    <w:rsid w:val="4A2D892F"/>
    <w:rsid w:val="4A3341BB"/>
    <w:rsid w:val="4A416A51"/>
    <w:rsid w:val="4A47ADAB"/>
    <w:rsid w:val="4A53D89B"/>
    <w:rsid w:val="4A8465FC"/>
    <w:rsid w:val="4A93305F"/>
    <w:rsid w:val="4AA12190"/>
    <w:rsid w:val="4AC764CF"/>
    <w:rsid w:val="4AFA5F04"/>
    <w:rsid w:val="4B0D5590"/>
    <w:rsid w:val="4B2D9164"/>
    <w:rsid w:val="4B5073FD"/>
    <w:rsid w:val="4B85BD61"/>
    <w:rsid w:val="4BA88092"/>
    <w:rsid w:val="4BB2FA08"/>
    <w:rsid w:val="4BB8EFCE"/>
    <w:rsid w:val="4BCD34AC"/>
    <w:rsid w:val="4BDAC9D1"/>
    <w:rsid w:val="4BDFF13C"/>
    <w:rsid w:val="4BE1D22F"/>
    <w:rsid w:val="4BE5CF07"/>
    <w:rsid w:val="4C177014"/>
    <w:rsid w:val="4C27B654"/>
    <w:rsid w:val="4C6C4B2A"/>
    <w:rsid w:val="4C86C359"/>
    <w:rsid w:val="4C96B192"/>
    <w:rsid w:val="4CA333BF"/>
    <w:rsid w:val="4CAC24DA"/>
    <w:rsid w:val="4CB0D760"/>
    <w:rsid w:val="4CD9F0BD"/>
    <w:rsid w:val="4D12FEAC"/>
    <w:rsid w:val="4D4A5908"/>
    <w:rsid w:val="4D5F9A4B"/>
    <w:rsid w:val="4D76B17B"/>
    <w:rsid w:val="4D79FAB1"/>
    <w:rsid w:val="4D7A1983"/>
    <w:rsid w:val="4D8EC92A"/>
    <w:rsid w:val="4DA5CF74"/>
    <w:rsid w:val="4DB094A1"/>
    <w:rsid w:val="4DFAA3E5"/>
    <w:rsid w:val="4E202EB3"/>
    <w:rsid w:val="4E3BFB49"/>
    <w:rsid w:val="4E431ECA"/>
    <w:rsid w:val="4EC0095C"/>
    <w:rsid w:val="4ED9FA36"/>
    <w:rsid w:val="4EDC0DB2"/>
    <w:rsid w:val="4EE02154"/>
    <w:rsid w:val="4EE62969"/>
    <w:rsid w:val="4F005FC0"/>
    <w:rsid w:val="4F373E51"/>
    <w:rsid w:val="4FADFBA4"/>
    <w:rsid w:val="4FB537D7"/>
    <w:rsid w:val="4FDA6DBF"/>
    <w:rsid w:val="502D7277"/>
    <w:rsid w:val="506D7342"/>
    <w:rsid w:val="5075CA97"/>
    <w:rsid w:val="508C60F1"/>
    <w:rsid w:val="50AEB3EE"/>
    <w:rsid w:val="50F2CEBD"/>
    <w:rsid w:val="5142AD12"/>
    <w:rsid w:val="51510838"/>
    <w:rsid w:val="51622E63"/>
    <w:rsid w:val="5168DE4D"/>
    <w:rsid w:val="5197F126"/>
    <w:rsid w:val="51A3D567"/>
    <w:rsid w:val="51E6863B"/>
    <w:rsid w:val="52283152"/>
    <w:rsid w:val="52802103"/>
    <w:rsid w:val="5297E40B"/>
    <w:rsid w:val="52C1CDC7"/>
    <w:rsid w:val="53284736"/>
    <w:rsid w:val="533FA5C8"/>
    <w:rsid w:val="53505B6B"/>
    <w:rsid w:val="535A8A79"/>
    <w:rsid w:val="5360F1CB"/>
    <w:rsid w:val="5367999E"/>
    <w:rsid w:val="53717B14"/>
    <w:rsid w:val="5377D472"/>
    <w:rsid w:val="539C1005"/>
    <w:rsid w:val="53ACCAC8"/>
    <w:rsid w:val="53EE136E"/>
    <w:rsid w:val="542A6F7F"/>
    <w:rsid w:val="544038C8"/>
    <w:rsid w:val="544E26C3"/>
    <w:rsid w:val="5488A8FA"/>
    <w:rsid w:val="54AE5B36"/>
    <w:rsid w:val="54B1C892"/>
    <w:rsid w:val="54D69ACE"/>
    <w:rsid w:val="54E059AB"/>
    <w:rsid w:val="5538AE49"/>
    <w:rsid w:val="553BCD9E"/>
    <w:rsid w:val="554327FC"/>
    <w:rsid w:val="55493BBA"/>
    <w:rsid w:val="555E4897"/>
    <w:rsid w:val="55A71531"/>
    <w:rsid w:val="55D4C625"/>
    <w:rsid w:val="5602E088"/>
    <w:rsid w:val="5624795B"/>
    <w:rsid w:val="5636A6C3"/>
    <w:rsid w:val="56783191"/>
    <w:rsid w:val="568D61FC"/>
    <w:rsid w:val="569408DB"/>
    <w:rsid w:val="56C71548"/>
    <w:rsid w:val="56D9821F"/>
    <w:rsid w:val="56DF4186"/>
    <w:rsid w:val="56EEAAF8"/>
    <w:rsid w:val="56F4DCE3"/>
    <w:rsid w:val="573CECAB"/>
    <w:rsid w:val="57497B42"/>
    <w:rsid w:val="574CC838"/>
    <w:rsid w:val="57949854"/>
    <w:rsid w:val="57A4B795"/>
    <w:rsid w:val="57D0DBEF"/>
    <w:rsid w:val="57D722C8"/>
    <w:rsid w:val="57DCD55D"/>
    <w:rsid w:val="57E149F8"/>
    <w:rsid w:val="57F61855"/>
    <w:rsid w:val="581C060D"/>
    <w:rsid w:val="582132F1"/>
    <w:rsid w:val="582775E9"/>
    <w:rsid w:val="5830CF42"/>
    <w:rsid w:val="583ED1CC"/>
    <w:rsid w:val="583F61CB"/>
    <w:rsid w:val="584CB2A4"/>
    <w:rsid w:val="58572FE0"/>
    <w:rsid w:val="585AEF33"/>
    <w:rsid w:val="586B295C"/>
    <w:rsid w:val="58826259"/>
    <w:rsid w:val="5888ED7A"/>
    <w:rsid w:val="58983558"/>
    <w:rsid w:val="589FEC41"/>
    <w:rsid w:val="58C18491"/>
    <w:rsid w:val="58C8ED9E"/>
    <w:rsid w:val="58DF2485"/>
    <w:rsid w:val="58F120E4"/>
    <w:rsid w:val="58F79ABA"/>
    <w:rsid w:val="58FDE0A2"/>
    <w:rsid w:val="591747A1"/>
    <w:rsid w:val="59284929"/>
    <w:rsid w:val="5953A7F6"/>
    <w:rsid w:val="599CCE7B"/>
    <w:rsid w:val="59A5E9F6"/>
    <w:rsid w:val="59BD4BEB"/>
    <w:rsid w:val="59C502BE"/>
    <w:rsid w:val="5A0017CB"/>
    <w:rsid w:val="5A244B80"/>
    <w:rsid w:val="5A5D54F2"/>
    <w:rsid w:val="5A99B103"/>
    <w:rsid w:val="5ACB8A69"/>
    <w:rsid w:val="5B0B09E2"/>
    <w:rsid w:val="5B1EEB33"/>
    <w:rsid w:val="5B2B66E0"/>
    <w:rsid w:val="5B4F83F5"/>
    <w:rsid w:val="5B60D31F"/>
    <w:rsid w:val="5B67C76D"/>
    <w:rsid w:val="5B928FF5"/>
    <w:rsid w:val="5BA1685D"/>
    <w:rsid w:val="5BA2CA1E"/>
    <w:rsid w:val="5BA55860"/>
    <w:rsid w:val="5BB407AC"/>
    <w:rsid w:val="5BBA90BA"/>
    <w:rsid w:val="5BCA3019"/>
    <w:rsid w:val="5C04D298"/>
    <w:rsid w:val="5C0F416F"/>
    <w:rsid w:val="5C1BF046"/>
    <w:rsid w:val="5C1C9155"/>
    <w:rsid w:val="5C358164"/>
    <w:rsid w:val="5C37F4F5"/>
    <w:rsid w:val="5C4401F8"/>
    <w:rsid w:val="5C4FAB63"/>
    <w:rsid w:val="5C5B1632"/>
    <w:rsid w:val="5C8BBE17"/>
    <w:rsid w:val="5CBF94AF"/>
    <w:rsid w:val="5CC628C3"/>
    <w:rsid w:val="5CC73741"/>
    <w:rsid w:val="5CCEE8B0"/>
    <w:rsid w:val="5CFCA380"/>
    <w:rsid w:val="5D34C80C"/>
    <w:rsid w:val="5D381C7E"/>
    <w:rsid w:val="5D46F515"/>
    <w:rsid w:val="5D8CBB63"/>
    <w:rsid w:val="5D94F5B4"/>
    <w:rsid w:val="5DB2C07A"/>
    <w:rsid w:val="5DC669FD"/>
    <w:rsid w:val="5DD151C5"/>
    <w:rsid w:val="5DE61EEF"/>
    <w:rsid w:val="5E0DF0BC"/>
    <w:rsid w:val="5E1E3125"/>
    <w:rsid w:val="5E58B126"/>
    <w:rsid w:val="5E59B968"/>
    <w:rsid w:val="5E6307A2"/>
    <w:rsid w:val="5E69B3D9"/>
    <w:rsid w:val="5E6AB911"/>
    <w:rsid w:val="5E834376"/>
    <w:rsid w:val="5EC2E63C"/>
    <w:rsid w:val="5ED78402"/>
    <w:rsid w:val="5EE1EAE8"/>
    <w:rsid w:val="5F361343"/>
    <w:rsid w:val="5F504F52"/>
    <w:rsid w:val="5F56CFFE"/>
    <w:rsid w:val="5F6C20F2"/>
    <w:rsid w:val="5F6D2226"/>
    <w:rsid w:val="5F8157D8"/>
    <w:rsid w:val="5F89661E"/>
    <w:rsid w:val="5F92C580"/>
    <w:rsid w:val="5F95ED83"/>
    <w:rsid w:val="5FAF4817"/>
    <w:rsid w:val="5FDF34F9"/>
    <w:rsid w:val="5FF48187"/>
    <w:rsid w:val="5FFD8231"/>
    <w:rsid w:val="60068972"/>
    <w:rsid w:val="60091AA7"/>
    <w:rsid w:val="6020FF1F"/>
    <w:rsid w:val="60B9756D"/>
    <w:rsid w:val="60BA3FF1"/>
    <w:rsid w:val="60C05453"/>
    <w:rsid w:val="60C22B1D"/>
    <w:rsid w:val="60CF8E97"/>
    <w:rsid w:val="60DDEACE"/>
    <w:rsid w:val="60F8B50E"/>
    <w:rsid w:val="61162987"/>
    <w:rsid w:val="6129F6DA"/>
    <w:rsid w:val="6153F1E7"/>
    <w:rsid w:val="617E8C3A"/>
    <w:rsid w:val="6183232A"/>
    <w:rsid w:val="619AA864"/>
    <w:rsid w:val="61A8EEF3"/>
    <w:rsid w:val="61F94550"/>
    <w:rsid w:val="61FA8556"/>
    <w:rsid w:val="62046FAC"/>
    <w:rsid w:val="620BF2CE"/>
    <w:rsid w:val="621466BB"/>
    <w:rsid w:val="621DCFE5"/>
    <w:rsid w:val="622FAC48"/>
    <w:rsid w:val="6232F9C7"/>
    <w:rsid w:val="62681CA5"/>
    <w:rsid w:val="626866D7"/>
    <w:rsid w:val="6273F80B"/>
    <w:rsid w:val="627704B5"/>
    <w:rsid w:val="628DF326"/>
    <w:rsid w:val="62CB2F60"/>
    <w:rsid w:val="62EA1A64"/>
    <w:rsid w:val="630B639E"/>
    <w:rsid w:val="633EF64A"/>
    <w:rsid w:val="63411E91"/>
    <w:rsid w:val="6366BCBC"/>
    <w:rsid w:val="63729395"/>
    <w:rsid w:val="63AEEAAB"/>
    <w:rsid w:val="63B5A532"/>
    <w:rsid w:val="63CD493C"/>
    <w:rsid w:val="63D65AC6"/>
    <w:rsid w:val="640A1973"/>
    <w:rsid w:val="640C24BE"/>
    <w:rsid w:val="640FA036"/>
    <w:rsid w:val="6418C4CA"/>
    <w:rsid w:val="641CA7EF"/>
    <w:rsid w:val="6429C387"/>
    <w:rsid w:val="6435412C"/>
    <w:rsid w:val="646B80D3"/>
    <w:rsid w:val="648819EE"/>
    <w:rsid w:val="64BB07A3"/>
    <w:rsid w:val="64C23033"/>
    <w:rsid w:val="64D9FA95"/>
    <w:rsid w:val="64DCEEF2"/>
    <w:rsid w:val="64EDC6A1"/>
    <w:rsid w:val="64F45266"/>
    <w:rsid w:val="64FAE06F"/>
    <w:rsid w:val="65028D1D"/>
    <w:rsid w:val="650C46FE"/>
    <w:rsid w:val="650FE6A8"/>
    <w:rsid w:val="65346AB0"/>
    <w:rsid w:val="65415607"/>
    <w:rsid w:val="6545ADB7"/>
    <w:rsid w:val="65519982"/>
    <w:rsid w:val="655DE728"/>
    <w:rsid w:val="65C203CB"/>
    <w:rsid w:val="65E81559"/>
    <w:rsid w:val="662123AE"/>
    <w:rsid w:val="6623EA4F"/>
    <w:rsid w:val="66245032"/>
    <w:rsid w:val="662CD8C1"/>
    <w:rsid w:val="6651D413"/>
    <w:rsid w:val="667B2494"/>
    <w:rsid w:val="66A88025"/>
    <w:rsid w:val="66C3A440"/>
    <w:rsid w:val="66C43F3C"/>
    <w:rsid w:val="66DBFA48"/>
    <w:rsid w:val="66E4577A"/>
    <w:rsid w:val="67031D6B"/>
    <w:rsid w:val="673C977E"/>
    <w:rsid w:val="674C0503"/>
    <w:rsid w:val="67616449"/>
    <w:rsid w:val="677CBFEB"/>
    <w:rsid w:val="679B0CDF"/>
    <w:rsid w:val="67A2051A"/>
    <w:rsid w:val="67B750DC"/>
    <w:rsid w:val="67B9B7F2"/>
    <w:rsid w:val="67C8830F"/>
    <w:rsid w:val="67E19F64"/>
    <w:rsid w:val="6824ADC2"/>
    <w:rsid w:val="685AA898"/>
    <w:rsid w:val="686EF6E1"/>
    <w:rsid w:val="68789883"/>
    <w:rsid w:val="688027DB"/>
    <w:rsid w:val="68852027"/>
    <w:rsid w:val="689EEDCC"/>
    <w:rsid w:val="68BBDE6C"/>
    <w:rsid w:val="68EC35ED"/>
    <w:rsid w:val="6901D6AC"/>
    <w:rsid w:val="693DD57B"/>
    <w:rsid w:val="6953213D"/>
    <w:rsid w:val="697BAA58"/>
    <w:rsid w:val="69821160"/>
    <w:rsid w:val="699D5E55"/>
    <w:rsid w:val="69AD6BB8"/>
    <w:rsid w:val="69C6C76A"/>
    <w:rsid w:val="6A05165D"/>
    <w:rsid w:val="6A13D317"/>
    <w:rsid w:val="6A15810F"/>
    <w:rsid w:val="6A1BF83C"/>
    <w:rsid w:val="6A21B0B1"/>
    <w:rsid w:val="6A59128F"/>
    <w:rsid w:val="6A875B60"/>
    <w:rsid w:val="6A88064E"/>
    <w:rsid w:val="6A8F298B"/>
    <w:rsid w:val="6A99D735"/>
    <w:rsid w:val="6AB43169"/>
    <w:rsid w:val="6AC00DBA"/>
    <w:rsid w:val="6ACB3442"/>
    <w:rsid w:val="6AEEF19E"/>
    <w:rsid w:val="6AF23B3D"/>
    <w:rsid w:val="6B3D88CD"/>
    <w:rsid w:val="6B533DB9"/>
    <w:rsid w:val="6B707628"/>
    <w:rsid w:val="6B813973"/>
    <w:rsid w:val="6B92EB6A"/>
    <w:rsid w:val="6B9964B6"/>
    <w:rsid w:val="6B9A6CD3"/>
    <w:rsid w:val="6B9B36D9"/>
    <w:rsid w:val="6B9F039C"/>
    <w:rsid w:val="6BC47D8C"/>
    <w:rsid w:val="6BC5F838"/>
    <w:rsid w:val="6BDB1BDB"/>
    <w:rsid w:val="6BE2BDC1"/>
    <w:rsid w:val="6C226CD0"/>
    <w:rsid w:val="6C4C0668"/>
    <w:rsid w:val="6CA268A1"/>
    <w:rsid w:val="6CBE487B"/>
    <w:rsid w:val="6CC84B63"/>
    <w:rsid w:val="6CCF379C"/>
    <w:rsid w:val="6CDA3264"/>
    <w:rsid w:val="6CE63473"/>
    <w:rsid w:val="6D084DF0"/>
    <w:rsid w:val="6D17C1A9"/>
    <w:rsid w:val="6D283802"/>
    <w:rsid w:val="6D2DF564"/>
    <w:rsid w:val="6D3269FB"/>
    <w:rsid w:val="6D6655E9"/>
    <w:rsid w:val="6D767FD9"/>
    <w:rsid w:val="6D7838F7"/>
    <w:rsid w:val="6DDBBA69"/>
    <w:rsid w:val="6DE386CA"/>
    <w:rsid w:val="6E0C5EA8"/>
    <w:rsid w:val="6E269260"/>
    <w:rsid w:val="6E4D19B6"/>
    <w:rsid w:val="6E631170"/>
    <w:rsid w:val="6EC40863"/>
    <w:rsid w:val="6ECA8C2C"/>
    <w:rsid w:val="6EE0204D"/>
    <w:rsid w:val="6EEADAAD"/>
    <w:rsid w:val="6EFC52ED"/>
    <w:rsid w:val="6F2B1FF0"/>
    <w:rsid w:val="6F3AF0E8"/>
    <w:rsid w:val="6F593E04"/>
    <w:rsid w:val="6F6D4858"/>
    <w:rsid w:val="6F792F8F"/>
    <w:rsid w:val="6F964C82"/>
    <w:rsid w:val="6F967F83"/>
    <w:rsid w:val="6F9BA903"/>
    <w:rsid w:val="6FB59BFD"/>
    <w:rsid w:val="6FCF8002"/>
    <w:rsid w:val="6FE149B5"/>
    <w:rsid w:val="6FF5E93D"/>
    <w:rsid w:val="6FF8353C"/>
    <w:rsid w:val="70480E0E"/>
    <w:rsid w:val="7053D52F"/>
    <w:rsid w:val="70665C8D"/>
    <w:rsid w:val="709BB571"/>
    <w:rsid w:val="70A9A5A2"/>
    <w:rsid w:val="70BF9225"/>
    <w:rsid w:val="70E5AE49"/>
    <w:rsid w:val="70FC0416"/>
    <w:rsid w:val="710FD237"/>
    <w:rsid w:val="7114FFF0"/>
    <w:rsid w:val="714B64D5"/>
    <w:rsid w:val="71833886"/>
    <w:rsid w:val="7201CD3D"/>
    <w:rsid w:val="7209213C"/>
    <w:rsid w:val="72116ACF"/>
    <w:rsid w:val="72305D42"/>
    <w:rsid w:val="723C583B"/>
    <w:rsid w:val="72415A80"/>
    <w:rsid w:val="7241EC89"/>
    <w:rsid w:val="7246DF0B"/>
    <w:rsid w:val="7270828B"/>
    <w:rsid w:val="72ABA298"/>
    <w:rsid w:val="72D1F98D"/>
    <w:rsid w:val="72DE5EFD"/>
    <w:rsid w:val="72F4D3B9"/>
    <w:rsid w:val="72FA0383"/>
    <w:rsid w:val="7305E303"/>
    <w:rsid w:val="731A2DF2"/>
    <w:rsid w:val="73267C64"/>
    <w:rsid w:val="732691C6"/>
    <w:rsid w:val="734CCAD7"/>
    <w:rsid w:val="734D642B"/>
    <w:rsid w:val="73590CB9"/>
    <w:rsid w:val="737EB2B1"/>
    <w:rsid w:val="73809865"/>
    <w:rsid w:val="738B4E3E"/>
    <w:rsid w:val="73D28697"/>
    <w:rsid w:val="73D2DCC4"/>
    <w:rsid w:val="73D8289C"/>
    <w:rsid w:val="740C6C66"/>
    <w:rsid w:val="74100118"/>
    <w:rsid w:val="7413BEE0"/>
    <w:rsid w:val="743F5B2E"/>
    <w:rsid w:val="7447D4D7"/>
    <w:rsid w:val="747C6997"/>
    <w:rsid w:val="747E31BB"/>
    <w:rsid w:val="7487A0C7"/>
    <w:rsid w:val="7495D3E4"/>
    <w:rsid w:val="749E572B"/>
    <w:rsid w:val="74C80FF2"/>
    <w:rsid w:val="74ED536E"/>
    <w:rsid w:val="754EF762"/>
    <w:rsid w:val="754F3646"/>
    <w:rsid w:val="754F61D1"/>
    <w:rsid w:val="757BFA06"/>
    <w:rsid w:val="75953F3D"/>
    <w:rsid w:val="75E3435A"/>
    <w:rsid w:val="75E95B05"/>
    <w:rsid w:val="763C8262"/>
    <w:rsid w:val="76689AB8"/>
    <w:rsid w:val="76BE9E27"/>
    <w:rsid w:val="76DDF420"/>
    <w:rsid w:val="76FBAC30"/>
    <w:rsid w:val="770F47FB"/>
    <w:rsid w:val="777E378C"/>
    <w:rsid w:val="77807836"/>
    <w:rsid w:val="7780FF03"/>
    <w:rsid w:val="779E9D79"/>
    <w:rsid w:val="77B91E2F"/>
    <w:rsid w:val="77D12A3A"/>
    <w:rsid w:val="77D86111"/>
    <w:rsid w:val="77EE80B1"/>
    <w:rsid w:val="77F3CAB3"/>
    <w:rsid w:val="7869D5C4"/>
    <w:rsid w:val="786C81D7"/>
    <w:rsid w:val="78F8D07C"/>
    <w:rsid w:val="78FF2970"/>
    <w:rsid w:val="790DEBEF"/>
    <w:rsid w:val="7954EE90"/>
    <w:rsid w:val="795A86E2"/>
    <w:rsid w:val="79694507"/>
    <w:rsid w:val="7999BBCC"/>
    <w:rsid w:val="799BDB5F"/>
    <w:rsid w:val="799ED9E9"/>
    <w:rsid w:val="79AAA33C"/>
    <w:rsid w:val="79B8C3AD"/>
    <w:rsid w:val="79CB9BDA"/>
    <w:rsid w:val="79D47649"/>
    <w:rsid w:val="79EDF30A"/>
    <w:rsid w:val="7A00CBBC"/>
    <w:rsid w:val="7A0B9E08"/>
    <w:rsid w:val="7A0FD3E9"/>
    <w:rsid w:val="7A15F541"/>
    <w:rsid w:val="7A21E223"/>
    <w:rsid w:val="7A6A6AF9"/>
    <w:rsid w:val="7A8E6632"/>
    <w:rsid w:val="7ABD282B"/>
    <w:rsid w:val="7AD95B10"/>
    <w:rsid w:val="7B185FCF"/>
    <w:rsid w:val="7B2E90F3"/>
    <w:rsid w:val="7B2F422F"/>
    <w:rsid w:val="7B39A6D7"/>
    <w:rsid w:val="7B445133"/>
    <w:rsid w:val="7B82EFA5"/>
    <w:rsid w:val="7B9C9C1D"/>
    <w:rsid w:val="7B9D2851"/>
    <w:rsid w:val="7BAD6955"/>
    <w:rsid w:val="7BF29D8C"/>
    <w:rsid w:val="7C2A3693"/>
    <w:rsid w:val="7C2BF016"/>
    <w:rsid w:val="7C2C34DB"/>
    <w:rsid w:val="7C3AC38B"/>
    <w:rsid w:val="7C62C769"/>
    <w:rsid w:val="7C7D0417"/>
    <w:rsid w:val="7C8776E9"/>
    <w:rsid w:val="7CA97A0B"/>
    <w:rsid w:val="7CD15B6F"/>
    <w:rsid w:val="7CE05087"/>
    <w:rsid w:val="7CEB5368"/>
    <w:rsid w:val="7D17E820"/>
    <w:rsid w:val="7D3A796D"/>
    <w:rsid w:val="7D4253C1"/>
    <w:rsid w:val="7D4617BA"/>
    <w:rsid w:val="7D529279"/>
    <w:rsid w:val="7D8174AC"/>
    <w:rsid w:val="7D8CD8A5"/>
    <w:rsid w:val="7DD1A9B4"/>
    <w:rsid w:val="7DD492D1"/>
    <w:rsid w:val="7DEC2F88"/>
    <w:rsid w:val="7DF745E8"/>
    <w:rsid w:val="7E16C739"/>
    <w:rsid w:val="7E5022D7"/>
    <w:rsid w:val="7E608524"/>
    <w:rsid w:val="7E62E165"/>
    <w:rsid w:val="7E69446D"/>
    <w:rsid w:val="7EC4435D"/>
    <w:rsid w:val="7ED43CDF"/>
    <w:rsid w:val="7F05EB57"/>
    <w:rsid w:val="7F0746CF"/>
    <w:rsid w:val="7F6E3BB7"/>
    <w:rsid w:val="7F7ACCE1"/>
    <w:rsid w:val="7F9F68EA"/>
    <w:rsid w:val="7FE4178D"/>
    <w:rsid w:val="7FE9890C"/>
    <w:rsid w:val="7FEBD70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838F7"/>
  <w15:chartTrackingRefBased/>
  <w15:docId w15:val="{ABA43DCF-CC5D-4BA7-B1D5-DAACAFC88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238A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238A9"/>
  </w:style>
  <w:style w:type="paragraph" w:styleId="Footer">
    <w:name w:val="footer"/>
    <w:basedOn w:val="Normal"/>
    <w:link w:val="FooterChar"/>
    <w:uiPriority w:val="99"/>
    <w:semiHidden/>
    <w:unhideWhenUsed/>
    <w:rsid w:val="00F238A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238A9"/>
  </w:style>
  <w:style w:type="character" w:styleId="FootnoteReference">
    <w:name w:val="footnote reference"/>
    <w:basedOn w:val="DefaultParagraphFont"/>
    <w:uiPriority w:val="99"/>
    <w:semiHidden/>
    <w:unhideWhenUsed/>
    <w:rsid w:val="00F238A9"/>
    <w:rPr>
      <w:vertAlign w:val="superscript"/>
    </w:rPr>
  </w:style>
  <w:style w:type="character" w:customStyle="1" w:styleId="FootnoteTextChar">
    <w:name w:val="Footnote Text Char"/>
    <w:basedOn w:val="DefaultParagraphFont"/>
    <w:link w:val="FootnoteText"/>
    <w:uiPriority w:val="99"/>
    <w:semiHidden/>
    <w:rsid w:val="00F238A9"/>
    <w:rPr>
      <w:sz w:val="20"/>
      <w:szCs w:val="20"/>
    </w:rPr>
  </w:style>
  <w:style w:type="paragraph" w:styleId="FootnoteText">
    <w:name w:val="footnote text"/>
    <w:basedOn w:val="Normal"/>
    <w:link w:val="FootnoteTextChar"/>
    <w:uiPriority w:val="99"/>
    <w:semiHidden/>
    <w:unhideWhenUsed/>
    <w:rsid w:val="00F238A9"/>
    <w:pPr>
      <w:spacing w:after="0" w:line="240" w:lineRule="auto"/>
    </w:pPr>
    <w:rPr>
      <w:sz w:val="20"/>
      <w:szCs w:val="20"/>
    </w:rPr>
  </w:style>
  <w:style w:type="character" w:customStyle="1" w:styleId="FootnoteTextChar1">
    <w:name w:val="Footnote Text Char1"/>
    <w:basedOn w:val="DefaultParagraphFont"/>
    <w:uiPriority w:val="99"/>
    <w:semiHidden/>
    <w:rsid w:val="00F238A9"/>
    <w:rPr>
      <w:sz w:val="20"/>
      <w:szCs w:val="20"/>
    </w:rPr>
  </w:style>
  <w:style w:type="character" w:styleId="Hyperlink">
    <w:name w:val="Hyperlink"/>
    <w:basedOn w:val="DefaultParagraphFont"/>
    <w:uiPriority w:val="99"/>
    <w:unhideWhenUsed/>
    <w:rsid w:val="00F238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rewminate.com/when-ancestors-became-gods-transformation-of-ritual-and-religion-in-late-bronze-age-cyprus/" TargetMode="External"/><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_rels/footnotes.xml.rels><?xml version="1.0" encoding="UTF-8" standalone="yes"?>
<Relationships xmlns="http://schemas.openxmlformats.org/package/2006/relationships"><Relationship Id="rId1" Type="http://schemas.openxmlformats.org/officeDocument/2006/relationships/hyperlink" Target="https://brewminate.com/when-ancestors-became-gods-transformation-of-ritual-and-religion-in-late-bronze-age-cypr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3104</Words>
  <Characters>17697</Characters>
  <Application>Microsoft Office Word</Application>
  <DocSecurity>4</DocSecurity>
  <Lines>147</Lines>
  <Paragraphs>41</Paragraphs>
  <ScaleCrop>false</ScaleCrop>
  <Company/>
  <LinksUpToDate>false</LinksUpToDate>
  <CharactersWithSpaces>20760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Sydney Padfield (2103071)</dc:creator>
  <cp:keywords/>
  <dc:description/>
  <cp:lastModifiedBy>Sydney Padfield (2103071)</cp:lastModifiedBy>
  <cp:revision>5</cp:revision>
  <dcterms:created xsi:type="dcterms:W3CDTF">2024-01-09T23:04:00Z</dcterms:created>
  <dcterms:modified xsi:type="dcterms:W3CDTF">2024-01-14T14:42:00Z</dcterms:modified>
</cp:coreProperties>
</file>