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5E9C" w:rsidRDefault="006F5E9C" w:rsidP="00BF4A62">
      <w:pPr>
        <w:spacing w:after="200" w:line="360" w:lineRule="auto"/>
        <w:jc w:val="center"/>
        <w:rPr>
          <w:rFonts w:ascii="Arial" w:hAnsi="Arial" w:cs="Arial"/>
          <w:b/>
          <w:sz w:val="40"/>
        </w:rPr>
      </w:pPr>
    </w:p>
    <w:p w:rsidR="006F5E9C" w:rsidRDefault="006F5E9C" w:rsidP="006F5E9C">
      <w:pPr>
        <w:jc w:val="center"/>
      </w:pPr>
      <w:r>
        <w:rPr>
          <w:noProof/>
        </w:rPr>
        <w:drawing>
          <wp:inline distT="0" distB="0" distL="0" distR="0" wp14:anchorId="685F7693" wp14:editId="3154DAF7">
            <wp:extent cx="4514850" cy="22021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14850" cy="2202180"/>
                    </a:xfrm>
                    <a:prstGeom prst="rect">
                      <a:avLst/>
                    </a:prstGeom>
                    <a:noFill/>
                  </pic:spPr>
                </pic:pic>
              </a:graphicData>
            </a:graphic>
          </wp:inline>
        </w:drawing>
      </w:r>
    </w:p>
    <w:p w:rsidR="006F5E9C" w:rsidRDefault="006F5E9C" w:rsidP="006F5E9C">
      <w:pPr>
        <w:jc w:val="center"/>
        <w:rPr>
          <w:b/>
          <w:bCs/>
        </w:rPr>
      </w:pPr>
    </w:p>
    <w:p w:rsidR="006F5E9C" w:rsidRPr="00A32D74" w:rsidRDefault="00AC2332" w:rsidP="006F5E9C">
      <w:pPr>
        <w:jc w:val="center"/>
        <w:rPr>
          <w:rFonts w:ascii="Arial" w:hAnsi="Arial" w:cs="Arial"/>
          <w:b/>
          <w:bCs/>
          <w:sz w:val="28"/>
          <w:szCs w:val="28"/>
        </w:rPr>
      </w:pPr>
      <w:r w:rsidRPr="00A32D74">
        <w:rPr>
          <w:rFonts w:ascii="Arial" w:hAnsi="Arial" w:cs="Arial"/>
          <w:b/>
          <w:bCs/>
          <w:sz w:val="28"/>
          <w:szCs w:val="28"/>
        </w:rPr>
        <w:t>Strategic Management and Sustainability</w:t>
      </w:r>
    </w:p>
    <w:p w:rsidR="00AC2332" w:rsidRPr="00A32D74" w:rsidRDefault="00AC2332" w:rsidP="006F5E9C">
      <w:pPr>
        <w:jc w:val="center"/>
        <w:rPr>
          <w:rFonts w:ascii="Arial" w:hAnsi="Arial" w:cs="Arial"/>
          <w:b/>
          <w:bCs/>
          <w:sz w:val="28"/>
          <w:szCs w:val="28"/>
        </w:rPr>
      </w:pPr>
      <w:r w:rsidRPr="00A32D74">
        <w:rPr>
          <w:rFonts w:ascii="Arial" w:hAnsi="Arial" w:cs="Arial"/>
          <w:b/>
          <w:bCs/>
          <w:sz w:val="28"/>
          <w:szCs w:val="28"/>
        </w:rPr>
        <w:t>Assessment 1</w:t>
      </w:r>
    </w:p>
    <w:p w:rsidR="00AC2332" w:rsidRPr="00A32D74" w:rsidRDefault="00AC2332" w:rsidP="006F5E9C">
      <w:pPr>
        <w:jc w:val="center"/>
        <w:rPr>
          <w:rFonts w:ascii="Arial" w:hAnsi="Arial" w:cs="Arial"/>
          <w:b/>
          <w:bCs/>
          <w:sz w:val="22"/>
        </w:rPr>
      </w:pPr>
    </w:p>
    <w:p w:rsidR="00AC2332" w:rsidRPr="00A32D74" w:rsidRDefault="00AC2332" w:rsidP="006F5E9C">
      <w:pPr>
        <w:jc w:val="center"/>
        <w:rPr>
          <w:rFonts w:ascii="Arial" w:hAnsi="Arial" w:cs="Arial"/>
          <w:b/>
          <w:bCs/>
          <w:sz w:val="22"/>
        </w:rPr>
      </w:pPr>
    </w:p>
    <w:p w:rsidR="006F5E9C" w:rsidRPr="00A32D74" w:rsidRDefault="006F5E9C" w:rsidP="006F5E9C">
      <w:pPr>
        <w:rPr>
          <w:rFonts w:ascii="Arial" w:hAnsi="Arial" w:cs="Arial"/>
          <w:sz w:val="22"/>
        </w:rPr>
      </w:pPr>
    </w:p>
    <w:p w:rsidR="006F5E9C" w:rsidRPr="00A32D74" w:rsidRDefault="006F5E9C" w:rsidP="006F5E9C">
      <w:pPr>
        <w:rPr>
          <w:rFonts w:ascii="Arial" w:hAnsi="Arial" w:cs="Arial"/>
          <w:sz w:val="22"/>
        </w:rPr>
      </w:pPr>
    </w:p>
    <w:p w:rsidR="006F5E9C" w:rsidRPr="00A32D74" w:rsidRDefault="006F5E9C" w:rsidP="006F5E9C">
      <w:pPr>
        <w:rPr>
          <w:rFonts w:ascii="Arial" w:hAnsi="Arial" w:cs="Arial"/>
          <w:sz w:val="22"/>
        </w:rPr>
      </w:pPr>
    </w:p>
    <w:p w:rsidR="006F5E9C" w:rsidRPr="00A32D74" w:rsidRDefault="006F5E9C" w:rsidP="006F5E9C">
      <w:pPr>
        <w:rPr>
          <w:rFonts w:ascii="Arial" w:hAnsi="Arial" w:cs="Arial"/>
          <w:sz w:val="22"/>
        </w:rPr>
      </w:pPr>
    </w:p>
    <w:p w:rsidR="006F5E9C" w:rsidRPr="00A32D74" w:rsidRDefault="006F5E9C" w:rsidP="006F5E9C">
      <w:pPr>
        <w:rPr>
          <w:rFonts w:ascii="Arial" w:hAnsi="Arial" w:cs="Arial"/>
          <w:sz w:val="22"/>
        </w:rPr>
      </w:pPr>
    </w:p>
    <w:p w:rsidR="00A32D74" w:rsidRPr="00A32D74" w:rsidRDefault="006F5E9C" w:rsidP="006F5E9C">
      <w:pPr>
        <w:jc w:val="left"/>
        <w:rPr>
          <w:rFonts w:ascii="Arial" w:hAnsi="Arial" w:cs="Arial"/>
          <w:szCs w:val="24"/>
        </w:rPr>
      </w:pPr>
      <w:r w:rsidRPr="00A32D74">
        <w:rPr>
          <w:rFonts w:ascii="Arial" w:hAnsi="Arial" w:cs="Arial"/>
          <w:szCs w:val="24"/>
        </w:rPr>
        <w:t>Student Name: Radostina Ilieva</w:t>
      </w:r>
      <w:r w:rsidRPr="00A32D74">
        <w:rPr>
          <w:rFonts w:ascii="Arial" w:hAnsi="Arial" w:cs="Arial"/>
          <w:szCs w:val="24"/>
        </w:rPr>
        <w:br/>
        <w:t>Student Number: 1921577</w:t>
      </w:r>
      <w:r w:rsidRPr="00A32D74">
        <w:rPr>
          <w:rFonts w:ascii="Arial" w:hAnsi="Arial" w:cs="Arial"/>
          <w:szCs w:val="24"/>
        </w:rPr>
        <w:br/>
        <w:t xml:space="preserve">Module Name: </w:t>
      </w:r>
      <w:r w:rsidR="00AC2332" w:rsidRPr="00A32D74">
        <w:rPr>
          <w:rFonts w:ascii="Arial" w:hAnsi="Arial" w:cs="Arial"/>
          <w:szCs w:val="24"/>
        </w:rPr>
        <w:t>Strategic Management and Sustainability</w:t>
      </w:r>
      <w:r w:rsidRPr="00A32D74">
        <w:rPr>
          <w:rFonts w:ascii="Arial" w:hAnsi="Arial" w:cs="Arial"/>
          <w:szCs w:val="24"/>
        </w:rPr>
        <w:br/>
        <w:t>Module Number: LCBB600</w:t>
      </w:r>
      <w:r w:rsidR="00AC2332" w:rsidRPr="00A32D74">
        <w:rPr>
          <w:rFonts w:ascii="Arial" w:hAnsi="Arial" w:cs="Arial"/>
          <w:szCs w:val="24"/>
        </w:rPr>
        <w:t>4</w:t>
      </w:r>
      <w:r w:rsidRPr="00A32D74">
        <w:rPr>
          <w:rFonts w:ascii="Arial" w:hAnsi="Arial" w:cs="Arial"/>
          <w:szCs w:val="24"/>
        </w:rPr>
        <w:br/>
      </w:r>
      <w:r w:rsidR="00FF5188">
        <w:rPr>
          <w:rFonts w:ascii="Arial" w:hAnsi="Arial" w:cs="Arial"/>
          <w:szCs w:val="24"/>
        </w:rPr>
        <w:t>Module Leader</w:t>
      </w:r>
      <w:r w:rsidRPr="00A32D74">
        <w:rPr>
          <w:rFonts w:ascii="Arial" w:hAnsi="Arial" w:cs="Arial"/>
          <w:szCs w:val="24"/>
        </w:rPr>
        <w:t xml:space="preserve">: </w:t>
      </w:r>
      <w:r w:rsidR="00AC2332" w:rsidRPr="00A32D74">
        <w:rPr>
          <w:rFonts w:ascii="Arial" w:hAnsi="Arial" w:cs="Arial"/>
          <w:szCs w:val="24"/>
        </w:rPr>
        <w:t>Dr Hossein Shokri</w:t>
      </w:r>
      <w:r w:rsidR="00A32D74" w:rsidRPr="00A32D74">
        <w:rPr>
          <w:rFonts w:ascii="Arial" w:hAnsi="Arial" w:cs="Arial"/>
          <w:szCs w:val="24"/>
        </w:rPr>
        <w:br/>
        <w:t>Submission date: 09-Jan-23</w:t>
      </w:r>
      <w:r w:rsidR="00A32D74" w:rsidRPr="00A32D74">
        <w:rPr>
          <w:rFonts w:ascii="Arial" w:hAnsi="Arial" w:cs="Arial"/>
          <w:szCs w:val="24"/>
        </w:rPr>
        <w:br/>
        <w:t xml:space="preserve">Word Count: </w:t>
      </w:r>
      <w:r w:rsidR="00DE3A01">
        <w:rPr>
          <w:rFonts w:ascii="Arial" w:hAnsi="Arial" w:cs="Arial"/>
          <w:szCs w:val="24"/>
        </w:rPr>
        <w:t>2736</w:t>
      </w:r>
    </w:p>
    <w:p w:rsidR="006F5E9C" w:rsidRPr="00A32D74" w:rsidRDefault="006F5E9C" w:rsidP="006F5E9C">
      <w:pPr>
        <w:rPr>
          <w:rFonts w:ascii="Arial" w:hAnsi="Arial" w:cs="Arial"/>
          <w:sz w:val="22"/>
        </w:rPr>
      </w:pPr>
    </w:p>
    <w:p w:rsidR="00BF4A62" w:rsidRPr="00A32D74" w:rsidRDefault="00BF4A62" w:rsidP="00A32D74">
      <w:pPr>
        <w:spacing w:after="200" w:line="360" w:lineRule="auto"/>
        <w:rPr>
          <w:rFonts w:ascii="Arial" w:hAnsi="Arial" w:cs="Arial"/>
          <w:sz w:val="22"/>
        </w:rPr>
      </w:pPr>
      <w:r w:rsidRPr="00A32D74">
        <w:rPr>
          <w:rFonts w:ascii="Arial" w:hAnsi="Arial" w:cs="Arial"/>
          <w:sz w:val="22"/>
        </w:rPr>
        <w:br w:type="page"/>
      </w:r>
    </w:p>
    <w:sdt>
      <w:sdtPr>
        <w:rPr>
          <w:rFonts w:ascii="Arial" w:eastAsiaTheme="minorHAnsi" w:hAnsi="Arial" w:cs="Arial"/>
          <w:b w:val="0"/>
          <w:bCs w:val="0"/>
          <w:color w:val="auto"/>
          <w:sz w:val="22"/>
          <w:szCs w:val="22"/>
          <w:lang w:val="en-GB" w:eastAsia="en-US"/>
        </w:rPr>
        <w:id w:val="820785188"/>
        <w:docPartObj>
          <w:docPartGallery w:val="Table of Contents"/>
          <w:docPartUnique/>
        </w:docPartObj>
      </w:sdtPr>
      <w:sdtEndPr>
        <w:rPr>
          <w:noProof/>
        </w:rPr>
      </w:sdtEndPr>
      <w:sdtContent>
        <w:p w:rsidR="00BF4A62" w:rsidRPr="00A32D74" w:rsidRDefault="00BF4A62" w:rsidP="00BF4A62">
          <w:pPr>
            <w:pStyle w:val="TOCHeading"/>
            <w:spacing w:line="360" w:lineRule="auto"/>
            <w:rPr>
              <w:rFonts w:ascii="Arial" w:hAnsi="Arial" w:cs="Arial"/>
              <w:sz w:val="22"/>
              <w:szCs w:val="22"/>
            </w:rPr>
          </w:pPr>
          <w:r w:rsidRPr="00A32D74">
            <w:rPr>
              <w:rFonts w:ascii="Arial" w:hAnsi="Arial" w:cs="Arial"/>
              <w:sz w:val="22"/>
              <w:szCs w:val="22"/>
            </w:rPr>
            <w:t>Contents</w:t>
          </w:r>
        </w:p>
        <w:p w:rsidR="00BF4A62" w:rsidRPr="00A32D74" w:rsidRDefault="00BF4A62" w:rsidP="00BF4A62">
          <w:pPr>
            <w:pStyle w:val="TOC1"/>
            <w:tabs>
              <w:tab w:val="right" w:leader="dot" w:pos="9350"/>
            </w:tabs>
            <w:spacing w:line="360" w:lineRule="auto"/>
            <w:rPr>
              <w:rFonts w:ascii="Arial" w:hAnsi="Arial" w:cs="Arial"/>
              <w:noProof/>
              <w:sz w:val="22"/>
            </w:rPr>
          </w:pPr>
          <w:r w:rsidRPr="00A32D74">
            <w:rPr>
              <w:rFonts w:ascii="Arial" w:hAnsi="Arial" w:cs="Arial"/>
              <w:sz w:val="22"/>
            </w:rPr>
            <w:fldChar w:fldCharType="begin"/>
          </w:r>
          <w:r w:rsidRPr="00A32D74">
            <w:rPr>
              <w:rFonts w:ascii="Arial" w:hAnsi="Arial" w:cs="Arial"/>
              <w:sz w:val="22"/>
            </w:rPr>
            <w:instrText xml:space="preserve"> TOC \o "1-3" \h \z \u </w:instrText>
          </w:r>
          <w:r w:rsidRPr="00A32D74">
            <w:rPr>
              <w:rFonts w:ascii="Arial" w:hAnsi="Arial" w:cs="Arial"/>
              <w:sz w:val="22"/>
            </w:rPr>
            <w:fldChar w:fldCharType="separate"/>
          </w:r>
          <w:hyperlink w:anchor="_Toc121466785" w:history="1">
            <w:r w:rsidRPr="00A32D74">
              <w:rPr>
                <w:rStyle w:val="Hyperlink"/>
                <w:rFonts w:ascii="Arial" w:hAnsi="Arial" w:cs="Arial"/>
                <w:noProof/>
                <w:sz w:val="22"/>
              </w:rPr>
              <w:t>Introduction</w:t>
            </w:r>
            <w:r w:rsidRPr="00A32D74">
              <w:rPr>
                <w:rFonts w:ascii="Arial" w:hAnsi="Arial" w:cs="Arial"/>
                <w:noProof/>
                <w:webHidden/>
                <w:sz w:val="22"/>
              </w:rPr>
              <w:tab/>
            </w:r>
            <w:r w:rsidRPr="00A32D74">
              <w:rPr>
                <w:rFonts w:ascii="Arial" w:hAnsi="Arial" w:cs="Arial"/>
                <w:noProof/>
                <w:webHidden/>
                <w:sz w:val="22"/>
              </w:rPr>
              <w:fldChar w:fldCharType="begin"/>
            </w:r>
            <w:r w:rsidRPr="00A32D74">
              <w:rPr>
                <w:rFonts w:ascii="Arial" w:hAnsi="Arial" w:cs="Arial"/>
                <w:noProof/>
                <w:webHidden/>
                <w:sz w:val="22"/>
              </w:rPr>
              <w:instrText xml:space="preserve"> PAGEREF _Toc121466785 \h </w:instrText>
            </w:r>
            <w:r w:rsidRPr="00A32D74">
              <w:rPr>
                <w:rFonts w:ascii="Arial" w:hAnsi="Arial" w:cs="Arial"/>
                <w:noProof/>
                <w:webHidden/>
                <w:sz w:val="22"/>
              </w:rPr>
            </w:r>
            <w:r w:rsidRPr="00A32D74">
              <w:rPr>
                <w:rFonts w:ascii="Arial" w:hAnsi="Arial" w:cs="Arial"/>
                <w:noProof/>
                <w:webHidden/>
                <w:sz w:val="22"/>
              </w:rPr>
              <w:fldChar w:fldCharType="separate"/>
            </w:r>
            <w:r w:rsidR="002432F7">
              <w:rPr>
                <w:rFonts w:ascii="Arial" w:hAnsi="Arial" w:cs="Arial"/>
                <w:noProof/>
                <w:webHidden/>
                <w:sz w:val="22"/>
              </w:rPr>
              <w:t>3</w:t>
            </w:r>
            <w:r w:rsidRPr="00A32D74">
              <w:rPr>
                <w:rFonts w:ascii="Arial" w:hAnsi="Arial" w:cs="Arial"/>
                <w:noProof/>
                <w:webHidden/>
                <w:sz w:val="22"/>
              </w:rPr>
              <w:fldChar w:fldCharType="end"/>
            </w:r>
          </w:hyperlink>
        </w:p>
        <w:p w:rsidR="00BF4A62" w:rsidRPr="00A32D74" w:rsidRDefault="00BF4A62" w:rsidP="00BF4A62">
          <w:pPr>
            <w:pStyle w:val="TOC1"/>
            <w:tabs>
              <w:tab w:val="right" w:leader="dot" w:pos="9350"/>
            </w:tabs>
            <w:spacing w:line="360" w:lineRule="auto"/>
            <w:rPr>
              <w:rFonts w:ascii="Arial" w:hAnsi="Arial" w:cs="Arial"/>
              <w:noProof/>
              <w:sz w:val="22"/>
            </w:rPr>
          </w:pPr>
          <w:hyperlink w:anchor="_Toc121466786" w:history="1">
            <w:r w:rsidRPr="00A32D74">
              <w:rPr>
                <w:rStyle w:val="Hyperlink"/>
                <w:rFonts w:ascii="Arial" w:hAnsi="Arial" w:cs="Arial"/>
                <w:noProof/>
                <w:sz w:val="22"/>
              </w:rPr>
              <w:t>Historical Key Business Strategies</w:t>
            </w:r>
            <w:r w:rsidRPr="00A32D74">
              <w:rPr>
                <w:rFonts w:ascii="Arial" w:hAnsi="Arial" w:cs="Arial"/>
                <w:noProof/>
                <w:webHidden/>
                <w:sz w:val="22"/>
              </w:rPr>
              <w:tab/>
            </w:r>
            <w:r w:rsidRPr="00A32D74">
              <w:rPr>
                <w:rFonts w:ascii="Arial" w:hAnsi="Arial" w:cs="Arial"/>
                <w:noProof/>
                <w:webHidden/>
                <w:sz w:val="22"/>
              </w:rPr>
              <w:fldChar w:fldCharType="begin"/>
            </w:r>
            <w:r w:rsidRPr="00A32D74">
              <w:rPr>
                <w:rFonts w:ascii="Arial" w:hAnsi="Arial" w:cs="Arial"/>
                <w:noProof/>
                <w:webHidden/>
                <w:sz w:val="22"/>
              </w:rPr>
              <w:instrText xml:space="preserve"> PAGEREF _Toc121466786 \h </w:instrText>
            </w:r>
            <w:r w:rsidRPr="00A32D74">
              <w:rPr>
                <w:rFonts w:ascii="Arial" w:hAnsi="Arial" w:cs="Arial"/>
                <w:noProof/>
                <w:webHidden/>
                <w:sz w:val="22"/>
              </w:rPr>
            </w:r>
            <w:r w:rsidRPr="00A32D74">
              <w:rPr>
                <w:rFonts w:ascii="Arial" w:hAnsi="Arial" w:cs="Arial"/>
                <w:noProof/>
                <w:webHidden/>
                <w:sz w:val="22"/>
              </w:rPr>
              <w:fldChar w:fldCharType="separate"/>
            </w:r>
            <w:r w:rsidR="002432F7">
              <w:rPr>
                <w:rFonts w:ascii="Arial" w:hAnsi="Arial" w:cs="Arial"/>
                <w:noProof/>
                <w:webHidden/>
                <w:sz w:val="22"/>
              </w:rPr>
              <w:t>4</w:t>
            </w:r>
            <w:r w:rsidRPr="00A32D74">
              <w:rPr>
                <w:rFonts w:ascii="Arial" w:hAnsi="Arial" w:cs="Arial"/>
                <w:noProof/>
                <w:webHidden/>
                <w:sz w:val="22"/>
              </w:rPr>
              <w:fldChar w:fldCharType="end"/>
            </w:r>
          </w:hyperlink>
        </w:p>
        <w:p w:rsidR="00BF4A62" w:rsidRPr="00A32D74" w:rsidRDefault="00BF4A62" w:rsidP="00BF4A62">
          <w:pPr>
            <w:pStyle w:val="TOC1"/>
            <w:tabs>
              <w:tab w:val="right" w:leader="dot" w:pos="9350"/>
            </w:tabs>
            <w:spacing w:line="360" w:lineRule="auto"/>
            <w:rPr>
              <w:rFonts w:ascii="Arial" w:hAnsi="Arial" w:cs="Arial"/>
              <w:noProof/>
              <w:sz w:val="22"/>
            </w:rPr>
          </w:pPr>
          <w:hyperlink w:anchor="_Toc121466787" w:history="1">
            <w:r w:rsidRPr="00A32D74">
              <w:rPr>
                <w:rStyle w:val="Hyperlink"/>
                <w:rFonts w:ascii="Arial" w:hAnsi="Arial" w:cs="Arial"/>
                <w:noProof/>
                <w:sz w:val="22"/>
              </w:rPr>
              <w:t>Use of Resources and Capabilities in the Last Years</w:t>
            </w:r>
            <w:r w:rsidRPr="00A32D74">
              <w:rPr>
                <w:rFonts w:ascii="Arial" w:hAnsi="Arial" w:cs="Arial"/>
                <w:noProof/>
                <w:webHidden/>
                <w:sz w:val="22"/>
              </w:rPr>
              <w:tab/>
            </w:r>
            <w:r w:rsidRPr="00A32D74">
              <w:rPr>
                <w:rFonts w:ascii="Arial" w:hAnsi="Arial" w:cs="Arial"/>
                <w:noProof/>
                <w:webHidden/>
                <w:sz w:val="22"/>
              </w:rPr>
              <w:fldChar w:fldCharType="begin"/>
            </w:r>
            <w:r w:rsidRPr="00A32D74">
              <w:rPr>
                <w:rFonts w:ascii="Arial" w:hAnsi="Arial" w:cs="Arial"/>
                <w:noProof/>
                <w:webHidden/>
                <w:sz w:val="22"/>
              </w:rPr>
              <w:instrText xml:space="preserve"> PAGEREF _Toc121466787 \h </w:instrText>
            </w:r>
            <w:r w:rsidRPr="00A32D74">
              <w:rPr>
                <w:rFonts w:ascii="Arial" w:hAnsi="Arial" w:cs="Arial"/>
                <w:noProof/>
                <w:webHidden/>
                <w:sz w:val="22"/>
              </w:rPr>
            </w:r>
            <w:r w:rsidRPr="00A32D74">
              <w:rPr>
                <w:rFonts w:ascii="Arial" w:hAnsi="Arial" w:cs="Arial"/>
                <w:noProof/>
                <w:webHidden/>
                <w:sz w:val="22"/>
              </w:rPr>
              <w:fldChar w:fldCharType="separate"/>
            </w:r>
            <w:r w:rsidR="002432F7">
              <w:rPr>
                <w:rFonts w:ascii="Arial" w:hAnsi="Arial" w:cs="Arial"/>
                <w:noProof/>
                <w:webHidden/>
                <w:sz w:val="22"/>
              </w:rPr>
              <w:t>6</w:t>
            </w:r>
            <w:r w:rsidRPr="00A32D74">
              <w:rPr>
                <w:rFonts w:ascii="Arial" w:hAnsi="Arial" w:cs="Arial"/>
                <w:noProof/>
                <w:webHidden/>
                <w:sz w:val="22"/>
              </w:rPr>
              <w:fldChar w:fldCharType="end"/>
            </w:r>
          </w:hyperlink>
        </w:p>
        <w:p w:rsidR="00BF4A62" w:rsidRPr="00A32D74" w:rsidRDefault="00BF4A62" w:rsidP="00BF4A62">
          <w:pPr>
            <w:pStyle w:val="TOC1"/>
            <w:tabs>
              <w:tab w:val="right" w:leader="dot" w:pos="9350"/>
            </w:tabs>
            <w:spacing w:line="360" w:lineRule="auto"/>
            <w:rPr>
              <w:rFonts w:ascii="Arial" w:hAnsi="Arial" w:cs="Arial"/>
              <w:noProof/>
              <w:sz w:val="22"/>
            </w:rPr>
          </w:pPr>
          <w:hyperlink w:anchor="_Toc121466788" w:history="1">
            <w:r w:rsidRPr="00A32D74">
              <w:rPr>
                <w:rStyle w:val="Hyperlink"/>
                <w:rFonts w:ascii="Arial" w:hAnsi="Arial" w:cs="Arial"/>
                <w:noProof/>
                <w:sz w:val="22"/>
              </w:rPr>
              <w:t>Sustainability and Environment Considerations in Competitive Landscape</w:t>
            </w:r>
            <w:r w:rsidRPr="00A32D74">
              <w:rPr>
                <w:rFonts w:ascii="Arial" w:hAnsi="Arial" w:cs="Arial"/>
                <w:noProof/>
                <w:webHidden/>
                <w:sz w:val="22"/>
              </w:rPr>
              <w:tab/>
            </w:r>
            <w:r w:rsidRPr="00A32D74">
              <w:rPr>
                <w:rFonts w:ascii="Arial" w:hAnsi="Arial" w:cs="Arial"/>
                <w:noProof/>
                <w:webHidden/>
                <w:sz w:val="22"/>
              </w:rPr>
              <w:fldChar w:fldCharType="begin"/>
            </w:r>
            <w:r w:rsidRPr="00A32D74">
              <w:rPr>
                <w:rFonts w:ascii="Arial" w:hAnsi="Arial" w:cs="Arial"/>
                <w:noProof/>
                <w:webHidden/>
                <w:sz w:val="22"/>
              </w:rPr>
              <w:instrText xml:space="preserve"> PAGEREF _Toc121466788 \h </w:instrText>
            </w:r>
            <w:r w:rsidRPr="00A32D74">
              <w:rPr>
                <w:rFonts w:ascii="Arial" w:hAnsi="Arial" w:cs="Arial"/>
                <w:noProof/>
                <w:webHidden/>
                <w:sz w:val="22"/>
              </w:rPr>
            </w:r>
            <w:r w:rsidRPr="00A32D74">
              <w:rPr>
                <w:rFonts w:ascii="Arial" w:hAnsi="Arial" w:cs="Arial"/>
                <w:noProof/>
                <w:webHidden/>
                <w:sz w:val="22"/>
              </w:rPr>
              <w:fldChar w:fldCharType="separate"/>
            </w:r>
            <w:r w:rsidR="002432F7">
              <w:rPr>
                <w:rFonts w:ascii="Arial" w:hAnsi="Arial" w:cs="Arial"/>
                <w:noProof/>
                <w:webHidden/>
                <w:sz w:val="22"/>
              </w:rPr>
              <w:t>8</w:t>
            </w:r>
            <w:r w:rsidRPr="00A32D74">
              <w:rPr>
                <w:rFonts w:ascii="Arial" w:hAnsi="Arial" w:cs="Arial"/>
                <w:noProof/>
                <w:webHidden/>
                <w:sz w:val="22"/>
              </w:rPr>
              <w:fldChar w:fldCharType="end"/>
            </w:r>
          </w:hyperlink>
        </w:p>
        <w:p w:rsidR="00BF4A62" w:rsidRPr="00A32D74" w:rsidRDefault="00BF4A62" w:rsidP="00BF4A62">
          <w:pPr>
            <w:pStyle w:val="TOC1"/>
            <w:tabs>
              <w:tab w:val="right" w:leader="dot" w:pos="9350"/>
            </w:tabs>
            <w:spacing w:line="360" w:lineRule="auto"/>
            <w:rPr>
              <w:rFonts w:ascii="Arial" w:hAnsi="Arial" w:cs="Arial"/>
              <w:noProof/>
              <w:sz w:val="22"/>
            </w:rPr>
          </w:pPr>
          <w:hyperlink w:anchor="_Toc121466789" w:history="1">
            <w:r w:rsidRPr="00A32D74">
              <w:rPr>
                <w:rStyle w:val="Hyperlink"/>
                <w:rFonts w:ascii="Arial" w:hAnsi="Arial" w:cs="Arial"/>
                <w:noProof/>
                <w:sz w:val="22"/>
              </w:rPr>
              <w:t>Conclusion and Recommendations</w:t>
            </w:r>
            <w:r w:rsidRPr="00A32D74">
              <w:rPr>
                <w:rFonts w:ascii="Arial" w:hAnsi="Arial" w:cs="Arial"/>
                <w:noProof/>
                <w:webHidden/>
                <w:sz w:val="22"/>
              </w:rPr>
              <w:tab/>
            </w:r>
            <w:r w:rsidRPr="00A32D74">
              <w:rPr>
                <w:rFonts w:ascii="Arial" w:hAnsi="Arial" w:cs="Arial"/>
                <w:noProof/>
                <w:webHidden/>
                <w:sz w:val="22"/>
              </w:rPr>
              <w:fldChar w:fldCharType="begin"/>
            </w:r>
            <w:r w:rsidRPr="00A32D74">
              <w:rPr>
                <w:rFonts w:ascii="Arial" w:hAnsi="Arial" w:cs="Arial"/>
                <w:noProof/>
                <w:webHidden/>
                <w:sz w:val="22"/>
              </w:rPr>
              <w:instrText xml:space="preserve"> PAGEREF _Toc121466789 \h </w:instrText>
            </w:r>
            <w:r w:rsidRPr="00A32D74">
              <w:rPr>
                <w:rFonts w:ascii="Arial" w:hAnsi="Arial" w:cs="Arial"/>
                <w:noProof/>
                <w:webHidden/>
                <w:sz w:val="22"/>
              </w:rPr>
            </w:r>
            <w:r w:rsidRPr="00A32D74">
              <w:rPr>
                <w:rFonts w:ascii="Arial" w:hAnsi="Arial" w:cs="Arial"/>
                <w:noProof/>
                <w:webHidden/>
                <w:sz w:val="22"/>
              </w:rPr>
              <w:fldChar w:fldCharType="separate"/>
            </w:r>
            <w:r w:rsidR="002432F7">
              <w:rPr>
                <w:rFonts w:ascii="Arial" w:hAnsi="Arial" w:cs="Arial"/>
                <w:noProof/>
                <w:webHidden/>
                <w:sz w:val="22"/>
              </w:rPr>
              <w:t>10</w:t>
            </w:r>
            <w:r w:rsidRPr="00A32D74">
              <w:rPr>
                <w:rFonts w:ascii="Arial" w:hAnsi="Arial" w:cs="Arial"/>
                <w:noProof/>
                <w:webHidden/>
                <w:sz w:val="22"/>
              </w:rPr>
              <w:fldChar w:fldCharType="end"/>
            </w:r>
          </w:hyperlink>
        </w:p>
        <w:p w:rsidR="00BF4A62" w:rsidRPr="00A32D74" w:rsidRDefault="00BF4A62" w:rsidP="00BF4A62">
          <w:pPr>
            <w:pStyle w:val="TOC1"/>
            <w:tabs>
              <w:tab w:val="right" w:leader="dot" w:pos="9350"/>
            </w:tabs>
            <w:spacing w:line="360" w:lineRule="auto"/>
            <w:rPr>
              <w:rFonts w:ascii="Arial" w:hAnsi="Arial" w:cs="Arial"/>
              <w:noProof/>
              <w:sz w:val="22"/>
            </w:rPr>
          </w:pPr>
          <w:hyperlink w:anchor="_Toc121466790" w:history="1">
            <w:r w:rsidRPr="00A32D74">
              <w:rPr>
                <w:rStyle w:val="Hyperlink"/>
                <w:rFonts w:ascii="Arial" w:hAnsi="Arial" w:cs="Arial"/>
                <w:noProof/>
                <w:sz w:val="22"/>
              </w:rPr>
              <w:t>References</w:t>
            </w:r>
            <w:r w:rsidRPr="00A32D74">
              <w:rPr>
                <w:rFonts w:ascii="Arial" w:hAnsi="Arial" w:cs="Arial"/>
                <w:noProof/>
                <w:webHidden/>
                <w:sz w:val="22"/>
              </w:rPr>
              <w:tab/>
            </w:r>
            <w:r w:rsidRPr="00A32D74">
              <w:rPr>
                <w:rFonts w:ascii="Arial" w:hAnsi="Arial" w:cs="Arial"/>
                <w:noProof/>
                <w:webHidden/>
                <w:sz w:val="22"/>
              </w:rPr>
              <w:fldChar w:fldCharType="begin"/>
            </w:r>
            <w:r w:rsidRPr="00A32D74">
              <w:rPr>
                <w:rFonts w:ascii="Arial" w:hAnsi="Arial" w:cs="Arial"/>
                <w:noProof/>
                <w:webHidden/>
                <w:sz w:val="22"/>
              </w:rPr>
              <w:instrText xml:space="preserve"> PAGEREF _Toc121466790 \h </w:instrText>
            </w:r>
            <w:r w:rsidRPr="00A32D74">
              <w:rPr>
                <w:rFonts w:ascii="Arial" w:hAnsi="Arial" w:cs="Arial"/>
                <w:noProof/>
                <w:webHidden/>
                <w:sz w:val="22"/>
              </w:rPr>
            </w:r>
            <w:r w:rsidRPr="00A32D74">
              <w:rPr>
                <w:rFonts w:ascii="Arial" w:hAnsi="Arial" w:cs="Arial"/>
                <w:noProof/>
                <w:webHidden/>
                <w:sz w:val="22"/>
              </w:rPr>
              <w:fldChar w:fldCharType="separate"/>
            </w:r>
            <w:r w:rsidR="002432F7">
              <w:rPr>
                <w:rFonts w:ascii="Arial" w:hAnsi="Arial" w:cs="Arial"/>
                <w:noProof/>
                <w:webHidden/>
                <w:sz w:val="22"/>
              </w:rPr>
              <w:t>11</w:t>
            </w:r>
            <w:r w:rsidRPr="00A32D74">
              <w:rPr>
                <w:rFonts w:ascii="Arial" w:hAnsi="Arial" w:cs="Arial"/>
                <w:noProof/>
                <w:webHidden/>
                <w:sz w:val="22"/>
              </w:rPr>
              <w:fldChar w:fldCharType="end"/>
            </w:r>
          </w:hyperlink>
        </w:p>
        <w:p w:rsidR="00BF4A62" w:rsidRPr="00A32D74" w:rsidRDefault="00BF4A62" w:rsidP="00BF4A62">
          <w:pPr>
            <w:spacing w:line="360" w:lineRule="auto"/>
            <w:rPr>
              <w:rFonts w:ascii="Arial" w:hAnsi="Arial" w:cs="Arial"/>
              <w:sz w:val="22"/>
            </w:rPr>
          </w:pPr>
          <w:r w:rsidRPr="00A32D74">
            <w:rPr>
              <w:rFonts w:ascii="Arial" w:hAnsi="Arial" w:cs="Arial"/>
              <w:b/>
              <w:bCs/>
              <w:noProof/>
              <w:sz w:val="22"/>
            </w:rPr>
            <w:fldChar w:fldCharType="end"/>
          </w:r>
        </w:p>
      </w:sdtContent>
    </w:sdt>
    <w:p w:rsidR="00BF4A62" w:rsidRPr="00A32D74" w:rsidRDefault="00BF4A62" w:rsidP="00BF4A62">
      <w:pPr>
        <w:spacing w:after="200" w:line="360" w:lineRule="auto"/>
        <w:jc w:val="left"/>
        <w:rPr>
          <w:rFonts w:ascii="Arial" w:eastAsiaTheme="majorEastAsia" w:hAnsi="Arial" w:cs="Arial"/>
          <w:b/>
          <w:sz w:val="22"/>
          <w:lang w:val="en-US"/>
        </w:rPr>
      </w:pPr>
      <w:r w:rsidRPr="00A32D74">
        <w:rPr>
          <w:rFonts w:ascii="Arial" w:hAnsi="Arial" w:cs="Arial"/>
          <w:sz w:val="22"/>
        </w:rPr>
        <w:br w:type="page"/>
      </w:r>
    </w:p>
    <w:p w:rsidR="00BF4A62" w:rsidRPr="00A32D74" w:rsidRDefault="00BF4A62" w:rsidP="00BF4A62">
      <w:pPr>
        <w:pStyle w:val="Heading1"/>
        <w:spacing w:line="360" w:lineRule="auto"/>
        <w:rPr>
          <w:rFonts w:ascii="Arial" w:hAnsi="Arial" w:cs="Arial"/>
          <w:sz w:val="22"/>
          <w:szCs w:val="22"/>
        </w:rPr>
      </w:pPr>
      <w:bookmarkStart w:id="0" w:name="_Toc121466785"/>
      <w:r w:rsidRPr="00A32D74">
        <w:rPr>
          <w:rFonts w:ascii="Arial" w:hAnsi="Arial" w:cs="Arial"/>
          <w:sz w:val="22"/>
          <w:szCs w:val="22"/>
        </w:rPr>
        <w:lastRenderedPageBreak/>
        <w:t>Introduction</w:t>
      </w:r>
      <w:bookmarkEnd w:id="0"/>
    </w:p>
    <w:p w:rsidR="00D12E36" w:rsidRDefault="00D12E36" w:rsidP="00D12E36">
      <w:pPr>
        <w:spacing w:before="100" w:beforeAutospacing="1" w:after="100" w:afterAutospacing="1" w:line="360" w:lineRule="auto"/>
        <w:rPr>
          <w:rFonts w:ascii="Arial" w:hAnsi="Arial" w:cs="Arial"/>
          <w:color w:val="1F2024"/>
          <w:sz w:val="22"/>
          <w:shd w:val="clear" w:color="auto" w:fill="FFFFFF"/>
        </w:rPr>
      </w:pPr>
      <w:r w:rsidRPr="00A32D74">
        <w:rPr>
          <w:rFonts w:ascii="Arial" w:hAnsi="Arial" w:cs="Arial"/>
          <w:color w:val="1F2024"/>
          <w:sz w:val="22"/>
          <w:shd w:val="clear" w:color="auto" w:fill="FFFFFF"/>
        </w:rPr>
        <w:t xml:space="preserve">The Volkswagen Group is one of the leading automobile manufacturers based in Germany. It started </w:t>
      </w:r>
      <w:proofErr w:type="gramStart"/>
      <w:r w:rsidRPr="00A32D74">
        <w:rPr>
          <w:rFonts w:ascii="Arial" w:hAnsi="Arial" w:cs="Arial"/>
          <w:color w:val="1F2024"/>
          <w:sz w:val="22"/>
          <w:shd w:val="clear" w:color="auto" w:fill="FFFFFF"/>
        </w:rPr>
        <w:t>it</w:t>
      </w:r>
      <w:r>
        <w:rPr>
          <w:rFonts w:ascii="Arial" w:hAnsi="Arial" w:cs="Arial"/>
          <w:color w:val="1F2024"/>
          <w:sz w:val="22"/>
          <w:shd w:val="clear" w:color="auto" w:fill="FFFFFF"/>
        </w:rPr>
        <w:t>s</w:t>
      </w:r>
      <w:proofErr w:type="gramEnd"/>
      <w:r w:rsidRPr="00A32D74">
        <w:rPr>
          <w:rFonts w:ascii="Arial" w:hAnsi="Arial" w:cs="Arial"/>
          <w:color w:val="1F2024"/>
          <w:sz w:val="22"/>
          <w:shd w:val="clear" w:color="auto" w:fill="FFFFFF"/>
        </w:rPr>
        <w:t xml:space="preserve"> journey in 1937 and facilitated by German government with a view to enabling mass-producing an affordable car. The Volkswagen brand has endured severe times of economic turmoil and achieved enormous success during times of great prosperity. Never-before-seen marketing campaigns on a global scale have been absolutely necessary for the continued existence and expansion of the company throughout its entire existence. If Volkswagen wanted to attract customers from other countries in the globalised world that emerged after the war, it would need to overcome a formidable challenge and re-evaluate its business approach (Jung and Sharon, 2019).</w:t>
      </w:r>
    </w:p>
    <w:p w:rsidR="00BF4A62" w:rsidRPr="00A32D74" w:rsidRDefault="00D12E36" w:rsidP="00BF4A62">
      <w:pPr>
        <w:spacing w:before="100" w:beforeAutospacing="1" w:after="100" w:afterAutospacing="1" w:line="360" w:lineRule="auto"/>
        <w:rPr>
          <w:rFonts w:ascii="Arial" w:hAnsi="Arial" w:cs="Arial"/>
          <w:color w:val="1F2024"/>
          <w:sz w:val="22"/>
          <w:shd w:val="clear" w:color="auto" w:fill="FFFFFF"/>
        </w:rPr>
      </w:pPr>
      <w:r w:rsidRPr="00D12E36">
        <w:rPr>
          <w:rFonts w:ascii="Arial" w:hAnsi="Arial" w:cs="Arial"/>
          <w:color w:val="1F2024"/>
          <w:sz w:val="22"/>
          <w:shd w:val="clear" w:color="auto" w:fill="FFFFFF"/>
        </w:rPr>
        <w:t xml:space="preserve"> </w:t>
      </w:r>
      <w:r w:rsidRPr="00A32D74">
        <w:rPr>
          <w:rFonts w:ascii="Arial" w:hAnsi="Arial" w:cs="Arial"/>
          <w:color w:val="1F2024"/>
          <w:sz w:val="22"/>
          <w:shd w:val="clear" w:color="auto" w:fill="FFFFFF"/>
        </w:rPr>
        <w:t xml:space="preserve">An in-depth analysis of Volkswagen's various business strategies is presented here. The primary objective of this study is to highlight the strategic initiatives that the company has undertaken over the course of the years. </w:t>
      </w:r>
      <w:r w:rsidR="00BF4A62" w:rsidRPr="00A32D74">
        <w:rPr>
          <w:rFonts w:ascii="Arial" w:hAnsi="Arial" w:cs="Arial"/>
          <w:color w:val="1F2024"/>
          <w:sz w:val="22"/>
          <w:shd w:val="clear" w:color="auto" w:fill="FFFFFF"/>
        </w:rPr>
        <w:t>Th</w:t>
      </w:r>
      <w:r>
        <w:rPr>
          <w:rFonts w:ascii="Arial" w:hAnsi="Arial" w:cs="Arial"/>
          <w:color w:val="1F2024"/>
          <w:sz w:val="22"/>
          <w:shd w:val="clear" w:color="auto" w:fill="FFFFFF"/>
        </w:rPr>
        <w:t>e</w:t>
      </w:r>
      <w:bookmarkStart w:id="1" w:name="_GoBack"/>
      <w:bookmarkEnd w:id="1"/>
      <w:r w:rsidR="00BF4A62" w:rsidRPr="00A32D74">
        <w:rPr>
          <w:rFonts w:ascii="Arial" w:hAnsi="Arial" w:cs="Arial"/>
          <w:color w:val="1F2024"/>
          <w:sz w:val="22"/>
          <w:shd w:val="clear" w:color="auto" w:fill="FFFFFF"/>
        </w:rPr>
        <w:t xml:space="preserve"> article has focused its attention, for the most part, on the pertinent years of the case study. Initially, a discussion is had regarding the company's previous strategies in relation to the company's motivations and objectives. In order for the company to accomplish its goals and achieve its objectives, it has adopted new business practices as a reaction to the shifting environment of the automotive industry. In addition to indication and selection, a special value has been assigned to each of these strategies in order to draw the company's attention to its most important and sensitive concerns and to convince it to adjust its strategies in areas where it is lacking (Ansoff et al, 2018). This is done in an effort to improve the company's competitiveness. In a similar manner, this section outlines the operational and competitive advantage of the company which leads to the development of SWOT for the organisation in order to facilitate its future growth. This analysis was done in order to facilitate the </w:t>
      </w:r>
      <w:r w:rsidR="00B75C30" w:rsidRPr="00A32D74">
        <w:rPr>
          <w:rFonts w:ascii="Arial" w:hAnsi="Arial" w:cs="Arial"/>
          <w:color w:val="1F2024"/>
          <w:sz w:val="22"/>
          <w:shd w:val="clear" w:color="auto" w:fill="FFFFFF"/>
        </w:rPr>
        <w:t>organisation</w:t>
      </w:r>
      <w:r w:rsidR="00BF4A62" w:rsidRPr="00A32D74">
        <w:rPr>
          <w:rFonts w:ascii="Arial" w:hAnsi="Arial" w:cs="Arial"/>
          <w:color w:val="1F2024"/>
          <w:sz w:val="22"/>
          <w:shd w:val="clear" w:color="auto" w:fill="FFFFFF"/>
        </w:rPr>
        <w:t>'s future growth. Conducting a strategic analysis of the company's competitive advantages within the framework of a SWOT analysis is the primary objective of this section of the paper, which is part of the overall goal of the paper. In order to gain an understanding of both the company and the industry as a whole, the third section of this paper provides a profile of both the company and the industry. At the end of the research project, an internal and external analysis-based comparison of all the company's different strategies was carried out.</w:t>
      </w:r>
    </w:p>
    <w:p w:rsidR="00BF4A62" w:rsidRPr="00A32D74" w:rsidRDefault="00BF4A62" w:rsidP="00BF4A62">
      <w:pPr>
        <w:pStyle w:val="Heading1"/>
        <w:spacing w:line="360" w:lineRule="auto"/>
        <w:rPr>
          <w:rFonts w:ascii="Arial" w:hAnsi="Arial" w:cs="Arial"/>
          <w:sz w:val="22"/>
          <w:szCs w:val="22"/>
        </w:rPr>
      </w:pPr>
      <w:bookmarkStart w:id="2" w:name="_Toc121466786"/>
      <w:r w:rsidRPr="00A32D74">
        <w:rPr>
          <w:rFonts w:ascii="Arial" w:hAnsi="Arial" w:cs="Arial"/>
          <w:sz w:val="22"/>
          <w:szCs w:val="22"/>
        </w:rPr>
        <w:lastRenderedPageBreak/>
        <w:t>Historical Key Business Strategies</w:t>
      </w:r>
      <w:bookmarkEnd w:id="2"/>
    </w:p>
    <w:p w:rsidR="00BF4A62" w:rsidRPr="00A32D74" w:rsidRDefault="00BF4A62" w:rsidP="00BF4A62">
      <w:pPr>
        <w:spacing w:before="100" w:beforeAutospacing="1" w:after="100" w:afterAutospacing="1" w:line="360" w:lineRule="auto"/>
        <w:rPr>
          <w:rFonts w:ascii="Arial" w:hAnsi="Arial" w:cs="Arial"/>
          <w:sz w:val="22"/>
        </w:rPr>
      </w:pPr>
      <w:r w:rsidRPr="00A32D74">
        <w:rPr>
          <w:rFonts w:ascii="Arial" w:hAnsi="Arial" w:cs="Arial"/>
          <w:sz w:val="22"/>
        </w:rPr>
        <w:t xml:space="preserve">Previous strategic decisions made by the company included actions such as increasing partnerships and acquisitions, increasing operational excellence in marketing division superior competitive advantage, and expanding to international markets. Other decisions included increasing partnership and acquisitions, increasing partnership and acquisitions, increasing partnership and acquisitions, increasing partnership and acquisitions, and increasing partnership and acquisitions. The Volkswagen Group has implemented the strategies described above in order to improve its ability to respond to the challenges posed </w:t>
      </w:r>
      <w:r w:rsidRPr="00A32D74">
        <w:rPr>
          <w:rFonts w:ascii="Arial" w:hAnsi="Arial" w:cs="Arial"/>
          <w:b/>
          <w:sz w:val="22"/>
        </w:rPr>
        <w:t xml:space="preserve">by Porter's Five Forces </w:t>
      </w:r>
      <w:r w:rsidRPr="00A32D74">
        <w:rPr>
          <w:rFonts w:ascii="Arial" w:hAnsi="Arial" w:cs="Arial"/>
          <w:sz w:val="22"/>
        </w:rPr>
        <w:t>(David, 2011).</w:t>
      </w:r>
    </w:p>
    <w:p w:rsidR="00BF4A62" w:rsidRPr="00A32D74" w:rsidRDefault="00BF4A62" w:rsidP="00BF4A62">
      <w:pPr>
        <w:spacing w:before="100" w:beforeAutospacing="1" w:after="100" w:afterAutospacing="1" w:line="360" w:lineRule="auto"/>
        <w:rPr>
          <w:rFonts w:ascii="Arial" w:hAnsi="Arial" w:cs="Arial"/>
          <w:sz w:val="22"/>
        </w:rPr>
      </w:pPr>
      <w:r w:rsidRPr="00A32D74">
        <w:rPr>
          <w:rFonts w:ascii="Arial" w:hAnsi="Arial" w:cs="Arial"/>
          <w:sz w:val="22"/>
        </w:rPr>
        <w:t xml:space="preserve">On the market in Europe, there is a strong demand for automobiles that are less bulky and consume less fuel. In preparation for this obstacle, the company has invested in expanding and modernising its production facilities. In the period between 2003 and 2008, sales for Volkswagen Group increased by 50% which required the implementation of innovative strategies in order to maintain and grow the company's market share. Other companies' exertion of competitive pressure on the Volkswagen Group constituted a case of Porter's </w:t>
      </w:r>
      <w:r w:rsidRPr="00A32D74">
        <w:rPr>
          <w:rFonts w:ascii="Arial" w:hAnsi="Arial" w:cs="Arial"/>
          <w:b/>
          <w:sz w:val="22"/>
        </w:rPr>
        <w:t>rivalry among existing players</w:t>
      </w:r>
      <w:r w:rsidRPr="00A32D74">
        <w:rPr>
          <w:rFonts w:ascii="Arial" w:hAnsi="Arial" w:cs="Arial"/>
          <w:sz w:val="22"/>
        </w:rPr>
        <w:t>. The Volkswagen group was able to gain an advantage over its competitors through the use of cooperation and the introduction of new brands to the market (Engert, Rauter and Baumgartner, 2016).</w:t>
      </w:r>
    </w:p>
    <w:p w:rsidR="00BF4A62" w:rsidRPr="00A32D74" w:rsidRDefault="00BF4A62" w:rsidP="00BF4A62">
      <w:pPr>
        <w:spacing w:before="100" w:beforeAutospacing="1" w:after="100" w:afterAutospacing="1" w:line="360" w:lineRule="auto"/>
        <w:rPr>
          <w:rFonts w:ascii="Arial" w:hAnsi="Arial" w:cs="Arial"/>
          <w:sz w:val="22"/>
        </w:rPr>
      </w:pPr>
      <w:r w:rsidRPr="00A32D74">
        <w:rPr>
          <w:rFonts w:ascii="Arial" w:hAnsi="Arial" w:cs="Arial"/>
          <w:sz w:val="22"/>
        </w:rPr>
        <w:t xml:space="preserve">Their revenue increased at an astounding rate from 2003 to 2008. The Volkswagen Company may reach a total sales volume of 9 million automobiles in 2008, as indicated by projections. At this point in time, neither the </w:t>
      </w:r>
      <w:r w:rsidRPr="00A32D74">
        <w:rPr>
          <w:rFonts w:ascii="Arial" w:hAnsi="Arial" w:cs="Arial"/>
          <w:b/>
          <w:sz w:val="22"/>
        </w:rPr>
        <w:t>possibility of new entrants in the market</w:t>
      </w:r>
      <w:r w:rsidRPr="00A32D74">
        <w:rPr>
          <w:rFonts w:ascii="Arial" w:hAnsi="Arial" w:cs="Arial"/>
          <w:sz w:val="22"/>
        </w:rPr>
        <w:t xml:space="preserve"> nor the competition from other businesses was particularly important to the corporation (Ansoff et al, 2018). In order for the business to achieve its objective of capturing 10% of the global market by the year 2010, it shifted its focus to ensuring that its customers were satisfied.</w:t>
      </w:r>
    </w:p>
    <w:p w:rsidR="00BF4A62" w:rsidRPr="00A32D74" w:rsidRDefault="00BF4A62" w:rsidP="00BF4A62">
      <w:pPr>
        <w:spacing w:before="100" w:beforeAutospacing="1" w:after="100" w:afterAutospacing="1" w:line="360" w:lineRule="auto"/>
        <w:rPr>
          <w:rFonts w:ascii="Arial" w:hAnsi="Arial" w:cs="Arial"/>
          <w:sz w:val="22"/>
        </w:rPr>
      </w:pPr>
      <w:r w:rsidRPr="00A32D74">
        <w:rPr>
          <w:rFonts w:ascii="Arial" w:hAnsi="Arial" w:cs="Arial"/>
          <w:sz w:val="22"/>
        </w:rPr>
        <w:t xml:space="preserve">The Volkswagen Group has been successful in Europe over the past five years due to the adoption of manufacturing practices that are less harmful to the environment. In order to sell hybrid cars, they used the customers' worries about "green concern" as a way to appeal to their feelings and win their business. As a result, they had fewer reasons to be concerned about the actions of rival companies as they entered the hybrid market (Wheelen et al, 2017). They had a significant advantage over their existing rivals due to </w:t>
      </w:r>
      <w:r w:rsidRPr="00A32D74">
        <w:rPr>
          <w:rFonts w:ascii="Arial" w:hAnsi="Arial" w:cs="Arial"/>
          <w:sz w:val="22"/>
        </w:rPr>
        <w:lastRenderedPageBreak/>
        <w:t>the fact that they were one of the first companies to enter the market. In addition, in order to meet the ever-increasing demand, the Volkswagen Group has been investing in new manufacturing facilities. During the first three years following the opening of the facility in Asia, factory activities associated with the Volkswagen Group saw significant expansion. By the end of the third year, the annual production of automobiles had increased from 200,000 to 500,000. By the time that period of time had come to an end, the Volkswagen group had also set up production lines in both India and Africa. The company's reputation has suffered as a result of its rapid expansion in recent years. They have been putting in a lot of effort to ensure that they do not appear to be "invading" the Asian market from Europe.</w:t>
      </w:r>
    </w:p>
    <w:p w:rsidR="00BF4A62" w:rsidRPr="00A32D74" w:rsidRDefault="00BF4A62" w:rsidP="00BF4A62">
      <w:pPr>
        <w:spacing w:before="100" w:beforeAutospacing="1" w:after="100" w:afterAutospacing="1" w:line="360" w:lineRule="auto"/>
        <w:rPr>
          <w:rFonts w:ascii="Arial" w:hAnsi="Arial" w:cs="Arial"/>
          <w:sz w:val="22"/>
        </w:rPr>
      </w:pPr>
      <w:r w:rsidRPr="00A32D74">
        <w:rPr>
          <w:rFonts w:ascii="Arial" w:hAnsi="Arial" w:cs="Arial"/>
          <w:sz w:val="22"/>
        </w:rPr>
        <w:t>The company established not just one but four new manufacturing facilities between the years 2003 and 2008. In 2005, Volkswagen began operations at an assembly plant located in China, which had annual production targets of 500,000 vehicles. In addition, three factories went operational before the year 2007 (Schiermeier, 2015). In addition to this, a factory that specialises in the production of gasoline engines went live. The Volkswagen Group has steadily entered the minicar industry across Europe, the Americas, Asia, and Africa. This expansion has taken place over the course of many years.</w:t>
      </w:r>
    </w:p>
    <w:p w:rsidR="00BF4A62" w:rsidRPr="00A32D74" w:rsidRDefault="00BF4A62" w:rsidP="00BF4A62">
      <w:pPr>
        <w:spacing w:before="100" w:beforeAutospacing="1" w:after="100" w:afterAutospacing="1" w:line="360" w:lineRule="auto"/>
        <w:rPr>
          <w:rFonts w:ascii="Arial" w:hAnsi="Arial" w:cs="Arial"/>
          <w:sz w:val="22"/>
        </w:rPr>
      </w:pPr>
      <w:r w:rsidRPr="00A32D74">
        <w:rPr>
          <w:rFonts w:ascii="Arial" w:hAnsi="Arial" w:cs="Arial"/>
          <w:sz w:val="22"/>
        </w:rPr>
        <w:t>In addition to this, they offered prices that appealed to customers in the age range of 18 to 30. The fact that the age of the buyer was used to calculate the interest rate made the process of obtaining financing much more straightforward. In order to provide better service to customers in this age range, we retrained our sales staff and invested more time and money into the process (Hill, Jones and Schilling, 2014). The majority of salespeople were more accustomed to working with customers of an older demographic.</w:t>
      </w:r>
    </w:p>
    <w:p w:rsidR="00BF4A62" w:rsidRPr="00A32D74" w:rsidRDefault="00BF4A62" w:rsidP="00BF4A62">
      <w:pPr>
        <w:spacing w:before="100" w:beforeAutospacing="1" w:after="100" w:afterAutospacing="1" w:line="360" w:lineRule="auto"/>
        <w:rPr>
          <w:rFonts w:ascii="Arial" w:hAnsi="Arial" w:cs="Arial"/>
          <w:sz w:val="22"/>
        </w:rPr>
      </w:pPr>
      <w:r w:rsidRPr="00A32D74">
        <w:rPr>
          <w:rFonts w:ascii="Arial" w:hAnsi="Arial" w:cs="Arial"/>
          <w:sz w:val="22"/>
        </w:rPr>
        <w:t>The Volkswagen Group has experienced success in its strategic moves and formation of partnerships. There was no issue with the bargaining power of this group because the companies provided everything at such low prices. The purchasers were presented with a variety of inducements to encourage them to believe that they were getting a fair deal.</w:t>
      </w:r>
    </w:p>
    <w:p w:rsidR="00BF4A62" w:rsidRPr="00A32D74" w:rsidRDefault="00BF4A62" w:rsidP="00BF4A62">
      <w:pPr>
        <w:spacing w:before="100" w:beforeAutospacing="1" w:after="100" w:afterAutospacing="1" w:line="360" w:lineRule="auto"/>
        <w:rPr>
          <w:rFonts w:ascii="Arial" w:hAnsi="Arial" w:cs="Arial"/>
          <w:sz w:val="22"/>
        </w:rPr>
      </w:pPr>
      <w:r w:rsidRPr="00A32D74">
        <w:rPr>
          <w:rFonts w:ascii="Arial" w:hAnsi="Arial" w:cs="Arial"/>
          <w:sz w:val="22"/>
        </w:rPr>
        <w:t xml:space="preserve">As a direct consequence of this, the company is now recognised as a formidable adversary in the global marketplace. Because of their hard work, the company has earned the respect of customers across the world, particularly in Europe and the Americas. The Volkswagen Group had a good deal of lead time to prepare for its entry into the new </w:t>
      </w:r>
      <w:r w:rsidRPr="00A32D74">
        <w:rPr>
          <w:rFonts w:ascii="Arial" w:hAnsi="Arial" w:cs="Arial"/>
          <w:sz w:val="22"/>
        </w:rPr>
        <w:lastRenderedPageBreak/>
        <w:t>international market. The histories and routines of the customers were investigated in great detail. They were able to gain the competitive advantage necessary to establish themselves as industry leaders in developing markets by collaborating with well-known American and Chinese companies. They are looking forward to maintaining their growth and progress. The company devises strategies for output and revenue in place in order to achieve the goals they have set for themselves. In addition to this, they keep their presence on the cutting edge of technology by breaking into markets that were previously unexplored for hybrids and compact cars.</w:t>
      </w:r>
    </w:p>
    <w:p w:rsidR="00BF4A62" w:rsidRPr="00A32D74" w:rsidRDefault="00BF4A62" w:rsidP="00BF4A62">
      <w:pPr>
        <w:pStyle w:val="Heading1"/>
        <w:spacing w:line="360" w:lineRule="auto"/>
        <w:rPr>
          <w:rFonts w:ascii="Arial" w:hAnsi="Arial" w:cs="Arial"/>
          <w:sz w:val="22"/>
          <w:szCs w:val="22"/>
        </w:rPr>
      </w:pPr>
      <w:bookmarkStart w:id="3" w:name="_Toc121466787"/>
      <w:r w:rsidRPr="00A32D74">
        <w:rPr>
          <w:rFonts w:ascii="Arial" w:hAnsi="Arial" w:cs="Arial"/>
          <w:sz w:val="22"/>
          <w:szCs w:val="22"/>
        </w:rPr>
        <w:t>Use of Resources and Capabilities in the Last Years</w:t>
      </w:r>
      <w:bookmarkEnd w:id="3"/>
    </w:p>
    <w:p w:rsidR="00BF4A62" w:rsidRPr="00A32D74" w:rsidRDefault="00BF4A62" w:rsidP="00BF4A62">
      <w:pPr>
        <w:spacing w:before="100" w:beforeAutospacing="1" w:after="100" w:afterAutospacing="1" w:line="360" w:lineRule="auto"/>
        <w:rPr>
          <w:rFonts w:ascii="Arial" w:hAnsi="Arial" w:cs="Arial"/>
          <w:sz w:val="22"/>
        </w:rPr>
      </w:pPr>
      <w:r w:rsidRPr="00A32D74">
        <w:rPr>
          <w:rFonts w:ascii="Arial" w:hAnsi="Arial" w:cs="Arial"/>
          <w:sz w:val="22"/>
        </w:rPr>
        <w:t xml:space="preserve">The </w:t>
      </w:r>
      <w:r w:rsidRPr="00A32D74">
        <w:rPr>
          <w:rFonts w:ascii="Arial" w:hAnsi="Arial" w:cs="Arial"/>
          <w:b/>
          <w:sz w:val="22"/>
        </w:rPr>
        <w:t>capabilities</w:t>
      </w:r>
      <w:r w:rsidRPr="00A32D74">
        <w:rPr>
          <w:rFonts w:ascii="Arial" w:hAnsi="Arial" w:cs="Arial"/>
          <w:sz w:val="22"/>
        </w:rPr>
        <w:t xml:space="preserve"> of the company can be manifold including both the human and non-human aspects. Among them, brand name, technology and strong leadership can be identified as the most crucial ones in the context of Volkswagen.</w:t>
      </w:r>
    </w:p>
    <w:p w:rsidR="00BF4A62" w:rsidRPr="00A32D74" w:rsidRDefault="00BF4A62" w:rsidP="00BF4A62">
      <w:pPr>
        <w:spacing w:before="100" w:beforeAutospacing="1" w:after="100" w:afterAutospacing="1" w:line="360" w:lineRule="auto"/>
        <w:rPr>
          <w:rFonts w:ascii="Arial" w:hAnsi="Arial" w:cs="Arial"/>
          <w:color w:val="1F2024"/>
          <w:sz w:val="22"/>
          <w:shd w:val="clear" w:color="auto" w:fill="FFFFFF"/>
        </w:rPr>
      </w:pPr>
      <w:r w:rsidRPr="00A32D74">
        <w:rPr>
          <w:rFonts w:ascii="Arial" w:hAnsi="Arial" w:cs="Arial"/>
          <w:color w:val="1F2024"/>
          <w:sz w:val="22"/>
          <w:shd w:val="clear" w:color="auto" w:fill="FFFFFF"/>
        </w:rPr>
        <w:t>The company's most important and valuable dynamic capability is the name brand of the automobile. The vast majority of people put their faith in a certain brand as a direct outcome of their attempts to get associated with that brand. Customers often have a relationship with a brand, most likely as a result of the association that they have formed; for instance, a customer accustomed to driving Range Rovers will face difficulties to drive a Volkswagen. The reputation of a brand can also be defined as the attitude that customers possess for a particular player in the industry, which will have a negative impact on the profitability of the participant (Schmidt and Redler, 2018). The combination of a positive brand attitude and a positive brand image results in brand loyalty, which is another term for brand reputation.</w:t>
      </w:r>
    </w:p>
    <w:p w:rsidR="00BF4A62" w:rsidRPr="00A32D74" w:rsidRDefault="00BF4A62" w:rsidP="00BF4A62">
      <w:pPr>
        <w:spacing w:before="100" w:beforeAutospacing="1" w:after="100" w:afterAutospacing="1" w:line="360" w:lineRule="auto"/>
        <w:rPr>
          <w:rFonts w:ascii="Arial" w:hAnsi="Arial" w:cs="Arial"/>
          <w:color w:val="1F2024"/>
          <w:sz w:val="22"/>
          <w:shd w:val="clear" w:color="auto" w:fill="FFFFFF"/>
        </w:rPr>
      </w:pPr>
      <w:r w:rsidRPr="00A32D74">
        <w:rPr>
          <w:rFonts w:ascii="Arial" w:hAnsi="Arial" w:cs="Arial"/>
          <w:color w:val="1F2024"/>
          <w:sz w:val="22"/>
          <w:shd w:val="clear" w:color="auto" w:fill="FFFFFF"/>
        </w:rPr>
        <w:t xml:space="preserve">The degree to which the company makes use of available technology has had a material impact on the results it has been able to achieve. Technology has long been capitalised by the automobile manufacturers to upgrade their products continuously. Such strategy has been able to attract a segment of customers that are well-versed in technological concepts (Keupp, Palmié and Gassmann, 2012). Some consumers have emotional connections to companies that are at the forefront of technological advancement. The introduction of self-driving autos, automobiles equipped with swimming pools, and mobile theatres are all vying for the attention of particular consumers. Customers will invariably believe that they stand to benefit by dealing with a brand that is fresh, up-to-date, and </w:t>
      </w:r>
      <w:r w:rsidRPr="00A32D74">
        <w:rPr>
          <w:rFonts w:ascii="Arial" w:hAnsi="Arial" w:cs="Arial"/>
          <w:color w:val="1F2024"/>
          <w:sz w:val="22"/>
          <w:shd w:val="clear" w:color="auto" w:fill="FFFFFF"/>
        </w:rPr>
        <w:lastRenderedPageBreak/>
        <w:t>technologically savvy. When addressing the essential components that contribute to the sector's overall success, innovation is a component that simply cannot be ignored.</w:t>
      </w:r>
    </w:p>
    <w:p w:rsidR="00BF4A62" w:rsidRPr="00A32D74" w:rsidRDefault="00BF4A62" w:rsidP="00BF4A62">
      <w:pPr>
        <w:spacing w:before="100" w:beforeAutospacing="1" w:after="100" w:afterAutospacing="1" w:line="360" w:lineRule="auto"/>
        <w:rPr>
          <w:rFonts w:ascii="Arial" w:hAnsi="Arial" w:cs="Arial"/>
          <w:color w:val="1F2024"/>
          <w:sz w:val="22"/>
          <w:shd w:val="clear" w:color="auto" w:fill="FFFFFF"/>
        </w:rPr>
      </w:pPr>
      <w:r w:rsidRPr="00A32D74">
        <w:rPr>
          <w:rFonts w:ascii="Arial" w:hAnsi="Arial" w:cs="Arial"/>
          <w:color w:val="1F2024"/>
          <w:sz w:val="22"/>
          <w:shd w:val="clear" w:color="auto" w:fill="FFFFFF"/>
        </w:rPr>
        <w:t xml:space="preserve">The remarkable leadership displayed by the management team is largely responsible for the accomplishments of the organisation. It is because of the management's deployment of great leadership that the company has grown from strength to strength throughout time (McWilliams and Siegel, 2011). The management team at Volkswagen, for example, had a </w:t>
      </w:r>
      <w:r w:rsidR="00603113" w:rsidRPr="00A32D74">
        <w:rPr>
          <w:rFonts w:ascii="Arial" w:hAnsi="Arial" w:cs="Arial"/>
          <w:color w:val="1F2024"/>
          <w:sz w:val="22"/>
          <w:shd w:val="clear" w:color="auto" w:fill="FFFFFF"/>
        </w:rPr>
        <w:t>crystal-clear</w:t>
      </w:r>
      <w:r w:rsidRPr="00A32D74">
        <w:rPr>
          <w:rFonts w:ascii="Arial" w:hAnsi="Arial" w:cs="Arial"/>
          <w:color w:val="1F2024"/>
          <w:sz w:val="22"/>
          <w:shd w:val="clear" w:color="auto" w:fill="FFFFFF"/>
        </w:rPr>
        <w:t xml:space="preserve"> knowledge of what was necessary, and they worked very hard to achieve their goals as quickly as possible. Volkswagen was successful in attracting and retaining a strong sales force by making adjustments to the remuneration structure that was offered to salesmen. Additionally, they recruited imaginative engineers who were well compensated for their work. The management came up with a budget by following the guidelines provided by the objectives of the department.</w:t>
      </w:r>
    </w:p>
    <w:p w:rsidR="00BF4A62" w:rsidRPr="00A32D74" w:rsidRDefault="00BF4A62" w:rsidP="00BF4A62">
      <w:pPr>
        <w:spacing w:before="100" w:beforeAutospacing="1" w:after="100" w:afterAutospacing="1" w:line="360" w:lineRule="auto"/>
        <w:rPr>
          <w:rFonts w:ascii="Arial" w:hAnsi="Arial" w:cs="Arial"/>
          <w:b/>
          <w:sz w:val="22"/>
        </w:rPr>
      </w:pPr>
      <w:r w:rsidRPr="00A32D74">
        <w:rPr>
          <w:rFonts w:ascii="Arial" w:hAnsi="Arial" w:cs="Arial"/>
          <w:b/>
          <w:sz w:val="22"/>
        </w:rPr>
        <w:t>Resources Used by Volkswagen</w:t>
      </w:r>
    </w:p>
    <w:p w:rsidR="00BF4A62" w:rsidRPr="00A32D74" w:rsidRDefault="00BF4A62" w:rsidP="00BF4A62">
      <w:pPr>
        <w:spacing w:before="100" w:beforeAutospacing="1" w:after="100" w:afterAutospacing="1" w:line="360" w:lineRule="auto"/>
        <w:rPr>
          <w:rFonts w:ascii="Arial" w:hAnsi="Arial" w:cs="Arial"/>
          <w:sz w:val="22"/>
        </w:rPr>
      </w:pPr>
      <w:r w:rsidRPr="00A32D74">
        <w:rPr>
          <w:rFonts w:ascii="Arial" w:hAnsi="Arial" w:cs="Arial"/>
          <w:sz w:val="22"/>
        </w:rPr>
        <w:t xml:space="preserve">Volkswagen has utilised numerous </w:t>
      </w:r>
      <w:r w:rsidRPr="00A32D74">
        <w:rPr>
          <w:rFonts w:ascii="Arial" w:hAnsi="Arial" w:cs="Arial"/>
          <w:b/>
          <w:sz w:val="22"/>
        </w:rPr>
        <w:t>resources</w:t>
      </w:r>
      <w:r w:rsidRPr="00A32D74">
        <w:rPr>
          <w:rFonts w:ascii="Arial" w:hAnsi="Arial" w:cs="Arial"/>
          <w:sz w:val="22"/>
        </w:rPr>
        <w:t xml:space="preserve"> that have contributed to its current place in society. Utilizing a variety of resources, they have developed from a German corporation into an international business. Human resources are one of these resources that the organisation has utilised during the past five years. The organisation has recruited the most qualified personnel on the market. Therefore, the company's national and worldwide success is attributable to the intelligence, talent, and Rover certification of middle-level employees and management teams (Rumelt, 2012). Their personnel count </w:t>
      </w:r>
      <w:r w:rsidR="00603113" w:rsidRPr="00A32D74">
        <w:rPr>
          <w:rFonts w:ascii="Arial" w:hAnsi="Arial" w:cs="Arial"/>
          <w:sz w:val="22"/>
        </w:rPr>
        <w:t>increases</w:t>
      </w:r>
      <w:r w:rsidRPr="00A32D74">
        <w:rPr>
          <w:rFonts w:ascii="Arial" w:hAnsi="Arial" w:cs="Arial"/>
          <w:sz w:val="22"/>
        </w:rPr>
        <w:t xml:space="preserve"> each year. As the company develops a brand-new model, it recruits the most talented and productive new employees and retains the existing workforce by offering competitive salaries and promotions as needed. Staff employees are required to routinely submit their performance for appraisal in terms of achieving organisational objectives. The company's management control style is authoritarian, and personnel are forced to report regularly.</w:t>
      </w:r>
    </w:p>
    <w:p w:rsidR="00BF4A62" w:rsidRPr="00A32D74" w:rsidRDefault="00BF4A62" w:rsidP="00BF4A62">
      <w:pPr>
        <w:spacing w:before="100" w:beforeAutospacing="1" w:after="100" w:afterAutospacing="1" w:line="360" w:lineRule="auto"/>
        <w:rPr>
          <w:rFonts w:ascii="Arial" w:hAnsi="Arial" w:cs="Arial"/>
          <w:b/>
          <w:sz w:val="22"/>
        </w:rPr>
      </w:pPr>
    </w:p>
    <w:p w:rsidR="00BF4A62" w:rsidRPr="00A32D74" w:rsidRDefault="00BF4A62" w:rsidP="00BF4A62">
      <w:pPr>
        <w:spacing w:before="100" w:beforeAutospacing="1" w:after="100" w:afterAutospacing="1" w:line="360" w:lineRule="auto"/>
        <w:rPr>
          <w:rFonts w:ascii="Arial" w:hAnsi="Arial" w:cs="Arial"/>
          <w:sz w:val="22"/>
        </w:rPr>
      </w:pPr>
      <w:r w:rsidRPr="00A32D74">
        <w:rPr>
          <w:rFonts w:ascii="Arial" w:hAnsi="Arial" w:cs="Arial"/>
          <w:sz w:val="22"/>
        </w:rPr>
        <w:t xml:space="preserve">One of the most crucial resources that has been visible in the company is its financial capacity. It has led to enable the company to expand their business in more diversified areas. In comparison to other German automobile manufacturers, the company's revenue growth has been respectable. Due to a surge in worldwide rivalry, current revenue growth </w:t>
      </w:r>
      <w:r w:rsidRPr="00A32D74">
        <w:rPr>
          <w:rFonts w:ascii="Arial" w:hAnsi="Arial" w:cs="Arial"/>
          <w:sz w:val="22"/>
        </w:rPr>
        <w:lastRenderedPageBreak/>
        <w:t>is likewise brisk, but the ROIC has been controlled strictly at a level. The increase in revenue has also resulted from new investments in the form of foreign diversification, which involves relatively small investments in comparison to the expected returns (Wright and McMahan, 2011).</w:t>
      </w:r>
    </w:p>
    <w:p w:rsidR="00BF4A62" w:rsidRPr="00A32D74" w:rsidRDefault="00BF4A62" w:rsidP="00BF4A62">
      <w:pPr>
        <w:spacing w:before="100" w:beforeAutospacing="1" w:after="100" w:afterAutospacing="1" w:line="360" w:lineRule="auto"/>
        <w:rPr>
          <w:rFonts w:ascii="Arial" w:hAnsi="Arial" w:cs="Arial"/>
          <w:sz w:val="22"/>
        </w:rPr>
      </w:pPr>
      <w:r w:rsidRPr="00A32D74">
        <w:rPr>
          <w:rFonts w:ascii="Arial" w:hAnsi="Arial" w:cs="Arial"/>
          <w:sz w:val="22"/>
        </w:rPr>
        <w:t>The corporation has also employed the use of technology to produce and maintain profitability. These resources have made the corporation well-known not only in Germany but also in many other nations. The company's strong financial position has ensured its success in the worldwide market and its continued competitiveness. Without a solid financial condition, the company will lose its market share and customers' confidence in its products. Employees that are intelligent, efficient, and well-qualified have contributed to branding, marketing, and innovation, giving the organisation a competitive advantage.</w:t>
      </w:r>
    </w:p>
    <w:p w:rsidR="00BF4A62" w:rsidRPr="00A32D74" w:rsidRDefault="00BF4A62" w:rsidP="00BF4A62">
      <w:pPr>
        <w:spacing w:before="100" w:beforeAutospacing="1" w:after="100" w:afterAutospacing="1" w:line="360" w:lineRule="auto"/>
        <w:rPr>
          <w:rFonts w:ascii="Arial" w:hAnsi="Arial" w:cs="Arial"/>
          <w:sz w:val="22"/>
        </w:rPr>
      </w:pPr>
      <w:r w:rsidRPr="00A32D74">
        <w:rPr>
          <w:rFonts w:ascii="Arial" w:hAnsi="Arial" w:cs="Arial"/>
          <w:sz w:val="22"/>
        </w:rPr>
        <w:t xml:space="preserve">The current strategies formulated by the company can be enlisted as the following. </w:t>
      </w:r>
    </w:p>
    <w:tbl>
      <w:tblPr>
        <w:tblStyle w:val="LightList-Accent5"/>
        <w:tblW w:w="0" w:type="auto"/>
        <w:tblLook w:val="04A0" w:firstRow="1" w:lastRow="0" w:firstColumn="1" w:lastColumn="0" w:noHBand="0" w:noVBand="1"/>
      </w:tblPr>
      <w:tblGrid>
        <w:gridCol w:w="2172"/>
        <w:gridCol w:w="2164"/>
        <w:gridCol w:w="2158"/>
        <w:gridCol w:w="2132"/>
      </w:tblGrid>
      <w:tr w:rsidR="00BF4A62" w:rsidRPr="00A32D74" w:rsidTr="009F70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4" w:type="dxa"/>
          </w:tcPr>
          <w:p w:rsidR="00BF4A62" w:rsidRPr="00A32D74" w:rsidRDefault="00BF4A62" w:rsidP="009F704F">
            <w:pPr>
              <w:keepNext/>
              <w:spacing w:before="100" w:beforeAutospacing="1" w:after="100" w:afterAutospacing="1" w:line="360" w:lineRule="auto"/>
              <w:jc w:val="center"/>
              <w:rPr>
                <w:rFonts w:ascii="Arial" w:hAnsi="Arial" w:cs="Arial"/>
                <w:sz w:val="22"/>
              </w:rPr>
            </w:pPr>
            <w:r w:rsidRPr="00A32D74">
              <w:rPr>
                <w:rFonts w:ascii="Arial" w:hAnsi="Arial" w:cs="Arial"/>
                <w:sz w:val="22"/>
              </w:rPr>
              <w:t>Strategy</w:t>
            </w:r>
          </w:p>
        </w:tc>
        <w:tc>
          <w:tcPr>
            <w:tcW w:w="2214" w:type="dxa"/>
          </w:tcPr>
          <w:p w:rsidR="00BF4A62" w:rsidRPr="00A32D74" w:rsidRDefault="00BF4A62" w:rsidP="009F704F">
            <w:pPr>
              <w:keepNext/>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A32D74">
              <w:rPr>
                <w:rFonts w:ascii="Arial" w:hAnsi="Arial" w:cs="Arial"/>
                <w:sz w:val="22"/>
              </w:rPr>
              <w:t>Sustainability</w:t>
            </w:r>
          </w:p>
        </w:tc>
        <w:tc>
          <w:tcPr>
            <w:tcW w:w="2214" w:type="dxa"/>
          </w:tcPr>
          <w:p w:rsidR="00BF4A62" w:rsidRPr="00A32D74" w:rsidRDefault="00BF4A62" w:rsidP="009F704F">
            <w:pPr>
              <w:keepNext/>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A32D74">
              <w:rPr>
                <w:rFonts w:ascii="Arial" w:hAnsi="Arial" w:cs="Arial"/>
                <w:sz w:val="22"/>
              </w:rPr>
              <w:t>Acceptability</w:t>
            </w:r>
          </w:p>
        </w:tc>
        <w:tc>
          <w:tcPr>
            <w:tcW w:w="2214" w:type="dxa"/>
          </w:tcPr>
          <w:p w:rsidR="00BF4A62" w:rsidRPr="00A32D74" w:rsidRDefault="00BF4A62" w:rsidP="009F704F">
            <w:pPr>
              <w:keepNext/>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A32D74">
              <w:rPr>
                <w:rFonts w:ascii="Arial" w:hAnsi="Arial" w:cs="Arial"/>
                <w:sz w:val="22"/>
              </w:rPr>
              <w:t>Feasibility</w:t>
            </w:r>
          </w:p>
        </w:tc>
      </w:tr>
      <w:tr w:rsidR="00BF4A62" w:rsidRPr="00A32D74" w:rsidTr="009F70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4" w:type="dxa"/>
          </w:tcPr>
          <w:p w:rsidR="00BF4A62" w:rsidRPr="00A32D74" w:rsidRDefault="00BF4A62" w:rsidP="009F704F">
            <w:pPr>
              <w:keepNext/>
              <w:spacing w:before="100" w:beforeAutospacing="1" w:after="100" w:afterAutospacing="1" w:line="360" w:lineRule="auto"/>
              <w:rPr>
                <w:rFonts w:ascii="Arial" w:hAnsi="Arial" w:cs="Arial"/>
                <w:sz w:val="22"/>
              </w:rPr>
            </w:pPr>
            <w:r w:rsidRPr="00A32D74">
              <w:rPr>
                <w:rFonts w:ascii="Arial" w:hAnsi="Arial" w:cs="Arial"/>
                <w:sz w:val="22"/>
              </w:rPr>
              <w:t>Diversification</w:t>
            </w:r>
          </w:p>
        </w:tc>
        <w:tc>
          <w:tcPr>
            <w:tcW w:w="2214" w:type="dxa"/>
          </w:tcPr>
          <w:p w:rsidR="00BF4A62" w:rsidRPr="00A32D74" w:rsidRDefault="00BF4A62" w:rsidP="009F704F">
            <w:pPr>
              <w:keepNext/>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A32D74">
              <w:rPr>
                <w:rFonts w:ascii="Arial" w:hAnsi="Arial" w:cs="Arial"/>
                <w:sz w:val="22"/>
              </w:rPr>
              <w:t>Expanding its business in different strong market such as China, Africa and the USA</w:t>
            </w:r>
          </w:p>
        </w:tc>
        <w:tc>
          <w:tcPr>
            <w:tcW w:w="2214" w:type="dxa"/>
          </w:tcPr>
          <w:p w:rsidR="00BF4A62" w:rsidRPr="00A32D74" w:rsidRDefault="00BF4A62" w:rsidP="009F704F">
            <w:pPr>
              <w:keepNext/>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A32D74">
              <w:rPr>
                <w:rFonts w:ascii="Arial" w:hAnsi="Arial" w:cs="Arial"/>
                <w:sz w:val="22"/>
              </w:rPr>
              <w:t>Sufficiency of resources to penetrate in the markets</w:t>
            </w:r>
          </w:p>
        </w:tc>
        <w:tc>
          <w:tcPr>
            <w:tcW w:w="2214" w:type="dxa"/>
          </w:tcPr>
          <w:p w:rsidR="00BF4A62" w:rsidRPr="00A32D74" w:rsidRDefault="00BF4A62" w:rsidP="009F704F">
            <w:pPr>
              <w:keepNext/>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A32D74">
              <w:rPr>
                <w:rFonts w:ascii="Arial" w:hAnsi="Arial" w:cs="Arial"/>
                <w:sz w:val="22"/>
              </w:rPr>
              <w:t>Value creation through increased innovation</w:t>
            </w:r>
          </w:p>
        </w:tc>
      </w:tr>
      <w:tr w:rsidR="00BF4A62" w:rsidRPr="00A32D74" w:rsidTr="009F704F">
        <w:tc>
          <w:tcPr>
            <w:cnfStyle w:val="001000000000" w:firstRow="0" w:lastRow="0" w:firstColumn="1" w:lastColumn="0" w:oddVBand="0" w:evenVBand="0" w:oddHBand="0" w:evenHBand="0" w:firstRowFirstColumn="0" w:firstRowLastColumn="0" w:lastRowFirstColumn="0" w:lastRowLastColumn="0"/>
            <w:tcW w:w="2214" w:type="dxa"/>
          </w:tcPr>
          <w:p w:rsidR="00BF4A62" w:rsidRPr="00A32D74" w:rsidRDefault="00BF4A62" w:rsidP="009F704F">
            <w:pPr>
              <w:keepNext/>
              <w:spacing w:before="100" w:beforeAutospacing="1" w:after="100" w:afterAutospacing="1" w:line="360" w:lineRule="auto"/>
              <w:rPr>
                <w:rFonts w:ascii="Arial" w:hAnsi="Arial" w:cs="Arial"/>
                <w:sz w:val="22"/>
              </w:rPr>
            </w:pPr>
            <w:r w:rsidRPr="00A32D74">
              <w:rPr>
                <w:rFonts w:ascii="Arial" w:hAnsi="Arial" w:cs="Arial"/>
                <w:sz w:val="22"/>
              </w:rPr>
              <w:t>Differentiation</w:t>
            </w:r>
          </w:p>
        </w:tc>
        <w:tc>
          <w:tcPr>
            <w:tcW w:w="2214" w:type="dxa"/>
          </w:tcPr>
          <w:p w:rsidR="00BF4A62" w:rsidRPr="00A32D74" w:rsidRDefault="00BF4A62" w:rsidP="009F704F">
            <w:pPr>
              <w:keepNext/>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A32D74">
              <w:rPr>
                <w:rFonts w:ascii="Arial" w:hAnsi="Arial" w:cs="Arial"/>
                <w:sz w:val="22"/>
              </w:rPr>
              <w:t>Increased competitive advantage</w:t>
            </w:r>
          </w:p>
        </w:tc>
        <w:tc>
          <w:tcPr>
            <w:tcW w:w="2214" w:type="dxa"/>
          </w:tcPr>
          <w:p w:rsidR="00BF4A62" w:rsidRPr="00A32D74" w:rsidRDefault="00BF4A62" w:rsidP="009F704F">
            <w:pPr>
              <w:keepNext/>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A32D74">
              <w:rPr>
                <w:rFonts w:ascii="Arial" w:hAnsi="Arial" w:cs="Arial"/>
                <w:sz w:val="22"/>
              </w:rPr>
              <w:t>Wide acceptance from the international customers</w:t>
            </w:r>
          </w:p>
        </w:tc>
        <w:tc>
          <w:tcPr>
            <w:tcW w:w="2214" w:type="dxa"/>
          </w:tcPr>
          <w:p w:rsidR="00BF4A62" w:rsidRPr="00A32D74" w:rsidRDefault="00BF4A62" w:rsidP="009F704F">
            <w:pPr>
              <w:keepNext/>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A32D74">
              <w:rPr>
                <w:rFonts w:ascii="Arial" w:hAnsi="Arial" w:cs="Arial"/>
                <w:sz w:val="22"/>
              </w:rPr>
              <w:t>Premium price leads to increased revenue</w:t>
            </w:r>
          </w:p>
        </w:tc>
      </w:tr>
      <w:tr w:rsidR="00BF4A62" w:rsidRPr="00A32D74" w:rsidTr="009F70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4" w:type="dxa"/>
          </w:tcPr>
          <w:p w:rsidR="00BF4A62" w:rsidRPr="00A32D74" w:rsidRDefault="00BF4A62" w:rsidP="009F704F">
            <w:pPr>
              <w:keepNext/>
              <w:spacing w:before="100" w:beforeAutospacing="1" w:after="100" w:afterAutospacing="1" w:line="360" w:lineRule="auto"/>
              <w:rPr>
                <w:rFonts w:ascii="Arial" w:hAnsi="Arial" w:cs="Arial"/>
                <w:sz w:val="22"/>
              </w:rPr>
            </w:pPr>
            <w:r w:rsidRPr="00A32D74">
              <w:rPr>
                <w:rFonts w:ascii="Arial" w:hAnsi="Arial" w:cs="Arial"/>
                <w:sz w:val="22"/>
              </w:rPr>
              <w:t>Technological advancement</w:t>
            </w:r>
          </w:p>
        </w:tc>
        <w:tc>
          <w:tcPr>
            <w:tcW w:w="2214" w:type="dxa"/>
          </w:tcPr>
          <w:p w:rsidR="00BF4A62" w:rsidRPr="00A32D74" w:rsidRDefault="00BF4A62" w:rsidP="009F704F">
            <w:pPr>
              <w:keepNext/>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A32D74">
              <w:rPr>
                <w:rFonts w:ascii="Arial" w:hAnsi="Arial" w:cs="Arial"/>
                <w:sz w:val="22"/>
              </w:rPr>
              <w:t>Consistent innovation to compete the market leaders</w:t>
            </w:r>
          </w:p>
        </w:tc>
        <w:tc>
          <w:tcPr>
            <w:tcW w:w="2214" w:type="dxa"/>
          </w:tcPr>
          <w:p w:rsidR="00BF4A62" w:rsidRPr="00A32D74" w:rsidRDefault="00BF4A62" w:rsidP="009F704F">
            <w:pPr>
              <w:keepNext/>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A32D74">
              <w:rPr>
                <w:rFonts w:ascii="Arial" w:hAnsi="Arial" w:cs="Arial"/>
                <w:sz w:val="22"/>
              </w:rPr>
              <w:t>Increased cost disheartens the shareholders</w:t>
            </w:r>
          </w:p>
        </w:tc>
        <w:tc>
          <w:tcPr>
            <w:tcW w:w="2214" w:type="dxa"/>
          </w:tcPr>
          <w:p w:rsidR="00BF4A62" w:rsidRPr="00A32D74" w:rsidRDefault="00BF4A62" w:rsidP="009F704F">
            <w:pPr>
              <w:keepNext/>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A32D74">
              <w:rPr>
                <w:rFonts w:ascii="Arial" w:hAnsi="Arial" w:cs="Arial"/>
                <w:sz w:val="22"/>
              </w:rPr>
              <w:t>Popularity among young customer base and increased revenue</w:t>
            </w:r>
          </w:p>
        </w:tc>
      </w:tr>
    </w:tbl>
    <w:p w:rsidR="00BF4A62" w:rsidRPr="00A32D74" w:rsidRDefault="00BF4A62" w:rsidP="00BF4A62">
      <w:pPr>
        <w:pStyle w:val="Caption"/>
        <w:spacing w:line="360" w:lineRule="auto"/>
        <w:jc w:val="center"/>
        <w:rPr>
          <w:rFonts w:ascii="Arial" w:hAnsi="Arial" w:cs="Arial"/>
          <w:color w:val="auto"/>
          <w:sz w:val="22"/>
          <w:szCs w:val="22"/>
        </w:rPr>
      </w:pPr>
      <w:r w:rsidRPr="00A32D74">
        <w:rPr>
          <w:rFonts w:ascii="Arial" w:hAnsi="Arial" w:cs="Arial"/>
          <w:color w:val="auto"/>
          <w:sz w:val="22"/>
          <w:szCs w:val="22"/>
        </w:rPr>
        <w:t xml:space="preserve">Table </w:t>
      </w:r>
      <w:r w:rsidRPr="00A32D74">
        <w:rPr>
          <w:rFonts w:ascii="Arial" w:hAnsi="Arial" w:cs="Arial"/>
          <w:color w:val="auto"/>
          <w:sz w:val="22"/>
          <w:szCs w:val="22"/>
        </w:rPr>
        <w:fldChar w:fldCharType="begin"/>
      </w:r>
      <w:r w:rsidRPr="00A32D74">
        <w:rPr>
          <w:rFonts w:ascii="Arial" w:hAnsi="Arial" w:cs="Arial"/>
          <w:color w:val="auto"/>
          <w:sz w:val="22"/>
          <w:szCs w:val="22"/>
        </w:rPr>
        <w:instrText xml:space="preserve"> SEQ Table \* ARABIC </w:instrText>
      </w:r>
      <w:r w:rsidRPr="00A32D74">
        <w:rPr>
          <w:rFonts w:ascii="Arial" w:hAnsi="Arial" w:cs="Arial"/>
          <w:color w:val="auto"/>
          <w:sz w:val="22"/>
          <w:szCs w:val="22"/>
        </w:rPr>
        <w:fldChar w:fldCharType="separate"/>
      </w:r>
      <w:r w:rsidRPr="00A32D74">
        <w:rPr>
          <w:rFonts w:ascii="Arial" w:hAnsi="Arial" w:cs="Arial"/>
          <w:noProof/>
          <w:color w:val="auto"/>
          <w:sz w:val="22"/>
          <w:szCs w:val="22"/>
        </w:rPr>
        <w:t>1</w:t>
      </w:r>
      <w:r w:rsidRPr="00A32D74">
        <w:rPr>
          <w:rFonts w:ascii="Arial" w:hAnsi="Arial" w:cs="Arial"/>
          <w:color w:val="auto"/>
          <w:sz w:val="22"/>
          <w:szCs w:val="22"/>
        </w:rPr>
        <w:fldChar w:fldCharType="end"/>
      </w:r>
      <w:r w:rsidRPr="00A32D74">
        <w:rPr>
          <w:rFonts w:ascii="Arial" w:hAnsi="Arial" w:cs="Arial"/>
          <w:color w:val="auto"/>
          <w:sz w:val="22"/>
          <w:szCs w:val="22"/>
        </w:rPr>
        <w:t>: Current strategies pursued by VW</w:t>
      </w:r>
    </w:p>
    <w:p w:rsidR="00BF4A62" w:rsidRPr="00A32D74" w:rsidRDefault="00BF4A62" w:rsidP="00BF4A62">
      <w:pPr>
        <w:pStyle w:val="Heading1"/>
        <w:spacing w:line="360" w:lineRule="auto"/>
        <w:rPr>
          <w:rFonts w:ascii="Arial" w:hAnsi="Arial" w:cs="Arial"/>
          <w:sz w:val="22"/>
          <w:szCs w:val="22"/>
        </w:rPr>
      </w:pPr>
      <w:bookmarkStart w:id="4" w:name="_Toc121466788"/>
      <w:r w:rsidRPr="00A32D74">
        <w:rPr>
          <w:rFonts w:ascii="Arial" w:hAnsi="Arial" w:cs="Arial"/>
          <w:sz w:val="22"/>
          <w:szCs w:val="22"/>
        </w:rPr>
        <w:t>Sustainability and Environment Considerations in Competitive Landscape</w:t>
      </w:r>
      <w:bookmarkEnd w:id="4"/>
    </w:p>
    <w:p w:rsidR="00BF4A62" w:rsidRPr="00A32D74" w:rsidRDefault="00BF4A62" w:rsidP="00BF4A62">
      <w:pPr>
        <w:spacing w:before="100" w:beforeAutospacing="1" w:after="100" w:afterAutospacing="1" w:line="360" w:lineRule="auto"/>
        <w:rPr>
          <w:rFonts w:ascii="Arial" w:hAnsi="Arial" w:cs="Arial"/>
          <w:sz w:val="22"/>
        </w:rPr>
      </w:pPr>
      <w:r w:rsidRPr="00A32D74">
        <w:rPr>
          <w:rFonts w:ascii="Arial" w:hAnsi="Arial" w:cs="Arial"/>
          <w:sz w:val="22"/>
        </w:rPr>
        <w:t xml:space="preserve">To be in the competition and retain the market share, VW has focused particularly on minimising its legal costs. The company policy has been shaped in line with environmental </w:t>
      </w:r>
      <w:r w:rsidRPr="00A32D74">
        <w:rPr>
          <w:rFonts w:ascii="Arial" w:hAnsi="Arial" w:cs="Arial"/>
          <w:sz w:val="22"/>
        </w:rPr>
        <w:lastRenderedPageBreak/>
        <w:t xml:space="preserve">standards and implicit customer expectations (Purcell, 2014). The customers who claimed to be misled by the sustainability ratings of the car reported that it impacts the value of the car. However, a smart move was seen from VW in which it did not accept the liability entirely rather demonstrated as a strategy for the resolution </w:t>
      </w:r>
      <w:r w:rsidR="00603113" w:rsidRPr="00A32D74">
        <w:rPr>
          <w:rFonts w:ascii="Arial" w:hAnsi="Arial" w:cs="Arial"/>
          <w:sz w:val="22"/>
        </w:rPr>
        <w:t>regarding</w:t>
      </w:r>
      <w:r w:rsidRPr="00A32D74">
        <w:rPr>
          <w:rFonts w:ascii="Arial" w:hAnsi="Arial" w:cs="Arial"/>
          <w:sz w:val="22"/>
        </w:rPr>
        <w:t xml:space="preserve"> legal cost between parties. With this, the organisation did not require going through the lengthy and complex trial process which has added to its efficiency. </w:t>
      </w:r>
    </w:p>
    <w:p w:rsidR="00BF4A62" w:rsidRPr="00A32D74" w:rsidRDefault="00BF4A62" w:rsidP="00BF4A62">
      <w:pPr>
        <w:spacing w:before="100" w:beforeAutospacing="1" w:after="100" w:afterAutospacing="1" w:line="360" w:lineRule="auto"/>
        <w:rPr>
          <w:rFonts w:ascii="Arial" w:hAnsi="Arial" w:cs="Arial"/>
          <w:sz w:val="22"/>
        </w:rPr>
      </w:pPr>
      <w:r w:rsidRPr="00A32D74">
        <w:rPr>
          <w:rFonts w:ascii="Arial" w:hAnsi="Arial" w:cs="Arial"/>
          <w:sz w:val="22"/>
        </w:rPr>
        <w:t>This concept defines the conditions for a business model that is as carbon-neutral as possible and as environmentally helpful as possible (Siano et al, 2017). The Volkswagen Group combines all of its efforts to preserve the environment under the environmental mission statement "goTOzero." This has been designated as a goal for the Volkswagen Group for the year 2050.</w:t>
      </w:r>
    </w:p>
    <w:p w:rsidR="00BF4A62" w:rsidRPr="00A32D74" w:rsidRDefault="00BF4A62" w:rsidP="00BF4A62">
      <w:pPr>
        <w:spacing w:before="100" w:beforeAutospacing="1" w:after="100" w:afterAutospacing="1" w:line="360" w:lineRule="auto"/>
        <w:rPr>
          <w:rFonts w:ascii="Arial" w:hAnsi="Arial" w:cs="Arial"/>
          <w:sz w:val="22"/>
        </w:rPr>
      </w:pPr>
      <w:r w:rsidRPr="00A32D74">
        <w:rPr>
          <w:rFonts w:ascii="Arial" w:hAnsi="Arial" w:cs="Arial"/>
          <w:sz w:val="22"/>
        </w:rPr>
        <w:t xml:space="preserve">The Group has formulated an environmental policy that mandates a collaborative effort between management and staff in the achievement of environmental objectives (Siano et al, 2017). The implementation of this policy leads the </w:t>
      </w:r>
      <w:r w:rsidR="00603113" w:rsidRPr="00A32D74">
        <w:rPr>
          <w:rFonts w:ascii="Arial" w:hAnsi="Arial" w:cs="Arial"/>
          <w:sz w:val="22"/>
        </w:rPr>
        <w:t>Group to</w:t>
      </w:r>
      <w:r w:rsidRPr="00A32D74">
        <w:rPr>
          <w:rFonts w:ascii="Arial" w:hAnsi="Arial" w:cs="Arial"/>
          <w:sz w:val="22"/>
        </w:rPr>
        <w:t xml:space="preserve"> commit itself to protect the environment by sticking to the laws and standards, empowering its environmental compliance management system, and consistently developing its environmental performance.</w:t>
      </w:r>
    </w:p>
    <w:p w:rsidR="00BF4A62" w:rsidRPr="00A32D74" w:rsidRDefault="00BF4A62" w:rsidP="00BF4A62">
      <w:pPr>
        <w:spacing w:before="100" w:beforeAutospacing="1" w:after="100" w:afterAutospacing="1" w:line="360" w:lineRule="auto"/>
        <w:rPr>
          <w:rFonts w:ascii="Arial" w:hAnsi="Arial" w:cs="Arial"/>
          <w:sz w:val="22"/>
        </w:rPr>
      </w:pPr>
      <w:r w:rsidRPr="00A32D74">
        <w:rPr>
          <w:rFonts w:ascii="Arial" w:hAnsi="Arial" w:cs="Arial"/>
          <w:sz w:val="22"/>
        </w:rPr>
        <w:t>It has created rules for minimising carbon emissions and has greatly decreased the amount of pollution in the areas where it operates. In their production strategy, which also included goals for the Group and its brands, they outlined their targets for the reduction of the environmental effect of production (UEP) in the areas of carbon dioxide (CO</w:t>
      </w:r>
      <w:r w:rsidRPr="00A32D74">
        <w:rPr>
          <w:rFonts w:ascii="Arial" w:hAnsi="Arial" w:cs="Arial"/>
          <w:sz w:val="22"/>
          <w:vertAlign w:val="subscript"/>
        </w:rPr>
        <w:t>2</w:t>
      </w:r>
      <w:r w:rsidRPr="00A32D74">
        <w:rPr>
          <w:rFonts w:ascii="Arial" w:hAnsi="Arial" w:cs="Arial"/>
          <w:sz w:val="22"/>
        </w:rPr>
        <w:t>), energy (energy consumption), water (water use), waste (waste generated) and volatile organic compounds (VOCs). Because of its enormous environmental importance, it concentrates the majority of its attention on energy and CO</w:t>
      </w:r>
      <w:r w:rsidRPr="00A32D74">
        <w:rPr>
          <w:rFonts w:ascii="Arial" w:hAnsi="Arial" w:cs="Arial"/>
          <w:sz w:val="22"/>
          <w:vertAlign w:val="subscript"/>
        </w:rPr>
        <w:t>2</w:t>
      </w:r>
      <w:r w:rsidRPr="00A32D74">
        <w:rPr>
          <w:rFonts w:ascii="Arial" w:hAnsi="Arial" w:cs="Arial"/>
          <w:sz w:val="22"/>
        </w:rPr>
        <w:t>.</w:t>
      </w:r>
    </w:p>
    <w:p w:rsidR="00BF4A62" w:rsidRPr="00A32D74" w:rsidRDefault="00BF4A62" w:rsidP="00BF4A62">
      <w:pPr>
        <w:spacing w:before="100" w:beforeAutospacing="1" w:after="100" w:afterAutospacing="1" w:line="360" w:lineRule="auto"/>
        <w:rPr>
          <w:rFonts w:ascii="Arial" w:hAnsi="Arial" w:cs="Arial"/>
          <w:sz w:val="22"/>
        </w:rPr>
      </w:pPr>
      <w:r w:rsidRPr="00A32D74">
        <w:rPr>
          <w:rFonts w:ascii="Arial" w:hAnsi="Arial" w:cs="Arial"/>
          <w:sz w:val="22"/>
        </w:rPr>
        <w:t xml:space="preserve">As an outcome of these policies taken by the company lately, stakeholders all around the world get convinced about its environmental concern. Therefore, these moves work as a strategy for increased reliability and trust from the related parties particularly the customers (Paulraj, 2011). It puts the company back in the competition as the sales started to regain their pace in recent years. </w:t>
      </w:r>
    </w:p>
    <w:p w:rsidR="00BF4A62" w:rsidRPr="00A32D74" w:rsidRDefault="00BF4A62" w:rsidP="00BF4A62">
      <w:pPr>
        <w:spacing w:after="200" w:line="360" w:lineRule="auto"/>
        <w:jc w:val="left"/>
        <w:rPr>
          <w:rFonts w:ascii="Arial" w:hAnsi="Arial" w:cs="Arial"/>
          <w:sz w:val="22"/>
        </w:rPr>
      </w:pPr>
      <w:r w:rsidRPr="00A32D74">
        <w:rPr>
          <w:rFonts w:ascii="Arial" w:hAnsi="Arial" w:cs="Arial"/>
          <w:sz w:val="22"/>
        </w:rPr>
        <w:br w:type="page"/>
      </w:r>
    </w:p>
    <w:p w:rsidR="00BF4A62" w:rsidRPr="00A32D74" w:rsidRDefault="00BF4A62" w:rsidP="00BF4A62">
      <w:pPr>
        <w:pStyle w:val="Heading1"/>
        <w:spacing w:line="360" w:lineRule="auto"/>
        <w:rPr>
          <w:rFonts w:ascii="Arial" w:hAnsi="Arial" w:cs="Arial"/>
          <w:sz w:val="22"/>
          <w:szCs w:val="22"/>
        </w:rPr>
      </w:pPr>
      <w:bookmarkStart w:id="5" w:name="_Toc121466789"/>
      <w:r w:rsidRPr="00A32D74">
        <w:rPr>
          <w:rFonts w:ascii="Arial" w:hAnsi="Arial" w:cs="Arial"/>
          <w:sz w:val="22"/>
          <w:szCs w:val="22"/>
        </w:rPr>
        <w:lastRenderedPageBreak/>
        <w:t>Conclusion and Recommendations</w:t>
      </w:r>
      <w:bookmarkEnd w:id="5"/>
    </w:p>
    <w:p w:rsidR="00DE3A01" w:rsidRDefault="00DE3A01" w:rsidP="0004457A">
      <w:pPr>
        <w:spacing w:before="100" w:beforeAutospacing="1" w:after="100" w:afterAutospacing="1" w:line="360" w:lineRule="auto"/>
        <w:rPr>
          <w:rFonts w:ascii="Arial" w:hAnsi="Arial" w:cs="Arial"/>
          <w:sz w:val="22"/>
        </w:rPr>
      </w:pPr>
    </w:p>
    <w:p w:rsidR="008550AA" w:rsidRPr="00A32D74" w:rsidRDefault="00DE3A01" w:rsidP="00DE3A01">
      <w:pPr>
        <w:spacing w:before="100" w:beforeAutospacing="1" w:after="100" w:afterAutospacing="1" w:line="360" w:lineRule="auto"/>
        <w:jc w:val="left"/>
        <w:rPr>
          <w:rFonts w:ascii="Arial" w:hAnsi="Arial" w:cs="Arial"/>
          <w:sz w:val="22"/>
        </w:rPr>
      </w:pPr>
      <w:r w:rsidRPr="00A32D74">
        <w:rPr>
          <w:rFonts w:ascii="Arial" w:hAnsi="Arial" w:cs="Arial"/>
          <w:sz w:val="22"/>
        </w:rPr>
        <w:t>Volkswagen group's growth has been accelerating, thus they must seize opportunities that can give them more benefits.</w:t>
      </w:r>
      <w:r w:rsidR="008550AA">
        <w:rPr>
          <w:rFonts w:ascii="Arial" w:hAnsi="Arial" w:cs="Arial"/>
          <w:sz w:val="22"/>
        </w:rPr>
        <w:br/>
      </w:r>
      <w:r>
        <w:rPr>
          <w:rFonts w:ascii="Arial" w:hAnsi="Arial" w:cs="Arial"/>
          <w:sz w:val="22"/>
        </w:rPr>
        <w:t>E</w:t>
      </w:r>
      <w:r w:rsidR="008550AA" w:rsidRPr="008550AA">
        <w:rPr>
          <w:rFonts w:ascii="Arial" w:hAnsi="Arial" w:cs="Arial"/>
          <w:sz w:val="22"/>
        </w:rPr>
        <w:t>xpanding its product portfolio</w:t>
      </w:r>
      <w:r>
        <w:rPr>
          <w:rFonts w:ascii="Arial" w:hAnsi="Arial" w:cs="Arial"/>
          <w:sz w:val="22"/>
        </w:rPr>
        <w:t xml:space="preserve"> </w:t>
      </w:r>
      <w:r w:rsidR="008550AA" w:rsidRPr="008550AA">
        <w:rPr>
          <w:rFonts w:ascii="Arial" w:hAnsi="Arial" w:cs="Arial"/>
          <w:sz w:val="22"/>
        </w:rPr>
        <w:t>will help the Volkswagen Group establish a global reputation. Th</w:t>
      </w:r>
      <w:r>
        <w:rPr>
          <w:rFonts w:ascii="Arial" w:hAnsi="Arial" w:cs="Arial"/>
          <w:sz w:val="22"/>
        </w:rPr>
        <w:t>is</w:t>
      </w:r>
      <w:r w:rsidR="008550AA" w:rsidRPr="008550AA">
        <w:rPr>
          <w:rFonts w:ascii="Arial" w:hAnsi="Arial" w:cs="Arial"/>
          <w:sz w:val="22"/>
        </w:rPr>
        <w:t xml:space="preserve"> may also help them lower product prices, keep them ahead of the competition, and achieve their goal of being able to grow.</w:t>
      </w:r>
      <w:r w:rsidR="0004457A">
        <w:rPr>
          <w:rFonts w:ascii="Arial" w:hAnsi="Arial" w:cs="Arial"/>
          <w:sz w:val="22"/>
        </w:rPr>
        <w:t xml:space="preserve"> Also, </w:t>
      </w:r>
      <w:r w:rsidR="0004457A" w:rsidRPr="0004457A">
        <w:rPr>
          <w:rFonts w:ascii="Arial" w:hAnsi="Arial" w:cs="Arial"/>
          <w:sz w:val="22"/>
        </w:rPr>
        <w:t xml:space="preserve">Given the damages caused by the </w:t>
      </w:r>
      <w:r w:rsidR="008B5B2F">
        <w:rPr>
          <w:rFonts w:ascii="Arial" w:hAnsi="Arial" w:cs="Arial"/>
          <w:sz w:val="22"/>
        </w:rPr>
        <w:t>emissions</w:t>
      </w:r>
      <w:r w:rsidR="0004457A" w:rsidRPr="0004457A">
        <w:rPr>
          <w:rFonts w:ascii="Arial" w:hAnsi="Arial" w:cs="Arial"/>
          <w:sz w:val="22"/>
        </w:rPr>
        <w:t xml:space="preserve"> scandal, Volkswagen has to undergo a cultural transition.</w:t>
      </w:r>
      <w:r w:rsidR="0004457A">
        <w:rPr>
          <w:rFonts w:ascii="Arial" w:hAnsi="Arial" w:cs="Arial"/>
          <w:sz w:val="22"/>
        </w:rPr>
        <w:t xml:space="preserve"> </w:t>
      </w:r>
      <w:r w:rsidR="0004457A" w:rsidRPr="0004457A">
        <w:rPr>
          <w:rFonts w:ascii="Arial" w:hAnsi="Arial" w:cs="Arial"/>
          <w:sz w:val="22"/>
        </w:rPr>
        <w:t>Integrity, ethics, and employee empowerment must now be prioritised</w:t>
      </w:r>
      <w:r w:rsidR="008B5B2F">
        <w:rPr>
          <w:rFonts w:ascii="Arial" w:hAnsi="Arial" w:cs="Arial"/>
          <w:sz w:val="22"/>
        </w:rPr>
        <w:t xml:space="preserve"> </w:t>
      </w:r>
      <w:r w:rsidR="004A359E">
        <w:rPr>
          <w:rFonts w:ascii="Arial" w:hAnsi="Arial" w:cs="Arial"/>
          <w:sz w:val="22"/>
        </w:rPr>
        <w:t xml:space="preserve">in order to </w:t>
      </w:r>
      <w:r w:rsidR="004A359E" w:rsidRPr="004A359E">
        <w:rPr>
          <w:rFonts w:ascii="Arial" w:hAnsi="Arial" w:cs="Arial"/>
          <w:sz w:val="22"/>
        </w:rPr>
        <w:t>regain the trust of their customers</w:t>
      </w:r>
      <w:r w:rsidR="004A359E">
        <w:rPr>
          <w:rFonts w:ascii="Arial" w:hAnsi="Arial" w:cs="Arial"/>
          <w:sz w:val="22"/>
        </w:rPr>
        <w:t>.</w:t>
      </w:r>
    </w:p>
    <w:p w:rsidR="00BF4A62" w:rsidRPr="00A32D74" w:rsidRDefault="00DE3A01" w:rsidP="00DE3A01">
      <w:pPr>
        <w:spacing w:before="100" w:beforeAutospacing="1" w:after="100" w:afterAutospacing="1" w:line="360" w:lineRule="auto"/>
        <w:jc w:val="left"/>
        <w:rPr>
          <w:rFonts w:ascii="Arial" w:hAnsi="Arial" w:cs="Arial"/>
          <w:sz w:val="22"/>
        </w:rPr>
      </w:pPr>
      <w:r w:rsidRPr="00A32D74">
        <w:rPr>
          <w:rFonts w:ascii="Arial" w:hAnsi="Arial" w:cs="Arial"/>
          <w:sz w:val="22"/>
        </w:rPr>
        <w:t>Joint ventures or acquisitions in nations where the economy is booming, such as India, China, South Africa, and Brazil, will give long-term benefits.</w:t>
      </w:r>
      <w:r>
        <w:rPr>
          <w:rFonts w:ascii="Arial" w:hAnsi="Arial" w:cs="Arial"/>
          <w:sz w:val="22"/>
        </w:rPr>
        <w:br/>
      </w:r>
      <w:r w:rsidR="00BF4A62" w:rsidRPr="00A32D74">
        <w:rPr>
          <w:rFonts w:ascii="Arial" w:hAnsi="Arial" w:cs="Arial"/>
          <w:sz w:val="22"/>
        </w:rPr>
        <w:t>Due to the company's research and development efforts</w:t>
      </w:r>
      <w:r w:rsidR="00813A23">
        <w:rPr>
          <w:rFonts w:ascii="Arial" w:hAnsi="Arial" w:cs="Arial"/>
          <w:sz w:val="22"/>
        </w:rPr>
        <w:t xml:space="preserve"> to meet </w:t>
      </w:r>
      <w:r w:rsidR="00813A23" w:rsidRPr="00813A23">
        <w:rPr>
          <w:rFonts w:ascii="Arial" w:hAnsi="Arial" w:cs="Arial"/>
          <w:sz w:val="22"/>
        </w:rPr>
        <w:t>customer</w:t>
      </w:r>
      <w:r w:rsidR="00813A23">
        <w:rPr>
          <w:rFonts w:ascii="Arial" w:hAnsi="Arial" w:cs="Arial"/>
          <w:sz w:val="22"/>
        </w:rPr>
        <w:t xml:space="preserve"> </w:t>
      </w:r>
      <w:r w:rsidR="00813A23" w:rsidRPr="00813A23">
        <w:rPr>
          <w:rFonts w:ascii="Arial" w:hAnsi="Arial" w:cs="Arial"/>
          <w:sz w:val="22"/>
        </w:rPr>
        <w:t>dynamics and preferences</w:t>
      </w:r>
      <w:r w:rsidR="00BF4A62" w:rsidRPr="00A32D74">
        <w:rPr>
          <w:rFonts w:ascii="Arial" w:hAnsi="Arial" w:cs="Arial"/>
          <w:sz w:val="22"/>
        </w:rPr>
        <w:t>, Volkswagen has increased its customer base, but its competitors are performing even better; consequently, Volkswagen should get merged with other manufacturing companies to boost its profitability and market share. And by following this approach, not only will they gain market share, but they will also gain expertise in the Indian, Chinese, and African markets, which will be the first step toward establishing a successful company in those nations, hence improving profitability (Gorev and Kozlovski, 2014). These tactics will assist Volkswagen group in establishing an international reputation by diversifying its product line, as well as in reducing product prices, remaining ahead of the competition, and achieving its growth aim.</w:t>
      </w:r>
    </w:p>
    <w:p w:rsidR="00BF4A62" w:rsidRPr="00A32D74" w:rsidRDefault="00BF4A62" w:rsidP="00DE3A01">
      <w:pPr>
        <w:spacing w:after="200" w:line="360" w:lineRule="auto"/>
        <w:jc w:val="left"/>
        <w:rPr>
          <w:rFonts w:ascii="Arial" w:eastAsiaTheme="majorEastAsia" w:hAnsi="Arial" w:cs="Arial"/>
          <w:b/>
          <w:sz w:val="22"/>
          <w:lang w:val="en-US"/>
        </w:rPr>
      </w:pPr>
      <w:r w:rsidRPr="00A32D74">
        <w:rPr>
          <w:rFonts w:ascii="Arial" w:hAnsi="Arial" w:cs="Arial"/>
          <w:sz w:val="22"/>
        </w:rPr>
        <w:br w:type="page"/>
      </w:r>
    </w:p>
    <w:p w:rsidR="00BF4A62" w:rsidRPr="00A32D74" w:rsidRDefault="00BF4A62" w:rsidP="00BF4A62">
      <w:pPr>
        <w:pStyle w:val="Heading1"/>
        <w:spacing w:line="360" w:lineRule="auto"/>
        <w:rPr>
          <w:rFonts w:ascii="Arial" w:hAnsi="Arial" w:cs="Arial"/>
          <w:sz w:val="22"/>
          <w:szCs w:val="22"/>
        </w:rPr>
      </w:pPr>
      <w:bookmarkStart w:id="6" w:name="_Toc121466790"/>
      <w:r w:rsidRPr="00A32D74">
        <w:rPr>
          <w:rFonts w:ascii="Arial" w:hAnsi="Arial" w:cs="Arial"/>
          <w:sz w:val="22"/>
          <w:szCs w:val="22"/>
        </w:rPr>
        <w:lastRenderedPageBreak/>
        <w:t>References</w:t>
      </w:r>
      <w:bookmarkEnd w:id="6"/>
    </w:p>
    <w:p w:rsidR="00BF4A62" w:rsidRPr="00A32D74" w:rsidRDefault="00BF4A62" w:rsidP="00BF4A62">
      <w:pPr>
        <w:pStyle w:val="ListParagraph"/>
        <w:numPr>
          <w:ilvl w:val="0"/>
          <w:numId w:val="1"/>
        </w:numPr>
        <w:spacing w:before="100" w:beforeAutospacing="1" w:after="100" w:afterAutospacing="1" w:line="360" w:lineRule="auto"/>
        <w:rPr>
          <w:rFonts w:ascii="Arial" w:hAnsi="Arial" w:cs="Arial"/>
          <w:color w:val="222222"/>
          <w:sz w:val="22"/>
          <w:shd w:val="clear" w:color="auto" w:fill="FFFFFF"/>
        </w:rPr>
      </w:pPr>
      <w:r w:rsidRPr="00A32D74">
        <w:rPr>
          <w:rFonts w:ascii="Arial" w:hAnsi="Arial" w:cs="Arial"/>
          <w:color w:val="222222"/>
          <w:sz w:val="22"/>
          <w:shd w:val="clear" w:color="auto" w:fill="FFFFFF"/>
        </w:rPr>
        <w:t>Ansoff, H.I., Kipley, D., Lewis, A.O., Helm-Stevens, R. and Ansoff, R. (2018) </w:t>
      </w:r>
      <w:r w:rsidRPr="00A32D74">
        <w:rPr>
          <w:rFonts w:ascii="Arial" w:hAnsi="Arial" w:cs="Arial"/>
          <w:i/>
          <w:iCs/>
          <w:color w:val="222222"/>
          <w:sz w:val="22"/>
          <w:shd w:val="clear" w:color="auto" w:fill="FFFFFF"/>
        </w:rPr>
        <w:t>Implanting strategic management</w:t>
      </w:r>
      <w:r w:rsidRPr="00A32D74">
        <w:rPr>
          <w:rFonts w:ascii="Arial" w:hAnsi="Arial" w:cs="Arial"/>
          <w:color w:val="222222"/>
          <w:sz w:val="22"/>
          <w:shd w:val="clear" w:color="auto" w:fill="FFFFFF"/>
        </w:rPr>
        <w:t>. Springer.</w:t>
      </w:r>
    </w:p>
    <w:p w:rsidR="00BF4A62" w:rsidRPr="00A32D74" w:rsidRDefault="00BF4A62" w:rsidP="00BF4A62">
      <w:pPr>
        <w:pStyle w:val="ListParagraph"/>
        <w:numPr>
          <w:ilvl w:val="0"/>
          <w:numId w:val="1"/>
        </w:numPr>
        <w:spacing w:before="100" w:beforeAutospacing="1" w:after="100" w:afterAutospacing="1" w:line="360" w:lineRule="auto"/>
        <w:rPr>
          <w:rFonts w:ascii="Arial" w:hAnsi="Arial" w:cs="Arial"/>
          <w:color w:val="222222"/>
          <w:sz w:val="22"/>
          <w:shd w:val="clear" w:color="auto" w:fill="FFFFFF"/>
        </w:rPr>
      </w:pPr>
      <w:r w:rsidRPr="00A32D74">
        <w:rPr>
          <w:rFonts w:ascii="Arial" w:hAnsi="Arial" w:cs="Arial"/>
          <w:color w:val="222222"/>
          <w:sz w:val="22"/>
          <w:shd w:val="clear" w:color="auto" w:fill="FFFFFF"/>
        </w:rPr>
        <w:t>David, F.R. (2011) </w:t>
      </w:r>
      <w:r w:rsidRPr="00A32D74">
        <w:rPr>
          <w:rFonts w:ascii="Arial" w:hAnsi="Arial" w:cs="Arial"/>
          <w:i/>
          <w:iCs/>
          <w:color w:val="222222"/>
          <w:sz w:val="22"/>
          <w:shd w:val="clear" w:color="auto" w:fill="FFFFFF"/>
        </w:rPr>
        <w:t>Strategic management concepts and cases</w:t>
      </w:r>
      <w:r w:rsidRPr="00A32D74">
        <w:rPr>
          <w:rFonts w:ascii="Arial" w:hAnsi="Arial" w:cs="Arial"/>
          <w:color w:val="222222"/>
          <w:sz w:val="22"/>
          <w:shd w:val="clear" w:color="auto" w:fill="FFFFFF"/>
        </w:rPr>
        <w:t>. Prentice hall.</w:t>
      </w:r>
    </w:p>
    <w:p w:rsidR="00BF4A62" w:rsidRPr="00A32D74" w:rsidRDefault="00BF4A62" w:rsidP="00BF4A62">
      <w:pPr>
        <w:pStyle w:val="ListParagraph"/>
        <w:numPr>
          <w:ilvl w:val="0"/>
          <w:numId w:val="1"/>
        </w:numPr>
        <w:spacing w:before="100" w:beforeAutospacing="1" w:after="100" w:afterAutospacing="1" w:line="360" w:lineRule="auto"/>
        <w:rPr>
          <w:rFonts w:ascii="Arial" w:hAnsi="Arial" w:cs="Arial"/>
          <w:color w:val="222222"/>
          <w:sz w:val="22"/>
          <w:shd w:val="clear" w:color="auto" w:fill="FFFFFF"/>
        </w:rPr>
      </w:pPr>
      <w:r w:rsidRPr="00A32D74">
        <w:rPr>
          <w:rFonts w:ascii="Arial" w:hAnsi="Arial" w:cs="Arial"/>
          <w:color w:val="222222"/>
          <w:sz w:val="22"/>
          <w:shd w:val="clear" w:color="auto" w:fill="FFFFFF"/>
        </w:rPr>
        <w:t>Engert, S., Rauter, R. and Baumgartner, R.J. (2016) Exploring the integration of corporate sustainability into strategic management: A literature review. </w:t>
      </w:r>
      <w:r w:rsidRPr="00A32D74">
        <w:rPr>
          <w:rFonts w:ascii="Arial" w:hAnsi="Arial" w:cs="Arial"/>
          <w:i/>
          <w:iCs/>
          <w:color w:val="222222"/>
          <w:sz w:val="22"/>
          <w:shd w:val="clear" w:color="auto" w:fill="FFFFFF"/>
        </w:rPr>
        <w:t>Journal of cleaner production</w:t>
      </w:r>
      <w:r w:rsidRPr="00A32D74">
        <w:rPr>
          <w:rFonts w:ascii="Arial" w:hAnsi="Arial" w:cs="Arial"/>
          <w:color w:val="222222"/>
          <w:sz w:val="22"/>
          <w:shd w:val="clear" w:color="auto" w:fill="FFFFFF"/>
        </w:rPr>
        <w:t>, </w:t>
      </w:r>
      <w:r w:rsidRPr="00A32D74">
        <w:rPr>
          <w:rFonts w:ascii="Arial" w:hAnsi="Arial" w:cs="Arial"/>
          <w:i/>
          <w:iCs/>
          <w:color w:val="222222"/>
          <w:sz w:val="22"/>
          <w:shd w:val="clear" w:color="auto" w:fill="FFFFFF"/>
        </w:rPr>
        <w:t>112</w:t>
      </w:r>
      <w:r w:rsidRPr="00A32D74">
        <w:rPr>
          <w:rFonts w:ascii="Arial" w:hAnsi="Arial" w:cs="Arial"/>
          <w:color w:val="222222"/>
          <w:sz w:val="22"/>
          <w:shd w:val="clear" w:color="auto" w:fill="FFFFFF"/>
        </w:rPr>
        <w:t>, pp.2833-2850.</w:t>
      </w:r>
    </w:p>
    <w:p w:rsidR="00BF4A62" w:rsidRPr="00A32D74" w:rsidRDefault="00BF4A62" w:rsidP="00BF4A62">
      <w:pPr>
        <w:pStyle w:val="ListParagraph"/>
        <w:numPr>
          <w:ilvl w:val="0"/>
          <w:numId w:val="1"/>
        </w:numPr>
        <w:spacing w:before="100" w:beforeAutospacing="1" w:after="100" w:afterAutospacing="1" w:line="360" w:lineRule="auto"/>
        <w:rPr>
          <w:rFonts w:ascii="Arial" w:hAnsi="Arial" w:cs="Arial"/>
          <w:color w:val="222222"/>
          <w:sz w:val="22"/>
          <w:shd w:val="clear" w:color="auto" w:fill="FFFFFF"/>
        </w:rPr>
      </w:pPr>
      <w:r w:rsidRPr="00A32D74">
        <w:rPr>
          <w:rFonts w:ascii="Arial" w:hAnsi="Arial" w:cs="Arial"/>
          <w:color w:val="222222"/>
          <w:sz w:val="22"/>
          <w:shd w:val="clear" w:color="auto" w:fill="FFFFFF"/>
        </w:rPr>
        <w:t>Gorev, V.N. and Kozlovski, V.V. (2014) Adjustment of corporate strategy of a manufacturing company under strategic unexpectedness. </w:t>
      </w:r>
      <w:r w:rsidRPr="00A32D74">
        <w:rPr>
          <w:rFonts w:ascii="Arial" w:hAnsi="Arial" w:cs="Arial"/>
          <w:i/>
          <w:iCs/>
          <w:color w:val="222222"/>
          <w:sz w:val="22"/>
          <w:shd w:val="clear" w:color="auto" w:fill="FFFFFF"/>
        </w:rPr>
        <w:t>The Advanced Science Journal CA USA</w:t>
      </w:r>
      <w:r w:rsidRPr="00A32D74">
        <w:rPr>
          <w:rFonts w:ascii="Arial" w:hAnsi="Arial" w:cs="Arial"/>
          <w:color w:val="222222"/>
          <w:sz w:val="22"/>
          <w:shd w:val="clear" w:color="auto" w:fill="FFFFFF"/>
        </w:rPr>
        <w:t>, </w:t>
      </w:r>
      <w:r w:rsidRPr="00A32D74">
        <w:rPr>
          <w:rFonts w:ascii="Arial" w:hAnsi="Arial" w:cs="Arial"/>
          <w:i/>
          <w:iCs/>
          <w:color w:val="222222"/>
          <w:sz w:val="22"/>
          <w:shd w:val="clear" w:color="auto" w:fill="FFFFFF"/>
        </w:rPr>
        <w:t>6</w:t>
      </w:r>
      <w:r w:rsidRPr="00A32D74">
        <w:rPr>
          <w:rFonts w:ascii="Arial" w:hAnsi="Arial" w:cs="Arial"/>
          <w:color w:val="222222"/>
          <w:sz w:val="22"/>
          <w:shd w:val="clear" w:color="auto" w:fill="FFFFFF"/>
        </w:rPr>
        <w:t>, pp.83-92.</w:t>
      </w:r>
    </w:p>
    <w:p w:rsidR="00BF4A62" w:rsidRPr="00A32D74" w:rsidRDefault="00BF4A62" w:rsidP="00BF4A62">
      <w:pPr>
        <w:pStyle w:val="ListParagraph"/>
        <w:numPr>
          <w:ilvl w:val="0"/>
          <w:numId w:val="1"/>
        </w:numPr>
        <w:spacing w:before="100" w:beforeAutospacing="1" w:after="100" w:afterAutospacing="1" w:line="360" w:lineRule="auto"/>
        <w:rPr>
          <w:rFonts w:ascii="Arial" w:hAnsi="Arial" w:cs="Arial"/>
          <w:color w:val="222222"/>
          <w:sz w:val="22"/>
          <w:shd w:val="clear" w:color="auto" w:fill="FFFFFF"/>
        </w:rPr>
      </w:pPr>
      <w:r w:rsidRPr="00A32D74">
        <w:rPr>
          <w:rFonts w:ascii="Arial" w:hAnsi="Arial" w:cs="Arial"/>
          <w:color w:val="222222"/>
          <w:sz w:val="22"/>
          <w:shd w:val="clear" w:color="auto" w:fill="FFFFFF"/>
        </w:rPr>
        <w:t>Hill, C.W., Jones, G.R. and Schilling, M.A. (2014) </w:t>
      </w:r>
      <w:r w:rsidRPr="00A32D74">
        <w:rPr>
          <w:rFonts w:ascii="Arial" w:hAnsi="Arial" w:cs="Arial"/>
          <w:i/>
          <w:iCs/>
          <w:color w:val="222222"/>
          <w:sz w:val="22"/>
          <w:shd w:val="clear" w:color="auto" w:fill="FFFFFF"/>
        </w:rPr>
        <w:t>Strategic management: theory: an integrated approach</w:t>
      </w:r>
      <w:r w:rsidRPr="00A32D74">
        <w:rPr>
          <w:rFonts w:ascii="Arial" w:hAnsi="Arial" w:cs="Arial"/>
          <w:color w:val="222222"/>
          <w:sz w:val="22"/>
          <w:shd w:val="clear" w:color="auto" w:fill="FFFFFF"/>
        </w:rPr>
        <w:t>. Cengage Learning.</w:t>
      </w:r>
    </w:p>
    <w:p w:rsidR="00BF4A62" w:rsidRPr="00A32D74" w:rsidRDefault="00BF4A62" w:rsidP="00BF4A62">
      <w:pPr>
        <w:pStyle w:val="ListParagraph"/>
        <w:numPr>
          <w:ilvl w:val="0"/>
          <w:numId w:val="1"/>
        </w:numPr>
        <w:spacing w:before="100" w:beforeAutospacing="1" w:after="100" w:afterAutospacing="1" w:line="360" w:lineRule="auto"/>
        <w:rPr>
          <w:rFonts w:ascii="Arial" w:hAnsi="Arial" w:cs="Arial"/>
          <w:color w:val="222222"/>
          <w:sz w:val="22"/>
          <w:shd w:val="clear" w:color="auto" w:fill="FFFFFF"/>
        </w:rPr>
      </w:pPr>
      <w:r w:rsidRPr="00A32D74">
        <w:rPr>
          <w:rFonts w:ascii="Arial" w:hAnsi="Arial" w:cs="Arial"/>
          <w:color w:val="222222"/>
          <w:sz w:val="22"/>
          <w:shd w:val="clear" w:color="auto" w:fill="FFFFFF"/>
        </w:rPr>
        <w:t>Jung, J.C. and Sharon, E. (2019) The Volkswagen emissions scandal and its aftermath. </w:t>
      </w:r>
      <w:r w:rsidRPr="00A32D74">
        <w:rPr>
          <w:rFonts w:ascii="Arial" w:hAnsi="Arial" w:cs="Arial"/>
          <w:i/>
          <w:iCs/>
          <w:color w:val="222222"/>
          <w:sz w:val="22"/>
          <w:shd w:val="clear" w:color="auto" w:fill="FFFFFF"/>
        </w:rPr>
        <w:t xml:space="preserve">Global business and </w:t>
      </w:r>
      <w:r w:rsidR="00B75C30" w:rsidRPr="00A32D74">
        <w:rPr>
          <w:rFonts w:ascii="Arial" w:hAnsi="Arial" w:cs="Arial"/>
          <w:i/>
          <w:iCs/>
          <w:color w:val="222222"/>
          <w:sz w:val="22"/>
          <w:shd w:val="clear" w:color="auto" w:fill="FFFFFF"/>
        </w:rPr>
        <w:t>organisation</w:t>
      </w:r>
      <w:r w:rsidRPr="00A32D74">
        <w:rPr>
          <w:rFonts w:ascii="Arial" w:hAnsi="Arial" w:cs="Arial"/>
          <w:i/>
          <w:iCs/>
          <w:color w:val="222222"/>
          <w:sz w:val="22"/>
          <w:shd w:val="clear" w:color="auto" w:fill="FFFFFF"/>
        </w:rPr>
        <w:t>al excellence</w:t>
      </w:r>
      <w:r w:rsidRPr="00A32D74">
        <w:rPr>
          <w:rFonts w:ascii="Arial" w:hAnsi="Arial" w:cs="Arial"/>
          <w:color w:val="222222"/>
          <w:sz w:val="22"/>
          <w:shd w:val="clear" w:color="auto" w:fill="FFFFFF"/>
        </w:rPr>
        <w:t>, </w:t>
      </w:r>
      <w:r w:rsidRPr="00A32D74">
        <w:rPr>
          <w:rFonts w:ascii="Arial" w:hAnsi="Arial" w:cs="Arial"/>
          <w:i/>
          <w:iCs/>
          <w:color w:val="222222"/>
          <w:sz w:val="22"/>
          <w:shd w:val="clear" w:color="auto" w:fill="FFFFFF"/>
        </w:rPr>
        <w:t>38</w:t>
      </w:r>
      <w:r w:rsidRPr="00A32D74">
        <w:rPr>
          <w:rFonts w:ascii="Arial" w:hAnsi="Arial" w:cs="Arial"/>
          <w:color w:val="222222"/>
          <w:sz w:val="22"/>
          <w:shd w:val="clear" w:color="auto" w:fill="FFFFFF"/>
        </w:rPr>
        <w:t>(4), pp.6-15.</w:t>
      </w:r>
    </w:p>
    <w:p w:rsidR="00BF4A62" w:rsidRPr="00A32D74" w:rsidRDefault="00BF4A62" w:rsidP="00BF4A62">
      <w:pPr>
        <w:pStyle w:val="ListParagraph"/>
        <w:numPr>
          <w:ilvl w:val="0"/>
          <w:numId w:val="1"/>
        </w:numPr>
        <w:spacing w:before="100" w:beforeAutospacing="1" w:after="100" w:afterAutospacing="1" w:line="360" w:lineRule="auto"/>
        <w:rPr>
          <w:rFonts w:ascii="Arial" w:hAnsi="Arial" w:cs="Arial"/>
          <w:color w:val="222222"/>
          <w:sz w:val="22"/>
          <w:shd w:val="clear" w:color="auto" w:fill="FFFFFF"/>
        </w:rPr>
      </w:pPr>
      <w:r w:rsidRPr="00A32D74">
        <w:rPr>
          <w:rFonts w:ascii="Arial" w:hAnsi="Arial" w:cs="Arial"/>
          <w:color w:val="222222"/>
          <w:sz w:val="22"/>
          <w:shd w:val="clear" w:color="auto" w:fill="FFFFFF"/>
        </w:rPr>
        <w:t>Keupp, M.M., Palmié, M. and Gassmann, O., 2012. The strategic management of innovation: A systematic review and paths for future research. </w:t>
      </w:r>
      <w:r w:rsidRPr="00A32D74">
        <w:rPr>
          <w:rFonts w:ascii="Arial" w:hAnsi="Arial" w:cs="Arial"/>
          <w:i/>
          <w:iCs/>
          <w:color w:val="222222"/>
          <w:sz w:val="22"/>
          <w:shd w:val="clear" w:color="auto" w:fill="FFFFFF"/>
        </w:rPr>
        <w:t>International journal of management reviews</w:t>
      </w:r>
      <w:r w:rsidRPr="00A32D74">
        <w:rPr>
          <w:rFonts w:ascii="Arial" w:hAnsi="Arial" w:cs="Arial"/>
          <w:color w:val="222222"/>
          <w:sz w:val="22"/>
          <w:shd w:val="clear" w:color="auto" w:fill="FFFFFF"/>
        </w:rPr>
        <w:t>, </w:t>
      </w:r>
      <w:r w:rsidRPr="00A32D74">
        <w:rPr>
          <w:rFonts w:ascii="Arial" w:hAnsi="Arial" w:cs="Arial"/>
          <w:i/>
          <w:iCs/>
          <w:color w:val="222222"/>
          <w:sz w:val="22"/>
          <w:shd w:val="clear" w:color="auto" w:fill="FFFFFF"/>
        </w:rPr>
        <w:t>14</w:t>
      </w:r>
      <w:r w:rsidRPr="00A32D74">
        <w:rPr>
          <w:rFonts w:ascii="Arial" w:hAnsi="Arial" w:cs="Arial"/>
          <w:color w:val="222222"/>
          <w:sz w:val="22"/>
          <w:shd w:val="clear" w:color="auto" w:fill="FFFFFF"/>
        </w:rPr>
        <w:t>(4), pp.367-390.</w:t>
      </w:r>
    </w:p>
    <w:p w:rsidR="00BF4A62" w:rsidRPr="00A32D74" w:rsidRDefault="00BF4A62" w:rsidP="00BF4A62">
      <w:pPr>
        <w:pStyle w:val="ListParagraph"/>
        <w:numPr>
          <w:ilvl w:val="0"/>
          <w:numId w:val="1"/>
        </w:numPr>
        <w:spacing w:before="100" w:beforeAutospacing="1" w:after="100" w:afterAutospacing="1" w:line="360" w:lineRule="auto"/>
        <w:rPr>
          <w:rFonts w:ascii="Arial" w:hAnsi="Arial" w:cs="Arial"/>
          <w:color w:val="222222"/>
          <w:sz w:val="22"/>
          <w:shd w:val="clear" w:color="auto" w:fill="FFFFFF"/>
        </w:rPr>
      </w:pPr>
      <w:r w:rsidRPr="00A32D74">
        <w:rPr>
          <w:rFonts w:ascii="Arial" w:hAnsi="Arial" w:cs="Arial"/>
          <w:color w:val="222222"/>
          <w:sz w:val="22"/>
          <w:shd w:val="clear" w:color="auto" w:fill="FFFFFF"/>
        </w:rPr>
        <w:t>McWilliams, A. and Siegel, D.S. (2011) Creating and capturing value: Strategic corporate social responsibility, resource-based theory, and sustainable competitive advantage. </w:t>
      </w:r>
      <w:r w:rsidRPr="00A32D74">
        <w:rPr>
          <w:rFonts w:ascii="Arial" w:hAnsi="Arial" w:cs="Arial"/>
          <w:i/>
          <w:iCs/>
          <w:color w:val="222222"/>
          <w:sz w:val="22"/>
          <w:shd w:val="clear" w:color="auto" w:fill="FFFFFF"/>
        </w:rPr>
        <w:t>Journal of management</w:t>
      </w:r>
      <w:r w:rsidRPr="00A32D74">
        <w:rPr>
          <w:rFonts w:ascii="Arial" w:hAnsi="Arial" w:cs="Arial"/>
          <w:color w:val="222222"/>
          <w:sz w:val="22"/>
          <w:shd w:val="clear" w:color="auto" w:fill="FFFFFF"/>
        </w:rPr>
        <w:t>, </w:t>
      </w:r>
      <w:r w:rsidRPr="00A32D74">
        <w:rPr>
          <w:rFonts w:ascii="Arial" w:hAnsi="Arial" w:cs="Arial"/>
          <w:i/>
          <w:iCs/>
          <w:color w:val="222222"/>
          <w:sz w:val="22"/>
          <w:shd w:val="clear" w:color="auto" w:fill="FFFFFF"/>
        </w:rPr>
        <w:t>37</w:t>
      </w:r>
      <w:r w:rsidRPr="00A32D74">
        <w:rPr>
          <w:rFonts w:ascii="Arial" w:hAnsi="Arial" w:cs="Arial"/>
          <w:color w:val="222222"/>
          <w:sz w:val="22"/>
          <w:shd w:val="clear" w:color="auto" w:fill="FFFFFF"/>
        </w:rPr>
        <w:t>(5), pp.1480-1495.</w:t>
      </w:r>
    </w:p>
    <w:p w:rsidR="00BF4A62" w:rsidRPr="00A32D74" w:rsidRDefault="00BF4A62" w:rsidP="00BF4A62">
      <w:pPr>
        <w:pStyle w:val="ListParagraph"/>
        <w:numPr>
          <w:ilvl w:val="0"/>
          <w:numId w:val="1"/>
        </w:numPr>
        <w:spacing w:before="100" w:beforeAutospacing="1" w:after="100" w:afterAutospacing="1" w:line="360" w:lineRule="auto"/>
        <w:rPr>
          <w:rFonts w:ascii="Arial" w:hAnsi="Arial" w:cs="Arial"/>
          <w:color w:val="222222"/>
          <w:sz w:val="22"/>
          <w:shd w:val="clear" w:color="auto" w:fill="FFFFFF"/>
        </w:rPr>
      </w:pPr>
      <w:r w:rsidRPr="00A32D74">
        <w:rPr>
          <w:rFonts w:ascii="Arial" w:hAnsi="Arial" w:cs="Arial"/>
          <w:color w:val="222222"/>
          <w:sz w:val="22"/>
          <w:shd w:val="clear" w:color="auto" w:fill="FFFFFF"/>
        </w:rPr>
        <w:t xml:space="preserve">Paulraj, A. (2011) Understanding the relationships between internal resources and capabilities, sustainable supply management and </w:t>
      </w:r>
      <w:r w:rsidR="00B75C30" w:rsidRPr="00A32D74">
        <w:rPr>
          <w:rFonts w:ascii="Arial" w:hAnsi="Arial" w:cs="Arial"/>
          <w:color w:val="222222"/>
          <w:sz w:val="22"/>
          <w:shd w:val="clear" w:color="auto" w:fill="FFFFFF"/>
        </w:rPr>
        <w:t>organisation</w:t>
      </w:r>
      <w:r w:rsidRPr="00A32D74">
        <w:rPr>
          <w:rFonts w:ascii="Arial" w:hAnsi="Arial" w:cs="Arial"/>
          <w:color w:val="222222"/>
          <w:sz w:val="22"/>
          <w:shd w:val="clear" w:color="auto" w:fill="FFFFFF"/>
        </w:rPr>
        <w:t>al sustainability. </w:t>
      </w:r>
      <w:r w:rsidRPr="00A32D74">
        <w:rPr>
          <w:rFonts w:ascii="Arial" w:hAnsi="Arial" w:cs="Arial"/>
          <w:i/>
          <w:iCs/>
          <w:color w:val="222222"/>
          <w:sz w:val="22"/>
          <w:shd w:val="clear" w:color="auto" w:fill="FFFFFF"/>
        </w:rPr>
        <w:t>Journal of Supply Chain Management</w:t>
      </w:r>
      <w:r w:rsidRPr="00A32D74">
        <w:rPr>
          <w:rFonts w:ascii="Arial" w:hAnsi="Arial" w:cs="Arial"/>
          <w:color w:val="222222"/>
          <w:sz w:val="22"/>
          <w:shd w:val="clear" w:color="auto" w:fill="FFFFFF"/>
        </w:rPr>
        <w:t>, </w:t>
      </w:r>
      <w:r w:rsidRPr="00A32D74">
        <w:rPr>
          <w:rFonts w:ascii="Arial" w:hAnsi="Arial" w:cs="Arial"/>
          <w:i/>
          <w:iCs/>
          <w:color w:val="222222"/>
          <w:sz w:val="22"/>
          <w:shd w:val="clear" w:color="auto" w:fill="FFFFFF"/>
        </w:rPr>
        <w:t>47</w:t>
      </w:r>
      <w:r w:rsidRPr="00A32D74">
        <w:rPr>
          <w:rFonts w:ascii="Arial" w:hAnsi="Arial" w:cs="Arial"/>
          <w:color w:val="222222"/>
          <w:sz w:val="22"/>
          <w:shd w:val="clear" w:color="auto" w:fill="FFFFFF"/>
        </w:rPr>
        <w:t>(1), pp.19-37.</w:t>
      </w:r>
    </w:p>
    <w:p w:rsidR="00BF4A62" w:rsidRPr="00A32D74" w:rsidRDefault="00BF4A62" w:rsidP="00BF4A62">
      <w:pPr>
        <w:pStyle w:val="ListParagraph"/>
        <w:numPr>
          <w:ilvl w:val="0"/>
          <w:numId w:val="1"/>
        </w:numPr>
        <w:spacing w:before="100" w:beforeAutospacing="1" w:after="100" w:afterAutospacing="1" w:line="360" w:lineRule="auto"/>
        <w:rPr>
          <w:rFonts w:ascii="Arial" w:hAnsi="Arial" w:cs="Arial"/>
          <w:color w:val="222222"/>
          <w:sz w:val="22"/>
          <w:shd w:val="clear" w:color="auto" w:fill="FFFFFF"/>
        </w:rPr>
      </w:pPr>
      <w:r w:rsidRPr="00A32D74">
        <w:rPr>
          <w:rFonts w:ascii="Arial" w:hAnsi="Arial" w:cs="Arial"/>
          <w:color w:val="222222"/>
          <w:sz w:val="22"/>
          <w:shd w:val="clear" w:color="auto" w:fill="FFFFFF"/>
        </w:rPr>
        <w:t>Purcell, J. (2014) The impact of corporate strategy on human resource management. In </w:t>
      </w:r>
      <w:r w:rsidRPr="00A32D74">
        <w:rPr>
          <w:rFonts w:ascii="Arial" w:hAnsi="Arial" w:cs="Arial"/>
          <w:i/>
          <w:iCs/>
          <w:color w:val="222222"/>
          <w:sz w:val="22"/>
          <w:shd w:val="clear" w:color="auto" w:fill="FFFFFF"/>
        </w:rPr>
        <w:t>New perspectives on human resource management</w:t>
      </w:r>
      <w:r w:rsidRPr="00A32D74">
        <w:rPr>
          <w:rFonts w:ascii="Arial" w:hAnsi="Arial" w:cs="Arial"/>
          <w:color w:val="222222"/>
          <w:sz w:val="22"/>
          <w:shd w:val="clear" w:color="auto" w:fill="FFFFFF"/>
        </w:rPr>
        <w:t> (pp. 67-91). Routledge.</w:t>
      </w:r>
    </w:p>
    <w:p w:rsidR="00BF4A62" w:rsidRPr="00A32D74" w:rsidRDefault="00BF4A62" w:rsidP="00BF4A62">
      <w:pPr>
        <w:pStyle w:val="ListParagraph"/>
        <w:numPr>
          <w:ilvl w:val="0"/>
          <w:numId w:val="1"/>
        </w:numPr>
        <w:spacing w:before="100" w:beforeAutospacing="1" w:after="100" w:afterAutospacing="1" w:line="360" w:lineRule="auto"/>
        <w:rPr>
          <w:rFonts w:ascii="Arial" w:hAnsi="Arial" w:cs="Arial"/>
          <w:color w:val="222222"/>
          <w:sz w:val="22"/>
          <w:shd w:val="clear" w:color="auto" w:fill="FFFFFF"/>
        </w:rPr>
      </w:pPr>
      <w:r w:rsidRPr="00A32D74">
        <w:rPr>
          <w:rFonts w:ascii="Arial" w:hAnsi="Arial" w:cs="Arial"/>
          <w:color w:val="222222"/>
          <w:sz w:val="22"/>
          <w:shd w:val="clear" w:color="auto" w:fill="FFFFFF"/>
        </w:rPr>
        <w:t>Rumelt, R.P. (2012) Good strategy/bad strategy: The difference and why it matters. </w:t>
      </w:r>
      <w:r w:rsidRPr="00A32D74">
        <w:rPr>
          <w:rFonts w:ascii="Arial" w:hAnsi="Arial" w:cs="Arial"/>
          <w:i/>
          <w:iCs/>
          <w:color w:val="222222"/>
          <w:sz w:val="22"/>
          <w:shd w:val="clear" w:color="auto" w:fill="FFFFFF"/>
        </w:rPr>
        <w:t>Strategic direction</w:t>
      </w:r>
      <w:r w:rsidRPr="00A32D74">
        <w:rPr>
          <w:rFonts w:ascii="Arial" w:hAnsi="Arial" w:cs="Arial"/>
          <w:color w:val="222222"/>
          <w:sz w:val="22"/>
          <w:shd w:val="clear" w:color="auto" w:fill="FFFFFF"/>
        </w:rPr>
        <w:t>, </w:t>
      </w:r>
      <w:r w:rsidRPr="00A32D74">
        <w:rPr>
          <w:rFonts w:ascii="Arial" w:hAnsi="Arial" w:cs="Arial"/>
          <w:i/>
          <w:iCs/>
          <w:color w:val="222222"/>
          <w:sz w:val="22"/>
          <w:shd w:val="clear" w:color="auto" w:fill="FFFFFF"/>
        </w:rPr>
        <w:t>28</w:t>
      </w:r>
      <w:r w:rsidRPr="00A32D74">
        <w:rPr>
          <w:rFonts w:ascii="Arial" w:hAnsi="Arial" w:cs="Arial"/>
          <w:color w:val="222222"/>
          <w:sz w:val="22"/>
          <w:shd w:val="clear" w:color="auto" w:fill="FFFFFF"/>
        </w:rPr>
        <w:t>(8).</w:t>
      </w:r>
    </w:p>
    <w:p w:rsidR="00BF4A62" w:rsidRPr="00A32D74" w:rsidRDefault="00BF4A62" w:rsidP="00BF4A62">
      <w:pPr>
        <w:pStyle w:val="ListParagraph"/>
        <w:numPr>
          <w:ilvl w:val="0"/>
          <w:numId w:val="1"/>
        </w:numPr>
        <w:spacing w:before="100" w:beforeAutospacing="1" w:after="100" w:afterAutospacing="1" w:line="360" w:lineRule="auto"/>
        <w:rPr>
          <w:rFonts w:ascii="Arial" w:hAnsi="Arial" w:cs="Arial"/>
          <w:color w:val="222222"/>
          <w:sz w:val="22"/>
          <w:shd w:val="clear" w:color="auto" w:fill="FFFFFF"/>
        </w:rPr>
      </w:pPr>
      <w:r w:rsidRPr="00A32D74">
        <w:rPr>
          <w:rFonts w:ascii="Arial" w:hAnsi="Arial" w:cs="Arial"/>
          <w:color w:val="222222"/>
          <w:sz w:val="22"/>
          <w:shd w:val="clear" w:color="auto" w:fill="FFFFFF"/>
        </w:rPr>
        <w:t>Schiermeier, Q. (2015) The science behind the Volkswagen emissions scandal. </w:t>
      </w:r>
      <w:r w:rsidRPr="00A32D74">
        <w:rPr>
          <w:rFonts w:ascii="Arial" w:hAnsi="Arial" w:cs="Arial"/>
          <w:i/>
          <w:iCs/>
          <w:color w:val="222222"/>
          <w:sz w:val="22"/>
          <w:shd w:val="clear" w:color="auto" w:fill="FFFFFF"/>
        </w:rPr>
        <w:t>Nature</w:t>
      </w:r>
      <w:r w:rsidRPr="00A32D74">
        <w:rPr>
          <w:rFonts w:ascii="Arial" w:hAnsi="Arial" w:cs="Arial"/>
          <w:color w:val="222222"/>
          <w:sz w:val="22"/>
          <w:shd w:val="clear" w:color="auto" w:fill="FFFFFF"/>
        </w:rPr>
        <w:t>, </w:t>
      </w:r>
      <w:r w:rsidRPr="00A32D74">
        <w:rPr>
          <w:rFonts w:ascii="Arial" w:hAnsi="Arial" w:cs="Arial"/>
          <w:i/>
          <w:iCs/>
          <w:color w:val="222222"/>
          <w:sz w:val="22"/>
          <w:shd w:val="clear" w:color="auto" w:fill="FFFFFF"/>
        </w:rPr>
        <w:t>9</w:t>
      </w:r>
      <w:r w:rsidRPr="00A32D74">
        <w:rPr>
          <w:rFonts w:ascii="Arial" w:hAnsi="Arial" w:cs="Arial"/>
          <w:color w:val="222222"/>
          <w:sz w:val="22"/>
          <w:shd w:val="clear" w:color="auto" w:fill="FFFFFF"/>
        </w:rPr>
        <w:t>, p.24.</w:t>
      </w:r>
    </w:p>
    <w:p w:rsidR="00BF4A62" w:rsidRPr="00A32D74" w:rsidRDefault="00BF4A62" w:rsidP="00BF4A62">
      <w:pPr>
        <w:pStyle w:val="ListParagraph"/>
        <w:numPr>
          <w:ilvl w:val="0"/>
          <w:numId w:val="1"/>
        </w:numPr>
        <w:spacing w:before="100" w:beforeAutospacing="1" w:after="100" w:afterAutospacing="1" w:line="360" w:lineRule="auto"/>
        <w:rPr>
          <w:rFonts w:ascii="Arial" w:hAnsi="Arial" w:cs="Arial"/>
          <w:sz w:val="22"/>
        </w:rPr>
      </w:pPr>
      <w:r w:rsidRPr="00A32D74">
        <w:rPr>
          <w:rFonts w:ascii="Arial" w:hAnsi="Arial" w:cs="Arial"/>
          <w:sz w:val="22"/>
        </w:rPr>
        <w:t>Schmidt, H.J. and Redler, J. (2018) How diverse is corporate brand management research? Comparing schools of corporate brand management with approaches to corporate strategy. </w:t>
      </w:r>
      <w:r w:rsidRPr="00A32D74">
        <w:rPr>
          <w:rFonts w:ascii="Arial" w:hAnsi="Arial" w:cs="Arial"/>
          <w:i/>
          <w:iCs/>
          <w:sz w:val="22"/>
        </w:rPr>
        <w:t>Journal of Product &amp; Brand Management</w:t>
      </w:r>
      <w:r w:rsidRPr="00A32D74">
        <w:rPr>
          <w:rFonts w:ascii="Arial" w:hAnsi="Arial" w:cs="Arial"/>
          <w:sz w:val="22"/>
        </w:rPr>
        <w:t>.</w:t>
      </w:r>
    </w:p>
    <w:p w:rsidR="00BF4A62" w:rsidRPr="00A32D74" w:rsidRDefault="00BF4A62" w:rsidP="00BF4A62">
      <w:pPr>
        <w:pStyle w:val="ListParagraph"/>
        <w:numPr>
          <w:ilvl w:val="0"/>
          <w:numId w:val="1"/>
        </w:numPr>
        <w:spacing w:before="100" w:beforeAutospacing="1" w:after="100" w:afterAutospacing="1" w:line="360" w:lineRule="auto"/>
        <w:rPr>
          <w:rFonts w:ascii="Arial" w:hAnsi="Arial" w:cs="Arial"/>
          <w:sz w:val="22"/>
        </w:rPr>
      </w:pPr>
      <w:r w:rsidRPr="00A32D74">
        <w:rPr>
          <w:rFonts w:ascii="Arial" w:hAnsi="Arial" w:cs="Arial"/>
          <w:color w:val="222222"/>
          <w:sz w:val="22"/>
          <w:shd w:val="clear" w:color="auto" w:fill="FFFFFF"/>
        </w:rPr>
        <w:lastRenderedPageBreak/>
        <w:t>Siano, A., Vollero, A., Conte, F. and Amabile, S. (2017) “More than words”: Expanding the taxonomy of greenwashing after the Volkswagen scandal. </w:t>
      </w:r>
      <w:r w:rsidRPr="00A32D74">
        <w:rPr>
          <w:rFonts w:ascii="Arial" w:hAnsi="Arial" w:cs="Arial"/>
          <w:i/>
          <w:iCs/>
          <w:color w:val="222222"/>
          <w:sz w:val="22"/>
          <w:shd w:val="clear" w:color="auto" w:fill="FFFFFF"/>
        </w:rPr>
        <w:t>Journal of Business Research</w:t>
      </w:r>
      <w:r w:rsidRPr="00A32D74">
        <w:rPr>
          <w:rFonts w:ascii="Arial" w:hAnsi="Arial" w:cs="Arial"/>
          <w:color w:val="222222"/>
          <w:sz w:val="22"/>
          <w:shd w:val="clear" w:color="auto" w:fill="FFFFFF"/>
        </w:rPr>
        <w:t>, </w:t>
      </w:r>
      <w:r w:rsidRPr="00A32D74">
        <w:rPr>
          <w:rFonts w:ascii="Arial" w:hAnsi="Arial" w:cs="Arial"/>
          <w:i/>
          <w:iCs/>
          <w:color w:val="222222"/>
          <w:sz w:val="22"/>
          <w:shd w:val="clear" w:color="auto" w:fill="FFFFFF"/>
        </w:rPr>
        <w:t>71</w:t>
      </w:r>
      <w:r w:rsidRPr="00A32D74">
        <w:rPr>
          <w:rFonts w:ascii="Arial" w:hAnsi="Arial" w:cs="Arial"/>
          <w:color w:val="222222"/>
          <w:sz w:val="22"/>
          <w:shd w:val="clear" w:color="auto" w:fill="FFFFFF"/>
        </w:rPr>
        <w:t>, pp.27-37.</w:t>
      </w:r>
    </w:p>
    <w:p w:rsidR="00BF4A62" w:rsidRPr="00A32D74" w:rsidRDefault="00BF4A62" w:rsidP="00BF4A62">
      <w:pPr>
        <w:pStyle w:val="ListParagraph"/>
        <w:numPr>
          <w:ilvl w:val="0"/>
          <w:numId w:val="1"/>
        </w:numPr>
        <w:spacing w:before="100" w:beforeAutospacing="1" w:after="100" w:afterAutospacing="1" w:line="360" w:lineRule="auto"/>
        <w:rPr>
          <w:rFonts w:ascii="Arial" w:hAnsi="Arial" w:cs="Arial"/>
          <w:color w:val="222222"/>
          <w:sz w:val="22"/>
          <w:shd w:val="clear" w:color="auto" w:fill="FFFFFF"/>
        </w:rPr>
      </w:pPr>
      <w:r w:rsidRPr="00A32D74">
        <w:rPr>
          <w:rFonts w:ascii="Arial" w:hAnsi="Arial" w:cs="Arial"/>
          <w:color w:val="222222"/>
          <w:sz w:val="22"/>
          <w:shd w:val="clear" w:color="auto" w:fill="FFFFFF"/>
        </w:rPr>
        <w:t>Wheelen, T.L., Hunger, J.D., Hoffman, A.N. and Bamford, C.E. (2017) </w:t>
      </w:r>
      <w:r w:rsidRPr="00A32D74">
        <w:rPr>
          <w:rFonts w:ascii="Arial" w:hAnsi="Arial" w:cs="Arial"/>
          <w:i/>
          <w:iCs/>
          <w:color w:val="222222"/>
          <w:sz w:val="22"/>
          <w:shd w:val="clear" w:color="auto" w:fill="FFFFFF"/>
        </w:rPr>
        <w:t>Strategic management and business policy</w:t>
      </w:r>
      <w:r w:rsidRPr="00A32D74">
        <w:rPr>
          <w:rFonts w:ascii="Arial" w:hAnsi="Arial" w:cs="Arial"/>
          <w:color w:val="222222"/>
          <w:sz w:val="22"/>
          <w:shd w:val="clear" w:color="auto" w:fill="FFFFFF"/>
        </w:rPr>
        <w:t> (Vol. 55). Boston: pearson.</w:t>
      </w:r>
    </w:p>
    <w:p w:rsidR="00BF4A62" w:rsidRPr="00A32D74" w:rsidRDefault="00BF4A62" w:rsidP="00BF4A62">
      <w:pPr>
        <w:pStyle w:val="ListParagraph"/>
        <w:numPr>
          <w:ilvl w:val="0"/>
          <w:numId w:val="1"/>
        </w:numPr>
        <w:spacing w:before="100" w:beforeAutospacing="1" w:after="100" w:afterAutospacing="1" w:line="360" w:lineRule="auto"/>
        <w:rPr>
          <w:rFonts w:ascii="Arial" w:hAnsi="Arial" w:cs="Arial"/>
          <w:sz w:val="22"/>
        </w:rPr>
      </w:pPr>
      <w:r w:rsidRPr="00A32D74">
        <w:rPr>
          <w:rFonts w:ascii="Arial" w:hAnsi="Arial" w:cs="Arial"/>
          <w:color w:val="222222"/>
          <w:sz w:val="22"/>
          <w:shd w:val="clear" w:color="auto" w:fill="FFFFFF"/>
        </w:rPr>
        <w:t>Wright, P.M. and McMahan, G.C. (2011) Exploring human capital: putting ‘human’back into strategic human resource management. </w:t>
      </w:r>
      <w:r w:rsidRPr="00A32D74">
        <w:rPr>
          <w:rFonts w:ascii="Arial" w:hAnsi="Arial" w:cs="Arial"/>
          <w:i/>
          <w:iCs/>
          <w:color w:val="222222"/>
          <w:sz w:val="22"/>
          <w:shd w:val="clear" w:color="auto" w:fill="FFFFFF"/>
        </w:rPr>
        <w:t>Human resource management journal</w:t>
      </w:r>
      <w:r w:rsidRPr="00A32D74">
        <w:rPr>
          <w:rFonts w:ascii="Arial" w:hAnsi="Arial" w:cs="Arial"/>
          <w:color w:val="222222"/>
          <w:sz w:val="22"/>
          <w:shd w:val="clear" w:color="auto" w:fill="FFFFFF"/>
        </w:rPr>
        <w:t>, </w:t>
      </w:r>
      <w:r w:rsidRPr="00A32D74">
        <w:rPr>
          <w:rFonts w:ascii="Arial" w:hAnsi="Arial" w:cs="Arial"/>
          <w:i/>
          <w:iCs/>
          <w:color w:val="222222"/>
          <w:sz w:val="22"/>
          <w:shd w:val="clear" w:color="auto" w:fill="FFFFFF"/>
        </w:rPr>
        <w:t>21</w:t>
      </w:r>
      <w:r w:rsidRPr="00A32D74">
        <w:rPr>
          <w:rFonts w:ascii="Arial" w:hAnsi="Arial" w:cs="Arial"/>
          <w:color w:val="222222"/>
          <w:sz w:val="22"/>
          <w:shd w:val="clear" w:color="auto" w:fill="FFFFFF"/>
        </w:rPr>
        <w:t>(2), pp.93-104.</w:t>
      </w:r>
    </w:p>
    <w:p w:rsidR="00081EF8" w:rsidRPr="00A32D74" w:rsidRDefault="00D12E36">
      <w:pPr>
        <w:rPr>
          <w:rFonts w:ascii="Arial" w:hAnsi="Arial" w:cs="Arial"/>
          <w:sz w:val="22"/>
        </w:rPr>
      </w:pPr>
    </w:p>
    <w:sectPr w:rsidR="00081EF8" w:rsidRPr="00A32D74" w:rsidSect="004A736D">
      <w:footerReference w:type="default" r:id="rId6"/>
      <w:pgSz w:w="12240" w:h="15840"/>
      <w:pgMar w:top="1440" w:right="1797" w:bottom="1440" w:left="179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1402510"/>
      <w:docPartObj>
        <w:docPartGallery w:val="Page Numbers (Bottom of Page)"/>
        <w:docPartUnique/>
      </w:docPartObj>
    </w:sdtPr>
    <w:sdtEndPr/>
    <w:sdtContent>
      <w:p w:rsidR="00B76439" w:rsidRDefault="00D12E36">
        <w:pPr>
          <w:pStyle w:val="Footer"/>
          <w:jc w:val="right"/>
        </w:pPr>
        <w:r>
          <w:t xml:space="preserve">Page | </w:t>
        </w:r>
        <w:r>
          <w:fldChar w:fldCharType="begin"/>
        </w:r>
        <w:r>
          <w:instrText xml:space="preserve"> PAGE   \* MERGEFORMAT </w:instrText>
        </w:r>
        <w:r>
          <w:fldChar w:fldCharType="separate"/>
        </w:r>
        <w:r>
          <w:rPr>
            <w:noProof/>
          </w:rPr>
          <w:t>13</w:t>
        </w:r>
        <w:r>
          <w:rPr>
            <w:noProof/>
          </w:rPr>
          <w:fldChar w:fldCharType="end"/>
        </w:r>
        <w:r>
          <w:t xml:space="preserve"> </w:t>
        </w:r>
      </w:p>
    </w:sdtContent>
  </w:sdt>
  <w:p w:rsidR="00B76439" w:rsidRDefault="00D12E36">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0778BC"/>
    <w:multiLevelType w:val="hybridMultilevel"/>
    <w:tmpl w:val="87A65F7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A62"/>
    <w:rsid w:val="0004457A"/>
    <w:rsid w:val="002432F7"/>
    <w:rsid w:val="004A359E"/>
    <w:rsid w:val="004A736D"/>
    <w:rsid w:val="00603113"/>
    <w:rsid w:val="00635539"/>
    <w:rsid w:val="006C31FD"/>
    <w:rsid w:val="006F5E9C"/>
    <w:rsid w:val="007019AB"/>
    <w:rsid w:val="00813A23"/>
    <w:rsid w:val="008550AA"/>
    <w:rsid w:val="008B5B2F"/>
    <w:rsid w:val="009C2D87"/>
    <w:rsid w:val="00A32D74"/>
    <w:rsid w:val="00A848FB"/>
    <w:rsid w:val="00AC2332"/>
    <w:rsid w:val="00B75C30"/>
    <w:rsid w:val="00BF4A62"/>
    <w:rsid w:val="00D12E36"/>
    <w:rsid w:val="00D57158"/>
    <w:rsid w:val="00DE3A01"/>
    <w:rsid w:val="00FF51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10F59"/>
  <w15:chartTrackingRefBased/>
  <w15:docId w15:val="{B6872BA8-5FB1-4D54-8C4C-451E26B16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4A62"/>
    <w:pPr>
      <w:jc w:val="both"/>
    </w:pPr>
    <w:rPr>
      <w:rFonts w:ascii="Times New Roman" w:hAnsi="Times New Roman"/>
      <w:sz w:val="24"/>
    </w:rPr>
  </w:style>
  <w:style w:type="paragraph" w:styleId="Heading1">
    <w:name w:val="heading 1"/>
    <w:basedOn w:val="Normal"/>
    <w:next w:val="Normal"/>
    <w:link w:val="Heading1Char"/>
    <w:uiPriority w:val="9"/>
    <w:qFormat/>
    <w:rsid w:val="00BF4A62"/>
    <w:pPr>
      <w:keepNext/>
      <w:keepLines/>
      <w:spacing w:before="240" w:after="0"/>
      <w:outlineLvl w:val="0"/>
    </w:pPr>
    <w:rPr>
      <w:rFonts w:eastAsiaTheme="majorEastAsia" w:cstheme="majorBidi"/>
      <w:b/>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4A62"/>
    <w:rPr>
      <w:rFonts w:ascii="Times New Roman" w:eastAsiaTheme="majorEastAsia" w:hAnsi="Times New Roman" w:cstheme="majorBidi"/>
      <w:b/>
      <w:sz w:val="32"/>
      <w:szCs w:val="32"/>
      <w:lang w:val="en-US"/>
    </w:rPr>
  </w:style>
  <w:style w:type="paragraph" w:styleId="Caption">
    <w:name w:val="caption"/>
    <w:basedOn w:val="Normal"/>
    <w:next w:val="Normal"/>
    <w:uiPriority w:val="35"/>
    <w:unhideWhenUsed/>
    <w:qFormat/>
    <w:rsid w:val="00BF4A62"/>
    <w:pPr>
      <w:spacing w:after="200" w:line="240" w:lineRule="auto"/>
    </w:pPr>
    <w:rPr>
      <w:b/>
      <w:bCs/>
      <w:color w:val="4472C4" w:themeColor="accent1"/>
      <w:sz w:val="18"/>
      <w:szCs w:val="18"/>
    </w:rPr>
  </w:style>
  <w:style w:type="paragraph" w:styleId="TOCHeading">
    <w:name w:val="TOC Heading"/>
    <w:basedOn w:val="Heading1"/>
    <w:next w:val="Normal"/>
    <w:uiPriority w:val="39"/>
    <w:semiHidden/>
    <w:unhideWhenUsed/>
    <w:qFormat/>
    <w:rsid w:val="00BF4A62"/>
    <w:pPr>
      <w:spacing w:before="480" w:line="276" w:lineRule="auto"/>
      <w:jc w:val="left"/>
      <w:outlineLvl w:val="9"/>
    </w:pPr>
    <w:rPr>
      <w:rFonts w:asciiTheme="majorHAnsi" w:hAnsiTheme="majorHAnsi"/>
      <w:bCs/>
      <w:color w:val="2F5496" w:themeColor="accent1" w:themeShade="BF"/>
      <w:sz w:val="28"/>
      <w:szCs w:val="28"/>
      <w:lang w:eastAsia="ja-JP"/>
    </w:rPr>
  </w:style>
  <w:style w:type="paragraph" w:styleId="TOC1">
    <w:name w:val="toc 1"/>
    <w:basedOn w:val="Normal"/>
    <w:next w:val="Normal"/>
    <w:autoRedefine/>
    <w:uiPriority w:val="39"/>
    <w:unhideWhenUsed/>
    <w:rsid w:val="00BF4A62"/>
    <w:pPr>
      <w:spacing w:after="100"/>
    </w:pPr>
  </w:style>
  <w:style w:type="character" w:styleId="Hyperlink">
    <w:name w:val="Hyperlink"/>
    <w:basedOn w:val="DefaultParagraphFont"/>
    <w:uiPriority w:val="99"/>
    <w:unhideWhenUsed/>
    <w:rsid w:val="00BF4A62"/>
    <w:rPr>
      <w:color w:val="0563C1" w:themeColor="hyperlink"/>
      <w:u w:val="single"/>
    </w:rPr>
  </w:style>
  <w:style w:type="paragraph" w:styleId="Footer">
    <w:name w:val="footer"/>
    <w:basedOn w:val="Normal"/>
    <w:link w:val="FooterChar"/>
    <w:uiPriority w:val="99"/>
    <w:unhideWhenUsed/>
    <w:rsid w:val="00BF4A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4A62"/>
    <w:rPr>
      <w:rFonts w:ascii="Times New Roman" w:hAnsi="Times New Roman"/>
      <w:sz w:val="24"/>
    </w:rPr>
  </w:style>
  <w:style w:type="paragraph" w:styleId="ListParagraph">
    <w:name w:val="List Paragraph"/>
    <w:basedOn w:val="Normal"/>
    <w:uiPriority w:val="34"/>
    <w:qFormat/>
    <w:rsid w:val="00BF4A62"/>
    <w:pPr>
      <w:ind w:left="720"/>
      <w:contextualSpacing/>
    </w:pPr>
  </w:style>
  <w:style w:type="table" w:styleId="LightList-Accent5">
    <w:name w:val="Light List Accent 5"/>
    <w:basedOn w:val="TableNormal"/>
    <w:uiPriority w:val="61"/>
    <w:rsid w:val="00BF4A62"/>
    <w:pPr>
      <w:spacing w:after="0" w:line="240" w:lineRule="auto"/>
    </w:pPr>
    <w:rPr>
      <w:lang w:val="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12</Pages>
  <Words>3264</Words>
  <Characters>18606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Amazon</Company>
  <LinksUpToDate>false</LinksUpToDate>
  <CharactersWithSpaces>21827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Ilieva, Radostina [C]</dc:creator>
  <cp:keywords/>
  <dc:description/>
  <cp:lastModifiedBy>Ilieva, Radostina [C]</cp:lastModifiedBy>
  <cp:revision>3</cp:revision>
  <dcterms:created xsi:type="dcterms:W3CDTF">2023-01-09T19:26:00Z</dcterms:created>
  <dcterms:modified xsi:type="dcterms:W3CDTF">2023-01-09T19:31:00Z</dcterms:modified>
</cp:coreProperties>
</file>