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sdt>
      <w:sdtPr>
        <w:id w:val="1443030041"/>
        <w:docPartObj>
          <w:docPartGallery w:val="Cover Pages"/>
          <w:docPartUnique/>
        </w:docPartObj>
      </w:sdtPr>
      <w:sdtEndPr>
        <w:rPr>
          <w:rFonts w:ascii="Arial" w:hAnsi="Arial" w:cs="Arial"/>
        </w:rPr>
      </w:sdtEndPr>
      <w:sdtContent>
        <w:p w14:paraId="6EAD8C08" w14:textId="4FE03A71" w:rsidR="00036082" w:rsidRPr="00A30DA1" w:rsidRDefault="00E5505A">
          <w:pPr>
            <w:rPr>
              <w:rFonts w:ascii="Arial" w:eastAsiaTheme="majorEastAsia" w:hAnsi="Arial" w:cs="Arial"/>
              <w:spacing w:val="-10"/>
              <w:kern w:val="28"/>
              <w:sz w:val="56"/>
              <w:szCs w:val="56"/>
            </w:rPr>
          </w:pPr>
          <w:r>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658242" behindDoc="0" locked="0" layoutInCell="1" allowOverlap="1" wp14:anchorId="682EDB56" wp14:editId="4C262CB4">
                    <wp:simplePos x="0" y="0"/>
                    <wp:positionH relativeFrom="column">
                      <wp:posOffset>1597384</wp:posOffset>
                    </wp:positionH>
                    <wp:positionV relativeFrom="paragraph">
                      <wp:posOffset>8324353</wp:posOffset>
                    </wp:positionV>
                    <wp:extent cx="1264257" cy="326003"/>
                    <wp:effectExtent l="0" t="0" r="0" b="0"/>
                    <wp:wrapNone/>
                    <wp:docPr id="287437729" name="Text Box 2"/>
                    <wp:cNvGraphicFramePr/>
                    <a:graphic xmlns:a="http://schemas.openxmlformats.org/drawingml/2006/main">
                      <a:graphicData uri="http://schemas.microsoft.com/office/word/2010/wordprocessingShape">
                        <wps:wsp>
                          <wps:cNvSpPr txBox="1"/>
                          <wps:spPr>
                            <a:xfrm>
                              <a:off x="0" y="0"/>
                              <a:ext cx="1264257" cy="326003"/>
                            </a:xfrm>
                            <a:prstGeom prst="rect">
                              <a:avLst/>
                            </a:prstGeom>
                            <a:solidFill>
                              <a:schemeClr val="lt1"/>
                            </a:solidFill>
                            <a:ln w="6350">
                              <a:noFill/>
                            </a:ln>
                          </wps:spPr>
                          <wps:txbx>
                            <w:txbxContent>
                              <w:p w14:paraId="27CF8346" w14:textId="27AA0146" w:rsidR="00E5505A" w:rsidRDefault="00E5505A">
                                <w:r>
                                  <w:t>Word count:</w:t>
                                </w:r>
                                <w:r w:rsidR="009A4BBB">
                                  <w:t xml:space="preserve"> 21</w:t>
                                </w:r>
                                <w:r w:rsidR="00894B83">
                                  <w:t>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2EDB56" id="_x0000_t202" coordsize="21600,21600" o:spt="202" path="m,l,21600r21600,l21600,xe">
                    <v:stroke joinstyle="miter"/>
                    <v:path gradientshapeok="t" o:connecttype="rect"/>
                  </v:shapetype>
                  <v:shape id="Text Box 2" o:spid="_x0000_s1026" type="#_x0000_t202" style="position:absolute;margin-left:125.8pt;margin-top:655.45pt;width:99.55pt;height:25.6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" fillcolor="white [3201]" stroked="f" strokeweight=".5pt">
                    <v:textbox>
                      <w:txbxContent>
                        <w:p w14:paraId="27CF8346" w14:textId="27AA0146" w:rsidR="00E5505A" w:rsidRDefault="00E5505A">
                          <w:r>
                            <w:t>Word count:</w:t>
                          </w:r>
                          <w:r w:rsidR="009A4BBB">
                            <w:t xml:space="preserve"> 21</w:t>
                          </w:r>
                          <w:r w:rsidR="00894B83">
                            <w:t>26</w:t>
                          </w:r>
                        </w:p>
                      </w:txbxContent>
                    </v:textbox>
                  </v:shape>
                </w:pict>
              </mc:Fallback>
            </mc:AlternateContent>
          </w:r>
          <w:r w:rsidR="00D41ED0">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658241" behindDoc="0" locked="0" layoutInCell="1" allowOverlap="1" wp14:anchorId="093D9DD3" wp14:editId="74741702">
                    <wp:simplePos x="0" y="0"/>
                    <wp:positionH relativeFrom="column">
                      <wp:posOffset>3275937</wp:posOffset>
                    </wp:positionH>
                    <wp:positionV relativeFrom="paragraph">
                      <wp:posOffset>1160890</wp:posOffset>
                    </wp:positionV>
                    <wp:extent cx="2742786" cy="930303"/>
                    <wp:effectExtent l="0" t="0" r="635" b="3175"/>
                    <wp:wrapNone/>
                    <wp:docPr id="672955778" name="Text Box 1"/>
                    <wp:cNvGraphicFramePr/>
                    <a:graphic xmlns:a="http://schemas.openxmlformats.org/drawingml/2006/main">
                      <a:graphicData uri="http://schemas.microsoft.com/office/word/2010/wordprocessingShape">
                        <wps:wsp>
                          <wps:cNvSpPr txBox="1"/>
                          <wps:spPr>
                            <a:xfrm>
                              <a:off x="0" y="0"/>
                              <a:ext cx="2742786" cy="930303"/>
                            </a:xfrm>
                            <a:prstGeom prst="rect">
                              <a:avLst/>
                            </a:prstGeom>
                            <a:solidFill>
                              <a:schemeClr val="lt1"/>
                            </a:solidFill>
                            <a:ln w="6350">
                              <a:noFill/>
                            </a:ln>
                          </wps:spPr>
                          <wps:txbx>
                            <w:txbxContent>
                              <w:p w14:paraId="354B6A9F" w14:textId="056F58AB" w:rsidR="00D41ED0" w:rsidRPr="00D41ED0" w:rsidRDefault="00D41ED0" w:rsidP="00D41ED0">
                                <w:pPr>
                                  <w:jc w:val="center"/>
                                  <w:rPr>
                                    <w:b/>
                                    <w:bCs/>
                                    <w:color w:val="0F4761" w:themeColor="accent1" w:themeShade="BF"/>
                                    <w:sz w:val="36"/>
                                    <w:szCs w:val="36"/>
                                  </w:rPr>
                                </w:pPr>
                                <w:r w:rsidRPr="00D41ED0">
                                  <w:rPr>
                                    <w:b/>
                                    <w:bCs/>
                                    <w:color w:val="0F4761" w:themeColor="accent1" w:themeShade="BF"/>
                                    <w:sz w:val="36"/>
                                    <w:szCs w:val="36"/>
                                  </w:rPr>
                                  <w:t>MELANIA KOLOZSI</w:t>
                                </w:r>
                              </w:p>
                              <w:p w14:paraId="310F28F2" w14:textId="577772C7" w:rsidR="00D41ED0" w:rsidRPr="00D41ED0" w:rsidRDefault="00D41ED0" w:rsidP="00D41ED0">
                                <w:pPr>
                                  <w:jc w:val="center"/>
                                  <w:rPr>
                                    <w:b/>
                                    <w:bCs/>
                                    <w:color w:val="0F4761" w:themeColor="accent1" w:themeShade="BF"/>
                                    <w:sz w:val="36"/>
                                    <w:szCs w:val="36"/>
                                  </w:rPr>
                                </w:pPr>
                                <w:r w:rsidRPr="00D41ED0">
                                  <w:rPr>
                                    <w:b/>
                                    <w:bCs/>
                                    <w:color w:val="0F4761" w:themeColor="accent1" w:themeShade="BF"/>
                                    <w:sz w:val="36"/>
                                    <w:szCs w:val="36"/>
                                  </w:rPr>
                                  <w:t>2206485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3D9DD3" id="Text Box 1" o:spid="_x0000_s1027" type="#_x0000_t202" style="position:absolute;margin-left:257.95pt;margin-top:91.4pt;width:215.95pt;height:73.2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" fillcolor="white [3201]" stroked="f" strokeweight=".5pt">
                    <v:textbox>
                      <w:txbxContent>
                        <w:p w14:paraId="354B6A9F" w14:textId="056F58AB" w:rsidR="00D41ED0" w:rsidRPr="00D41ED0" w:rsidRDefault="00D41ED0" w:rsidP="00D41ED0">
                          <w:pPr>
                            <w:jc w:val="center"/>
                            <w:rPr>
                              <w:b/>
                              <w:bCs/>
                              <w:color w:val="0F4761" w:themeColor="accent1" w:themeShade="BF"/>
                              <w:sz w:val="36"/>
                              <w:szCs w:val="36"/>
                            </w:rPr>
                          </w:pPr>
                          <w:r w:rsidRPr="00D41ED0">
                            <w:rPr>
                              <w:b/>
                              <w:bCs/>
                              <w:color w:val="0F4761" w:themeColor="accent1" w:themeShade="BF"/>
                              <w:sz w:val="36"/>
                              <w:szCs w:val="36"/>
                            </w:rPr>
                            <w:t>MELANIA KOLOZSI</w:t>
                          </w:r>
                        </w:p>
                        <w:p w14:paraId="310F28F2" w14:textId="577772C7" w:rsidR="00D41ED0" w:rsidRPr="00D41ED0" w:rsidRDefault="00D41ED0" w:rsidP="00D41ED0">
                          <w:pPr>
                            <w:jc w:val="center"/>
                            <w:rPr>
                              <w:b/>
                              <w:bCs/>
                              <w:color w:val="0F4761" w:themeColor="accent1" w:themeShade="BF"/>
                              <w:sz w:val="36"/>
                              <w:szCs w:val="36"/>
                            </w:rPr>
                          </w:pPr>
                          <w:r w:rsidRPr="00D41ED0">
                            <w:rPr>
                              <w:b/>
                              <w:bCs/>
                              <w:color w:val="0F4761" w:themeColor="accent1" w:themeShade="BF"/>
                              <w:sz w:val="36"/>
                              <w:szCs w:val="36"/>
                            </w:rPr>
                            <w:t>2206485</w:t>
                          </w:r>
                        </w:p>
                      </w:txbxContent>
                    </v:textbox>
                  </v:shape>
                </w:pict>
              </mc:Fallback>
            </mc:AlternateContent>
          </w:r>
          <w:r w:rsidR="00036082" w:rsidRPr="00036082">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658240" behindDoc="0" locked="0" layoutInCell="1" allowOverlap="1" wp14:anchorId="0525DDED" wp14:editId="0FE60B74">
                    <wp:simplePos x="0" y="0"/>
                    <wp:positionH relativeFrom="page">
                      <wp:align>center</wp:align>
                    </wp:positionH>
                    <wp:positionV relativeFrom="page">
                      <wp:align>center</wp:align>
                    </wp:positionV>
                    <wp:extent cx="171289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200"/>
                                  <w:gridCol w:w="2096"/>
                                </w:tblGrid>
                                <w:tr w:rsidR="00036082" w14:paraId="38A80C8F" w14:textId="77777777">
                                  <w:trPr>
                                    <w:jc w:val="center"/>
                                  </w:trPr>
                                  <w:tc>
                                    <w:tcPr>
                                      <w:tcW w:w="2568" w:type="pct"/>
                                      <w:vAlign w:val="center"/>
                                    </w:tcPr>
                                    <w:p w14:paraId="014B864F" w14:textId="77777777" w:rsidR="00036082" w:rsidRDefault="00036082">
                                      <w:pPr>
                                        <w:jc w:val="right"/>
                                      </w:pPr>
                                      <w:r>
                                        <w:rPr>
                                          <w:noProof/>
                                        </w:rPr>
                                        <w:drawing>
                                          <wp:inline distT="0" distB="0" distL="0" distR="0" wp14:anchorId="4B283390" wp14:editId="01D183CA">
                                            <wp:extent cx="2845405" cy="3831336"/>
                                            <wp:effectExtent l="0" t="0" r="0" b="0"/>
                                            <wp:docPr id="139" name="Picture 39" descr="Simple map and pl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descr="Simple map and plants"/>
                                                    <pic:cNvPicPr/>
                                                  </pic:nvPicPr>
                                                  <pic:blipFill>
                                                    <a:blip r:embed="rId9">
                                                      <a:extLst>
                                                        <a:ext uri="{28A0092B-C50C-407E-A947-70E740481C1C}">
                                                          <a14:useLocalDpi xmlns:a14="http://schemas.microsoft.com/office/drawing/2010/main" val="0"/>
                                                        </a:ext>
                                                      </a:extLst>
                                                    </a:blip>
                                                    <a:stretch>
                                                      <a:fillRect/>
                                                    </a:stretch>
                                                  </pic:blipFill>
                                                  <pic:spPr>
                                                    <a:xfrm>
                                                      <a:off x="0" y="0"/>
                                                      <a:ext cx="2845405" cy="3831336"/>
                                                    </a:xfrm>
                                                    <a:prstGeom prst="rect">
                                                      <a:avLst/>
                                                    </a:prstGeom>
                                                  </pic:spPr>
                                                </pic:pic>
                                              </a:graphicData>
                                            </a:graphic>
                                          </wp:inline>
                                        </w:drawing>
                                      </w:r>
                                    </w:p>
                                    <w:sdt>
                                      <w:sdtPr>
                                        <w:rPr>
                                          <w:rFonts w:asciiTheme="majorHAnsi" w:eastAsiaTheme="majorEastAsia" w:hAnsiTheme="majorHAnsi" w:cstheme="majorBidi"/>
                                          <w:spacing w:val="-10"/>
                                          <w:kern w:val="28"/>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96C47FC" w14:textId="24020E37" w:rsidR="00036082" w:rsidRDefault="00FE3A15">
                                          <w:pPr>
                                            <w:pStyle w:val="NoSpacing"/>
                                            <w:spacing w:line="312" w:lineRule="auto"/>
                                            <w:jc w:val="right"/>
                                            <w:rPr>
                                              <w:caps/>
                                              <w:color w:val="191919" w:themeColor="text1" w:themeTint="E6"/>
                                              <w:sz w:val="72"/>
                                              <w:szCs w:val="72"/>
                                            </w:rPr>
                                          </w:pPr>
                                          <w:r w:rsidRPr="00FE3A15">
                                            <w:rPr>
                                              <w:rFonts w:asciiTheme="majorHAnsi" w:eastAsiaTheme="majorEastAsia" w:hAnsiTheme="majorHAnsi" w:cstheme="majorBidi"/>
                                              <w:spacing w:val="-10"/>
                                              <w:kern w:val="28"/>
                                              <w:sz w:val="56"/>
                                              <w:szCs w:val="56"/>
                                            </w:rPr>
                                            <w:t>Case study of</w:t>
                                          </w:r>
                                          <w:r w:rsidR="00A20FD1">
                                            <w:rPr>
                                              <w:rFonts w:asciiTheme="majorHAnsi" w:eastAsiaTheme="majorEastAsia" w:hAnsiTheme="majorHAnsi" w:cstheme="majorBidi"/>
                                              <w:spacing w:val="-10"/>
                                              <w:kern w:val="28"/>
                                              <w:sz w:val="56"/>
                                              <w:szCs w:val="56"/>
                                            </w:rPr>
                                            <w:t xml:space="preserve"> how</w:t>
                                          </w:r>
                                          <w:r w:rsidRPr="00FE3A15">
                                            <w:rPr>
                                              <w:rFonts w:asciiTheme="majorHAnsi" w:eastAsiaTheme="majorEastAsia" w:hAnsiTheme="majorHAnsi" w:cstheme="majorBidi"/>
                                              <w:spacing w:val="-10"/>
                                              <w:kern w:val="28"/>
                                              <w:sz w:val="56"/>
                                              <w:szCs w:val="56"/>
                                            </w:rPr>
                                            <w:t xml:space="preserve"> hotels addressing green issues and becoming more </w:t>
                                          </w:r>
                                          <w:r w:rsidR="00EA2655" w:rsidRPr="00FE3A15">
                                            <w:rPr>
                                              <w:rFonts w:asciiTheme="majorHAnsi" w:eastAsiaTheme="majorEastAsia" w:hAnsiTheme="majorHAnsi" w:cstheme="majorBidi"/>
                                              <w:spacing w:val="-10"/>
                                              <w:kern w:val="28"/>
                                              <w:sz w:val="56"/>
                                              <w:szCs w:val="56"/>
                                            </w:rPr>
                                            <w:t>sustainable</w:t>
                                          </w:r>
                                        </w:p>
                                      </w:sdtContent>
                                    </w:sdt>
                                    <w:sdt>
                                      <w:sdtPr>
                                        <w:rP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A126CBB" w14:textId="0102EC2D" w:rsidR="00036082" w:rsidRDefault="00272326">
                                          <w:pPr>
                                            <w:jc w:val="right"/>
                                            <w:rPr>
                                              <w:sz w:val="24"/>
                                              <w:szCs w:val="24"/>
                                            </w:rPr>
                                          </w:pPr>
                                          <w:r>
                                            <w:rPr>
                                              <w:color w:val="000000" w:themeColor="text1"/>
                                              <w:sz w:val="40"/>
                                              <w:szCs w:val="40"/>
                                            </w:rPr>
                                            <w:t>Assignment 2: Report</w:t>
                                          </w:r>
                                        </w:p>
                                      </w:sdtContent>
                                    </w:sdt>
                                  </w:tc>
                                  <w:tc>
                                    <w:tcPr>
                                      <w:tcW w:w="2432" w:type="pct"/>
                                      <w:vAlign w:val="center"/>
                                    </w:tcPr>
                                    <w:p w14:paraId="0FE2339A" w14:textId="77777777" w:rsidR="00036082" w:rsidRDefault="00036082">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3E26379" w14:textId="00C765B6" w:rsidR="00036082" w:rsidRDefault="00D41ED0">
                                          <w:pPr>
                                            <w:rPr>
                                              <w:color w:val="000000" w:themeColor="text1"/>
                                            </w:rPr>
                                          </w:pPr>
                                          <w:r>
                                            <w:rPr>
                                              <w:color w:val="000000" w:themeColor="text1"/>
                                            </w:rPr>
                                            <w:t>H</w:t>
                                          </w:r>
                                          <w:r w:rsidRPr="00D41ED0">
                                            <w:rPr>
                                              <w:color w:val="000000" w:themeColor="text1"/>
                                            </w:rPr>
                                            <w:t>otel and hospitality providers are recogni</w:t>
                                          </w:r>
                                          <w:r w:rsidR="00E5505A">
                                            <w:rPr>
                                              <w:color w:val="000000" w:themeColor="text1"/>
                                            </w:rPr>
                                            <w:t>s</w:t>
                                          </w:r>
                                          <w:r w:rsidRPr="00D41ED0">
                                            <w:rPr>
                                              <w:color w:val="000000" w:themeColor="text1"/>
                                            </w:rPr>
                                            <w:t>ing environmental concerns and adopting more responsible business practices</w:t>
                                          </w:r>
                                          <w:r w:rsidR="00E5505A">
                                            <w:rPr>
                                              <w:color w:val="000000" w:themeColor="text1"/>
                                            </w:rPr>
                                            <w:t>,</w:t>
                                          </w:r>
                                          <w:r w:rsidRPr="00D41ED0">
                                            <w:rPr>
                                              <w:color w:val="000000" w:themeColor="text1"/>
                                            </w:rPr>
                                            <w:t xml:space="preserve"> </w:t>
                                          </w:r>
                                          <w:r w:rsidR="00E5505A">
                                            <w:rPr>
                                              <w:color w:val="000000" w:themeColor="text1"/>
                                            </w:rPr>
                                            <w:t>t</w:t>
                                          </w:r>
                                          <w:r w:rsidRPr="00D41ED0">
                                            <w:rPr>
                                              <w:color w:val="000000" w:themeColor="text1"/>
                                            </w:rPr>
                                            <w:t>he benefits of making hotels more eco-friendly include resource conservation, pollution reduction, and enhanced operational efficiency</w:t>
                                          </w:r>
                                          <w:r w:rsidR="00E5505A">
                                            <w:rPr>
                                              <w:color w:val="000000" w:themeColor="text1"/>
                                            </w:rPr>
                                            <w:t>.</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F0F1291" w14:textId="6CFD3F9B" w:rsidR="00036082" w:rsidRDefault="00036082">
                                          <w:pPr>
                                            <w:pStyle w:val="NoSpacing"/>
                                            <w:rPr>
                                              <w:color w:val="E97132" w:themeColor="accent2"/>
                                              <w:sz w:val="26"/>
                                              <w:szCs w:val="26"/>
                                            </w:rPr>
                                          </w:pPr>
                                          <w:r>
                                            <w:rPr>
                                              <w:color w:val="E97132" w:themeColor="accent2"/>
                                              <w:sz w:val="26"/>
                                              <w:szCs w:val="26"/>
                                            </w:rPr>
                                            <w:t xml:space="preserve">   </w:t>
                                          </w:r>
                                        </w:p>
                                      </w:sdtContent>
                                    </w:sdt>
                                    <w:p w14:paraId="10481706" w14:textId="003CB548" w:rsidR="00036082"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76BD3">
                                            <w:rPr>
                                              <w:color w:val="0E2841" w:themeColor="text2"/>
                                            </w:rPr>
                                            <w:t xml:space="preserve">BA International Hotel Management </w:t>
                                          </w:r>
                                          <w:r w:rsidR="00C9354D">
                                            <w:rPr>
                                              <w:color w:val="0E2841" w:themeColor="text2"/>
                                            </w:rPr>
                                            <w:t xml:space="preserve"> </w:t>
                                          </w:r>
                                          <w:r w:rsidR="00931933">
                                            <w:rPr>
                                              <w:color w:val="0E2841" w:themeColor="text2"/>
                                            </w:rPr>
                                            <w:t xml:space="preserve">           </w:t>
                                          </w:r>
                                          <w:r w:rsidR="00C9354D">
                                            <w:rPr>
                                              <w:color w:val="0E2841" w:themeColor="text2"/>
                                            </w:rPr>
                                            <w:t xml:space="preserve">Module: Sustainable </w:t>
                                          </w:r>
                                          <w:r w:rsidR="00796E99">
                                            <w:rPr>
                                              <w:color w:val="0E2841" w:themeColor="text2"/>
                                            </w:rPr>
                                            <w:t>H</w:t>
                                          </w:r>
                                          <w:r w:rsidR="00C9354D">
                                            <w:rPr>
                                              <w:color w:val="0E2841" w:themeColor="text2"/>
                                            </w:rPr>
                                            <w:t xml:space="preserve">ospitality </w:t>
                                          </w:r>
                                          <w:r w:rsidR="00931933">
                                            <w:rPr>
                                              <w:color w:val="0E2841" w:themeColor="text2"/>
                                            </w:rPr>
                                            <w:t>&amp;</w:t>
                                          </w:r>
                                          <w:r w:rsidR="00C9354D">
                                            <w:rPr>
                                              <w:color w:val="0E2841" w:themeColor="text2"/>
                                            </w:rPr>
                                            <w:t xml:space="preserve"> </w:t>
                                          </w:r>
                                          <w:r w:rsidR="00931933">
                                            <w:rPr>
                                              <w:color w:val="0E2841" w:themeColor="text2"/>
                                            </w:rPr>
                                            <w:t>T</w:t>
                                          </w:r>
                                          <w:r w:rsidR="00C9354D">
                                            <w:rPr>
                                              <w:color w:val="0E2841" w:themeColor="text2"/>
                                            </w:rPr>
                                            <w:t>ourism</w:t>
                                          </w:r>
                                        </w:sdtContent>
                                      </w:sdt>
                                      <w:r w:rsidR="00931933">
                                        <w:rPr>
                                          <w:color w:val="0E2841" w:themeColor="text2"/>
                                        </w:rPr>
                                        <w:t xml:space="preserve"> Management               </w:t>
                                      </w:r>
                                      <w:r w:rsidR="007B482C">
                                        <w:rPr>
                                          <w:color w:val="0E2841" w:themeColor="text2"/>
                                        </w:rPr>
                                        <w:t xml:space="preserve">                                              </w:t>
                                      </w:r>
                                      <w:r w:rsidR="00931933">
                                        <w:rPr>
                                          <w:color w:val="0E2841" w:themeColor="text2"/>
                                        </w:rPr>
                                        <w:t xml:space="preserve"> Module code: BMIH500</w:t>
                                      </w:r>
                                      <w:r w:rsidR="007B482C">
                                        <w:rPr>
                                          <w:color w:val="0E2841" w:themeColor="text2"/>
                                        </w:rPr>
                                        <w:t xml:space="preserve">6                               </w:t>
                                      </w:r>
                                      <w:r w:rsidR="00796E99">
                                        <w:rPr>
                                          <w:color w:val="0E2841" w:themeColor="text2"/>
                                        </w:rPr>
                                        <w:t xml:space="preserve">           </w:t>
                                      </w:r>
                                      <w:r w:rsidR="007B482C">
                                        <w:rPr>
                                          <w:color w:val="0E2841" w:themeColor="text2"/>
                                        </w:rPr>
                                        <w:t xml:space="preserve">Lecturer: </w:t>
                                      </w:r>
                                      <w:r w:rsidR="00796E99">
                                        <w:rPr>
                                          <w:color w:val="0E2841" w:themeColor="text2"/>
                                        </w:rPr>
                                        <w:t>Julia Ault</w:t>
                                      </w:r>
                                    </w:p>
                                  </w:tc>
                                </w:tr>
                              </w:tbl>
                              <w:p w14:paraId="21F69973" w14:textId="77777777" w:rsidR="00036082" w:rsidRDefault="0003608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0525DDED" id="Text Box 40" o:spid="_x0000_s1028"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200"/>
                            <w:gridCol w:w="2096"/>
                          </w:tblGrid>
                          <w:tr w:rsidR="00036082" w14:paraId="38A80C8F" w14:textId="77777777">
                            <w:trPr>
                              <w:jc w:val="center"/>
                            </w:trPr>
                            <w:tc>
                              <w:tcPr>
                                <w:tcW w:w="2568" w:type="pct"/>
                                <w:vAlign w:val="center"/>
                              </w:tcPr>
                              <w:p w14:paraId="014B864F" w14:textId="77777777" w:rsidR="00036082" w:rsidRDefault="00036082">
                                <w:pPr>
                                  <w:jc w:val="right"/>
                                </w:pPr>
                                <w:r>
                                  <w:rPr>
                                    <w:noProof/>
                                  </w:rPr>
                                  <w:drawing>
                                    <wp:inline distT="0" distB="0" distL="0" distR="0" wp14:anchorId="4B283390" wp14:editId="01D183CA">
                                      <wp:extent cx="2845405" cy="3831336"/>
                                      <wp:effectExtent l="0" t="0" r="0" b="0"/>
                                      <wp:docPr id="139" name="Picture 39" descr="Simple map and pl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descr="Simple map and plants"/>
                                              <pic:cNvPicPr/>
                                            </pic:nvPicPr>
                                            <pic:blipFill>
                                              <a:blip r:embed="rId9">
                                                <a:extLst>
                                                  <a:ext uri="{28A0092B-C50C-407E-A947-70E740481C1C}">
                                                    <a14:useLocalDpi xmlns:a14="http://schemas.microsoft.com/office/drawing/2010/main" val="0"/>
                                                  </a:ext>
                                                </a:extLst>
                                              </a:blip>
                                              <a:stretch>
                                                <a:fillRect/>
                                              </a:stretch>
                                            </pic:blipFill>
                                            <pic:spPr>
                                              <a:xfrm>
                                                <a:off x="0" y="0"/>
                                                <a:ext cx="2845405" cy="3831336"/>
                                              </a:xfrm>
                                              <a:prstGeom prst="rect">
                                                <a:avLst/>
                                              </a:prstGeom>
                                            </pic:spPr>
                                          </pic:pic>
                                        </a:graphicData>
                                      </a:graphic>
                                    </wp:inline>
                                  </w:drawing>
                                </w:r>
                              </w:p>
                              <w:sdt>
                                <w:sdtPr>
                                  <w:rPr>
                                    <w:rFonts w:asciiTheme="majorHAnsi" w:eastAsiaTheme="majorEastAsia" w:hAnsiTheme="majorHAnsi" w:cstheme="majorBidi"/>
                                    <w:spacing w:val="-10"/>
                                    <w:kern w:val="28"/>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96C47FC" w14:textId="24020E37" w:rsidR="00036082" w:rsidRDefault="00FE3A15">
                                    <w:pPr>
                                      <w:pStyle w:val="NoSpacing"/>
                                      <w:spacing w:line="312" w:lineRule="auto"/>
                                      <w:jc w:val="right"/>
                                      <w:rPr>
                                        <w:caps/>
                                        <w:color w:val="191919" w:themeColor="text1" w:themeTint="E6"/>
                                        <w:sz w:val="72"/>
                                        <w:szCs w:val="72"/>
                                      </w:rPr>
                                    </w:pPr>
                                    <w:r w:rsidRPr="00FE3A15">
                                      <w:rPr>
                                        <w:rFonts w:asciiTheme="majorHAnsi" w:eastAsiaTheme="majorEastAsia" w:hAnsiTheme="majorHAnsi" w:cstheme="majorBidi"/>
                                        <w:spacing w:val="-10"/>
                                        <w:kern w:val="28"/>
                                        <w:sz w:val="56"/>
                                        <w:szCs w:val="56"/>
                                      </w:rPr>
                                      <w:t>Case study of</w:t>
                                    </w:r>
                                    <w:r w:rsidR="00A20FD1">
                                      <w:rPr>
                                        <w:rFonts w:asciiTheme="majorHAnsi" w:eastAsiaTheme="majorEastAsia" w:hAnsiTheme="majorHAnsi" w:cstheme="majorBidi"/>
                                        <w:spacing w:val="-10"/>
                                        <w:kern w:val="28"/>
                                        <w:sz w:val="56"/>
                                        <w:szCs w:val="56"/>
                                      </w:rPr>
                                      <w:t xml:space="preserve"> how</w:t>
                                    </w:r>
                                    <w:r w:rsidRPr="00FE3A15">
                                      <w:rPr>
                                        <w:rFonts w:asciiTheme="majorHAnsi" w:eastAsiaTheme="majorEastAsia" w:hAnsiTheme="majorHAnsi" w:cstheme="majorBidi"/>
                                        <w:spacing w:val="-10"/>
                                        <w:kern w:val="28"/>
                                        <w:sz w:val="56"/>
                                        <w:szCs w:val="56"/>
                                      </w:rPr>
                                      <w:t xml:space="preserve"> hotels addressing green issues and becoming more </w:t>
                                    </w:r>
                                    <w:r w:rsidR="00EA2655" w:rsidRPr="00FE3A15">
                                      <w:rPr>
                                        <w:rFonts w:asciiTheme="majorHAnsi" w:eastAsiaTheme="majorEastAsia" w:hAnsiTheme="majorHAnsi" w:cstheme="majorBidi"/>
                                        <w:spacing w:val="-10"/>
                                        <w:kern w:val="28"/>
                                        <w:sz w:val="56"/>
                                        <w:szCs w:val="56"/>
                                      </w:rPr>
                                      <w:t>sustainable</w:t>
                                    </w:r>
                                  </w:p>
                                </w:sdtContent>
                              </w:sdt>
                              <w:sdt>
                                <w:sdtPr>
                                  <w:rP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A126CBB" w14:textId="0102EC2D" w:rsidR="00036082" w:rsidRDefault="00272326">
                                    <w:pPr>
                                      <w:jc w:val="right"/>
                                      <w:rPr>
                                        <w:sz w:val="24"/>
                                        <w:szCs w:val="24"/>
                                      </w:rPr>
                                    </w:pPr>
                                    <w:r>
                                      <w:rPr>
                                        <w:color w:val="000000" w:themeColor="text1"/>
                                        <w:sz w:val="40"/>
                                        <w:szCs w:val="40"/>
                                      </w:rPr>
                                      <w:t>Assignment 2: Report</w:t>
                                    </w:r>
                                  </w:p>
                                </w:sdtContent>
                              </w:sdt>
                            </w:tc>
                            <w:tc>
                              <w:tcPr>
                                <w:tcW w:w="2432" w:type="pct"/>
                                <w:vAlign w:val="center"/>
                              </w:tcPr>
                              <w:p w14:paraId="0FE2339A" w14:textId="77777777" w:rsidR="00036082" w:rsidRDefault="00036082">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3E26379" w14:textId="00C765B6" w:rsidR="00036082" w:rsidRDefault="00D41ED0">
                                    <w:pPr>
                                      <w:rPr>
                                        <w:color w:val="000000" w:themeColor="text1"/>
                                      </w:rPr>
                                    </w:pPr>
                                    <w:r>
                                      <w:rPr>
                                        <w:color w:val="000000" w:themeColor="text1"/>
                                      </w:rPr>
                                      <w:t>H</w:t>
                                    </w:r>
                                    <w:r w:rsidRPr="00D41ED0">
                                      <w:rPr>
                                        <w:color w:val="000000" w:themeColor="text1"/>
                                      </w:rPr>
                                      <w:t>otel and hospitality providers are recogni</w:t>
                                    </w:r>
                                    <w:r w:rsidR="00E5505A">
                                      <w:rPr>
                                        <w:color w:val="000000" w:themeColor="text1"/>
                                      </w:rPr>
                                      <w:t>s</w:t>
                                    </w:r>
                                    <w:r w:rsidRPr="00D41ED0">
                                      <w:rPr>
                                        <w:color w:val="000000" w:themeColor="text1"/>
                                      </w:rPr>
                                      <w:t>ing environmental concerns and adopting more responsible business practices</w:t>
                                    </w:r>
                                    <w:r w:rsidR="00E5505A">
                                      <w:rPr>
                                        <w:color w:val="000000" w:themeColor="text1"/>
                                      </w:rPr>
                                      <w:t>,</w:t>
                                    </w:r>
                                    <w:r w:rsidRPr="00D41ED0">
                                      <w:rPr>
                                        <w:color w:val="000000" w:themeColor="text1"/>
                                      </w:rPr>
                                      <w:t xml:space="preserve"> </w:t>
                                    </w:r>
                                    <w:r w:rsidR="00E5505A">
                                      <w:rPr>
                                        <w:color w:val="000000" w:themeColor="text1"/>
                                      </w:rPr>
                                      <w:t>t</w:t>
                                    </w:r>
                                    <w:r w:rsidRPr="00D41ED0">
                                      <w:rPr>
                                        <w:color w:val="000000" w:themeColor="text1"/>
                                      </w:rPr>
                                      <w:t>he benefits of making hotels more eco-friendly include resource conservation, pollution reduction, and enhanced operational efficiency</w:t>
                                    </w:r>
                                    <w:r w:rsidR="00E5505A">
                                      <w:rPr>
                                        <w:color w:val="000000" w:themeColor="text1"/>
                                      </w:rPr>
                                      <w:t>.</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F0F1291" w14:textId="6CFD3F9B" w:rsidR="00036082" w:rsidRDefault="00036082">
                                    <w:pPr>
                                      <w:pStyle w:val="NoSpacing"/>
                                      <w:rPr>
                                        <w:color w:val="E97132" w:themeColor="accent2"/>
                                        <w:sz w:val="26"/>
                                        <w:szCs w:val="26"/>
                                      </w:rPr>
                                    </w:pPr>
                                    <w:r>
                                      <w:rPr>
                                        <w:color w:val="E97132" w:themeColor="accent2"/>
                                        <w:sz w:val="26"/>
                                        <w:szCs w:val="26"/>
                                      </w:rPr>
                                      <w:t xml:space="preserve">   </w:t>
                                    </w:r>
                                  </w:p>
                                </w:sdtContent>
                              </w:sdt>
                              <w:p w14:paraId="10481706" w14:textId="003CB548" w:rsidR="00036082"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76BD3">
                                      <w:rPr>
                                        <w:color w:val="0E2841" w:themeColor="text2"/>
                                      </w:rPr>
                                      <w:t xml:space="preserve">BA International Hotel Management </w:t>
                                    </w:r>
                                    <w:r w:rsidR="00C9354D">
                                      <w:rPr>
                                        <w:color w:val="0E2841" w:themeColor="text2"/>
                                      </w:rPr>
                                      <w:t xml:space="preserve"> </w:t>
                                    </w:r>
                                    <w:r w:rsidR="00931933">
                                      <w:rPr>
                                        <w:color w:val="0E2841" w:themeColor="text2"/>
                                      </w:rPr>
                                      <w:t xml:space="preserve">           </w:t>
                                    </w:r>
                                    <w:r w:rsidR="00C9354D">
                                      <w:rPr>
                                        <w:color w:val="0E2841" w:themeColor="text2"/>
                                      </w:rPr>
                                      <w:t xml:space="preserve">Module: Sustainable </w:t>
                                    </w:r>
                                    <w:r w:rsidR="00796E99">
                                      <w:rPr>
                                        <w:color w:val="0E2841" w:themeColor="text2"/>
                                      </w:rPr>
                                      <w:t>H</w:t>
                                    </w:r>
                                    <w:r w:rsidR="00C9354D">
                                      <w:rPr>
                                        <w:color w:val="0E2841" w:themeColor="text2"/>
                                      </w:rPr>
                                      <w:t xml:space="preserve">ospitality </w:t>
                                    </w:r>
                                    <w:r w:rsidR="00931933">
                                      <w:rPr>
                                        <w:color w:val="0E2841" w:themeColor="text2"/>
                                      </w:rPr>
                                      <w:t>&amp;</w:t>
                                    </w:r>
                                    <w:r w:rsidR="00C9354D">
                                      <w:rPr>
                                        <w:color w:val="0E2841" w:themeColor="text2"/>
                                      </w:rPr>
                                      <w:t xml:space="preserve"> </w:t>
                                    </w:r>
                                    <w:r w:rsidR="00931933">
                                      <w:rPr>
                                        <w:color w:val="0E2841" w:themeColor="text2"/>
                                      </w:rPr>
                                      <w:t>T</w:t>
                                    </w:r>
                                    <w:r w:rsidR="00C9354D">
                                      <w:rPr>
                                        <w:color w:val="0E2841" w:themeColor="text2"/>
                                      </w:rPr>
                                      <w:t>ourism</w:t>
                                    </w:r>
                                  </w:sdtContent>
                                </w:sdt>
                                <w:r w:rsidR="00931933">
                                  <w:rPr>
                                    <w:color w:val="0E2841" w:themeColor="text2"/>
                                  </w:rPr>
                                  <w:t xml:space="preserve"> Management               </w:t>
                                </w:r>
                                <w:r w:rsidR="007B482C">
                                  <w:rPr>
                                    <w:color w:val="0E2841" w:themeColor="text2"/>
                                  </w:rPr>
                                  <w:t xml:space="preserve">                                              </w:t>
                                </w:r>
                                <w:r w:rsidR="00931933">
                                  <w:rPr>
                                    <w:color w:val="0E2841" w:themeColor="text2"/>
                                  </w:rPr>
                                  <w:t xml:space="preserve"> Module code: BMIH500</w:t>
                                </w:r>
                                <w:r w:rsidR="007B482C">
                                  <w:rPr>
                                    <w:color w:val="0E2841" w:themeColor="text2"/>
                                  </w:rPr>
                                  <w:t xml:space="preserve">6                               </w:t>
                                </w:r>
                                <w:r w:rsidR="00796E99">
                                  <w:rPr>
                                    <w:color w:val="0E2841" w:themeColor="text2"/>
                                  </w:rPr>
                                  <w:t xml:space="preserve">           </w:t>
                                </w:r>
                                <w:r w:rsidR="007B482C">
                                  <w:rPr>
                                    <w:color w:val="0E2841" w:themeColor="text2"/>
                                  </w:rPr>
                                  <w:t xml:space="preserve">Lecturer: </w:t>
                                </w:r>
                                <w:r w:rsidR="00796E99">
                                  <w:rPr>
                                    <w:color w:val="0E2841" w:themeColor="text2"/>
                                  </w:rPr>
                                  <w:t>Julia Ault</w:t>
                                </w:r>
                              </w:p>
                            </w:tc>
                          </w:tr>
                        </w:tbl>
                        <w:p w14:paraId="21F69973" w14:textId="77777777" w:rsidR="00036082" w:rsidRDefault="00036082"/>
                      </w:txbxContent>
                    </v:textbox>
                    <w10:wrap anchorx="page" anchory="page"/>
                  </v:shape>
                </w:pict>
              </mc:Fallback>
            </mc:AlternateContent>
          </w:r>
          <w:r w:rsidR="00036082">
            <w:br w:type="page"/>
          </w:r>
        </w:p>
      </w:sdtContent>
    </w:sdt>
    <w:p w14:paraId="21072FE8" w14:textId="01960952" w:rsidR="00EC58A5" w:rsidRPr="00D4616E" w:rsidRDefault="00EC58A5" w:rsidP="00C1058E">
      <w:pPr>
        <w:pStyle w:val="Heading1"/>
        <w:spacing w:line="360" w:lineRule="auto"/>
        <w:jc w:val="both"/>
        <w:rPr>
          <w:rFonts w:ascii="Arial" w:hAnsi="Arial" w:cs="Arial"/>
          <w:sz w:val="24"/>
          <w:szCs w:val="24"/>
        </w:rPr>
      </w:pPr>
      <w:bookmarkStart w:id="0" w:name="_Toc168304722"/>
      <w:r w:rsidRPr="00D4616E">
        <w:rPr>
          <w:rFonts w:ascii="Arial" w:hAnsi="Arial" w:cs="Arial"/>
          <w:sz w:val="24"/>
          <w:szCs w:val="24"/>
        </w:rPr>
        <w:lastRenderedPageBreak/>
        <w:t>Executive summary</w:t>
      </w:r>
      <w:bookmarkEnd w:id="0"/>
      <w:r w:rsidRPr="00D4616E">
        <w:rPr>
          <w:rFonts w:ascii="Arial" w:hAnsi="Arial" w:cs="Arial"/>
          <w:sz w:val="24"/>
          <w:szCs w:val="24"/>
        </w:rPr>
        <w:t xml:space="preserve"> </w:t>
      </w:r>
    </w:p>
    <w:p w14:paraId="6332683F" w14:textId="77777777" w:rsidR="001E480A" w:rsidRDefault="001E480A" w:rsidP="00950042">
      <w:pPr>
        <w:spacing w:line="360" w:lineRule="auto"/>
        <w:jc w:val="both"/>
        <w:rPr>
          <w:rFonts w:ascii="Arial" w:hAnsi="Arial" w:cs="Arial"/>
          <w:sz w:val="24"/>
          <w:szCs w:val="24"/>
        </w:rPr>
      </w:pPr>
      <w:r>
        <w:rPr>
          <w:rFonts w:ascii="Arial" w:hAnsi="Arial" w:cs="Arial"/>
          <w:sz w:val="24"/>
          <w:szCs w:val="24"/>
        </w:rPr>
        <w:t>Tourism sustainability involves protecting cultural heritage, biological processes, and biodiversity while meeting economic, social, and environmental needs (Nguyen et al., 2023). Overtourism, pollution, resource depletion, and cultural heritage loss threaten tourism sustainability (Edgel, 2023). Overtourism strains local infrastructure, degrading the environment, generating waste, and depleting resources. Transportation and waste degradation worsen environmental difficulties, while commercialization might destroy local customs and traditions (Cheer, 2023). Hotels are crucial to sustainability and impact reduction.</w:t>
      </w:r>
    </w:p>
    <w:p w14:paraId="73EF4BD9" w14:textId="77777777" w:rsidR="001E480A" w:rsidRDefault="001E480A" w:rsidP="00950042">
      <w:pPr>
        <w:spacing w:line="360" w:lineRule="auto"/>
        <w:jc w:val="both"/>
        <w:rPr>
          <w:rFonts w:ascii="Arial" w:hAnsi="Arial" w:cs="Arial"/>
          <w:sz w:val="24"/>
          <w:szCs w:val="24"/>
        </w:rPr>
      </w:pPr>
    </w:p>
    <w:p w14:paraId="2840FD11" w14:textId="77777777" w:rsidR="001E480A" w:rsidRDefault="001E480A" w:rsidP="00950042">
      <w:pPr>
        <w:spacing w:line="360" w:lineRule="auto"/>
        <w:jc w:val="both"/>
        <w:rPr>
          <w:rFonts w:ascii="Arial" w:hAnsi="Arial" w:cs="Arial"/>
          <w:sz w:val="24"/>
          <w:szCs w:val="24"/>
        </w:rPr>
      </w:pPr>
      <w:r>
        <w:rPr>
          <w:rFonts w:ascii="Arial" w:hAnsi="Arial" w:cs="Arial"/>
          <w:sz w:val="24"/>
          <w:szCs w:val="24"/>
        </w:rPr>
        <w:t>Hotels use many methods to reduce their environmental impact and increase sustainability. Energy efficiency from LED lighting and renewable energy sources reduces carbon footprints. Linen reuse and low-flow fixtures help conserve water. To reduce waste management pollution, hotels are recycling and eliminating single-use plastics. Local hiring and product purchases boost neighbourhood economies and cultural preservation.</w:t>
      </w:r>
    </w:p>
    <w:p w14:paraId="11935E63" w14:textId="77777777" w:rsidR="001E480A" w:rsidRDefault="001E480A" w:rsidP="00950042">
      <w:pPr>
        <w:spacing w:line="360" w:lineRule="auto"/>
        <w:jc w:val="both"/>
        <w:rPr>
          <w:rFonts w:ascii="Arial" w:hAnsi="Arial" w:cs="Arial"/>
          <w:sz w:val="24"/>
          <w:szCs w:val="24"/>
        </w:rPr>
      </w:pPr>
    </w:p>
    <w:p w14:paraId="305C85E5" w14:textId="77777777" w:rsidR="001E480A" w:rsidRDefault="001E480A" w:rsidP="00950042">
      <w:pPr>
        <w:spacing w:line="360" w:lineRule="auto"/>
        <w:jc w:val="both"/>
        <w:rPr>
          <w:rFonts w:ascii="Arial" w:hAnsi="Arial" w:cs="Arial"/>
          <w:sz w:val="24"/>
          <w:szCs w:val="24"/>
        </w:rPr>
      </w:pPr>
      <w:r>
        <w:rPr>
          <w:rFonts w:ascii="Arial" w:hAnsi="Arial" w:cs="Arial"/>
          <w:sz w:val="24"/>
          <w:szCs w:val="24"/>
        </w:rPr>
        <w:t>The hospitality business continues to struggle with greenwashing, which misrepresents environmental benefits to mislead consumers. Hotels can prevent greenwashing by gaining LEED (U.S. Green Building Council, Inc., 2024) and Green Key (Foundation for Environmental Education, 2023) certifications to demonstrate their sustainability efforts and educate consumers about responsible tourism. Provide clear and accurate sustainable practices and progress information to stakeholders and guests to build confidence.</w:t>
      </w:r>
    </w:p>
    <w:p w14:paraId="7DE68AE2" w14:textId="77777777" w:rsidR="001E480A" w:rsidRDefault="001E480A" w:rsidP="00950042">
      <w:pPr>
        <w:spacing w:line="360" w:lineRule="auto"/>
        <w:jc w:val="both"/>
        <w:rPr>
          <w:rFonts w:ascii="Arial" w:hAnsi="Arial" w:cs="Arial"/>
          <w:sz w:val="24"/>
          <w:szCs w:val="24"/>
        </w:rPr>
      </w:pPr>
    </w:p>
    <w:p w14:paraId="221889A8" w14:textId="77777777" w:rsidR="001E480A" w:rsidRDefault="001E480A" w:rsidP="00950042">
      <w:pPr>
        <w:spacing w:line="360" w:lineRule="auto"/>
        <w:jc w:val="both"/>
        <w:rPr>
          <w:rFonts w:ascii="Arial" w:hAnsi="Arial" w:cs="Arial"/>
          <w:sz w:val="24"/>
          <w:szCs w:val="24"/>
        </w:rPr>
      </w:pPr>
      <w:r>
        <w:rPr>
          <w:rFonts w:ascii="Arial" w:hAnsi="Arial" w:cs="Arial"/>
          <w:sz w:val="24"/>
          <w:szCs w:val="24"/>
        </w:rPr>
        <w:t xml:space="preserve">Sustainability improves environmental health, business reputation, and innovation. Sustainability-focused hotels might first attract environmentally concerned clients who choose businesses that share their beliefs, boosting brand value and reputation (Lawson, 2018). Second, sustainability can boost passenger pleasure and loyalty since guests prefer eco-friendly services and have the confidence that their stay has a low environmental impact (Moise, Gil-Saura, &amp; Ruiz, 2021). Thirdly, sustainable </w:t>
      </w:r>
      <w:r>
        <w:rPr>
          <w:rFonts w:ascii="Arial" w:hAnsi="Arial" w:cs="Arial"/>
          <w:sz w:val="24"/>
          <w:szCs w:val="24"/>
        </w:rPr>
        <w:lastRenderedPageBreak/>
        <w:t>techniques can cut utility bills and operational costs, which can outweigh the initial costs (Ismael &amp; Shealy, 2018). Fourth, sustainability standards help hotels comply with environmental legislation and reduce the danger of future regulations and environmental liabilities (Robertson, 2021). Sustainable practices also boost employee morale and engagement, since employees feel pride and motivation while working for a company that values environmental and social responsibility (Mishra, 2020). Sustainability can attract a growing group of eco-conscious visitors and give a business an edge in a crowded market (</w:t>
      </w:r>
      <w:proofErr w:type="spellStart"/>
      <w:r>
        <w:rPr>
          <w:rFonts w:ascii="Arial" w:hAnsi="Arial" w:cs="Arial"/>
          <w:sz w:val="24"/>
          <w:szCs w:val="24"/>
        </w:rPr>
        <w:t>Tarnovskaya</w:t>
      </w:r>
      <w:proofErr w:type="spellEnd"/>
      <w:r>
        <w:rPr>
          <w:rFonts w:ascii="Arial" w:hAnsi="Arial" w:cs="Arial"/>
          <w:sz w:val="24"/>
          <w:szCs w:val="24"/>
        </w:rPr>
        <w:t xml:space="preserve">, 2023). Growing the local economy, preserving natural resources, supporting local communities, and lowering environmental footprints benefit the environment (Fenech &amp; </w:t>
      </w:r>
      <w:proofErr w:type="spellStart"/>
      <w:r>
        <w:rPr>
          <w:rFonts w:ascii="Arial" w:hAnsi="Arial" w:cs="Arial"/>
          <w:sz w:val="24"/>
          <w:szCs w:val="24"/>
        </w:rPr>
        <w:t>Chemmanur</w:t>
      </w:r>
      <w:proofErr w:type="spellEnd"/>
      <w:r>
        <w:rPr>
          <w:rFonts w:ascii="Arial" w:hAnsi="Arial" w:cs="Arial"/>
          <w:sz w:val="24"/>
          <w:szCs w:val="24"/>
        </w:rPr>
        <w:t>, 2024). As environmental challenges worsen and natural resources become scarcer, sustainability is essential for the hotel industry's future. Sustainable practices are crucial to the industry's survival. 2023 (</w:t>
      </w:r>
      <w:proofErr w:type="spellStart"/>
      <w:r>
        <w:rPr>
          <w:rFonts w:ascii="Arial" w:hAnsi="Arial" w:cs="Arial"/>
          <w:sz w:val="24"/>
          <w:szCs w:val="24"/>
        </w:rPr>
        <w:t>Tarnovskaya</w:t>
      </w:r>
      <w:proofErr w:type="spellEnd"/>
      <w:r>
        <w:rPr>
          <w:rFonts w:ascii="Arial" w:hAnsi="Arial" w:cs="Arial"/>
          <w:sz w:val="24"/>
          <w:szCs w:val="24"/>
        </w:rPr>
        <w:t>).</w:t>
      </w:r>
    </w:p>
    <w:p w14:paraId="33CFB844" w14:textId="77777777" w:rsidR="001E480A" w:rsidRDefault="001E480A" w:rsidP="00950042">
      <w:pPr>
        <w:spacing w:line="360" w:lineRule="auto"/>
        <w:jc w:val="both"/>
        <w:rPr>
          <w:rFonts w:ascii="Arial" w:hAnsi="Arial" w:cs="Arial"/>
          <w:sz w:val="24"/>
          <w:szCs w:val="24"/>
        </w:rPr>
      </w:pPr>
    </w:p>
    <w:p w14:paraId="279BB422" w14:textId="77777777" w:rsidR="001E480A" w:rsidRDefault="001E480A" w:rsidP="00950042">
      <w:pPr>
        <w:spacing w:line="360" w:lineRule="auto"/>
        <w:jc w:val="both"/>
        <w:rPr>
          <w:rFonts w:ascii="Arial" w:hAnsi="Arial" w:cs="Arial"/>
          <w:sz w:val="24"/>
          <w:szCs w:val="24"/>
        </w:rPr>
      </w:pPr>
      <w:r>
        <w:rPr>
          <w:rFonts w:ascii="Arial" w:hAnsi="Arial" w:cs="Arial"/>
          <w:sz w:val="24"/>
          <w:szCs w:val="24"/>
        </w:rPr>
        <w:t xml:space="preserve">Many </w:t>
      </w:r>
      <w:proofErr w:type="gramStart"/>
      <w:r>
        <w:rPr>
          <w:rFonts w:ascii="Arial" w:hAnsi="Arial" w:cs="Arial"/>
          <w:sz w:val="24"/>
          <w:szCs w:val="24"/>
        </w:rPr>
        <w:t>hospitality</w:t>
      </w:r>
      <w:proofErr w:type="gramEnd"/>
      <w:r>
        <w:rPr>
          <w:rFonts w:ascii="Arial" w:hAnsi="Arial" w:cs="Arial"/>
          <w:sz w:val="24"/>
          <w:szCs w:val="24"/>
        </w:rPr>
        <w:t xml:space="preserve"> brands lead in sustainability. Marriott International's "Serve 360: Doing Good in Every Direction" project reduces energy, water, and pollution to boost brand loyalty among eco-conscious visitors (Marriott International, 2021). IHG's Green Engage system helps hotels monitor and manage energy, water, and trash, earning environmental stewardship and favour from eco-conscious visitors (IHG Report, 2023). Accor's Planet 21 initiative promotes sustainability, community support, excellent hospitality, and stakeholder engagement. To attract environmentally concerned guests and boost customer loyalty and repeat business, Accor is eliminating single-use plastics and promoting sustainable farming (Accor, 2024).</w:t>
      </w:r>
    </w:p>
    <w:p w14:paraId="702B6FB1" w14:textId="77777777" w:rsidR="001E480A" w:rsidRDefault="001E480A" w:rsidP="00950042">
      <w:pPr>
        <w:spacing w:line="360" w:lineRule="auto"/>
        <w:jc w:val="both"/>
        <w:rPr>
          <w:rFonts w:ascii="Arial" w:hAnsi="Arial" w:cs="Arial"/>
          <w:sz w:val="24"/>
          <w:szCs w:val="24"/>
        </w:rPr>
      </w:pPr>
    </w:p>
    <w:p w14:paraId="75E9483E" w14:textId="77777777" w:rsidR="001E480A" w:rsidRDefault="001E480A" w:rsidP="00950042">
      <w:pPr>
        <w:spacing w:line="360" w:lineRule="auto"/>
        <w:jc w:val="both"/>
        <w:rPr>
          <w:rFonts w:ascii="Arial" w:hAnsi="Arial" w:cs="Arial"/>
          <w:sz w:val="24"/>
          <w:szCs w:val="24"/>
        </w:rPr>
      </w:pPr>
      <w:r>
        <w:rPr>
          <w:rFonts w:ascii="Arial" w:hAnsi="Arial" w:cs="Arial"/>
          <w:sz w:val="24"/>
          <w:szCs w:val="24"/>
        </w:rPr>
        <w:t>Transitioning to an eco-friendly hotel requires strategic planning and investment in a green managerial attitude, eco-innovation investment, green human resources, and a green supply chain. Leaders must prioritise sustainability and invest in sustainable technologies. This change requires educating and engaging visitors in sustainability, sourcing locally and responsibly, and training and rewarding personnel for eco-friendly activities (Khalil et al., 2022).</w:t>
      </w:r>
    </w:p>
    <w:p w14:paraId="47A8FA14" w14:textId="77777777" w:rsidR="001E480A" w:rsidRDefault="001E480A" w:rsidP="00950042">
      <w:pPr>
        <w:spacing w:line="360" w:lineRule="auto"/>
        <w:jc w:val="both"/>
        <w:rPr>
          <w:rFonts w:ascii="Arial" w:hAnsi="Arial" w:cs="Arial"/>
          <w:sz w:val="24"/>
          <w:szCs w:val="24"/>
        </w:rPr>
      </w:pPr>
    </w:p>
    <w:p w14:paraId="1F737452" w14:textId="756F1DDF" w:rsidR="00950042" w:rsidRDefault="001E480A" w:rsidP="00950042">
      <w:pPr>
        <w:spacing w:line="360" w:lineRule="auto"/>
        <w:jc w:val="both"/>
        <w:rPr>
          <w:rFonts w:asciiTheme="majorHAnsi" w:eastAsiaTheme="majorEastAsia" w:hAnsiTheme="majorHAnsi" w:cstheme="majorBidi"/>
          <w:color w:val="0F4761" w:themeColor="accent1" w:themeShade="BF"/>
          <w:sz w:val="32"/>
          <w:szCs w:val="32"/>
          <w:lang w:eastAsia="en-GB"/>
        </w:rPr>
      </w:pPr>
      <w:r>
        <w:rPr>
          <w:rFonts w:ascii="Arial" w:hAnsi="Arial" w:cs="Arial"/>
          <w:sz w:val="24"/>
          <w:szCs w:val="24"/>
        </w:rPr>
        <w:lastRenderedPageBreak/>
        <w:t xml:space="preserve">The hospitality business must move towards sustainability to manage tourism resources and reduce environmental consequences (Nguyen et al., 2023). Energy-efficient methods, water conservation, waste management, and sustainable sourcing strengthen hotel reputations, attract environmentally concerned guests, and ensure long-term stability (Lawson, 2018; Moise, Gil-Saura, &amp; Ruiz, 2021). LEED and Green Key certifications provide foundations for continued improvement and global recognition. There are early costs, but long-term benefits include lower operational costs, better market positioning, and a positive environmental impact (Ismael &amp; Shealy, 2018; </w:t>
      </w:r>
      <w:proofErr w:type="spellStart"/>
      <w:r>
        <w:rPr>
          <w:rFonts w:ascii="Arial" w:hAnsi="Arial" w:cs="Arial"/>
          <w:sz w:val="24"/>
          <w:szCs w:val="24"/>
        </w:rPr>
        <w:t>Tarnovskaya</w:t>
      </w:r>
      <w:proofErr w:type="spellEnd"/>
      <w:r>
        <w:rPr>
          <w:rFonts w:ascii="Arial" w:hAnsi="Arial" w:cs="Arial"/>
          <w:sz w:val="24"/>
          <w:szCs w:val="24"/>
        </w:rPr>
        <w:t>, 2023). Hotels must invest in sustainable practices and innovate to meet the growing demand for eco-friendly accommodations and promote sustainable tourism (Marshal, 2024).</w:t>
      </w:r>
    </w:p>
    <w:p w14:paraId="008C4455" w14:textId="6C42507A" w:rsidR="001E480A" w:rsidRDefault="001E480A">
      <w:pPr>
        <w:rPr>
          <w:rFonts w:asciiTheme="majorHAnsi" w:eastAsiaTheme="majorEastAsia" w:hAnsiTheme="majorHAnsi" w:cstheme="majorBidi"/>
          <w:color w:val="0F4761" w:themeColor="accent1" w:themeShade="BF"/>
          <w:sz w:val="32"/>
          <w:szCs w:val="32"/>
          <w:lang w:eastAsia="en-GB"/>
        </w:rPr>
      </w:pPr>
      <w:r>
        <w:br w:type="page"/>
      </w:r>
    </w:p>
    <w:p w14:paraId="471649B0" w14:textId="77777777" w:rsidR="0008157E" w:rsidRDefault="0008157E" w:rsidP="00B64B98">
      <w:pPr>
        <w:pStyle w:val="TOCHeading"/>
      </w:pPr>
    </w:p>
    <w:p w14:paraId="6F25F454" w14:textId="77777777" w:rsidR="00B1093B" w:rsidRDefault="00B1093B" w:rsidP="00B1093B">
      <w:pPr>
        <w:rPr>
          <w:lang w:eastAsia="en-GB"/>
        </w:rPr>
      </w:pPr>
    </w:p>
    <w:p w14:paraId="12CE5771" w14:textId="77777777" w:rsidR="00B1093B" w:rsidRDefault="00B1093B" w:rsidP="00B1093B">
      <w:pPr>
        <w:rPr>
          <w:lang w:eastAsia="en-GB"/>
        </w:rPr>
      </w:pPr>
    </w:p>
    <w:p w14:paraId="60CBF795" w14:textId="77777777" w:rsidR="00B1093B" w:rsidRPr="00B1093B" w:rsidRDefault="00B1093B" w:rsidP="00B1093B">
      <w:pPr>
        <w:rPr>
          <w:lang w:eastAsia="en-GB"/>
        </w:rPr>
      </w:pPr>
    </w:p>
    <w:p w14:paraId="26391A64" w14:textId="77777777" w:rsidR="0008157E" w:rsidRDefault="0008157E" w:rsidP="0008157E">
      <w:pPr>
        <w:pStyle w:val="TOCHeading"/>
        <w:jc w:val="center"/>
      </w:pPr>
    </w:p>
    <w:sdt>
      <w:sdtPr>
        <w:rPr>
          <w:rFonts w:ascii="Arial" w:eastAsiaTheme="minorHAnsi" w:hAnsi="Arial" w:cs="Arial"/>
          <w:color w:val="auto"/>
          <w:sz w:val="24"/>
          <w:szCs w:val="24"/>
          <w:lang w:eastAsia="en-US"/>
        </w:rPr>
        <w:id w:val="-1755742053"/>
        <w:docPartObj>
          <w:docPartGallery w:val="Table of Contents"/>
          <w:docPartUnique/>
        </w:docPartObj>
      </w:sdtPr>
      <w:sdtEndPr>
        <w:rPr>
          <w:b/>
          <w:bCs/>
        </w:rPr>
      </w:sdtEndPr>
      <w:sdtContent>
        <w:p w14:paraId="20133B36" w14:textId="2B4236B2" w:rsidR="0008157E" w:rsidRPr="0008157E" w:rsidRDefault="0008157E" w:rsidP="0008157E">
          <w:pPr>
            <w:pStyle w:val="TOCHeading"/>
            <w:spacing w:line="600" w:lineRule="auto"/>
            <w:jc w:val="both"/>
            <w:rPr>
              <w:rFonts w:ascii="Arial" w:hAnsi="Arial" w:cs="Arial"/>
              <w:sz w:val="24"/>
              <w:szCs w:val="24"/>
            </w:rPr>
          </w:pPr>
          <w:r w:rsidRPr="0008157E">
            <w:rPr>
              <w:rFonts w:ascii="Arial" w:hAnsi="Arial" w:cs="Arial"/>
              <w:sz w:val="24"/>
              <w:szCs w:val="24"/>
            </w:rPr>
            <w:t>Table of contents</w:t>
          </w:r>
        </w:p>
        <w:p w14:paraId="06336875" w14:textId="5B48110D" w:rsidR="00B1093B" w:rsidRDefault="0008157E">
          <w:pPr>
            <w:pStyle w:val="TOC1"/>
            <w:tabs>
              <w:tab w:val="right" w:leader="dot" w:pos="9016"/>
            </w:tabs>
            <w:rPr>
              <w:rFonts w:eastAsiaTheme="minorEastAsia"/>
              <w:noProof/>
              <w:kern w:val="2"/>
              <w:sz w:val="24"/>
              <w:szCs w:val="24"/>
              <w:lang w:eastAsia="en-GB"/>
              <w14:ligatures w14:val="standardContextual"/>
            </w:rPr>
          </w:pPr>
          <w:r w:rsidRPr="0008157E">
            <w:rPr>
              <w:rFonts w:ascii="Arial" w:hAnsi="Arial" w:cs="Arial"/>
              <w:sz w:val="24"/>
              <w:szCs w:val="24"/>
            </w:rPr>
            <w:fldChar w:fldCharType="begin"/>
          </w:r>
          <w:r w:rsidRPr="0008157E">
            <w:rPr>
              <w:rFonts w:ascii="Arial" w:hAnsi="Arial" w:cs="Arial"/>
              <w:sz w:val="24"/>
              <w:szCs w:val="24"/>
            </w:rPr>
            <w:instrText xml:space="preserve"> TOC \o "1-3" \h \z \u </w:instrText>
          </w:r>
          <w:r w:rsidRPr="0008157E">
            <w:rPr>
              <w:rFonts w:ascii="Arial" w:hAnsi="Arial" w:cs="Arial"/>
              <w:sz w:val="24"/>
              <w:szCs w:val="24"/>
            </w:rPr>
            <w:fldChar w:fldCharType="separate"/>
          </w:r>
          <w:hyperlink w:anchor="_Toc168304722" w:history="1">
            <w:r w:rsidR="00B1093B" w:rsidRPr="00AC49C4">
              <w:rPr>
                <w:rStyle w:val="Hyperlink"/>
                <w:rFonts w:ascii="Arial" w:hAnsi="Arial" w:cs="Arial"/>
                <w:noProof/>
              </w:rPr>
              <w:t>Executive summary</w:t>
            </w:r>
            <w:r w:rsidR="00B1093B">
              <w:rPr>
                <w:noProof/>
                <w:webHidden/>
              </w:rPr>
              <w:tab/>
            </w:r>
            <w:r w:rsidR="00B1093B">
              <w:rPr>
                <w:noProof/>
                <w:webHidden/>
              </w:rPr>
              <w:fldChar w:fldCharType="begin"/>
            </w:r>
            <w:r w:rsidR="00B1093B">
              <w:rPr>
                <w:noProof/>
                <w:webHidden/>
              </w:rPr>
              <w:instrText xml:space="preserve"> PAGEREF _Toc168304722 \h </w:instrText>
            </w:r>
            <w:r w:rsidR="00B1093B">
              <w:rPr>
                <w:noProof/>
                <w:webHidden/>
              </w:rPr>
            </w:r>
            <w:r w:rsidR="00B1093B">
              <w:rPr>
                <w:noProof/>
                <w:webHidden/>
              </w:rPr>
              <w:fldChar w:fldCharType="separate"/>
            </w:r>
            <w:r w:rsidR="00B1093B">
              <w:rPr>
                <w:noProof/>
                <w:webHidden/>
              </w:rPr>
              <w:t>1</w:t>
            </w:r>
            <w:r w:rsidR="00B1093B">
              <w:rPr>
                <w:noProof/>
                <w:webHidden/>
              </w:rPr>
              <w:fldChar w:fldCharType="end"/>
            </w:r>
          </w:hyperlink>
        </w:p>
        <w:p w14:paraId="7D3B0999" w14:textId="2A3C50AD" w:rsidR="00B1093B" w:rsidRDefault="00B1093B">
          <w:pPr>
            <w:pStyle w:val="TOC1"/>
            <w:tabs>
              <w:tab w:val="right" w:leader="dot" w:pos="9016"/>
            </w:tabs>
            <w:rPr>
              <w:rFonts w:eastAsiaTheme="minorEastAsia"/>
              <w:noProof/>
              <w:kern w:val="2"/>
              <w:sz w:val="24"/>
              <w:szCs w:val="24"/>
              <w:lang w:eastAsia="en-GB"/>
              <w14:ligatures w14:val="standardContextual"/>
            </w:rPr>
          </w:pPr>
          <w:hyperlink w:anchor="_Toc168304723" w:history="1">
            <w:r w:rsidRPr="00AC49C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_Toc168304723 \h </w:instrText>
            </w:r>
            <w:r>
              <w:rPr>
                <w:noProof/>
                <w:webHidden/>
              </w:rPr>
            </w:r>
            <w:r>
              <w:rPr>
                <w:noProof/>
                <w:webHidden/>
              </w:rPr>
              <w:fldChar w:fldCharType="separate"/>
            </w:r>
            <w:r>
              <w:rPr>
                <w:noProof/>
                <w:webHidden/>
              </w:rPr>
              <w:t>5</w:t>
            </w:r>
            <w:r>
              <w:rPr>
                <w:noProof/>
                <w:webHidden/>
              </w:rPr>
              <w:fldChar w:fldCharType="end"/>
            </w:r>
          </w:hyperlink>
        </w:p>
        <w:p w14:paraId="5CEC1C28" w14:textId="06AA5D6A" w:rsidR="00B1093B" w:rsidRDefault="00B1093B">
          <w:pPr>
            <w:pStyle w:val="TOC1"/>
            <w:tabs>
              <w:tab w:val="right" w:leader="dot" w:pos="9016"/>
            </w:tabs>
            <w:rPr>
              <w:rFonts w:eastAsiaTheme="minorEastAsia"/>
              <w:noProof/>
              <w:kern w:val="2"/>
              <w:sz w:val="24"/>
              <w:szCs w:val="24"/>
              <w:lang w:eastAsia="en-GB"/>
              <w14:ligatures w14:val="standardContextual"/>
            </w:rPr>
          </w:pPr>
          <w:hyperlink w:anchor="_Toc168304724" w:history="1">
            <w:r w:rsidRPr="00AC49C4">
              <w:rPr>
                <w:rStyle w:val="Hyperlink"/>
                <w:rFonts w:ascii="Arial" w:hAnsi="Arial" w:cs="Arial"/>
                <w:noProof/>
              </w:rPr>
              <w:t>Benefits for the hotel to become more sustainable</w:t>
            </w:r>
            <w:r>
              <w:rPr>
                <w:noProof/>
                <w:webHidden/>
              </w:rPr>
              <w:tab/>
            </w:r>
            <w:r>
              <w:rPr>
                <w:noProof/>
                <w:webHidden/>
              </w:rPr>
              <w:fldChar w:fldCharType="begin"/>
            </w:r>
            <w:r>
              <w:rPr>
                <w:noProof/>
                <w:webHidden/>
              </w:rPr>
              <w:instrText xml:space="preserve"> PAGEREF _Toc168304724 \h </w:instrText>
            </w:r>
            <w:r>
              <w:rPr>
                <w:noProof/>
                <w:webHidden/>
              </w:rPr>
            </w:r>
            <w:r>
              <w:rPr>
                <w:noProof/>
                <w:webHidden/>
              </w:rPr>
              <w:fldChar w:fldCharType="separate"/>
            </w:r>
            <w:r>
              <w:rPr>
                <w:noProof/>
                <w:webHidden/>
              </w:rPr>
              <w:t>6</w:t>
            </w:r>
            <w:r>
              <w:rPr>
                <w:noProof/>
                <w:webHidden/>
              </w:rPr>
              <w:fldChar w:fldCharType="end"/>
            </w:r>
          </w:hyperlink>
        </w:p>
        <w:p w14:paraId="690101D2" w14:textId="3E69F97E" w:rsidR="00B1093B" w:rsidRDefault="00B1093B">
          <w:pPr>
            <w:pStyle w:val="TOC2"/>
            <w:rPr>
              <w:rFonts w:eastAsiaTheme="minorEastAsia"/>
              <w:noProof/>
              <w:kern w:val="2"/>
              <w:sz w:val="24"/>
              <w:szCs w:val="24"/>
              <w:lang w:eastAsia="en-GB"/>
              <w14:ligatures w14:val="standardContextual"/>
            </w:rPr>
          </w:pPr>
          <w:hyperlink w:anchor="_Toc168304725" w:history="1">
            <w:r w:rsidRPr="00AC49C4">
              <w:rPr>
                <w:rStyle w:val="Hyperlink"/>
                <w:rFonts w:ascii="Arial" w:hAnsi="Arial" w:cs="Arial"/>
                <w:noProof/>
              </w:rPr>
              <w:t>Reputation</w:t>
            </w:r>
            <w:r>
              <w:rPr>
                <w:noProof/>
                <w:webHidden/>
              </w:rPr>
              <w:tab/>
            </w:r>
            <w:r>
              <w:rPr>
                <w:noProof/>
                <w:webHidden/>
              </w:rPr>
              <w:fldChar w:fldCharType="begin"/>
            </w:r>
            <w:r>
              <w:rPr>
                <w:noProof/>
                <w:webHidden/>
              </w:rPr>
              <w:instrText xml:space="preserve"> PAGEREF _Toc168304725 \h </w:instrText>
            </w:r>
            <w:r>
              <w:rPr>
                <w:noProof/>
                <w:webHidden/>
              </w:rPr>
            </w:r>
            <w:r>
              <w:rPr>
                <w:noProof/>
                <w:webHidden/>
              </w:rPr>
              <w:fldChar w:fldCharType="separate"/>
            </w:r>
            <w:r>
              <w:rPr>
                <w:noProof/>
                <w:webHidden/>
              </w:rPr>
              <w:t>7</w:t>
            </w:r>
            <w:r>
              <w:rPr>
                <w:noProof/>
                <w:webHidden/>
              </w:rPr>
              <w:fldChar w:fldCharType="end"/>
            </w:r>
          </w:hyperlink>
        </w:p>
        <w:p w14:paraId="66AFC694" w14:textId="0BC0F3D7" w:rsidR="00B1093B" w:rsidRDefault="00B1093B">
          <w:pPr>
            <w:pStyle w:val="TOC1"/>
            <w:tabs>
              <w:tab w:val="right" w:leader="dot" w:pos="9016"/>
            </w:tabs>
            <w:rPr>
              <w:rFonts w:eastAsiaTheme="minorEastAsia"/>
              <w:noProof/>
              <w:kern w:val="2"/>
              <w:sz w:val="24"/>
              <w:szCs w:val="24"/>
              <w:lang w:eastAsia="en-GB"/>
              <w14:ligatures w14:val="standardContextual"/>
            </w:rPr>
          </w:pPr>
          <w:hyperlink w:anchor="_Toc168304726" w:history="1">
            <w:r w:rsidRPr="00AC49C4">
              <w:rPr>
                <w:rStyle w:val="Hyperlink"/>
                <w:rFonts w:ascii="Arial" w:hAnsi="Arial" w:cs="Arial"/>
                <w:noProof/>
                <w:shd w:val="clear" w:color="auto" w:fill="FFFFFF"/>
              </w:rPr>
              <w:t>Sustainable hotels directions to the future</w:t>
            </w:r>
            <w:r>
              <w:rPr>
                <w:noProof/>
                <w:webHidden/>
              </w:rPr>
              <w:tab/>
            </w:r>
            <w:r>
              <w:rPr>
                <w:noProof/>
                <w:webHidden/>
              </w:rPr>
              <w:fldChar w:fldCharType="begin"/>
            </w:r>
            <w:r>
              <w:rPr>
                <w:noProof/>
                <w:webHidden/>
              </w:rPr>
              <w:instrText xml:space="preserve"> PAGEREF _Toc168304726 \h </w:instrText>
            </w:r>
            <w:r>
              <w:rPr>
                <w:noProof/>
                <w:webHidden/>
              </w:rPr>
            </w:r>
            <w:r>
              <w:rPr>
                <w:noProof/>
                <w:webHidden/>
              </w:rPr>
              <w:fldChar w:fldCharType="separate"/>
            </w:r>
            <w:r>
              <w:rPr>
                <w:noProof/>
                <w:webHidden/>
              </w:rPr>
              <w:t>8</w:t>
            </w:r>
            <w:r>
              <w:rPr>
                <w:noProof/>
                <w:webHidden/>
              </w:rPr>
              <w:fldChar w:fldCharType="end"/>
            </w:r>
          </w:hyperlink>
        </w:p>
        <w:p w14:paraId="00620E2F" w14:textId="67E419C2" w:rsidR="00B1093B" w:rsidRDefault="00B1093B">
          <w:pPr>
            <w:pStyle w:val="TOC2"/>
            <w:rPr>
              <w:rFonts w:eastAsiaTheme="minorEastAsia"/>
              <w:noProof/>
              <w:kern w:val="2"/>
              <w:sz w:val="24"/>
              <w:szCs w:val="24"/>
              <w:lang w:eastAsia="en-GB"/>
              <w14:ligatures w14:val="standardContextual"/>
            </w:rPr>
          </w:pPr>
          <w:hyperlink w:anchor="_Toc168304727" w:history="1">
            <w:r w:rsidRPr="00AC49C4">
              <w:rPr>
                <w:rStyle w:val="Hyperlink"/>
                <w:rFonts w:ascii="Arial" w:hAnsi="Arial" w:cs="Arial"/>
                <w:noProof/>
              </w:rPr>
              <w:t>Green certification for hotels</w:t>
            </w:r>
            <w:r>
              <w:rPr>
                <w:noProof/>
                <w:webHidden/>
              </w:rPr>
              <w:tab/>
            </w:r>
            <w:r>
              <w:rPr>
                <w:noProof/>
                <w:webHidden/>
              </w:rPr>
              <w:fldChar w:fldCharType="begin"/>
            </w:r>
            <w:r>
              <w:rPr>
                <w:noProof/>
                <w:webHidden/>
              </w:rPr>
              <w:instrText xml:space="preserve"> PAGEREF _Toc168304727 \h </w:instrText>
            </w:r>
            <w:r>
              <w:rPr>
                <w:noProof/>
                <w:webHidden/>
              </w:rPr>
            </w:r>
            <w:r>
              <w:rPr>
                <w:noProof/>
                <w:webHidden/>
              </w:rPr>
              <w:fldChar w:fldCharType="separate"/>
            </w:r>
            <w:r>
              <w:rPr>
                <w:noProof/>
                <w:webHidden/>
              </w:rPr>
              <w:t>11</w:t>
            </w:r>
            <w:r>
              <w:rPr>
                <w:noProof/>
                <w:webHidden/>
              </w:rPr>
              <w:fldChar w:fldCharType="end"/>
            </w:r>
          </w:hyperlink>
        </w:p>
        <w:p w14:paraId="4CC6E290" w14:textId="3699A5E4" w:rsidR="00B1093B" w:rsidRDefault="00B1093B">
          <w:pPr>
            <w:pStyle w:val="TOC1"/>
            <w:tabs>
              <w:tab w:val="right" w:leader="dot" w:pos="9016"/>
            </w:tabs>
            <w:rPr>
              <w:rFonts w:eastAsiaTheme="minorEastAsia"/>
              <w:noProof/>
              <w:kern w:val="2"/>
              <w:sz w:val="24"/>
              <w:szCs w:val="24"/>
              <w:lang w:eastAsia="en-GB"/>
              <w14:ligatures w14:val="standardContextual"/>
            </w:rPr>
          </w:pPr>
          <w:hyperlink w:anchor="_Toc168304728" w:history="1">
            <w:r w:rsidRPr="00AC49C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_Toc168304728 \h </w:instrText>
            </w:r>
            <w:r>
              <w:rPr>
                <w:noProof/>
                <w:webHidden/>
              </w:rPr>
            </w:r>
            <w:r>
              <w:rPr>
                <w:noProof/>
                <w:webHidden/>
              </w:rPr>
              <w:fldChar w:fldCharType="separate"/>
            </w:r>
            <w:r>
              <w:rPr>
                <w:noProof/>
                <w:webHidden/>
              </w:rPr>
              <w:t>13</w:t>
            </w:r>
            <w:r>
              <w:rPr>
                <w:noProof/>
                <w:webHidden/>
              </w:rPr>
              <w:fldChar w:fldCharType="end"/>
            </w:r>
          </w:hyperlink>
        </w:p>
        <w:p w14:paraId="04EE7EB7" w14:textId="3A658B1D" w:rsidR="00B1093B" w:rsidRDefault="00B1093B">
          <w:pPr>
            <w:pStyle w:val="TOC1"/>
            <w:tabs>
              <w:tab w:val="right" w:leader="dot" w:pos="9016"/>
            </w:tabs>
            <w:rPr>
              <w:rFonts w:eastAsiaTheme="minorEastAsia"/>
              <w:noProof/>
              <w:kern w:val="2"/>
              <w:sz w:val="24"/>
              <w:szCs w:val="24"/>
              <w:lang w:eastAsia="en-GB"/>
              <w14:ligatures w14:val="standardContextual"/>
            </w:rPr>
          </w:pPr>
          <w:hyperlink w:anchor="_Toc168304729" w:history="1">
            <w:r w:rsidRPr="00AC49C4">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_Toc168304729 \h </w:instrText>
            </w:r>
            <w:r>
              <w:rPr>
                <w:noProof/>
                <w:webHidden/>
              </w:rPr>
            </w:r>
            <w:r>
              <w:rPr>
                <w:noProof/>
                <w:webHidden/>
              </w:rPr>
              <w:fldChar w:fldCharType="separate"/>
            </w:r>
            <w:r>
              <w:rPr>
                <w:noProof/>
                <w:webHidden/>
              </w:rPr>
              <w:t>14</w:t>
            </w:r>
            <w:r>
              <w:rPr>
                <w:noProof/>
                <w:webHidden/>
              </w:rPr>
              <w:fldChar w:fldCharType="end"/>
            </w:r>
          </w:hyperlink>
        </w:p>
        <w:p w14:paraId="4C7FF085" w14:textId="3251701F" w:rsidR="00B1093B" w:rsidRDefault="00B1093B">
          <w:pPr>
            <w:pStyle w:val="TOC1"/>
            <w:tabs>
              <w:tab w:val="right" w:leader="dot" w:pos="9016"/>
            </w:tabs>
            <w:rPr>
              <w:rFonts w:eastAsiaTheme="minorEastAsia"/>
              <w:noProof/>
              <w:kern w:val="2"/>
              <w:sz w:val="24"/>
              <w:szCs w:val="24"/>
              <w:lang w:eastAsia="en-GB"/>
              <w14:ligatures w14:val="standardContextual"/>
            </w:rPr>
          </w:pPr>
          <w:hyperlink w:anchor="_Toc168304730" w:history="1">
            <w:r w:rsidRPr="00AC49C4">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_Toc168304730 \h </w:instrText>
            </w:r>
            <w:r>
              <w:rPr>
                <w:noProof/>
                <w:webHidden/>
              </w:rPr>
            </w:r>
            <w:r>
              <w:rPr>
                <w:noProof/>
                <w:webHidden/>
              </w:rPr>
              <w:fldChar w:fldCharType="separate"/>
            </w:r>
            <w:r>
              <w:rPr>
                <w:noProof/>
                <w:webHidden/>
              </w:rPr>
              <w:t>15</w:t>
            </w:r>
            <w:r>
              <w:rPr>
                <w:noProof/>
                <w:webHidden/>
              </w:rPr>
              <w:fldChar w:fldCharType="end"/>
            </w:r>
          </w:hyperlink>
        </w:p>
        <w:p w14:paraId="633B0770" w14:textId="237F980D" w:rsidR="00B1093B" w:rsidRDefault="00B1093B">
          <w:pPr>
            <w:pStyle w:val="TOC1"/>
            <w:tabs>
              <w:tab w:val="right" w:leader="dot" w:pos="9016"/>
            </w:tabs>
            <w:rPr>
              <w:rFonts w:eastAsiaTheme="minorEastAsia"/>
              <w:noProof/>
              <w:kern w:val="2"/>
              <w:sz w:val="24"/>
              <w:szCs w:val="24"/>
              <w:lang w:eastAsia="en-GB"/>
              <w14:ligatures w14:val="standardContextual"/>
            </w:rPr>
          </w:pPr>
          <w:hyperlink w:anchor="_Toc168304731" w:history="1">
            <w:r w:rsidRPr="00AC49C4">
              <w:rPr>
                <w:rStyle w:val="Hyperlink"/>
                <w:rFonts w:ascii="Arial" w:hAnsi="Arial" w:cs="Arial"/>
                <w:noProof/>
              </w:rPr>
              <w:t>Appendix</w:t>
            </w:r>
            <w:r>
              <w:rPr>
                <w:noProof/>
                <w:webHidden/>
              </w:rPr>
              <w:tab/>
            </w:r>
            <w:r>
              <w:rPr>
                <w:noProof/>
                <w:webHidden/>
              </w:rPr>
              <w:fldChar w:fldCharType="begin"/>
            </w:r>
            <w:r>
              <w:rPr>
                <w:noProof/>
                <w:webHidden/>
              </w:rPr>
              <w:instrText xml:space="preserve"> PAGEREF _Toc168304731 \h </w:instrText>
            </w:r>
            <w:r>
              <w:rPr>
                <w:noProof/>
                <w:webHidden/>
              </w:rPr>
            </w:r>
            <w:r>
              <w:rPr>
                <w:noProof/>
                <w:webHidden/>
              </w:rPr>
              <w:fldChar w:fldCharType="separate"/>
            </w:r>
            <w:r>
              <w:rPr>
                <w:noProof/>
                <w:webHidden/>
              </w:rPr>
              <w:t>19</w:t>
            </w:r>
            <w:r>
              <w:rPr>
                <w:noProof/>
                <w:webHidden/>
              </w:rPr>
              <w:fldChar w:fldCharType="end"/>
            </w:r>
          </w:hyperlink>
        </w:p>
        <w:p w14:paraId="1CD33813" w14:textId="6A994DD1" w:rsidR="0008157E" w:rsidRPr="0008157E" w:rsidRDefault="0008157E" w:rsidP="0008157E">
          <w:pPr>
            <w:spacing w:line="600" w:lineRule="auto"/>
            <w:jc w:val="both"/>
            <w:rPr>
              <w:rFonts w:ascii="Arial" w:hAnsi="Arial" w:cs="Arial"/>
              <w:sz w:val="24"/>
              <w:szCs w:val="24"/>
            </w:rPr>
          </w:pPr>
          <w:r w:rsidRPr="0008157E">
            <w:rPr>
              <w:rFonts w:ascii="Arial" w:hAnsi="Arial" w:cs="Arial"/>
              <w:b/>
              <w:bCs/>
              <w:sz w:val="24"/>
              <w:szCs w:val="24"/>
            </w:rPr>
            <w:fldChar w:fldCharType="end"/>
          </w:r>
        </w:p>
      </w:sdtContent>
    </w:sdt>
    <w:p w14:paraId="3800414B" w14:textId="49E6350F" w:rsidR="00EC58A5" w:rsidRPr="0008157E" w:rsidRDefault="0008157E" w:rsidP="0008157E">
      <w:pPr>
        <w:spacing w:line="600" w:lineRule="auto"/>
        <w:jc w:val="both"/>
        <w:rPr>
          <w:rFonts w:ascii="Arial" w:hAnsi="Arial" w:cs="Arial"/>
          <w:sz w:val="24"/>
          <w:szCs w:val="24"/>
        </w:rPr>
      </w:pPr>
      <w:r w:rsidRPr="0008157E">
        <w:rPr>
          <w:rFonts w:ascii="Arial" w:hAnsi="Arial" w:cs="Arial"/>
          <w:sz w:val="24"/>
          <w:szCs w:val="24"/>
        </w:rPr>
        <w:br w:type="page"/>
      </w:r>
    </w:p>
    <w:p w14:paraId="16BB512E" w14:textId="2BC5A043" w:rsidR="00D44605" w:rsidRPr="00BA35AA" w:rsidRDefault="00227F65" w:rsidP="009835A3">
      <w:pPr>
        <w:pStyle w:val="Title"/>
        <w:jc w:val="center"/>
        <w:rPr>
          <w:rFonts w:ascii="Arial" w:hAnsi="Arial" w:cs="Arial"/>
          <w:sz w:val="52"/>
          <w:szCs w:val="52"/>
        </w:rPr>
      </w:pPr>
      <w:r w:rsidRPr="00BA35AA">
        <w:rPr>
          <w:rFonts w:ascii="Arial" w:hAnsi="Arial" w:cs="Arial"/>
          <w:sz w:val="52"/>
          <w:szCs w:val="52"/>
        </w:rPr>
        <w:lastRenderedPageBreak/>
        <w:t>Case study of</w:t>
      </w:r>
      <w:r w:rsidR="009964B0" w:rsidRPr="00BA35AA">
        <w:rPr>
          <w:rFonts w:ascii="Arial" w:hAnsi="Arial" w:cs="Arial"/>
          <w:sz w:val="52"/>
          <w:szCs w:val="52"/>
        </w:rPr>
        <w:t xml:space="preserve"> </w:t>
      </w:r>
      <w:r w:rsidR="00521094" w:rsidRPr="00BA35AA">
        <w:rPr>
          <w:rFonts w:ascii="Arial" w:hAnsi="Arial" w:cs="Arial"/>
          <w:sz w:val="52"/>
          <w:szCs w:val="52"/>
        </w:rPr>
        <w:t xml:space="preserve">how </w:t>
      </w:r>
      <w:r w:rsidR="00766F2E" w:rsidRPr="00BA35AA">
        <w:rPr>
          <w:rFonts w:ascii="Arial" w:hAnsi="Arial" w:cs="Arial"/>
          <w:sz w:val="52"/>
          <w:szCs w:val="52"/>
        </w:rPr>
        <w:t xml:space="preserve">hotels </w:t>
      </w:r>
      <w:r w:rsidR="008722BD" w:rsidRPr="00BA35AA">
        <w:rPr>
          <w:rFonts w:ascii="Arial" w:hAnsi="Arial" w:cs="Arial"/>
          <w:sz w:val="52"/>
          <w:szCs w:val="52"/>
        </w:rPr>
        <w:t xml:space="preserve">addressing green issues and </w:t>
      </w:r>
      <w:r w:rsidR="00766F2E" w:rsidRPr="00BA35AA">
        <w:rPr>
          <w:rFonts w:ascii="Arial" w:hAnsi="Arial" w:cs="Arial"/>
          <w:sz w:val="52"/>
          <w:szCs w:val="52"/>
        </w:rPr>
        <w:t>becoming more sustainable</w:t>
      </w:r>
    </w:p>
    <w:p w14:paraId="70AA0635" w14:textId="77777777" w:rsidR="008722BD" w:rsidRDefault="008722BD" w:rsidP="00D4616E">
      <w:pPr>
        <w:spacing w:line="360" w:lineRule="auto"/>
        <w:jc w:val="both"/>
        <w:rPr>
          <w:rFonts w:ascii="Arial" w:hAnsi="Arial" w:cs="Arial"/>
        </w:rPr>
      </w:pPr>
    </w:p>
    <w:p w14:paraId="16D6E5D8" w14:textId="7E2B5D9E" w:rsidR="0062795D" w:rsidRPr="0062795D" w:rsidRDefault="0062795D" w:rsidP="00B06A54">
      <w:pPr>
        <w:pStyle w:val="Heading1"/>
        <w:spacing w:line="360" w:lineRule="auto"/>
        <w:jc w:val="both"/>
        <w:rPr>
          <w:rFonts w:ascii="Arial" w:hAnsi="Arial" w:cs="Arial"/>
        </w:rPr>
      </w:pPr>
      <w:bookmarkStart w:id="1" w:name="_Toc168304723"/>
      <w:r w:rsidRPr="0062795D">
        <w:rPr>
          <w:rFonts w:ascii="Arial" w:hAnsi="Arial" w:cs="Arial"/>
        </w:rPr>
        <w:t>Introduction</w:t>
      </w:r>
      <w:bookmarkEnd w:id="1"/>
    </w:p>
    <w:p w14:paraId="5ED9EF47" w14:textId="77777777" w:rsidR="0062795D" w:rsidRPr="00D4616E" w:rsidRDefault="0062795D" w:rsidP="00B06A54">
      <w:pPr>
        <w:spacing w:line="360" w:lineRule="auto"/>
        <w:jc w:val="both"/>
        <w:rPr>
          <w:rFonts w:ascii="Arial" w:hAnsi="Arial" w:cs="Arial"/>
        </w:rPr>
      </w:pPr>
    </w:p>
    <w:p w14:paraId="7FEEA564" w14:textId="5796B752" w:rsidR="008722BD" w:rsidRDefault="00E01C44" w:rsidP="00B06A54">
      <w:pPr>
        <w:spacing w:line="360" w:lineRule="auto"/>
        <w:jc w:val="both"/>
        <w:rPr>
          <w:rFonts w:ascii="Arial" w:hAnsi="Arial" w:cs="Arial"/>
          <w:sz w:val="24"/>
          <w:szCs w:val="24"/>
        </w:rPr>
      </w:pPr>
      <w:r>
        <w:rPr>
          <w:rFonts w:ascii="Arial" w:hAnsi="Arial" w:cs="Arial"/>
          <w:sz w:val="24"/>
          <w:szCs w:val="24"/>
        </w:rPr>
        <w:t xml:space="preserve">Tourism sustainability entails the preservation of cultural integrity, essential ecological processes, and biodiversity while managing resources to meet economic, social, and environmental requirements (Nguyen et al., 2023). Overtourism, pollution, resource depletion, and the loss of cultural heritage are among the primary concerns that affect the sustainability of tourism (Edgel 2023). Local infrastructure is strained by overtourism, which results in resource scarcity, waste generation, and environmental degradation. Pollution from transportation and waste disposal further exacerbates environmental issues, while commercialization can erode local cultures and traditions (Cheer, 2023). Hotels are instrumental in reducing these impacts and promoting sustainability. Some of them are implementing energy-efficient practices, such as the use of renewable energy sources and LED lighting, which can reduce carbon footprints. Additionally, they are implementing water conservation measures, such as low-flow fixtures and linen reuse programmes, to preserve essential water resources. Nevertheless, this case study examines the serious measures that hotels have taken to substantially reduce their environmental impact, the reasons why green washing is a concern, the </w:t>
      </w:r>
      <w:proofErr w:type="gramStart"/>
      <w:r>
        <w:rPr>
          <w:rFonts w:ascii="Arial" w:hAnsi="Arial" w:cs="Arial"/>
          <w:sz w:val="24"/>
          <w:szCs w:val="24"/>
        </w:rPr>
        <w:t>manner in which</w:t>
      </w:r>
      <w:proofErr w:type="gramEnd"/>
      <w:r>
        <w:rPr>
          <w:rFonts w:ascii="Arial" w:hAnsi="Arial" w:cs="Arial"/>
          <w:sz w:val="24"/>
          <w:szCs w:val="24"/>
        </w:rPr>
        <w:t xml:space="preserve"> it occurs, and the consequences of this behaviour. Furthermore, pollution concerns are addressed through waste management strategies, such as recycling programmes and the reduction of single-use plastics. Community economies and cultural preservation are supported by the employment of local staff and the sourcing of locally produced products. Hotels can promote sustainable practices and educate consumers about responsible tourism by obtaining green certifications such as LEED (U.S. Green Building Council, Inc., 2024) or Green Key (Foundation for Environmental Education, 2023) </w:t>
      </w:r>
      <w:proofErr w:type="gramStart"/>
      <w:r>
        <w:rPr>
          <w:rFonts w:ascii="Arial" w:hAnsi="Arial" w:cs="Arial"/>
          <w:sz w:val="24"/>
          <w:szCs w:val="24"/>
        </w:rPr>
        <w:t>in order to</w:t>
      </w:r>
      <w:proofErr w:type="gramEnd"/>
      <w:r>
        <w:rPr>
          <w:rFonts w:ascii="Arial" w:hAnsi="Arial" w:cs="Arial"/>
          <w:sz w:val="24"/>
          <w:szCs w:val="24"/>
        </w:rPr>
        <w:t xml:space="preserve"> cultivate a greener hotel industry. What are the measures that hotels can take to improve their </w:t>
      </w:r>
      <w:r>
        <w:rPr>
          <w:rFonts w:ascii="Arial" w:hAnsi="Arial" w:cs="Arial"/>
          <w:sz w:val="24"/>
          <w:szCs w:val="24"/>
        </w:rPr>
        <w:lastRenderedPageBreak/>
        <w:t>sustainability efforts and contribute to a more sustainable and innovative tourism industry for a healthier planet through these initiatives?</w:t>
      </w:r>
    </w:p>
    <w:p w14:paraId="569F32D9" w14:textId="77777777" w:rsidR="009F4552" w:rsidRPr="00D4616E" w:rsidRDefault="009F4552" w:rsidP="00B06A54">
      <w:pPr>
        <w:spacing w:line="360" w:lineRule="auto"/>
        <w:jc w:val="both"/>
        <w:rPr>
          <w:rFonts w:ascii="Arial" w:eastAsia="Times New Roman" w:hAnsi="Arial" w:cs="Arial"/>
          <w:sz w:val="24"/>
          <w:szCs w:val="24"/>
          <w:lang w:eastAsia="en-GB"/>
        </w:rPr>
      </w:pPr>
    </w:p>
    <w:p w14:paraId="38D4B704" w14:textId="41D4E881" w:rsidR="001C2593" w:rsidRDefault="001C2593" w:rsidP="00B06A54">
      <w:pPr>
        <w:pStyle w:val="Heading1"/>
        <w:spacing w:line="360" w:lineRule="auto"/>
        <w:jc w:val="both"/>
        <w:rPr>
          <w:rFonts w:ascii="Arial" w:hAnsi="Arial" w:cs="Arial"/>
        </w:rPr>
      </w:pPr>
      <w:bookmarkStart w:id="2" w:name="_Toc168304724"/>
      <w:r w:rsidRPr="00D4616E">
        <w:rPr>
          <w:rFonts w:ascii="Arial" w:hAnsi="Arial" w:cs="Arial"/>
        </w:rPr>
        <w:t xml:space="preserve">Benefits for the hotel to become more </w:t>
      </w:r>
      <w:r w:rsidR="00123A32" w:rsidRPr="00D4616E">
        <w:rPr>
          <w:rFonts w:ascii="Arial" w:hAnsi="Arial" w:cs="Arial"/>
        </w:rPr>
        <w:t>sustainable</w:t>
      </w:r>
      <w:bookmarkEnd w:id="2"/>
    </w:p>
    <w:p w14:paraId="7EA870EF" w14:textId="77777777" w:rsidR="0062795D" w:rsidRPr="0062795D" w:rsidRDefault="0062795D" w:rsidP="00B06A54">
      <w:pPr>
        <w:spacing w:line="360" w:lineRule="auto"/>
        <w:jc w:val="both"/>
      </w:pPr>
    </w:p>
    <w:p w14:paraId="30484E48" w14:textId="77777777" w:rsidR="00814998" w:rsidRDefault="00814998" w:rsidP="00B06A54">
      <w:pPr>
        <w:spacing w:line="360" w:lineRule="auto"/>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confront the urgent environmental challenges of the present day, it is essential to adopt a more sustainable approach. The advantages of sustainability are not limited to environmental health; they also include economic benefits, the enhancement of organisational reputation, and the promotion of innovation (Brownell, 2021). By transitioning to absolute sustainability metrics, such as the Ecological Footprint method, efforts are assured to be in accordance with global environmental objectives, thereby fostering a more sustainable and healthier planet. 1. Increased brand value and reputation</w:t>
      </w:r>
    </w:p>
    <w:p w14:paraId="1CA7A974" w14:textId="77777777" w:rsidR="00814998" w:rsidRDefault="00814998" w:rsidP="00B06A54">
      <w:pPr>
        <w:spacing w:line="360" w:lineRule="auto"/>
        <w:jc w:val="both"/>
        <w:rPr>
          <w:rFonts w:ascii="Arial" w:hAnsi="Arial" w:cs="Arial"/>
          <w:sz w:val="24"/>
          <w:szCs w:val="24"/>
        </w:rPr>
      </w:pPr>
      <w:r>
        <w:rPr>
          <w:rFonts w:ascii="Arial" w:hAnsi="Arial" w:cs="Arial"/>
          <w:sz w:val="24"/>
          <w:szCs w:val="24"/>
        </w:rPr>
        <w:t>Hotels that prioritise sustainability frequently acquire an advantage in the marketplace. These hotels can substantially improve their reputation by exhibiting a sincere dedication to environmental stewardship (Lawson 2018). This positive perception is attractive to environmentally conscious visitors who prioritise businesses that are consistent with their values.</w:t>
      </w:r>
    </w:p>
    <w:p w14:paraId="4F3EDB87" w14:textId="77777777" w:rsidR="00814998" w:rsidRDefault="00814998" w:rsidP="00B06A54">
      <w:pPr>
        <w:spacing w:line="360" w:lineRule="auto"/>
        <w:jc w:val="both"/>
        <w:rPr>
          <w:rFonts w:ascii="Arial" w:hAnsi="Arial" w:cs="Arial"/>
          <w:sz w:val="24"/>
          <w:szCs w:val="24"/>
        </w:rPr>
      </w:pPr>
      <w:r>
        <w:rPr>
          <w:rFonts w:ascii="Arial" w:hAnsi="Arial" w:cs="Arial"/>
          <w:sz w:val="24"/>
          <w:szCs w:val="24"/>
        </w:rPr>
        <w:t>2. Enhanced Guest Satisfaction and Loyalty</w:t>
      </w:r>
    </w:p>
    <w:p w14:paraId="4789B48B" w14:textId="77777777" w:rsidR="00814998" w:rsidRDefault="00814998" w:rsidP="00B06A54">
      <w:pPr>
        <w:spacing w:line="360" w:lineRule="auto"/>
        <w:jc w:val="both"/>
        <w:rPr>
          <w:rFonts w:ascii="Arial" w:hAnsi="Arial" w:cs="Arial"/>
          <w:sz w:val="24"/>
          <w:szCs w:val="24"/>
        </w:rPr>
      </w:pPr>
      <w:r>
        <w:rPr>
          <w:rFonts w:ascii="Arial" w:hAnsi="Arial" w:cs="Arial"/>
          <w:sz w:val="24"/>
          <w:szCs w:val="24"/>
        </w:rPr>
        <w:t>Moise, Gil-Saura, and Ruiz (2021) have demonstrated that sustainable practices can result in a more satisfactory guest experience. Guests value the knowledge that their custom has a reduced environmental impact, locally derived food, and eco-friendly amenities. This satisfaction can result in a higher level of loyalty, as visitors are more inclined to return and recommend the hotel to others.</w:t>
      </w:r>
    </w:p>
    <w:p w14:paraId="1976A489" w14:textId="77777777" w:rsidR="00814998" w:rsidRDefault="00814998" w:rsidP="00B06A54">
      <w:pPr>
        <w:spacing w:line="360" w:lineRule="auto"/>
        <w:jc w:val="both"/>
        <w:rPr>
          <w:rFonts w:ascii="Arial" w:hAnsi="Arial" w:cs="Arial"/>
          <w:sz w:val="24"/>
          <w:szCs w:val="24"/>
        </w:rPr>
      </w:pPr>
      <w:r>
        <w:rPr>
          <w:rFonts w:ascii="Arial" w:hAnsi="Arial" w:cs="Arial"/>
          <w:sz w:val="24"/>
          <w:szCs w:val="24"/>
        </w:rPr>
        <w:t>3. Operational Efficiency and Cost Savings</w:t>
      </w:r>
    </w:p>
    <w:p w14:paraId="2035678A" w14:textId="77777777" w:rsidR="00814998" w:rsidRDefault="00814998" w:rsidP="00B06A54">
      <w:pPr>
        <w:spacing w:line="360" w:lineRule="auto"/>
        <w:jc w:val="both"/>
        <w:rPr>
          <w:rFonts w:ascii="Arial" w:hAnsi="Arial" w:cs="Arial"/>
          <w:sz w:val="24"/>
          <w:szCs w:val="24"/>
        </w:rPr>
      </w:pPr>
      <w:r>
        <w:rPr>
          <w:rFonts w:ascii="Arial" w:hAnsi="Arial" w:cs="Arial"/>
          <w:sz w:val="24"/>
          <w:szCs w:val="24"/>
        </w:rPr>
        <w:t xml:space="preserve">The long-term financial benefits of implementing sustainable practices can be substantial, despite the initial costs (Ismael and Shealy, 2018). Energy-efficient appliances, water-saving fixtures, and waste reduction programmes can substantially </w:t>
      </w:r>
      <w:r>
        <w:rPr>
          <w:rFonts w:ascii="Arial" w:hAnsi="Arial" w:cs="Arial"/>
          <w:sz w:val="24"/>
          <w:szCs w:val="24"/>
        </w:rPr>
        <w:lastRenderedPageBreak/>
        <w:t>reduce operational costs and utility bills. For example, the implementation of energy-efficient HVAC systems or solar panels can result in substantial savings over time.</w:t>
      </w:r>
    </w:p>
    <w:p w14:paraId="7B7804C5" w14:textId="77777777" w:rsidR="00814998" w:rsidRDefault="00814998" w:rsidP="00B06A54">
      <w:pPr>
        <w:spacing w:line="360" w:lineRule="auto"/>
        <w:jc w:val="both"/>
        <w:rPr>
          <w:rFonts w:ascii="Arial" w:hAnsi="Arial" w:cs="Arial"/>
          <w:sz w:val="24"/>
          <w:szCs w:val="24"/>
        </w:rPr>
      </w:pPr>
      <w:r>
        <w:rPr>
          <w:rFonts w:ascii="Arial" w:hAnsi="Arial" w:cs="Arial"/>
          <w:sz w:val="24"/>
          <w:szCs w:val="24"/>
        </w:rPr>
        <w:t>4. Risk Management and Compliance</w:t>
      </w:r>
    </w:p>
    <w:p w14:paraId="4BF03F3C" w14:textId="77777777" w:rsidR="00814998" w:rsidRDefault="00814998" w:rsidP="00B06A54">
      <w:pPr>
        <w:spacing w:line="360" w:lineRule="auto"/>
        <w:jc w:val="both"/>
        <w:rPr>
          <w:rFonts w:ascii="Arial" w:hAnsi="Arial" w:cs="Arial"/>
          <w:sz w:val="24"/>
          <w:szCs w:val="24"/>
        </w:rPr>
      </w:pPr>
      <w:r>
        <w:rPr>
          <w:rFonts w:ascii="Arial" w:hAnsi="Arial" w:cs="Arial"/>
          <w:sz w:val="24"/>
          <w:szCs w:val="24"/>
        </w:rPr>
        <w:t>Hotels can guarantee their compliance with environmental regulations by obtaining certifications and adhering to sustainability standards (Robertson, 2021). This proactive approach assists in the reduction of risks associated with potential future regulations and environmental liabilities.</w:t>
      </w:r>
    </w:p>
    <w:p w14:paraId="2DE69F1D" w14:textId="77777777" w:rsidR="00814998" w:rsidRDefault="00814998" w:rsidP="00B06A54">
      <w:pPr>
        <w:spacing w:line="360" w:lineRule="auto"/>
        <w:jc w:val="both"/>
        <w:rPr>
          <w:rFonts w:ascii="Arial" w:hAnsi="Arial" w:cs="Arial"/>
          <w:sz w:val="24"/>
          <w:szCs w:val="24"/>
        </w:rPr>
      </w:pPr>
      <w:r>
        <w:rPr>
          <w:rFonts w:ascii="Arial" w:hAnsi="Arial" w:cs="Arial"/>
          <w:sz w:val="24"/>
          <w:szCs w:val="24"/>
        </w:rPr>
        <w:t>5. Improved Morale and Employee Engagement</w:t>
      </w:r>
    </w:p>
    <w:p w14:paraId="2B6FB246" w14:textId="77777777" w:rsidR="00814998" w:rsidRDefault="00814998" w:rsidP="00B06A54">
      <w:pPr>
        <w:spacing w:line="360" w:lineRule="auto"/>
        <w:jc w:val="both"/>
        <w:rPr>
          <w:rFonts w:ascii="Arial" w:hAnsi="Arial" w:cs="Arial"/>
          <w:sz w:val="24"/>
          <w:szCs w:val="24"/>
        </w:rPr>
      </w:pPr>
      <w:r>
        <w:rPr>
          <w:rFonts w:ascii="Arial" w:hAnsi="Arial" w:cs="Arial"/>
          <w:sz w:val="24"/>
          <w:szCs w:val="24"/>
        </w:rPr>
        <w:t>An increase in employee morale and engagement is frequently the result of sustainable practices. Engaged employees are generally more productive and provide better service to visitors, and they are more likely to feel proud and motivated while working for a company that prioritises environmental and social responsibility (Mishra, 2020).</w:t>
      </w:r>
    </w:p>
    <w:p w14:paraId="488FE620" w14:textId="77777777" w:rsidR="00814998" w:rsidRDefault="00814998" w:rsidP="00B06A54">
      <w:pPr>
        <w:spacing w:line="360" w:lineRule="auto"/>
        <w:jc w:val="both"/>
        <w:rPr>
          <w:rFonts w:ascii="Arial" w:hAnsi="Arial" w:cs="Arial"/>
          <w:sz w:val="24"/>
          <w:szCs w:val="24"/>
        </w:rPr>
      </w:pPr>
      <w:r>
        <w:rPr>
          <w:rFonts w:ascii="Arial" w:hAnsi="Arial" w:cs="Arial"/>
          <w:sz w:val="24"/>
          <w:szCs w:val="24"/>
        </w:rPr>
        <w:t>6. Competitive Advantage and Market Differentiation</w:t>
      </w:r>
    </w:p>
    <w:p w14:paraId="3922FED0" w14:textId="77777777" w:rsidR="00814998" w:rsidRDefault="00814998" w:rsidP="00B06A54">
      <w:pPr>
        <w:spacing w:line="360" w:lineRule="auto"/>
        <w:jc w:val="both"/>
        <w:rPr>
          <w:rFonts w:ascii="Arial" w:hAnsi="Arial" w:cs="Arial"/>
          <w:sz w:val="24"/>
          <w:szCs w:val="24"/>
        </w:rPr>
      </w:pPr>
      <w:r>
        <w:rPr>
          <w:rFonts w:ascii="Arial" w:hAnsi="Arial" w:cs="Arial"/>
          <w:sz w:val="24"/>
          <w:szCs w:val="24"/>
        </w:rPr>
        <w:t>In an overcrowded marketplace, sustainability can serve as a critical differentiator. This differentiation can provide certified eco-friendly hotels with a competitive advantage, enabling them to charge a premium price and attracting a growing segment of eco-conscious travellers (</w:t>
      </w:r>
      <w:proofErr w:type="spellStart"/>
      <w:r>
        <w:rPr>
          <w:rFonts w:ascii="Arial" w:hAnsi="Arial" w:cs="Arial"/>
          <w:sz w:val="24"/>
          <w:szCs w:val="24"/>
        </w:rPr>
        <w:t>Tarnovskaya</w:t>
      </w:r>
      <w:proofErr w:type="spellEnd"/>
      <w:r>
        <w:rPr>
          <w:rFonts w:ascii="Arial" w:hAnsi="Arial" w:cs="Arial"/>
          <w:sz w:val="24"/>
          <w:szCs w:val="24"/>
        </w:rPr>
        <w:t>, 2023).</w:t>
      </w:r>
    </w:p>
    <w:p w14:paraId="3855CEE4" w14:textId="77777777" w:rsidR="00814998" w:rsidRDefault="00814998" w:rsidP="00B06A54">
      <w:pPr>
        <w:spacing w:line="360" w:lineRule="auto"/>
        <w:jc w:val="both"/>
        <w:rPr>
          <w:rFonts w:ascii="Arial" w:hAnsi="Arial" w:cs="Arial"/>
          <w:sz w:val="24"/>
          <w:szCs w:val="24"/>
        </w:rPr>
      </w:pPr>
      <w:r>
        <w:rPr>
          <w:rFonts w:ascii="Arial" w:hAnsi="Arial" w:cs="Arial"/>
          <w:sz w:val="24"/>
          <w:szCs w:val="24"/>
        </w:rPr>
        <w:t>7. Environmental and Community Consequences</w:t>
      </w:r>
    </w:p>
    <w:p w14:paraId="3B4E32DD" w14:textId="77777777" w:rsidR="00814998" w:rsidRDefault="00814998" w:rsidP="00B06A54">
      <w:pPr>
        <w:spacing w:line="360" w:lineRule="auto"/>
        <w:jc w:val="both"/>
        <w:rPr>
          <w:rFonts w:ascii="Arial" w:hAnsi="Arial" w:cs="Arial"/>
          <w:sz w:val="24"/>
          <w:szCs w:val="24"/>
        </w:rPr>
      </w:pPr>
      <w:r>
        <w:rPr>
          <w:rFonts w:ascii="Arial" w:hAnsi="Arial" w:cs="Arial"/>
          <w:sz w:val="24"/>
          <w:szCs w:val="24"/>
        </w:rPr>
        <w:t xml:space="preserve">Hotels can positively influence their surroundings by reducing environmental footprints and supporting local communities (Fenech and </w:t>
      </w:r>
      <w:proofErr w:type="spellStart"/>
      <w:r>
        <w:rPr>
          <w:rFonts w:ascii="Arial" w:hAnsi="Arial" w:cs="Arial"/>
          <w:sz w:val="24"/>
          <w:szCs w:val="24"/>
        </w:rPr>
        <w:t>Chemmanur</w:t>
      </w:r>
      <w:proofErr w:type="spellEnd"/>
      <w:r>
        <w:rPr>
          <w:rFonts w:ascii="Arial" w:hAnsi="Arial" w:cs="Arial"/>
          <w:sz w:val="24"/>
          <w:szCs w:val="24"/>
        </w:rPr>
        <w:t>, 2024). Sustainable procurement and waste reduction initiatives contribute to the local economy and maintain natural resources for future generations.</w:t>
      </w:r>
    </w:p>
    <w:p w14:paraId="680EE9D8" w14:textId="77777777" w:rsidR="00814998" w:rsidRDefault="00814998" w:rsidP="00B06A54">
      <w:pPr>
        <w:spacing w:line="360" w:lineRule="auto"/>
        <w:jc w:val="both"/>
        <w:rPr>
          <w:rFonts w:ascii="Arial" w:hAnsi="Arial" w:cs="Arial"/>
          <w:sz w:val="24"/>
          <w:szCs w:val="24"/>
        </w:rPr>
      </w:pPr>
      <w:r>
        <w:rPr>
          <w:rFonts w:ascii="Arial" w:hAnsi="Arial" w:cs="Arial"/>
          <w:sz w:val="24"/>
          <w:szCs w:val="24"/>
        </w:rPr>
        <w:t>8. Business Sustainability in the Long Term</w:t>
      </w:r>
    </w:p>
    <w:p w14:paraId="057FCDAD" w14:textId="42417B50" w:rsidR="00B16FEE" w:rsidRPr="00D4616E" w:rsidRDefault="00814998" w:rsidP="00B06A54">
      <w:pPr>
        <w:spacing w:line="360" w:lineRule="auto"/>
        <w:jc w:val="both"/>
        <w:rPr>
          <w:rFonts w:ascii="Arial" w:hAnsi="Arial" w:cs="Arial"/>
          <w:sz w:val="24"/>
          <w:szCs w:val="24"/>
        </w:rPr>
      </w:pPr>
      <w:r>
        <w:rPr>
          <w:rFonts w:ascii="Arial" w:hAnsi="Arial" w:cs="Arial"/>
          <w:sz w:val="24"/>
          <w:szCs w:val="24"/>
        </w:rPr>
        <w:t>The long-term sustainability of the hotel industry is guaranteed (</w:t>
      </w:r>
      <w:proofErr w:type="spellStart"/>
      <w:r>
        <w:rPr>
          <w:rFonts w:ascii="Arial" w:hAnsi="Arial" w:cs="Arial"/>
          <w:sz w:val="24"/>
          <w:szCs w:val="24"/>
        </w:rPr>
        <w:t>Tarnovskaya</w:t>
      </w:r>
      <w:proofErr w:type="spellEnd"/>
      <w:r>
        <w:rPr>
          <w:rFonts w:ascii="Arial" w:hAnsi="Arial" w:cs="Arial"/>
          <w:sz w:val="24"/>
          <w:szCs w:val="24"/>
        </w:rPr>
        <w:t>, 2023). The continued success and survival of hotels will be contingent upon the adoption of sustainable practices, as natural resources become scarcer and environmental issues become more pressing.</w:t>
      </w:r>
    </w:p>
    <w:p w14:paraId="7693730D" w14:textId="130214C1" w:rsidR="006F43A6" w:rsidRPr="00D4616E" w:rsidRDefault="006F43A6" w:rsidP="00B06A54">
      <w:pPr>
        <w:spacing w:line="360" w:lineRule="auto"/>
        <w:jc w:val="both"/>
        <w:rPr>
          <w:rFonts w:ascii="Arial" w:eastAsia="Times New Roman" w:hAnsi="Arial" w:cs="Arial"/>
          <w:sz w:val="24"/>
          <w:szCs w:val="24"/>
          <w:lang w:eastAsia="en-GB"/>
        </w:rPr>
      </w:pPr>
    </w:p>
    <w:p w14:paraId="52149264" w14:textId="21052CB6" w:rsidR="00123A32" w:rsidRDefault="00123A32" w:rsidP="00B06A54">
      <w:pPr>
        <w:pStyle w:val="Heading2"/>
        <w:spacing w:line="360" w:lineRule="auto"/>
        <w:jc w:val="both"/>
        <w:rPr>
          <w:rFonts w:ascii="Arial" w:hAnsi="Arial" w:cs="Arial"/>
        </w:rPr>
      </w:pPr>
      <w:bookmarkStart w:id="3" w:name="_Toc168304725"/>
      <w:r w:rsidRPr="00D4616E">
        <w:rPr>
          <w:rFonts w:ascii="Arial" w:hAnsi="Arial" w:cs="Arial"/>
        </w:rPr>
        <w:lastRenderedPageBreak/>
        <w:t>Reputation</w:t>
      </w:r>
      <w:bookmarkEnd w:id="3"/>
    </w:p>
    <w:p w14:paraId="48CC6FBD" w14:textId="77777777" w:rsidR="0062795D" w:rsidRPr="0062795D" w:rsidRDefault="0062795D" w:rsidP="00B06A54">
      <w:pPr>
        <w:spacing w:line="360" w:lineRule="auto"/>
        <w:jc w:val="both"/>
      </w:pPr>
    </w:p>
    <w:p w14:paraId="54D03B65" w14:textId="19844DF2" w:rsidR="0062325D" w:rsidRDefault="00613DF7" w:rsidP="00B06A54">
      <w:pPr>
        <w:spacing w:line="360" w:lineRule="auto"/>
        <w:jc w:val="both"/>
        <w:rPr>
          <w:rFonts w:ascii="Arial" w:hAnsi="Arial" w:cs="Arial"/>
          <w:sz w:val="24"/>
          <w:szCs w:val="24"/>
        </w:rPr>
      </w:pPr>
      <w:r w:rsidRPr="00D4616E">
        <w:rPr>
          <w:rFonts w:ascii="Arial" w:hAnsi="Arial" w:cs="Arial"/>
          <w:sz w:val="24"/>
          <w:szCs w:val="24"/>
        </w:rPr>
        <w:t xml:space="preserve">The management team's capacity to adjust to the current lifestyle trends and the encircling context </w:t>
      </w:r>
      <w:proofErr w:type="gramStart"/>
      <w:r w:rsidRPr="00D4616E">
        <w:rPr>
          <w:rFonts w:ascii="Arial" w:hAnsi="Arial" w:cs="Arial"/>
          <w:sz w:val="24"/>
          <w:szCs w:val="24"/>
        </w:rPr>
        <w:t>in order to</w:t>
      </w:r>
      <w:proofErr w:type="gramEnd"/>
      <w:r w:rsidRPr="00D4616E">
        <w:rPr>
          <w:rFonts w:ascii="Arial" w:hAnsi="Arial" w:cs="Arial"/>
          <w:sz w:val="24"/>
          <w:szCs w:val="24"/>
        </w:rPr>
        <w:t xml:space="preserve"> satisfy customers is the critical factor in the sustainability of a hotel business (Khalil et al., 2022). Nevertheless, the daily activities of hoteliers have a greater impact on environmental degradation due to the complexity of hotel operations. Consequently, hoteliers must develop sustainable strategies that balance customer satisfaction with minimised environmental impact (Abdou, Hassan, and Dief, 2020). The hotel industry's green initiatives necessitate proactive actions from organisational management, which involves both employees and guests in the environmental management process (Mohammed, 2021). This study examines the performance impact of these practices on sustainability pillars, the perspectives of various stakeholders (managers, employees, and customers), and the further development of a conceptual framework for sustainable hotel operations and performance impact.</w:t>
      </w:r>
    </w:p>
    <w:p w14:paraId="4D84EF07" w14:textId="3D14D1B3" w:rsidR="00894B83" w:rsidRPr="00894B83" w:rsidRDefault="00894B83" w:rsidP="00B06A54">
      <w:pPr>
        <w:spacing w:line="36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According to research conducted by Khalil et al. (2022), managers prioritise attributes, including green marketing strategy creating </w:t>
      </w:r>
      <w:proofErr w:type="spellStart"/>
      <w:r>
        <w:rPr>
          <w:rFonts w:ascii="Arial" w:hAnsi="Arial" w:cs="Arial"/>
          <w:color w:val="0D0D0D"/>
          <w:sz w:val="24"/>
          <w:szCs w:val="24"/>
          <w:shd w:val="clear" w:color="auto" w:fill="FFFFFF"/>
        </w:rPr>
        <w:t>strategyic</w:t>
      </w:r>
      <w:proofErr w:type="spellEnd"/>
      <w:r>
        <w:rPr>
          <w:rFonts w:ascii="Arial" w:hAnsi="Arial" w:cs="Arial"/>
          <w:color w:val="0D0D0D"/>
          <w:sz w:val="24"/>
          <w:szCs w:val="24"/>
          <w:shd w:val="clear" w:color="auto" w:fill="FFFFFF"/>
        </w:rPr>
        <w:t xml:space="preserve"> list to follow (See Appendix 1).</w:t>
      </w:r>
    </w:p>
    <w:p w14:paraId="41A4ABA9" w14:textId="77777777" w:rsidR="0062795D" w:rsidRDefault="0062795D" w:rsidP="00B06A54">
      <w:pPr>
        <w:spacing w:line="360" w:lineRule="auto"/>
        <w:jc w:val="both"/>
        <w:rPr>
          <w:rFonts w:ascii="Arial" w:hAnsi="Arial" w:cs="Arial"/>
          <w:color w:val="0D0D0D"/>
          <w:sz w:val="24"/>
          <w:szCs w:val="24"/>
          <w:shd w:val="clear" w:color="auto" w:fill="FFFFFF"/>
        </w:rPr>
      </w:pPr>
    </w:p>
    <w:p w14:paraId="41F61F32" w14:textId="1E82E0A0" w:rsidR="00E42FCE" w:rsidRPr="00E42FCE" w:rsidRDefault="00272326" w:rsidP="00B06A54">
      <w:pPr>
        <w:pStyle w:val="Heading1"/>
        <w:spacing w:line="360" w:lineRule="auto"/>
        <w:jc w:val="both"/>
        <w:rPr>
          <w:rFonts w:ascii="Arial" w:hAnsi="Arial" w:cs="Arial"/>
          <w:shd w:val="clear" w:color="auto" w:fill="FFFFFF"/>
        </w:rPr>
      </w:pPr>
      <w:bookmarkStart w:id="4" w:name="_Toc168304726"/>
      <w:r>
        <w:rPr>
          <w:rFonts w:ascii="Arial" w:hAnsi="Arial" w:cs="Arial"/>
          <w:shd w:val="clear" w:color="auto" w:fill="FFFFFF"/>
        </w:rPr>
        <w:t>Sustainable hotels directions to the future</w:t>
      </w:r>
      <w:bookmarkEnd w:id="4"/>
      <w:r w:rsidR="00E42FCE" w:rsidRPr="00E42FCE">
        <w:rPr>
          <w:rFonts w:ascii="Arial" w:hAnsi="Arial" w:cs="Arial"/>
          <w:shd w:val="clear" w:color="auto" w:fill="FFFFFF"/>
        </w:rPr>
        <w:t xml:space="preserve"> </w:t>
      </w:r>
    </w:p>
    <w:p w14:paraId="11FD5A89" w14:textId="77777777" w:rsidR="009F4552" w:rsidRDefault="009F4552" w:rsidP="00B06A54">
      <w:pPr>
        <w:spacing w:line="360" w:lineRule="auto"/>
        <w:jc w:val="both"/>
        <w:rPr>
          <w:rFonts w:ascii="Arial" w:hAnsi="Arial" w:cs="Arial"/>
          <w:color w:val="0D0D0D"/>
          <w:sz w:val="24"/>
          <w:szCs w:val="24"/>
          <w:shd w:val="clear" w:color="auto" w:fill="FFFFFF"/>
        </w:rPr>
      </w:pPr>
    </w:p>
    <w:p w14:paraId="380D8C3E" w14:textId="25FBB61D" w:rsidR="00272326" w:rsidRDefault="00272326" w:rsidP="00B06A54">
      <w:pPr>
        <w:spacing w:line="36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Hotels are taking major steps in the future of sustainability and eco-tourism some of the leading brands are a beacon to follow, for example:</w:t>
      </w:r>
    </w:p>
    <w:p w14:paraId="189A30F3" w14:textId="7EA572BB" w:rsidR="001E7ED2" w:rsidRPr="00272326" w:rsidRDefault="0044015C" w:rsidP="00B06A54">
      <w:pPr>
        <w:spacing w:line="360" w:lineRule="auto"/>
        <w:jc w:val="both"/>
        <w:rPr>
          <w:rFonts w:ascii="Arial" w:hAnsi="Arial" w:cs="Arial"/>
          <w:color w:val="0D0D0D"/>
          <w:sz w:val="24"/>
          <w:szCs w:val="24"/>
          <w:shd w:val="clear" w:color="auto" w:fill="FFFFFF"/>
        </w:rPr>
      </w:pPr>
      <w:r w:rsidRPr="00D4616E">
        <w:rPr>
          <w:rFonts w:ascii="Arial" w:hAnsi="Arial" w:cs="Arial"/>
          <w:color w:val="0D0D0D"/>
          <w:sz w:val="24"/>
          <w:szCs w:val="24"/>
          <w:shd w:val="clear" w:color="auto" w:fill="FFFFFF"/>
        </w:rPr>
        <w:t xml:space="preserve">Through their "Serve 360: Doing Good in Every Direction" corporate social responsibility initiative, Marriott International (2021) has been a pioneer in sustainability within the hospitality industry. This initiative is designed to mitigate environmental impacts by promoting energy efficiency, water conservation, and waste reduction. Additionally, the hotel has implemented sustainable practices, including the reduction of operational costs and the enhancement of brand loyalty among eco-conscious travellers who appreciate the company's dedication to sustainability. These </w:t>
      </w:r>
      <w:r w:rsidRPr="00D4616E">
        <w:rPr>
          <w:rFonts w:ascii="Arial" w:hAnsi="Arial" w:cs="Arial"/>
          <w:color w:val="0D0D0D"/>
          <w:sz w:val="24"/>
          <w:szCs w:val="24"/>
          <w:shd w:val="clear" w:color="auto" w:fill="FFFFFF"/>
        </w:rPr>
        <w:lastRenderedPageBreak/>
        <w:t>practices include the use of renewable energy sources, the reduction of single-use plastics, and the implementation of robust recycling programmes.</w:t>
      </w:r>
    </w:p>
    <w:p w14:paraId="55BD1933" w14:textId="288DD156" w:rsidR="00D46269" w:rsidRPr="00D4616E" w:rsidRDefault="00D46269" w:rsidP="00B06A54">
      <w:pPr>
        <w:spacing w:line="360" w:lineRule="auto"/>
        <w:jc w:val="both"/>
        <w:rPr>
          <w:rFonts w:ascii="Arial" w:eastAsia="Times New Roman" w:hAnsi="Arial" w:cs="Arial"/>
          <w:sz w:val="24"/>
          <w:szCs w:val="24"/>
          <w:lang w:eastAsia="en-GB"/>
        </w:rPr>
      </w:pPr>
      <w:r w:rsidRPr="00D4616E">
        <w:rPr>
          <w:rFonts w:ascii="Arial" w:eastAsia="Times New Roman" w:hAnsi="Arial" w:cs="Arial"/>
          <w:noProof/>
          <w:sz w:val="24"/>
          <w:szCs w:val="24"/>
          <w:lang w:eastAsia="en-GB"/>
        </w:rPr>
        <w:drawing>
          <wp:inline distT="0" distB="0" distL="0" distR="0" wp14:anchorId="0F0C74F2" wp14:editId="3C131E8C">
            <wp:extent cx="5094514" cy="3764725"/>
            <wp:effectExtent l="0" t="0" r="0" b="7620"/>
            <wp:docPr id="257070851"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070851" name="Picture 1" descr="A screenshot of a web page&#10;&#10;Description automatically generated"/>
                    <pic:cNvPicPr/>
                  </pic:nvPicPr>
                  <pic:blipFill>
                    <a:blip r:embed="rId10"/>
                    <a:stretch>
                      <a:fillRect/>
                    </a:stretch>
                  </pic:blipFill>
                  <pic:spPr>
                    <a:xfrm>
                      <a:off x="0" y="0"/>
                      <a:ext cx="5100367" cy="3769051"/>
                    </a:xfrm>
                    <a:prstGeom prst="rect">
                      <a:avLst/>
                    </a:prstGeom>
                  </pic:spPr>
                </pic:pic>
              </a:graphicData>
            </a:graphic>
          </wp:inline>
        </w:drawing>
      </w:r>
      <w:r w:rsidR="002C6BC0" w:rsidRPr="00D4616E">
        <w:rPr>
          <w:rFonts w:ascii="Arial" w:eastAsia="Times New Roman" w:hAnsi="Arial" w:cs="Arial"/>
          <w:noProof/>
          <w:sz w:val="24"/>
          <w:szCs w:val="24"/>
          <w:lang w:eastAsia="en-GB"/>
        </w:rPr>
        <w:drawing>
          <wp:inline distT="0" distB="0" distL="0" distR="0" wp14:anchorId="55563C85" wp14:editId="1989263B">
            <wp:extent cx="5355771" cy="3842674"/>
            <wp:effectExtent l="0" t="0" r="0" b="5715"/>
            <wp:docPr id="1785111006" name="Picture 1" descr="A close-up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111006" name="Picture 1" descr="A close-up of a product&#10;&#10;Description automatically generated"/>
                    <pic:cNvPicPr/>
                  </pic:nvPicPr>
                  <pic:blipFill>
                    <a:blip r:embed="rId11"/>
                    <a:stretch>
                      <a:fillRect/>
                    </a:stretch>
                  </pic:blipFill>
                  <pic:spPr>
                    <a:xfrm>
                      <a:off x="0" y="0"/>
                      <a:ext cx="5361314" cy="3846651"/>
                    </a:xfrm>
                    <a:prstGeom prst="rect">
                      <a:avLst/>
                    </a:prstGeom>
                  </pic:spPr>
                </pic:pic>
              </a:graphicData>
            </a:graphic>
          </wp:inline>
        </w:drawing>
      </w:r>
      <w:r w:rsidR="00F27569" w:rsidRPr="00D4616E">
        <w:rPr>
          <w:rFonts w:ascii="Arial" w:eastAsia="Times New Roman" w:hAnsi="Arial" w:cs="Arial"/>
          <w:sz w:val="24"/>
          <w:szCs w:val="24"/>
          <w:lang w:eastAsia="en-GB"/>
        </w:rPr>
        <w:t>(Marriott International report, 2023)</w:t>
      </w:r>
    </w:p>
    <w:p w14:paraId="0FE40C92" w14:textId="6A2574FE" w:rsidR="00217036" w:rsidRPr="00D4616E" w:rsidRDefault="0062325D" w:rsidP="00B06A54">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IHG (2024) implemented the Green Engage system, which helps the hotels monitor, reduce, and manage energy, water, and waste. By implementing green building standards and sustainable practices across their properties, IHG has earned recognition for its environmental stewardship. This commitment to sustainability resonates with guests who prioritise eco-friendly accommodations, leading to increased guest loyalty and preference for IHG brands.</w:t>
      </w:r>
    </w:p>
    <w:p w14:paraId="6287A7EA" w14:textId="1834F69B" w:rsidR="00146900" w:rsidRPr="00D4616E" w:rsidRDefault="00146900" w:rsidP="00B06A54">
      <w:pPr>
        <w:spacing w:line="360" w:lineRule="auto"/>
        <w:jc w:val="both"/>
        <w:rPr>
          <w:rFonts w:ascii="Arial" w:eastAsia="Times New Roman" w:hAnsi="Arial" w:cs="Arial"/>
          <w:sz w:val="24"/>
          <w:szCs w:val="24"/>
          <w:lang w:eastAsia="en-GB"/>
        </w:rPr>
      </w:pPr>
      <w:r w:rsidRPr="00D4616E">
        <w:rPr>
          <w:rFonts w:ascii="Arial" w:eastAsia="Times New Roman" w:hAnsi="Arial" w:cs="Arial"/>
          <w:noProof/>
          <w:sz w:val="24"/>
          <w:szCs w:val="24"/>
          <w:lang w:eastAsia="en-GB"/>
        </w:rPr>
        <w:drawing>
          <wp:inline distT="0" distB="0" distL="0" distR="0" wp14:anchorId="42E561AA" wp14:editId="037B1D56">
            <wp:extent cx="5731510" cy="3136265"/>
            <wp:effectExtent l="0" t="0" r="2540" b="6985"/>
            <wp:docPr id="276149199"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149199" name="Picture 1" descr="A screenshot of a website&#10;&#10;Description automatically generated"/>
                    <pic:cNvPicPr/>
                  </pic:nvPicPr>
                  <pic:blipFill>
                    <a:blip r:embed="rId12"/>
                    <a:stretch>
                      <a:fillRect/>
                    </a:stretch>
                  </pic:blipFill>
                  <pic:spPr>
                    <a:xfrm>
                      <a:off x="0" y="0"/>
                      <a:ext cx="5731510" cy="3136265"/>
                    </a:xfrm>
                    <a:prstGeom prst="rect">
                      <a:avLst/>
                    </a:prstGeom>
                  </pic:spPr>
                </pic:pic>
              </a:graphicData>
            </a:graphic>
          </wp:inline>
        </w:drawing>
      </w:r>
    </w:p>
    <w:p w14:paraId="7BD05C8A" w14:textId="26F9947F" w:rsidR="00A3741B" w:rsidRPr="00D4616E" w:rsidRDefault="00A3741B" w:rsidP="00B06A54">
      <w:pPr>
        <w:spacing w:line="360" w:lineRule="auto"/>
        <w:jc w:val="both"/>
        <w:rPr>
          <w:rFonts w:ascii="Arial" w:eastAsia="Times New Roman" w:hAnsi="Arial" w:cs="Arial"/>
          <w:sz w:val="24"/>
          <w:szCs w:val="24"/>
          <w:lang w:eastAsia="en-GB"/>
        </w:rPr>
      </w:pPr>
      <w:r w:rsidRPr="00D4616E">
        <w:rPr>
          <w:rFonts w:ascii="Arial" w:eastAsia="Times New Roman" w:hAnsi="Arial" w:cs="Arial"/>
          <w:sz w:val="24"/>
          <w:szCs w:val="24"/>
          <w:lang w:eastAsia="en-GB"/>
        </w:rPr>
        <w:t>(IHG Report, 2023).</w:t>
      </w:r>
    </w:p>
    <w:p w14:paraId="2D233312" w14:textId="77777777" w:rsidR="007C56E9" w:rsidRPr="00D4616E" w:rsidRDefault="007C56E9" w:rsidP="00B06A54">
      <w:pPr>
        <w:spacing w:line="360" w:lineRule="auto"/>
        <w:jc w:val="both"/>
        <w:rPr>
          <w:rFonts w:ascii="Arial" w:eastAsia="Times New Roman" w:hAnsi="Arial" w:cs="Arial"/>
          <w:sz w:val="24"/>
          <w:szCs w:val="24"/>
          <w:lang w:eastAsia="en-GB"/>
        </w:rPr>
      </w:pPr>
      <w:r w:rsidRPr="00D4616E">
        <w:rPr>
          <w:rFonts w:ascii="Arial" w:eastAsia="Times New Roman" w:hAnsi="Arial" w:cs="Arial"/>
          <w:sz w:val="24"/>
          <w:szCs w:val="24"/>
          <w:lang w:eastAsia="en-GB"/>
        </w:rPr>
        <w:t>The Planet 21 programme of Accor (2024) is dedicated to four strategic objectives: the promotion of positive hospitality, the promotion of sustainable development, the support of local communities, and the engagement of guests and employees. Accor's hotels implement renewable energy sources and environmentally friendly structures. Energy Observer Partnership: Since 2017, Accor has been engaged in the Energy Observer initiative, investing in renewable energy technologies to transform the hotel of the future. Earth Day Celebrations: Teams from around the globe engage in Earth Day initiatives, demonstrating their dedication to environmental stewardship through a variety of local activities.</w:t>
      </w:r>
    </w:p>
    <w:p w14:paraId="4D50B28E" w14:textId="77777777" w:rsidR="007C56E9" w:rsidRPr="00D4616E" w:rsidRDefault="007C56E9" w:rsidP="00B06A54">
      <w:pPr>
        <w:spacing w:line="360" w:lineRule="auto"/>
        <w:jc w:val="both"/>
        <w:rPr>
          <w:rFonts w:ascii="Arial" w:eastAsia="Times New Roman" w:hAnsi="Arial" w:cs="Arial"/>
          <w:sz w:val="24"/>
          <w:szCs w:val="24"/>
          <w:lang w:eastAsia="en-GB"/>
        </w:rPr>
      </w:pPr>
      <w:r w:rsidRPr="00D4616E">
        <w:rPr>
          <w:rFonts w:ascii="Arial" w:eastAsia="Times New Roman" w:hAnsi="Arial" w:cs="Arial"/>
          <w:sz w:val="24"/>
          <w:szCs w:val="24"/>
          <w:lang w:eastAsia="en-GB"/>
        </w:rPr>
        <w:t>Sustainability Initiatives at Sofitel Haikou: The 'Our Planet, Our Commitment' series emphasises the environmental education and sustainability committee initiatives of the Sofitel Haikou in China.</w:t>
      </w:r>
    </w:p>
    <w:p w14:paraId="5635413B" w14:textId="05CB9112" w:rsidR="00D97355" w:rsidRPr="00D4616E" w:rsidRDefault="007C56E9" w:rsidP="00B06A54">
      <w:pPr>
        <w:spacing w:line="360" w:lineRule="auto"/>
        <w:jc w:val="both"/>
        <w:rPr>
          <w:rFonts w:ascii="Arial" w:eastAsia="Times New Roman" w:hAnsi="Arial" w:cs="Arial"/>
          <w:sz w:val="24"/>
          <w:szCs w:val="24"/>
          <w:lang w:eastAsia="en-GB"/>
        </w:rPr>
      </w:pPr>
      <w:r w:rsidRPr="00D4616E">
        <w:rPr>
          <w:rFonts w:ascii="Arial" w:eastAsia="Times New Roman" w:hAnsi="Arial" w:cs="Arial"/>
          <w:sz w:val="24"/>
          <w:szCs w:val="24"/>
          <w:lang w:eastAsia="en-GB"/>
        </w:rPr>
        <w:lastRenderedPageBreak/>
        <w:t xml:space="preserve">Zero Single-Use Plastic Commitment: Accor (2019) has pledged to eliminate all guest-related single-use plastic items in its hotels by the end of 2022, thereby addressing the global plastic pollution crisis. Additionally, Accor supports sustainable farming through the </w:t>
      </w:r>
      <w:proofErr w:type="spellStart"/>
      <w:r w:rsidRPr="00D4616E">
        <w:rPr>
          <w:rFonts w:ascii="Arial" w:eastAsia="Times New Roman" w:hAnsi="Arial" w:cs="Arial"/>
          <w:sz w:val="24"/>
          <w:szCs w:val="24"/>
          <w:lang w:eastAsia="en-GB"/>
        </w:rPr>
        <w:t>Agriculteurs</w:t>
      </w:r>
      <w:proofErr w:type="spellEnd"/>
      <w:r w:rsidRPr="00D4616E">
        <w:rPr>
          <w:rFonts w:ascii="Arial" w:eastAsia="Times New Roman" w:hAnsi="Arial" w:cs="Arial"/>
          <w:sz w:val="24"/>
          <w:szCs w:val="24"/>
          <w:lang w:eastAsia="en-GB"/>
        </w:rPr>
        <w:t xml:space="preserve"> </w:t>
      </w:r>
      <w:proofErr w:type="spellStart"/>
      <w:r w:rsidRPr="00D4616E">
        <w:rPr>
          <w:rFonts w:ascii="Arial" w:eastAsia="Times New Roman" w:hAnsi="Arial" w:cs="Arial"/>
          <w:sz w:val="24"/>
          <w:szCs w:val="24"/>
          <w:lang w:eastAsia="en-GB"/>
        </w:rPr>
        <w:t>d'Avenir</w:t>
      </w:r>
      <w:proofErr w:type="spellEnd"/>
      <w:r w:rsidRPr="00D4616E">
        <w:rPr>
          <w:rFonts w:ascii="Arial" w:eastAsia="Times New Roman" w:hAnsi="Arial" w:cs="Arial"/>
          <w:sz w:val="24"/>
          <w:szCs w:val="24"/>
          <w:lang w:eastAsia="en-GB"/>
        </w:rPr>
        <w:t xml:space="preserve"> initiative, which involves organising a competition that allows the public to vote for their preferred farming projects. These initiatives have enhanced Accor's reputation among environmentally conscious guests, thereby increasing consumer loyalty and repeat business.</w:t>
      </w:r>
    </w:p>
    <w:p w14:paraId="3EC64380" w14:textId="0DFDDD9B" w:rsidR="00720005" w:rsidRPr="00D4616E" w:rsidRDefault="00DD1D0D" w:rsidP="00B06A54">
      <w:pPr>
        <w:spacing w:line="360" w:lineRule="auto"/>
        <w:jc w:val="both"/>
        <w:rPr>
          <w:rFonts w:ascii="Arial" w:eastAsia="Times New Roman" w:hAnsi="Arial" w:cs="Arial"/>
          <w:sz w:val="24"/>
          <w:szCs w:val="24"/>
          <w:lang w:eastAsia="en-GB"/>
        </w:rPr>
      </w:pPr>
      <w:r w:rsidRPr="00D4616E">
        <w:rPr>
          <w:rFonts w:ascii="Arial" w:eastAsia="Times New Roman" w:hAnsi="Arial" w:cs="Arial"/>
          <w:noProof/>
          <w:sz w:val="24"/>
          <w:szCs w:val="24"/>
          <w:lang w:eastAsia="en-GB"/>
        </w:rPr>
        <w:drawing>
          <wp:inline distT="0" distB="0" distL="0" distR="0" wp14:anchorId="21CDAAEC" wp14:editId="74F65D17">
            <wp:extent cx="5731510" cy="727075"/>
            <wp:effectExtent l="0" t="0" r="2540" b="0"/>
            <wp:docPr id="2082874288"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874288" name="Picture 1" descr="A close-up of a white background&#10;&#10;Description automatically generated"/>
                    <pic:cNvPicPr/>
                  </pic:nvPicPr>
                  <pic:blipFill>
                    <a:blip r:embed="rId13"/>
                    <a:stretch>
                      <a:fillRect/>
                    </a:stretch>
                  </pic:blipFill>
                  <pic:spPr>
                    <a:xfrm>
                      <a:off x="0" y="0"/>
                      <a:ext cx="5731510" cy="727075"/>
                    </a:xfrm>
                    <a:prstGeom prst="rect">
                      <a:avLst/>
                    </a:prstGeom>
                  </pic:spPr>
                </pic:pic>
              </a:graphicData>
            </a:graphic>
          </wp:inline>
        </w:drawing>
      </w:r>
      <w:r w:rsidR="00434B26" w:rsidRPr="00D4616E">
        <w:rPr>
          <w:rFonts w:ascii="Arial" w:hAnsi="Arial" w:cs="Arial"/>
          <w:noProof/>
        </w:rPr>
        <w:t xml:space="preserve"> </w:t>
      </w:r>
      <w:r w:rsidR="00434B26" w:rsidRPr="00D4616E">
        <w:rPr>
          <w:rFonts w:ascii="Arial" w:eastAsia="Times New Roman" w:hAnsi="Arial" w:cs="Arial"/>
          <w:noProof/>
          <w:sz w:val="24"/>
          <w:szCs w:val="24"/>
          <w:lang w:eastAsia="en-GB"/>
        </w:rPr>
        <w:drawing>
          <wp:inline distT="0" distB="0" distL="0" distR="0" wp14:anchorId="71A895BA" wp14:editId="62385373">
            <wp:extent cx="5731510" cy="676910"/>
            <wp:effectExtent l="0" t="0" r="2540" b="8890"/>
            <wp:docPr id="1896382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382070" name=""/>
                    <pic:cNvPicPr/>
                  </pic:nvPicPr>
                  <pic:blipFill>
                    <a:blip r:embed="rId14"/>
                    <a:stretch>
                      <a:fillRect/>
                    </a:stretch>
                  </pic:blipFill>
                  <pic:spPr>
                    <a:xfrm>
                      <a:off x="0" y="0"/>
                      <a:ext cx="5731510" cy="676910"/>
                    </a:xfrm>
                    <a:prstGeom prst="rect">
                      <a:avLst/>
                    </a:prstGeom>
                  </pic:spPr>
                </pic:pic>
              </a:graphicData>
            </a:graphic>
          </wp:inline>
        </w:drawing>
      </w:r>
      <w:r w:rsidR="008A6CE2" w:rsidRPr="00D4616E">
        <w:rPr>
          <w:rFonts w:ascii="Arial" w:hAnsi="Arial" w:cs="Arial"/>
          <w:noProof/>
        </w:rPr>
        <w:t xml:space="preserve"> </w:t>
      </w:r>
      <w:r w:rsidR="008A6CE2" w:rsidRPr="00D4616E">
        <w:rPr>
          <w:rFonts w:ascii="Arial" w:hAnsi="Arial" w:cs="Arial"/>
          <w:noProof/>
        </w:rPr>
        <w:drawing>
          <wp:inline distT="0" distB="0" distL="0" distR="0" wp14:anchorId="2AB25097" wp14:editId="299CA2DA">
            <wp:extent cx="5731510" cy="784225"/>
            <wp:effectExtent l="0" t="0" r="2540" b="0"/>
            <wp:docPr id="796141191" name="Picture 1" descr="A number with a percent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141191" name="Picture 1" descr="A number with a percent sign&#10;&#10;Description automatically generated with medium confidence"/>
                    <pic:cNvPicPr/>
                  </pic:nvPicPr>
                  <pic:blipFill>
                    <a:blip r:embed="rId15"/>
                    <a:stretch>
                      <a:fillRect/>
                    </a:stretch>
                  </pic:blipFill>
                  <pic:spPr>
                    <a:xfrm>
                      <a:off x="0" y="0"/>
                      <a:ext cx="5731510" cy="784225"/>
                    </a:xfrm>
                    <a:prstGeom prst="rect">
                      <a:avLst/>
                    </a:prstGeom>
                  </pic:spPr>
                </pic:pic>
              </a:graphicData>
            </a:graphic>
          </wp:inline>
        </w:drawing>
      </w:r>
      <w:r w:rsidR="00461BF8" w:rsidRPr="00D4616E">
        <w:rPr>
          <w:rFonts w:ascii="Arial" w:hAnsi="Arial" w:cs="Arial"/>
          <w:noProof/>
        </w:rPr>
        <w:t>(Accor, 2024)</w:t>
      </w:r>
    </w:p>
    <w:p w14:paraId="7A569F52" w14:textId="77777777" w:rsidR="00512EFA" w:rsidRDefault="00512EFA" w:rsidP="00B06A54">
      <w:pPr>
        <w:spacing w:line="360" w:lineRule="auto"/>
        <w:jc w:val="both"/>
        <w:rPr>
          <w:rFonts w:ascii="Arial" w:eastAsia="Times New Roman" w:hAnsi="Arial" w:cs="Arial"/>
          <w:sz w:val="24"/>
          <w:szCs w:val="24"/>
          <w:lang w:eastAsia="en-GB"/>
        </w:rPr>
      </w:pPr>
    </w:p>
    <w:p w14:paraId="38A6B293" w14:textId="52CFC9C9" w:rsidR="00A4139D" w:rsidRDefault="00512EFA" w:rsidP="00B06A54">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By effectively communicating green initiatives, attracting a broader audience, and differentiating the hotel from competitors, a well-executed green marketing strategy also enhances brand perception (Ha, 2021). A competitive advantage in the marketplace is provided by hotels that prioritise sustainability, as customers perceive higher-quality services and greater value (Dang</w:t>
      </w:r>
      <w:r>
        <w:rPr>
          <w:rFonts w:ascii="Cambria Math" w:eastAsia="Times New Roman" w:hAnsi="Cambria Math" w:cs="Cambria Math"/>
          <w:sz w:val="24"/>
          <w:szCs w:val="24"/>
          <w:lang w:eastAsia="en-GB"/>
        </w:rPr>
        <w:t>‐</w:t>
      </w:r>
      <w:r>
        <w:rPr>
          <w:rFonts w:ascii="Arial" w:eastAsia="Times New Roman" w:hAnsi="Arial" w:cs="Arial"/>
          <w:sz w:val="24"/>
          <w:szCs w:val="24"/>
          <w:lang w:eastAsia="en-GB"/>
        </w:rPr>
        <w:t>Van et al., 2023).</w:t>
      </w:r>
    </w:p>
    <w:p w14:paraId="34FBAC59" w14:textId="23A19A40" w:rsidR="00272326" w:rsidRPr="00894B83" w:rsidRDefault="00272326" w:rsidP="00B06A54">
      <w:pPr>
        <w:spacing w:line="360" w:lineRule="auto"/>
        <w:jc w:val="both"/>
        <w:rPr>
          <w:rFonts w:ascii="Arial" w:eastAsia="Times New Roman" w:hAnsi="Arial" w:cs="Arial"/>
          <w:sz w:val="24"/>
          <w:szCs w:val="24"/>
          <w:lang w:eastAsia="en-GB"/>
        </w:rPr>
      </w:pPr>
      <w:r w:rsidRPr="00894B83">
        <w:rPr>
          <w:rFonts w:ascii="Arial" w:eastAsia="Times New Roman" w:hAnsi="Arial" w:cs="Arial"/>
          <w:sz w:val="24"/>
          <w:szCs w:val="24"/>
          <w:lang w:eastAsia="en-GB"/>
        </w:rPr>
        <w:t xml:space="preserve">In regards of what the future it looks like it seems like hotels are implementing innovative ideas and going back to the basis as </w:t>
      </w:r>
      <w:r w:rsidR="0066617C" w:rsidRPr="00894B83">
        <w:rPr>
          <w:rFonts w:ascii="Arial" w:eastAsia="Times New Roman" w:hAnsi="Arial" w:cs="Arial"/>
          <w:sz w:val="24"/>
          <w:szCs w:val="24"/>
          <w:lang w:eastAsia="en-GB"/>
        </w:rPr>
        <w:t>building more sustainable and reusing in stead of creating new structures or products (Pollack, 2024)</w:t>
      </w:r>
      <w:r w:rsidR="00894B83" w:rsidRPr="00894B83">
        <w:rPr>
          <w:rFonts w:ascii="Arial" w:eastAsia="Times New Roman" w:hAnsi="Arial" w:cs="Arial"/>
          <w:sz w:val="24"/>
          <w:szCs w:val="24"/>
          <w:lang w:eastAsia="en-GB"/>
        </w:rPr>
        <w:t>.</w:t>
      </w:r>
      <w:r w:rsidR="0066617C" w:rsidRPr="00894B83">
        <w:rPr>
          <w:rFonts w:ascii="Arial" w:eastAsia="Times New Roman" w:hAnsi="Arial" w:cs="Arial"/>
          <w:sz w:val="24"/>
          <w:szCs w:val="24"/>
          <w:lang w:eastAsia="en-GB"/>
        </w:rPr>
        <w:t xml:space="preserve"> </w:t>
      </w:r>
      <w:r w:rsidR="00894B83" w:rsidRPr="00894B83">
        <w:rPr>
          <w:rFonts w:ascii="Arial" w:eastAsia="Times New Roman" w:hAnsi="Arial" w:cs="Arial"/>
          <w:sz w:val="24"/>
          <w:szCs w:val="24"/>
          <w:lang w:eastAsia="en-GB"/>
        </w:rPr>
        <w:t>S</w:t>
      </w:r>
      <w:r w:rsidR="0066617C" w:rsidRPr="00894B83">
        <w:rPr>
          <w:rFonts w:ascii="Arial" w:eastAsia="Times New Roman" w:hAnsi="Arial" w:cs="Arial"/>
          <w:sz w:val="24"/>
          <w:szCs w:val="24"/>
          <w:lang w:eastAsia="en-GB"/>
        </w:rPr>
        <w:t xml:space="preserve">ustainable building companies are more </w:t>
      </w:r>
      <w:proofErr w:type="gramStart"/>
      <w:r w:rsidR="0066617C" w:rsidRPr="00894B83">
        <w:rPr>
          <w:rFonts w:ascii="Arial" w:eastAsia="Times New Roman" w:hAnsi="Arial" w:cs="Arial"/>
          <w:sz w:val="24"/>
          <w:szCs w:val="24"/>
          <w:lang w:eastAsia="en-GB"/>
        </w:rPr>
        <w:t>requested</w:t>
      </w:r>
      <w:proofErr w:type="gramEnd"/>
      <w:r w:rsidR="0066617C" w:rsidRPr="00894B83">
        <w:rPr>
          <w:rFonts w:ascii="Arial" w:eastAsia="Times New Roman" w:hAnsi="Arial" w:cs="Arial"/>
          <w:sz w:val="24"/>
          <w:szCs w:val="24"/>
          <w:lang w:eastAsia="en-GB"/>
        </w:rPr>
        <w:t xml:space="preserve"> and they </w:t>
      </w:r>
      <w:r w:rsidR="00894B83" w:rsidRPr="00894B83">
        <w:rPr>
          <w:rFonts w:ascii="Arial" w:eastAsia="Times New Roman" w:hAnsi="Arial" w:cs="Arial"/>
          <w:sz w:val="24"/>
          <w:szCs w:val="24"/>
          <w:lang w:eastAsia="en-GB"/>
        </w:rPr>
        <w:t>should be in responsible of educating they clients according to Pollack (2024).</w:t>
      </w:r>
    </w:p>
    <w:p w14:paraId="3643838B" w14:textId="77777777" w:rsidR="00B25C60" w:rsidRPr="00D4616E" w:rsidRDefault="00B25C60" w:rsidP="00B06A54">
      <w:pPr>
        <w:pStyle w:val="Heading2"/>
        <w:spacing w:line="360" w:lineRule="auto"/>
        <w:jc w:val="both"/>
        <w:rPr>
          <w:rFonts w:ascii="Arial" w:hAnsi="Arial" w:cs="Arial"/>
        </w:rPr>
      </w:pPr>
    </w:p>
    <w:p w14:paraId="70CF1558" w14:textId="064C2C09" w:rsidR="00BC2556" w:rsidRDefault="00A4139D" w:rsidP="00B06A54">
      <w:pPr>
        <w:pStyle w:val="Heading2"/>
        <w:spacing w:line="360" w:lineRule="auto"/>
        <w:jc w:val="both"/>
        <w:rPr>
          <w:rFonts w:ascii="Arial" w:hAnsi="Arial" w:cs="Arial"/>
        </w:rPr>
      </w:pPr>
      <w:bookmarkStart w:id="5" w:name="_Toc168304727"/>
      <w:r w:rsidRPr="00D4616E">
        <w:rPr>
          <w:rFonts w:ascii="Arial" w:hAnsi="Arial" w:cs="Arial"/>
        </w:rPr>
        <w:t>Green certi</w:t>
      </w:r>
      <w:r w:rsidR="00BC2556" w:rsidRPr="00D4616E">
        <w:rPr>
          <w:rFonts w:ascii="Arial" w:hAnsi="Arial" w:cs="Arial"/>
        </w:rPr>
        <w:t xml:space="preserve">fication </w:t>
      </w:r>
      <w:r w:rsidR="00894B83">
        <w:rPr>
          <w:rFonts w:ascii="Arial" w:hAnsi="Arial" w:cs="Arial"/>
        </w:rPr>
        <w:t>for hotels</w:t>
      </w:r>
      <w:bookmarkEnd w:id="5"/>
    </w:p>
    <w:p w14:paraId="38405540" w14:textId="77777777" w:rsidR="00D63625" w:rsidRPr="00D63625" w:rsidRDefault="00D63625" w:rsidP="00B06A54">
      <w:pPr>
        <w:spacing w:line="360" w:lineRule="auto"/>
        <w:jc w:val="both"/>
      </w:pPr>
    </w:p>
    <w:p w14:paraId="080FD3AE" w14:textId="6EF6118D" w:rsidR="00894B83" w:rsidRDefault="00894B83" w:rsidP="00B06A54">
      <w:pPr>
        <w:spacing w:line="36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The process of transforming a hotel into a sustainable and eco-friendly entity is multifarious and necessitates investment, strategic planning, and commitment (Marshal, 2024). This transformation not only benefits the environment but also improves the hotel's reputation, attracts environmentally conscious visitors, and may result in long-term cost savings. </w:t>
      </w:r>
    </w:p>
    <w:p w14:paraId="2E1B17C3" w14:textId="77777777" w:rsidR="00894B83" w:rsidRDefault="00894B83" w:rsidP="00B06A54">
      <w:pPr>
        <w:spacing w:line="36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Sustainable practices in organisations benefit owners by promoting sustainable economic, environmental, socio-cultural, and legal policies. This is a major concern in hotel operations and impacts sustainability pillars, including environmental performance, economic performance, and social performance. All attributes are in alignment with performance effectiveness. They enhance the brand's image, rendering it more appealing to environmentally conscious customers who endorse environmentally responsible businesses. This favourable image is further bolstered by heightened customer trust, as guests are assured that their stay is consistent with their sustainability principles (Mohammed, 2021).</w:t>
      </w:r>
    </w:p>
    <w:p w14:paraId="7B66B42D" w14:textId="123F1633" w:rsidR="00894B83" w:rsidRDefault="00894B83" w:rsidP="00B06A54">
      <w:pPr>
        <w:spacing w:line="36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Furthermore, sustainable practices enhance client loyalty. When guests acknowledge a hotel's dedication to minimising its environmental impact, they are more inclined to return and recommend the hotel, thereby fostering positive word-of-mouth and repeat business. The hotel's market position is fortified by the increased customer awareness and behaviour that favour sustainable brands, which in turn strengthens this loyalty (Han et al., 2019).</w:t>
      </w:r>
    </w:p>
    <w:p w14:paraId="13358A85" w14:textId="77777777" w:rsidR="00894B83" w:rsidRDefault="00894B83" w:rsidP="00B06A54">
      <w:pPr>
        <w:spacing w:line="360" w:lineRule="auto"/>
        <w:jc w:val="both"/>
        <w:rPr>
          <w:rFonts w:ascii="Arial" w:hAnsi="Arial" w:cs="Arial"/>
          <w:color w:val="0D0D0D"/>
          <w:sz w:val="24"/>
          <w:szCs w:val="24"/>
          <w:shd w:val="clear" w:color="auto" w:fill="FFFFFF"/>
        </w:rPr>
      </w:pPr>
    </w:p>
    <w:p w14:paraId="716242F0" w14:textId="72F09949" w:rsidR="00512EFA" w:rsidRPr="00272326" w:rsidRDefault="00512EFA" w:rsidP="00B06A54">
      <w:pPr>
        <w:spacing w:line="360" w:lineRule="auto"/>
        <w:jc w:val="both"/>
        <w:rPr>
          <w:rFonts w:ascii="Arial" w:hAnsi="Arial" w:cs="Arial"/>
          <w:color w:val="0D0D0D"/>
          <w:sz w:val="24"/>
          <w:szCs w:val="24"/>
          <w:shd w:val="clear" w:color="auto" w:fill="FFFFFF"/>
        </w:rPr>
      </w:pPr>
      <w:r w:rsidRPr="00272326">
        <w:rPr>
          <w:rFonts w:ascii="Arial" w:hAnsi="Arial" w:cs="Arial"/>
          <w:color w:val="0D0D0D"/>
          <w:sz w:val="24"/>
          <w:szCs w:val="24"/>
          <w:shd w:val="clear" w:color="auto" w:fill="FFFFFF"/>
        </w:rPr>
        <w:t xml:space="preserve">Green Key certification is a highly regarded international eco-label for hotels that denotes a dedication to environmental impact reduction and sustainability. Green Key, which is overseen by the Foundation for Environmental Education (FEE), promotes the implementation of environmentally favourable practices by hotels, including energy and water conservation, waste reduction, and sustainable sourcing. This certification not only attracts eco-conscious clients and improves a hotel's reputation, but it also </w:t>
      </w:r>
      <w:r w:rsidRPr="00272326">
        <w:rPr>
          <w:rFonts w:ascii="Arial" w:hAnsi="Arial" w:cs="Arial"/>
          <w:color w:val="0D0D0D"/>
          <w:sz w:val="24"/>
          <w:szCs w:val="24"/>
          <w:shd w:val="clear" w:color="auto" w:fill="FFFFFF"/>
        </w:rPr>
        <w:lastRenderedPageBreak/>
        <w:t>contributes to substantial global environmental benefits. Green Key-certified hotels contribute to the conservation of natural resources, the reduction of carbon footprints, and the support of global efforts to combat climate change by promoting resource efficiency and sustainable operations. Consequently, they cultivate a more environmentally responsible and sustainable hospitality industry. Green Key certification is a globally recognised eco-label that is granted to hospitality establishments that exhibit a strong dedication to environmental sustainability. It is a prominent certification in the tourism and hospitality sectors, overseen by the Foundation for Environmental Education (FEE). Green Key certification is recognised for its comprehensive approach and rigorous standards, which encompass criteria related to sustainable operations, staff training, visitor involvement, and environmental management.</w:t>
      </w:r>
    </w:p>
    <w:p w14:paraId="0F0ABF88" w14:textId="77777777" w:rsidR="00512EFA" w:rsidRPr="00272326" w:rsidRDefault="00512EFA" w:rsidP="00B06A54">
      <w:pPr>
        <w:spacing w:line="360" w:lineRule="auto"/>
        <w:jc w:val="both"/>
        <w:rPr>
          <w:rFonts w:ascii="Arial" w:hAnsi="Arial" w:cs="Arial"/>
          <w:color w:val="0D0D0D"/>
          <w:sz w:val="24"/>
          <w:szCs w:val="24"/>
          <w:shd w:val="clear" w:color="auto" w:fill="FFFFFF"/>
        </w:rPr>
      </w:pPr>
    </w:p>
    <w:p w14:paraId="1D2B1B75" w14:textId="77777777" w:rsidR="00512EFA" w:rsidRPr="00272326" w:rsidRDefault="00512EFA" w:rsidP="00B06A54">
      <w:pPr>
        <w:spacing w:line="360" w:lineRule="auto"/>
        <w:jc w:val="both"/>
        <w:rPr>
          <w:rFonts w:ascii="Arial" w:hAnsi="Arial" w:cs="Arial"/>
          <w:color w:val="0D0D0D"/>
          <w:sz w:val="24"/>
          <w:szCs w:val="24"/>
          <w:shd w:val="clear" w:color="auto" w:fill="FFFFFF"/>
        </w:rPr>
      </w:pPr>
      <w:r w:rsidRPr="00272326">
        <w:rPr>
          <w:rFonts w:ascii="Arial" w:hAnsi="Arial" w:cs="Arial"/>
          <w:color w:val="0D0D0D"/>
          <w:sz w:val="24"/>
          <w:szCs w:val="24"/>
          <w:shd w:val="clear" w:color="auto" w:fill="FFFFFF"/>
        </w:rPr>
        <w:t>Other green certificates that can be encountered in the tourism industry are:</w:t>
      </w:r>
    </w:p>
    <w:p w14:paraId="1F27959C" w14:textId="77777777" w:rsidR="00512EFA" w:rsidRPr="00272326" w:rsidRDefault="00512EFA" w:rsidP="00B06A54">
      <w:pPr>
        <w:spacing w:line="360" w:lineRule="auto"/>
        <w:jc w:val="both"/>
        <w:rPr>
          <w:rFonts w:ascii="Arial" w:hAnsi="Arial" w:cs="Arial"/>
          <w:color w:val="0D0D0D"/>
          <w:sz w:val="24"/>
          <w:szCs w:val="24"/>
          <w:shd w:val="clear" w:color="auto" w:fill="FFFFFF"/>
        </w:rPr>
      </w:pPr>
      <w:r w:rsidRPr="00272326">
        <w:rPr>
          <w:rFonts w:ascii="Arial" w:hAnsi="Arial" w:cs="Arial"/>
          <w:color w:val="0D0D0D"/>
          <w:sz w:val="24"/>
          <w:szCs w:val="24"/>
          <w:shd w:val="clear" w:color="auto" w:fill="FFFFFF"/>
        </w:rPr>
        <w:t>LEED (Green Building Council, Inc., 2024)</w:t>
      </w:r>
    </w:p>
    <w:p w14:paraId="2BCD8964" w14:textId="77777777" w:rsidR="00512EFA" w:rsidRPr="00272326" w:rsidRDefault="00512EFA" w:rsidP="00B06A54">
      <w:pPr>
        <w:spacing w:line="360" w:lineRule="auto"/>
        <w:jc w:val="both"/>
        <w:rPr>
          <w:rFonts w:ascii="Arial" w:hAnsi="Arial" w:cs="Arial"/>
          <w:color w:val="0D0D0D"/>
          <w:sz w:val="24"/>
          <w:szCs w:val="24"/>
          <w:shd w:val="clear" w:color="auto" w:fill="FFFFFF"/>
        </w:rPr>
      </w:pPr>
      <w:r w:rsidRPr="00272326">
        <w:rPr>
          <w:rFonts w:ascii="Arial" w:hAnsi="Arial" w:cs="Arial"/>
          <w:color w:val="0D0D0D"/>
          <w:sz w:val="24"/>
          <w:szCs w:val="24"/>
          <w:shd w:val="clear" w:color="auto" w:fill="FFFFFF"/>
        </w:rPr>
        <w:t>Earth Check (2023)</w:t>
      </w:r>
    </w:p>
    <w:p w14:paraId="6FE10DA2" w14:textId="77777777" w:rsidR="00512EFA" w:rsidRPr="00272326" w:rsidRDefault="00512EFA" w:rsidP="00B06A54">
      <w:pPr>
        <w:spacing w:line="360" w:lineRule="auto"/>
        <w:jc w:val="both"/>
        <w:rPr>
          <w:rFonts w:ascii="Arial" w:hAnsi="Arial" w:cs="Arial"/>
          <w:color w:val="0D0D0D"/>
          <w:sz w:val="24"/>
          <w:szCs w:val="24"/>
          <w:shd w:val="clear" w:color="auto" w:fill="FFFFFF"/>
        </w:rPr>
      </w:pPr>
      <w:r w:rsidRPr="00272326">
        <w:rPr>
          <w:rFonts w:ascii="Arial" w:hAnsi="Arial" w:cs="Arial"/>
          <w:color w:val="0D0D0D"/>
          <w:sz w:val="24"/>
          <w:szCs w:val="24"/>
          <w:shd w:val="clear" w:color="auto" w:fill="FFFFFF"/>
        </w:rPr>
        <w:t>Green Globe</w:t>
      </w:r>
    </w:p>
    <w:p w14:paraId="322222D1" w14:textId="77777777" w:rsidR="00512EFA" w:rsidRPr="00272326" w:rsidRDefault="00512EFA" w:rsidP="00B06A54">
      <w:pPr>
        <w:spacing w:line="360" w:lineRule="auto"/>
        <w:jc w:val="both"/>
        <w:rPr>
          <w:rFonts w:ascii="Arial" w:hAnsi="Arial" w:cs="Arial"/>
          <w:color w:val="0D0D0D"/>
          <w:sz w:val="24"/>
          <w:szCs w:val="24"/>
          <w:shd w:val="clear" w:color="auto" w:fill="FFFFFF"/>
        </w:rPr>
      </w:pPr>
      <w:r w:rsidRPr="00272326">
        <w:rPr>
          <w:rFonts w:ascii="Arial" w:hAnsi="Arial" w:cs="Arial"/>
          <w:color w:val="0D0D0D"/>
          <w:sz w:val="24"/>
          <w:szCs w:val="24"/>
          <w:shd w:val="clear" w:color="auto" w:fill="FFFFFF"/>
        </w:rPr>
        <w:t>ISO 14001 (</w:t>
      </w:r>
      <w:proofErr w:type="spellStart"/>
      <w:r w:rsidRPr="00272326">
        <w:rPr>
          <w:rFonts w:ascii="Arial" w:hAnsi="Arial" w:cs="Arial"/>
          <w:color w:val="0D0D0D"/>
          <w:sz w:val="24"/>
          <w:szCs w:val="24"/>
          <w:shd w:val="clear" w:color="auto" w:fill="FFFFFF"/>
        </w:rPr>
        <w:t>Alcumus</w:t>
      </w:r>
      <w:proofErr w:type="spellEnd"/>
      <w:r w:rsidRPr="00272326">
        <w:rPr>
          <w:rFonts w:ascii="Arial" w:hAnsi="Arial" w:cs="Arial"/>
          <w:color w:val="0D0D0D"/>
          <w:sz w:val="24"/>
          <w:szCs w:val="24"/>
          <w:shd w:val="clear" w:color="auto" w:fill="FFFFFF"/>
        </w:rPr>
        <w:t xml:space="preserve"> Group Ltd., 2023)</w:t>
      </w:r>
    </w:p>
    <w:p w14:paraId="460060B4" w14:textId="629E72F5" w:rsidR="002647EE" w:rsidRDefault="00512EFA" w:rsidP="00B06A54">
      <w:pPr>
        <w:spacing w:line="360" w:lineRule="auto"/>
        <w:jc w:val="both"/>
        <w:rPr>
          <w:rFonts w:ascii="Arial" w:hAnsi="Arial" w:cs="Arial"/>
          <w:color w:val="0D0D0D"/>
          <w:sz w:val="24"/>
          <w:szCs w:val="24"/>
          <w:shd w:val="clear" w:color="auto" w:fill="FFFFFF"/>
        </w:rPr>
      </w:pPr>
      <w:r w:rsidRPr="00272326">
        <w:rPr>
          <w:rFonts w:ascii="Arial" w:hAnsi="Arial" w:cs="Arial"/>
          <w:color w:val="0D0D0D"/>
          <w:sz w:val="24"/>
          <w:szCs w:val="24"/>
          <w:shd w:val="clear" w:color="auto" w:fill="FFFFFF"/>
        </w:rPr>
        <w:t>BREEAM (2024)</w:t>
      </w:r>
    </w:p>
    <w:p w14:paraId="6BBE81AD" w14:textId="77777777" w:rsidR="00894B83" w:rsidRPr="00272326" w:rsidRDefault="00894B83" w:rsidP="00B06A54">
      <w:pPr>
        <w:spacing w:line="360" w:lineRule="auto"/>
        <w:jc w:val="both"/>
        <w:rPr>
          <w:rFonts w:ascii="Arial" w:hAnsi="Arial" w:cs="Arial"/>
        </w:rPr>
      </w:pPr>
    </w:p>
    <w:p w14:paraId="1416053D" w14:textId="77777777" w:rsidR="00D334E4" w:rsidRPr="00D4616E" w:rsidRDefault="00D334E4" w:rsidP="00B06A54">
      <w:pPr>
        <w:spacing w:line="360" w:lineRule="auto"/>
        <w:jc w:val="both"/>
        <w:rPr>
          <w:rFonts w:ascii="Arial" w:hAnsi="Arial" w:cs="Arial"/>
        </w:rPr>
      </w:pPr>
    </w:p>
    <w:p w14:paraId="2489D398" w14:textId="42A3FB09" w:rsidR="00D334E4" w:rsidRDefault="00D334E4" w:rsidP="00B06A54">
      <w:pPr>
        <w:pStyle w:val="Heading1"/>
        <w:spacing w:line="360" w:lineRule="auto"/>
        <w:jc w:val="both"/>
        <w:rPr>
          <w:rFonts w:ascii="Arial" w:hAnsi="Arial" w:cs="Arial"/>
        </w:rPr>
      </w:pPr>
      <w:bookmarkStart w:id="6" w:name="_Toc168304728"/>
      <w:r w:rsidRPr="00D4616E">
        <w:rPr>
          <w:rFonts w:ascii="Arial" w:hAnsi="Arial" w:cs="Arial"/>
        </w:rPr>
        <w:t>Conclusion</w:t>
      </w:r>
      <w:bookmarkEnd w:id="6"/>
    </w:p>
    <w:p w14:paraId="359558F0" w14:textId="77777777" w:rsidR="00D63625" w:rsidRPr="00D63625" w:rsidRDefault="00D63625" w:rsidP="00B06A54">
      <w:pPr>
        <w:spacing w:line="360" w:lineRule="auto"/>
        <w:jc w:val="both"/>
      </w:pPr>
    </w:p>
    <w:p w14:paraId="20BF447F" w14:textId="77777777" w:rsidR="001A45CA" w:rsidRPr="00D4616E" w:rsidRDefault="001A45CA" w:rsidP="00B06A54">
      <w:pPr>
        <w:spacing w:line="360" w:lineRule="auto"/>
        <w:jc w:val="both"/>
        <w:rPr>
          <w:rFonts w:ascii="Arial" w:hAnsi="Arial" w:cs="Arial"/>
          <w:sz w:val="24"/>
          <w:szCs w:val="24"/>
        </w:rPr>
      </w:pPr>
      <w:proofErr w:type="gramStart"/>
      <w:r w:rsidRPr="00D4616E">
        <w:rPr>
          <w:rFonts w:ascii="Arial" w:hAnsi="Arial" w:cs="Arial"/>
          <w:sz w:val="24"/>
          <w:szCs w:val="24"/>
        </w:rPr>
        <w:t>In order to</w:t>
      </w:r>
      <w:proofErr w:type="gramEnd"/>
      <w:r w:rsidRPr="00D4616E">
        <w:rPr>
          <w:rFonts w:ascii="Arial" w:hAnsi="Arial" w:cs="Arial"/>
          <w:sz w:val="24"/>
          <w:szCs w:val="24"/>
        </w:rPr>
        <w:t xml:space="preserve"> effectively manage tourism resources and mitigate environmental impacts, the hospitality industry must address green issues and adopt a more sustainable approach (Nguyen et al., 2023). Through sustainable sourcing, energy-efficient practices, water conservation, and waste management, hotels are instrumental in the promotion of sustainability (Edgel, 2023; Cheer, 2023). The implementation of these </w:t>
      </w:r>
      <w:r w:rsidRPr="00D4616E">
        <w:rPr>
          <w:rFonts w:ascii="Arial" w:hAnsi="Arial" w:cs="Arial"/>
          <w:sz w:val="24"/>
          <w:szCs w:val="24"/>
        </w:rPr>
        <w:lastRenderedPageBreak/>
        <w:t>strategies not only improves their reputation but also attracts environmentally conscious visitors, resulting in increased loyalty and long-term business viability (Lawson, 2018; Moise, Gil-Saura, &amp; Ruiz, 2021).</w:t>
      </w:r>
    </w:p>
    <w:p w14:paraId="2FFE15D1" w14:textId="77777777" w:rsidR="001A45CA" w:rsidRPr="00D4616E" w:rsidRDefault="001A45CA" w:rsidP="00B06A54">
      <w:pPr>
        <w:spacing w:line="360" w:lineRule="auto"/>
        <w:jc w:val="both"/>
        <w:rPr>
          <w:rFonts w:ascii="Arial" w:hAnsi="Arial" w:cs="Arial"/>
          <w:sz w:val="24"/>
          <w:szCs w:val="24"/>
        </w:rPr>
      </w:pPr>
      <w:r w:rsidRPr="00D4616E">
        <w:rPr>
          <w:rFonts w:ascii="Arial" w:hAnsi="Arial" w:cs="Arial"/>
          <w:sz w:val="24"/>
          <w:szCs w:val="24"/>
        </w:rPr>
        <w:t xml:space="preserve">These endeavours are further legitimised by obtaining certifications such as LEED (U.S. Green Building Council, Inc., 2024) or Green Key (Foundation for Environmental Education, 2023), which offer a structured framework for ongoing development and global recognition. The long-term financial benefits, including reduced operational costs and improved market positioning, are substantial, despite the initial expenses (Ismael &amp; Shealy, 2018; </w:t>
      </w:r>
      <w:proofErr w:type="spellStart"/>
      <w:r w:rsidRPr="00D4616E">
        <w:rPr>
          <w:rFonts w:ascii="Arial" w:hAnsi="Arial" w:cs="Arial"/>
          <w:sz w:val="24"/>
          <w:szCs w:val="24"/>
        </w:rPr>
        <w:t>Tarnovskaya</w:t>
      </w:r>
      <w:proofErr w:type="spellEnd"/>
      <w:r w:rsidRPr="00D4616E">
        <w:rPr>
          <w:rFonts w:ascii="Arial" w:hAnsi="Arial" w:cs="Arial"/>
          <w:sz w:val="24"/>
          <w:szCs w:val="24"/>
        </w:rPr>
        <w:t>, 2023).</w:t>
      </w:r>
    </w:p>
    <w:p w14:paraId="1BC5491D" w14:textId="77777777" w:rsidR="00272326" w:rsidRDefault="001A45CA" w:rsidP="00B06A54">
      <w:pPr>
        <w:spacing w:line="360" w:lineRule="auto"/>
        <w:jc w:val="both"/>
        <w:rPr>
          <w:rFonts w:ascii="Arial" w:hAnsi="Arial" w:cs="Arial"/>
          <w:sz w:val="24"/>
          <w:szCs w:val="24"/>
        </w:rPr>
      </w:pPr>
      <w:r w:rsidRPr="00D4616E">
        <w:rPr>
          <w:rFonts w:ascii="Arial" w:hAnsi="Arial" w:cs="Arial"/>
          <w:sz w:val="24"/>
          <w:szCs w:val="24"/>
        </w:rPr>
        <w:t xml:space="preserve">Additionally, these practices contribute to a healthier planet by reducing carbon footprints, conserving natural resources, and supporting global efforts to combat climate change. In addition to adhering to environmental regulations, sustainable hotels also promote a positive environmental and community impact, which guarantees their long-term success and relevance in a competitive market (Robertson, 2021; Fenech &amp; </w:t>
      </w:r>
      <w:proofErr w:type="spellStart"/>
      <w:r w:rsidRPr="00D4616E">
        <w:rPr>
          <w:rFonts w:ascii="Arial" w:hAnsi="Arial" w:cs="Arial"/>
          <w:sz w:val="24"/>
          <w:szCs w:val="24"/>
        </w:rPr>
        <w:t>Chemmanur</w:t>
      </w:r>
      <w:proofErr w:type="spellEnd"/>
      <w:r w:rsidRPr="00D4616E">
        <w:rPr>
          <w:rFonts w:ascii="Arial" w:hAnsi="Arial" w:cs="Arial"/>
          <w:sz w:val="24"/>
          <w:szCs w:val="24"/>
        </w:rPr>
        <w:t xml:space="preserve">, 2024). Consequently, </w:t>
      </w:r>
      <w:proofErr w:type="gramStart"/>
      <w:r w:rsidRPr="00D4616E">
        <w:rPr>
          <w:rFonts w:ascii="Arial" w:hAnsi="Arial" w:cs="Arial"/>
          <w:sz w:val="24"/>
          <w:szCs w:val="24"/>
        </w:rPr>
        <w:t>in order to</w:t>
      </w:r>
      <w:proofErr w:type="gramEnd"/>
      <w:r w:rsidRPr="00D4616E">
        <w:rPr>
          <w:rFonts w:ascii="Arial" w:hAnsi="Arial" w:cs="Arial"/>
          <w:sz w:val="24"/>
          <w:szCs w:val="24"/>
        </w:rPr>
        <w:t xml:space="preserve"> satisfy the increasing demand for eco-friendly accommodations and to contribute to a more sustainable tourism industry, hotels must persist in their innovation and investment in sustainable practices (Marshal, 2024).</w:t>
      </w:r>
    </w:p>
    <w:p w14:paraId="30A45752" w14:textId="2D6BCDDC" w:rsidR="00D334E4" w:rsidRPr="00272326" w:rsidRDefault="00D334E4" w:rsidP="00B06A54">
      <w:pPr>
        <w:pStyle w:val="Heading1"/>
        <w:spacing w:line="360" w:lineRule="auto"/>
        <w:jc w:val="both"/>
        <w:rPr>
          <w:rFonts w:ascii="Arial" w:hAnsi="Arial" w:cs="Arial"/>
          <w:sz w:val="24"/>
          <w:szCs w:val="24"/>
        </w:rPr>
      </w:pPr>
      <w:bookmarkStart w:id="7" w:name="_Toc168304729"/>
      <w:r w:rsidRPr="00272326">
        <w:rPr>
          <w:rFonts w:ascii="Arial" w:hAnsi="Arial" w:cs="Arial"/>
        </w:rPr>
        <w:t>Recommendation</w:t>
      </w:r>
      <w:bookmarkEnd w:id="7"/>
    </w:p>
    <w:p w14:paraId="57BA76A2" w14:textId="77777777" w:rsidR="00D63625" w:rsidRPr="00D63625" w:rsidRDefault="00D63625" w:rsidP="00B06A54">
      <w:pPr>
        <w:spacing w:line="360" w:lineRule="auto"/>
        <w:jc w:val="both"/>
      </w:pPr>
    </w:p>
    <w:p w14:paraId="3BE17387" w14:textId="0F98B1B9" w:rsidR="00A30DA1" w:rsidRPr="00A30DA1" w:rsidRDefault="002A3866" w:rsidP="00B06A54">
      <w:pPr>
        <w:spacing w:line="360" w:lineRule="auto"/>
        <w:jc w:val="both"/>
        <w:rPr>
          <w:rFonts w:ascii="Arial" w:hAnsi="Arial" w:cs="Arial"/>
        </w:rPr>
      </w:pPr>
      <w:r>
        <w:rPr>
          <w:rFonts w:ascii="Arial" w:hAnsi="Arial" w:cs="Arial"/>
          <w:sz w:val="24"/>
          <w:szCs w:val="24"/>
        </w:rPr>
        <w:t>Government regulations should mandate strict sustainability standards for hotels to prevent greenwashing and ensure genuine efforts towards environmental preservation. This approach will not only protect cultural and natural heritage but also maintain the attractiveness of destinations for future tourism.</w:t>
      </w:r>
    </w:p>
    <w:p w14:paraId="5319DD28" w14:textId="77777777" w:rsidR="00A30DA1" w:rsidRPr="00A30DA1" w:rsidRDefault="00A30DA1" w:rsidP="00B06A54">
      <w:pPr>
        <w:spacing w:line="360" w:lineRule="auto"/>
        <w:jc w:val="both"/>
        <w:rPr>
          <w:rFonts w:ascii="Arial" w:hAnsi="Arial" w:cs="Arial"/>
        </w:rPr>
      </w:pPr>
    </w:p>
    <w:p w14:paraId="577DA11F" w14:textId="5D75362D" w:rsidR="004A2499" w:rsidRPr="00A30DA1" w:rsidRDefault="00F24ADC" w:rsidP="00B06A54">
      <w:pPr>
        <w:spacing w:line="360" w:lineRule="auto"/>
        <w:jc w:val="both"/>
        <w:rPr>
          <w:rFonts w:ascii="Arial" w:hAnsi="Arial" w:cs="Arial"/>
        </w:rPr>
      </w:pPr>
      <w:r>
        <w:rPr>
          <w:rFonts w:ascii="Arial" w:hAnsi="Arial" w:cs="Arial"/>
        </w:rPr>
        <w:br w:type="page"/>
      </w:r>
    </w:p>
    <w:p w14:paraId="56DEDCC6" w14:textId="3A64E50A" w:rsidR="00D334E4" w:rsidRDefault="00D334E4" w:rsidP="00D334E4">
      <w:pPr>
        <w:pStyle w:val="Heading1"/>
        <w:rPr>
          <w:rFonts w:ascii="Arial" w:hAnsi="Arial" w:cs="Arial"/>
        </w:rPr>
      </w:pPr>
      <w:bookmarkStart w:id="8" w:name="_Toc168304730"/>
      <w:r w:rsidRPr="00A30DA1">
        <w:rPr>
          <w:rFonts w:ascii="Arial" w:hAnsi="Arial" w:cs="Arial"/>
        </w:rPr>
        <w:lastRenderedPageBreak/>
        <w:t>Reference List</w:t>
      </w:r>
      <w:bookmarkEnd w:id="8"/>
    </w:p>
    <w:p w14:paraId="04E30004" w14:textId="77777777" w:rsidR="00894B83" w:rsidRPr="00894B83" w:rsidRDefault="00894B83" w:rsidP="00F24ADC">
      <w:pPr>
        <w:rPr>
          <w:sz w:val="24"/>
          <w:szCs w:val="24"/>
        </w:rPr>
      </w:pPr>
    </w:p>
    <w:p w14:paraId="56C449E8" w14:textId="29F86FD3" w:rsidR="00894B83" w:rsidRPr="00894B83" w:rsidRDefault="00894B83" w:rsidP="00894B83">
      <w:pPr>
        <w:rPr>
          <w:rFonts w:ascii="Arial" w:eastAsiaTheme="majorEastAsia" w:hAnsi="Arial" w:cs="Arial"/>
          <w:color w:val="0F4761" w:themeColor="accent1" w:themeShade="BF"/>
          <w:sz w:val="24"/>
          <w:szCs w:val="24"/>
        </w:rPr>
      </w:pPr>
      <w:r w:rsidRPr="00894B83">
        <w:rPr>
          <w:rFonts w:ascii="Arial" w:hAnsi="Arial" w:cs="Arial"/>
          <w:sz w:val="24"/>
          <w:szCs w:val="24"/>
        </w:rPr>
        <w:t xml:space="preserve">Abdou, A.H., Hassan, T.H. and Dief, M.M.E. (2020) </w:t>
      </w:r>
      <w:r w:rsidRPr="00894B83">
        <w:rPr>
          <w:rFonts w:ascii="Arial" w:hAnsi="Arial" w:cs="Arial"/>
          <w:i/>
          <w:iCs/>
          <w:sz w:val="24"/>
          <w:szCs w:val="24"/>
        </w:rPr>
        <w:t>A Description of Green Hotel Practices and Their Role in Achieving Sustainable Development</w:t>
      </w:r>
      <w:r w:rsidRPr="00894B83">
        <w:rPr>
          <w:rFonts w:ascii="Arial" w:hAnsi="Arial" w:cs="Arial"/>
          <w:sz w:val="24"/>
          <w:szCs w:val="24"/>
        </w:rPr>
        <w:t xml:space="preserve">. Sustainability, [online] 12(22), p.9624. </w:t>
      </w:r>
      <w:proofErr w:type="spellStart"/>
      <w:proofErr w:type="gramStart"/>
      <w:r w:rsidRPr="00894B83">
        <w:rPr>
          <w:rFonts w:ascii="Arial" w:hAnsi="Arial" w:cs="Arial"/>
          <w:sz w:val="24"/>
          <w:szCs w:val="24"/>
        </w:rPr>
        <w:t>doi:https</w:t>
      </w:r>
      <w:proofErr w:type="spellEnd"/>
      <w:r w:rsidRPr="00894B83">
        <w:rPr>
          <w:rFonts w:ascii="Arial" w:hAnsi="Arial" w:cs="Arial"/>
          <w:sz w:val="24"/>
          <w:szCs w:val="24"/>
        </w:rPr>
        <w:t>://doi.org/10.3390/su12229624</w:t>
      </w:r>
      <w:proofErr w:type="gramEnd"/>
      <w:r w:rsidRPr="00894B83">
        <w:rPr>
          <w:rFonts w:ascii="Arial" w:hAnsi="Arial" w:cs="Arial"/>
          <w:sz w:val="24"/>
          <w:szCs w:val="24"/>
        </w:rPr>
        <w:t>. (Accessed on 22</w:t>
      </w:r>
      <w:r w:rsidRPr="00894B83">
        <w:rPr>
          <w:rFonts w:ascii="Arial" w:hAnsi="Arial" w:cs="Arial"/>
          <w:sz w:val="24"/>
          <w:szCs w:val="24"/>
          <w:vertAlign w:val="superscript"/>
        </w:rPr>
        <w:t>nd</w:t>
      </w:r>
      <w:r w:rsidRPr="00894B83">
        <w:rPr>
          <w:rFonts w:ascii="Arial" w:hAnsi="Arial" w:cs="Arial"/>
          <w:sz w:val="24"/>
          <w:szCs w:val="24"/>
        </w:rPr>
        <w:t xml:space="preserve"> May 2024).</w:t>
      </w:r>
    </w:p>
    <w:p w14:paraId="435429B7"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Accor (2019) </w:t>
      </w:r>
      <w:r w:rsidRPr="00894B83">
        <w:rPr>
          <w:rFonts w:ascii="Arial" w:hAnsi="Arial" w:cs="Arial"/>
          <w:i/>
          <w:iCs/>
        </w:rPr>
        <w:t>Accor - Commitment</w:t>
      </w:r>
      <w:r w:rsidRPr="00894B83">
        <w:rPr>
          <w:rFonts w:ascii="Arial" w:hAnsi="Arial" w:cs="Arial"/>
        </w:rPr>
        <w:t>. [online] Accor.com. Available at: https://group.accor.com/en/commitment (Accessed 25 May 2024).</w:t>
      </w:r>
    </w:p>
    <w:p w14:paraId="0ED1228E"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Accor (2024) </w:t>
      </w:r>
      <w:r w:rsidRPr="00894B83">
        <w:rPr>
          <w:rFonts w:ascii="Arial" w:hAnsi="Arial" w:cs="Arial"/>
          <w:i/>
          <w:iCs/>
        </w:rPr>
        <w:t>Accor - Worldwide leader in hospitality</w:t>
      </w:r>
      <w:r w:rsidRPr="00894B83">
        <w:rPr>
          <w:rFonts w:ascii="Arial" w:hAnsi="Arial" w:cs="Arial"/>
        </w:rPr>
        <w:t>. [online] Accor.com. Available at: https://group.accor.com/en (Accessed 25 May 2024).</w:t>
      </w:r>
    </w:p>
    <w:p w14:paraId="08276999" w14:textId="77777777" w:rsidR="00894B83" w:rsidRPr="00894B83" w:rsidRDefault="00894B83" w:rsidP="00F24ADC">
      <w:pPr>
        <w:pStyle w:val="NormalWeb"/>
        <w:spacing w:before="0" w:beforeAutospacing="0" w:after="240" w:afterAutospacing="0" w:line="360" w:lineRule="auto"/>
        <w:jc w:val="both"/>
        <w:rPr>
          <w:rFonts w:ascii="Arial" w:hAnsi="Arial" w:cs="Arial"/>
        </w:rPr>
      </w:pPr>
      <w:proofErr w:type="spellStart"/>
      <w:r w:rsidRPr="00894B83">
        <w:rPr>
          <w:rFonts w:ascii="Arial" w:hAnsi="Arial" w:cs="Arial"/>
        </w:rPr>
        <w:t>Breeam</w:t>
      </w:r>
      <w:proofErr w:type="spellEnd"/>
      <w:r w:rsidRPr="00894B83">
        <w:rPr>
          <w:rFonts w:ascii="Arial" w:hAnsi="Arial" w:cs="Arial"/>
        </w:rPr>
        <w:t xml:space="preserve"> (2024) </w:t>
      </w:r>
      <w:r w:rsidRPr="00894B83">
        <w:rPr>
          <w:rFonts w:ascii="Arial" w:hAnsi="Arial" w:cs="Arial"/>
          <w:i/>
          <w:iCs/>
        </w:rPr>
        <w:t>BREEAM certification from BRE - BREEAM - Liferay DXP</w:t>
      </w:r>
      <w:r w:rsidRPr="00894B83">
        <w:rPr>
          <w:rFonts w:ascii="Arial" w:hAnsi="Arial" w:cs="Arial"/>
        </w:rPr>
        <w:t>. [online] BREEAM. Available at: https://breeam.com/ (Accessed 25 May 2024).</w:t>
      </w:r>
    </w:p>
    <w:p w14:paraId="6B0AB50C"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Brownell, B.E. (2021) </w:t>
      </w:r>
      <w:r w:rsidRPr="00894B83">
        <w:rPr>
          <w:rFonts w:ascii="Arial" w:hAnsi="Arial" w:cs="Arial"/>
          <w:i/>
          <w:iCs/>
        </w:rPr>
        <w:t>Determining Architecture’s Footprint: Preliminary Methods for Measuring the True Environmental Impact of Buildings</w:t>
      </w:r>
      <w:r w:rsidRPr="00894B83">
        <w:rPr>
          <w:rFonts w:ascii="Arial" w:hAnsi="Arial" w:cs="Arial"/>
        </w:rPr>
        <w:t xml:space="preserve">. In: Research Anthology on Environmental and Societal </w:t>
      </w:r>
      <w:proofErr w:type="spellStart"/>
      <w:r w:rsidRPr="00894B83">
        <w:rPr>
          <w:rFonts w:ascii="Arial" w:hAnsi="Arial" w:cs="Arial"/>
        </w:rPr>
        <w:t>WellBeing</w:t>
      </w:r>
      <w:proofErr w:type="spellEnd"/>
      <w:r w:rsidRPr="00894B83">
        <w:rPr>
          <w:rFonts w:ascii="Arial" w:hAnsi="Arial" w:cs="Arial"/>
        </w:rPr>
        <w:t xml:space="preserve"> Considerations in Buildings and Architecture. [online] Hershey, PA, USA: IGI Global, pp.117–141. </w:t>
      </w:r>
      <w:proofErr w:type="spellStart"/>
      <w:proofErr w:type="gramStart"/>
      <w:r w:rsidRPr="00894B83">
        <w:rPr>
          <w:rFonts w:ascii="Arial" w:hAnsi="Arial" w:cs="Arial"/>
        </w:rPr>
        <w:t>doi:https</w:t>
      </w:r>
      <w:proofErr w:type="spellEnd"/>
      <w:r w:rsidRPr="00894B83">
        <w:rPr>
          <w:rFonts w:ascii="Arial" w:hAnsi="Arial" w:cs="Arial"/>
        </w:rPr>
        <w:t>://doi.org/10.4018/9781799890324.ch005.(Accessed</w:t>
      </w:r>
      <w:proofErr w:type="gramEnd"/>
      <w:r w:rsidRPr="00894B83">
        <w:rPr>
          <w:rFonts w:ascii="Arial" w:hAnsi="Arial" w:cs="Arial"/>
        </w:rPr>
        <w:t xml:space="preserve"> 23 May 2024)</w:t>
      </w:r>
    </w:p>
    <w:p w14:paraId="14D07C7B"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Cheer, J. (2023) </w:t>
      </w:r>
      <w:r w:rsidRPr="00894B83">
        <w:rPr>
          <w:rFonts w:ascii="Arial" w:hAnsi="Arial" w:cs="Arial"/>
          <w:i/>
          <w:iCs/>
        </w:rPr>
        <w:t>The complexities of overtourism and how we can overcome it #GFC23</w:t>
      </w:r>
      <w:r w:rsidRPr="00894B83">
        <w:rPr>
          <w:rFonts w:ascii="Arial" w:hAnsi="Arial" w:cs="Arial"/>
        </w:rPr>
        <w:t>. [online] World Economic Forum. Available at: https://www.weforum.org/agenda/2023/10/what-is-overtourism-and-how-can-we-overcome-it/ (Accessed 23 May 2024).</w:t>
      </w:r>
    </w:p>
    <w:p w14:paraId="1D443C8C"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Dang</w:t>
      </w:r>
      <w:r w:rsidRPr="00894B83">
        <w:rPr>
          <w:rFonts w:ascii="Cambria Math" w:hAnsi="Cambria Math" w:cs="Cambria Math"/>
        </w:rPr>
        <w:t>‐</w:t>
      </w:r>
      <w:r w:rsidRPr="00894B83">
        <w:rPr>
          <w:rFonts w:ascii="Arial" w:hAnsi="Arial" w:cs="Arial"/>
        </w:rPr>
        <w:t>Van, T., Vo</w:t>
      </w:r>
      <w:r w:rsidRPr="00894B83">
        <w:rPr>
          <w:rFonts w:ascii="Cambria Math" w:hAnsi="Cambria Math" w:cs="Cambria Math"/>
        </w:rPr>
        <w:t>‐</w:t>
      </w:r>
      <w:r w:rsidRPr="00894B83">
        <w:rPr>
          <w:rFonts w:ascii="Arial" w:hAnsi="Arial" w:cs="Arial"/>
        </w:rPr>
        <w:t xml:space="preserve">Thanh, T., Wang, J. and Nguyen, N. (2023) </w:t>
      </w:r>
      <w:r w:rsidRPr="00894B83">
        <w:rPr>
          <w:rFonts w:ascii="Arial" w:hAnsi="Arial" w:cs="Arial"/>
          <w:i/>
          <w:iCs/>
        </w:rPr>
        <w:t>Luxury hotels’ green practices and consumer brand identification: The roles of perceived green service innovation and perceived values</w:t>
      </w:r>
      <w:r w:rsidRPr="00894B83">
        <w:rPr>
          <w:rFonts w:ascii="Arial" w:hAnsi="Arial" w:cs="Arial"/>
        </w:rPr>
        <w:t xml:space="preserve">. Business Strategy and the Environment. </w:t>
      </w:r>
      <w:proofErr w:type="spellStart"/>
      <w:proofErr w:type="gramStart"/>
      <w:r w:rsidRPr="00894B83">
        <w:rPr>
          <w:rFonts w:ascii="Arial" w:hAnsi="Arial" w:cs="Arial"/>
        </w:rPr>
        <w:t>doi:https</w:t>
      </w:r>
      <w:proofErr w:type="spellEnd"/>
      <w:r w:rsidRPr="00894B83">
        <w:rPr>
          <w:rFonts w:ascii="Arial" w:hAnsi="Arial" w:cs="Arial"/>
        </w:rPr>
        <w:t>://doi.org/10.1002/bse.3381</w:t>
      </w:r>
      <w:proofErr w:type="gramEnd"/>
      <w:r w:rsidRPr="00894B83">
        <w:rPr>
          <w:rFonts w:ascii="Arial" w:hAnsi="Arial" w:cs="Arial"/>
        </w:rPr>
        <w:t>. (Accessed 24 May 2024).</w:t>
      </w:r>
    </w:p>
    <w:p w14:paraId="5DD393BC" w14:textId="77777777" w:rsidR="00894B83" w:rsidRPr="00894B83" w:rsidRDefault="00894B83" w:rsidP="00F24ADC">
      <w:pPr>
        <w:pStyle w:val="NormalWeb"/>
        <w:spacing w:before="0" w:beforeAutospacing="0" w:after="240" w:afterAutospacing="0" w:line="360" w:lineRule="auto"/>
        <w:jc w:val="both"/>
        <w:rPr>
          <w:rFonts w:ascii="Arial" w:hAnsi="Arial" w:cs="Arial"/>
        </w:rPr>
      </w:pPr>
      <w:proofErr w:type="spellStart"/>
      <w:r w:rsidRPr="00894B83">
        <w:rPr>
          <w:rFonts w:ascii="Arial" w:hAnsi="Arial" w:cs="Arial"/>
        </w:rPr>
        <w:t>Earthcheck</w:t>
      </w:r>
      <w:proofErr w:type="spellEnd"/>
      <w:r w:rsidRPr="00894B83">
        <w:rPr>
          <w:rFonts w:ascii="Arial" w:hAnsi="Arial" w:cs="Arial"/>
        </w:rPr>
        <w:t xml:space="preserve"> (2023) </w:t>
      </w:r>
      <w:proofErr w:type="spellStart"/>
      <w:r w:rsidRPr="00894B83">
        <w:rPr>
          <w:rFonts w:ascii="Arial" w:hAnsi="Arial" w:cs="Arial"/>
          <w:i/>
          <w:iCs/>
        </w:rPr>
        <w:t>EarthCheck</w:t>
      </w:r>
      <w:proofErr w:type="spellEnd"/>
      <w:r w:rsidRPr="00894B83">
        <w:rPr>
          <w:rFonts w:ascii="Arial" w:hAnsi="Arial" w:cs="Arial"/>
        </w:rPr>
        <w:t>. [online] Earthcheck.org. Available at: https://earthcheck.org/ (Accessed 25 May 2024).</w:t>
      </w:r>
    </w:p>
    <w:p w14:paraId="18D77B13" w14:textId="77777777" w:rsidR="00894B83" w:rsidRPr="00894B83" w:rsidRDefault="00894B83" w:rsidP="00F24ADC">
      <w:pPr>
        <w:spacing w:line="360" w:lineRule="auto"/>
        <w:jc w:val="both"/>
        <w:rPr>
          <w:rFonts w:ascii="Arial" w:hAnsi="Arial" w:cs="Arial"/>
          <w:sz w:val="24"/>
          <w:szCs w:val="24"/>
        </w:rPr>
      </w:pPr>
      <w:r w:rsidRPr="00894B83">
        <w:rPr>
          <w:rFonts w:ascii="Arial" w:hAnsi="Arial" w:cs="Arial"/>
          <w:sz w:val="24"/>
          <w:szCs w:val="24"/>
        </w:rPr>
        <w:t xml:space="preserve">Edgell, D. L. (2020) </w:t>
      </w:r>
      <w:r w:rsidRPr="00894B83">
        <w:rPr>
          <w:rFonts w:ascii="Arial" w:hAnsi="Arial" w:cs="Arial"/>
          <w:i/>
          <w:iCs/>
          <w:sz w:val="24"/>
          <w:szCs w:val="24"/>
        </w:rPr>
        <w:t xml:space="preserve">Managing sustainable </w:t>
      </w:r>
      <w:proofErr w:type="gramStart"/>
      <w:r w:rsidRPr="00894B83">
        <w:rPr>
          <w:rFonts w:ascii="Arial" w:hAnsi="Arial" w:cs="Arial"/>
          <w:i/>
          <w:iCs/>
          <w:sz w:val="24"/>
          <w:szCs w:val="24"/>
        </w:rPr>
        <w:t>tourism :</w:t>
      </w:r>
      <w:proofErr w:type="gramEnd"/>
      <w:r w:rsidRPr="00894B83">
        <w:rPr>
          <w:rFonts w:ascii="Arial" w:hAnsi="Arial" w:cs="Arial"/>
          <w:i/>
          <w:iCs/>
          <w:sz w:val="24"/>
          <w:szCs w:val="24"/>
        </w:rPr>
        <w:t xml:space="preserve"> a legacy for the future</w:t>
      </w:r>
      <w:r w:rsidRPr="00894B83">
        <w:rPr>
          <w:rFonts w:ascii="Arial" w:hAnsi="Arial" w:cs="Arial"/>
          <w:sz w:val="24"/>
          <w:szCs w:val="24"/>
        </w:rPr>
        <w:t xml:space="preserve">  (Third edition.). Routledge Taylor &amp; Francis Group Available at: </w:t>
      </w:r>
      <w:hyperlink r:id="rId16" w:anchor="/view/books/9781000701197/epub/OEBPS/xhtml/contents.html" w:history="1">
        <w:proofErr w:type="spellStart"/>
        <w:r w:rsidRPr="00894B83">
          <w:rPr>
            <w:rStyle w:val="Hyperlink"/>
            <w:rFonts w:ascii="Arial" w:hAnsi="Arial" w:cs="Arial"/>
            <w:sz w:val="24"/>
            <w:szCs w:val="24"/>
          </w:rPr>
          <w:t>BibliU</w:t>
        </w:r>
        <w:proofErr w:type="spellEnd"/>
        <w:r w:rsidRPr="00894B83">
          <w:rPr>
            <w:rStyle w:val="Hyperlink"/>
            <w:rFonts w:ascii="Arial" w:hAnsi="Arial" w:cs="Arial"/>
            <w:sz w:val="24"/>
            <w:szCs w:val="24"/>
          </w:rPr>
          <w:t xml:space="preserve"> - Reader - Managing Sustainable </w:t>
        </w:r>
        <w:proofErr w:type="spellStart"/>
        <w:r w:rsidRPr="00894B83">
          <w:rPr>
            <w:rStyle w:val="Hyperlink"/>
            <w:rFonts w:ascii="Arial" w:hAnsi="Arial" w:cs="Arial"/>
            <w:sz w:val="24"/>
            <w:szCs w:val="24"/>
          </w:rPr>
          <w:t>Tourism;A</w:t>
        </w:r>
        <w:proofErr w:type="spellEnd"/>
        <w:r w:rsidRPr="00894B83">
          <w:rPr>
            <w:rStyle w:val="Hyperlink"/>
            <w:rFonts w:ascii="Arial" w:hAnsi="Arial" w:cs="Arial"/>
            <w:sz w:val="24"/>
            <w:szCs w:val="24"/>
          </w:rPr>
          <w:t xml:space="preserve"> Legacy for the Future;3</w:t>
        </w:r>
      </w:hyperlink>
      <w:r w:rsidRPr="00894B83">
        <w:rPr>
          <w:rFonts w:ascii="Arial" w:hAnsi="Arial" w:cs="Arial"/>
          <w:sz w:val="24"/>
          <w:szCs w:val="24"/>
        </w:rPr>
        <w:t xml:space="preserve"> (Accessed 22 May 2024)</w:t>
      </w:r>
    </w:p>
    <w:p w14:paraId="1D995156"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lastRenderedPageBreak/>
        <w:t xml:space="preserve">Fenech, C. and </w:t>
      </w:r>
      <w:proofErr w:type="spellStart"/>
      <w:r w:rsidRPr="00894B83">
        <w:rPr>
          <w:rFonts w:ascii="Arial" w:hAnsi="Arial" w:cs="Arial"/>
        </w:rPr>
        <w:t>Chemmanur</w:t>
      </w:r>
      <w:proofErr w:type="spellEnd"/>
      <w:r w:rsidRPr="00894B83">
        <w:rPr>
          <w:rFonts w:ascii="Arial" w:hAnsi="Arial" w:cs="Arial"/>
        </w:rPr>
        <w:t xml:space="preserve">, A. (2024) </w:t>
      </w:r>
      <w:r w:rsidRPr="00894B83">
        <w:rPr>
          <w:rFonts w:ascii="Arial" w:hAnsi="Arial" w:cs="Arial"/>
          <w:i/>
          <w:iCs/>
        </w:rPr>
        <w:t>Sustainability in the hospitality industry</w:t>
      </w:r>
      <w:r w:rsidRPr="00894B83">
        <w:rPr>
          <w:rFonts w:ascii="Arial" w:hAnsi="Arial" w:cs="Arial"/>
        </w:rPr>
        <w:t>. [online] Deloitte United Kingdom. Available at: https://www2.deloitte.com/uk/en/blog/consumer-business/2024/sustainability-in-the-hospitality-industry.html (Accessed 25 May 2024).</w:t>
      </w:r>
    </w:p>
    <w:p w14:paraId="1DD20405"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Foundation for Environmental Education (2023) </w:t>
      </w:r>
      <w:r w:rsidRPr="00894B83">
        <w:rPr>
          <w:rFonts w:ascii="Arial" w:hAnsi="Arial" w:cs="Arial"/>
          <w:i/>
          <w:iCs/>
        </w:rPr>
        <w:t>Green Key</w:t>
      </w:r>
      <w:r w:rsidRPr="00894B83">
        <w:rPr>
          <w:rFonts w:ascii="Arial" w:hAnsi="Arial" w:cs="Arial"/>
        </w:rPr>
        <w:t>. [online] Green Key. Available at: https://www.greenkey.global/ (Accessed 23 May 2024).</w:t>
      </w:r>
    </w:p>
    <w:p w14:paraId="1CF0FB00"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Ha, M.-T. (2021) </w:t>
      </w:r>
      <w:r w:rsidRPr="00894B83">
        <w:rPr>
          <w:rFonts w:ascii="Arial" w:hAnsi="Arial" w:cs="Arial"/>
          <w:i/>
          <w:iCs/>
        </w:rPr>
        <w:t xml:space="preserve">Optimizing Green Brand Equity: The Integrated Branding and </w:t>
      </w:r>
      <w:proofErr w:type="spellStart"/>
      <w:r w:rsidRPr="00894B83">
        <w:rPr>
          <w:rFonts w:ascii="Arial" w:hAnsi="Arial" w:cs="Arial"/>
          <w:i/>
          <w:iCs/>
        </w:rPr>
        <w:t>Behavioral</w:t>
      </w:r>
      <w:proofErr w:type="spellEnd"/>
      <w:r w:rsidRPr="00894B83">
        <w:rPr>
          <w:rFonts w:ascii="Arial" w:hAnsi="Arial" w:cs="Arial"/>
          <w:i/>
          <w:iCs/>
        </w:rPr>
        <w:t xml:space="preserve"> Perspectives</w:t>
      </w:r>
      <w:r w:rsidRPr="00894B83">
        <w:rPr>
          <w:rFonts w:ascii="Arial" w:hAnsi="Arial" w:cs="Arial"/>
        </w:rPr>
        <w:t xml:space="preserve">. SAGE Open, 11(3), p.215824402110360. </w:t>
      </w:r>
      <w:proofErr w:type="spellStart"/>
      <w:proofErr w:type="gramStart"/>
      <w:r w:rsidRPr="00894B83">
        <w:rPr>
          <w:rFonts w:ascii="Arial" w:hAnsi="Arial" w:cs="Arial"/>
        </w:rPr>
        <w:t>doi:https</w:t>
      </w:r>
      <w:proofErr w:type="spellEnd"/>
      <w:r w:rsidRPr="00894B83">
        <w:rPr>
          <w:rFonts w:ascii="Arial" w:hAnsi="Arial" w:cs="Arial"/>
        </w:rPr>
        <w:t>://doi.org/10.1177/21582440211036087</w:t>
      </w:r>
      <w:proofErr w:type="gramEnd"/>
      <w:r w:rsidRPr="00894B83">
        <w:rPr>
          <w:rFonts w:ascii="Arial" w:hAnsi="Arial" w:cs="Arial"/>
        </w:rPr>
        <w:t>. (Accessed 22 May 2024)</w:t>
      </w:r>
    </w:p>
    <w:p w14:paraId="63D9F7E7"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Han, H., Yu, J., Lee, J. and Kim, W. (2019) ‘</w:t>
      </w:r>
      <w:r w:rsidRPr="00894B83">
        <w:rPr>
          <w:rFonts w:ascii="Arial" w:hAnsi="Arial" w:cs="Arial"/>
          <w:i/>
          <w:iCs/>
        </w:rPr>
        <w:t>Impact of hotels’ sustainability practices on guest attitudinal loyalty: application of loyalty chain stages theory’</w:t>
      </w:r>
      <w:r w:rsidRPr="00894B83">
        <w:rPr>
          <w:rFonts w:ascii="Arial" w:hAnsi="Arial" w:cs="Arial"/>
        </w:rPr>
        <w:t xml:space="preserve">. Journal of hospitality marketing &amp; management, 28(8), pp.905–925. </w:t>
      </w:r>
      <w:proofErr w:type="spellStart"/>
      <w:proofErr w:type="gramStart"/>
      <w:r w:rsidRPr="00894B83">
        <w:rPr>
          <w:rFonts w:ascii="Arial" w:hAnsi="Arial" w:cs="Arial"/>
        </w:rPr>
        <w:t>doi:https</w:t>
      </w:r>
      <w:proofErr w:type="spellEnd"/>
      <w:r w:rsidRPr="00894B83">
        <w:rPr>
          <w:rFonts w:ascii="Arial" w:hAnsi="Arial" w:cs="Arial"/>
        </w:rPr>
        <w:t>://doi.org/10.1080/19368623.2019.1570896</w:t>
      </w:r>
      <w:proofErr w:type="gramEnd"/>
      <w:r w:rsidRPr="00894B83">
        <w:rPr>
          <w:rFonts w:ascii="Arial" w:hAnsi="Arial" w:cs="Arial"/>
        </w:rPr>
        <w:t xml:space="preserve">. </w:t>
      </w:r>
      <w:proofErr w:type="gramStart"/>
      <w:r w:rsidRPr="00894B83">
        <w:rPr>
          <w:rFonts w:ascii="Arial" w:hAnsi="Arial" w:cs="Arial"/>
        </w:rPr>
        <w:t>( Accessed</w:t>
      </w:r>
      <w:proofErr w:type="gramEnd"/>
      <w:r w:rsidRPr="00894B83">
        <w:rPr>
          <w:rFonts w:ascii="Arial" w:hAnsi="Arial" w:cs="Arial"/>
        </w:rPr>
        <w:t xml:space="preserve"> 23 May 2024)</w:t>
      </w:r>
    </w:p>
    <w:p w14:paraId="3C084F01"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IHG (2024) </w:t>
      </w:r>
      <w:r w:rsidRPr="00894B83">
        <w:rPr>
          <w:rFonts w:ascii="Arial" w:hAnsi="Arial" w:cs="Arial"/>
          <w:i/>
          <w:iCs/>
        </w:rPr>
        <w:t>Carbon and Energy</w:t>
      </w:r>
      <w:r w:rsidRPr="00894B83">
        <w:rPr>
          <w:rFonts w:ascii="Arial" w:hAnsi="Arial" w:cs="Arial"/>
        </w:rPr>
        <w:t>. [online] InterContinental Hotels Group PLC. Available at: https://www.ihgplc.com/en/responsible-business/carbon-and-energy (Accessed 23 May 2024).</w:t>
      </w:r>
    </w:p>
    <w:p w14:paraId="25CBBD65"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IHG Report (2023) </w:t>
      </w:r>
      <w:r w:rsidRPr="00894B83">
        <w:rPr>
          <w:rFonts w:ascii="Arial" w:hAnsi="Arial" w:cs="Arial"/>
          <w:i/>
          <w:iCs/>
        </w:rPr>
        <w:t>Annual report</w:t>
      </w:r>
      <w:r w:rsidRPr="00894B83">
        <w:rPr>
          <w:rFonts w:ascii="Arial" w:hAnsi="Arial" w:cs="Arial"/>
        </w:rPr>
        <w:t>. [online] Available at: https://www.ihgplc.com/~/media/Files/I/Ihg-Plc/investors/annual-report/2023/ihg-responsible-business-report-2023.pdf (Accessed 23 May 2024).</w:t>
      </w:r>
    </w:p>
    <w:p w14:paraId="142D91FA"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Ismael, D. and Shealy, T. (2018</w:t>
      </w:r>
      <w:r w:rsidRPr="00894B83">
        <w:rPr>
          <w:rFonts w:ascii="Arial" w:hAnsi="Arial" w:cs="Arial"/>
          <w:i/>
          <w:iCs/>
        </w:rPr>
        <w:t>) Sustainable Construction Risk Perceptions in the Kuwaiti Construction Industry</w:t>
      </w:r>
      <w:r w:rsidRPr="00894B83">
        <w:rPr>
          <w:rFonts w:ascii="Arial" w:hAnsi="Arial" w:cs="Arial"/>
        </w:rPr>
        <w:t xml:space="preserve">. Sustainability, 10(6), p.1854. </w:t>
      </w:r>
      <w:proofErr w:type="spellStart"/>
      <w:proofErr w:type="gramStart"/>
      <w:r w:rsidRPr="00894B83">
        <w:rPr>
          <w:rFonts w:ascii="Arial" w:hAnsi="Arial" w:cs="Arial"/>
        </w:rPr>
        <w:t>doi:https</w:t>
      </w:r>
      <w:proofErr w:type="spellEnd"/>
      <w:r w:rsidRPr="00894B83">
        <w:rPr>
          <w:rFonts w:ascii="Arial" w:hAnsi="Arial" w:cs="Arial"/>
        </w:rPr>
        <w:t>://doi.org/10.3390/su10061854.(Accessed</w:t>
      </w:r>
      <w:proofErr w:type="gramEnd"/>
      <w:r w:rsidRPr="00894B83">
        <w:rPr>
          <w:rFonts w:ascii="Arial" w:hAnsi="Arial" w:cs="Arial"/>
        </w:rPr>
        <w:t xml:space="preserve"> 24 May 2024)</w:t>
      </w:r>
    </w:p>
    <w:p w14:paraId="3345E5D5"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Khalil, N., Che, Haron, S.N. and Hamid, M.Y. (2022) ‘</w:t>
      </w:r>
      <w:r w:rsidRPr="00894B83">
        <w:rPr>
          <w:rFonts w:ascii="Arial" w:hAnsi="Arial" w:cs="Arial"/>
          <w:i/>
          <w:iCs/>
        </w:rPr>
        <w:t>A review of green practices and initiatives from stakeholder’s perspectives towards sustainable hotel operations and performance impact’.</w:t>
      </w:r>
      <w:r w:rsidRPr="00894B83">
        <w:rPr>
          <w:rFonts w:ascii="Arial" w:hAnsi="Arial" w:cs="Arial"/>
        </w:rPr>
        <w:t xml:space="preserve"> Journal of Facilities Management, [online] </w:t>
      </w:r>
      <w:proofErr w:type="spellStart"/>
      <w:r w:rsidRPr="00894B83">
        <w:rPr>
          <w:rFonts w:ascii="Arial" w:hAnsi="Arial" w:cs="Arial"/>
        </w:rPr>
        <w:t>aheadofprint</w:t>
      </w:r>
      <w:proofErr w:type="spellEnd"/>
      <w:r w:rsidRPr="00894B83">
        <w:rPr>
          <w:rFonts w:ascii="Arial" w:hAnsi="Arial" w:cs="Arial"/>
        </w:rPr>
        <w:t>(</w:t>
      </w:r>
      <w:proofErr w:type="spellStart"/>
      <w:r w:rsidRPr="00894B83">
        <w:rPr>
          <w:rFonts w:ascii="Arial" w:hAnsi="Arial" w:cs="Arial"/>
        </w:rPr>
        <w:t>aheadofprint</w:t>
      </w:r>
      <w:proofErr w:type="spellEnd"/>
      <w:r w:rsidRPr="00894B83">
        <w:rPr>
          <w:rFonts w:ascii="Arial" w:hAnsi="Arial" w:cs="Arial"/>
        </w:rPr>
        <w:t xml:space="preserve">). </w:t>
      </w:r>
      <w:proofErr w:type="spellStart"/>
      <w:proofErr w:type="gramStart"/>
      <w:r w:rsidRPr="00894B83">
        <w:rPr>
          <w:rFonts w:ascii="Arial" w:hAnsi="Arial" w:cs="Arial"/>
        </w:rPr>
        <w:t>doi:https</w:t>
      </w:r>
      <w:proofErr w:type="spellEnd"/>
      <w:r w:rsidRPr="00894B83">
        <w:rPr>
          <w:rFonts w:ascii="Arial" w:hAnsi="Arial" w:cs="Arial"/>
        </w:rPr>
        <w:t>://doi.org/10.1108/JFM0320220025.(Accessed</w:t>
      </w:r>
      <w:proofErr w:type="gramEnd"/>
      <w:r w:rsidRPr="00894B83">
        <w:rPr>
          <w:rFonts w:ascii="Arial" w:hAnsi="Arial" w:cs="Arial"/>
        </w:rPr>
        <w:t xml:space="preserve"> 24 May 2024)</w:t>
      </w:r>
    </w:p>
    <w:p w14:paraId="1B8EF732"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lastRenderedPageBreak/>
        <w:t xml:space="preserve">Lawson, E. (2018) </w:t>
      </w:r>
      <w:r w:rsidRPr="00894B83">
        <w:rPr>
          <w:rFonts w:ascii="Arial" w:hAnsi="Arial" w:cs="Arial"/>
          <w:i/>
          <w:iCs/>
        </w:rPr>
        <w:t>6 ways sustainability is changing hotels</w:t>
      </w:r>
      <w:r w:rsidRPr="00894B83">
        <w:rPr>
          <w:rFonts w:ascii="Arial" w:hAnsi="Arial" w:cs="Arial"/>
        </w:rPr>
        <w:t>. [online] Hotel Management. Available at: https://www.hotelmanagement.net/design/6-ways-sustainability-changing-hotels (Accessed 25 May 2024).</w:t>
      </w:r>
    </w:p>
    <w:p w14:paraId="56ADF255"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Marriott International (2021) </w:t>
      </w:r>
      <w:r w:rsidRPr="00894B83">
        <w:rPr>
          <w:rFonts w:ascii="Arial" w:hAnsi="Arial" w:cs="Arial"/>
          <w:i/>
          <w:iCs/>
        </w:rPr>
        <w:t>Marriott International Reports on Environmental, Social, and Governance Progress</w:t>
      </w:r>
      <w:r w:rsidRPr="00894B83">
        <w:rPr>
          <w:rFonts w:ascii="Arial" w:hAnsi="Arial" w:cs="Arial"/>
        </w:rPr>
        <w:t xml:space="preserve">. [online] Marriott International </w:t>
      </w:r>
      <w:proofErr w:type="spellStart"/>
      <w:r w:rsidRPr="00894B83">
        <w:rPr>
          <w:rFonts w:ascii="Arial" w:hAnsi="Arial" w:cs="Arial"/>
        </w:rPr>
        <w:t>Newscenter</w:t>
      </w:r>
      <w:proofErr w:type="spellEnd"/>
      <w:r w:rsidRPr="00894B83">
        <w:rPr>
          <w:rFonts w:ascii="Arial" w:hAnsi="Arial" w:cs="Arial"/>
        </w:rPr>
        <w:t xml:space="preserve"> (US). Available at: https://news.marriott.com/news/2021/09/14/marriott-international-reports-on-environmental-social-and-governance-progress (Accessed 23 May 2024).</w:t>
      </w:r>
    </w:p>
    <w:p w14:paraId="6A36976B"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Marriott International (2023) </w:t>
      </w:r>
      <w:r w:rsidRPr="00894B83">
        <w:rPr>
          <w:rFonts w:ascii="Arial" w:hAnsi="Arial" w:cs="Arial"/>
          <w:i/>
          <w:iCs/>
        </w:rPr>
        <w:t>Environmental, Social, and Governance Progress 2023 SERVE 360 REPORT HIGHLIGHTS 2</w:t>
      </w:r>
      <w:r w:rsidRPr="00894B83">
        <w:rPr>
          <w:rFonts w:ascii="Arial" w:hAnsi="Arial" w:cs="Arial"/>
        </w:rPr>
        <w:t xml:space="preserve">. [online] Available at: </w:t>
      </w:r>
      <w:hyperlink r:id="rId17" w:history="1">
        <w:r w:rsidRPr="00894B83">
          <w:rPr>
            <w:rStyle w:val="Hyperlink"/>
            <w:rFonts w:ascii="Arial" w:hAnsi="Arial" w:cs="Arial"/>
          </w:rPr>
          <w:t>https://serve360.marriott.com/wp-content/uploads/2023/07/Marriott-2023-Serve-360-ESG-Highlights-accessible.pdf</w:t>
        </w:r>
      </w:hyperlink>
      <w:r w:rsidRPr="00894B83">
        <w:rPr>
          <w:rFonts w:ascii="Arial" w:hAnsi="Arial" w:cs="Arial"/>
        </w:rPr>
        <w:t>. (Accessed 22 May 2024)</w:t>
      </w:r>
    </w:p>
    <w:p w14:paraId="4B5BDD54"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Marshal (2024) </w:t>
      </w:r>
      <w:r w:rsidRPr="00894B83">
        <w:rPr>
          <w:rFonts w:ascii="Arial" w:hAnsi="Arial" w:cs="Arial"/>
          <w:i/>
          <w:iCs/>
        </w:rPr>
        <w:t>Why sustainability matters to hotel guests, staff and the environment</w:t>
      </w:r>
      <w:r w:rsidRPr="00894B83">
        <w:rPr>
          <w:rFonts w:ascii="Arial" w:hAnsi="Arial" w:cs="Arial"/>
        </w:rPr>
        <w:t xml:space="preserve">. [online] Available at: </w:t>
      </w:r>
      <w:hyperlink r:id="rId18" w:history="1">
        <w:r w:rsidRPr="00894B83">
          <w:rPr>
            <w:rStyle w:val="Hyperlink"/>
            <w:rFonts w:ascii="Arial" w:hAnsi="Arial" w:cs="Arial"/>
          </w:rPr>
          <w:t>https://insights.ehotelier.com/insights/2024/03/01/why-sustainability-matters-to-hotel-guests-staff-and-the-environment/</w:t>
        </w:r>
      </w:hyperlink>
      <w:r w:rsidRPr="00894B83">
        <w:rPr>
          <w:rFonts w:ascii="Arial" w:hAnsi="Arial" w:cs="Arial"/>
        </w:rPr>
        <w:t>. (Accessed 23 May 2024)</w:t>
      </w:r>
    </w:p>
    <w:p w14:paraId="1E46CA37"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Mishra, M. (2020</w:t>
      </w:r>
      <w:proofErr w:type="gramStart"/>
      <w:r w:rsidRPr="00894B83">
        <w:rPr>
          <w:rFonts w:ascii="Arial" w:hAnsi="Arial" w:cs="Arial"/>
        </w:rPr>
        <w:t xml:space="preserve">)  </w:t>
      </w:r>
      <w:r w:rsidRPr="00894B83">
        <w:rPr>
          <w:rFonts w:ascii="Arial" w:hAnsi="Arial" w:cs="Arial"/>
          <w:i/>
          <w:iCs/>
        </w:rPr>
        <w:t>Lal</w:t>
      </w:r>
      <w:proofErr w:type="gramEnd"/>
      <w:r w:rsidRPr="00894B83">
        <w:rPr>
          <w:rFonts w:ascii="Arial" w:hAnsi="Arial" w:cs="Arial"/>
          <w:i/>
          <w:iCs/>
        </w:rPr>
        <w:t xml:space="preserve"> Bahadur Shastri Institute of Management, Delhi LBSIM Working Paper Series Sustainable Employee Practices Leading to High Employee Engagement: Identifying the priorities</w:t>
      </w:r>
      <w:r w:rsidRPr="00894B83">
        <w:rPr>
          <w:rFonts w:ascii="Arial" w:hAnsi="Arial" w:cs="Arial"/>
        </w:rPr>
        <w:t>. [online] Available at: https://www.lbsim.ac.in/Uploads/image/739imguf_10.pdf (Accessed 25 May 2024).</w:t>
      </w:r>
    </w:p>
    <w:p w14:paraId="1CC86CA2"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Mohammed, O. (2021). ‘</w:t>
      </w:r>
      <w:r w:rsidRPr="00894B83">
        <w:rPr>
          <w:rFonts w:ascii="Arial" w:hAnsi="Arial" w:cs="Arial"/>
          <w:i/>
          <w:iCs/>
        </w:rPr>
        <w:t xml:space="preserve">How do green HRM practices affect employees’ green </w:t>
      </w:r>
      <w:proofErr w:type="spellStart"/>
      <w:r w:rsidRPr="00894B83">
        <w:rPr>
          <w:rFonts w:ascii="Arial" w:hAnsi="Arial" w:cs="Arial"/>
          <w:i/>
          <w:iCs/>
        </w:rPr>
        <w:t>behaviors</w:t>
      </w:r>
      <w:proofErr w:type="spellEnd"/>
      <w:r w:rsidRPr="00894B83">
        <w:rPr>
          <w:rFonts w:ascii="Arial" w:hAnsi="Arial" w:cs="Arial"/>
          <w:i/>
          <w:iCs/>
        </w:rPr>
        <w:t xml:space="preserve">? The role of employee engagement and personality </w:t>
      </w:r>
      <w:proofErr w:type="gramStart"/>
      <w:r w:rsidRPr="00894B83">
        <w:rPr>
          <w:rFonts w:ascii="Arial" w:hAnsi="Arial" w:cs="Arial"/>
          <w:i/>
          <w:iCs/>
        </w:rPr>
        <w:t>attributes’</w:t>
      </w:r>
      <w:proofErr w:type="gramEnd"/>
      <w:r w:rsidRPr="00894B83">
        <w:rPr>
          <w:rFonts w:ascii="Arial" w:hAnsi="Arial" w:cs="Arial"/>
        </w:rPr>
        <w:t xml:space="preserve">. Journal of Environmental Planning and Management, [online] 64(7), pp.1204–1226. </w:t>
      </w:r>
      <w:proofErr w:type="spellStart"/>
      <w:proofErr w:type="gramStart"/>
      <w:r w:rsidRPr="00894B83">
        <w:rPr>
          <w:rFonts w:ascii="Arial" w:hAnsi="Arial" w:cs="Arial"/>
        </w:rPr>
        <w:t>doi:https</w:t>
      </w:r>
      <w:proofErr w:type="spellEnd"/>
      <w:r w:rsidRPr="00894B83">
        <w:rPr>
          <w:rFonts w:ascii="Arial" w:hAnsi="Arial" w:cs="Arial"/>
        </w:rPr>
        <w:t>://doi.org/10.1080/09640568.2020.1814708</w:t>
      </w:r>
      <w:proofErr w:type="gramEnd"/>
      <w:r w:rsidRPr="00894B83">
        <w:rPr>
          <w:rFonts w:ascii="Arial" w:hAnsi="Arial" w:cs="Arial"/>
        </w:rPr>
        <w:t>. (Accessed 22 May 2024).</w:t>
      </w:r>
    </w:p>
    <w:p w14:paraId="4FFC55B9"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Moise, M.S., Gil-Saura, I. and Ruiz Molina, M.E. (2021) </w:t>
      </w:r>
      <w:r w:rsidRPr="00894B83">
        <w:rPr>
          <w:rFonts w:ascii="Arial" w:hAnsi="Arial" w:cs="Arial"/>
          <w:i/>
          <w:iCs/>
        </w:rPr>
        <w:t>The importance of green practices for hotel guests: does gender matter?</w:t>
      </w:r>
      <w:r w:rsidRPr="00894B83">
        <w:rPr>
          <w:rFonts w:ascii="Arial" w:hAnsi="Arial" w:cs="Arial"/>
        </w:rPr>
        <w:t xml:space="preserve"> Economic Research-</w:t>
      </w:r>
      <w:proofErr w:type="spellStart"/>
      <w:r w:rsidRPr="00894B83">
        <w:rPr>
          <w:rFonts w:ascii="Arial" w:hAnsi="Arial" w:cs="Arial"/>
        </w:rPr>
        <w:t>Ekonomska</w:t>
      </w:r>
      <w:proofErr w:type="spellEnd"/>
      <w:r w:rsidRPr="00894B83">
        <w:rPr>
          <w:rFonts w:ascii="Arial" w:hAnsi="Arial" w:cs="Arial"/>
        </w:rPr>
        <w:t xml:space="preserve"> </w:t>
      </w:r>
      <w:proofErr w:type="spellStart"/>
      <w:r w:rsidRPr="00894B83">
        <w:rPr>
          <w:rFonts w:ascii="Arial" w:hAnsi="Arial" w:cs="Arial"/>
        </w:rPr>
        <w:t>Istraživanja</w:t>
      </w:r>
      <w:proofErr w:type="spellEnd"/>
      <w:r w:rsidRPr="00894B83">
        <w:rPr>
          <w:rFonts w:ascii="Arial" w:hAnsi="Arial" w:cs="Arial"/>
        </w:rPr>
        <w:t xml:space="preserve">, 34(1), pp.1–22. </w:t>
      </w:r>
      <w:proofErr w:type="spellStart"/>
      <w:proofErr w:type="gramStart"/>
      <w:r w:rsidRPr="00894B83">
        <w:rPr>
          <w:rFonts w:ascii="Arial" w:hAnsi="Arial" w:cs="Arial"/>
        </w:rPr>
        <w:t>doi:https</w:t>
      </w:r>
      <w:proofErr w:type="spellEnd"/>
      <w:r w:rsidRPr="00894B83">
        <w:rPr>
          <w:rFonts w:ascii="Arial" w:hAnsi="Arial" w:cs="Arial"/>
        </w:rPr>
        <w:t>://doi.org/10.1080/1331677x.2021.1875863</w:t>
      </w:r>
      <w:proofErr w:type="gramEnd"/>
      <w:r w:rsidRPr="00894B83">
        <w:rPr>
          <w:rFonts w:ascii="Arial" w:hAnsi="Arial" w:cs="Arial"/>
        </w:rPr>
        <w:t xml:space="preserve">. </w:t>
      </w:r>
      <w:proofErr w:type="gramStart"/>
      <w:r w:rsidRPr="00894B83">
        <w:rPr>
          <w:rFonts w:ascii="Arial" w:hAnsi="Arial" w:cs="Arial"/>
        </w:rPr>
        <w:t>( Accessed</w:t>
      </w:r>
      <w:proofErr w:type="gramEnd"/>
      <w:r w:rsidRPr="00894B83">
        <w:rPr>
          <w:rFonts w:ascii="Arial" w:hAnsi="Arial" w:cs="Arial"/>
        </w:rPr>
        <w:t xml:space="preserve"> 23 May 2024)</w:t>
      </w:r>
    </w:p>
    <w:p w14:paraId="1E717001"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Nguyen, D.T., Kuo, K., Lu, W. and Nhan, D.T. (2023) ‘</w:t>
      </w:r>
      <w:r w:rsidRPr="00894B83">
        <w:rPr>
          <w:rFonts w:ascii="Arial" w:hAnsi="Arial" w:cs="Arial"/>
          <w:i/>
          <w:iCs/>
        </w:rPr>
        <w:t>How Sustainable Are Tourist Destinations Worldwide? An Environmental, Economic, and Social Analysis’</w:t>
      </w:r>
      <w:r w:rsidRPr="00894B83">
        <w:rPr>
          <w:rFonts w:ascii="Arial" w:hAnsi="Arial" w:cs="Arial"/>
        </w:rPr>
        <w:t xml:space="preserve">. Journal </w:t>
      </w:r>
      <w:r w:rsidRPr="00894B83">
        <w:rPr>
          <w:rFonts w:ascii="Arial" w:hAnsi="Arial" w:cs="Arial"/>
        </w:rPr>
        <w:lastRenderedPageBreak/>
        <w:t xml:space="preserve">of Hospitality &amp; Tourism Research, [online] 48(4), pp.698–711. </w:t>
      </w:r>
      <w:proofErr w:type="spellStart"/>
      <w:proofErr w:type="gramStart"/>
      <w:r w:rsidRPr="00894B83">
        <w:rPr>
          <w:rFonts w:ascii="Arial" w:hAnsi="Arial" w:cs="Arial"/>
        </w:rPr>
        <w:t>doi:https</w:t>
      </w:r>
      <w:proofErr w:type="spellEnd"/>
      <w:r w:rsidRPr="00894B83">
        <w:rPr>
          <w:rFonts w:ascii="Arial" w:hAnsi="Arial" w:cs="Arial"/>
        </w:rPr>
        <w:t>://doi.org/10.1177/10963480231168286</w:t>
      </w:r>
      <w:proofErr w:type="gramEnd"/>
      <w:r w:rsidRPr="00894B83">
        <w:rPr>
          <w:rFonts w:ascii="Arial" w:hAnsi="Arial" w:cs="Arial"/>
        </w:rPr>
        <w:t xml:space="preserve">. (Accessed 24 May 2024). </w:t>
      </w:r>
    </w:p>
    <w:p w14:paraId="00E28905" w14:textId="3DB6024F"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Pollack, N. (2024) </w:t>
      </w:r>
      <w:r w:rsidRPr="00894B83">
        <w:rPr>
          <w:rFonts w:ascii="Arial" w:hAnsi="Arial" w:cs="Arial"/>
          <w:i/>
          <w:iCs/>
        </w:rPr>
        <w:t xml:space="preserve">How Hospitality Companies Can Shrink Their Carbon Footprint. </w:t>
      </w:r>
      <w:r w:rsidRPr="00894B83">
        <w:rPr>
          <w:rFonts w:ascii="Arial" w:hAnsi="Arial" w:cs="Arial"/>
        </w:rPr>
        <w:t xml:space="preserve">[online] Hospitality Design. Available at: https://hospitalitydesign.com/news/wellness-sustainability/hospitality-industry-carbon-reduction-strategies/ </w:t>
      </w:r>
      <w:r>
        <w:rPr>
          <w:rFonts w:ascii="Arial" w:hAnsi="Arial" w:cs="Arial"/>
        </w:rPr>
        <w:t>(</w:t>
      </w:r>
      <w:r w:rsidRPr="00894B83">
        <w:rPr>
          <w:rFonts w:ascii="Arial" w:hAnsi="Arial" w:cs="Arial"/>
        </w:rPr>
        <w:t>Accessed 2 Jun. 2024</w:t>
      </w:r>
      <w:r>
        <w:rPr>
          <w:rFonts w:ascii="Arial" w:hAnsi="Arial" w:cs="Arial"/>
        </w:rPr>
        <w:t>)</w:t>
      </w:r>
      <w:r w:rsidRPr="00894B83">
        <w:rPr>
          <w:rFonts w:ascii="Arial" w:hAnsi="Arial" w:cs="Arial"/>
        </w:rPr>
        <w:t>.</w:t>
      </w:r>
    </w:p>
    <w:p w14:paraId="0DAF3034" w14:textId="0A836BF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Robertson, M. (2021) </w:t>
      </w:r>
      <w:r w:rsidRPr="00894B83">
        <w:rPr>
          <w:rFonts w:ascii="Arial" w:hAnsi="Arial" w:cs="Arial"/>
          <w:i/>
          <w:iCs/>
        </w:rPr>
        <w:t>Sustainability principles and practice</w:t>
      </w:r>
      <w:r w:rsidRPr="00894B83">
        <w:rPr>
          <w:rFonts w:ascii="Arial" w:hAnsi="Arial" w:cs="Arial"/>
        </w:rPr>
        <w:t xml:space="preserve">. Third edition. ed. Abingdon, </w:t>
      </w:r>
      <w:proofErr w:type="gramStart"/>
      <w:r w:rsidRPr="00894B83">
        <w:rPr>
          <w:rFonts w:ascii="Arial" w:hAnsi="Arial" w:cs="Arial"/>
        </w:rPr>
        <w:t>Oxon ;</w:t>
      </w:r>
      <w:proofErr w:type="gramEnd"/>
      <w:r w:rsidRPr="00894B83">
        <w:rPr>
          <w:rFonts w:ascii="Arial" w:hAnsi="Arial" w:cs="Arial"/>
        </w:rPr>
        <w:t xml:space="preserve"> Routledge ( Accessed 23 May 2024).</w:t>
      </w:r>
    </w:p>
    <w:p w14:paraId="14D8F4E4"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Sustainable Hospitality Alliance (2021) </w:t>
      </w:r>
      <w:r w:rsidRPr="00894B83">
        <w:rPr>
          <w:rFonts w:ascii="Arial" w:hAnsi="Arial" w:cs="Arial"/>
          <w:i/>
          <w:iCs/>
        </w:rPr>
        <w:t xml:space="preserve">This factsheet explores the benefits of hotel sustainability </w:t>
      </w:r>
      <w:proofErr w:type="gramStart"/>
      <w:r w:rsidRPr="00894B83">
        <w:rPr>
          <w:rFonts w:ascii="Arial" w:hAnsi="Arial" w:cs="Arial"/>
          <w:i/>
          <w:iCs/>
        </w:rPr>
        <w:t>certification, and</w:t>
      </w:r>
      <w:proofErr w:type="gramEnd"/>
      <w:r w:rsidRPr="00894B83">
        <w:rPr>
          <w:rFonts w:ascii="Arial" w:hAnsi="Arial" w:cs="Arial"/>
          <w:i/>
          <w:iCs/>
        </w:rPr>
        <w:t xml:space="preserve"> gives an overview of the different types with advice on how to get started with the certification process Hotel sustainability certifications Case study</w:t>
      </w:r>
      <w:r w:rsidRPr="00894B83">
        <w:rPr>
          <w:rFonts w:ascii="Arial" w:hAnsi="Arial" w:cs="Arial"/>
        </w:rPr>
        <w:t xml:space="preserve">. [online] Available at: </w:t>
      </w:r>
      <w:hyperlink r:id="rId19" w:history="1">
        <w:r w:rsidRPr="00894B83">
          <w:rPr>
            <w:rStyle w:val="Hyperlink"/>
            <w:rFonts w:ascii="Arial" w:hAnsi="Arial" w:cs="Arial"/>
          </w:rPr>
          <w:t>https://sustainablehospitalityalliance.org/wp-content/uploads/2021/06/Certifications-factsheet.pdf</w:t>
        </w:r>
      </w:hyperlink>
      <w:r w:rsidRPr="00894B83">
        <w:rPr>
          <w:rFonts w:ascii="Arial" w:hAnsi="Arial" w:cs="Arial"/>
        </w:rPr>
        <w:t xml:space="preserve">. </w:t>
      </w:r>
      <w:proofErr w:type="gramStart"/>
      <w:r w:rsidRPr="00894B83">
        <w:rPr>
          <w:rFonts w:ascii="Arial" w:hAnsi="Arial" w:cs="Arial"/>
        </w:rPr>
        <w:t>( Accessed</w:t>
      </w:r>
      <w:proofErr w:type="gramEnd"/>
      <w:r w:rsidRPr="00894B83">
        <w:rPr>
          <w:rFonts w:ascii="Arial" w:hAnsi="Arial" w:cs="Arial"/>
        </w:rPr>
        <w:t xml:space="preserve"> 23 May 2024 ).</w:t>
      </w:r>
    </w:p>
    <w:p w14:paraId="62377E12" w14:textId="77777777" w:rsidR="00894B83" w:rsidRPr="00894B83" w:rsidRDefault="00894B83" w:rsidP="00F24ADC">
      <w:pPr>
        <w:pStyle w:val="NormalWeb"/>
        <w:spacing w:before="0" w:beforeAutospacing="0" w:after="240" w:afterAutospacing="0" w:line="360" w:lineRule="auto"/>
        <w:jc w:val="both"/>
        <w:rPr>
          <w:rFonts w:ascii="Arial" w:hAnsi="Arial" w:cs="Arial"/>
        </w:rPr>
      </w:pPr>
      <w:proofErr w:type="spellStart"/>
      <w:r w:rsidRPr="00894B83">
        <w:rPr>
          <w:rFonts w:ascii="Arial" w:hAnsi="Arial" w:cs="Arial"/>
        </w:rPr>
        <w:t>Tarnovskaya</w:t>
      </w:r>
      <w:proofErr w:type="spellEnd"/>
      <w:r w:rsidRPr="00894B83">
        <w:rPr>
          <w:rFonts w:ascii="Arial" w:hAnsi="Arial" w:cs="Arial"/>
        </w:rPr>
        <w:t xml:space="preserve">, V. (2023) </w:t>
      </w:r>
      <w:r w:rsidRPr="00894B83">
        <w:rPr>
          <w:rFonts w:ascii="Arial" w:hAnsi="Arial" w:cs="Arial"/>
          <w:i/>
          <w:iCs/>
        </w:rPr>
        <w:t>Sustainability as the Source of Competitive Advantage</w:t>
      </w:r>
      <w:r w:rsidRPr="00894B83">
        <w:rPr>
          <w:rFonts w:ascii="Arial" w:hAnsi="Arial" w:cs="Arial"/>
        </w:rPr>
        <w:t xml:space="preserve">. How Sustainable is it? In: P.N. Ghauri, U. Elg and S.M. </w:t>
      </w:r>
      <w:proofErr w:type="spellStart"/>
      <w:r w:rsidRPr="00894B83">
        <w:rPr>
          <w:rFonts w:ascii="Arial" w:hAnsi="Arial" w:cs="Arial"/>
        </w:rPr>
        <w:t>Hånell</w:t>
      </w:r>
      <w:proofErr w:type="spellEnd"/>
      <w:r w:rsidRPr="00894B83">
        <w:rPr>
          <w:rFonts w:ascii="Arial" w:hAnsi="Arial" w:cs="Arial"/>
        </w:rPr>
        <w:t xml:space="preserve">, eds., Creating a Sustainable Competitive Position: Ethical Challenges for International Firms. [online] Emerald Publishing Limited, pp.75–89. </w:t>
      </w:r>
      <w:proofErr w:type="spellStart"/>
      <w:proofErr w:type="gramStart"/>
      <w:r w:rsidRPr="00894B83">
        <w:rPr>
          <w:rFonts w:ascii="Arial" w:hAnsi="Arial" w:cs="Arial"/>
        </w:rPr>
        <w:t>doi:https</w:t>
      </w:r>
      <w:proofErr w:type="spellEnd"/>
      <w:r w:rsidRPr="00894B83">
        <w:rPr>
          <w:rFonts w:ascii="Arial" w:hAnsi="Arial" w:cs="Arial"/>
        </w:rPr>
        <w:t>://doi.org/10.1108/S1876066X20230000037005</w:t>
      </w:r>
      <w:proofErr w:type="gramEnd"/>
      <w:r w:rsidRPr="00894B83">
        <w:rPr>
          <w:rFonts w:ascii="Arial" w:hAnsi="Arial" w:cs="Arial"/>
        </w:rPr>
        <w:t>. (Accessed 24 May 2024)</w:t>
      </w:r>
    </w:p>
    <w:p w14:paraId="05EC5352"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U.S. Green Building Council, Inc (2024) </w:t>
      </w:r>
      <w:r w:rsidRPr="00894B83">
        <w:rPr>
          <w:rFonts w:ascii="Arial" w:hAnsi="Arial" w:cs="Arial"/>
          <w:i/>
          <w:iCs/>
        </w:rPr>
        <w:t>From Vision to Action: USGBC’s Commitment to Building Decarbonization | U.S. Green Building Council</w:t>
      </w:r>
      <w:r w:rsidRPr="00894B83">
        <w:rPr>
          <w:rFonts w:ascii="Arial" w:hAnsi="Arial" w:cs="Arial"/>
        </w:rPr>
        <w:t>. [online] www.usgbc.org. Available at: https://www.usgbc.org/resources/vision-action-usgbcs-commitment-building-decarbonization (Accessed 22 May 2024).</w:t>
      </w:r>
    </w:p>
    <w:p w14:paraId="56451341" w14:textId="77777777" w:rsid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USGBC (2020) </w:t>
      </w:r>
      <w:r w:rsidRPr="00894B83">
        <w:rPr>
          <w:rFonts w:ascii="Arial" w:hAnsi="Arial" w:cs="Arial"/>
          <w:i/>
          <w:iCs/>
        </w:rPr>
        <w:t>LEED Rating System</w:t>
      </w:r>
      <w:r w:rsidRPr="00894B83">
        <w:rPr>
          <w:rFonts w:ascii="Arial" w:hAnsi="Arial" w:cs="Arial"/>
        </w:rPr>
        <w:t>. [online] https://www.usgbc.org/leed. Available at: https://www.usgbc.org/leed (Accessed 25 May 2024).</w:t>
      </w:r>
    </w:p>
    <w:p w14:paraId="38305516" w14:textId="313CF2E7" w:rsidR="00894B83" w:rsidRDefault="00894B83">
      <w:pPr>
        <w:rPr>
          <w:rFonts w:ascii="Arial" w:eastAsia="Times New Roman" w:hAnsi="Arial" w:cs="Arial"/>
          <w:sz w:val="24"/>
          <w:szCs w:val="24"/>
          <w:lang w:eastAsia="en-GB"/>
        </w:rPr>
      </w:pPr>
      <w:r>
        <w:rPr>
          <w:rFonts w:ascii="Arial" w:hAnsi="Arial" w:cs="Arial"/>
        </w:rPr>
        <w:br w:type="page"/>
      </w:r>
    </w:p>
    <w:p w14:paraId="57627033" w14:textId="2CAADA7C" w:rsidR="00894B83" w:rsidRDefault="00894B83" w:rsidP="00894B83">
      <w:pPr>
        <w:pStyle w:val="Heading1"/>
        <w:rPr>
          <w:rFonts w:ascii="Arial" w:hAnsi="Arial" w:cs="Arial"/>
        </w:rPr>
      </w:pPr>
      <w:bookmarkStart w:id="9" w:name="_Toc168304731"/>
      <w:r w:rsidRPr="00894B83">
        <w:rPr>
          <w:rFonts w:ascii="Arial" w:hAnsi="Arial" w:cs="Arial"/>
        </w:rPr>
        <w:lastRenderedPageBreak/>
        <w:t>Appendix</w:t>
      </w:r>
      <w:bookmarkEnd w:id="9"/>
    </w:p>
    <w:p w14:paraId="70A1BEA6" w14:textId="77777777" w:rsidR="00894B83" w:rsidRPr="00894B83" w:rsidRDefault="00894B83" w:rsidP="00894B83"/>
    <w:p w14:paraId="02AEC9EB" w14:textId="6A5CBD04" w:rsidR="00894B83" w:rsidRDefault="00894B83" w:rsidP="00894B83">
      <w:pPr>
        <w:spacing w:line="36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According to research conducted by Khalil et al. (2022), managers prioritise attributes, including green marketing strategy creating strategic list to follow.</w:t>
      </w:r>
    </w:p>
    <w:p w14:paraId="0684E237" w14:textId="77777777" w:rsidR="00894B83" w:rsidRDefault="00894B83" w:rsidP="00894B83">
      <w:pPr>
        <w:spacing w:line="36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Management perspective:</w:t>
      </w:r>
    </w:p>
    <w:p w14:paraId="32E7010B"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Green managerial attitude</w:t>
      </w:r>
    </w:p>
    <w:p w14:paraId="631FE225"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Eco-Innovation Investment</w:t>
      </w:r>
    </w:p>
    <w:p w14:paraId="59338A42"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Sustainability and marketing</w:t>
      </w:r>
    </w:p>
    <w:p w14:paraId="294BDBD9"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Environmental Management Strategy</w:t>
      </w:r>
    </w:p>
    <w:p w14:paraId="5E3DCD73"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Green Supply Chain</w:t>
      </w:r>
    </w:p>
    <w:p w14:paraId="03FFA8C5"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Green Managerial Awareness</w:t>
      </w:r>
    </w:p>
    <w:p w14:paraId="01FA47F1"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Environmentally friendly procurement</w:t>
      </w:r>
    </w:p>
    <w:p w14:paraId="79A688C4"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Human Resources for the Environment</w:t>
      </w:r>
    </w:p>
    <w:p w14:paraId="1F0551ED" w14:textId="77777777" w:rsid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Environmentally friendly technology</w:t>
      </w:r>
    </w:p>
    <w:p w14:paraId="325F0279" w14:textId="0EF318A6" w:rsidR="00894B83" w:rsidRPr="00894B83" w:rsidRDefault="00894B83" w:rsidP="00894B83">
      <w:p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Five attributes were determined from the employees' perspective:</w:t>
      </w:r>
    </w:p>
    <w:p w14:paraId="01EEB3ED"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Green Awareness among Employees</w:t>
      </w:r>
    </w:p>
    <w:p w14:paraId="3D794804"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Green Training and Education for Employees</w:t>
      </w:r>
    </w:p>
    <w:p w14:paraId="70CC8EC7"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Environmental conduct of employees</w:t>
      </w:r>
    </w:p>
    <w:p w14:paraId="728E6A84"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Green Performance of Employees</w:t>
      </w:r>
    </w:p>
    <w:p w14:paraId="5C993E77"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Employee Green Reward</w:t>
      </w:r>
    </w:p>
    <w:p w14:paraId="7DFE4673" w14:textId="77777777" w:rsidR="00894B83" w:rsidRDefault="00894B83" w:rsidP="00894B83">
      <w:pPr>
        <w:spacing w:line="360" w:lineRule="auto"/>
        <w:jc w:val="both"/>
        <w:rPr>
          <w:rFonts w:ascii="Arial" w:hAnsi="Arial" w:cs="Arial"/>
          <w:color w:val="0D0D0D"/>
          <w:sz w:val="24"/>
          <w:szCs w:val="24"/>
          <w:shd w:val="clear" w:color="auto" w:fill="FFFFFF"/>
        </w:rPr>
      </w:pPr>
    </w:p>
    <w:p w14:paraId="1EE1A736" w14:textId="77777777" w:rsidR="00894B83" w:rsidRDefault="00894B83" w:rsidP="00894B83">
      <w:pPr>
        <w:spacing w:line="36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Customer's perspective:</w:t>
      </w:r>
    </w:p>
    <w:p w14:paraId="51D878CA"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Customer Perception</w:t>
      </w:r>
    </w:p>
    <w:p w14:paraId="789EC3BB"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Customer Loyalty</w:t>
      </w:r>
    </w:p>
    <w:p w14:paraId="7DC7E1C7"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Customer Awareness</w:t>
      </w:r>
    </w:p>
    <w:p w14:paraId="782D9171"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Customer Conduct and Customer Confidence</w:t>
      </w:r>
    </w:p>
    <w:p w14:paraId="07318986"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Green Supply Chain</w:t>
      </w:r>
    </w:p>
    <w:p w14:paraId="12759BB2"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Environmentally Sustainable Value</w:t>
      </w:r>
    </w:p>
    <w:p w14:paraId="44E2B01D"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Green Marketing Strategy</w:t>
      </w:r>
    </w:p>
    <w:p w14:paraId="478B2812"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Customer-perceived value</w:t>
      </w:r>
    </w:p>
    <w:p w14:paraId="408D04B8"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lastRenderedPageBreak/>
        <w:t>Quality of Service</w:t>
      </w:r>
    </w:p>
    <w:p w14:paraId="7CFAD9F0"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Image of the brand</w:t>
      </w:r>
    </w:p>
    <w:p w14:paraId="3E87B6E3"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Design of a hotel</w:t>
      </w:r>
    </w:p>
    <w:p w14:paraId="79CE841A" w14:textId="77777777" w:rsidR="00894B83" w:rsidRPr="00A30DA1" w:rsidRDefault="00894B83" w:rsidP="008722BD">
      <w:pPr>
        <w:rPr>
          <w:rFonts w:ascii="Arial" w:hAnsi="Arial" w:cs="Arial"/>
        </w:rPr>
      </w:pPr>
    </w:p>
    <w:sectPr w:rsidR="00894B83" w:rsidRPr="00A30DA1" w:rsidSect="00036082">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54A040" w14:textId="77777777" w:rsidR="00575CA9" w:rsidRDefault="00575CA9" w:rsidP="008A4B64">
      <w:pPr>
        <w:spacing w:after="0" w:line="240" w:lineRule="auto"/>
      </w:pPr>
      <w:r>
        <w:separator/>
      </w:r>
    </w:p>
  </w:endnote>
  <w:endnote w:type="continuationSeparator" w:id="0">
    <w:p w14:paraId="45C07CDE" w14:textId="77777777" w:rsidR="00575CA9" w:rsidRDefault="00575CA9" w:rsidP="008A4B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78605653"/>
      <w:docPartObj>
        <w:docPartGallery w:val="Page Numbers (Bottom of Page)"/>
        <w:docPartUnique/>
      </w:docPartObj>
    </w:sdtPr>
    <w:sdtContent>
      <w:p w14:paraId="357AA796" w14:textId="58FC51AE" w:rsidR="008A4B64" w:rsidRDefault="008A4B64">
        <w:pPr>
          <w:pStyle w:val="Footer"/>
          <w:jc w:val="right"/>
        </w:pPr>
        <w:r>
          <w:fldChar w:fldCharType="begin"/>
        </w:r>
        <w:r>
          <w:instrText>PAGE   \* MERGEFORMAT</w:instrText>
        </w:r>
        <w:r>
          <w:fldChar w:fldCharType="separate"/>
        </w:r>
        <w:r>
          <w:t>2</w:t>
        </w:r>
        <w:r>
          <w:fldChar w:fldCharType="end"/>
        </w:r>
      </w:p>
    </w:sdtContent>
  </w:sdt>
  <w:p w14:paraId="0F456C29" w14:textId="77777777" w:rsidR="008A4B64" w:rsidRDefault="008A4B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363992" w14:textId="77777777" w:rsidR="00575CA9" w:rsidRDefault="00575CA9" w:rsidP="008A4B64">
      <w:pPr>
        <w:spacing w:after="0" w:line="240" w:lineRule="auto"/>
      </w:pPr>
      <w:r>
        <w:separator/>
      </w:r>
    </w:p>
  </w:footnote>
  <w:footnote w:type="continuationSeparator" w:id="0">
    <w:p w14:paraId="3E97FB64" w14:textId="77777777" w:rsidR="00575CA9" w:rsidRDefault="00575CA9" w:rsidP="008A4B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AB3FCF"/>
    <w:multiLevelType w:val="hybridMultilevel"/>
    <w:tmpl w:val="68865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C18D7"/>
    <w:multiLevelType w:val="hybridMultilevel"/>
    <w:tmpl w:val="3304A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A9347D"/>
    <w:multiLevelType w:val="hybridMultilevel"/>
    <w:tmpl w:val="B0E25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9E066D"/>
    <w:multiLevelType w:val="hybridMultilevel"/>
    <w:tmpl w:val="5194F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287FA3"/>
    <w:multiLevelType w:val="hybridMultilevel"/>
    <w:tmpl w:val="250A6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3600A3"/>
    <w:multiLevelType w:val="hybridMultilevel"/>
    <w:tmpl w:val="47283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7B1588"/>
    <w:multiLevelType w:val="hybridMultilevel"/>
    <w:tmpl w:val="5204F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2810E8"/>
    <w:multiLevelType w:val="hybridMultilevel"/>
    <w:tmpl w:val="7E641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3E74A4"/>
    <w:multiLevelType w:val="hybridMultilevel"/>
    <w:tmpl w:val="F834A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0C19FA"/>
    <w:multiLevelType w:val="hybridMultilevel"/>
    <w:tmpl w:val="9DDEEFC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592933E9"/>
    <w:multiLevelType w:val="hybridMultilevel"/>
    <w:tmpl w:val="4ECE9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7011A2"/>
    <w:multiLevelType w:val="hybridMultilevel"/>
    <w:tmpl w:val="4724A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C15203"/>
    <w:multiLevelType w:val="hybridMultilevel"/>
    <w:tmpl w:val="23EA3D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5657110">
    <w:abstractNumId w:val="6"/>
  </w:num>
  <w:num w:numId="2" w16cid:durableId="78524427">
    <w:abstractNumId w:val="8"/>
  </w:num>
  <w:num w:numId="3" w16cid:durableId="445973650">
    <w:abstractNumId w:val="0"/>
  </w:num>
  <w:num w:numId="4" w16cid:durableId="1484350388">
    <w:abstractNumId w:val="4"/>
  </w:num>
  <w:num w:numId="5" w16cid:durableId="1494878819">
    <w:abstractNumId w:val="3"/>
  </w:num>
  <w:num w:numId="6" w16cid:durableId="1430857960">
    <w:abstractNumId w:val="1"/>
  </w:num>
  <w:num w:numId="7" w16cid:durableId="633560315">
    <w:abstractNumId w:val="11"/>
  </w:num>
  <w:num w:numId="8" w16cid:durableId="1752965506">
    <w:abstractNumId w:val="7"/>
  </w:num>
  <w:num w:numId="9" w16cid:durableId="1392650520">
    <w:abstractNumId w:val="5"/>
  </w:num>
  <w:num w:numId="10" w16cid:durableId="1315989936">
    <w:abstractNumId w:val="9"/>
  </w:num>
  <w:num w:numId="11" w16cid:durableId="616180344">
    <w:abstractNumId w:val="12"/>
  </w:num>
  <w:num w:numId="12" w16cid:durableId="1362169696">
    <w:abstractNumId w:val="2"/>
  </w:num>
  <w:num w:numId="13" w16cid:durableId="163159664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C4F"/>
    <w:rsid w:val="00011FD8"/>
    <w:rsid w:val="0003026A"/>
    <w:rsid w:val="00036082"/>
    <w:rsid w:val="00044A97"/>
    <w:rsid w:val="0008157E"/>
    <w:rsid w:val="00093F99"/>
    <w:rsid w:val="00097328"/>
    <w:rsid w:val="000A4665"/>
    <w:rsid w:val="000D4CF1"/>
    <w:rsid w:val="000E0727"/>
    <w:rsid w:val="000E6830"/>
    <w:rsid w:val="00102219"/>
    <w:rsid w:val="00102E8D"/>
    <w:rsid w:val="00123A32"/>
    <w:rsid w:val="00130951"/>
    <w:rsid w:val="001340F7"/>
    <w:rsid w:val="00144AD1"/>
    <w:rsid w:val="00146900"/>
    <w:rsid w:val="00182E4B"/>
    <w:rsid w:val="00193A85"/>
    <w:rsid w:val="001A0B9D"/>
    <w:rsid w:val="001A45CA"/>
    <w:rsid w:val="001B1A0C"/>
    <w:rsid w:val="001B1D14"/>
    <w:rsid w:val="001B3B01"/>
    <w:rsid w:val="001B4C8F"/>
    <w:rsid w:val="001C1BC2"/>
    <w:rsid w:val="001C2593"/>
    <w:rsid w:val="001E00C0"/>
    <w:rsid w:val="001E480A"/>
    <w:rsid w:val="001E7D2A"/>
    <w:rsid w:val="001E7ED2"/>
    <w:rsid w:val="001F2A22"/>
    <w:rsid w:val="001F3B30"/>
    <w:rsid w:val="00201E60"/>
    <w:rsid w:val="0020715D"/>
    <w:rsid w:val="00211AA1"/>
    <w:rsid w:val="00217036"/>
    <w:rsid w:val="0021735E"/>
    <w:rsid w:val="00222C3D"/>
    <w:rsid w:val="00227F65"/>
    <w:rsid w:val="00241E9F"/>
    <w:rsid w:val="00250EC7"/>
    <w:rsid w:val="002647EE"/>
    <w:rsid w:val="00272326"/>
    <w:rsid w:val="00274E84"/>
    <w:rsid w:val="00280105"/>
    <w:rsid w:val="00281637"/>
    <w:rsid w:val="002934F0"/>
    <w:rsid w:val="002A3866"/>
    <w:rsid w:val="002C6BC0"/>
    <w:rsid w:val="002E18ED"/>
    <w:rsid w:val="002F0177"/>
    <w:rsid w:val="00312F4F"/>
    <w:rsid w:val="00314178"/>
    <w:rsid w:val="0032223E"/>
    <w:rsid w:val="00342FE4"/>
    <w:rsid w:val="0035268F"/>
    <w:rsid w:val="00361898"/>
    <w:rsid w:val="0036654B"/>
    <w:rsid w:val="00377D8A"/>
    <w:rsid w:val="003917B8"/>
    <w:rsid w:val="00396998"/>
    <w:rsid w:val="003B2C28"/>
    <w:rsid w:val="003D284D"/>
    <w:rsid w:val="00406F89"/>
    <w:rsid w:val="0042201B"/>
    <w:rsid w:val="00432D4C"/>
    <w:rsid w:val="00434B26"/>
    <w:rsid w:val="0044015C"/>
    <w:rsid w:val="00440D1B"/>
    <w:rsid w:val="0044189D"/>
    <w:rsid w:val="00460F35"/>
    <w:rsid w:val="00461BF8"/>
    <w:rsid w:val="004A2499"/>
    <w:rsid w:val="004C6442"/>
    <w:rsid w:val="004E40B0"/>
    <w:rsid w:val="005007C3"/>
    <w:rsid w:val="0050473F"/>
    <w:rsid w:val="00512EFA"/>
    <w:rsid w:val="00521094"/>
    <w:rsid w:val="00522C4F"/>
    <w:rsid w:val="005350D1"/>
    <w:rsid w:val="005439E1"/>
    <w:rsid w:val="00544D08"/>
    <w:rsid w:val="00546062"/>
    <w:rsid w:val="005527FA"/>
    <w:rsid w:val="00566B2C"/>
    <w:rsid w:val="00575CA9"/>
    <w:rsid w:val="005A0B1C"/>
    <w:rsid w:val="005C4196"/>
    <w:rsid w:val="005C543D"/>
    <w:rsid w:val="005D48A5"/>
    <w:rsid w:val="005F13CA"/>
    <w:rsid w:val="005F3F99"/>
    <w:rsid w:val="00613DF7"/>
    <w:rsid w:val="00622AAA"/>
    <w:rsid w:val="0062325D"/>
    <w:rsid w:val="00627654"/>
    <w:rsid w:val="0062795D"/>
    <w:rsid w:val="00635D87"/>
    <w:rsid w:val="006404C8"/>
    <w:rsid w:val="0066617C"/>
    <w:rsid w:val="006739D4"/>
    <w:rsid w:val="006837F2"/>
    <w:rsid w:val="00692840"/>
    <w:rsid w:val="006968AC"/>
    <w:rsid w:val="006A7683"/>
    <w:rsid w:val="006A7F67"/>
    <w:rsid w:val="006B6D4F"/>
    <w:rsid w:val="006C07F4"/>
    <w:rsid w:val="006C634A"/>
    <w:rsid w:val="006C7F31"/>
    <w:rsid w:val="006E3F6A"/>
    <w:rsid w:val="006F2FA4"/>
    <w:rsid w:val="006F43A6"/>
    <w:rsid w:val="007129F8"/>
    <w:rsid w:val="007172AA"/>
    <w:rsid w:val="00720005"/>
    <w:rsid w:val="007219F5"/>
    <w:rsid w:val="00733BC9"/>
    <w:rsid w:val="00766F2E"/>
    <w:rsid w:val="00780A14"/>
    <w:rsid w:val="00792CE5"/>
    <w:rsid w:val="00796E99"/>
    <w:rsid w:val="007A091B"/>
    <w:rsid w:val="007A0C27"/>
    <w:rsid w:val="007A4443"/>
    <w:rsid w:val="007B0EBA"/>
    <w:rsid w:val="007B2B0B"/>
    <w:rsid w:val="007B482C"/>
    <w:rsid w:val="007C56E9"/>
    <w:rsid w:val="007C7298"/>
    <w:rsid w:val="007D5CFE"/>
    <w:rsid w:val="007E0BED"/>
    <w:rsid w:val="007F174D"/>
    <w:rsid w:val="007F2865"/>
    <w:rsid w:val="0081131A"/>
    <w:rsid w:val="00814998"/>
    <w:rsid w:val="00814C51"/>
    <w:rsid w:val="00816A22"/>
    <w:rsid w:val="00836A3C"/>
    <w:rsid w:val="00840EA3"/>
    <w:rsid w:val="008504A9"/>
    <w:rsid w:val="0085228F"/>
    <w:rsid w:val="00862329"/>
    <w:rsid w:val="0087042E"/>
    <w:rsid w:val="008722BD"/>
    <w:rsid w:val="00883A8F"/>
    <w:rsid w:val="00893FD3"/>
    <w:rsid w:val="00894B83"/>
    <w:rsid w:val="008A4B64"/>
    <w:rsid w:val="008A5F34"/>
    <w:rsid w:val="008A6CE2"/>
    <w:rsid w:val="008D46D9"/>
    <w:rsid w:val="008D67B1"/>
    <w:rsid w:val="00916623"/>
    <w:rsid w:val="00931933"/>
    <w:rsid w:val="00950042"/>
    <w:rsid w:val="00955213"/>
    <w:rsid w:val="00955B5E"/>
    <w:rsid w:val="009712DA"/>
    <w:rsid w:val="00982C6F"/>
    <w:rsid w:val="009835A3"/>
    <w:rsid w:val="009964B0"/>
    <w:rsid w:val="009A4691"/>
    <w:rsid w:val="009A4BBB"/>
    <w:rsid w:val="009D1DD8"/>
    <w:rsid w:val="009F4552"/>
    <w:rsid w:val="00A01885"/>
    <w:rsid w:val="00A07CDB"/>
    <w:rsid w:val="00A1252D"/>
    <w:rsid w:val="00A13DAD"/>
    <w:rsid w:val="00A20FD1"/>
    <w:rsid w:val="00A30DA1"/>
    <w:rsid w:val="00A36058"/>
    <w:rsid w:val="00A3741B"/>
    <w:rsid w:val="00A4139D"/>
    <w:rsid w:val="00A50555"/>
    <w:rsid w:val="00A52027"/>
    <w:rsid w:val="00A739BC"/>
    <w:rsid w:val="00A7436B"/>
    <w:rsid w:val="00A92FFC"/>
    <w:rsid w:val="00AA27B7"/>
    <w:rsid w:val="00AA51B8"/>
    <w:rsid w:val="00AD01F0"/>
    <w:rsid w:val="00B00953"/>
    <w:rsid w:val="00B06A54"/>
    <w:rsid w:val="00B1093B"/>
    <w:rsid w:val="00B16FEE"/>
    <w:rsid w:val="00B25C60"/>
    <w:rsid w:val="00B33DF5"/>
    <w:rsid w:val="00B5719B"/>
    <w:rsid w:val="00B64B98"/>
    <w:rsid w:val="00B659F1"/>
    <w:rsid w:val="00B76BD3"/>
    <w:rsid w:val="00B8010C"/>
    <w:rsid w:val="00B82F40"/>
    <w:rsid w:val="00B84422"/>
    <w:rsid w:val="00BA35AA"/>
    <w:rsid w:val="00BC2556"/>
    <w:rsid w:val="00BE24D3"/>
    <w:rsid w:val="00BE7D80"/>
    <w:rsid w:val="00BF1BF0"/>
    <w:rsid w:val="00BF4129"/>
    <w:rsid w:val="00C1058E"/>
    <w:rsid w:val="00C26760"/>
    <w:rsid w:val="00C9354D"/>
    <w:rsid w:val="00CA0B65"/>
    <w:rsid w:val="00CD7A66"/>
    <w:rsid w:val="00CE0367"/>
    <w:rsid w:val="00CE04DC"/>
    <w:rsid w:val="00CE0BDE"/>
    <w:rsid w:val="00CE451D"/>
    <w:rsid w:val="00D17F6A"/>
    <w:rsid w:val="00D24603"/>
    <w:rsid w:val="00D334E4"/>
    <w:rsid w:val="00D34DEF"/>
    <w:rsid w:val="00D41ED0"/>
    <w:rsid w:val="00D44605"/>
    <w:rsid w:val="00D4616E"/>
    <w:rsid w:val="00D46269"/>
    <w:rsid w:val="00D63625"/>
    <w:rsid w:val="00D650A3"/>
    <w:rsid w:val="00D81D4D"/>
    <w:rsid w:val="00D97355"/>
    <w:rsid w:val="00DA3F0D"/>
    <w:rsid w:val="00DA4449"/>
    <w:rsid w:val="00DB3F2A"/>
    <w:rsid w:val="00DB7D5A"/>
    <w:rsid w:val="00DD1D0D"/>
    <w:rsid w:val="00DD4340"/>
    <w:rsid w:val="00E01C44"/>
    <w:rsid w:val="00E05B4C"/>
    <w:rsid w:val="00E212B5"/>
    <w:rsid w:val="00E2196B"/>
    <w:rsid w:val="00E427D4"/>
    <w:rsid w:val="00E42FCE"/>
    <w:rsid w:val="00E5505A"/>
    <w:rsid w:val="00E7219B"/>
    <w:rsid w:val="00E75679"/>
    <w:rsid w:val="00E918B6"/>
    <w:rsid w:val="00E92CFB"/>
    <w:rsid w:val="00EA2464"/>
    <w:rsid w:val="00EA2655"/>
    <w:rsid w:val="00EB46D3"/>
    <w:rsid w:val="00EC58A5"/>
    <w:rsid w:val="00ED2A18"/>
    <w:rsid w:val="00ED454D"/>
    <w:rsid w:val="00F007D6"/>
    <w:rsid w:val="00F24ADC"/>
    <w:rsid w:val="00F27569"/>
    <w:rsid w:val="00F32F94"/>
    <w:rsid w:val="00F36989"/>
    <w:rsid w:val="00F769F6"/>
    <w:rsid w:val="00F83E50"/>
    <w:rsid w:val="00F92DAA"/>
    <w:rsid w:val="00FA4283"/>
    <w:rsid w:val="00FA43DA"/>
    <w:rsid w:val="00FA5381"/>
    <w:rsid w:val="00FB26D7"/>
    <w:rsid w:val="00FB64D9"/>
    <w:rsid w:val="00FC51B1"/>
    <w:rsid w:val="00FC552F"/>
    <w:rsid w:val="00FD4308"/>
    <w:rsid w:val="00FE3A15"/>
    <w:rsid w:val="00FE69A5"/>
    <w:rsid w:val="00FF5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174C4"/>
  <w15:chartTrackingRefBased/>
  <w15:docId w15:val="{DFAF761E-8075-4F97-94AD-5029C590B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2C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2C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22C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2C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2C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2C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2C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2C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2C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C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2C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22C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2C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2C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2C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2C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2C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2C4F"/>
    <w:rPr>
      <w:rFonts w:eastAsiaTheme="majorEastAsia" w:cstheme="majorBidi"/>
      <w:color w:val="272727" w:themeColor="text1" w:themeTint="D8"/>
    </w:rPr>
  </w:style>
  <w:style w:type="paragraph" w:styleId="Title">
    <w:name w:val="Title"/>
    <w:basedOn w:val="Normal"/>
    <w:next w:val="Normal"/>
    <w:link w:val="TitleChar"/>
    <w:uiPriority w:val="10"/>
    <w:qFormat/>
    <w:rsid w:val="00522C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2C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2C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2C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2C4F"/>
    <w:pPr>
      <w:spacing w:before="160"/>
      <w:jc w:val="center"/>
    </w:pPr>
    <w:rPr>
      <w:i/>
      <w:iCs/>
      <w:color w:val="404040" w:themeColor="text1" w:themeTint="BF"/>
    </w:rPr>
  </w:style>
  <w:style w:type="character" w:customStyle="1" w:styleId="QuoteChar">
    <w:name w:val="Quote Char"/>
    <w:basedOn w:val="DefaultParagraphFont"/>
    <w:link w:val="Quote"/>
    <w:uiPriority w:val="29"/>
    <w:rsid w:val="00522C4F"/>
    <w:rPr>
      <w:i/>
      <w:iCs/>
      <w:color w:val="404040" w:themeColor="text1" w:themeTint="BF"/>
    </w:rPr>
  </w:style>
  <w:style w:type="paragraph" w:styleId="ListParagraph">
    <w:name w:val="List Paragraph"/>
    <w:basedOn w:val="Normal"/>
    <w:uiPriority w:val="34"/>
    <w:qFormat/>
    <w:rsid w:val="00522C4F"/>
    <w:pPr>
      <w:ind w:left="720"/>
      <w:contextualSpacing/>
    </w:pPr>
  </w:style>
  <w:style w:type="character" w:styleId="IntenseEmphasis">
    <w:name w:val="Intense Emphasis"/>
    <w:basedOn w:val="DefaultParagraphFont"/>
    <w:uiPriority w:val="21"/>
    <w:qFormat/>
    <w:rsid w:val="00522C4F"/>
    <w:rPr>
      <w:i/>
      <w:iCs/>
      <w:color w:val="0F4761" w:themeColor="accent1" w:themeShade="BF"/>
    </w:rPr>
  </w:style>
  <w:style w:type="paragraph" w:styleId="IntenseQuote">
    <w:name w:val="Intense Quote"/>
    <w:basedOn w:val="Normal"/>
    <w:next w:val="Normal"/>
    <w:link w:val="IntenseQuoteChar"/>
    <w:uiPriority w:val="30"/>
    <w:qFormat/>
    <w:rsid w:val="00522C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2C4F"/>
    <w:rPr>
      <w:i/>
      <w:iCs/>
      <w:color w:val="0F4761" w:themeColor="accent1" w:themeShade="BF"/>
    </w:rPr>
  </w:style>
  <w:style w:type="character" w:styleId="IntenseReference">
    <w:name w:val="Intense Reference"/>
    <w:basedOn w:val="DefaultParagraphFont"/>
    <w:uiPriority w:val="32"/>
    <w:qFormat/>
    <w:rsid w:val="00522C4F"/>
    <w:rPr>
      <w:b/>
      <w:bCs/>
      <w:smallCaps/>
      <w:color w:val="0F4761" w:themeColor="accent1" w:themeShade="BF"/>
      <w:spacing w:val="5"/>
    </w:rPr>
  </w:style>
  <w:style w:type="paragraph" w:styleId="NoSpacing">
    <w:name w:val="No Spacing"/>
    <w:link w:val="NoSpacingChar"/>
    <w:uiPriority w:val="1"/>
    <w:qFormat/>
    <w:rsid w:val="00036082"/>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36082"/>
    <w:rPr>
      <w:rFonts w:eastAsiaTheme="minorEastAsia"/>
      <w:lang w:eastAsia="en-GB"/>
    </w:rPr>
  </w:style>
  <w:style w:type="character" w:styleId="Hyperlink">
    <w:name w:val="Hyperlink"/>
    <w:basedOn w:val="DefaultParagraphFont"/>
    <w:uiPriority w:val="99"/>
    <w:unhideWhenUsed/>
    <w:rsid w:val="001F2A22"/>
    <w:rPr>
      <w:color w:val="0000FF"/>
      <w:u w:val="single"/>
    </w:rPr>
  </w:style>
  <w:style w:type="paragraph" w:styleId="TOCHeading">
    <w:name w:val="TOC Heading"/>
    <w:basedOn w:val="Heading1"/>
    <w:next w:val="Normal"/>
    <w:uiPriority w:val="39"/>
    <w:unhideWhenUsed/>
    <w:qFormat/>
    <w:rsid w:val="0008157E"/>
    <w:pPr>
      <w:spacing w:before="240" w:after="0"/>
      <w:outlineLvl w:val="9"/>
    </w:pPr>
    <w:rPr>
      <w:sz w:val="32"/>
      <w:szCs w:val="32"/>
      <w:lang w:eastAsia="en-GB"/>
    </w:rPr>
  </w:style>
  <w:style w:type="paragraph" w:styleId="TOC1">
    <w:name w:val="toc 1"/>
    <w:basedOn w:val="Normal"/>
    <w:next w:val="Normal"/>
    <w:autoRedefine/>
    <w:uiPriority w:val="39"/>
    <w:unhideWhenUsed/>
    <w:rsid w:val="0008157E"/>
    <w:pPr>
      <w:spacing w:after="100"/>
    </w:pPr>
  </w:style>
  <w:style w:type="paragraph" w:styleId="TOC2">
    <w:name w:val="toc 2"/>
    <w:basedOn w:val="Normal"/>
    <w:next w:val="Normal"/>
    <w:autoRedefine/>
    <w:uiPriority w:val="39"/>
    <w:unhideWhenUsed/>
    <w:rsid w:val="00B1093B"/>
    <w:pPr>
      <w:tabs>
        <w:tab w:val="right" w:leader="dot" w:pos="9016"/>
      </w:tabs>
      <w:spacing w:after="100"/>
      <w:ind w:left="220"/>
    </w:pPr>
  </w:style>
  <w:style w:type="paragraph" w:styleId="Header">
    <w:name w:val="header"/>
    <w:basedOn w:val="Normal"/>
    <w:link w:val="HeaderChar"/>
    <w:uiPriority w:val="99"/>
    <w:unhideWhenUsed/>
    <w:rsid w:val="008A4B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4B64"/>
  </w:style>
  <w:style w:type="paragraph" w:styleId="Footer">
    <w:name w:val="footer"/>
    <w:basedOn w:val="Normal"/>
    <w:link w:val="FooterChar"/>
    <w:uiPriority w:val="99"/>
    <w:unhideWhenUsed/>
    <w:rsid w:val="008A4B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B64"/>
  </w:style>
  <w:style w:type="paragraph" w:styleId="NormalWeb">
    <w:name w:val="Normal (Web)"/>
    <w:basedOn w:val="Normal"/>
    <w:uiPriority w:val="99"/>
    <w:semiHidden/>
    <w:unhideWhenUsed/>
    <w:rsid w:val="00F369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40D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867261">
      <w:bodyDiv w:val="1"/>
      <w:marLeft w:val="0"/>
      <w:marRight w:val="0"/>
      <w:marTop w:val="0"/>
      <w:marBottom w:val="0"/>
      <w:divBdr>
        <w:top w:val="none" w:sz="0" w:space="0" w:color="auto"/>
        <w:left w:val="none" w:sz="0" w:space="0" w:color="auto"/>
        <w:bottom w:val="none" w:sz="0" w:space="0" w:color="auto"/>
        <w:right w:val="none" w:sz="0" w:space="0" w:color="auto"/>
      </w:divBdr>
      <w:divsChild>
        <w:div w:id="1068378687">
          <w:marLeft w:val="0"/>
          <w:marRight w:val="0"/>
          <w:marTop w:val="0"/>
          <w:marBottom w:val="0"/>
          <w:divBdr>
            <w:top w:val="single" w:sz="2" w:space="0" w:color="E3E3E3"/>
            <w:left w:val="single" w:sz="2" w:space="0" w:color="E3E3E3"/>
            <w:bottom w:val="single" w:sz="2" w:space="0" w:color="E3E3E3"/>
            <w:right w:val="single" w:sz="2" w:space="0" w:color="E3E3E3"/>
          </w:divBdr>
          <w:divsChild>
            <w:div w:id="720321311">
              <w:marLeft w:val="0"/>
              <w:marRight w:val="0"/>
              <w:marTop w:val="0"/>
              <w:marBottom w:val="0"/>
              <w:divBdr>
                <w:top w:val="single" w:sz="2" w:space="0" w:color="E3E3E3"/>
                <w:left w:val="single" w:sz="2" w:space="0" w:color="E3E3E3"/>
                <w:bottom w:val="single" w:sz="2" w:space="0" w:color="E3E3E3"/>
                <w:right w:val="single" w:sz="2" w:space="0" w:color="E3E3E3"/>
              </w:divBdr>
              <w:divsChild>
                <w:div w:id="982270364">
                  <w:marLeft w:val="0"/>
                  <w:marRight w:val="0"/>
                  <w:marTop w:val="0"/>
                  <w:marBottom w:val="0"/>
                  <w:divBdr>
                    <w:top w:val="single" w:sz="2" w:space="2" w:color="E3E3E3"/>
                    <w:left w:val="single" w:sz="2" w:space="0" w:color="E3E3E3"/>
                    <w:bottom w:val="single" w:sz="2" w:space="0" w:color="E3E3E3"/>
                    <w:right w:val="single" w:sz="2" w:space="0" w:color="E3E3E3"/>
                  </w:divBdr>
                  <w:divsChild>
                    <w:div w:id="4425782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4206108">
      <w:bodyDiv w:val="1"/>
      <w:marLeft w:val="0"/>
      <w:marRight w:val="0"/>
      <w:marTop w:val="0"/>
      <w:marBottom w:val="0"/>
      <w:divBdr>
        <w:top w:val="none" w:sz="0" w:space="0" w:color="auto"/>
        <w:left w:val="none" w:sz="0" w:space="0" w:color="auto"/>
        <w:bottom w:val="none" w:sz="0" w:space="0" w:color="auto"/>
        <w:right w:val="none" w:sz="0" w:space="0" w:color="auto"/>
      </w:divBdr>
    </w:div>
    <w:div w:id="148057098">
      <w:bodyDiv w:val="1"/>
      <w:marLeft w:val="0"/>
      <w:marRight w:val="0"/>
      <w:marTop w:val="0"/>
      <w:marBottom w:val="0"/>
      <w:divBdr>
        <w:top w:val="none" w:sz="0" w:space="0" w:color="auto"/>
        <w:left w:val="none" w:sz="0" w:space="0" w:color="auto"/>
        <w:bottom w:val="none" w:sz="0" w:space="0" w:color="auto"/>
        <w:right w:val="none" w:sz="0" w:space="0" w:color="auto"/>
      </w:divBdr>
    </w:div>
    <w:div w:id="197817436">
      <w:bodyDiv w:val="1"/>
      <w:marLeft w:val="0"/>
      <w:marRight w:val="0"/>
      <w:marTop w:val="0"/>
      <w:marBottom w:val="0"/>
      <w:divBdr>
        <w:top w:val="none" w:sz="0" w:space="0" w:color="auto"/>
        <w:left w:val="none" w:sz="0" w:space="0" w:color="auto"/>
        <w:bottom w:val="none" w:sz="0" w:space="0" w:color="auto"/>
        <w:right w:val="none" w:sz="0" w:space="0" w:color="auto"/>
      </w:divBdr>
      <w:divsChild>
        <w:div w:id="1145121325">
          <w:marLeft w:val="0"/>
          <w:marRight w:val="0"/>
          <w:marTop w:val="0"/>
          <w:marBottom w:val="0"/>
          <w:divBdr>
            <w:top w:val="none" w:sz="0" w:space="0" w:color="auto"/>
            <w:left w:val="none" w:sz="0" w:space="0" w:color="auto"/>
            <w:bottom w:val="none" w:sz="0" w:space="0" w:color="auto"/>
            <w:right w:val="none" w:sz="0" w:space="0" w:color="auto"/>
          </w:divBdr>
        </w:div>
      </w:divsChild>
    </w:div>
    <w:div w:id="219903640">
      <w:bodyDiv w:val="1"/>
      <w:marLeft w:val="0"/>
      <w:marRight w:val="0"/>
      <w:marTop w:val="0"/>
      <w:marBottom w:val="0"/>
      <w:divBdr>
        <w:top w:val="none" w:sz="0" w:space="0" w:color="auto"/>
        <w:left w:val="none" w:sz="0" w:space="0" w:color="auto"/>
        <w:bottom w:val="none" w:sz="0" w:space="0" w:color="auto"/>
        <w:right w:val="none" w:sz="0" w:space="0" w:color="auto"/>
      </w:divBdr>
    </w:div>
    <w:div w:id="295835863">
      <w:bodyDiv w:val="1"/>
      <w:marLeft w:val="0"/>
      <w:marRight w:val="0"/>
      <w:marTop w:val="0"/>
      <w:marBottom w:val="0"/>
      <w:divBdr>
        <w:top w:val="none" w:sz="0" w:space="0" w:color="auto"/>
        <w:left w:val="none" w:sz="0" w:space="0" w:color="auto"/>
        <w:bottom w:val="none" w:sz="0" w:space="0" w:color="auto"/>
        <w:right w:val="none" w:sz="0" w:space="0" w:color="auto"/>
      </w:divBdr>
    </w:div>
    <w:div w:id="308049715">
      <w:bodyDiv w:val="1"/>
      <w:marLeft w:val="0"/>
      <w:marRight w:val="0"/>
      <w:marTop w:val="0"/>
      <w:marBottom w:val="0"/>
      <w:divBdr>
        <w:top w:val="none" w:sz="0" w:space="0" w:color="auto"/>
        <w:left w:val="none" w:sz="0" w:space="0" w:color="auto"/>
        <w:bottom w:val="none" w:sz="0" w:space="0" w:color="auto"/>
        <w:right w:val="none" w:sz="0" w:space="0" w:color="auto"/>
      </w:divBdr>
    </w:div>
    <w:div w:id="333261406">
      <w:bodyDiv w:val="1"/>
      <w:marLeft w:val="0"/>
      <w:marRight w:val="0"/>
      <w:marTop w:val="0"/>
      <w:marBottom w:val="0"/>
      <w:divBdr>
        <w:top w:val="none" w:sz="0" w:space="0" w:color="auto"/>
        <w:left w:val="none" w:sz="0" w:space="0" w:color="auto"/>
        <w:bottom w:val="none" w:sz="0" w:space="0" w:color="auto"/>
        <w:right w:val="none" w:sz="0" w:space="0" w:color="auto"/>
      </w:divBdr>
    </w:div>
    <w:div w:id="538204895">
      <w:bodyDiv w:val="1"/>
      <w:marLeft w:val="0"/>
      <w:marRight w:val="0"/>
      <w:marTop w:val="0"/>
      <w:marBottom w:val="0"/>
      <w:divBdr>
        <w:top w:val="none" w:sz="0" w:space="0" w:color="auto"/>
        <w:left w:val="none" w:sz="0" w:space="0" w:color="auto"/>
        <w:bottom w:val="none" w:sz="0" w:space="0" w:color="auto"/>
        <w:right w:val="none" w:sz="0" w:space="0" w:color="auto"/>
      </w:divBdr>
    </w:div>
    <w:div w:id="565409858">
      <w:bodyDiv w:val="1"/>
      <w:marLeft w:val="0"/>
      <w:marRight w:val="0"/>
      <w:marTop w:val="0"/>
      <w:marBottom w:val="0"/>
      <w:divBdr>
        <w:top w:val="none" w:sz="0" w:space="0" w:color="auto"/>
        <w:left w:val="none" w:sz="0" w:space="0" w:color="auto"/>
        <w:bottom w:val="none" w:sz="0" w:space="0" w:color="auto"/>
        <w:right w:val="none" w:sz="0" w:space="0" w:color="auto"/>
      </w:divBdr>
    </w:div>
    <w:div w:id="607591603">
      <w:bodyDiv w:val="1"/>
      <w:marLeft w:val="0"/>
      <w:marRight w:val="0"/>
      <w:marTop w:val="0"/>
      <w:marBottom w:val="0"/>
      <w:divBdr>
        <w:top w:val="none" w:sz="0" w:space="0" w:color="auto"/>
        <w:left w:val="none" w:sz="0" w:space="0" w:color="auto"/>
        <w:bottom w:val="none" w:sz="0" w:space="0" w:color="auto"/>
        <w:right w:val="none" w:sz="0" w:space="0" w:color="auto"/>
      </w:divBdr>
    </w:div>
    <w:div w:id="693112660">
      <w:bodyDiv w:val="1"/>
      <w:marLeft w:val="0"/>
      <w:marRight w:val="0"/>
      <w:marTop w:val="0"/>
      <w:marBottom w:val="0"/>
      <w:divBdr>
        <w:top w:val="none" w:sz="0" w:space="0" w:color="auto"/>
        <w:left w:val="none" w:sz="0" w:space="0" w:color="auto"/>
        <w:bottom w:val="none" w:sz="0" w:space="0" w:color="auto"/>
        <w:right w:val="none" w:sz="0" w:space="0" w:color="auto"/>
      </w:divBdr>
    </w:div>
    <w:div w:id="758328287">
      <w:bodyDiv w:val="1"/>
      <w:marLeft w:val="0"/>
      <w:marRight w:val="0"/>
      <w:marTop w:val="0"/>
      <w:marBottom w:val="0"/>
      <w:divBdr>
        <w:top w:val="none" w:sz="0" w:space="0" w:color="auto"/>
        <w:left w:val="none" w:sz="0" w:space="0" w:color="auto"/>
        <w:bottom w:val="none" w:sz="0" w:space="0" w:color="auto"/>
        <w:right w:val="none" w:sz="0" w:space="0" w:color="auto"/>
      </w:divBdr>
    </w:div>
    <w:div w:id="770469656">
      <w:bodyDiv w:val="1"/>
      <w:marLeft w:val="0"/>
      <w:marRight w:val="0"/>
      <w:marTop w:val="0"/>
      <w:marBottom w:val="0"/>
      <w:divBdr>
        <w:top w:val="none" w:sz="0" w:space="0" w:color="auto"/>
        <w:left w:val="none" w:sz="0" w:space="0" w:color="auto"/>
        <w:bottom w:val="none" w:sz="0" w:space="0" w:color="auto"/>
        <w:right w:val="none" w:sz="0" w:space="0" w:color="auto"/>
      </w:divBdr>
    </w:div>
    <w:div w:id="797182278">
      <w:bodyDiv w:val="1"/>
      <w:marLeft w:val="0"/>
      <w:marRight w:val="0"/>
      <w:marTop w:val="0"/>
      <w:marBottom w:val="0"/>
      <w:divBdr>
        <w:top w:val="none" w:sz="0" w:space="0" w:color="auto"/>
        <w:left w:val="none" w:sz="0" w:space="0" w:color="auto"/>
        <w:bottom w:val="none" w:sz="0" w:space="0" w:color="auto"/>
        <w:right w:val="none" w:sz="0" w:space="0" w:color="auto"/>
      </w:divBdr>
    </w:div>
    <w:div w:id="850679298">
      <w:bodyDiv w:val="1"/>
      <w:marLeft w:val="0"/>
      <w:marRight w:val="0"/>
      <w:marTop w:val="0"/>
      <w:marBottom w:val="0"/>
      <w:divBdr>
        <w:top w:val="none" w:sz="0" w:space="0" w:color="auto"/>
        <w:left w:val="none" w:sz="0" w:space="0" w:color="auto"/>
        <w:bottom w:val="none" w:sz="0" w:space="0" w:color="auto"/>
        <w:right w:val="none" w:sz="0" w:space="0" w:color="auto"/>
      </w:divBdr>
    </w:div>
    <w:div w:id="907571233">
      <w:bodyDiv w:val="1"/>
      <w:marLeft w:val="0"/>
      <w:marRight w:val="0"/>
      <w:marTop w:val="0"/>
      <w:marBottom w:val="0"/>
      <w:divBdr>
        <w:top w:val="none" w:sz="0" w:space="0" w:color="auto"/>
        <w:left w:val="none" w:sz="0" w:space="0" w:color="auto"/>
        <w:bottom w:val="none" w:sz="0" w:space="0" w:color="auto"/>
        <w:right w:val="none" w:sz="0" w:space="0" w:color="auto"/>
      </w:divBdr>
    </w:div>
    <w:div w:id="1085423302">
      <w:bodyDiv w:val="1"/>
      <w:marLeft w:val="0"/>
      <w:marRight w:val="0"/>
      <w:marTop w:val="0"/>
      <w:marBottom w:val="0"/>
      <w:divBdr>
        <w:top w:val="none" w:sz="0" w:space="0" w:color="auto"/>
        <w:left w:val="none" w:sz="0" w:space="0" w:color="auto"/>
        <w:bottom w:val="none" w:sz="0" w:space="0" w:color="auto"/>
        <w:right w:val="none" w:sz="0" w:space="0" w:color="auto"/>
      </w:divBdr>
    </w:div>
    <w:div w:id="1113094103">
      <w:bodyDiv w:val="1"/>
      <w:marLeft w:val="0"/>
      <w:marRight w:val="0"/>
      <w:marTop w:val="0"/>
      <w:marBottom w:val="0"/>
      <w:divBdr>
        <w:top w:val="none" w:sz="0" w:space="0" w:color="auto"/>
        <w:left w:val="none" w:sz="0" w:space="0" w:color="auto"/>
        <w:bottom w:val="none" w:sz="0" w:space="0" w:color="auto"/>
        <w:right w:val="none" w:sz="0" w:space="0" w:color="auto"/>
      </w:divBdr>
    </w:div>
    <w:div w:id="1128008008">
      <w:bodyDiv w:val="1"/>
      <w:marLeft w:val="0"/>
      <w:marRight w:val="0"/>
      <w:marTop w:val="0"/>
      <w:marBottom w:val="0"/>
      <w:divBdr>
        <w:top w:val="none" w:sz="0" w:space="0" w:color="auto"/>
        <w:left w:val="none" w:sz="0" w:space="0" w:color="auto"/>
        <w:bottom w:val="none" w:sz="0" w:space="0" w:color="auto"/>
        <w:right w:val="none" w:sz="0" w:space="0" w:color="auto"/>
      </w:divBdr>
    </w:div>
    <w:div w:id="1192035218">
      <w:bodyDiv w:val="1"/>
      <w:marLeft w:val="0"/>
      <w:marRight w:val="0"/>
      <w:marTop w:val="0"/>
      <w:marBottom w:val="0"/>
      <w:divBdr>
        <w:top w:val="none" w:sz="0" w:space="0" w:color="auto"/>
        <w:left w:val="none" w:sz="0" w:space="0" w:color="auto"/>
        <w:bottom w:val="none" w:sz="0" w:space="0" w:color="auto"/>
        <w:right w:val="none" w:sz="0" w:space="0" w:color="auto"/>
      </w:divBdr>
    </w:div>
    <w:div w:id="1194686154">
      <w:bodyDiv w:val="1"/>
      <w:marLeft w:val="0"/>
      <w:marRight w:val="0"/>
      <w:marTop w:val="0"/>
      <w:marBottom w:val="0"/>
      <w:divBdr>
        <w:top w:val="none" w:sz="0" w:space="0" w:color="auto"/>
        <w:left w:val="none" w:sz="0" w:space="0" w:color="auto"/>
        <w:bottom w:val="none" w:sz="0" w:space="0" w:color="auto"/>
        <w:right w:val="none" w:sz="0" w:space="0" w:color="auto"/>
      </w:divBdr>
    </w:div>
    <w:div w:id="1301495157">
      <w:bodyDiv w:val="1"/>
      <w:marLeft w:val="0"/>
      <w:marRight w:val="0"/>
      <w:marTop w:val="0"/>
      <w:marBottom w:val="0"/>
      <w:divBdr>
        <w:top w:val="none" w:sz="0" w:space="0" w:color="auto"/>
        <w:left w:val="none" w:sz="0" w:space="0" w:color="auto"/>
        <w:bottom w:val="none" w:sz="0" w:space="0" w:color="auto"/>
        <w:right w:val="none" w:sz="0" w:space="0" w:color="auto"/>
      </w:divBdr>
    </w:div>
    <w:div w:id="1340741306">
      <w:bodyDiv w:val="1"/>
      <w:marLeft w:val="0"/>
      <w:marRight w:val="0"/>
      <w:marTop w:val="0"/>
      <w:marBottom w:val="0"/>
      <w:divBdr>
        <w:top w:val="none" w:sz="0" w:space="0" w:color="auto"/>
        <w:left w:val="none" w:sz="0" w:space="0" w:color="auto"/>
        <w:bottom w:val="none" w:sz="0" w:space="0" w:color="auto"/>
        <w:right w:val="none" w:sz="0" w:space="0" w:color="auto"/>
      </w:divBdr>
    </w:div>
    <w:div w:id="1481731175">
      <w:bodyDiv w:val="1"/>
      <w:marLeft w:val="0"/>
      <w:marRight w:val="0"/>
      <w:marTop w:val="0"/>
      <w:marBottom w:val="0"/>
      <w:divBdr>
        <w:top w:val="none" w:sz="0" w:space="0" w:color="auto"/>
        <w:left w:val="none" w:sz="0" w:space="0" w:color="auto"/>
        <w:bottom w:val="none" w:sz="0" w:space="0" w:color="auto"/>
        <w:right w:val="none" w:sz="0" w:space="0" w:color="auto"/>
      </w:divBdr>
    </w:div>
    <w:div w:id="1493989157">
      <w:bodyDiv w:val="1"/>
      <w:marLeft w:val="0"/>
      <w:marRight w:val="0"/>
      <w:marTop w:val="0"/>
      <w:marBottom w:val="0"/>
      <w:divBdr>
        <w:top w:val="none" w:sz="0" w:space="0" w:color="auto"/>
        <w:left w:val="none" w:sz="0" w:space="0" w:color="auto"/>
        <w:bottom w:val="none" w:sz="0" w:space="0" w:color="auto"/>
        <w:right w:val="none" w:sz="0" w:space="0" w:color="auto"/>
      </w:divBdr>
    </w:div>
    <w:div w:id="1527980939">
      <w:bodyDiv w:val="1"/>
      <w:marLeft w:val="0"/>
      <w:marRight w:val="0"/>
      <w:marTop w:val="0"/>
      <w:marBottom w:val="0"/>
      <w:divBdr>
        <w:top w:val="none" w:sz="0" w:space="0" w:color="auto"/>
        <w:left w:val="none" w:sz="0" w:space="0" w:color="auto"/>
        <w:bottom w:val="none" w:sz="0" w:space="0" w:color="auto"/>
        <w:right w:val="none" w:sz="0" w:space="0" w:color="auto"/>
      </w:divBdr>
    </w:div>
    <w:div w:id="1576016104">
      <w:bodyDiv w:val="1"/>
      <w:marLeft w:val="0"/>
      <w:marRight w:val="0"/>
      <w:marTop w:val="0"/>
      <w:marBottom w:val="0"/>
      <w:divBdr>
        <w:top w:val="none" w:sz="0" w:space="0" w:color="auto"/>
        <w:left w:val="none" w:sz="0" w:space="0" w:color="auto"/>
        <w:bottom w:val="none" w:sz="0" w:space="0" w:color="auto"/>
        <w:right w:val="none" w:sz="0" w:space="0" w:color="auto"/>
      </w:divBdr>
    </w:div>
    <w:div w:id="1630472294">
      <w:bodyDiv w:val="1"/>
      <w:marLeft w:val="0"/>
      <w:marRight w:val="0"/>
      <w:marTop w:val="0"/>
      <w:marBottom w:val="0"/>
      <w:divBdr>
        <w:top w:val="none" w:sz="0" w:space="0" w:color="auto"/>
        <w:left w:val="none" w:sz="0" w:space="0" w:color="auto"/>
        <w:bottom w:val="none" w:sz="0" w:space="0" w:color="auto"/>
        <w:right w:val="none" w:sz="0" w:space="0" w:color="auto"/>
      </w:divBdr>
    </w:div>
    <w:div w:id="1656031315">
      <w:bodyDiv w:val="1"/>
      <w:marLeft w:val="0"/>
      <w:marRight w:val="0"/>
      <w:marTop w:val="0"/>
      <w:marBottom w:val="0"/>
      <w:divBdr>
        <w:top w:val="none" w:sz="0" w:space="0" w:color="auto"/>
        <w:left w:val="none" w:sz="0" w:space="0" w:color="auto"/>
        <w:bottom w:val="none" w:sz="0" w:space="0" w:color="auto"/>
        <w:right w:val="none" w:sz="0" w:space="0" w:color="auto"/>
      </w:divBdr>
      <w:divsChild>
        <w:div w:id="167910451">
          <w:marLeft w:val="0"/>
          <w:marRight w:val="0"/>
          <w:marTop w:val="0"/>
          <w:marBottom w:val="0"/>
          <w:divBdr>
            <w:top w:val="none" w:sz="0" w:space="0" w:color="auto"/>
            <w:left w:val="none" w:sz="0" w:space="0" w:color="auto"/>
            <w:bottom w:val="none" w:sz="0" w:space="0" w:color="auto"/>
            <w:right w:val="none" w:sz="0" w:space="0" w:color="auto"/>
          </w:divBdr>
        </w:div>
      </w:divsChild>
    </w:div>
    <w:div w:id="1668094813">
      <w:bodyDiv w:val="1"/>
      <w:marLeft w:val="0"/>
      <w:marRight w:val="0"/>
      <w:marTop w:val="0"/>
      <w:marBottom w:val="0"/>
      <w:divBdr>
        <w:top w:val="none" w:sz="0" w:space="0" w:color="auto"/>
        <w:left w:val="none" w:sz="0" w:space="0" w:color="auto"/>
        <w:bottom w:val="none" w:sz="0" w:space="0" w:color="auto"/>
        <w:right w:val="none" w:sz="0" w:space="0" w:color="auto"/>
      </w:divBdr>
    </w:div>
    <w:div w:id="1747920573">
      <w:bodyDiv w:val="1"/>
      <w:marLeft w:val="0"/>
      <w:marRight w:val="0"/>
      <w:marTop w:val="0"/>
      <w:marBottom w:val="0"/>
      <w:divBdr>
        <w:top w:val="none" w:sz="0" w:space="0" w:color="auto"/>
        <w:left w:val="none" w:sz="0" w:space="0" w:color="auto"/>
        <w:bottom w:val="none" w:sz="0" w:space="0" w:color="auto"/>
        <w:right w:val="none" w:sz="0" w:space="0" w:color="auto"/>
      </w:divBdr>
    </w:div>
    <w:div w:id="1944069068">
      <w:bodyDiv w:val="1"/>
      <w:marLeft w:val="0"/>
      <w:marRight w:val="0"/>
      <w:marTop w:val="0"/>
      <w:marBottom w:val="0"/>
      <w:divBdr>
        <w:top w:val="none" w:sz="0" w:space="0" w:color="auto"/>
        <w:left w:val="none" w:sz="0" w:space="0" w:color="auto"/>
        <w:bottom w:val="none" w:sz="0" w:space="0" w:color="auto"/>
        <w:right w:val="none" w:sz="0" w:space="0" w:color="auto"/>
      </w:divBdr>
    </w:div>
    <w:div w:id="1951159205">
      <w:bodyDiv w:val="1"/>
      <w:marLeft w:val="0"/>
      <w:marRight w:val="0"/>
      <w:marTop w:val="0"/>
      <w:marBottom w:val="0"/>
      <w:divBdr>
        <w:top w:val="none" w:sz="0" w:space="0" w:color="auto"/>
        <w:left w:val="none" w:sz="0" w:space="0" w:color="auto"/>
        <w:bottom w:val="none" w:sz="0" w:space="0" w:color="auto"/>
        <w:right w:val="none" w:sz="0" w:space="0" w:color="auto"/>
      </w:divBdr>
    </w:div>
    <w:div w:id="1996033590">
      <w:bodyDiv w:val="1"/>
      <w:marLeft w:val="0"/>
      <w:marRight w:val="0"/>
      <w:marTop w:val="0"/>
      <w:marBottom w:val="0"/>
      <w:divBdr>
        <w:top w:val="none" w:sz="0" w:space="0" w:color="auto"/>
        <w:left w:val="none" w:sz="0" w:space="0" w:color="auto"/>
        <w:bottom w:val="none" w:sz="0" w:space="0" w:color="auto"/>
        <w:right w:val="none" w:sz="0" w:space="0" w:color="auto"/>
      </w:divBdr>
    </w:div>
    <w:div w:id="2042393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insights.ehotelier.com/insights/2024/03/01/why-sustainability-matters-to-hotel-guests-staff-and-the-environment/"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serve360.marriott.com/wp-content/uploads/2023/07/Marriott-2023-Serve-360-ESG-Highlights-accessible.pdf" TargetMode="External"/><Relationship Id="rId2" Type="http://schemas.openxmlformats.org/officeDocument/2006/relationships/customXml" Target="../customXml/item2.xml"/><Relationship Id="rId16" Type="http://schemas.openxmlformats.org/officeDocument/2006/relationships/hyperlink" Target="https://bibliu.com/app/"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s://sustainablehospitalityalliance.org/wp-content/uploads/2021/06/Certifications-factsheet.pdf"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12EF22C-F625-41DA-860A-C3EA066CA75F}">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Hotel and hospitality providers are recognising environmental concerns and adopting more responsible business practices, the benefits of making hotels more eco-friendly include resource conservation, pollution reduction, and enhanced operational efficiency.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54A75D-F5CD-4DE6-AE75-321B76AC1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21</Pages>
  <Words>4641</Words>
  <Characters>26454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Case study of how hotels addressing green issues and becoming more sustainable</vt:lpstr>
    </vt:vector>
  </TitlesOfParts>
  <Company/>
  <LinksUpToDate>false</LinksUpToDate>
  <CharactersWithSpaces>31033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of how hotels addressing green issues and becoming more sustainable</dc:title>
  <dc:subject>Assignment 2: Report</dc:subject>
  <dc:creator>   </dc:creator>
  <cp:keywords/>
  <dc:description/>
  <cp:lastModifiedBy>   </cp:lastModifiedBy>
  <cp:revision>9</cp:revision>
  <dcterms:created xsi:type="dcterms:W3CDTF">2024-06-02T11:33:00Z</dcterms:created>
  <dcterms:modified xsi:type="dcterms:W3CDTF">2024-06-03T10:00:00Z</dcterms:modified>
  <cp:category>BA International Hotel Management             Module: Sustainable Hospitality &amp; Tourism</cp:category>
</cp:coreProperties>
</file>