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EEF120" w14:textId="75EC1F38" w:rsidR="00BC59C6" w:rsidRPr="00BC59C6" w:rsidRDefault="00BC59C6" w:rsidP="00D73D58">
      <w:pPr>
        <w:rPr>
          <w:rFonts w:ascii="Arial" w:hAnsi="Arial" w:cs="Arial"/>
          <w:color w:val="000000" w:themeColor="text1"/>
        </w:rPr>
      </w:pPr>
      <w:r w:rsidRPr="00BC59C6">
        <w:rPr>
          <w:rFonts w:ascii="Arial" w:hAnsi="Arial" w:cs="Arial"/>
          <w:color w:val="000000" w:themeColor="text1"/>
        </w:rPr>
        <w:t>Rebecca Bisi 2236124</w:t>
      </w:r>
    </w:p>
    <w:p w14:paraId="2512A521" w14:textId="77777777" w:rsidR="00BC59C6" w:rsidRPr="00BC59C6" w:rsidRDefault="00BC59C6" w:rsidP="00D73D58">
      <w:pPr>
        <w:rPr>
          <w:rFonts w:ascii="Arial" w:hAnsi="Arial" w:cs="Arial"/>
          <w:color w:val="000000" w:themeColor="text1"/>
        </w:rPr>
      </w:pPr>
    </w:p>
    <w:p w14:paraId="1CCC3482" w14:textId="74A967CE" w:rsidR="00BC59C6" w:rsidRPr="00BC59C6" w:rsidRDefault="00BC59C6" w:rsidP="00D73D58">
      <w:pPr>
        <w:rPr>
          <w:rFonts w:ascii="Arial" w:hAnsi="Arial" w:cs="Arial"/>
          <w:color w:val="000000" w:themeColor="text1"/>
        </w:rPr>
      </w:pPr>
      <w:r w:rsidRPr="00BC59C6">
        <w:rPr>
          <w:rFonts w:ascii="Arial" w:hAnsi="Arial" w:cs="Arial"/>
          <w:color w:val="000000" w:themeColor="text1"/>
        </w:rPr>
        <w:t>Essay 1. Question 4.</w:t>
      </w:r>
    </w:p>
    <w:p w14:paraId="791921D5" w14:textId="18D75EBC" w:rsidR="00D73D58" w:rsidRPr="00BC59C6" w:rsidRDefault="00D73D58" w:rsidP="00D73D58">
      <w:pPr>
        <w:rPr>
          <w:rFonts w:ascii="Arial" w:hAnsi="Arial" w:cs="Arial"/>
          <w:color w:val="000000" w:themeColor="text1"/>
        </w:rPr>
      </w:pPr>
      <w:r w:rsidRPr="00BC59C6">
        <w:rPr>
          <w:rFonts w:ascii="Arial" w:hAnsi="Arial" w:cs="Arial"/>
          <w:color w:val="000000" w:themeColor="text1"/>
        </w:rPr>
        <w:t xml:space="preserve">In Wales and England, preserving public safety and promoting social cohesion depend heavily on the interaction between communities and law enforcement. </w:t>
      </w:r>
      <w:r w:rsidR="00024676" w:rsidRPr="00BC59C6">
        <w:rPr>
          <w:rFonts w:ascii="Arial" w:hAnsi="Arial" w:cs="Arial"/>
          <w:color w:val="000000" w:themeColor="text1"/>
        </w:rPr>
        <w:t>However,</w:t>
      </w:r>
      <w:r w:rsidRPr="00BC59C6">
        <w:rPr>
          <w:rFonts w:ascii="Arial" w:hAnsi="Arial" w:cs="Arial"/>
          <w:color w:val="000000" w:themeColor="text1"/>
        </w:rPr>
        <w:t xml:space="preserve"> despite this a lot of communities and organisations are still reluctant or afraid to interact with the police, frequently because of a complicated combination of socioeconomic, cultural, and historical circumstances. This resistance can result in a lack of cooperation, heightened tensions, and a breakdown in trust, all of which pose serious obstacles to effective policing and community safety. Reaching these populations most effectively has been shown to need police to work closely with local communities, organisations, and stakeholders</w:t>
      </w:r>
      <w:r w:rsidR="00BC59C6">
        <w:rPr>
          <w:rFonts w:ascii="Arial" w:hAnsi="Arial" w:cs="Arial"/>
          <w:color w:val="000000" w:themeColor="text1"/>
        </w:rPr>
        <w:t xml:space="preserve">, </w:t>
      </w:r>
      <w:r w:rsidRPr="00BC59C6">
        <w:rPr>
          <w:rFonts w:ascii="Arial" w:hAnsi="Arial" w:cs="Arial"/>
          <w:color w:val="000000" w:themeColor="text1"/>
        </w:rPr>
        <w:t xml:space="preserve">a partnership approach. This essay will examine the advantages, tenets, and practical uses of partnership approaches </w:t>
      </w:r>
      <w:proofErr w:type="gramStart"/>
      <w:r w:rsidRPr="00BC59C6">
        <w:rPr>
          <w:rFonts w:ascii="Arial" w:hAnsi="Arial" w:cs="Arial"/>
          <w:color w:val="000000" w:themeColor="text1"/>
        </w:rPr>
        <w:t>in order to</w:t>
      </w:r>
      <w:proofErr w:type="gramEnd"/>
      <w:r w:rsidRPr="00BC59C6">
        <w:rPr>
          <w:rFonts w:ascii="Arial" w:hAnsi="Arial" w:cs="Arial"/>
          <w:color w:val="000000" w:themeColor="text1"/>
        </w:rPr>
        <w:t xml:space="preserve"> demonstrate why they are the most successful in involving communities or groups who are reluctant to interact with the police in England and Wales. </w:t>
      </w:r>
      <w:r w:rsidR="00332382" w:rsidRPr="00BC59C6">
        <w:rPr>
          <w:rFonts w:ascii="Arial" w:hAnsi="Arial" w:cs="Arial"/>
          <w:color w:val="000000" w:themeColor="text1"/>
        </w:rPr>
        <w:t>This essay will also identify and discuss some key incidents/events</w:t>
      </w:r>
      <w:r w:rsidR="00024676" w:rsidRPr="00BC59C6">
        <w:rPr>
          <w:rFonts w:ascii="Arial" w:hAnsi="Arial" w:cs="Arial"/>
          <w:color w:val="000000" w:themeColor="text1"/>
        </w:rPr>
        <w:t xml:space="preserve"> that</w:t>
      </w:r>
      <w:r w:rsidR="00332382" w:rsidRPr="00BC59C6">
        <w:rPr>
          <w:rFonts w:ascii="Arial" w:hAnsi="Arial" w:cs="Arial"/>
          <w:color w:val="000000" w:themeColor="text1"/>
        </w:rPr>
        <w:t xml:space="preserve"> have had a damaging effect on the willingness of communities to engage with the police</w:t>
      </w:r>
      <w:r w:rsidR="00024676" w:rsidRPr="00BC59C6">
        <w:rPr>
          <w:rFonts w:ascii="Arial" w:hAnsi="Arial" w:cs="Arial"/>
          <w:color w:val="000000" w:themeColor="text1"/>
        </w:rPr>
        <w:t>.</w:t>
      </w:r>
    </w:p>
    <w:p w14:paraId="09AAC637" w14:textId="5433E608" w:rsidR="00D73D58" w:rsidRPr="00BC59C6" w:rsidRDefault="00D73D58" w:rsidP="00D73D58">
      <w:pPr>
        <w:rPr>
          <w:rFonts w:ascii="Arial" w:hAnsi="Arial" w:cs="Arial"/>
          <w:color w:val="000000" w:themeColor="text1"/>
        </w:rPr>
      </w:pPr>
    </w:p>
    <w:p w14:paraId="6A1B0DB6" w14:textId="31E7EBDA" w:rsidR="00D73D58" w:rsidRPr="00BC59C6" w:rsidRDefault="00D73D58" w:rsidP="00D73D58">
      <w:pPr>
        <w:rPr>
          <w:rFonts w:ascii="Arial" w:hAnsi="Arial" w:cs="Arial"/>
          <w:color w:val="000000" w:themeColor="text1"/>
        </w:rPr>
      </w:pPr>
      <w:r w:rsidRPr="00BC59C6">
        <w:rPr>
          <w:rFonts w:ascii="Arial" w:hAnsi="Arial" w:cs="Arial"/>
          <w:color w:val="000000" w:themeColor="text1"/>
        </w:rPr>
        <w:t xml:space="preserve">Understanding the reasons behind some communities' reluctance to interact with the police in England and Wales is essential to appreciating the efficacy of a partnership approach. This hesitation is caused by </w:t>
      </w:r>
      <w:r w:rsidR="005E1BB8" w:rsidRPr="00BC59C6">
        <w:rPr>
          <w:rFonts w:ascii="Arial" w:hAnsi="Arial" w:cs="Arial"/>
          <w:color w:val="000000" w:themeColor="text1"/>
        </w:rPr>
        <w:t>several</w:t>
      </w:r>
      <w:r w:rsidRPr="00BC59C6">
        <w:rPr>
          <w:rFonts w:ascii="Arial" w:hAnsi="Arial" w:cs="Arial"/>
          <w:color w:val="000000" w:themeColor="text1"/>
        </w:rPr>
        <w:t xml:space="preserve"> historical and modern circumstances. Because of past injustices and discriminatory actions, </w:t>
      </w:r>
      <w:r w:rsidR="005E1BB8" w:rsidRPr="00BC59C6">
        <w:rPr>
          <w:rFonts w:ascii="Arial" w:hAnsi="Arial" w:cs="Arial"/>
          <w:color w:val="000000" w:themeColor="text1"/>
        </w:rPr>
        <w:t>several</w:t>
      </w:r>
      <w:r w:rsidRPr="00BC59C6">
        <w:rPr>
          <w:rFonts w:ascii="Arial" w:hAnsi="Arial" w:cs="Arial"/>
          <w:color w:val="000000" w:themeColor="text1"/>
        </w:rPr>
        <w:t xml:space="preserve"> groups harbour a deep-seated hatred of the police. For example, Black, Asian, and Minority Ethnic (BAME) populations are among the minority ethnic communities that have frequently encountered racial profiling, over policing, and unfairness in the criminal justice system. The residue of these unpleasant encounters adds to a communal recollection that sustains mistrust and anxiety around law enforcement organisations. Communities who are experiencing social and economic challenges frequently have a negative opinion of the police because they see them as upholders of an unjust system that disregards their needs. High rates of unemployment, poverty, and restricted access to social services can be associated with increased police presence and crime rates, which some locals view as criminalising their existence rather than defending their rights. The tension that results may cause people to cooperate less and see the police as occupiers rather than as a force to be reckoned with. Police misbehaviour in the present, including prominent instances of stop-and-search tactics that unfairly target minorities or the improper handling of specific investigations, exacerbates public mistrust. High-profile incidents and media representations of police actions</w:t>
      </w:r>
      <w:r w:rsidR="00BC59C6">
        <w:rPr>
          <w:rFonts w:ascii="Arial" w:hAnsi="Arial" w:cs="Arial"/>
          <w:color w:val="000000" w:themeColor="text1"/>
        </w:rPr>
        <w:t xml:space="preserve">, </w:t>
      </w:r>
      <w:r w:rsidRPr="00BC59C6">
        <w:rPr>
          <w:rFonts w:ascii="Arial" w:hAnsi="Arial" w:cs="Arial"/>
          <w:color w:val="000000" w:themeColor="text1"/>
        </w:rPr>
        <w:t>whether justified or not</w:t>
      </w:r>
      <w:r w:rsidR="00BC59C6">
        <w:rPr>
          <w:rFonts w:ascii="Arial" w:hAnsi="Arial" w:cs="Arial"/>
          <w:color w:val="000000" w:themeColor="text1"/>
        </w:rPr>
        <w:t xml:space="preserve">, </w:t>
      </w:r>
      <w:r w:rsidRPr="00BC59C6">
        <w:rPr>
          <w:rFonts w:ascii="Arial" w:hAnsi="Arial" w:cs="Arial"/>
          <w:color w:val="000000" w:themeColor="text1"/>
        </w:rPr>
        <w:t>can also distort public opinion and discourage participation from groups where mistrust is already ingrained.</w:t>
      </w:r>
      <w:r w:rsidR="00F26837" w:rsidRPr="00BC59C6">
        <w:rPr>
          <w:rFonts w:ascii="Arial" w:hAnsi="Arial" w:cs="Arial"/>
          <w:color w:val="000000" w:themeColor="text1"/>
        </w:rPr>
        <w:t xml:space="preserve"> (Gold, 2022). </w:t>
      </w:r>
    </w:p>
    <w:p w14:paraId="55E21AEB" w14:textId="77777777" w:rsidR="00F26837" w:rsidRPr="00BC59C6" w:rsidRDefault="00F26837" w:rsidP="00D73D58">
      <w:pPr>
        <w:rPr>
          <w:rFonts w:ascii="Arial" w:hAnsi="Arial" w:cs="Arial"/>
          <w:color w:val="000000" w:themeColor="text1"/>
        </w:rPr>
      </w:pPr>
    </w:p>
    <w:p w14:paraId="6642E3CF" w14:textId="784FC69D" w:rsidR="005E1BB8" w:rsidRPr="00BC59C6" w:rsidRDefault="00F26837" w:rsidP="005E1BB8">
      <w:pPr>
        <w:rPr>
          <w:rFonts w:ascii="Arial" w:hAnsi="Arial" w:cs="Arial"/>
          <w:color w:val="000000" w:themeColor="text1"/>
        </w:rPr>
      </w:pPr>
      <w:r w:rsidRPr="00BC59C6">
        <w:rPr>
          <w:rFonts w:ascii="Arial" w:hAnsi="Arial" w:cs="Arial"/>
          <w:color w:val="000000" w:themeColor="text1"/>
        </w:rPr>
        <w:t>In a partnership approach to policing, police departments work with a variety of community stakeholders, such as local governments, non-profit organisations, schools, health care providers, and citizens. The tenets of community policing, which prioritise long-term solutions above reactive enforcement and encourage proactive participation and shared accountability, form the foundation of this strategy.</w:t>
      </w:r>
      <w:r w:rsidR="003A5B36" w:rsidRPr="00BC59C6">
        <w:rPr>
          <w:rFonts w:ascii="Arial" w:hAnsi="Arial" w:cs="Arial"/>
          <w:color w:val="000000" w:themeColor="text1"/>
        </w:rPr>
        <w:t xml:space="preserve"> (College of policing, 2024). </w:t>
      </w:r>
      <w:r w:rsidR="005E1BB8" w:rsidRPr="00BC59C6">
        <w:rPr>
          <w:rFonts w:ascii="Arial" w:hAnsi="Arial" w:cs="Arial"/>
          <w:color w:val="000000" w:themeColor="text1"/>
        </w:rPr>
        <w:t xml:space="preserve">Establishing credibility and trust in communities who are hesitant to interact with the police is one of the partnership approach's most important advantages. Communities tend to consider police forces as legitimate and trustworthy when they see them as partners rather than as enforcers. </w:t>
      </w:r>
      <w:proofErr w:type="gramStart"/>
      <w:r w:rsidR="005E1BB8" w:rsidRPr="00BC59C6">
        <w:rPr>
          <w:rFonts w:ascii="Arial" w:hAnsi="Arial" w:cs="Arial"/>
          <w:color w:val="000000" w:themeColor="text1"/>
        </w:rPr>
        <w:t>In order to</w:t>
      </w:r>
      <w:proofErr w:type="gramEnd"/>
      <w:r w:rsidR="005E1BB8" w:rsidRPr="00BC59C6">
        <w:rPr>
          <w:rFonts w:ascii="Arial" w:hAnsi="Arial" w:cs="Arial"/>
          <w:color w:val="000000" w:themeColor="text1"/>
        </w:rPr>
        <w:t xml:space="preserve"> promote collaboration and a sense of shared accountability for public safety, this mindset shift is essential. Police can show that they are committed to comprehending and resolving the unique needs and problems of various groups by including community people in conversations on policing goals and tactics. By removing obstacles caused by fear and mistrust, this participative method promotes more candid and open communication. (College of policing, 2015). </w:t>
      </w:r>
    </w:p>
    <w:p w14:paraId="6B1D2AA0" w14:textId="77777777" w:rsidR="005D3BF7" w:rsidRPr="00BC59C6" w:rsidRDefault="005D3BF7" w:rsidP="005E1BB8">
      <w:pPr>
        <w:rPr>
          <w:rFonts w:ascii="Arial" w:hAnsi="Arial" w:cs="Arial"/>
          <w:color w:val="000000" w:themeColor="text1"/>
        </w:rPr>
      </w:pPr>
    </w:p>
    <w:p w14:paraId="64F8F7A0" w14:textId="6813CEE4" w:rsidR="00BC59C6" w:rsidRPr="00BC59C6" w:rsidRDefault="005D3BF7" w:rsidP="00BC59C6">
      <w:pPr>
        <w:rPr>
          <w:rFonts w:ascii="Arial" w:hAnsi="Arial" w:cs="Arial"/>
          <w:color w:val="000000" w:themeColor="text1"/>
        </w:rPr>
      </w:pPr>
      <w:r w:rsidRPr="00BC59C6">
        <w:rPr>
          <w:rFonts w:ascii="Arial" w:hAnsi="Arial" w:cs="Arial"/>
          <w:color w:val="000000" w:themeColor="text1"/>
        </w:rPr>
        <w:t xml:space="preserve">When police and community members collaborate to discover and address the underlying causes of crime and disorder, it is emphasised that a partnership approach is being used. Traditional top-down police techniques, which frequently just concentrate on enforcement and punishment, are less effective than this collaborative process. Police </w:t>
      </w:r>
      <w:proofErr w:type="gramStart"/>
      <w:r w:rsidRPr="00BC59C6">
        <w:rPr>
          <w:rFonts w:ascii="Arial" w:hAnsi="Arial" w:cs="Arial"/>
          <w:color w:val="000000" w:themeColor="text1"/>
        </w:rPr>
        <w:t>are able to</w:t>
      </w:r>
      <w:proofErr w:type="gramEnd"/>
      <w:r w:rsidRPr="00BC59C6">
        <w:rPr>
          <w:rFonts w:ascii="Arial" w:hAnsi="Arial" w:cs="Arial"/>
          <w:color w:val="000000" w:themeColor="text1"/>
        </w:rPr>
        <w:t xml:space="preserve"> use local resources and expertise by incorporating the community in problem-solving processes, which may not be immediately obvious to external parties. Members of the community, for instance, might be more knowledgeable about the underlying problems</w:t>
      </w:r>
      <w:r w:rsidR="005A7273" w:rsidRPr="00BC59C6">
        <w:rPr>
          <w:rFonts w:ascii="Arial" w:hAnsi="Arial" w:cs="Arial"/>
          <w:color w:val="000000" w:themeColor="text1"/>
        </w:rPr>
        <w:t xml:space="preserve">, </w:t>
      </w:r>
      <w:r w:rsidRPr="00BC59C6">
        <w:rPr>
          <w:rFonts w:ascii="Arial" w:hAnsi="Arial" w:cs="Arial"/>
          <w:color w:val="000000" w:themeColor="text1"/>
        </w:rPr>
        <w:t>such as social or economic factors</w:t>
      </w:r>
      <w:r w:rsidR="005A7273" w:rsidRPr="00BC59C6">
        <w:rPr>
          <w:rFonts w:ascii="Arial" w:hAnsi="Arial" w:cs="Arial"/>
          <w:color w:val="000000" w:themeColor="text1"/>
        </w:rPr>
        <w:t xml:space="preserve">, </w:t>
      </w:r>
      <w:r w:rsidRPr="00BC59C6">
        <w:rPr>
          <w:rFonts w:ascii="Arial" w:hAnsi="Arial" w:cs="Arial"/>
          <w:color w:val="000000" w:themeColor="text1"/>
        </w:rPr>
        <w:t xml:space="preserve">that lead to crime and might offer insightful suggestions for remedies. Communities are more inclined to take responsibility </w:t>
      </w:r>
      <w:r w:rsidRPr="00BC59C6">
        <w:rPr>
          <w:rFonts w:ascii="Arial" w:hAnsi="Arial" w:cs="Arial"/>
          <w:color w:val="000000" w:themeColor="text1"/>
        </w:rPr>
        <w:lastRenderedPageBreak/>
        <w:t>for the results and make efforts to guarantee their success when they are actively involved in developing solutions. Partnership strategies also have the potential to significantly lower crime rates and boost public safety. More long-lasting results may result from police collaboration with communities to address the root causes of crime as opposed to just reacting to events as they happen. Crime rates can be</w:t>
      </w:r>
      <w:r w:rsidR="001C18ED" w:rsidRPr="00BC59C6">
        <w:rPr>
          <w:rFonts w:ascii="Arial" w:hAnsi="Arial" w:cs="Arial"/>
          <w:color w:val="000000" w:themeColor="text1"/>
        </w:rPr>
        <w:t xml:space="preserve"> significantly</w:t>
      </w:r>
      <w:r w:rsidRPr="00BC59C6">
        <w:rPr>
          <w:rFonts w:ascii="Arial" w:hAnsi="Arial" w:cs="Arial"/>
          <w:color w:val="000000" w:themeColor="text1"/>
        </w:rPr>
        <w:t xml:space="preserve"> </w:t>
      </w:r>
      <w:r w:rsidR="00332382" w:rsidRPr="00BC59C6">
        <w:rPr>
          <w:rFonts w:ascii="Arial" w:hAnsi="Arial" w:cs="Arial"/>
          <w:color w:val="000000" w:themeColor="text1"/>
        </w:rPr>
        <w:t>decreased,</w:t>
      </w:r>
      <w:r w:rsidRPr="00BC59C6">
        <w:rPr>
          <w:rFonts w:ascii="Arial" w:hAnsi="Arial" w:cs="Arial"/>
          <w:color w:val="000000" w:themeColor="text1"/>
        </w:rPr>
        <w:t xml:space="preserve"> and community safety can be improved through community-led programs like neighbourhood watch programs, youth involvement activities, and social services support. Communities that are given a say in how their neighbourhoods are policed are empowered by partnership approaches. As residents collaborate with the police to address shared concerns, this empowerment may promote greater resilience and community cohesiveness. Communities that feel empowered are more inclined to act proactively to enhance their safety and well-being, which lessens the need for intrusive police interventions. Communities that are empowered also have a higher tendency to hold the police responsible and make sure they represent the community's interests. </w:t>
      </w:r>
      <w:proofErr w:type="gramStart"/>
      <w:r w:rsidRPr="00BC59C6">
        <w:rPr>
          <w:rFonts w:ascii="Arial" w:hAnsi="Arial" w:cs="Arial"/>
          <w:color w:val="000000" w:themeColor="text1"/>
        </w:rPr>
        <w:t>In order to</w:t>
      </w:r>
      <w:proofErr w:type="gramEnd"/>
      <w:r w:rsidRPr="00BC59C6">
        <w:rPr>
          <w:rFonts w:ascii="Arial" w:hAnsi="Arial" w:cs="Arial"/>
          <w:color w:val="000000" w:themeColor="text1"/>
        </w:rPr>
        <w:t xml:space="preserve"> preserve confidence and guarantee that policing methods are just and equal, this accountability is essential. Police can further build their relationship with communities by demonstrating their dedication to accountability and transparency by incorporating community people in decision-making processes. (Gold, 2022). </w:t>
      </w:r>
      <w:r w:rsidR="00BC59C6" w:rsidRPr="00A75CFF">
        <w:rPr>
          <w:rFonts w:ascii="Arial" w:hAnsi="Arial" w:cs="Arial"/>
          <w:color w:val="000000" w:themeColor="text1"/>
        </w:rPr>
        <w:t xml:space="preserve">The use of neighbourhood policing teams (NPTs) in partnership policing is essential. In local areas, NPT are frequently the police's most noticeable spokespeople. Through constant presence in communities, these teams </w:t>
      </w:r>
      <w:proofErr w:type="gramStart"/>
      <w:r w:rsidR="00BC59C6" w:rsidRPr="00A75CFF">
        <w:rPr>
          <w:rFonts w:ascii="Arial" w:hAnsi="Arial" w:cs="Arial"/>
          <w:color w:val="000000" w:themeColor="text1"/>
        </w:rPr>
        <w:t>are able to</w:t>
      </w:r>
      <w:proofErr w:type="gramEnd"/>
      <w:r w:rsidR="00BC59C6" w:rsidRPr="00A75CFF">
        <w:rPr>
          <w:rFonts w:ascii="Arial" w:hAnsi="Arial" w:cs="Arial"/>
          <w:color w:val="000000" w:themeColor="text1"/>
        </w:rPr>
        <w:t xml:space="preserve"> establish dependable, solid relationships with locals. Because trust motivates community members to contribute information, report crimes, and assist police efforts, it is crucial for successful partnership working.</w:t>
      </w:r>
      <w:r w:rsidR="00BC59C6" w:rsidRPr="00BC59C6">
        <w:rPr>
          <w:rFonts w:ascii="Arial" w:hAnsi="Arial" w:cs="Arial"/>
          <w:color w:val="000000" w:themeColor="text1"/>
        </w:rPr>
        <w:t xml:space="preserve"> NPT </w:t>
      </w:r>
      <w:r w:rsidR="00BC59C6" w:rsidRPr="00BC59C6">
        <w:rPr>
          <w:rFonts w:ascii="Arial" w:hAnsi="Arial" w:cs="Arial"/>
          <w:color w:val="000000" w:themeColor="text1"/>
        </w:rPr>
        <w:t>can</w:t>
      </w:r>
      <w:r w:rsidR="00BC59C6" w:rsidRPr="00BC59C6">
        <w:rPr>
          <w:rFonts w:ascii="Arial" w:hAnsi="Arial" w:cs="Arial"/>
          <w:color w:val="000000" w:themeColor="text1"/>
        </w:rPr>
        <w:t xml:space="preserve"> comprehend the distinct requirements and challenges of every neighbourhood because of its focus on certain geographic locations. Because it guarantees that the strategies and solutions created are specific to the issues facing the community, this localised knowledge is valuable when working in partnerships. </w:t>
      </w:r>
      <w:r w:rsidR="00BC59C6" w:rsidRPr="00BC59C6">
        <w:rPr>
          <w:rFonts w:ascii="Arial" w:hAnsi="Arial" w:cs="Arial"/>
          <w:color w:val="000000" w:themeColor="text1"/>
        </w:rPr>
        <w:t xml:space="preserve">(Gov.co.uk, 2012). </w:t>
      </w:r>
    </w:p>
    <w:p w14:paraId="70054195" w14:textId="3E409E40" w:rsidR="005D3BF7" w:rsidRPr="00BC59C6" w:rsidRDefault="005D3BF7" w:rsidP="005D3BF7">
      <w:pPr>
        <w:rPr>
          <w:rFonts w:ascii="Arial" w:hAnsi="Arial" w:cs="Arial"/>
          <w:color w:val="000000" w:themeColor="text1"/>
        </w:rPr>
      </w:pPr>
    </w:p>
    <w:p w14:paraId="46F78EBE" w14:textId="5BA922C6" w:rsidR="00E76D4B" w:rsidRPr="00BC59C6" w:rsidRDefault="00E76D4B" w:rsidP="00E76D4B">
      <w:pPr>
        <w:rPr>
          <w:rFonts w:ascii="Arial" w:hAnsi="Arial" w:cs="Arial"/>
          <w:color w:val="000000" w:themeColor="text1"/>
        </w:rPr>
      </w:pPr>
      <w:r w:rsidRPr="00BC59C6">
        <w:rPr>
          <w:rFonts w:ascii="Arial" w:hAnsi="Arial" w:cs="Arial"/>
          <w:color w:val="000000" w:themeColor="text1"/>
        </w:rPr>
        <w:t xml:space="preserve">The willingness of communities to interact with the police has been impacted by </w:t>
      </w:r>
      <w:proofErr w:type="gramStart"/>
      <w:r w:rsidRPr="00BC59C6">
        <w:rPr>
          <w:rFonts w:ascii="Arial" w:hAnsi="Arial" w:cs="Arial"/>
          <w:color w:val="000000" w:themeColor="text1"/>
        </w:rPr>
        <w:t>a number of</w:t>
      </w:r>
      <w:proofErr w:type="gramEnd"/>
      <w:r w:rsidRPr="00BC59C6">
        <w:rPr>
          <w:rFonts w:ascii="Arial" w:hAnsi="Arial" w:cs="Arial"/>
          <w:color w:val="000000" w:themeColor="text1"/>
        </w:rPr>
        <w:t xml:space="preserve"> significant instances. These occurrences frequently entail real or suspected misbehaviour, a lack of accountability, or persistent problems with policing procedures. Among them are Mark Duggan's passing in 2011. In Tottenham, London, during an attempted arrest, Metropolitan Police officers shot and killed Mark Duggan, a black man. Numerous people interpreted this as an instance of the police using excessive force and failing to take responsibility, which led to massive riots throughout England, especially in London. Relationships between the police and some communities were severely damaged </w:t>
      </w:r>
      <w:proofErr w:type="gramStart"/>
      <w:r w:rsidRPr="00BC59C6">
        <w:rPr>
          <w:rFonts w:ascii="Arial" w:hAnsi="Arial" w:cs="Arial"/>
          <w:color w:val="000000" w:themeColor="text1"/>
        </w:rPr>
        <w:t>as a result of</w:t>
      </w:r>
      <w:proofErr w:type="gramEnd"/>
      <w:r w:rsidRPr="00BC59C6">
        <w:rPr>
          <w:rFonts w:ascii="Arial" w:hAnsi="Arial" w:cs="Arial"/>
          <w:color w:val="000000" w:themeColor="text1"/>
        </w:rPr>
        <w:t xml:space="preserve"> the riots and the events surrounding Duggans' murder, especially among young people from ethnic minorities. (Sky News, 2021). In </w:t>
      </w:r>
      <w:r w:rsidR="00332382" w:rsidRPr="00BC59C6">
        <w:rPr>
          <w:rFonts w:ascii="Arial" w:hAnsi="Arial" w:cs="Arial"/>
          <w:color w:val="000000" w:themeColor="text1"/>
        </w:rPr>
        <w:t>addition,</w:t>
      </w:r>
      <w:r w:rsidRPr="00BC59C6">
        <w:rPr>
          <w:rFonts w:ascii="Arial" w:hAnsi="Arial" w:cs="Arial"/>
          <w:color w:val="000000" w:themeColor="text1"/>
        </w:rPr>
        <w:t xml:space="preserve"> Wayne Couzens, a Metropolitan Police officer, abducted, sexually assaulted, and killed Sarah </w:t>
      </w:r>
      <w:proofErr w:type="spellStart"/>
      <w:r w:rsidRPr="00BC59C6">
        <w:rPr>
          <w:rFonts w:ascii="Arial" w:hAnsi="Arial" w:cs="Arial"/>
          <w:color w:val="000000" w:themeColor="text1"/>
        </w:rPr>
        <w:t>Everad</w:t>
      </w:r>
      <w:proofErr w:type="spellEnd"/>
      <w:r w:rsidRPr="00BC59C6">
        <w:rPr>
          <w:rFonts w:ascii="Arial" w:hAnsi="Arial" w:cs="Arial"/>
          <w:color w:val="000000" w:themeColor="text1"/>
        </w:rPr>
        <w:t xml:space="preserve">. Outrage and anxiety were provoked by the crime and the police's perceived heavy-handed handling of protests in the aftermath. Significant public outcry over police wrongdoing, power abuse, and women's safety resulted from this occurrence. It caused people to lose faith in the police and prompted grave doubts about their capacity to safeguard the public, particularly women. Violence Against Women, 2021). In addition to the above there was also notably The Jimmy Savile Scandal of 2012. </w:t>
      </w:r>
      <w:r w:rsidR="001C18ED" w:rsidRPr="00BC59C6">
        <w:rPr>
          <w:rFonts w:ascii="Arial" w:hAnsi="Arial" w:cs="Arial"/>
          <w:color w:val="000000" w:themeColor="text1"/>
        </w:rPr>
        <w:t>This scandal</w:t>
      </w:r>
      <w:r w:rsidRPr="00BC59C6">
        <w:rPr>
          <w:rFonts w:ascii="Arial" w:hAnsi="Arial" w:cs="Arial"/>
          <w:color w:val="000000" w:themeColor="text1"/>
        </w:rPr>
        <w:t xml:space="preserve"> came to light after Jimmy Savile's death that he had been a serial sexual abuser for many years.</w:t>
      </w:r>
      <w:r w:rsidR="001C18ED" w:rsidRPr="00BC59C6">
        <w:rPr>
          <w:rFonts w:ascii="Arial" w:hAnsi="Arial" w:cs="Arial"/>
          <w:color w:val="000000" w:themeColor="text1"/>
        </w:rPr>
        <w:t xml:space="preserve"> However, t</w:t>
      </w:r>
      <w:r w:rsidRPr="00BC59C6">
        <w:rPr>
          <w:rFonts w:ascii="Arial" w:hAnsi="Arial" w:cs="Arial"/>
          <w:color w:val="000000" w:themeColor="text1"/>
        </w:rPr>
        <w:t xml:space="preserve">here were rumours that because of his famous position, the police were aware of some of his activities but did not adequately investigate. </w:t>
      </w:r>
      <w:r w:rsidR="00454FA4" w:rsidRPr="00BC59C6">
        <w:rPr>
          <w:rFonts w:ascii="Arial" w:hAnsi="Arial" w:cs="Arial"/>
          <w:color w:val="000000" w:themeColor="text1"/>
        </w:rPr>
        <w:t>This incident raised concerns about accountability and the impact of celebrity and power on policing, as well as undermining public confidence in the police's ability to protect those in need. (Justice Inspectorates, 2013).</w:t>
      </w:r>
    </w:p>
    <w:p w14:paraId="7469BABC" w14:textId="4CBA7D1E" w:rsidR="00E76D4B" w:rsidRPr="00BC59C6" w:rsidRDefault="00E76D4B" w:rsidP="00E76D4B">
      <w:pPr>
        <w:rPr>
          <w:rFonts w:ascii="Arial" w:hAnsi="Arial" w:cs="Arial"/>
          <w:color w:val="000000" w:themeColor="text1"/>
        </w:rPr>
      </w:pPr>
      <w:r w:rsidRPr="00BC59C6">
        <w:rPr>
          <w:rFonts w:ascii="Arial" w:hAnsi="Arial" w:cs="Arial"/>
          <w:color w:val="000000" w:themeColor="text1"/>
        </w:rPr>
        <w:t xml:space="preserve">To strengthen ties with communities that are reticent to interact with the police, Greater Manchester Police (GMP) has adopted the "Communities Together" policy. </w:t>
      </w:r>
      <w:proofErr w:type="gramStart"/>
      <w:r w:rsidRPr="00BC59C6">
        <w:rPr>
          <w:rFonts w:ascii="Arial" w:hAnsi="Arial" w:cs="Arial"/>
          <w:color w:val="000000" w:themeColor="text1"/>
        </w:rPr>
        <w:t>In order to</w:t>
      </w:r>
      <w:proofErr w:type="gramEnd"/>
      <w:r w:rsidRPr="00BC59C6">
        <w:rPr>
          <w:rFonts w:ascii="Arial" w:hAnsi="Arial" w:cs="Arial"/>
          <w:color w:val="000000" w:themeColor="text1"/>
        </w:rPr>
        <w:t xml:space="preserve"> address problems like drug misuse, anti-social behaviour, and youth violence, this technique entails strong collaboration with local authorities, community organisations, and citizens. The creation of </w:t>
      </w:r>
      <w:r w:rsidR="001C18ED" w:rsidRPr="00BC59C6">
        <w:rPr>
          <w:rFonts w:ascii="Arial" w:hAnsi="Arial" w:cs="Arial"/>
          <w:color w:val="000000" w:themeColor="text1"/>
        </w:rPr>
        <w:t xml:space="preserve">a </w:t>
      </w:r>
      <w:r w:rsidRPr="00BC59C6">
        <w:rPr>
          <w:rFonts w:ascii="Arial" w:hAnsi="Arial" w:cs="Arial"/>
          <w:color w:val="000000" w:themeColor="text1"/>
        </w:rPr>
        <w:t xml:space="preserve">Community Safety Partnerships (CSPs), which unite law enforcement, local government, healthcare providers, and community organisations </w:t>
      </w:r>
      <w:proofErr w:type="gramStart"/>
      <w:r w:rsidRPr="00BC59C6">
        <w:rPr>
          <w:rFonts w:ascii="Arial" w:hAnsi="Arial" w:cs="Arial"/>
          <w:color w:val="000000" w:themeColor="text1"/>
        </w:rPr>
        <w:t>in an effort to</w:t>
      </w:r>
      <w:proofErr w:type="gramEnd"/>
      <w:r w:rsidRPr="00BC59C6">
        <w:rPr>
          <w:rFonts w:ascii="Arial" w:hAnsi="Arial" w:cs="Arial"/>
          <w:color w:val="000000" w:themeColor="text1"/>
        </w:rPr>
        <w:t xml:space="preserve"> jointly combat crime and unrest, is one of the main tenets of the "Communities Together" plan. GMP has been successful in establishing trust and encouraging a feeling of shared accountability for community safety through frequent meetings, collaborative training sessions, and community activities. The decrease in juvenile violence in some parts of Greater Manchester is evidence of the effectiveness of this cooperative approach. GMP has addressed the root causes of juvenile criminality and improved links with communities that were previously unwilling to interact with the police by collaborating closely with community organisations that offer opportunities and support to young people. (Manchester City Council, 2023).</w:t>
      </w:r>
    </w:p>
    <w:p w14:paraId="41FFECE5" w14:textId="77777777" w:rsidR="00BF492F" w:rsidRPr="00BC59C6" w:rsidRDefault="00BF492F" w:rsidP="00BF492F">
      <w:pPr>
        <w:rPr>
          <w:rFonts w:ascii="Arial" w:hAnsi="Arial" w:cs="Arial"/>
          <w:color w:val="000000" w:themeColor="text1"/>
        </w:rPr>
      </w:pPr>
      <w:r w:rsidRPr="00BC59C6">
        <w:rPr>
          <w:rFonts w:ascii="Arial" w:hAnsi="Arial" w:cs="Arial"/>
          <w:color w:val="000000" w:themeColor="text1"/>
        </w:rPr>
        <w:t xml:space="preserve">An additional illustration of a successful collaboration approach is the "Safer Neighbourhoods" campaign of the London Metropolitan Police. Through this program, specific concerns within each neighbourhood will be </w:t>
      </w:r>
      <w:r w:rsidRPr="00BC59C6">
        <w:rPr>
          <w:rFonts w:ascii="Arial" w:hAnsi="Arial" w:cs="Arial"/>
          <w:color w:val="000000" w:themeColor="text1"/>
        </w:rPr>
        <w:lastRenderedPageBreak/>
        <w:t xml:space="preserve">addressed by committed teams of police officers collaborating closely with </w:t>
      </w:r>
      <w:proofErr w:type="gramStart"/>
      <w:r w:rsidRPr="00BC59C6">
        <w:rPr>
          <w:rFonts w:ascii="Arial" w:hAnsi="Arial" w:cs="Arial"/>
          <w:color w:val="000000" w:themeColor="text1"/>
        </w:rPr>
        <w:t>local residents</w:t>
      </w:r>
      <w:proofErr w:type="gramEnd"/>
      <w:r w:rsidRPr="00BC59C6">
        <w:rPr>
          <w:rFonts w:ascii="Arial" w:hAnsi="Arial" w:cs="Arial"/>
          <w:color w:val="000000" w:themeColor="text1"/>
        </w:rPr>
        <w:t xml:space="preserve"> and community organisations. To interact with locals and foster trust, the "Safer Neighbourhoods" teams participate in neighbourhood events, host frequent public meetings, and survey the community. To address the larger social causes fuelling crime and disturbance, they collaborate with social agencies, schools, and local councils. The "Safer Neighbourhoods" program has had a major success in lowering gang-related violence in a few London boroughs. Reducing gang-related events and enhancing community cohesion have been made possible by the Metropolitan Police's tight collaboration with community organisations that offer alternatives and support to at-risk adolescents. The partnership approach's emphasis on shared accountability, teamwork, and transparency is largely responsible for this success. (City Of London Policing, 2022). </w:t>
      </w:r>
    </w:p>
    <w:p w14:paraId="074D259E" w14:textId="707A4DBF" w:rsidR="00BF492F" w:rsidRPr="00BC59C6" w:rsidRDefault="00BF492F" w:rsidP="00BF492F">
      <w:pPr>
        <w:rPr>
          <w:rFonts w:ascii="Arial" w:hAnsi="Arial" w:cs="Arial"/>
          <w:color w:val="000000" w:themeColor="text1"/>
        </w:rPr>
      </w:pPr>
      <w:r w:rsidRPr="00BC59C6">
        <w:rPr>
          <w:rFonts w:ascii="Arial" w:hAnsi="Arial" w:cs="Arial"/>
          <w:color w:val="000000" w:themeColor="text1"/>
        </w:rPr>
        <w:t xml:space="preserve">Another </w:t>
      </w:r>
      <w:r w:rsidR="00E76D4B" w:rsidRPr="00BC59C6">
        <w:rPr>
          <w:rFonts w:ascii="Arial" w:hAnsi="Arial" w:cs="Arial"/>
          <w:color w:val="000000" w:themeColor="text1"/>
        </w:rPr>
        <w:t>strategy put in place to aid a</w:t>
      </w:r>
      <w:r w:rsidRPr="00BC59C6">
        <w:rPr>
          <w:rFonts w:ascii="Arial" w:hAnsi="Arial" w:cs="Arial"/>
          <w:color w:val="000000" w:themeColor="text1"/>
        </w:rPr>
        <w:t xml:space="preserve"> cooperative approach to crime prevention that works well is Cardiff Violence Prevention Programme. </w:t>
      </w:r>
      <w:proofErr w:type="gramStart"/>
      <w:r w:rsidRPr="00BC59C6">
        <w:rPr>
          <w:rFonts w:ascii="Arial" w:hAnsi="Arial" w:cs="Arial"/>
          <w:color w:val="000000" w:themeColor="text1"/>
        </w:rPr>
        <w:t>In order to</w:t>
      </w:r>
      <w:proofErr w:type="gramEnd"/>
      <w:r w:rsidRPr="00BC59C6">
        <w:rPr>
          <w:rFonts w:ascii="Arial" w:hAnsi="Arial" w:cs="Arial"/>
          <w:color w:val="000000" w:themeColor="text1"/>
        </w:rPr>
        <w:t xml:space="preserve"> combat violence in Cardiff, the police, the city council, and the local health services work together on this program. The program's utilisation of data sharing between hospitals and the police to pinpoint violent hotspots and create focused interventions is one of its main components. Together, the partners have been able to create a more thorough understanding of the causes of violence in the city and put </w:t>
      </w:r>
      <w:proofErr w:type="gramStart"/>
      <w:r w:rsidRPr="00BC59C6">
        <w:rPr>
          <w:rFonts w:ascii="Arial" w:hAnsi="Arial" w:cs="Arial"/>
          <w:color w:val="000000" w:themeColor="text1"/>
        </w:rPr>
        <w:t>a number of</w:t>
      </w:r>
      <w:proofErr w:type="gramEnd"/>
      <w:r w:rsidRPr="00BC59C6">
        <w:rPr>
          <w:rFonts w:ascii="Arial" w:hAnsi="Arial" w:cs="Arial"/>
          <w:color w:val="000000" w:themeColor="text1"/>
        </w:rPr>
        <w:t xml:space="preserve"> solutions in place to deal with them. To encourage positive behaviour, these steps include better street lighting, more police patrols in designated hotspots, and community involvement initiatives. </w:t>
      </w:r>
      <w:r w:rsidR="001926AB" w:rsidRPr="00BC59C6">
        <w:rPr>
          <w:rFonts w:ascii="Arial" w:hAnsi="Arial" w:cs="Arial"/>
          <w:color w:val="000000" w:themeColor="text1"/>
        </w:rPr>
        <w:t>(Cardiff University, 2023).</w:t>
      </w:r>
    </w:p>
    <w:p w14:paraId="4217B81C" w14:textId="77777777" w:rsidR="00454FA4" w:rsidRPr="00BC59C6" w:rsidRDefault="00454FA4" w:rsidP="00BF492F">
      <w:pPr>
        <w:rPr>
          <w:rFonts w:ascii="Arial" w:hAnsi="Arial" w:cs="Arial"/>
          <w:color w:val="000000" w:themeColor="text1"/>
        </w:rPr>
      </w:pPr>
    </w:p>
    <w:p w14:paraId="048D1715" w14:textId="43BAC2C6" w:rsidR="00454FA4" w:rsidRPr="00BC59C6" w:rsidRDefault="00454FA4" w:rsidP="00454FA4">
      <w:pPr>
        <w:rPr>
          <w:rFonts w:ascii="Arial" w:hAnsi="Arial" w:cs="Arial"/>
          <w:color w:val="000000" w:themeColor="text1"/>
        </w:rPr>
      </w:pPr>
      <w:r w:rsidRPr="00BC59C6">
        <w:rPr>
          <w:rFonts w:ascii="Arial" w:hAnsi="Arial" w:cs="Arial"/>
          <w:color w:val="000000" w:themeColor="text1"/>
        </w:rPr>
        <w:t>In conclusion,</w:t>
      </w:r>
      <w:r w:rsidR="001C18ED" w:rsidRPr="00BC59C6">
        <w:rPr>
          <w:rFonts w:ascii="Arial" w:hAnsi="Arial" w:cs="Arial"/>
          <w:color w:val="000000" w:themeColor="text1"/>
        </w:rPr>
        <w:t xml:space="preserve"> </w:t>
      </w:r>
      <w:proofErr w:type="gramStart"/>
      <w:r w:rsidR="001C18ED" w:rsidRPr="00BC59C6">
        <w:rPr>
          <w:rFonts w:ascii="Arial" w:hAnsi="Arial" w:cs="Arial"/>
          <w:color w:val="000000" w:themeColor="text1"/>
        </w:rPr>
        <w:t>it is clear that all</w:t>
      </w:r>
      <w:proofErr w:type="gramEnd"/>
      <w:r w:rsidR="001C18ED" w:rsidRPr="00BC59C6">
        <w:rPr>
          <w:rFonts w:ascii="Arial" w:hAnsi="Arial" w:cs="Arial"/>
          <w:color w:val="000000" w:themeColor="text1"/>
        </w:rPr>
        <w:t xml:space="preserve"> British police forces have anticipated the advantages of collaborating in order to improve relationships, following the pivotal events that occurred across the country and led to widespread mistrust and a breakdown between the public and the police. I</w:t>
      </w:r>
      <w:r w:rsidRPr="00BC59C6">
        <w:rPr>
          <w:rFonts w:ascii="Arial" w:hAnsi="Arial" w:cs="Arial"/>
          <w:color w:val="000000" w:themeColor="text1"/>
        </w:rPr>
        <w:t xml:space="preserve">n the UK, a partnership strategy is the most efficient means of reaching out to communities or groups that are reluctant to interact with the police. This strategy boosts legitimacy and trust, improves communication and understanding, gives communities the authority to devise solutions, strengthens accountability and transparency, makes better use of shared resources, gives police actions more validity, and permits a proactive approach to public safety. </w:t>
      </w:r>
      <w:r w:rsidR="001C18ED" w:rsidRPr="00BC59C6">
        <w:rPr>
          <w:rFonts w:ascii="Arial" w:hAnsi="Arial" w:cs="Arial"/>
          <w:color w:val="000000" w:themeColor="text1"/>
        </w:rPr>
        <w:t xml:space="preserve">Police can address the underlying causes of mistrust, cultivate positive relationships, and establish a more inclusive and efficient public safety system by collaborating with communities. The goal of the partnership method is to create a safer and more equitable society for all people, not merely to enhance ties between the police and the </w:t>
      </w:r>
      <w:proofErr w:type="gramStart"/>
      <w:r w:rsidR="001C18ED" w:rsidRPr="00BC59C6">
        <w:rPr>
          <w:rFonts w:ascii="Arial" w:hAnsi="Arial" w:cs="Arial"/>
          <w:color w:val="000000" w:themeColor="text1"/>
        </w:rPr>
        <w:t>general public</w:t>
      </w:r>
      <w:proofErr w:type="gramEnd"/>
      <w:r w:rsidR="001C18ED" w:rsidRPr="00BC59C6">
        <w:rPr>
          <w:rFonts w:ascii="Arial" w:hAnsi="Arial" w:cs="Arial"/>
          <w:color w:val="000000" w:themeColor="text1"/>
        </w:rPr>
        <w:t xml:space="preserve">. </w:t>
      </w:r>
    </w:p>
    <w:p w14:paraId="25369304" w14:textId="77777777" w:rsidR="00454FA4" w:rsidRPr="00BC59C6" w:rsidRDefault="00454FA4" w:rsidP="00BF492F">
      <w:pPr>
        <w:rPr>
          <w:rFonts w:ascii="Arial" w:hAnsi="Arial" w:cs="Arial"/>
          <w:color w:val="000000" w:themeColor="text1"/>
        </w:rPr>
      </w:pPr>
    </w:p>
    <w:p w14:paraId="461B57C0" w14:textId="05BAD590" w:rsidR="009C098D" w:rsidRPr="00BC59C6" w:rsidRDefault="00332382" w:rsidP="009C098D">
      <w:pPr>
        <w:rPr>
          <w:rFonts w:ascii="Arial" w:hAnsi="Arial" w:cs="Arial"/>
          <w:color w:val="000000" w:themeColor="text1"/>
        </w:rPr>
      </w:pPr>
      <w:r w:rsidRPr="00BC59C6">
        <w:rPr>
          <w:rFonts w:ascii="Arial" w:hAnsi="Arial" w:cs="Arial"/>
          <w:color w:val="000000" w:themeColor="text1"/>
        </w:rPr>
        <w:t>Word count 1</w:t>
      </w:r>
      <w:r w:rsidR="00BC59C6" w:rsidRPr="00BC59C6">
        <w:rPr>
          <w:rFonts w:ascii="Arial" w:hAnsi="Arial" w:cs="Arial"/>
          <w:color w:val="000000" w:themeColor="text1"/>
        </w:rPr>
        <w:t>912</w:t>
      </w:r>
      <w:r w:rsidRPr="00BC59C6">
        <w:rPr>
          <w:rFonts w:ascii="Arial" w:hAnsi="Arial" w:cs="Arial"/>
          <w:color w:val="000000" w:themeColor="text1"/>
        </w:rPr>
        <w:t>.</w:t>
      </w:r>
    </w:p>
    <w:p w14:paraId="0CFDE0E3" w14:textId="77777777" w:rsidR="00A74D0C" w:rsidRPr="00BC59C6" w:rsidRDefault="00A74D0C" w:rsidP="009C098D">
      <w:pPr>
        <w:rPr>
          <w:rFonts w:ascii="Arial" w:hAnsi="Arial" w:cs="Arial"/>
          <w:color w:val="000000" w:themeColor="text1"/>
        </w:rPr>
      </w:pPr>
    </w:p>
    <w:p w14:paraId="1F84EE7F" w14:textId="0A5ACBCB" w:rsidR="00BC59C6" w:rsidRPr="00BC59C6" w:rsidRDefault="00BC59C6" w:rsidP="00BC59C6">
      <w:pPr>
        <w:rPr>
          <w:rFonts w:ascii="Arial" w:hAnsi="Arial" w:cs="Arial"/>
          <w:color w:val="000000" w:themeColor="text1"/>
        </w:rPr>
      </w:pPr>
      <w:r w:rsidRPr="00BC59C6">
        <w:rPr>
          <w:rFonts w:ascii="Arial" w:hAnsi="Arial" w:cs="Arial"/>
          <w:color w:val="000000" w:themeColor="text1"/>
        </w:rPr>
        <w:t xml:space="preserve">Essay 2. Question 5. </w:t>
      </w:r>
    </w:p>
    <w:p w14:paraId="49BE379B" w14:textId="77777777" w:rsidR="00BC59C6" w:rsidRPr="00BC59C6" w:rsidRDefault="00BC59C6" w:rsidP="00BC59C6">
      <w:pPr>
        <w:rPr>
          <w:rFonts w:ascii="Arial" w:hAnsi="Arial" w:cs="Arial"/>
          <w:color w:val="000000" w:themeColor="text1"/>
        </w:rPr>
      </w:pPr>
      <w:r w:rsidRPr="00BC59C6">
        <w:rPr>
          <w:rFonts w:ascii="Arial" w:hAnsi="Arial" w:cs="Arial"/>
          <w:color w:val="000000" w:themeColor="text1"/>
        </w:rPr>
        <w:t xml:space="preserve">During this essay I will discuss the options police have for investigating volume crime. I will also explore the difference between volume and priority crimes and serious and complex crimes, whilst also discussing personal attitudes, values and bias and the impacts these have on the effectiveness of the options police have. Throughout this essay I will use research and evidence to support my answers. </w:t>
      </w:r>
    </w:p>
    <w:p w14:paraId="21681B5D" w14:textId="77777777" w:rsidR="00BC59C6" w:rsidRPr="00BC59C6" w:rsidRDefault="00BC59C6" w:rsidP="00BC59C6">
      <w:pPr>
        <w:rPr>
          <w:rFonts w:ascii="Arial" w:hAnsi="Arial" w:cs="Arial"/>
          <w:color w:val="000000" w:themeColor="text1"/>
        </w:rPr>
      </w:pPr>
      <w:r w:rsidRPr="00BC59C6">
        <w:rPr>
          <w:rFonts w:ascii="Arial" w:hAnsi="Arial" w:cs="Arial"/>
          <w:color w:val="000000" w:themeColor="text1"/>
        </w:rPr>
        <w:t>Crimes are frequently classed in the criminal justice system so that the police may allocate resources effectively, concentrate on prevention, and deal with problems head-on. For an understanding of how different offences are handled by the legal system, it is necessary to distinguish between volume and priority crime and serious and complex crime among the varied classifications. These categories impact not only the distribution of police resources but also public policy, legal procedures, and community engagement tactics. (Stelfox, 2013).</w:t>
      </w:r>
    </w:p>
    <w:p w14:paraId="31EE8166" w14:textId="77777777" w:rsidR="00BC59C6" w:rsidRPr="00BC59C6" w:rsidRDefault="00BC59C6" w:rsidP="00BC59C6">
      <w:pPr>
        <w:rPr>
          <w:rFonts w:ascii="Arial" w:hAnsi="Arial" w:cs="Arial"/>
          <w:color w:val="000000" w:themeColor="text1"/>
        </w:rPr>
      </w:pPr>
      <w:r w:rsidRPr="00BC59C6">
        <w:rPr>
          <w:rFonts w:ascii="Arial" w:hAnsi="Arial" w:cs="Arial"/>
          <w:color w:val="000000" w:themeColor="text1"/>
        </w:rPr>
        <w:t xml:space="preserve">Crimes categorised as volume or priority are those that are regularly recorded and, because of their frequency, frequently have a significant impact on society. Most of the time, these crimes are not as serious, yet they nevertheless happen frequently, impacting a significant portion of society. Examples of volume crimes include, Theft and Burglary, Vandalism and Anti-social behaviour and vehicle-related crimes. Priority crimes are crimes that, although they are also frequent, are given more attention by law enforcement because of the harm they do to victims, communities, or the possibility of worsening. These include crimes such as Domestic Abuse, anti-social behaviour and Hate Crimes. Local police departments normally handle high volume and high priority offences, which demand for a blend of community policing, quick response tactics, and preventative efforts. The </w:t>
      </w:r>
      <w:r w:rsidRPr="00BC59C6">
        <w:rPr>
          <w:rFonts w:ascii="Arial" w:hAnsi="Arial" w:cs="Arial"/>
          <w:color w:val="000000" w:themeColor="text1"/>
        </w:rPr>
        <w:lastRenderedPageBreak/>
        <w:t>goal is often to lower the frequency of these crimes through community involvement, visible policing, and crime prevention programs. Serious and complex crimes are distinguished from volume and priority crimes by their severity, the degree of sophistication involved, and the substantial effects they may have on victims and society at large. Crimes classified as serious include drug trafficking, armed robbery, rape, and murder. These crimes can have a significant impact on communities and usually result in significant harm to the victims. (National Policing Improving Agency, 2009).</w:t>
      </w:r>
    </w:p>
    <w:p w14:paraId="25E6EBE4" w14:textId="77777777" w:rsidR="00BC59C6" w:rsidRPr="00BC59C6" w:rsidRDefault="00BC59C6" w:rsidP="00BC59C6">
      <w:pPr>
        <w:rPr>
          <w:rFonts w:ascii="Arial" w:hAnsi="Arial" w:cs="Arial"/>
          <w:color w:val="000000" w:themeColor="text1"/>
        </w:rPr>
      </w:pPr>
      <w:r w:rsidRPr="00BC59C6">
        <w:rPr>
          <w:rFonts w:ascii="Arial" w:hAnsi="Arial" w:cs="Arial"/>
          <w:color w:val="000000" w:themeColor="text1"/>
        </w:rPr>
        <w:t xml:space="preserve">Encouraging people and communities to have faith in the efficiency of law enforcement and the equity of the procedures and methods they employ can be achieved through conducting unbiased, </w:t>
      </w:r>
      <w:proofErr w:type="gramStart"/>
      <w:r w:rsidRPr="00BC59C6">
        <w:rPr>
          <w:rFonts w:ascii="Arial" w:hAnsi="Arial" w:cs="Arial"/>
          <w:color w:val="000000" w:themeColor="text1"/>
        </w:rPr>
        <w:t>morally-driven</w:t>
      </w:r>
      <w:proofErr w:type="gramEnd"/>
      <w:r w:rsidRPr="00BC59C6">
        <w:rPr>
          <w:rFonts w:ascii="Arial" w:hAnsi="Arial" w:cs="Arial"/>
          <w:color w:val="000000" w:themeColor="text1"/>
        </w:rPr>
        <w:t xml:space="preserve"> investigations. The obvious presence of police officers is one of the simplest yet most effective ways to prevent volume crime. Frequent patrols serve as a deterrence and enable prompt reactions to situations when they arise, particularly in high-crime areas. Building community bonds through the classic 'beat cop' paradigm, in which officers are assigned specific areas to patrol, can result in a rise in crime reporting and useful intelligence collecting. Crime Scene Investigation. Volume crime investigation still relies heavily on the methodical analysis of crime scenes. </w:t>
      </w:r>
      <w:proofErr w:type="gramStart"/>
      <w:r w:rsidRPr="00BC59C6">
        <w:rPr>
          <w:rFonts w:ascii="Arial" w:hAnsi="Arial" w:cs="Arial"/>
          <w:color w:val="000000" w:themeColor="text1"/>
        </w:rPr>
        <w:t>In order to</w:t>
      </w:r>
      <w:proofErr w:type="gramEnd"/>
      <w:r w:rsidRPr="00BC59C6">
        <w:rPr>
          <w:rFonts w:ascii="Arial" w:hAnsi="Arial" w:cs="Arial"/>
          <w:color w:val="000000" w:themeColor="text1"/>
        </w:rPr>
        <w:t xml:space="preserve"> identify suspects, forensic methods including DNA analysis, fingerprinting, and the gathering of trace evidence are essential. These approaches, albeit requiring a lot of resources, work well for recurrent offences where patterns or distinct operating procedures can be found. (College Of Policing, 2013). </w:t>
      </w:r>
    </w:p>
    <w:p w14:paraId="26F44865" w14:textId="77777777" w:rsidR="00BC59C6" w:rsidRPr="00BC59C6" w:rsidRDefault="00BC59C6" w:rsidP="00BC59C6">
      <w:pPr>
        <w:rPr>
          <w:rFonts w:ascii="Arial" w:hAnsi="Arial" w:cs="Arial"/>
          <w:color w:val="000000" w:themeColor="text1"/>
        </w:rPr>
      </w:pPr>
      <w:r w:rsidRPr="00BC59C6">
        <w:rPr>
          <w:rFonts w:ascii="Arial" w:hAnsi="Arial" w:cs="Arial"/>
          <w:color w:val="000000" w:themeColor="text1"/>
        </w:rPr>
        <w:t xml:space="preserve">Conducting interviews with victims and witnesses is necessary </w:t>
      </w:r>
      <w:proofErr w:type="gramStart"/>
      <w:r w:rsidRPr="00BC59C6">
        <w:rPr>
          <w:rFonts w:ascii="Arial" w:hAnsi="Arial" w:cs="Arial"/>
          <w:color w:val="000000" w:themeColor="text1"/>
        </w:rPr>
        <w:t>in order to</w:t>
      </w:r>
      <w:proofErr w:type="gramEnd"/>
      <w:r w:rsidRPr="00BC59C6">
        <w:rPr>
          <w:rFonts w:ascii="Arial" w:hAnsi="Arial" w:cs="Arial"/>
          <w:color w:val="000000" w:themeColor="text1"/>
        </w:rPr>
        <w:t xml:space="preserve"> obtain primary data regarding the offence. This conventional approach depends on the officers' ability to get pertinent information that could help identify and apprehend the criminal. The effectiveness of an investigation can be greatly impacted by the calibre of these interviews, particularly in cases when there is scant tangible evidence. Memory is also a key component of interview techniques. Interviews frequently hinge on a candidate's accuracy in recalling past experiences. However, due to a variety of factors, including time, stress, and the specifics of the event being recalled, memory can be subject to error. When asking questions, interviewers need to exercise caution so as not to come across as leading. Because memory is pliable, interviewees may unintentionally change their memories to conform to the expectations or cues of the interviewer. (Holmes, 2013). </w:t>
      </w:r>
    </w:p>
    <w:p w14:paraId="048A17DF" w14:textId="77777777" w:rsidR="00BC59C6" w:rsidRPr="00BC59C6" w:rsidRDefault="00BC59C6" w:rsidP="00BC59C6">
      <w:pPr>
        <w:rPr>
          <w:rFonts w:ascii="Arial" w:hAnsi="Arial" w:cs="Arial"/>
          <w:color w:val="000000" w:themeColor="text1"/>
        </w:rPr>
      </w:pPr>
      <w:r w:rsidRPr="00BC59C6">
        <w:rPr>
          <w:rFonts w:ascii="Arial" w:hAnsi="Arial" w:cs="Arial"/>
          <w:color w:val="000000" w:themeColor="text1"/>
        </w:rPr>
        <w:t xml:space="preserve">There are more modern investigative techniques also used </w:t>
      </w:r>
      <w:proofErr w:type="gramStart"/>
      <w:r w:rsidRPr="00BC59C6">
        <w:rPr>
          <w:rFonts w:ascii="Arial" w:hAnsi="Arial" w:cs="Arial"/>
          <w:color w:val="000000" w:themeColor="text1"/>
        </w:rPr>
        <w:t>in order to</w:t>
      </w:r>
      <w:proofErr w:type="gramEnd"/>
      <w:r w:rsidRPr="00BC59C6">
        <w:rPr>
          <w:rFonts w:ascii="Arial" w:hAnsi="Arial" w:cs="Arial"/>
          <w:color w:val="000000" w:themeColor="text1"/>
        </w:rPr>
        <w:t xml:space="preserve"> investigate volume crimes, I will now write about these in detail. Data and intelligence are utilised to inform operational decisions in intelligence-led police, a strategic strategy. Police can more efficiently deploy resources by identifying patterns and trends in crime data analysis. Predictive police software, for instance, can use previous data to predict crime trends and their likely locations and times, allowing for proactive measures. The investigation of volume crime has also been transformed by the extensive use of closed-circuit television, or CCTV. Important pieces of evidence, such pictures of suspects or the timeline of events leading up to a crime, can be obtained from cameras placed in both public and private areas. Police can be sent to a crime scene quickly because to the availability of real-time video. As technology becomes more and more integrated into daily life, digital forensics is becoming a vital tool for volume crime investigations. Valuable evidence, including location data, conversation logs, and social media activity, can be found on mobile phones, computers, and other digital devices. This information can be extremely helpful in identifying suspects and tracking their movements. (College Of Policing, 2013), </w:t>
      </w:r>
    </w:p>
    <w:p w14:paraId="40C27CEF" w14:textId="77777777" w:rsidR="00BC59C6" w:rsidRPr="00BC59C6" w:rsidRDefault="00BC59C6" w:rsidP="00BC59C6">
      <w:pPr>
        <w:rPr>
          <w:rFonts w:ascii="Arial" w:hAnsi="Arial" w:cs="Arial"/>
          <w:color w:val="000000" w:themeColor="text1"/>
        </w:rPr>
      </w:pPr>
      <w:proofErr w:type="gramStart"/>
      <w:r w:rsidRPr="00BC59C6">
        <w:rPr>
          <w:rFonts w:ascii="Arial" w:hAnsi="Arial" w:cs="Arial"/>
          <w:color w:val="000000" w:themeColor="text1"/>
        </w:rPr>
        <w:t>In order to</w:t>
      </w:r>
      <w:proofErr w:type="gramEnd"/>
      <w:r w:rsidRPr="00BC59C6">
        <w:rPr>
          <w:rFonts w:ascii="Arial" w:hAnsi="Arial" w:cs="Arial"/>
          <w:color w:val="000000" w:themeColor="text1"/>
        </w:rPr>
        <w:t xml:space="preserve"> execute volume crime investigations, collaborative approaches are also essential. These approaches include the use of informants, community policing, and multi-agency collaboration. The focus of community policing is on collaboration between the police and the community. By fostering cooperation and establishing confidence, police are better able to obtain crucial information and comprehend the unique problems that a community faces. Community gatherings and Neighbourhood Watch initiatives are two instances of how this cooperation might aid in the prevention and resolution of high-volume crimes. Working along with other organisations, including social services, housing associations, and local government, is frequently necessary to combat volume crime. These collaborations make it possible to share resources and information, which promotes a more comprehensive approach to crime prevention and investigation. For example, collaborating with housing authorities to enhance security in locations that are considered high-risk can lower the frequency of burglaries. Informants, who are frequently people who are part of criminal networks, can offer inside knowledge that is crucial to police investigations. Although the use of informants can be contentious and needs to be managed carefully to safeguard sources and guarantee the validity of the data acquired, it is nevertheless an essential instrument for breaking into criminal organisations and reducing the amount of crime that occurs. (College Of Policing, 2013).</w:t>
      </w:r>
    </w:p>
    <w:p w14:paraId="003FBC23" w14:textId="77777777" w:rsidR="00BC59C6" w:rsidRPr="00BC59C6" w:rsidRDefault="00BC59C6" w:rsidP="00BC59C6">
      <w:pPr>
        <w:rPr>
          <w:rFonts w:ascii="Arial" w:hAnsi="Arial" w:cs="Arial"/>
          <w:color w:val="000000" w:themeColor="text1"/>
        </w:rPr>
      </w:pPr>
      <w:r w:rsidRPr="00BC59C6">
        <w:rPr>
          <w:rFonts w:ascii="Arial" w:hAnsi="Arial" w:cs="Arial"/>
          <w:color w:val="000000" w:themeColor="text1"/>
        </w:rPr>
        <w:lastRenderedPageBreak/>
        <w:t xml:space="preserve">Investigating volume crime poses </w:t>
      </w:r>
      <w:proofErr w:type="gramStart"/>
      <w:r w:rsidRPr="00BC59C6">
        <w:rPr>
          <w:rFonts w:ascii="Arial" w:hAnsi="Arial" w:cs="Arial"/>
          <w:color w:val="000000" w:themeColor="text1"/>
        </w:rPr>
        <w:t>a number of</w:t>
      </w:r>
      <w:proofErr w:type="gramEnd"/>
      <w:r w:rsidRPr="00BC59C6">
        <w:rPr>
          <w:rFonts w:ascii="Arial" w:hAnsi="Arial" w:cs="Arial"/>
          <w:color w:val="000000" w:themeColor="text1"/>
        </w:rPr>
        <w:t xml:space="preserve"> difficulties even with the variety of techniques available. Because they occur frequently, volume crimes can put a strain on police resources. This frequently results in more serious cases being given priority, which leaves many volume offences unsolved. Public cooperation is necessary for many investigation tactics to be successful. However, gathering information from communities can be hampered by apathy, mistrust of the authorities, or fear of retaliation. Digital forensics and surveillance present new opportunities, but they also present difficulties, such as the requirement for specialised knowledge and possible legal ramifications related to data protection and privacy. (College Of Policing, 2021). </w:t>
      </w:r>
    </w:p>
    <w:p w14:paraId="28213FFE" w14:textId="77777777" w:rsidR="00BC59C6" w:rsidRPr="00BC59C6" w:rsidRDefault="00BC59C6" w:rsidP="00BC59C6">
      <w:pPr>
        <w:rPr>
          <w:rFonts w:ascii="Arial" w:hAnsi="Arial" w:cs="Arial"/>
          <w:color w:val="000000" w:themeColor="text1"/>
        </w:rPr>
      </w:pPr>
      <w:r w:rsidRPr="00BC59C6">
        <w:rPr>
          <w:rFonts w:ascii="Arial" w:hAnsi="Arial" w:cs="Arial"/>
          <w:color w:val="000000" w:themeColor="text1"/>
        </w:rPr>
        <w:t xml:space="preserve">Criminal investigations are procedures intended to ascertain the facts regarding illegal activity, pinpoint the offenders, and collect proof for legal action. However, the personal attitudes, values, and biases of those involved, especially law enforcement personnel, investigators, and even witnesses can jeopardise the integrity of these investigations. These internal variables may have an impact on the interpretation of the evidence, the handling of the suspects, and the investigation's overall course. It is essential to comprehend the possible effects of these human factors </w:t>
      </w:r>
      <w:proofErr w:type="gramStart"/>
      <w:r w:rsidRPr="00BC59C6">
        <w:rPr>
          <w:rFonts w:ascii="Arial" w:hAnsi="Arial" w:cs="Arial"/>
          <w:color w:val="000000" w:themeColor="text1"/>
        </w:rPr>
        <w:t>in order to</w:t>
      </w:r>
      <w:proofErr w:type="gramEnd"/>
      <w:r w:rsidRPr="00BC59C6">
        <w:rPr>
          <w:rFonts w:ascii="Arial" w:hAnsi="Arial" w:cs="Arial"/>
          <w:color w:val="000000" w:themeColor="text1"/>
        </w:rPr>
        <w:t xml:space="preserve"> guarantee accuracy and fairness in the criminal justice system. (College Of Policing, 2021). Individuals' predispositions or mindsets regarding particular people, behaviours, or events are referred to as personal attitudes. The mindset of an investigator can have a big impact on how they handle a case in the context of criminal investigations. For example, an investigator with a bias against a certain social group or person may unconsciously pay greater attention to information that supports their beliefs while discounting or failing to notice data that defies them. We call this confirmation bias. Such a mindset may result in a focused investigation that overlooks other possibilities, which could lead to false allegations or the inability to find the real offender. Moreover, perspectives regarding the gravity of an offence may also impact the inquiry. An investigator may not devote enough time or resources to an investigation if they believe a certain crime to be less severe because of their personal opinions (for example, they may think that some drug offences are unimportant). This could lead to the crime being mismanaged or going unsolved. (Monahan, 2021). </w:t>
      </w:r>
    </w:p>
    <w:p w14:paraId="1EA0AC5F" w14:textId="77777777" w:rsidR="00BC59C6" w:rsidRPr="00BC59C6" w:rsidRDefault="00BC59C6" w:rsidP="00BC59C6">
      <w:pPr>
        <w:rPr>
          <w:rFonts w:ascii="Arial" w:hAnsi="Arial" w:cs="Arial"/>
          <w:color w:val="000000" w:themeColor="text1"/>
        </w:rPr>
      </w:pPr>
      <w:r w:rsidRPr="00BC59C6">
        <w:rPr>
          <w:rFonts w:ascii="Arial" w:hAnsi="Arial" w:cs="Arial"/>
          <w:color w:val="000000" w:themeColor="text1"/>
        </w:rPr>
        <w:t xml:space="preserve">Preconceived beliefs or preferences are known as biases, and they can skew impartial judgement. Biases in criminal investigations can have serious repercussions, especially if they influence biassed choices or behaviours. Racial or ethnic bias is one of the most well-documented types of bias in criminal investigations. Consciously or unconsciously, investigators can be more likely to suspect members of </w:t>
      </w:r>
      <w:proofErr w:type="gramStart"/>
      <w:r w:rsidRPr="00BC59C6">
        <w:rPr>
          <w:rFonts w:ascii="Arial" w:hAnsi="Arial" w:cs="Arial"/>
          <w:color w:val="000000" w:themeColor="text1"/>
        </w:rPr>
        <w:t>particular racial</w:t>
      </w:r>
      <w:proofErr w:type="gramEnd"/>
      <w:r w:rsidRPr="00BC59C6">
        <w:rPr>
          <w:rFonts w:ascii="Arial" w:hAnsi="Arial" w:cs="Arial"/>
          <w:color w:val="000000" w:themeColor="text1"/>
        </w:rPr>
        <w:t xml:space="preserve"> or ethnic groups than others. Racial profiling may ensue from this, in which people are singled out for attention without regard to any specific proof of misconduct, only because of their colour or ethnicity. In addition to resulting in unfair treatment, this kind of bias can distort the investigation by concentrating on the incorrect suspects. Additionally, gender bias may be present, especially in situations involving domestic or sexual abuse. An investigator might, for example, minimise the gravity of a woman's claim or conclude that a victim who is male is less trustworthy. Due to this bias, cases may not be properly investigated, which may result in the improper management of evidence or the rejection of valid claims. Confirmation bias, as previously discussed, can lead researchers to ignore evidence that contradicts their initial hypothesis in favour of information that supports them. Due to the pressure to solve a case, detectives in criminal investigations may become biassed and choose a suspect or theory before thoroughly weighing </w:t>
      </w:r>
      <w:proofErr w:type="gramStart"/>
      <w:r w:rsidRPr="00BC59C6">
        <w:rPr>
          <w:rFonts w:ascii="Arial" w:hAnsi="Arial" w:cs="Arial"/>
          <w:color w:val="000000" w:themeColor="text1"/>
        </w:rPr>
        <w:t>all of</w:t>
      </w:r>
      <w:proofErr w:type="gramEnd"/>
      <w:r w:rsidRPr="00BC59C6">
        <w:rPr>
          <w:rFonts w:ascii="Arial" w:hAnsi="Arial" w:cs="Arial"/>
          <w:color w:val="000000" w:themeColor="text1"/>
        </w:rPr>
        <w:t xml:space="preserve"> their options. This is especially problematic in criminal investigations. Implicit biases are automatic associations and attitudes that function below conscious awareness, and they can exist even in people who deliberately reject prejudiced ideas. These prejudices </w:t>
      </w:r>
      <w:proofErr w:type="gramStart"/>
      <w:r w:rsidRPr="00BC59C6">
        <w:rPr>
          <w:rFonts w:ascii="Arial" w:hAnsi="Arial" w:cs="Arial"/>
          <w:color w:val="000000" w:themeColor="text1"/>
        </w:rPr>
        <w:t>have the ability to</w:t>
      </w:r>
      <w:proofErr w:type="gramEnd"/>
      <w:r w:rsidRPr="00BC59C6">
        <w:rPr>
          <w:rFonts w:ascii="Arial" w:hAnsi="Arial" w:cs="Arial"/>
          <w:color w:val="000000" w:themeColor="text1"/>
        </w:rPr>
        <w:t xml:space="preserve"> gradually affect choices about what evidence is taken seriously, who is looked into suspiciously, and how much time and energy is spent following up on leads. (</w:t>
      </w:r>
      <w:proofErr w:type="spellStart"/>
      <w:r w:rsidRPr="00BC59C6">
        <w:rPr>
          <w:rFonts w:ascii="Arial" w:hAnsi="Arial" w:cs="Arial"/>
          <w:color w:val="000000" w:themeColor="text1"/>
        </w:rPr>
        <w:t>Meterko</w:t>
      </w:r>
      <w:proofErr w:type="spellEnd"/>
      <w:r w:rsidRPr="00BC59C6">
        <w:rPr>
          <w:rFonts w:ascii="Arial" w:hAnsi="Arial" w:cs="Arial"/>
          <w:color w:val="000000" w:themeColor="text1"/>
        </w:rPr>
        <w:t xml:space="preserve">, 2021). </w:t>
      </w:r>
    </w:p>
    <w:p w14:paraId="15018A1D" w14:textId="77777777" w:rsidR="00BC59C6" w:rsidRPr="00BC59C6" w:rsidRDefault="00BC59C6" w:rsidP="00BC59C6">
      <w:pPr>
        <w:rPr>
          <w:rFonts w:ascii="Arial" w:hAnsi="Arial" w:cs="Arial"/>
          <w:color w:val="000000" w:themeColor="text1"/>
        </w:rPr>
      </w:pPr>
      <w:r w:rsidRPr="00BC59C6">
        <w:rPr>
          <w:rFonts w:ascii="Arial" w:hAnsi="Arial" w:cs="Arial"/>
          <w:color w:val="000000" w:themeColor="text1"/>
        </w:rPr>
        <w:t xml:space="preserve">It is impossible to overestimate the influence of individual attitudes, values, and prejudices on criminal investigations. These internal variables have the power to influence every facet of an inquiry, including how victims and suspects are handled and how the evidence is interpreted. It is critical to identify these influences and put mitigation measures in place </w:t>
      </w:r>
      <w:proofErr w:type="gramStart"/>
      <w:r w:rsidRPr="00BC59C6">
        <w:rPr>
          <w:rFonts w:ascii="Arial" w:hAnsi="Arial" w:cs="Arial"/>
          <w:color w:val="000000" w:themeColor="text1"/>
        </w:rPr>
        <w:t>in order to</w:t>
      </w:r>
      <w:proofErr w:type="gramEnd"/>
      <w:r w:rsidRPr="00BC59C6">
        <w:rPr>
          <w:rFonts w:ascii="Arial" w:hAnsi="Arial" w:cs="Arial"/>
          <w:color w:val="000000" w:themeColor="text1"/>
        </w:rPr>
        <w:t xml:space="preserve"> preserve the integrity of the criminal justice system. By doing this, investigators can make sure that the values of justice, fairness, and impartiality govern their work, which will ultimately result in more accurate and just conclusions in criminal cases. Volume crime investigations necessitate a multipronged approach that blends conventional policing techniques with cutting-edge technology and cooperative tactics. The efficient use of existing techniques and strategies can greatly lower the occurrence of these crimes and improve public safety, even in the face of ongoing problems like resource limitations and public cooperation. The ever-changing nature of volume crime will require constant creativity and adaptation in investigation approaches going forward, in addition to solid community interactions.</w:t>
      </w:r>
    </w:p>
    <w:p w14:paraId="771C2697" w14:textId="77777777" w:rsidR="00BC59C6" w:rsidRPr="00BC59C6" w:rsidRDefault="00BC59C6" w:rsidP="00BC59C6">
      <w:pPr>
        <w:rPr>
          <w:rFonts w:ascii="Arial" w:hAnsi="Arial" w:cs="Arial"/>
          <w:color w:val="000000" w:themeColor="text1"/>
        </w:rPr>
      </w:pPr>
      <w:r w:rsidRPr="00BC59C6">
        <w:rPr>
          <w:rFonts w:ascii="Arial" w:hAnsi="Arial" w:cs="Arial"/>
          <w:color w:val="000000" w:themeColor="text1"/>
        </w:rPr>
        <w:t>1940.</w:t>
      </w:r>
    </w:p>
    <w:p w14:paraId="0C2CC23A" w14:textId="1E66FA4E" w:rsidR="009C31B9" w:rsidRPr="00BC59C6" w:rsidRDefault="009C31B9" w:rsidP="009C31B9">
      <w:pPr>
        <w:rPr>
          <w:rFonts w:ascii="Arial" w:hAnsi="Arial" w:cs="Arial"/>
          <w:b/>
          <w:bCs/>
          <w:color w:val="000000" w:themeColor="text1"/>
        </w:rPr>
      </w:pPr>
    </w:p>
    <w:p w14:paraId="114C5D48" w14:textId="052721D7" w:rsidR="005D3BF7" w:rsidRPr="00BC59C6" w:rsidRDefault="00BC59C6" w:rsidP="005D3BF7">
      <w:pPr>
        <w:rPr>
          <w:rFonts w:ascii="Arial" w:hAnsi="Arial" w:cs="Arial"/>
          <w:color w:val="000000" w:themeColor="text1"/>
        </w:rPr>
      </w:pPr>
      <w:r w:rsidRPr="00BC59C6">
        <w:rPr>
          <w:rFonts w:ascii="Arial" w:hAnsi="Arial" w:cs="Arial"/>
          <w:color w:val="000000" w:themeColor="text1"/>
        </w:rPr>
        <w:t xml:space="preserve">Bibliography. </w:t>
      </w:r>
    </w:p>
    <w:p w14:paraId="5228B308" w14:textId="77777777" w:rsidR="00BC59C6" w:rsidRPr="00BC59C6" w:rsidRDefault="00BC59C6" w:rsidP="00BC59C6">
      <w:pPr>
        <w:rPr>
          <w:rFonts w:ascii="Arial" w:hAnsi="Arial" w:cs="Arial"/>
          <w:color w:val="000000" w:themeColor="text1"/>
        </w:rPr>
      </w:pPr>
    </w:p>
    <w:p w14:paraId="3BE8C02C" w14:textId="7B34ACC6" w:rsidR="00BC59C6" w:rsidRPr="00BC59C6" w:rsidRDefault="00BC59C6" w:rsidP="00BC59C6">
      <w:pPr>
        <w:rPr>
          <w:rFonts w:ascii="Arial" w:hAnsi="Arial" w:cs="Arial"/>
          <w:color w:val="000000" w:themeColor="text1"/>
        </w:rPr>
      </w:pPr>
      <w:r w:rsidRPr="00BC59C6">
        <w:rPr>
          <w:rFonts w:ascii="Arial" w:hAnsi="Arial" w:cs="Arial"/>
          <w:color w:val="000000" w:themeColor="text1"/>
        </w:rPr>
        <w:t xml:space="preserve">Authority, G.M.C. (2022). </w:t>
      </w:r>
      <w:r w:rsidRPr="00BC59C6">
        <w:rPr>
          <w:rFonts w:ascii="Arial" w:hAnsi="Arial" w:cs="Arial"/>
          <w:i/>
          <w:iCs/>
          <w:color w:val="000000" w:themeColor="text1"/>
        </w:rPr>
        <w:t>Police and Crime Plan</w:t>
      </w:r>
      <w:r w:rsidRPr="00BC59C6">
        <w:rPr>
          <w:rFonts w:ascii="Arial" w:hAnsi="Arial" w:cs="Arial"/>
          <w:color w:val="000000" w:themeColor="text1"/>
        </w:rPr>
        <w:t>. [online] Greater Manchester Combined Authority. Available at: https://www.greatermanchester-ca.gov.uk/what-we-do/police-and-fire/police-and-crime-plan/ [Accessed 21 Aug. 2024].</w:t>
      </w:r>
    </w:p>
    <w:p w14:paraId="6B213E8F" w14:textId="77777777" w:rsidR="00BC59C6" w:rsidRPr="00BC59C6" w:rsidRDefault="00BC59C6" w:rsidP="00BC59C6">
      <w:pPr>
        <w:rPr>
          <w:rFonts w:ascii="Arial" w:hAnsi="Arial" w:cs="Arial"/>
          <w:color w:val="000000" w:themeColor="text1"/>
        </w:rPr>
      </w:pPr>
      <w:r w:rsidRPr="00BC59C6">
        <w:rPr>
          <w:rFonts w:ascii="Arial" w:hAnsi="Arial" w:cs="Arial"/>
          <w:color w:val="000000" w:themeColor="text1"/>
        </w:rPr>
        <w:t xml:space="preserve">Cardiff University (2023). </w:t>
      </w:r>
      <w:r w:rsidRPr="00BC59C6">
        <w:rPr>
          <w:rFonts w:ascii="Arial" w:hAnsi="Arial" w:cs="Arial"/>
          <w:i/>
          <w:iCs/>
          <w:color w:val="000000" w:themeColor="text1"/>
        </w:rPr>
        <w:t>The Cardiff Model for Violence Prevention</w:t>
      </w:r>
      <w:r w:rsidRPr="00BC59C6">
        <w:rPr>
          <w:rFonts w:ascii="Arial" w:hAnsi="Arial" w:cs="Arial"/>
          <w:color w:val="000000" w:themeColor="text1"/>
        </w:rPr>
        <w:t>. [online] Cardiff University. Available at: https://www.cardiff.ac.uk/documents/2665796-the-cardiff-model-for-violence-prevention [Accessed 21 Aug. 2024].</w:t>
      </w:r>
    </w:p>
    <w:p w14:paraId="7569E756" w14:textId="77777777" w:rsidR="00BC59C6" w:rsidRPr="00BC59C6" w:rsidRDefault="00BC59C6" w:rsidP="00BC59C6">
      <w:pPr>
        <w:rPr>
          <w:rFonts w:ascii="Arial" w:hAnsi="Arial" w:cs="Arial"/>
          <w:color w:val="000000" w:themeColor="text1"/>
        </w:rPr>
      </w:pPr>
      <w:r w:rsidRPr="00BC59C6">
        <w:rPr>
          <w:rFonts w:ascii="Arial" w:hAnsi="Arial" w:cs="Arial"/>
          <w:color w:val="000000" w:themeColor="text1"/>
        </w:rPr>
        <w:t xml:space="preserve">City Of London Police (2022). </w:t>
      </w:r>
      <w:r w:rsidRPr="00BC59C6">
        <w:rPr>
          <w:rFonts w:ascii="Arial" w:hAnsi="Arial" w:cs="Arial"/>
          <w:i/>
          <w:iCs/>
          <w:color w:val="000000" w:themeColor="text1"/>
        </w:rPr>
        <w:t>NEIGHBOURHOOD POLICING AND ENGAGEMENT STRATEGY</w:t>
      </w:r>
      <w:r w:rsidRPr="00BC59C6">
        <w:rPr>
          <w:rFonts w:ascii="Arial" w:hAnsi="Arial" w:cs="Arial"/>
          <w:color w:val="000000" w:themeColor="text1"/>
        </w:rPr>
        <w:t>. [online] www.cityoflondon.police.uk. Available at: https://www.cityoflondon.police.uk/SysSiteAssets/media/downloads/city-of-london/nhp/colp_neighbourhood_strategy_2024-25.pdf [Accessed 21 Aug. 2024].</w:t>
      </w:r>
    </w:p>
    <w:p w14:paraId="7ADCC3F4" w14:textId="77777777" w:rsidR="00BC59C6" w:rsidRPr="00BC59C6" w:rsidRDefault="00BC59C6" w:rsidP="00BC59C6">
      <w:pPr>
        <w:rPr>
          <w:rFonts w:ascii="Arial" w:hAnsi="Arial" w:cs="Arial"/>
          <w:color w:val="000000" w:themeColor="text1"/>
        </w:rPr>
      </w:pPr>
      <w:r w:rsidRPr="00BC59C6">
        <w:rPr>
          <w:rFonts w:ascii="Arial" w:hAnsi="Arial" w:cs="Arial"/>
          <w:color w:val="000000" w:themeColor="text1"/>
        </w:rPr>
        <w:t xml:space="preserve">College of Policing (2015). </w:t>
      </w:r>
      <w:r w:rsidRPr="00BC59C6">
        <w:rPr>
          <w:rFonts w:ascii="Arial" w:hAnsi="Arial" w:cs="Arial"/>
          <w:i/>
          <w:iCs/>
          <w:color w:val="000000" w:themeColor="text1"/>
        </w:rPr>
        <w:t>Partnership working and multi-agency responses/mechanisms</w:t>
      </w:r>
      <w:r w:rsidRPr="00BC59C6">
        <w:rPr>
          <w:rFonts w:ascii="Arial" w:hAnsi="Arial" w:cs="Arial"/>
          <w:color w:val="000000" w:themeColor="text1"/>
        </w:rPr>
        <w:t>. [online] College of Policing. Available at: https://www.college.police.uk/app/major-investigation-and-public-protection/domestic-abuse/partnership-working-and-multi-agency-responsesmechanisms [Accessed 20 Aug. 2024].</w:t>
      </w:r>
    </w:p>
    <w:p w14:paraId="02564F45" w14:textId="77777777" w:rsidR="00BC59C6" w:rsidRPr="00BC59C6" w:rsidRDefault="00BC59C6" w:rsidP="00BC59C6">
      <w:pPr>
        <w:rPr>
          <w:rFonts w:ascii="Arial" w:hAnsi="Arial" w:cs="Arial"/>
          <w:color w:val="000000" w:themeColor="text1"/>
        </w:rPr>
      </w:pPr>
      <w:r w:rsidRPr="00BC59C6">
        <w:rPr>
          <w:rFonts w:ascii="Arial" w:hAnsi="Arial" w:cs="Arial"/>
          <w:color w:val="000000" w:themeColor="text1"/>
        </w:rPr>
        <w:t xml:space="preserve">College Of Policing (2023). </w:t>
      </w:r>
      <w:r w:rsidRPr="00BC59C6">
        <w:rPr>
          <w:rFonts w:ascii="Arial" w:hAnsi="Arial" w:cs="Arial"/>
          <w:i/>
          <w:iCs/>
          <w:color w:val="000000" w:themeColor="text1"/>
        </w:rPr>
        <w:t>Partnerships | College of Policing</w:t>
      </w:r>
      <w:r w:rsidRPr="00BC59C6">
        <w:rPr>
          <w:rFonts w:ascii="Arial" w:hAnsi="Arial" w:cs="Arial"/>
          <w:color w:val="000000" w:themeColor="text1"/>
        </w:rPr>
        <w:t>. [online] www.college.police.uk. Available at: https://www.college.police.uk/guidance/effective-implementation-problem-oriented-policing/partnerships [Accessed 20 Aug. 2024].</w:t>
      </w:r>
    </w:p>
    <w:p w14:paraId="442BC5A2" w14:textId="77777777" w:rsidR="00BC59C6" w:rsidRPr="00BC59C6" w:rsidRDefault="00BC59C6" w:rsidP="00BC59C6">
      <w:pPr>
        <w:rPr>
          <w:rFonts w:ascii="Arial" w:hAnsi="Arial" w:cs="Arial"/>
          <w:color w:val="000000" w:themeColor="text1"/>
        </w:rPr>
      </w:pPr>
      <w:r w:rsidRPr="00BC59C6">
        <w:rPr>
          <w:rFonts w:ascii="Arial" w:hAnsi="Arial" w:cs="Arial"/>
          <w:color w:val="000000" w:themeColor="text1"/>
        </w:rPr>
        <w:t>College of Policing. “Effective Investigations Improving the Application of the Investigative Mindset Scope of Practice Guidelines.” Apr. 2021.</w:t>
      </w:r>
    </w:p>
    <w:p w14:paraId="5E49C134" w14:textId="77777777" w:rsidR="00BC59C6" w:rsidRPr="00BC59C6" w:rsidRDefault="00BC59C6" w:rsidP="00BC59C6">
      <w:pPr>
        <w:rPr>
          <w:rFonts w:ascii="Arial" w:hAnsi="Arial" w:cs="Arial"/>
          <w:color w:val="000000" w:themeColor="text1"/>
        </w:rPr>
      </w:pPr>
      <w:r w:rsidRPr="00BC59C6">
        <w:rPr>
          <w:rFonts w:ascii="Arial" w:hAnsi="Arial" w:cs="Arial"/>
          <w:color w:val="000000" w:themeColor="text1"/>
        </w:rPr>
        <w:t xml:space="preserve">End Violence Against Women (2021). </w:t>
      </w:r>
      <w:r w:rsidRPr="00BC59C6">
        <w:rPr>
          <w:rFonts w:ascii="Arial" w:hAnsi="Arial" w:cs="Arial"/>
          <w:i/>
          <w:iCs/>
          <w:color w:val="000000" w:themeColor="text1"/>
        </w:rPr>
        <w:t>Almost half of women have less trust in police following Sarah Everard murder</w:t>
      </w:r>
      <w:r w:rsidRPr="00BC59C6">
        <w:rPr>
          <w:rFonts w:ascii="Arial" w:hAnsi="Arial" w:cs="Arial"/>
          <w:color w:val="000000" w:themeColor="text1"/>
        </w:rPr>
        <w:t>. [online] END VIOLENCE AGAINST WOMEN. Available at: https://www.endviolenceagainstwomen.org.uk/almost-half-of-women-have-less-trust-in-police-following-sarah-everard-murder/ [Accessed 21 Aug. 2024].</w:t>
      </w:r>
    </w:p>
    <w:p w14:paraId="4E85C134" w14:textId="77777777" w:rsidR="00BC59C6" w:rsidRPr="00BC59C6" w:rsidRDefault="00BC59C6" w:rsidP="00BC59C6">
      <w:pPr>
        <w:rPr>
          <w:rFonts w:ascii="Arial" w:hAnsi="Arial" w:cs="Arial"/>
          <w:color w:val="000000" w:themeColor="text1"/>
        </w:rPr>
      </w:pPr>
      <w:r w:rsidRPr="00BC59C6">
        <w:rPr>
          <w:rFonts w:ascii="Arial" w:hAnsi="Arial" w:cs="Arial"/>
          <w:color w:val="000000" w:themeColor="text1"/>
        </w:rPr>
        <w:t xml:space="preserve">Gold, J. (2022a). Improving community relations in the police through procedural justice – an action learning initiative. </w:t>
      </w:r>
      <w:r w:rsidRPr="00BC59C6">
        <w:rPr>
          <w:rFonts w:ascii="Arial" w:hAnsi="Arial" w:cs="Arial"/>
          <w:i/>
          <w:iCs/>
          <w:color w:val="000000" w:themeColor="text1"/>
        </w:rPr>
        <w:t>Action Learning: Research and Practice</w:t>
      </w:r>
      <w:r w:rsidRPr="00BC59C6">
        <w:rPr>
          <w:rFonts w:ascii="Arial" w:hAnsi="Arial" w:cs="Arial"/>
          <w:color w:val="000000" w:themeColor="text1"/>
        </w:rPr>
        <w:t xml:space="preserve">, [online] 19(3), pp.1–18. </w:t>
      </w:r>
      <w:proofErr w:type="spellStart"/>
      <w:proofErr w:type="gramStart"/>
      <w:r w:rsidRPr="00BC59C6">
        <w:rPr>
          <w:rFonts w:ascii="Arial" w:hAnsi="Arial" w:cs="Arial"/>
          <w:color w:val="000000" w:themeColor="text1"/>
        </w:rPr>
        <w:t>doi:https</w:t>
      </w:r>
      <w:proofErr w:type="spellEnd"/>
      <w:r w:rsidRPr="00BC59C6">
        <w:rPr>
          <w:rFonts w:ascii="Arial" w:hAnsi="Arial" w:cs="Arial"/>
          <w:color w:val="000000" w:themeColor="text1"/>
        </w:rPr>
        <w:t>://doi.org/10.1080/14767333.2022.2129586</w:t>
      </w:r>
      <w:proofErr w:type="gramEnd"/>
      <w:r w:rsidRPr="00BC59C6">
        <w:rPr>
          <w:rFonts w:ascii="Arial" w:hAnsi="Arial" w:cs="Arial"/>
          <w:color w:val="000000" w:themeColor="text1"/>
        </w:rPr>
        <w:t>.</w:t>
      </w:r>
    </w:p>
    <w:p w14:paraId="7C51D582" w14:textId="77777777" w:rsidR="00BC59C6" w:rsidRPr="00BC59C6" w:rsidRDefault="00BC59C6" w:rsidP="00BC59C6">
      <w:pPr>
        <w:rPr>
          <w:rFonts w:ascii="Arial" w:hAnsi="Arial" w:cs="Arial"/>
          <w:color w:val="000000" w:themeColor="text1"/>
        </w:rPr>
      </w:pPr>
      <w:r w:rsidRPr="00BC59C6">
        <w:rPr>
          <w:rFonts w:ascii="Arial" w:hAnsi="Arial" w:cs="Arial"/>
          <w:color w:val="000000" w:themeColor="text1"/>
        </w:rPr>
        <w:t xml:space="preserve">Gold, J. (2022b). Improving community relations in the police through procedural justice – an action learning initiative. </w:t>
      </w:r>
      <w:r w:rsidRPr="00BC59C6">
        <w:rPr>
          <w:rFonts w:ascii="Arial" w:hAnsi="Arial" w:cs="Arial"/>
          <w:i/>
          <w:iCs/>
          <w:color w:val="000000" w:themeColor="text1"/>
        </w:rPr>
        <w:t>Action Learning: Research and Practice</w:t>
      </w:r>
      <w:r w:rsidRPr="00BC59C6">
        <w:rPr>
          <w:rFonts w:ascii="Arial" w:hAnsi="Arial" w:cs="Arial"/>
          <w:color w:val="000000" w:themeColor="text1"/>
        </w:rPr>
        <w:t xml:space="preserve">, [online] 19(3), pp.1–18. </w:t>
      </w:r>
      <w:proofErr w:type="spellStart"/>
      <w:proofErr w:type="gramStart"/>
      <w:r w:rsidRPr="00BC59C6">
        <w:rPr>
          <w:rFonts w:ascii="Arial" w:hAnsi="Arial" w:cs="Arial"/>
          <w:color w:val="000000" w:themeColor="text1"/>
        </w:rPr>
        <w:t>doi:https</w:t>
      </w:r>
      <w:proofErr w:type="spellEnd"/>
      <w:r w:rsidRPr="00BC59C6">
        <w:rPr>
          <w:rFonts w:ascii="Arial" w:hAnsi="Arial" w:cs="Arial"/>
          <w:color w:val="000000" w:themeColor="text1"/>
        </w:rPr>
        <w:t>://doi.org/10.1080/14767333.2022.2129586</w:t>
      </w:r>
      <w:proofErr w:type="gramEnd"/>
      <w:r w:rsidRPr="00BC59C6">
        <w:rPr>
          <w:rFonts w:ascii="Arial" w:hAnsi="Arial" w:cs="Arial"/>
          <w:color w:val="000000" w:themeColor="text1"/>
        </w:rPr>
        <w:t>.</w:t>
      </w:r>
    </w:p>
    <w:p w14:paraId="6A78D276" w14:textId="77777777" w:rsidR="00BC59C6" w:rsidRPr="00BC59C6" w:rsidRDefault="00BC59C6" w:rsidP="00BC59C6">
      <w:pPr>
        <w:rPr>
          <w:rFonts w:ascii="Arial" w:hAnsi="Arial" w:cs="Arial"/>
          <w:color w:val="000000" w:themeColor="text1"/>
        </w:rPr>
      </w:pPr>
      <w:r w:rsidRPr="00BC59C6">
        <w:rPr>
          <w:rFonts w:ascii="Arial" w:hAnsi="Arial" w:cs="Arial"/>
          <w:color w:val="000000" w:themeColor="text1"/>
        </w:rPr>
        <w:t>GOV.UK. (n.d.). </w:t>
      </w:r>
      <w:r w:rsidRPr="00BC59C6">
        <w:rPr>
          <w:rFonts w:ascii="Arial" w:hAnsi="Arial" w:cs="Arial"/>
          <w:i/>
          <w:iCs/>
          <w:color w:val="000000" w:themeColor="text1"/>
        </w:rPr>
        <w:t>Delivering neighbourhood policing in partnership</w:t>
      </w:r>
      <w:r w:rsidRPr="00BC59C6">
        <w:rPr>
          <w:rFonts w:ascii="Arial" w:hAnsi="Arial" w:cs="Arial"/>
          <w:color w:val="000000" w:themeColor="text1"/>
        </w:rPr>
        <w:t>. [online] Available at: https://www.gov.uk/government/publications/delivering-neighbourhood-policing-in-partnership.</w:t>
      </w:r>
    </w:p>
    <w:p w14:paraId="382EEAFC" w14:textId="77777777" w:rsidR="00BC59C6" w:rsidRPr="00BC59C6" w:rsidRDefault="00BC59C6" w:rsidP="00BC59C6">
      <w:pPr>
        <w:rPr>
          <w:rFonts w:ascii="Arial" w:hAnsi="Arial" w:cs="Arial"/>
          <w:color w:val="000000" w:themeColor="text1"/>
        </w:rPr>
      </w:pPr>
      <w:r w:rsidRPr="00BC59C6">
        <w:rPr>
          <w:rFonts w:ascii="Arial" w:hAnsi="Arial" w:cs="Arial"/>
          <w:color w:val="000000" w:themeColor="text1"/>
        </w:rPr>
        <w:t xml:space="preserve">HMIC (2013). </w:t>
      </w:r>
      <w:r w:rsidRPr="00BC59C6">
        <w:rPr>
          <w:rFonts w:ascii="Arial" w:hAnsi="Arial" w:cs="Arial"/>
          <w:i/>
          <w:iCs/>
          <w:color w:val="000000" w:themeColor="text1"/>
        </w:rPr>
        <w:t>‘Mistakes were made.’</w:t>
      </w:r>
      <w:r w:rsidRPr="00BC59C6">
        <w:rPr>
          <w:rFonts w:ascii="Arial" w:hAnsi="Arial" w:cs="Arial"/>
          <w:color w:val="000000" w:themeColor="text1"/>
        </w:rPr>
        <w:t xml:space="preserve"> [online] Available at: https://assets-hmicfrs.justiceinspectorates.gov.uk/uploads/review-into-allegations-and-intelligence-material-concerning-jimmy-savile.pdf [Accessed 21 Aug. 2024].</w:t>
      </w:r>
    </w:p>
    <w:p w14:paraId="7AF99185" w14:textId="77777777" w:rsidR="00BC59C6" w:rsidRPr="00BC59C6" w:rsidRDefault="00BC59C6" w:rsidP="00BC59C6">
      <w:pPr>
        <w:rPr>
          <w:rFonts w:ascii="Arial" w:hAnsi="Arial" w:cs="Arial"/>
          <w:color w:val="000000" w:themeColor="text1"/>
        </w:rPr>
      </w:pPr>
      <w:r w:rsidRPr="00BC59C6">
        <w:rPr>
          <w:rFonts w:ascii="Arial" w:hAnsi="Arial" w:cs="Arial"/>
          <w:color w:val="000000" w:themeColor="text1"/>
        </w:rPr>
        <w:t xml:space="preserve">Holmes, Bruce. “Focusing on Your Interview Technique: The Cognitive Interview Process.” </w:t>
      </w:r>
      <w:r w:rsidRPr="00BC59C6">
        <w:rPr>
          <w:rFonts w:ascii="Arial" w:hAnsi="Arial" w:cs="Arial"/>
          <w:i/>
          <w:iCs/>
          <w:color w:val="000000" w:themeColor="text1"/>
        </w:rPr>
        <w:t>PInow.com - Find Local Investigators</w:t>
      </w:r>
      <w:r w:rsidRPr="00BC59C6">
        <w:rPr>
          <w:rFonts w:ascii="Arial" w:hAnsi="Arial" w:cs="Arial"/>
          <w:color w:val="000000" w:themeColor="text1"/>
        </w:rPr>
        <w:t>, 12 July 2013, www.pinow.com/articles/1672/focusing-on-your-interview-technique-the-cognitive-interview-process. Accessed 22 Aug. 2024.</w:t>
      </w:r>
    </w:p>
    <w:p w14:paraId="5350A290" w14:textId="77777777" w:rsidR="00BC59C6" w:rsidRPr="00BC59C6" w:rsidRDefault="00BC59C6" w:rsidP="00BC59C6">
      <w:pPr>
        <w:rPr>
          <w:rFonts w:ascii="Arial" w:hAnsi="Arial" w:cs="Arial"/>
          <w:color w:val="000000" w:themeColor="text1"/>
        </w:rPr>
      </w:pPr>
      <w:r w:rsidRPr="00BC59C6">
        <w:rPr>
          <w:rFonts w:ascii="Arial" w:hAnsi="Arial" w:cs="Arial"/>
          <w:color w:val="000000" w:themeColor="text1"/>
        </w:rPr>
        <w:t xml:space="preserve"> Investigation Process.” </w:t>
      </w:r>
      <w:r w:rsidRPr="00BC59C6">
        <w:rPr>
          <w:rFonts w:ascii="Arial" w:hAnsi="Arial" w:cs="Arial"/>
          <w:i/>
          <w:iCs/>
          <w:color w:val="000000" w:themeColor="text1"/>
        </w:rPr>
        <w:t>College of Policing</w:t>
      </w:r>
      <w:r w:rsidRPr="00BC59C6">
        <w:rPr>
          <w:rFonts w:ascii="Arial" w:hAnsi="Arial" w:cs="Arial"/>
          <w:color w:val="000000" w:themeColor="text1"/>
        </w:rPr>
        <w:t>, College of Policing, 23 Oct. 2013, www.college.police.uk/app/investigation/investigation-process. Accessed 22 Aug. 2024.</w:t>
      </w:r>
    </w:p>
    <w:p w14:paraId="577942E8" w14:textId="77777777" w:rsidR="00BC59C6" w:rsidRPr="00BC59C6" w:rsidRDefault="00BC59C6" w:rsidP="00BC59C6">
      <w:pPr>
        <w:rPr>
          <w:rFonts w:ascii="Arial" w:hAnsi="Arial" w:cs="Arial"/>
          <w:color w:val="000000" w:themeColor="text1"/>
        </w:rPr>
      </w:pPr>
      <w:r w:rsidRPr="00BC59C6">
        <w:rPr>
          <w:rFonts w:ascii="Arial" w:hAnsi="Arial" w:cs="Arial"/>
          <w:color w:val="000000" w:themeColor="text1"/>
        </w:rPr>
        <w:t xml:space="preserve">Making Good Decisions.” </w:t>
      </w:r>
      <w:r w:rsidRPr="00BC59C6">
        <w:rPr>
          <w:rFonts w:ascii="Arial" w:hAnsi="Arial" w:cs="Arial"/>
          <w:i/>
          <w:iCs/>
          <w:color w:val="000000" w:themeColor="text1"/>
        </w:rPr>
        <w:t>College of Policing</w:t>
      </w:r>
      <w:r w:rsidRPr="00BC59C6">
        <w:rPr>
          <w:rFonts w:ascii="Arial" w:hAnsi="Arial" w:cs="Arial"/>
          <w:color w:val="000000" w:themeColor="text1"/>
        </w:rPr>
        <w:t>, 28 Aug. 2023, www.college.police.uk/guidance/conducting-effective-investigations/making-good-decisions. Accessed 22 Aug. 2024.</w:t>
      </w:r>
    </w:p>
    <w:p w14:paraId="62089AE4" w14:textId="77777777" w:rsidR="00BC59C6" w:rsidRPr="00BC59C6" w:rsidRDefault="00BC59C6" w:rsidP="00BC59C6">
      <w:pPr>
        <w:rPr>
          <w:rFonts w:ascii="Arial" w:hAnsi="Arial" w:cs="Arial"/>
          <w:color w:val="000000" w:themeColor="text1"/>
        </w:rPr>
      </w:pPr>
      <w:r w:rsidRPr="00BC59C6">
        <w:rPr>
          <w:rFonts w:ascii="Arial" w:hAnsi="Arial" w:cs="Arial"/>
          <w:color w:val="000000" w:themeColor="text1"/>
        </w:rPr>
        <w:t xml:space="preserve">Managing Effective Investigations.” </w:t>
      </w:r>
      <w:r w:rsidRPr="00BC59C6">
        <w:rPr>
          <w:rFonts w:ascii="Arial" w:hAnsi="Arial" w:cs="Arial"/>
          <w:i/>
          <w:iCs/>
          <w:color w:val="000000" w:themeColor="text1"/>
        </w:rPr>
        <w:t>College of Policing</w:t>
      </w:r>
      <w:r w:rsidRPr="00BC59C6">
        <w:rPr>
          <w:rFonts w:ascii="Arial" w:hAnsi="Arial" w:cs="Arial"/>
          <w:color w:val="000000" w:themeColor="text1"/>
        </w:rPr>
        <w:t>, 22 Aug. 2024, www.college.police.uk/app/investigation/managing-effective-investigations.</w:t>
      </w:r>
    </w:p>
    <w:p w14:paraId="7F2B0A25" w14:textId="77777777" w:rsidR="00BC59C6" w:rsidRPr="00BC59C6" w:rsidRDefault="00BC59C6" w:rsidP="00BC59C6">
      <w:pPr>
        <w:rPr>
          <w:rFonts w:ascii="Arial" w:hAnsi="Arial" w:cs="Arial"/>
          <w:color w:val="000000" w:themeColor="text1"/>
        </w:rPr>
      </w:pPr>
      <w:proofErr w:type="spellStart"/>
      <w:r w:rsidRPr="00BC59C6">
        <w:rPr>
          <w:rFonts w:ascii="Arial" w:hAnsi="Arial" w:cs="Arial"/>
          <w:color w:val="000000" w:themeColor="text1"/>
        </w:rPr>
        <w:lastRenderedPageBreak/>
        <w:t>Meterko</w:t>
      </w:r>
      <w:proofErr w:type="spellEnd"/>
      <w:r w:rsidRPr="00BC59C6">
        <w:rPr>
          <w:rFonts w:ascii="Arial" w:hAnsi="Arial" w:cs="Arial"/>
          <w:color w:val="000000" w:themeColor="text1"/>
        </w:rPr>
        <w:t xml:space="preserve">, </w:t>
      </w:r>
      <w:proofErr w:type="gramStart"/>
      <w:r w:rsidRPr="00BC59C6">
        <w:rPr>
          <w:rFonts w:ascii="Arial" w:hAnsi="Arial" w:cs="Arial"/>
          <w:color w:val="000000" w:themeColor="text1"/>
        </w:rPr>
        <w:t>Vanessa .</w:t>
      </w:r>
      <w:proofErr w:type="gramEnd"/>
      <w:r w:rsidRPr="00BC59C6">
        <w:rPr>
          <w:rFonts w:ascii="Arial" w:hAnsi="Arial" w:cs="Arial"/>
          <w:color w:val="000000" w:themeColor="text1"/>
        </w:rPr>
        <w:t xml:space="preserve"> “Cognitive Bias: What Is It and How Does It Contribute to Wrongful Conviction?” </w:t>
      </w:r>
      <w:r w:rsidRPr="00BC59C6">
        <w:rPr>
          <w:rFonts w:ascii="Arial" w:hAnsi="Arial" w:cs="Arial"/>
          <w:i/>
          <w:iCs/>
          <w:color w:val="000000" w:themeColor="text1"/>
        </w:rPr>
        <w:t>Innocence Project</w:t>
      </w:r>
      <w:r w:rsidRPr="00BC59C6">
        <w:rPr>
          <w:rFonts w:ascii="Arial" w:hAnsi="Arial" w:cs="Arial"/>
          <w:color w:val="000000" w:themeColor="text1"/>
        </w:rPr>
        <w:t>, 19 Aug. 2021, innocenceproject.org/what-is-cognitive-bias-how-it-contributes-to-wrongful-conviction/. Accessed 22 Aug. 2024.</w:t>
      </w:r>
    </w:p>
    <w:p w14:paraId="31312E2B" w14:textId="77777777" w:rsidR="00BC59C6" w:rsidRPr="00BC59C6" w:rsidRDefault="00BC59C6" w:rsidP="00BC59C6">
      <w:pPr>
        <w:rPr>
          <w:rFonts w:ascii="Arial" w:hAnsi="Arial" w:cs="Arial"/>
          <w:color w:val="000000" w:themeColor="text1"/>
        </w:rPr>
      </w:pPr>
      <w:r w:rsidRPr="00BC59C6">
        <w:rPr>
          <w:rFonts w:ascii="Arial" w:hAnsi="Arial" w:cs="Arial"/>
          <w:color w:val="000000" w:themeColor="text1"/>
        </w:rPr>
        <w:t xml:space="preserve">Monahan, Jerald. “The Effect of Cultural Bias on the Investigation and Prosecution of Sexual Assault.” </w:t>
      </w:r>
      <w:r w:rsidRPr="00BC59C6">
        <w:rPr>
          <w:rFonts w:ascii="Arial" w:hAnsi="Arial" w:cs="Arial"/>
          <w:i/>
          <w:iCs/>
          <w:color w:val="000000" w:themeColor="text1"/>
        </w:rPr>
        <w:t>Policechiefmagazine.org</w:t>
      </w:r>
      <w:r w:rsidRPr="00BC59C6">
        <w:rPr>
          <w:rFonts w:ascii="Arial" w:hAnsi="Arial" w:cs="Arial"/>
          <w:color w:val="000000" w:themeColor="text1"/>
        </w:rPr>
        <w:t>, 2021, www.policechiefmagazine.org/the-effect-of-cultural-bias-on-the-investigation/. Accessed 22 Aug. 2024.</w:t>
      </w:r>
    </w:p>
    <w:p w14:paraId="46C503DC" w14:textId="77777777" w:rsidR="00BC59C6" w:rsidRPr="00BC59C6" w:rsidRDefault="00BC59C6" w:rsidP="00BC59C6">
      <w:pPr>
        <w:rPr>
          <w:rFonts w:ascii="Arial" w:hAnsi="Arial" w:cs="Arial"/>
          <w:color w:val="000000" w:themeColor="text1"/>
        </w:rPr>
      </w:pPr>
      <w:r w:rsidRPr="00BC59C6">
        <w:rPr>
          <w:rFonts w:ascii="Arial" w:hAnsi="Arial" w:cs="Arial"/>
          <w:color w:val="000000" w:themeColor="text1"/>
        </w:rPr>
        <w:t>‌National Policing Improving Agency (2009). </w:t>
      </w:r>
      <w:r w:rsidRPr="00BC59C6">
        <w:rPr>
          <w:rFonts w:ascii="Arial" w:hAnsi="Arial" w:cs="Arial"/>
          <w:i/>
          <w:iCs/>
          <w:color w:val="000000" w:themeColor="text1"/>
        </w:rPr>
        <w:t>The Management of Priority and Volume Crime</w:t>
      </w:r>
      <w:r w:rsidRPr="00BC59C6">
        <w:rPr>
          <w:rFonts w:ascii="Arial" w:hAnsi="Arial" w:cs="Arial"/>
          <w:color w:val="000000" w:themeColor="text1"/>
        </w:rPr>
        <w:t>. [online] zakon.co.uk. Available at: https://zakon.co.uk/admin/resources/downloads/volume-crime-practice-advice-on-the-management-of-priority-and-volume-crime-2009-1.pdf [Accessed 22 Aug. 2024].</w:t>
      </w:r>
    </w:p>
    <w:p w14:paraId="0F31D967" w14:textId="77777777" w:rsidR="00BC59C6" w:rsidRPr="00BC59C6" w:rsidRDefault="00BC59C6" w:rsidP="00BC59C6">
      <w:pPr>
        <w:rPr>
          <w:rFonts w:ascii="Arial" w:hAnsi="Arial" w:cs="Arial"/>
          <w:color w:val="000000" w:themeColor="text1"/>
        </w:rPr>
      </w:pPr>
      <w:r w:rsidRPr="00BC59C6">
        <w:rPr>
          <w:rFonts w:ascii="Arial" w:hAnsi="Arial" w:cs="Arial"/>
          <w:color w:val="000000" w:themeColor="text1"/>
        </w:rPr>
        <w:t xml:space="preserve">Sky News (2021). </w:t>
      </w:r>
      <w:r w:rsidRPr="00BC59C6">
        <w:rPr>
          <w:rFonts w:ascii="Arial" w:hAnsi="Arial" w:cs="Arial"/>
          <w:i/>
          <w:iCs/>
          <w:color w:val="000000" w:themeColor="text1"/>
        </w:rPr>
        <w:t>The death of Mark Duggan: What do police killings change?</w:t>
      </w:r>
      <w:r w:rsidRPr="00BC59C6">
        <w:rPr>
          <w:rFonts w:ascii="Arial" w:hAnsi="Arial" w:cs="Arial"/>
          <w:color w:val="000000" w:themeColor="text1"/>
        </w:rPr>
        <w:t xml:space="preserve"> [online] Sky News. Available at: https://news.sky.com/story/the-death-of-mark-duggan-what-do-police-killings-change-12367483 [Accessed 21 Aug. 2024].</w:t>
      </w:r>
    </w:p>
    <w:p w14:paraId="066E0D07" w14:textId="77777777" w:rsidR="00BC59C6" w:rsidRPr="00BC59C6" w:rsidRDefault="00BC59C6" w:rsidP="00BC59C6">
      <w:pPr>
        <w:rPr>
          <w:rFonts w:ascii="Arial" w:hAnsi="Arial" w:cs="Arial"/>
          <w:color w:val="000000" w:themeColor="text1"/>
        </w:rPr>
      </w:pPr>
      <w:r w:rsidRPr="00BC59C6">
        <w:rPr>
          <w:rFonts w:ascii="Arial" w:hAnsi="Arial" w:cs="Arial"/>
          <w:color w:val="000000" w:themeColor="text1"/>
        </w:rPr>
        <w:t>Stelfox, P. (2013). </w:t>
      </w:r>
      <w:r w:rsidRPr="00BC59C6">
        <w:rPr>
          <w:rFonts w:ascii="Arial" w:hAnsi="Arial" w:cs="Arial"/>
          <w:i/>
          <w:iCs/>
          <w:color w:val="000000" w:themeColor="text1"/>
        </w:rPr>
        <w:t>Criminal Investigation</w:t>
      </w:r>
      <w:r w:rsidRPr="00BC59C6">
        <w:rPr>
          <w:rFonts w:ascii="Arial" w:hAnsi="Arial" w:cs="Arial"/>
          <w:color w:val="000000" w:themeColor="text1"/>
        </w:rPr>
        <w:t>. Routledge.</w:t>
      </w:r>
    </w:p>
    <w:p w14:paraId="326119D4" w14:textId="77777777" w:rsidR="00BC59C6" w:rsidRPr="005D3BF7" w:rsidRDefault="00BC59C6" w:rsidP="005D3BF7"/>
    <w:p w14:paraId="0B9C14C8" w14:textId="77777777" w:rsidR="005D3BF7" w:rsidRPr="005D3BF7" w:rsidRDefault="005D3BF7" w:rsidP="005D3BF7"/>
    <w:p w14:paraId="352EC1E8" w14:textId="14B1E2B9" w:rsidR="005D3BF7" w:rsidRPr="005D3BF7" w:rsidRDefault="005D3BF7" w:rsidP="005D3BF7"/>
    <w:p w14:paraId="206840EB" w14:textId="5DD1B294" w:rsidR="005D3BF7" w:rsidRPr="005D3BF7" w:rsidRDefault="005D3BF7" w:rsidP="005D3BF7">
      <w:r w:rsidRPr="005D3BF7">
        <w:br/>
      </w:r>
      <w:r w:rsidRPr="005D3BF7">
        <w:br/>
      </w:r>
    </w:p>
    <w:p w14:paraId="67C3AB5A" w14:textId="77777777" w:rsidR="005D3BF7" w:rsidRPr="005E1BB8" w:rsidRDefault="005D3BF7" w:rsidP="005E1BB8"/>
    <w:p w14:paraId="2568C37F" w14:textId="2F2A59DC" w:rsidR="005E1BB8" w:rsidRPr="00F26837" w:rsidRDefault="005E1BB8" w:rsidP="00F26837"/>
    <w:p w14:paraId="61D7889F" w14:textId="77777777" w:rsidR="00F26837" w:rsidRPr="00D73D58" w:rsidRDefault="00F26837" w:rsidP="00D73D58"/>
    <w:p w14:paraId="70D5EB5E" w14:textId="2AE9E71F" w:rsidR="00D73D58" w:rsidRPr="00D73D58" w:rsidRDefault="00D73D58" w:rsidP="00D73D58"/>
    <w:p w14:paraId="1498A203" w14:textId="59B3574E" w:rsidR="00D73D58" w:rsidRPr="00D73D58" w:rsidRDefault="00D73D58" w:rsidP="00D73D58"/>
    <w:p w14:paraId="35D7F182" w14:textId="77777777" w:rsidR="00D73D58" w:rsidRPr="00D73D58" w:rsidRDefault="00D73D58" w:rsidP="00D73D58"/>
    <w:p w14:paraId="1D9B861D" w14:textId="77777777" w:rsidR="00D73D58" w:rsidRDefault="00D73D58"/>
    <w:sectPr w:rsidR="00D73D58" w:rsidSect="002646AE">
      <w:pgSz w:w="11894" w:h="17333"/>
      <w:pgMar w:top="1220" w:right="478" w:bottom="666" w:left="485"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6AE"/>
    <w:rsid w:val="00024676"/>
    <w:rsid w:val="00181C5E"/>
    <w:rsid w:val="001926AB"/>
    <w:rsid w:val="001C18ED"/>
    <w:rsid w:val="0026211A"/>
    <w:rsid w:val="002646AE"/>
    <w:rsid w:val="00332382"/>
    <w:rsid w:val="00344934"/>
    <w:rsid w:val="003A5B36"/>
    <w:rsid w:val="00454FA4"/>
    <w:rsid w:val="00577233"/>
    <w:rsid w:val="005A7273"/>
    <w:rsid w:val="005D3BF7"/>
    <w:rsid w:val="005E1BB8"/>
    <w:rsid w:val="006E40FA"/>
    <w:rsid w:val="007F6E39"/>
    <w:rsid w:val="008317B1"/>
    <w:rsid w:val="009C098D"/>
    <w:rsid w:val="009C31B9"/>
    <w:rsid w:val="00A52049"/>
    <w:rsid w:val="00A74D0C"/>
    <w:rsid w:val="00B10DA2"/>
    <w:rsid w:val="00BC59C6"/>
    <w:rsid w:val="00BF492F"/>
    <w:rsid w:val="00CC7775"/>
    <w:rsid w:val="00D73D58"/>
    <w:rsid w:val="00E76D4B"/>
    <w:rsid w:val="00EE18B2"/>
    <w:rsid w:val="00F26837"/>
    <w:rsid w:val="00FE0C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1F887"/>
  <w15:chartTrackingRefBased/>
  <w15:docId w15:val="{230514ED-B3CB-4327-BB7C-825AF25AA9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46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46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46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46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46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46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46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46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46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46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46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46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46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46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46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46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46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46AE"/>
    <w:rPr>
      <w:rFonts w:eastAsiaTheme="majorEastAsia" w:cstheme="majorBidi"/>
      <w:color w:val="272727" w:themeColor="text1" w:themeTint="D8"/>
    </w:rPr>
  </w:style>
  <w:style w:type="paragraph" w:styleId="Title">
    <w:name w:val="Title"/>
    <w:basedOn w:val="Normal"/>
    <w:next w:val="Normal"/>
    <w:link w:val="TitleChar"/>
    <w:uiPriority w:val="10"/>
    <w:qFormat/>
    <w:rsid w:val="002646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46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46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46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46AE"/>
    <w:pPr>
      <w:spacing w:before="160"/>
      <w:jc w:val="center"/>
    </w:pPr>
    <w:rPr>
      <w:i/>
      <w:iCs/>
      <w:color w:val="404040" w:themeColor="text1" w:themeTint="BF"/>
    </w:rPr>
  </w:style>
  <w:style w:type="character" w:customStyle="1" w:styleId="QuoteChar">
    <w:name w:val="Quote Char"/>
    <w:basedOn w:val="DefaultParagraphFont"/>
    <w:link w:val="Quote"/>
    <w:uiPriority w:val="29"/>
    <w:rsid w:val="002646AE"/>
    <w:rPr>
      <w:i/>
      <w:iCs/>
      <w:color w:val="404040" w:themeColor="text1" w:themeTint="BF"/>
    </w:rPr>
  </w:style>
  <w:style w:type="paragraph" w:styleId="ListParagraph">
    <w:name w:val="List Paragraph"/>
    <w:basedOn w:val="Normal"/>
    <w:uiPriority w:val="34"/>
    <w:qFormat/>
    <w:rsid w:val="002646AE"/>
    <w:pPr>
      <w:ind w:left="720"/>
      <w:contextualSpacing/>
    </w:pPr>
  </w:style>
  <w:style w:type="character" w:styleId="IntenseEmphasis">
    <w:name w:val="Intense Emphasis"/>
    <w:basedOn w:val="DefaultParagraphFont"/>
    <w:uiPriority w:val="21"/>
    <w:qFormat/>
    <w:rsid w:val="002646AE"/>
    <w:rPr>
      <w:i/>
      <w:iCs/>
      <w:color w:val="0F4761" w:themeColor="accent1" w:themeShade="BF"/>
    </w:rPr>
  </w:style>
  <w:style w:type="paragraph" w:styleId="IntenseQuote">
    <w:name w:val="Intense Quote"/>
    <w:basedOn w:val="Normal"/>
    <w:next w:val="Normal"/>
    <w:link w:val="IntenseQuoteChar"/>
    <w:uiPriority w:val="30"/>
    <w:qFormat/>
    <w:rsid w:val="002646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46AE"/>
    <w:rPr>
      <w:i/>
      <w:iCs/>
      <w:color w:val="0F4761" w:themeColor="accent1" w:themeShade="BF"/>
    </w:rPr>
  </w:style>
  <w:style w:type="character" w:styleId="IntenseReference">
    <w:name w:val="Intense Reference"/>
    <w:basedOn w:val="DefaultParagraphFont"/>
    <w:uiPriority w:val="32"/>
    <w:qFormat/>
    <w:rsid w:val="002646AE"/>
    <w:rPr>
      <w:b/>
      <w:bCs/>
      <w:smallCaps/>
      <w:color w:val="0F4761" w:themeColor="accent1" w:themeShade="BF"/>
      <w:spacing w:val="5"/>
    </w:rPr>
  </w:style>
  <w:style w:type="paragraph" w:customStyle="1" w:styleId="Default">
    <w:name w:val="Default"/>
    <w:rsid w:val="002646AE"/>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521863">
      <w:bodyDiv w:val="1"/>
      <w:marLeft w:val="0"/>
      <w:marRight w:val="0"/>
      <w:marTop w:val="0"/>
      <w:marBottom w:val="0"/>
      <w:divBdr>
        <w:top w:val="none" w:sz="0" w:space="0" w:color="auto"/>
        <w:left w:val="none" w:sz="0" w:space="0" w:color="auto"/>
        <w:bottom w:val="none" w:sz="0" w:space="0" w:color="auto"/>
        <w:right w:val="none" w:sz="0" w:space="0" w:color="auto"/>
      </w:divBdr>
    </w:div>
    <w:div w:id="82799828">
      <w:bodyDiv w:val="1"/>
      <w:marLeft w:val="0"/>
      <w:marRight w:val="0"/>
      <w:marTop w:val="0"/>
      <w:marBottom w:val="0"/>
      <w:divBdr>
        <w:top w:val="none" w:sz="0" w:space="0" w:color="auto"/>
        <w:left w:val="none" w:sz="0" w:space="0" w:color="auto"/>
        <w:bottom w:val="none" w:sz="0" w:space="0" w:color="auto"/>
        <w:right w:val="none" w:sz="0" w:space="0" w:color="auto"/>
      </w:divBdr>
      <w:divsChild>
        <w:div w:id="2106222910">
          <w:marLeft w:val="0"/>
          <w:marRight w:val="0"/>
          <w:marTop w:val="0"/>
          <w:marBottom w:val="0"/>
          <w:divBdr>
            <w:top w:val="none" w:sz="0" w:space="0" w:color="auto"/>
            <w:left w:val="none" w:sz="0" w:space="0" w:color="auto"/>
            <w:bottom w:val="none" w:sz="0" w:space="0" w:color="auto"/>
            <w:right w:val="none" w:sz="0" w:space="0" w:color="auto"/>
          </w:divBdr>
        </w:div>
      </w:divsChild>
    </w:div>
    <w:div w:id="96142351">
      <w:bodyDiv w:val="1"/>
      <w:marLeft w:val="0"/>
      <w:marRight w:val="0"/>
      <w:marTop w:val="0"/>
      <w:marBottom w:val="0"/>
      <w:divBdr>
        <w:top w:val="none" w:sz="0" w:space="0" w:color="auto"/>
        <w:left w:val="none" w:sz="0" w:space="0" w:color="auto"/>
        <w:bottom w:val="none" w:sz="0" w:space="0" w:color="auto"/>
        <w:right w:val="none" w:sz="0" w:space="0" w:color="auto"/>
      </w:divBdr>
    </w:div>
    <w:div w:id="152139155">
      <w:bodyDiv w:val="1"/>
      <w:marLeft w:val="0"/>
      <w:marRight w:val="0"/>
      <w:marTop w:val="0"/>
      <w:marBottom w:val="0"/>
      <w:divBdr>
        <w:top w:val="none" w:sz="0" w:space="0" w:color="auto"/>
        <w:left w:val="none" w:sz="0" w:space="0" w:color="auto"/>
        <w:bottom w:val="none" w:sz="0" w:space="0" w:color="auto"/>
        <w:right w:val="none" w:sz="0" w:space="0" w:color="auto"/>
      </w:divBdr>
    </w:div>
    <w:div w:id="176582748">
      <w:bodyDiv w:val="1"/>
      <w:marLeft w:val="0"/>
      <w:marRight w:val="0"/>
      <w:marTop w:val="0"/>
      <w:marBottom w:val="0"/>
      <w:divBdr>
        <w:top w:val="none" w:sz="0" w:space="0" w:color="auto"/>
        <w:left w:val="none" w:sz="0" w:space="0" w:color="auto"/>
        <w:bottom w:val="none" w:sz="0" w:space="0" w:color="auto"/>
        <w:right w:val="none" w:sz="0" w:space="0" w:color="auto"/>
      </w:divBdr>
    </w:div>
    <w:div w:id="228736794">
      <w:bodyDiv w:val="1"/>
      <w:marLeft w:val="0"/>
      <w:marRight w:val="0"/>
      <w:marTop w:val="0"/>
      <w:marBottom w:val="0"/>
      <w:divBdr>
        <w:top w:val="none" w:sz="0" w:space="0" w:color="auto"/>
        <w:left w:val="none" w:sz="0" w:space="0" w:color="auto"/>
        <w:bottom w:val="none" w:sz="0" w:space="0" w:color="auto"/>
        <w:right w:val="none" w:sz="0" w:space="0" w:color="auto"/>
      </w:divBdr>
    </w:div>
    <w:div w:id="243152322">
      <w:bodyDiv w:val="1"/>
      <w:marLeft w:val="0"/>
      <w:marRight w:val="0"/>
      <w:marTop w:val="0"/>
      <w:marBottom w:val="0"/>
      <w:divBdr>
        <w:top w:val="none" w:sz="0" w:space="0" w:color="auto"/>
        <w:left w:val="none" w:sz="0" w:space="0" w:color="auto"/>
        <w:bottom w:val="none" w:sz="0" w:space="0" w:color="auto"/>
        <w:right w:val="none" w:sz="0" w:space="0" w:color="auto"/>
      </w:divBdr>
    </w:div>
    <w:div w:id="317419896">
      <w:bodyDiv w:val="1"/>
      <w:marLeft w:val="0"/>
      <w:marRight w:val="0"/>
      <w:marTop w:val="0"/>
      <w:marBottom w:val="0"/>
      <w:divBdr>
        <w:top w:val="none" w:sz="0" w:space="0" w:color="auto"/>
        <w:left w:val="none" w:sz="0" w:space="0" w:color="auto"/>
        <w:bottom w:val="none" w:sz="0" w:space="0" w:color="auto"/>
        <w:right w:val="none" w:sz="0" w:space="0" w:color="auto"/>
      </w:divBdr>
    </w:div>
    <w:div w:id="327483983">
      <w:bodyDiv w:val="1"/>
      <w:marLeft w:val="0"/>
      <w:marRight w:val="0"/>
      <w:marTop w:val="0"/>
      <w:marBottom w:val="0"/>
      <w:divBdr>
        <w:top w:val="none" w:sz="0" w:space="0" w:color="auto"/>
        <w:left w:val="none" w:sz="0" w:space="0" w:color="auto"/>
        <w:bottom w:val="none" w:sz="0" w:space="0" w:color="auto"/>
        <w:right w:val="none" w:sz="0" w:space="0" w:color="auto"/>
      </w:divBdr>
    </w:div>
    <w:div w:id="363478225">
      <w:bodyDiv w:val="1"/>
      <w:marLeft w:val="0"/>
      <w:marRight w:val="0"/>
      <w:marTop w:val="0"/>
      <w:marBottom w:val="0"/>
      <w:divBdr>
        <w:top w:val="none" w:sz="0" w:space="0" w:color="auto"/>
        <w:left w:val="none" w:sz="0" w:space="0" w:color="auto"/>
        <w:bottom w:val="none" w:sz="0" w:space="0" w:color="auto"/>
        <w:right w:val="none" w:sz="0" w:space="0" w:color="auto"/>
      </w:divBdr>
    </w:div>
    <w:div w:id="437141837">
      <w:bodyDiv w:val="1"/>
      <w:marLeft w:val="0"/>
      <w:marRight w:val="0"/>
      <w:marTop w:val="0"/>
      <w:marBottom w:val="0"/>
      <w:divBdr>
        <w:top w:val="none" w:sz="0" w:space="0" w:color="auto"/>
        <w:left w:val="none" w:sz="0" w:space="0" w:color="auto"/>
        <w:bottom w:val="none" w:sz="0" w:space="0" w:color="auto"/>
        <w:right w:val="none" w:sz="0" w:space="0" w:color="auto"/>
      </w:divBdr>
    </w:div>
    <w:div w:id="456795636">
      <w:bodyDiv w:val="1"/>
      <w:marLeft w:val="0"/>
      <w:marRight w:val="0"/>
      <w:marTop w:val="0"/>
      <w:marBottom w:val="0"/>
      <w:divBdr>
        <w:top w:val="none" w:sz="0" w:space="0" w:color="auto"/>
        <w:left w:val="none" w:sz="0" w:space="0" w:color="auto"/>
        <w:bottom w:val="none" w:sz="0" w:space="0" w:color="auto"/>
        <w:right w:val="none" w:sz="0" w:space="0" w:color="auto"/>
      </w:divBdr>
    </w:div>
    <w:div w:id="476265800">
      <w:bodyDiv w:val="1"/>
      <w:marLeft w:val="0"/>
      <w:marRight w:val="0"/>
      <w:marTop w:val="0"/>
      <w:marBottom w:val="0"/>
      <w:divBdr>
        <w:top w:val="none" w:sz="0" w:space="0" w:color="auto"/>
        <w:left w:val="none" w:sz="0" w:space="0" w:color="auto"/>
        <w:bottom w:val="none" w:sz="0" w:space="0" w:color="auto"/>
        <w:right w:val="none" w:sz="0" w:space="0" w:color="auto"/>
      </w:divBdr>
    </w:div>
    <w:div w:id="528643923">
      <w:bodyDiv w:val="1"/>
      <w:marLeft w:val="0"/>
      <w:marRight w:val="0"/>
      <w:marTop w:val="0"/>
      <w:marBottom w:val="0"/>
      <w:divBdr>
        <w:top w:val="none" w:sz="0" w:space="0" w:color="auto"/>
        <w:left w:val="none" w:sz="0" w:space="0" w:color="auto"/>
        <w:bottom w:val="none" w:sz="0" w:space="0" w:color="auto"/>
        <w:right w:val="none" w:sz="0" w:space="0" w:color="auto"/>
      </w:divBdr>
    </w:div>
    <w:div w:id="615983185">
      <w:bodyDiv w:val="1"/>
      <w:marLeft w:val="0"/>
      <w:marRight w:val="0"/>
      <w:marTop w:val="0"/>
      <w:marBottom w:val="0"/>
      <w:divBdr>
        <w:top w:val="none" w:sz="0" w:space="0" w:color="auto"/>
        <w:left w:val="none" w:sz="0" w:space="0" w:color="auto"/>
        <w:bottom w:val="none" w:sz="0" w:space="0" w:color="auto"/>
        <w:right w:val="none" w:sz="0" w:space="0" w:color="auto"/>
      </w:divBdr>
    </w:div>
    <w:div w:id="629827838">
      <w:bodyDiv w:val="1"/>
      <w:marLeft w:val="0"/>
      <w:marRight w:val="0"/>
      <w:marTop w:val="0"/>
      <w:marBottom w:val="0"/>
      <w:divBdr>
        <w:top w:val="none" w:sz="0" w:space="0" w:color="auto"/>
        <w:left w:val="none" w:sz="0" w:space="0" w:color="auto"/>
        <w:bottom w:val="none" w:sz="0" w:space="0" w:color="auto"/>
        <w:right w:val="none" w:sz="0" w:space="0" w:color="auto"/>
      </w:divBdr>
    </w:div>
    <w:div w:id="709066206">
      <w:bodyDiv w:val="1"/>
      <w:marLeft w:val="0"/>
      <w:marRight w:val="0"/>
      <w:marTop w:val="0"/>
      <w:marBottom w:val="0"/>
      <w:divBdr>
        <w:top w:val="none" w:sz="0" w:space="0" w:color="auto"/>
        <w:left w:val="none" w:sz="0" w:space="0" w:color="auto"/>
        <w:bottom w:val="none" w:sz="0" w:space="0" w:color="auto"/>
        <w:right w:val="none" w:sz="0" w:space="0" w:color="auto"/>
      </w:divBdr>
    </w:div>
    <w:div w:id="809177174">
      <w:bodyDiv w:val="1"/>
      <w:marLeft w:val="0"/>
      <w:marRight w:val="0"/>
      <w:marTop w:val="0"/>
      <w:marBottom w:val="0"/>
      <w:divBdr>
        <w:top w:val="none" w:sz="0" w:space="0" w:color="auto"/>
        <w:left w:val="none" w:sz="0" w:space="0" w:color="auto"/>
        <w:bottom w:val="none" w:sz="0" w:space="0" w:color="auto"/>
        <w:right w:val="none" w:sz="0" w:space="0" w:color="auto"/>
      </w:divBdr>
    </w:div>
    <w:div w:id="836464081">
      <w:bodyDiv w:val="1"/>
      <w:marLeft w:val="0"/>
      <w:marRight w:val="0"/>
      <w:marTop w:val="0"/>
      <w:marBottom w:val="0"/>
      <w:divBdr>
        <w:top w:val="none" w:sz="0" w:space="0" w:color="auto"/>
        <w:left w:val="none" w:sz="0" w:space="0" w:color="auto"/>
        <w:bottom w:val="none" w:sz="0" w:space="0" w:color="auto"/>
        <w:right w:val="none" w:sz="0" w:space="0" w:color="auto"/>
      </w:divBdr>
    </w:div>
    <w:div w:id="836575220">
      <w:bodyDiv w:val="1"/>
      <w:marLeft w:val="0"/>
      <w:marRight w:val="0"/>
      <w:marTop w:val="0"/>
      <w:marBottom w:val="0"/>
      <w:divBdr>
        <w:top w:val="none" w:sz="0" w:space="0" w:color="auto"/>
        <w:left w:val="none" w:sz="0" w:space="0" w:color="auto"/>
        <w:bottom w:val="none" w:sz="0" w:space="0" w:color="auto"/>
        <w:right w:val="none" w:sz="0" w:space="0" w:color="auto"/>
      </w:divBdr>
    </w:div>
    <w:div w:id="973753483">
      <w:bodyDiv w:val="1"/>
      <w:marLeft w:val="0"/>
      <w:marRight w:val="0"/>
      <w:marTop w:val="0"/>
      <w:marBottom w:val="0"/>
      <w:divBdr>
        <w:top w:val="none" w:sz="0" w:space="0" w:color="auto"/>
        <w:left w:val="none" w:sz="0" w:space="0" w:color="auto"/>
        <w:bottom w:val="none" w:sz="0" w:space="0" w:color="auto"/>
        <w:right w:val="none" w:sz="0" w:space="0" w:color="auto"/>
      </w:divBdr>
    </w:div>
    <w:div w:id="1012339758">
      <w:bodyDiv w:val="1"/>
      <w:marLeft w:val="0"/>
      <w:marRight w:val="0"/>
      <w:marTop w:val="0"/>
      <w:marBottom w:val="0"/>
      <w:divBdr>
        <w:top w:val="none" w:sz="0" w:space="0" w:color="auto"/>
        <w:left w:val="none" w:sz="0" w:space="0" w:color="auto"/>
        <w:bottom w:val="none" w:sz="0" w:space="0" w:color="auto"/>
        <w:right w:val="none" w:sz="0" w:space="0" w:color="auto"/>
      </w:divBdr>
    </w:div>
    <w:div w:id="1059941317">
      <w:bodyDiv w:val="1"/>
      <w:marLeft w:val="0"/>
      <w:marRight w:val="0"/>
      <w:marTop w:val="0"/>
      <w:marBottom w:val="0"/>
      <w:divBdr>
        <w:top w:val="none" w:sz="0" w:space="0" w:color="auto"/>
        <w:left w:val="none" w:sz="0" w:space="0" w:color="auto"/>
        <w:bottom w:val="none" w:sz="0" w:space="0" w:color="auto"/>
        <w:right w:val="none" w:sz="0" w:space="0" w:color="auto"/>
      </w:divBdr>
    </w:div>
    <w:div w:id="1063796521">
      <w:bodyDiv w:val="1"/>
      <w:marLeft w:val="0"/>
      <w:marRight w:val="0"/>
      <w:marTop w:val="0"/>
      <w:marBottom w:val="0"/>
      <w:divBdr>
        <w:top w:val="none" w:sz="0" w:space="0" w:color="auto"/>
        <w:left w:val="none" w:sz="0" w:space="0" w:color="auto"/>
        <w:bottom w:val="none" w:sz="0" w:space="0" w:color="auto"/>
        <w:right w:val="none" w:sz="0" w:space="0" w:color="auto"/>
      </w:divBdr>
    </w:div>
    <w:div w:id="1091776480">
      <w:bodyDiv w:val="1"/>
      <w:marLeft w:val="0"/>
      <w:marRight w:val="0"/>
      <w:marTop w:val="0"/>
      <w:marBottom w:val="0"/>
      <w:divBdr>
        <w:top w:val="none" w:sz="0" w:space="0" w:color="auto"/>
        <w:left w:val="none" w:sz="0" w:space="0" w:color="auto"/>
        <w:bottom w:val="none" w:sz="0" w:space="0" w:color="auto"/>
        <w:right w:val="none" w:sz="0" w:space="0" w:color="auto"/>
      </w:divBdr>
    </w:div>
    <w:div w:id="1098139796">
      <w:bodyDiv w:val="1"/>
      <w:marLeft w:val="0"/>
      <w:marRight w:val="0"/>
      <w:marTop w:val="0"/>
      <w:marBottom w:val="0"/>
      <w:divBdr>
        <w:top w:val="none" w:sz="0" w:space="0" w:color="auto"/>
        <w:left w:val="none" w:sz="0" w:space="0" w:color="auto"/>
        <w:bottom w:val="none" w:sz="0" w:space="0" w:color="auto"/>
        <w:right w:val="none" w:sz="0" w:space="0" w:color="auto"/>
      </w:divBdr>
    </w:div>
    <w:div w:id="1108039203">
      <w:bodyDiv w:val="1"/>
      <w:marLeft w:val="0"/>
      <w:marRight w:val="0"/>
      <w:marTop w:val="0"/>
      <w:marBottom w:val="0"/>
      <w:divBdr>
        <w:top w:val="none" w:sz="0" w:space="0" w:color="auto"/>
        <w:left w:val="none" w:sz="0" w:space="0" w:color="auto"/>
        <w:bottom w:val="none" w:sz="0" w:space="0" w:color="auto"/>
        <w:right w:val="none" w:sz="0" w:space="0" w:color="auto"/>
      </w:divBdr>
    </w:div>
    <w:div w:id="1151602817">
      <w:bodyDiv w:val="1"/>
      <w:marLeft w:val="0"/>
      <w:marRight w:val="0"/>
      <w:marTop w:val="0"/>
      <w:marBottom w:val="0"/>
      <w:divBdr>
        <w:top w:val="none" w:sz="0" w:space="0" w:color="auto"/>
        <w:left w:val="none" w:sz="0" w:space="0" w:color="auto"/>
        <w:bottom w:val="none" w:sz="0" w:space="0" w:color="auto"/>
        <w:right w:val="none" w:sz="0" w:space="0" w:color="auto"/>
      </w:divBdr>
      <w:divsChild>
        <w:div w:id="92748492">
          <w:marLeft w:val="0"/>
          <w:marRight w:val="0"/>
          <w:marTop w:val="0"/>
          <w:marBottom w:val="0"/>
          <w:divBdr>
            <w:top w:val="none" w:sz="0" w:space="0" w:color="auto"/>
            <w:left w:val="none" w:sz="0" w:space="0" w:color="auto"/>
            <w:bottom w:val="none" w:sz="0" w:space="0" w:color="auto"/>
            <w:right w:val="none" w:sz="0" w:space="0" w:color="auto"/>
          </w:divBdr>
        </w:div>
      </w:divsChild>
    </w:div>
    <w:div w:id="1177232690">
      <w:bodyDiv w:val="1"/>
      <w:marLeft w:val="0"/>
      <w:marRight w:val="0"/>
      <w:marTop w:val="0"/>
      <w:marBottom w:val="0"/>
      <w:divBdr>
        <w:top w:val="none" w:sz="0" w:space="0" w:color="auto"/>
        <w:left w:val="none" w:sz="0" w:space="0" w:color="auto"/>
        <w:bottom w:val="none" w:sz="0" w:space="0" w:color="auto"/>
        <w:right w:val="none" w:sz="0" w:space="0" w:color="auto"/>
      </w:divBdr>
    </w:div>
    <w:div w:id="1203513893">
      <w:bodyDiv w:val="1"/>
      <w:marLeft w:val="0"/>
      <w:marRight w:val="0"/>
      <w:marTop w:val="0"/>
      <w:marBottom w:val="0"/>
      <w:divBdr>
        <w:top w:val="none" w:sz="0" w:space="0" w:color="auto"/>
        <w:left w:val="none" w:sz="0" w:space="0" w:color="auto"/>
        <w:bottom w:val="none" w:sz="0" w:space="0" w:color="auto"/>
        <w:right w:val="none" w:sz="0" w:space="0" w:color="auto"/>
      </w:divBdr>
    </w:div>
    <w:div w:id="1216235194">
      <w:bodyDiv w:val="1"/>
      <w:marLeft w:val="0"/>
      <w:marRight w:val="0"/>
      <w:marTop w:val="0"/>
      <w:marBottom w:val="0"/>
      <w:divBdr>
        <w:top w:val="none" w:sz="0" w:space="0" w:color="auto"/>
        <w:left w:val="none" w:sz="0" w:space="0" w:color="auto"/>
        <w:bottom w:val="none" w:sz="0" w:space="0" w:color="auto"/>
        <w:right w:val="none" w:sz="0" w:space="0" w:color="auto"/>
      </w:divBdr>
    </w:div>
    <w:div w:id="1222982061">
      <w:bodyDiv w:val="1"/>
      <w:marLeft w:val="0"/>
      <w:marRight w:val="0"/>
      <w:marTop w:val="0"/>
      <w:marBottom w:val="0"/>
      <w:divBdr>
        <w:top w:val="none" w:sz="0" w:space="0" w:color="auto"/>
        <w:left w:val="none" w:sz="0" w:space="0" w:color="auto"/>
        <w:bottom w:val="none" w:sz="0" w:space="0" w:color="auto"/>
        <w:right w:val="none" w:sz="0" w:space="0" w:color="auto"/>
      </w:divBdr>
    </w:div>
    <w:div w:id="1303773853">
      <w:bodyDiv w:val="1"/>
      <w:marLeft w:val="0"/>
      <w:marRight w:val="0"/>
      <w:marTop w:val="0"/>
      <w:marBottom w:val="0"/>
      <w:divBdr>
        <w:top w:val="none" w:sz="0" w:space="0" w:color="auto"/>
        <w:left w:val="none" w:sz="0" w:space="0" w:color="auto"/>
        <w:bottom w:val="none" w:sz="0" w:space="0" w:color="auto"/>
        <w:right w:val="none" w:sz="0" w:space="0" w:color="auto"/>
      </w:divBdr>
    </w:div>
    <w:div w:id="1372413910">
      <w:bodyDiv w:val="1"/>
      <w:marLeft w:val="0"/>
      <w:marRight w:val="0"/>
      <w:marTop w:val="0"/>
      <w:marBottom w:val="0"/>
      <w:divBdr>
        <w:top w:val="none" w:sz="0" w:space="0" w:color="auto"/>
        <w:left w:val="none" w:sz="0" w:space="0" w:color="auto"/>
        <w:bottom w:val="none" w:sz="0" w:space="0" w:color="auto"/>
        <w:right w:val="none" w:sz="0" w:space="0" w:color="auto"/>
      </w:divBdr>
    </w:div>
    <w:div w:id="1394620982">
      <w:bodyDiv w:val="1"/>
      <w:marLeft w:val="0"/>
      <w:marRight w:val="0"/>
      <w:marTop w:val="0"/>
      <w:marBottom w:val="0"/>
      <w:divBdr>
        <w:top w:val="none" w:sz="0" w:space="0" w:color="auto"/>
        <w:left w:val="none" w:sz="0" w:space="0" w:color="auto"/>
        <w:bottom w:val="none" w:sz="0" w:space="0" w:color="auto"/>
        <w:right w:val="none" w:sz="0" w:space="0" w:color="auto"/>
      </w:divBdr>
    </w:div>
    <w:div w:id="1504200391">
      <w:bodyDiv w:val="1"/>
      <w:marLeft w:val="0"/>
      <w:marRight w:val="0"/>
      <w:marTop w:val="0"/>
      <w:marBottom w:val="0"/>
      <w:divBdr>
        <w:top w:val="none" w:sz="0" w:space="0" w:color="auto"/>
        <w:left w:val="none" w:sz="0" w:space="0" w:color="auto"/>
        <w:bottom w:val="none" w:sz="0" w:space="0" w:color="auto"/>
        <w:right w:val="none" w:sz="0" w:space="0" w:color="auto"/>
      </w:divBdr>
    </w:div>
    <w:div w:id="1520778546">
      <w:bodyDiv w:val="1"/>
      <w:marLeft w:val="0"/>
      <w:marRight w:val="0"/>
      <w:marTop w:val="0"/>
      <w:marBottom w:val="0"/>
      <w:divBdr>
        <w:top w:val="none" w:sz="0" w:space="0" w:color="auto"/>
        <w:left w:val="none" w:sz="0" w:space="0" w:color="auto"/>
        <w:bottom w:val="none" w:sz="0" w:space="0" w:color="auto"/>
        <w:right w:val="none" w:sz="0" w:space="0" w:color="auto"/>
      </w:divBdr>
    </w:div>
    <w:div w:id="1564366272">
      <w:bodyDiv w:val="1"/>
      <w:marLeft w:val="0"/>
      <w:marRight w:val="0"/>
      <w:marTop w:val="0"/>
      <w:marBottom w:val="0"/>
      <w:divBdr>
        <w:top w:val="none" w:sz="0" w:space="0" w:color="auto"/>
        <w:left w:val="none" w:sz="0" w:space="0" w:color="auto"/>
        <w:bottom w:val="none" w:sz="0" w:space="0" w:color="auto"/>
        <w:right w:val="none" w:sz="0" w:space="0" w:color="auto"/>
      </w:divBdr>
    </w:div>
    <w:div w:id="1575774395">
      <w:bodyDiv w:val="1"/>
      <w:marLeft w:val="0"/>
      <w:marRight w:val="0"/>
      <w:marTop w:val="0"/>
      <w:marBottom w:val="0"/>
      <w:divBdr>
        <w:top w:val="none" w:sz="0" w:space="0" w:color="auto"/>
        <w:left w:val="none" w:sz="0" w:space="0" w:color="auto"/>
        <w:bottom w:val="none" w:sz="0" w:space="0" w:color="auto"/>
        <w:right w:val="none" w:sz="0" w:space="0" w:color="auto"/>
      </w:divBdr>
    </w:div>
    <w:div w:id="1632205601">
      <w:bodyDiv w:val="1"/>
      <w:marLeft w:val="0"/>
      <w:marRight w:val="0"/>
      <w:marTop w:val="0"/>
      <w:marBottom w:val="0"/>
      <w:divBdr>
        <w:top w:val="none" w:sz="0" w:space="0" w:color="auto"/>
        <w:left w:val="none" w:sz="0" w:space="0" w:color="auto"/>
        <w:bottom w:val="none" w:sz="0" w:space="0" w:color="auto"/>
        <w:right w:val="none" w:sz="0" w:space="0" w:color="auto"/>
      </w:divBdr>
    </w:div>
    <w:div w:id="1675568517">
      <w:bodyDiv w:val="1"/>
      <w:marLeft w:val="0"/>
      <w:marRight w:val="0"/>
      <w:marTop w:val="0"/>
      <w:marBottom w:val="0"/>
      <w:divBdr>
        <w:top w:val="none" w:sz="0" w:space="0" w:color="auto"/>
        <w:left w:val="none" w:sz="0" w:space="0" w:color="auto"/>
        <w:bottom w:val="none" w:sz="0" w:space="0" w:color="auto"/>
        <w:right w:val="none" w:sz="0" w:space="0" w:color="auto"/>
      </w:divBdr>
    </w:div>
    <w:div w:id="1715807995">
      <w:bodyDiv w:val="1"/>
      <w:marLeft w:val="0"/>
      <w:marRight w:val="0"/>
      <w:marTop w:val="0"/>
      <w:marBottom w:val="0"/>
      <w:divBdr>
        <w:top w:val="none" w:sz="0" w:space="0" w:color="auto"/>
        <w:left w:val="none" w:sz="0" w:space="0" w:color="auto"/>
        <w:bottom w:val="none" w:sz="0" w:space="0" w:color="auto"/>
        <w:right w:val="none" w:sz="0" w:space="0" w:color="auto"/>
      </w:divBdr>
    </w:div>
    <w:div w:id="1729644954">
      <w:bodyDiv w:val="1"/>
      <w:marLeft w:val="0"/>
      <w:marRight w:val="0"/>
      <w:marTop w:val="0"/>
      <w:marBottom w:val="0"/>
      <w:divBdr>
        <w:top w:val="none" w:sz="0" w:space="0" w:color="auto"/>
        <w:left w:val="none" w:sz="0" w:space="0" w:color="auto"/>
        <w:bottom w:val="none" w:sz="0" w:space="0" w:color="auto"/>
        <w:right w:val="none" w:sz="0" w:space="0" w:color="auto"/>
      </w:divBdr>
    </w:div>
    <w:div w:id="1777944040">
      <w:bodyDiv w:val="1"/>
      <w:marLeft w:val="0"/>
      <w:marRight w:val="0"/>
      <w:marTop w:val="0"/>
      <w:marBottom w:val="0"/>
      <w:divBdr>
        <w:top w:val="none" w:sz="0" w:space="0" w:color="auto"/>
        <w:left w:val="none" w:sz="0" w:space="0" w:color="auto"/>
        <w:bottom w:val="none" w:sz="0" w:space="0" w:color="auto"/>
        <w:right w:val="none" w:sz="0" w:space="0" w:color="auto"/>
      </w:divBdr>
    </w:div>
    <w:div w:id="1821843950">
      <w:bodyDiv w:val="1"/>
      <w:marLeft w:val="0"/>
      <w:marRight w:val="0"/>
      <w:marTop w:val="0"/>
      <w:marBottom w:val="0"/>
      <w:divBdr>
        <w:top w:val="none" w:sz="0" w:space="0" w:color="auto"/>
        <w:left w:val="none" w:sz="0" w:space="0" w:color="auto"/>
        <w:bottom w:val="none" w:sz="0" w:space="0" w:color="auto"/>
        <w:right w:val="none" w:sz="0" w:space="0" w:color="auto"/>
      </w:divBdr>
    </w:div>
    <w:div w:id="1906448770">
      <w:bodyDiv w:val="1"/>
      <w:marLeft w:val="0"/>
      <w:marRight w:val="0"/>
      <w:marTop w:val="0"/>
      <w:marBottom w:val="0"/>
      <w:divBdr>
        <w:top w:val="none" w:sz="0" w:space="0" w:color="auto"/>
        <w:left w:val="none" w:sz="0" w:space="0" w:color="auto"/>
        <w:bottom w:val="none" w:sz="0" w:space="0" w:color="auto"/>
        <w:right w:val="none" w:sz="0" w:space="0" w:color="auto"/>
      </w:divBdr>
    </w:div>
    <w:div w:id="2124877387">
      <w:bodyDiv w:val="1"/>
      <w:marLeft w:val="0"/>
      <w:marRight w:val="0"/>
      <w:marTop w:val="0"/>
      <w:marBottom w:val="0"/>
      <w:divBdr>
        <w:top w:val="none" w:sz="0" w:space="0" w:color="auto"/>
        <w:left w:val="none" w:sz="0" w:space="0" w:color="auto"/>
        <w:bottom w:val="none" w:sz="0" w:space="0" w:color="auto"/>
        <w:right w:val="none" w:sz="0" w:space="0" w:color="auto"/>
      </w:divBdr>
    </w:div>
    <w:div w:id="2131125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7</Pages>
  <Words>4608</Words>
  <Characters>26272</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30819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Bisi,Rebecca swp8536</dc:creator>
  <cp:keywords/>
  <dc:description/>
  <cp:lastModifiedBy>Bisi,Rebecca swp8536</cp:lastModifiedBy>
  <cp:revision>2</cp:revision>
  <dcterms:created xsi:type="dcterms:W3CDTF">2024-09-02T19:31:00Z</dcterms:created>
  <dcterms:modified xsi:type="dcterms:W3CDTF">2024-09-02T19:31:00Z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2024-08-21T12:48:05Z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a3f86f37-2a1b-4e94-8707-b4b4297f3c79</vt:lpwstr>
  </property>
  <property fmtid="{D5CDD505-2E9C-101B-9397-08002B2CF9AE}" pid="8" name="MSIP_Label_66cf8fe5-b7b7-4df7-b38d-1c61ac2f6639_ContentBits">
    <vt:lpwstr>0</vt:lpwstr>
  </property>
</Properties>
</file>