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11A2A" w14:textId="0E5F405B"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 xml:space="preserve">Title page </w:t>
      </w:r>
    </w:p>
    <w:p w14:paraId="3ACA118D" w14:textId="7A86929D"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Name: Bohdan Belmeha</w:t>
      </w:r>
    </w:p>
    <w:p w14:paraId="5FD49786" w14:textId="5D7425D3"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Student ID: 2414395</w:t>
      </w:r>
    </w:p>
    <w:p w14:paraId="52FD45E1" w14:textId="442443E7"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Module code:</w:t>
      </w:r>
      <w:r w:rsidR="0014585A" w:rsidRPr="00C765C0">
        <w:rPr>
          <w:rFonts w:ascii="Times New Roman" w:hAnsi="Times New Roman" w:cs="Times New Roman"/>
          <w:sz w:val="44"/>
          <w:szCs w:val="44"/>
        </w:rPr>
        <w:t xml:space="preserve"> LCLM5003</w:t>
      </w:r>
    </w:p>
    <w:p w14:paraId="448D0334" w14:textId="4C52AF81"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 xml:space="preserve">Module title: </w:t>
      </w:r>
      <w:r w:rsidR="0014585A" w:rsidRPr="00C765C0">
        <w:rPr>
          <w:rFonts w:ascii="Times New Roman" w:hAnsi="Times New Roman" w:cs="Times New Roman"/>
          <w:sz w:val="44"/>
          <w:szCs w:val="44"/>
        </w:rPr>
        <w:t xml:space="preserve">Project Management </w:t>
      </w:r>
    </w:p>
    <w:p w14:paraId="1D8D7876" w14:textId="67377CEA"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Lecturer`s name:</w:t>
      </w:r>
      <w:r w:rsidR="0014585A" w:rsidRPr="00C765C0">
        <w:rPr>
          <w:rFonts w:ascii="Times New Roman" w:hAnsi="Times New Roman" w:cs="Times New Roman"/>
          <w:sz w:val="44"/>
          <w:szCs w:val="44"/>
        </w:rPr>
        <w:t xml:space="preserve"> </w:t>
      </w:r>
      <w:r w:rsidR="00C71AC3" w:rsidRPr="00C765C0">
        <w:rPr>
          <w:rFonts w:ascii="Times New Roman" w:hAnsi="Times New Roman" w:cs="Times New Roman"/>
          <w:sz w:val="44"/>
          <w:szCs w:val="44"/>
        </w:rPr>
        <w:t xml:space="preserve">Xavier </w:t>
      </w:r>
      <w:proofErr w:type="spellStart"/>
      <w:r w:rsidR="00C71AC3" w:rsidRPr="00C765C0">
        <w:rPr>
          <w:rFonts w:ascii="Times New Roman" w:hAnsi="Times New Roman" w:cs="Times New Roman"/>
          <w:sz w:val="44"/>
          <w:szCs w:val="44"/>
        </w:rPr>
        <w:t>Matieni</w:t>
      </w:r>
      <w:proofErr w:type="spellEnd"/>
    </w:p>
    <w:p w14:paraId="241C3A1E" w14:textId="1E55320E" w:rsidR="00923F15" w:rsidRPr="00C765C0" w:rsidRDefault="00923F15" w:rsidP="00FC3FDA">
      <w:pPr>
        <w:spacing w:line="360" w:lineRule="auto"/>
        <w:rPr>
          <w:rFonts w:ascii="Times New Roman" w:hAnsi="Times New Roman" w:cs="Times New Roman"/>
          <w:sz w:val="44"/>
          <w:szCs w:val="44"/>
        </w:rPr>
      </w:pPr>
      <w:r w:rsidRPr="00C765C0">
        <w:rPr>
          <w:rFonts w:ascii="Times New Roman" w:hAnsi="Times New Roman" w:cs="Times New Roman"/>
          <w:sz w:val="44"/>
          <w:szCs w:val="44"/>
        </w:rPr>
        <w:t>Assignment</w:t>
      </w:r>
      <w:r w:rsidR="0014585A" w:rsidRPr="00C765C0">
        <w:rPr>
          <w:rFonts w:ascii="Times New Roman" w:hAnsi="Times New Roman" w:cs="Times New Roman"/>
          <w:sz w:val="44"/>
          <w:szCs w:val="44"/>
        </w:rPr>
        <w:t>: A Project portfolio (Part C)</w:t>
      </w:r>
    </w:p>
    <w:p w14:paraId="6603DCA3" w14:textId="77777777" w:rsidR="00923F15" w:rsidRDefault="00923F15" w:rsidP="00FC3FDA">
      <w:pPr>
        <w:spacing w:line="360" w:lineRule="auto"/>
        <w:rPr>
          <w:rFonts w:ascii="Times New Roman" w:hAnsi="Times New Roman" w:cs="Times New Roman"/>
        </w:rPr>
      </w:pPr>
    </w:p>
    <w:p w14:paraId="1A014A72" w14:textId="77777777" w:rsidR="00923F15" w:rsidRDefault="00923F15" w:rsidP="00FC3FDA">
      <w:pPr>
        <w:spacing w:line="360" w:lineRule="auto"/>
        <w:rPr>
          <w:rFonts w:ascii="Times New Roman" w:hAnsi="Times New Roman" w:cs="Times New Roman"/>
        </w:rPr>
      </w:pPr>
    </w:p>
    <w:p w14:paraId="773E6883" w14:textId="77777777" w:rsidR="00923F15" w:rsidRDefault="00923F15" w:rsidP="00FC3FDA">
      <w:pPr>
        <w:spacing w:line="360" w:lineRule="auto"/>
        <w:rPr>
          <w:rFonts w:ascii="Times New Roman" w:hAnsi="Times New Roman" w:cs="Times New Roman"/>
        </w:rPr>
      </w:pPr>
    </w:p>
    <w:p w14:paraId="1720F49A" w14:textId="77777777" w:rsidR="00923F15" w:rsidRDefault="00923F15" w:rsidP="00FC3FDA">
      <w:pPr>
        <w:spacing w:line="360" w:lineRule="auto"/>
        <w:rPr>
          <w:rFonts w:ascii="Times New Roman" w:hAnsi="Times New Roman" w:cs="Times New Roman"/>
        </w:rPr>
      </w:pPr>
    </w:p>
    <w:p w14:paraId="50DD7211" w14:textId="77777777" w:rsidR="00923F15" w:rsidRDefault="00923F15" w:rsidP="00FC3FDA">
      <w:pPr>
        <w:spacing w:line="360" w:lineRule="auto"/>
        <w:rPr>
          <w:rFonts w:ascii="Times New Roman" w:hAnsi="Times New Roman" w:cs="Times New Roman"/>
        </w:rPr>
      </w:pPr>
    </w:p>
    <w:p w14:paraId="44A93A68" w14:textId="77777777" w:rsidR="00923F15" w:rsidRDefault="00923F15" w:rsidP="00FC3FDA">
      <w:pPr>
        <w:spacing w:line="360" w:lineRule="auto"/>
        <w:rPr>
          <w:rFonts w:ascii="Times New Roman" w:hAnsi="Times New Roman" w:cs="Times New Roman"/>
        </w:rPr>
      </w:pPr>
    </w:p>
    <w:p w14:paraId="4A8CAEFA" w14:textId="77777777" w:rsidR="00923F15" w:rsidRDefault="00923F15" w:rsidP="00FC3FDA">
      <w:pPr>
        <w:spacing w:line="360" w:lineRule="auto"/>
        <w:rPr>
          <w:rFonts w:ascii="Times New Roman" w:hAnsi="Times New Roman" w:cs="Times New Roman"/>
        </w:rPr>
      </w:pPr>
    </w:p>
    <w:p w14:paraId="2D90980A" w14:textId="77777777" w:rsidR="00923F15" w:rsidRDefault="00923F15" w:rsidP="00FC3FDA">
      <w:pPr>
        <w:spacing w:line="360" w:lineRule="auto"/>
        <w:rPr>
          <w:rFonts w:ascii="Times New Roman" w:hAnsi="Times New Roman" w:cs="Times New Roman"/>
        </w:rPr>
      </w:pPr>
    </w:p>
    <w:p w14:paraId="7CA15F47" w14:textId="77777777" w:rsidR="00923F15" w:rsidRDefault="00923F15" w:rsidP="00FC3FDA">
      <w:pPr>
        <w:spacing w:line="360" w:lineRule="auto"/>
        <w:rPr>
          <w:rFonts w:ascii="Times New Roman" w:hAnsi="Times New Roman" w:cs="Times New Roman"/>
        </w:rPr>
      </w:pPr>
    </w:p>
    <w:p w14:paraId="50A45AE8" w14:textId="77777777" w:rsidR="00923F15" w:rsidRDefault="00923F15" w:rsidP="00FC3FDA">
      <w:pPr>
        <w:spacing w:line="360" w:lineRule="auto"/>
        <w:rPr>
          <w:rFonts w:ascii="Times New Roman" w:hAnsi="Times New Roman" w:cs="Times New Roman"/>
        </w:rPr>
      </w:pPr>
    </w:p>
    <w:p w14:paraId="5C8A8D32" w14:textId="77777777" w:rsidR="00923F15" w:rsidRDefault="00923F15" w:rsidP="00FC3FDA">
      <w:pPr>
        <w:spacing w:line="360" w:lineRule="auto"/>
        <w:rPr>
          <w:rFonts w:ascii="Times New Roman" w:hAnsi="Times New Roman" w:cs="Times New Roman"/>
        </w:rPr>
      </w:pPr>
    </w:p>
    <w:p w14:paraId="1FE65C8F" w14:textId="77777777" w:rsidR="00923F15" w:rsidRDefault="00923F15" w:rsidP="00FC3FDA">
      <w:pPr>
        <w:spacing w:line="360" w:lineRule="auto"/>
        <w:rPr>
          <w:rFonts w:ascii="Times New Roman" w:hAnsi="Times New Roman" w:cs="Times New Roman"/>
        </w:rPr>
      </w:pPr>
    </w:p>
    <w:p w14:paraId="4B4CE816" w14:textId="77777777" w:rsidR="00923F15" w:rsidRDefault="00923F15" w:rsidP="00FC3FDA">
      <w:pPr>
        <w:spacing w:line="360" w:lineRule="auto"/>
        <w:rPr>
          <w:rFonts w:ascii="Times New Roman" w:hAnsi="Times New Roman" w:cs="Times New Roman"/>
        </w:rPr>
      </w:pPr>
    </w:p>
    <w:p w14:paraId="539FBCA5" w14:textId="77777777" w:rsidR="00923F15" w:rsidRDefault="00923F15" w:rsidP="00FC3FDA">
      <w:pPr>
        <w:spacing w:line="360" w:lineRule="auto"/>
        <w:rPr>
          <w:rFonts w:ascii="Times New Roman" w:hAnsi="Times New Roman" w:cs="Times New Roman"/>
        </w:rPr>
      </w:pPr>
    </w:p>
    <w:p w14:paraId="6888CE6B" w14:textId="77777777" w:rsidR="00923F15" w:rsidRDefault="00923F15" w:rsidP="00FC3FDA">
      <w:pPr>
        <w:spacing w:line="360" w:lineRule="auto"/>
        <w:rPr>
          <w:rFonts w:ascii="Times New Roman" w:hAnsi="Times New Roman" w:cs="Times New Roman"/>
        </w:rPr>
      </w:pPr>
    </w:p>
    <w:p w14:paraId="0580BAF9" w14:textId="77777777" w:rsidR="00923F15" w:rsidRDefault="00923F15" w:rsidP="00FC3FDA">
      <w:pPr>
        <w:spacing w:line="360" w:lineRule="auto"/>
        <w:rPr>
          <w:rFonts w:ascii="Times New Roman" w:hAnsi="Times New Roman" w:cs="Times New Roman"/>
        </w:rPr>
      </w:pPr>
    </w:p>
    <w:p w14:paraId="7A2000DC" w14:textId="77777777" w:rsidR="00923F15" w:rsidRDefault="00923F15" w:rsidP="00FC3FDA">
      <w:pPr>
        <w:spacing w:line="360" w:lineRule="auto"/>
        <w:rPr>
          <w:rFonts w:ascii="Times New Roman" w:hAnsi="Times New Roman" w:cs="Times New Roman"/>
        </w:rPr>
      </w:pPr>
    </w:p>
    <w:p w14:paraId="097A4741" w14:textId="4E246449" w:rsidR="00C71AC3" w:rsidRDefault="00C71AC3" w:rsidP="00FC3FDA">
      <w:pPr>
        <w:spacing w:line="360" w:lineRule="auto"/>
        <w:rPr>
          <w:rFonts w:ascii="Times New Roman" w:hAnsi="Times New Roman" w:cs="Times New Roman"/>
        </w:rPr>
      </w:pPr>
      <w:r>
        <w:rPr>
          <w:rFonts w:ascii="Times New Roman" w:hAnsi="Times New Roman" w:cs="Times New Roman"/>
        </w:rPr>
        <w:t xml:space="preserve">Table of contents </w:t>
      </w:r>
    </w:p>
    <w:p w14:paraId="51868BDB" w14:textId="77777777" w:rsidR="00923F15" w:rsidRDefault="00923F15" w:rsidP="00FC3FDA">
      <w:pPr>
        <w:spacing w:line="360" w:lineRule="auto"/>
        <w:rPr>
          <w:rFonts w:ascii="Times New Roman" w:hAnsi="Times New Roman" w:cs="Times New Roman"/>
        </w:rPr>
      </w:pPr>
    </w:p>
    <w:p w14:paraId="3D2DC4ED" w14:textId="2285B896" w:rsidR="00FC3FDA" w:rsidRPr="00FC3FDA" w:rsidRDefault="00FC3FDA" w:rsidP="00C71AC3">
      <w:pPr>
        <w:spacing w:line="360" w:lineRule="auto"/>
        <w:rPr>
          <w:rFonts w:ascii="Times New Roman" w:hAnsi="Times New Roman" w:cs="Times New Roman"/>
        </w:rPr>
      </w:pPr>
      <w:r w:rsidRPr="00FC3FDA">
        <w:rPr>
          <w:rFonts w:ascii="Times New Roman" w:hAnsi="Times New Roman" w:cs="Times New Roman"/>
        </w:rPr>
        <w:t>1. Introduction</w:t>
      </w:r>
      <w:r w:rsidR="00C71AC3">
        <w:rPr>
          <w:rFonts w:ascii="Times New Roman" w:hAnsi="Times New Roman" w:cs="Times New Roman"/>
        </w:rPr>
        <w:t xml:space="preserve"> – 3 </w:t>
      </w:r>
    </w:p>
    <w:p w14:paraId="376FFEA8" w14:textId="1EA21F36"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2. Project description</w:t>
      </w:r>
      <w:r w:rsidR="00C71AC3">
        <w:rPr>
          <w:rFonts w:ascii="Times New Roman" w:hAnsi="Times New Roman" w:cs="Times New Roman"/>
        </w:rPr>
        <w:t xml:space="preserve"> – 3-4</w:t>
      </w:r>
    </w:p>
    <w:p w14:paraId="50464780" w14:textId="4088B5E9"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3. Scope</w:t>
      </w:r>
      <w:r w:rsidR="00C71AC3">
        <w:rPr>
          <w:rFonts w:ascii="Times New Roman" w:hAnsi="Times New Roman" w:cs="Times New Roman"/>
        </w:rPr>
        <w:t xml:space="preserve"> – 4-5 </w:t>
      </w:r>
    </w:p>
    <w:p w14:paraId="18CD8A8F" w14:textId="5F3D5815"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4. Work breakdown structure</w:t>
      </w:r>
      <w:r w:rsidR="00C71AC3">
        <w:rPr>
          <w:rFonts w:ascii="Times New Roman" w:hAnsi="Times New Roman" w:cs="Times New Roman"/>
        </w:rPr>
        <w:t xml:space="preserve"> – 5-6  </w:t>
      </w:r>
    </w:p>
    <w:p w14:paraId="34E34753" w14:textId="422EE1E2"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5. Quad Chart</w:t>
      </w:r>
      <w:r w:rsidR="00C71AC3">
        <w:rPr>
          <w:rFonts w:ascii="Times New Roman" w:hAnsi="Times New Roman" w:cs="Times New Roman"/>
        </w:rPr>
        <w:t xml:space="preserve"> – 6-7 </w:t>
      </w:r>
    </w:p>
    <w:p w14:paraId="7C41C688" w14:textId="76109B9F"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6. Gantt Chart</w:t>
      </w:r>
      <w:r w:rsidR="00C71AC3">
        <w:rPr>
          <w:rFonts w:ascii="Times New Roman" w:hAnsi="Times New Roman" w:cs="Times New Roman"/>
        </w:rPr>
        <w:t xml:space="preserve"> – 7-8 </w:t>
      </w:r>
    </w:p>
    <w:p w14:paraId="43D3218A" w14:textId="2326839C"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7. Stakeholders' involvement</w:t>
      </w:r>
      <w:r w:rsidR="00C71AC3">
        <w:rPr>
          <w:rFonts w:ascii="Times New Roman" w:hAnsi="Times New Roman" w:cs="Times New Roman"/>
        </w:rPr>
        <w:t xml:space="preserve"> – 8-9 </w:t>
      </w:r>
    </w:p>
    <w:p w14:paraId="2F3E90A0" w14:textId="46814630"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 8. Allocation of resources</w:t>
      </w:r>
      <w:r w:rsidR="00C71AC3">
        <w:rPr>
          <w:rFonts w:ascii="Times New Roman" w:hAnsi="Times New Roman" w:cs="Times New Roman"/>
        </w:rPr>
        <w:t xml:space="preserve"> – 9 </w:t>
      </w:r>
    </w:p>
    <w:p w14:paraId="3E011F54" w14:textId="63763A8F"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9. Risk Analysis</w:t>
      </w:r>
      <w:r w:rsidR="00C71AC3">
        <w:rPr>
          <w:rFonts w:ascii="Times New Roman" w:hAnsi="Times New Roman" w:cs="Times New Roman"/>
        </w:rPr>
        <w:t xml:space="preserve"> – 9-10 </w:t>
      </w:r>
    </w:p>
    <w:p w14:paraId="236002C1" w14:textId="69864A79" w:rsidR="00FC3FDA"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 xml:space="preserve">10.Conclusion </w:t>
      </w:r>
      <w:r w:rsidR="00C71AC3">
        <w:rPr>
          <w:rFonts w:ascii="Times New Roman" w:hAnsi="Times New Roman" w:cs="Times New Roman"/>
        </w:rPr>
        <w:t xml:space="preserve">– 10 </w:t>
      </w:r>
    </w:p>
    <w:p w14:paraId="6C3D0532" w14:textId="3977F8BF" w:rsidR="00B56801" w:rsidRPr="00FC3FDA" w:rsidRDefault="00FC3FDA" w:rsidP="00FC3FDA">
      <w:pPr>
        <w:spacing w:line="360" w:lineRule="auto"/>
        <w:rPr>
          <w:rFonts w:ascii="Times New Roman" w:hAnsi="Times New Roman" w:cs="Times New Roman"/>
        </w:rPr>
      </w:pPr>
      <w:r w:rsidRPr="00FC3FDA">
        <w:rPr>
          <w:rFonts w:ascii="Times New Roman" w:hAnsi="Times New Roman" w:cs="Times New Roman"/>
        </w:rPr>
        <w:t>11.References</w:t>
      </w:r>
      <w:r w:rsidR="00C71AC3">
        <w:rPr>
          <w:rFonts w:ascii="Times New Roman" w:hAnsi="Times New Roman" w:cs="Times New Roman"/>
        </w:rPr>
        <w:t xml:space="preserve"> – 11-12 </w:t>
      </w:r>
    </w:p>
    <w:p w14:paraId="4D7553F9" w14:textId="77777777" w:rsidR="00FC3FDA" w:rsidRDefault="00FC3FDA" w:rsidP="00FC3FDA">
      <w:pPr>
        <w:spacing w:line="360" w:lineRule="auto"/>
      </w:pPr>
    </w:p>
    <w:p w14:paraId="4C14F538" w14:textId="77777777" w:rsidR="00FC3FDA" w:rsidRDefault="00FC3FDA"/>
    <w:p w14:paraId="1A20D691" w14:textId="77777777" w:rsidR="00FC3FDA" w:rsidRDefault="00FC3FDA"/>
    <w:p w14:paraId="00C26DEB" w14:textId="77777777" w:rsidR="00FC3FDA" w:rsidRDefault="00FC3FDA"/>
    <w:p w14:paraId="0F1E65C0" w14:textId="77777777" w:rsidR="00FC3FDA" w:rsidRDefault="00FC3FDA"/>
    <w:p w14:paraId="4AA1EF38" w14:textId="77777777" w:rsidR="00FC3FDA" w:rsidRDefault="00FC3FDA"/>
    <w:p w14:paraId="0ECDFE50" w14:textId="77777777" w:rsidR="00FC3FDA" w:rsidRDefault="00FC3FDA"/>
    <w:p w14:paraId="53E07947" w14:textId="77777777" w:rsidR="00FC3FDA" w:rsidRDefault="00FC3FDA"/>
    <w:p w14:paraId="4C1FD364" w14:textId="77777777" w:rsidR="00FC3FDA" w:rsidRDefault="00FC3FDA"/>
    <w:p w14:paraId="4921B07D" w14:textId="77777777" w:rsidR="00FC3FDA" w:rsidRDefault="00FC3FDA"/>
    <w:p w14:paraId="3F7580E8" w14:textId="77777777" w:rsidR="00FC3FDA" w:rsidRDefault="00FC3FDA"/>
    <w:p w14:paraId="1E5CEAE7" w14:textId="77777777" w:rsidR="00FC3FDA" w:rsidRDefault="00FC3FDA"/>
    <w:p w14:paraId="0A6C344F" w14:textId="77777777" w:rsidR="00FC3FDA" w:rsidRDefault="00FC3FDA"/>
    <w:p w14:paraId="77F761CE" w14:textId="77777777" w:rsidR="00FC3FDA" w:rsidRDefault="00FC3FDA"/>
    <w:p w14:paraId="2F720312" w14:textId="77777777" w:rsidR="00FC3FDA" w:rsidRDefault="00FC3FDA"/>
    <w:p w14:paraId="58F6D84C" w14:textId="611DAD4D" w:rsidR="0032312C" w:rsidRDefault="00FC3FDA" w:rsidP="00C40E86">
      <w:pPr>
        <w:spacing w:line="360" w:lineRule="auto"/>
        <w:rPr>
          <w:rFonts w:ascii="Times New Roman" w:hAnsi="Times New Roman" w:cs="Times New Roman"/>
        </w:rPr>
      </w:pPr>
      <w:r w:rsidRPr="00C40E86">
        <w:rPr>
          <w:rFonts w:ascii="Times New Roman" w:hAnsi="Times New Roman" w:cs="Times New Roman"/>
        </w:rPr>
        <w:t>1.Introduction</w:t>
      </w:r>
    </w:p>
    <w:p w14:paraId="4F12F9F9" w14:textId="288586BD" w:rsidR="0032312C" w:rsidRDefault="0032312C" w:rsidP="00C40E86">
      <w:pPr>
        <w:spacing w:line="360" w:lineRule="auto"/>
        <w:rPr>
          <w:rFonts w:ascii="Times New Roman" w:hAnsi="Times New Roman" w:cs="Times New Roman"/>
        </w:rPr>
      </w:pPr>
      <w:r>
        <w:rPr>
          <w:rFonts w:ascii="Times New Roman" w:hAnsi="Times New Roman" w:cs="Times New Roman"/>
        </w:rPr>
        <w:t xml:space="preserve">July 2025 brought a catastrophic flooding to a region of West Midlands. Towns such as Worcester, Shrewsbury and Kidderminster faced a horrific consequence of intense rainfall which was caused by unusual Atlantic weather system. It all became worse with River Severn broke its critical levels and breeched its flood defences resulting in large arias of urban infrastructure been submerged and resulted in disruption in residential arias, public services and </w:t>
      </w:r>
      <w:r w:rsidR="00FC242E">
        <w:rPr>
          <w:rFonts w:ascii="Times New Roman" w:hAnsi="Times New Roman" w:cs="Times New Roman"/>
        </w:rPr>
        <w:t xml:space="preserve">businesses. </w:t>
      </w:r>
    </w:p>
    <w:p w14:paraId="6B7A50D1" w14:textId="77777777" w:rsidR="00827F9F" w:rsidRPr="00C40E86" w:rsidRDefault="006C16C4" w:rsidP="00C40E86">
      <w:pPr>
        <w:spacing w:line="360" w:lineRule="auto"/>
        <w:rPr>
          <w:rFonts w:ascii="Times New Roman" w:hAnsi="Times New Roman" w:cs="Times New Roman"/>
        </w:rPr>
      </w:pPr>
      <w:r w:rsidRPr="00C40E86">
        <w:rPr>
          <w:rFonts w:ascii="Times New Roman" w:hAnsi="Times New Roman" w:cs="Times New Roman"/>
        </w:rPr>
        <w:t xml:space="preserve">One on the most significant results of the flooding was the severe damage caused to critical highway. One of the key transport routes was not useable due to water presence, structural weakening and debris in the way. The loss of this route not just disrupted daily commuting but also restricted emergency response efforts, supply chain operations and impacted regional economy. All this makes the reopening of </w:t>
      </w:r>
      <w:r w:rsidR="00827F9F" w:rsidRPr="00C40E86">
        <w:rPr>
          <w:rFonts w:ascii="Times New Roman" w:hAnsi="Times New Roman" w:cs="Times New Roman"/>
        </w:rPr>
        <w:t>a major highway an urgent priority, as it has a function of a vital link that connects affected towns to the rest of national transport network.</w:t>
      </w:r>
    </w:p>
    <w:p w14:paraId="01CB4E75" w14:textId="2FBF96A6" w:rsidR="006C16C4" w:rsidRPr="00C40E86" w:rsidRDefault="00827F9F" w:rsidP="00C40E86">
      <w:pPr>
        <w:spacing w:line="360" w:lineRule="auto"/>
        <w:rPr>
          <w:rFonts w:ascii="Times New Roman" w:hAnsi="Times New Roman" w:cs="Times New Roman"/>
        </w:rPr>
      </w:pPr>
      <w:r w:rsidRPr="00C40E86">
        <w:rPr>
          <w:rFonts w:ascii="Times New Roman" w:hAnsi="Times New Roman" w:cs="Times New Roman"/>
        </w:rPr>
        <w:t xml:space="preserve"> This Project Management Plan will provide a structured approach to the emergency reopening of the damaged highway. It will cover sections like: Project description, scope, work breakdown stricture, Quad Chart, Gant Chart, stakeholders ‘involvement, allocation of resources, risk analysis, conclusion and reference list at the end.</w:t>
      </w:r>
    </w:p>
    <w:p w14:paraId="7C09CA70" w14:textId="77777777" w:rsidR="00FC3FDA" w:rsidRDefault="00FC3FDA"/>
    <w:p w14:paraId="3EDF80DB" w14:textId="56BE4F12" w:rsidR="00C40E86" w:rsidRDefault="00C40E86" w:rsidP="00137C44">
      <w:pPr>
        <w:spacing w:line="360" w:lineRule="auto"/>
        <w:rPr>
          <w:rFonts w:ascii="Times New Roman" w:hAnsi="Times New Roman" w:cs="Times New Roman"/>
        </w:rPr>
      </w:pPr>
      <w:r>
        <w:rPr>
          <w:rFonts w:ascii="Times New Roman" w:hAnsi="Times New Roman" w:cs="Times New Roman"/>
        </w:rPr>
        <w:t xml:space="preserve">2.Project description </w:t>
      </w:r>
    </w:p>
    <w:p w14:paraId="4B17601C" w14:textId="752AEF9B" w:rsidR="00C40E86" w:rsidRDefault="00C40E86" w:rsidP="00137C44">
      <w:pPr>
        <w:spacing w:line="360" w:lineRule="auto"/>
        <w:rPr>
          <w:rFonts w:ascii="Times New Roman" w:hAnsi="Times New Roman" w:cs="Times New Roman"/>
        </w:rPr>
      </w:pPr>
      <w:r>
        <w:rPr>
          <w:rFonts w:ascii="Times New Roman" w:hAnsi="Times New Roman" w:cs="Times New Roman"/>
        </w:rPr>
        <w:t xml:space="preserve">The </w:t>
      </w:r>
      <w:r w:rsidR="0088654F">
        <w:rPr>
          <w:rFonts w:ascii="Times New Roman" w:hAnsi="Times New Roman" w:cs="Times New Roman"/>
        </w:rPr>
        <w:t xml:space="preserve">purpose that the project is focused on an emergency restoration of a highway damaged by flooding in Wist Midlands which happened in July 2025 which was result of overflow of the River Severn. This highway is a critical transport link within the West Midlands, that allows movement of people, goods and emergency services between impacted towns and the </w:t>
      </w:r>
      <w:r w:rsidR="0088654F">
        <w:rPr>
          <w:rFonts w:ascii="Times New Roman" w:hAnsi="Times New Roman" w:cs="Times New Roman"/>
        </w:rPr>
        <w:lastRenderedPageBreak/>
        <w:t xml:space="preserve">rest of the country. Closure of the highway has significantly impacted regional connectivity in a bad way, and that makes its fast and safe reopening a priority for </w:t>
      </w:r>
      <w:r w:rsidR="00903C78">
        <w:rPr>
          <w:rFonts w:ascii="Times New Roman" w:hAnsi="Times New Roman" w:cs="Times New Roman"/>
        </w:rPr>
        <w:t xml:space="preserve">local authorities and stakeholders. </w:t>
      </w:r>
    </w:p>
    <w:p w14:paraId="56DAF145" w14:textId="3E6C7D73" w:rsidR="00903C78" w:rsidRDefault="00903C78" w:rsidP="00137C44">
      <w:pPr>
        <w:spacing w:line="360" w:lineRule="auto"/>
        <w:rPr>
          <w:rFonts w:ascii="Times New Roman" w:hAnsi="Times New Roman" w:cs="Times New Roman"/>
        </w:rPr>
      </w:pPr>
      <w:r>
        <w:rPr>
          <w:rFonts w:ascii="Times New Roman" w:hAnsi="Times New Roman" w:cs="Times New Roman"/>
        </w:rPr>
        <w:t xml:space="preserve">The primary goal of this project is restoring highway to a fully working and safe state whiting defined timeframe. </w:t>
      </w:r>
    </w:p>
    <w:p w14:paraId="47AD8757" w14:textId="5BA6514B" w:rsidR="00903C78" w:rsidRDefault="00903C78" w:rsidP="00137C44">
      <w:pPr>
        <w:spacing w:line="360" w:lineRule="auto"/>
        <w:rPr>
          <w:rFonts w:ascii="Times New Roman" w:hAnsi="Times New Roman" w:cs="Times New Roman"/>
        </w:rPr>
      </w:pPr>
      <w:r>
        <w:rPr>
          <w:rFonts w:ascii="Times New Roman" w:hAnsi="Times New Roman" w:cs="Times New Roman"/>
        </w:rPr>
        <w:t xml:space="preserve">Key derivatives of the project would include </w:t>
      </w:r>
      <w:r w:rsidR="007A079B">
        <w:rPr>
          <w:rFonts w:ascii="Times New Roman" w:hAnsi="Times New Roman" w:cs="Times New Roman"/>
        </w:rPr>
        <w:t>a fully cleared highway, roadway and infrastructure that is repaired and safe to use, and traffic that is back to normal level.</w:t>
      </w:r>
    </w:p>
    <w:p w14:paraId="6ABF1EF3" w14:textId="0BB2CEEE" w:rsidR="00903C78" w:rsidRDefault="007A079B" w:rsidP="00137C44">
      <w:pPr>
        <w:spacing w:line="360" w:lineRule="auto"/>
        <w:rPr>
          <w:rFonts w:ascii="Times New Roman" w:hAnsi="Times New Roman" w:cs="Times New Roman"/>
        </w:rPr>
      </w:pPr>
      <w:r>
        <w:rPr>
          <w:rFonts w:ascii="Times New Roman" w:hAnsi="Times New Roman" w:cs="Times New Roman"/>
        </w:rPr>
        <w:t>The project is expected to be completed within six months’ time, giving enough time for initiation, planning, execution and closure.</w:t>
      </w:r>
      <w:r w:rsidR="00991D56">
        <w:rPr>
          <w:rFonts w:ascii="Times New Roman" w:hAnsi="Times New Roman" w:cs="Times New Roman"/>
        </w:rPr>
        <w:t xml:space="preserve"> </w:t>
      </w:r>
      <w:r>
        <w:rPr>
          <w:rFonts w:ascii="Times New Roman" w:hAnsi="Times New Roman" w:cs="Times New Roman"/>
        </w:rPr>
        <w:t xml:space="preserve">Successful completion will restore critical transport connectivity, strengthen emergency and recovery operations, and contribute to the wider economic and social recovery of the impacted region. </w:t>
      </w:r>
      <w:r w:rsidR="00834216">
        <w:rPr>
          <w:rFonts w:ascii="Times New Roman" w:hAnsi="Times New Roman" w:cs="Times New Roman"/>
        </w:rPr>
        <w:t>(Hu, X et al. 2026)</w:t>
      </w:r>
    </w:p>
    <w:p w14:paraId="66B38E04" w14:textId="77777777" w:rsidR="0089540F" w:rsidRDefault="0089540F" w:rsidP="00137C44">
      <w:pPr>
        <w:spacing w:line="360" w:lineRule="auto"/>
        <w:rPr>
          <w:rFonts w:ascii="Times New Roman" w:hAnsi="Times New Roman" w:cs="Times New Roman"/>
        </w:rPr>
      </w:pPr>
    </w:p>
    <w:p w14:paraId="13532E9E" w14:textId="53ECD296" w:rsidR="0089540F" w:rsidRDefault="0089540F" w:rsidP="00137C44">
      <w:pPr>
        <w:spacing w:line="360" w:lineRule="auto"/>
        <w:rPr>
          <w:rFonts w:ascii="Times New Roman" w:hAnsi="Times New Roman" w:cs="Times New Roman"/>
        </w:rPr>
      </w:pPr>
      <w:r>
        <w:rPr>
          <w:rFonts w:ascii="Times New Roman" w:hAnsi="Times New Roman" w:cs="Times New Roman"/>
        </w:rPr>
        <w:t xml:space="preserve">3.Scope </w:t>
      </w:r>
    </w:p>
    <w:p w14:paraId="54DFBB40" w14:textId="74DF3362" w:rsidR="006F266B" w:rsidRDefault="0089540F" w:rsidP="00137C44">
      <w:pPr>
        <w:spacing w:line="360" w:lineRule="auto"/>
        <w:rPr>
          <w:rFonts w:ascii="Times New Roman" w:hAnsi="Times New Roman" w:cs="Times New Roman"/>
        </w:rPr>
      </w:pPr>
      <w:r>
        <w:rPr>
          <w:rFonts w:ascii="Times New Roman" w:hAnsi="Times New Roman" w:cs="Times New Roman"/>
        </w:rPr>
        <w:t>Detailed description of the derivatives and objectives of a project that covers the specific set of actions to be done to reach desired outcomes is often referred to as a project scope (Kraus, W.E, and Cressman, K.R. 1992)</w:t>
      </w:r>
      <w:r w:rsidR="00AC0C82">
        <w:rPr>
          <w:rFonts w:ascii="Times New Roman" w:hAnsi="Times New Roman" w:cs="Times New Roman"/>
        </w:rPr>
        <w:t xml:space="preserve">. </w:t>
      </w:r>
      <w:r w:rsidR="006F266B">
        <w:rPr>
          <w:rFonts w:ascii="Times New Roman" w:hAnsi="Times New Roman" w:cs="Times New Roman"/>
        </w:rPr>
        <w:t xml:space="preserve">In our case is successful restoration and reopening of the flood-damaged highway in West Midlands following the flooding that was caused by the River Severn. Clear definition of a project scope </w:t>
      </w:r>
      <w:r w:rsidR="009912A1">
        <w:rPr>
          <w:rFonts w:ascii="Times New Roman" w:hAnsi="Times New Roman" w:cs="Times New Roman"/>
        </w:rPr>
        <w:t>has</w:t>
      </w:r>
      <w:r w:rsidR="006F266B">
        <w:rPr>
          <w:rFonts w:ascii="Times New Roman" w:hAnsi="Times New Roman" w:cs="Times New Roman"/>
        </w:rPr>
        <w:t xml:space="preserve"> a key position in remaining focus, manageability and alignment with main goals like safe and on time </w:t>
      </w:r>
      <w:r w:rsidR="009912A1">
        <w:rPr>
          <w:rFonts w:ascii="Times New Roman" w:hAnsi="Times New Roman" w:cs="Times New Roman"/>
        </w:rPr>
        <w:t>reopening of the highway</w:t>
      </w:r>
      <w:r w:rsidR="00AC0C82">
        <w:rPr>
          <w:rFonts w:ascii="Times New Roman" w:hAnsi="Times New Roman" w:cs="Times New Roman"/>
        </w:rPr>
        <w:t xml:space="preserve"> </w:t>
      </w:r>
      <w:r w:rsidR="009912A1">
        <w:rPr>
          <w:rFonts w:ascii="Times New Roman" w:hAnsi="Times New Roman" w:cs="Times New Roman"/>
        </w:rPr>
        <w:t>(</w:t>
      </w:r>
      <w:proofErr w:type="spellStart"/>
      <w:r w:rsidR="009912A1">
        <w:rPr>
          <w:rFonts w:ascii="Times New Roman" w:hAnsi="Times New Roman" w:cs="Times New Roman"/>
        </w:rPr>
        <w:t>Le</w:t>
      </w:r>
      <w:proofErr w:type="gramStart"/>
      <w:r w:rsidR="009912A1">
        <w:rPr>
          <w:rFonts w:ascii="Times New Roman" w:hAnsi="Times New Roman" w:cs="Times New Roman"/>
        </w:rPr>
        <w:t>,.T</w:t>
      </w:r>
      <w:proofErr w:type="spellEnd"/>
      <w:proofErr w:type="gramEnd"/>
      <w:r w:rsidR="009912A1">
        <w:rPr>
          <w:rFonts w:ascii="Times New Roman" w:hAnsi="Times New Roman" w:cs="Times New Roman"/>
        </w:rPr>
        <w:t xml:space="preserve"> et al. 2009)</w:t>
      </w:r>
      <w:r w:rsidR="00AC0C82">
        <w:rPr>
          <w:rFonts w:ascii="Times New Roman" w:hAnsi="Times New Roman" w:cs="Times New Roman"/>
        </w:rPr>
        <w:t xml:space="preserve">. </w:t>
      </w:r>
    </w:p>
    <w:p w14:paraId="2548FA8E" w14:textId="219DBFC5" w:rsidR="00AC0C82" w:rsidRDefault="00AC0C82" w:rsidP="00137C44">
      <w:pPr>
        <w:spacing w:line="360" w:lineRule="auto"/>
        <w:rPr>
          <w:rFonts w:ascii="Times New Roman" w:hAnsi="Times New Roman" w:cs="Times New Roman"/>
        </w:rPr>
      </w:pPr>
      <w:r>
        <w:rPr>
          <w:rFonts w:ascii="Times New Roman" w:hAnsi="Times New Roman" w:cs="Times New Roman"/>
        </w:rPr>
        <w:t xml:space="preserve">In-Scope Activities </w:t>
      </w:r>
    </w:p>
    <w:p w14:paraId="0DE15F23" w14:textId="077153E6" w:rsidR="00FC242E" w:rsidRDefault="00AC0C82" w:rsidP="00137C44">
      <w:pPr>
        <w:spacing w:line="360" w:lineRule="auto"/>
        <w:rPr>
          <w:rFonts w:ascii="Times New Roman" w:hAnsi="Times New Roman" w:cs="Times New Roman"/>
        </w:rPr>
      </w:pPr>
      <w:r>
        <w:rPr>
          <w:rFonts w:ascii="Times New Roman" w:hAnsi="Times New Roman" w:cs="Times New Roman"/>
        </w:rPr>
        <w:t xml:space="preserve">The project scope is structured according to pashes outlined in Work Breakdown structure, which are initiation, planning, execution and closure. </w:t>
      </w:r>
    </w:p>
    <w:p w14:paraId="5ACCB00D" w14:textId="543199AD" w:rsidR="00C64BDA" w:rsidRDefault="00AC0C82" w:rsidP="00137C44">
      <w:pPr>
        <w:spacing w:line="360" w:lineRule="auto"/>
        <w:rPr>
          <w:rFonts w:ascii="Times New Roman" w:hAnsi="Times New Roman" w:cs="Times New Roman"/>
        </w:rPr>
      </w:pPr>
      <w:r>
        <w:rPr>
          <w:rFonts w:ascii="Times New Roman" w:hAnsi="Times New Roman" w:cs="Times New Roman"/>
        </w:rPr>
        <w:t>During first phase which is initiation, the project will include initial damage assessment, identification of key stakeholders</w:t>
      </w:r>
      <w:r w:rsidR="00C64BDA">
        <w:rPr>
          <w:rFonts w:ascii="Times New Roman" w:hAnsi="Times New Roman" w:cs="Times New Roman"/>
        </w:rPr>
        <w:t xml:space="preserve">, </w:t>
      </w:r>
      <w:r>
        <w:rPr>
          <w:rFonts w:ascii="Times New Roman" w:hAnsi="Times New Roman" w:cs="Times New Roman"/>
        </w:rPr>
        <w:t xml:space="preserve">obtaining project approval </w:t>
      </w:r>
      <w:r w:rsidR="00C64BDA">
        <w:rPr>
          <w:rFonts w:ascii="Times New Roman" w:hAnsi="Times New Roman" w:cs="Times New Roman"/>
        </w:rPr>
        <w:t>and appointment of the project teams. The planning phase will involve developing a detailed project schedule, allocating resources, preparing budgets and conducting risk assessments with suitable mitigation strategies. Following execution</w:t>
      </w:r>
      <w:r w:rsidR="004B3625">
        <w:rPr>
          <w:rFonts w:ascii="Times New Roman" w:hAnsi="Times New Roman" w:cs="Times New Roman"/>
        </w:rPr>
        <w:t xml:space="preserve"> phase</w:t>
      </w:r>
      <w:r w:rsidR="00C64BDA">
        <w:rPr>
          <w:rFonts w:ascii="Times New Roman" w:hAnsi="Times New Roman" w:cs="Times New Roman"/>
        </w:rPr>
        <w:t xml:space="preserve"> will be focused on physical restoration of the highway. This includes clearing water and debris from the affected area, repeating the road surface and underlying infrastructure, and installation of safety features. Additionally, inspections will be </w:t>
      </w:r>
      <w:r w:rsidR="00C64BDA">
        <w:rPr>
          <w:rFonts w:ascii="Times New Roman" w:hAnsi="Times New Roman" w:cs="Times New Roman"/>
        </w:rPr>
        <w:lastRenderedPageBreak/>
        <w:t xml:space="preserve">conducted to ensure that all works meet requirements for safety and engineering. Final closure phase will be carrying out final safety checks, obtaining necessary approvals, reopening the highway for public use and completing all project documentation and performance evaluations. </w:t>
      </w:r>
    </w:p>
    <w:p w14:paraId="7B50BA85" w14:textId="4C842A43" w:rsidR="00F00EBF" w:rsidRDefault="00F00EBF" w:rsidP="00137C44">
      <w:pPr>
        <w:spacing w:line="360" w:lineRule="auto"/>
        <w:rPr>
          <w:rFonts w:ascii="Times New Roman" w:hAnsi="Times New Roman" w:cs="Times New Roman"/>
        </w:rPr>
      </w:pPr>
      <w:r>
        <w:rPr>
          <w:rFonts w:ascii="Times New Roman" w:hAnsi="Times New Roman" w:cs="Times New Roman"/>
        </w:rPr>
        <w:t xml:space="preserve">Out-of-Scope Activities </w:t>
      </w:r>
    </w:p>
    <w:p w14:paraId="5598FDA8" w14:textId="0A160353" w:rsidR="00F00EBF" w:rsidRDefault="00F00EBF" w:rsidP="00137C44">
      <w:pPr>
        <w:spacing w:line="360" w:lineRule="auto"/>
        <w:rPr>
          <w:rFonts w:ascii="Times New Roman" w:hAnsi="Times New Roman" w:cs="Times New Roman"/>
        </w:rPr>
      </w:pPr>
      <w:r>
        <w:rPr>
          <w:rFonts w:ascii="Times New Roman" w:hAnsi="Times New Roman" w:cs="Times New Roman"/>
        </w:rPr>
        <w:t xml:space="preserve">The project does not involve in activities that are not directly related to reopening of the highway. These could include the reconstruction of residential properties, restoration of unrelated infrastructure or large-scale flood defence improvements outside of the highway area. </w:t>
      </w:r>
    </w:p>
    <w:p w14:paraId="160C4EC5" w14:textId="7474A1A4" w:rsidR="00F00EBF" w:rsidRDefault="00F00EBF" w:rsidP="00137C44">
      <w:pPr>
        <w:spacing w:line="360" w:lineRule="auto"/>
        <w:rPr>
          <w:rFonts w:ascii="Times New Roman" w:hAnsi="Times New Roman" w:cs="Times New Roman"/>
        </w:rPr>
      </w:pPr>
      <w:r>
        <w:rPr>
          <w:rFonts w:ascii="Times New Roman" w:hAnsi="Times New Roman" w:cs="Times New Roman"/>
        </w:rPr>
        <w:t>Constrains and Assumptions</w:t>
      </w:r>
    </w:p>
    <w:p w14:paraId="323E3AFF" w14:textId="3A368F50" w:rsidR="00F00EBF" w:rsidRDefault="00F00EBF" w:rsidP="00137C44">
      <w:pPr>
        <w:spacing w:line="360" w:lineRule="auto"/>
        <w:rPr>
          <w:rFonts w:ascii="Times New Roman" w:hAnsi="Times New Roman" w:cs="Times New Roman"/>
        </w:rPr>
      </w:pPr>
      <w:r>
        <w:rPr>
          <w:rFonts w:ascii="Times New Roman" w:hAnsi="Times New Roman" w:cs="Times New Roman"/>
        </w:rPr>
        <w:t xml:space="preserve">The project is constrained by a six-moth deadline, budget limitations and potential delays caused by unpredictable weather or resource availability. It is assumed that all necessary approvals will be granted on time, all required resources will be available and weather conditions will be appropriate to carry out </w:t>
      </w:r>
      <w:r w:rsidR="004B3625">
        <w:rPr>
          <w:rFonts w:ascii="Times New Roman" w:hAnsi="Times New Roman" w:cs="Times New Roman"/>
        </w:rPr>
        <w:t xml:space="preserve">the work throughout the project lifetime. </w:t>
      </w:r>
    </w:p>
    <w:p w14:paraId="4F5CE05C" w14:textId="4CAAB396" w:rsidR="004B3625" w:rsidRDefault="004B3625" w:rsidP="00137C44">
      <w:pPr>
        <w:spacing w:line="360" w:lineRule="auto"/>
        <w:rPr>
          <w:rFonts w:ascii="Times New Roman" w:hAnsi="Times New Roman" w:cs="Times New Roman"/>
        </w:rPr>
      </w:pPr>
      <w:r>
        <w:rPr>
          <w:rFonts w:ascii="Times New Roman" w:hAnsi="Times New Roman" w:cs="Times New Roman"/>
        </w:rPr>
        <w:t xml:space="preserve">Clear definition of these boundaries in project scope ensures effective control over deliverables, resources and timelines which strengthens the successful completion of the highway reopening project. </w:t>
      </w:r>
    </w:p>
    <w:p w14:paraId="5291E2FA" w14:textId="77777777" w:rsidR="00C64BDA" w:rsidRDefault="00C64BDA" w:rsidP="00137C44">
      <w:pPr>
        <w:spacing w:line="360" w:lineRule="auto"/>
        <w:rPr>
          <w:rFonts w:ascii="Times New Roman" w:hAnsi="Times New Roman" w:cs="Times New Roman"/>
        </w:rPr>
      </w:pPr>
    </w:p>
    <w:p w14:paraId="6CE4B6C8" w14:textId="387FE2CC" w:rsidR="00FC242E" w:rsidRDefault="00FC242E" w:rsidP="00137C44">
      <w:pPr>
        <w:spacing w:line="360" w:lineRule="auto"/>
        <w:rPr>
          <w:rFonts w:ascii="Times New Roman" w:hAnsi="Times New Roman" w:cs="Times New Roman"/>
        </w:rPr>
      </w:pPr>
      <w:r>
        <w:rPr>
          <w:rFonts w:ascii="Times New Roman" w:hAnsi="Times New Roman" w:cs="Times New Roman"/>
        </w:rPr>
        <w:t>4. Work breakdown structure</w:t>
      </w:r>
    </w:p>
    <w:p w14:paraId="4DD12755" w14:textId="38A9C49E" w:rsidR="00FC242E" w:rsidRDefault="00831BED" w:rsidP="00137C44">
      <w:pPr>
        <w:spacing w:line="360" w:lineRule="auto"/>
        <w:rPr>
          <w:rFonts w:ascii="Times New Roman" w:hAnsi="Times New Roman" w:cs="Times New Roman"/>
        </w:rPr>
      </w:pPr>
      <w:r>
        <w:rPr>
          <w:rFonts w:ascii="Times New Roman" w:hAnsi="Times New Roman" w:cs="Times New Roman"/>
        </w:rPr>
        <w:t>The Work Breakdown Structure (WBS) is an essential instrument used in project management which function is to split the job into smaller bits that is easier to manage (Leemann, T, 2002).</w:t>
      </w:r>
    </w:p>
    <w:p w14:paraId="04AB4B87" w14:textId="3DF66C5C" w:rsidR="009912A1" w:rsidRDefault="00831BED" w:rsidP="00137C44">
      <w:pPr>
        <w:spacing w:line="360" w:lineRule="auto"/>
        <w:rPr>
          <w:rFonts w:ascii="Times New Roman" w:hAnsi="Times New Roman" w:cs="Times New Roman"/>
        </w:rPr>
      </w:pPr>
      <w:r>
        <w:rPr>
          <w:rFonts w:ascii="Times New Roman" w:hAnsi="Times New Roman" w:cs="Times New Roman"/>
        </w:rPr>
        <w:t xml:space="preserve">In our project, the Work Breakdown Structure has been made to make sure the planning, coordination and control of tasks is effective when reopening the flood-damaged highway in West Midlands. </w:t>
      </w:r>
    </w:p>
    <w:p w14:paraId="11019572" w14:textId="7DF6DB0D" w:rsidR="00831BED" w:rsidRDefault="00831BED" w:rsidP="00137C44">
      <w:pPr>
        <w:spacing w:line="360" w:lineRule="auto"/>
        <w:rPr>
          <w:rFonts w:ascii="Times New Roman" w:hAnsi="Times New Roman" w:cs="Times New Roman"/>
        </w:rPr>
      </w:pPr>
      <w:r>
        <w:rPr>
          <w:rFonts w:ascii="Times New Roman" w:hAnsi="Times New Roman" w:cs="Times New Roman"/>
        </w:rPr>
        <w:t>WBS illustration on the poster,</w:t>
      </w:r>
      <w:r w:rsidR="00991D56">
        <w:rPr>
          <w:rFonts w:ascii="Times New Roman" w:hAnsi="Times New Roman" w:cs="Times New Roman"/>
        </w:rPr>
        <w:t xml:space="preserve"> shows that the project is </w:t>
      </w:r>
      <w:r>
        <w:rPr>
          <w:rFonts w:ascii="Times New Roman" w:hAnsi="Times New Roman" w:cs="Times New Roman"/>
        </w:rPr>
        <w:t>divide</w:t>
      </w:r>
      <w:r w:rsidR="00991D56">
        <w:rPr>
          <w:rFonts w:ascii="Times New Roman" w:hAnsi="Times New Roman" w:cs="Times New Roman"/>
        </w:rPr>
        <w:t>d</w:t>
      </w:r>
      <w:r>
        <w:rPr>
          <w:rFonts w:ascii="Times New Roman" w:hAnsi="Times New Roman" w:cs="Times New Roman"/>
        </w:rPr>
        <w:t xml:space="preserve"> into four phases which are initiation, planning, execution and closure. </w:t>
      </w:r>
      <w:r w:rsidR="00D1217C">
        <w:rPr>
          <w:rFonts w:ascii="Times New Roman" w:hAnsi="Times New Roman" w:cs="Times New Roman"/>
        </w:rPr>
        <w:t>An a</w:t>
      </w:r>
      <w:r w:rsidR="00991D56">
        <w:rPr>
          <w:rFonts w:ascii="Times New Roman" w:hAnsi="Times New Roman" w:cs="Times New Roman"/>
        </w:rPr>
        <w:t>pproach with phases like this highlights a structured project lifecycle and provides better organization and monitoring of the progress.</w:t>
      </w:r>
    </w:p>
    <w:p w14:paraId="33672EB5" w14:textId="17EBD754" w:rsidR="00D1217C" w:rsidRDefault="00D1217C" w:rsidP="00137C44">
      <w:pPr>
        <w:spacing w:line="360" w:lineRule="auto"/>
        <w:rPr>
          <w:rFonts w:ascii="Times New Roman" w:hAnsi="Times New Roman" w:cs="Times New Roman"/>
        </w:rPr>
      </w:pPr>
      <w:r>
        <w:rPr>
          <w:rFonts w:ascii="Times New Roman" w:hAnsi="Times New Roman" w:cs="Times New Roman"/>
        </w:rPr>
        <w:lastRenderedPageBreak/>
        <w:t xml:space="preserve">The initiation phase will include initial damage assessment, identification of stakeholders and obtaining all necessary project approvals and appointing the project teams. These activities are critical in building a clear project base and making sure that all central parties are involved from the very beginning. </w:t>
      </w:r>
    </w:p>
    <w:p w14:paraId="069D2DBB" w14:textId="18AD44C8" w:rsidR="00D1217C" w:rsidRDefault="00D1217C" w:rsidP="00137C44">
      <w:pPr>
        <w:spacing w:line="360" w:lineRule="auto"/>
        <w:rPr>
          <w:rFonts w:ascii="Times New Roman" w:hAnsi="Times New Roman" w:cs="Times New Roman"/>
        </w:rPr>
      </w:pPr>
      <w:r>
        <w:rPr>
          <w:rFonts w:ascii="Times New Roman" w:hAnsi="Times New Roman" w:cs="Times New Roman"/>
        </w:rPr>
        <w:t xml:space="preserve">The planning phase is mostly about developing the project schedule, allocating all necessary resources, working with budgets and going through a risk assessment. This part will ensure that the project is organized to an appropriate standard and that that potential problems are dealt with before execution phase. </w:t>
      </w:r>
    </w:p>
    <w:p w14:paraId="55BD9102" w14:textId="7D917BD6" w:rsidR="00D1217C" w:rsidRDefault="00D1217C" w:rsidP="00137C44">
      <w:pPr>
        <w:spacing w:line="360" w:lineRule="auto"/>
        <w:rPr>
          <w:rFonts w:ascii="Times New Roman" w:hAnsi="Times New Roman" w:cs="Times New Roman"/>
        </w:rPr>
      </w:pPr>
      <w:r>
        <w:rPr>
          <w:rFonts w:ascii="Times New Roman" w:hAnsi="Times New Roman" w:cs="Times New Roman"/>
        </w:rPr>
        <w:t xml:space="preserve">The execution phase is very physical part of the project. This will involve clearing water and debris from the highway, </w:t>
      </w:r>
      <w:r w:rsidR="005E186A">
        <w:rPr>
          <w:rFonts w:ascii="Times New Roman" w:hAnsi="Times New Roman" w:cs="Times New Roman"/>
        </w:rPr>
        <w:t xml:space="preserve">fixing the road surface and infrastructure and installing safety features, followed by inspections to make sure everything is up to safety standards. </w:t>
      </w:r>
    </w:p>
    <w:p w14:paraId="6F41541B" w14:textId="1B2F294A" w:rsidR="005E186A" w:rsidRDefault="005E186A" w:rsidP="00137C44">
      <w:pPr>
        <w:spacing w:line="360" w:lineRule="auto"/>
        <w:rPr>
          <w:rFonts w:ascii="Times New Roman" w:hAnsi="Times New Roman" w:cs="Times New Roman"/>
        </w:rPr>
      </w:pPr>
      <w:r>
        <w:rPr>
          <w:rFonts w:ascii="Times New Roman" w:hAnsi="Times New Roman" w:cs="Times New Roman"/>
        </w:rPr>
        <w:t xml:space="preserve">The final closure phase will involve final safety checks, </w:t>
      </w:r>
      <w:proofErr w:type="gramStart"/>
      <w:r>
        <w:rPr>
          <w:rFonts w:ascii="Times New Roman" w:hAnsi="Times New Roman" w:cs="Times New Roman"/>
        </w:rPr>
        <w:t>getting</w:t>
      </w:r>
      <w:proofErr w:type="gramEnd"/>
      <w:r>
        <w:rPr>
          <w:rFonts w:ascii="Times New Roman" w:hAnsi="Times New Roman" w:cs="Times New Roman"/>
        </w:rPr>
        <w:t xml:space="preserve"> all necessary approvals as well as finally reopening the highway for a public use, completing all necessary project documentation and evaluating performance. </w:t>
      </w:r>
    </w:p>
    <w:p w14:paraId="46F895B4" w14:textId="47B63596" w:rsidR="005E186A" w:rsidRDefault="005E186A" w:rsidP="00137C44">
      <w:pPr>
        <w:spacing w:line="360" w:lineRule="auto"/>
        <w:rPr>
          <w:rFonts w:ascii="Times New Roman" w:hAnsi="Times New Roman" w:cs="Times New Roman"/>
        </w:rPr>
      </w:pPr>
      <w:r>
        <w:rPr>
          <w:rFonts w:ascii="Times New Roman" w:hAnsi="Times New Roman" w:cs="Times New Roman"/>
        </w:rPr>
        <w:t xml:space="preserve">Breaking the project into 4 structured </w:t>
      </w:r>
      <w:r w:rsidR="00F804E0">
        <w:rPr>
          <w:rFonts w:ascii="Times New Roman" w:hAnsi="Times New Roman" w:cs="Times New Roman"/>
        </w:rPr>
        <w:t>bits using the Work Breakdown Structure tool improves clarity, accountability and efficiency which provides massive support in successful deliver of the project goals.</w:t>
      </w:r>
    </w:p>
    <w:p w14:paraId="3EB66EDA" w14:textId="77777777" w:rsidR="009912A1" w:rsidRDefault="009912A1" w:rsidP="00137C44">
      <w:pPr>
        <w:spacing w:line="360" w:lineRule="auto"/>
        <w:rPr>
          <w:rFonts w:ascii="Times New Roman" w:hAnsi="Times New Roman" w:cs="Times New Roman"/>
        </w:rPr>
      </w:pPr>
    </w:p>
    <w:p w14:paraId="0843CDE8" w14:textId="28BDC2FF" w:rsidR="005C163E" w:rsidRDefault="005C163E" w:rsidP="00137C44">
      <w:pPr>
        <w:spacing w:line="360" w:lineRule="auto"/>
        <w:rPr>
          <w:rFonts w:ascii="Times New Roman" w:hAnsi="Times New Roman" w:cs="Times New Roman"/>
        </w:rPr>
      </w:pPr>
      <w:r>
        <w:rPr>
          <w:rFonts w:ascii="Times New Roman" w:hAnsi="Times New Roman" w:cs="Times New Roman"/>
        </w:rPr>
        <w:t xml:space="preserve">5. Quad Chart </w:t>
      </w:r>
    </w:p>
    <w:p w14:paraId="5F77D336" w14:textId="23D8FE46" w:rsidR="005C163E" w:rsidRDefault="005C163E" w:rsidP="00137C44">
      <w:pPr>
        <w:spacing w:line="360" w:lineRule="auto"/>
        <w:rPr>
          <w:rFonts w:ascii="Times New Roman" w:hAnsi="Times New Roman" w:cs="Times New Roman"/>
        </w:rPr>
      </w:pPr>
      <w:r>
        <w:rPr>
          <w:rFonts w:ascii="Times New Roman" w:hAnsi="Times New Roman" w:cs="Times New Roman"/>
        </w:rPr>
        <w:t xml:space="preserve">The Quad Chart that is shown in the poster, plays a role of a </w:t>
      </w:r>
      <w:r w:rsidR="00637135">
        <w:rPr>
          <w:rFonts w:ascii="Times New Roman" w:hAnsi="Times New Roman" w:cs="Times New Roman"/>
        </w:rPr>
        <w:t>suitable</w:t>
      </w:r>
      <w:r>
        <w:rPr>
          <w:rFonts w:ascii="Times New Roman" w:hAnsi="Times New Roman" w:cs="Times New Roman"/>
        </w:rPr>
        <w:t xml:space="preserve"> visual tool that ensures advanced summary of critical elements </w:t>
      </w:r>
      <w:r w:rsidR="00637135">
        <w:rPr>
          <w:rFonts w:ascii="Times New Roman" w:hAnsi="Times New Roman" w:cs="Times New Roman"/>
        </w:rPr>
        <w:t>by allocating information into organised order</w:t>
      </w:r>
      <w:r w:rsidR="00143065">
        <w:rPr>
          <w:rFonts w:ascii="Times New Roman" w:hAnsi="Times New Roman" w:cs="Times New Roman"/>
        </w:rPr>
        <w:t xml:space="preserve"> (Ford, J.D., and Wei, T., 2015)</w:t>
      </w:r>
      <w:r w:rsidR="00637135">
        <w:rPr>
          <w:rFonts w:ascii="Times New Roman" w:hAnsi="Times New Roman" w:cs="Times New Roman"/>
        </w:rPr>
        <w:t xml:space="preserve">. </w:t>
      </w:r>
    </w:p>
    <w:p w14:paraId="19A77BC9" w14:textId="0EF836ED" w:rsidR="00A97EB2" w:rsidRDefault="00637135" w:rsidP="00137C44">
      <w:pPr>
        <w:spacing w:line="360" w:lineRule="auto"/>
        <w:rPr>
          <w:rFonts w:ascii="Times New Roman" w:hAnsi="Times New Roman" w:cs="Times New Roman"/>
        </w:rPr>
      </w:pPr>
      <w:r>
        <w:rPr>
          <w:rFonts w:ascii="Times New Roman" w:hAnsi="Times New Roman" w:cs="Times New Roman"/>
        </w:rPr>
        <w:t>This Quad Chart consists of four quadrants which stand for project purpose, customers which are stakeholders in our case, desired end result which are critical success factors and measures of success which are our standards or criteria</w:t>
      </w:r>
      <w:r w:rsidR="00BF2266">
        <w:rPr>
          <w:rFonts w:ascii="Times New Roman" w:hAnsi="Times New Roman" w:cs="Times New Roman"/>
        </w:rPr>
        <w:t xml:space="preserve">. </w:t>
      </w:r>
    </w:p>
    <w:p w14:paraId="6A8F1424" w14:textId="77777777" w:rsidR="00BF2266" w:rsidRDefault="00BF2266" w:rsidP="00137C44">
      <w:pPr>
        <w:spacing w:line="360" w:lineRule="auto"/>
        <w:rPr>
          <w:rFonts w:ascii="Times New Roman" w:hAnsi="Times New Roman" w:cs="Times New Roman"/>
        </w:rPr>
      </w:pPr>
      <w:r>
        <w:rPr>
          <w:rFonts w:ascii="Times New Roman" w:hAnsi="Times New Roman" w:cs="Times New Roman"/>
        </w:rPr>
        <w:t xml:space="preserve">First quadrant that stands for purpose of the project is states the main goals of the project. The main aim is to safely reopen the critical to the region of West Midlands highway that is been damaged by flooding in July 2025. Important to do it safely and within the defined timeline of six moth. </w:t>
      </w:r>
    </w:p>
    <w:p w14:paraId="1B1A4101" w14:textId="1F536463" w:rsidR="00BF2266" w:rsidRDefault="00BF2266" w:rsidP="00137C44">
      <w:pPr>
        <w:spacing w:line="360" w:lineRule="auto"/>
        <w:rPr>
          <w:rFonts w:ascii="Times New Roman" w:hAnsi="Times New Roman" w:cs="Times New Roman"/>
        </w:rPr>
      </w:pPr>
      <w:r>
        <w:rPr>
          <w:rFonts w:ascii="Times New Roman" w:hAnsi="Times New Roman" w:cs="Times New Roman"/>
        </w:rPr>
        <w:lastRenderedPageBreak/>
        <w:t>Second quadrant represents stakeholders of the project. A stakeholder of the project is often referred to as any individual, company or a group of people that has an interest, impact or is impacted by the project and its results</w:t>
      </w:r>
      <w:r w:rsidR="0019290F">
        <w:rPr>
          <w:rFonts w:ascii="Times New Roman" w:hAnsi="Times New Roman" w:cs="Times New Roman"/>
        </w:rPr>
        <w:t xml:space="preserve"> (Littau, P., et al, 2010). In our case these include project manager, local residents and businesses, logistics companies, emergency services, local council and transport authorities, infrastructure repair contractors, community organisations in affected areas. It is important to recognise these stakeholders because it will provide value to the most impacted ones by the disruption.</w:t>
      </w:r>
      <w:r w:rsidR="00143065">
        <w:rPr>
          <w:rFonts w:ascii="Times New Roman" w:hAnsi="Times New Roman" w:cs="Times New Roman"/>
        </w:rPr>
        <w:t xml:space="preserve"> </w:t>
      </w:r>
    </w:p>
    <w:p w14:paraId="2EE88AAC" w14:textId="340B309B" w:rsidR="0019290F" w:rsidRDefault="0019290F" w:rsidP="00137C44">
      <w:pPr>
        <w:spacing w:line="360" w:lineRule="auto"/>
        <w:rPr>
          <w:rFonts w:ascii="Times New Roman" w:hAnsi="Times New Roman" w:cs="Times New Roman"/>
        </w:rPr>
      </w:pPr>
      <w:r>
        <w:rPr>
          <w:rFonts w:ascii="Times New Roman" w:hAnsi="Times New Roman" w:cs="Times New Roman"/>
        </w:rPr>
        <w:t>Third quadrant which represents desired end result consist of three main success factors which are highway is fully cleared of water and debris, road and infrastructure are fully repaired and safe to use, traffic flow is restored to the level that was before the flooding.</w:t>
      </w:r>
    </w:p>
    <w:p w14:paraId="5CD2A60F" w14:textId="50A41DB2" w:rsidR="0019290F" w:rsidRDefault="0019290F" w:rsidP="00137C44">
      <w:pPr>
        <w:spacing w:line="360" w:lineRule="auto"/>
        <w:rPr>
          <w:rFonts w:ascii="Times New Roman" w:hAnsi="Times New Roman" w:cs="Times New Roman"/>
        </w:rPr>
      </w:pPr>
      <w:r>
        <w:rPr>
          <w:rFonts w:ascii="Times New Roman" w:hAnsi="Times New Roman" w:cs="Times New Roman"/>
        </w:rPr>
        <w:t>Final fourth qua</w:t>
      </w:r>
      <w:r w:rsidR="00650B75">
        <w:rPr>
          <w:rFonts w:ascii="Times New Roman" w:hAnsi="Times New Roman" w:cs="Times New Roman"/>
        </w:rPr>
        <w:t xml:space="preserve">drant which is measures of success covers five main standards which will assess if the project was successful or not. These are highway is reopened on time, road compiling with national highway standards, all safety and engineering inspections and checks are successfully passed, traffic flow is restored without incidents, positive feedback from local stakeholders is received. </w:t>
      </w:r>
    </w:p>
    <w:p w14:paraId="1C5DA397" w14:textId="4BFB9E64" w:rsidR="009912A1" w:rsidRDefault="00650B75" w:rsidP="00137C44">
      <w:pPr>
        <w:spacing w:line="360" w:lineRule="auto"/>
        <w:rPr>
          <w:rFonts w:ascii="Times New Roman" w:hAnsi="Times New Roman" w:cs="Times New Roman"/>
        </w:rPr>
      </w:pPr>
      <w:r>
        <w:rPr>
          <w:rFonts w:ascii="Times New Roman" w:hAnsi="Times New Roman" w:cs="Times New Roman"/>
        </w:rPr>
        <w:t xml:space="preserve">Overall, the Quad Chart provides a clear and organised </w:t>
      </w:r>
      <w:r w:rsidR="00143065">
        <w:rPr>
          <w:rFonts w:ascii="Times New Roman" w:hAnsi="Times New Roman" w:cs="Times New Roman"/>
        </w:rPr>
        <w:t xml:space="preserve">model that matches the project`s goals, stakeholder requirements, and success measures, providing with effective planning and evaluation. </w:t>
      </w:r>
    </w:p>
    <w:p w14:paraId="3D22C0EF" w14:textId="77777777" w:rsidR="009912A1" w:rsidRDefault="009912A1" w:rsidP="00137C44">
      <w:pPr>
        <w:spacing w:line="360" w:lineRule="auto"/>
        <w:rPr>
          <w:rFonts w:ascii="Times New Roman" w:hAnsi="Times New Roman" w:cs="Times New Roman"/>
        </w:rPr>
      </w:pPr>
    </w:p>
    <w:p w14:paraId="339C091D" w14:textId="212D91FF" w:rsidR="0061676B" w:rsidRDefault="0061676B" w:rsidP="00137C44">
      <w:pPr>
        <w:spacing w:line="360" w:lineRule="auto"/>
        <w:rPr>
          <w:rFonts w:ascii="Times New Roman" w:hAnsi="Times New Roman" w:cs="Times New Roman"/>
        </w:rPr>
      </w:pPr>
      <w:r>
        <w:rPr>
          <w:rFonts w:ascii="Times New Roman" w:hAnsi="Times New Roman" w:cs="Times New Roman"/>
        </w:rPr>
        <w:t xml:space="preserve">6.Gantt Chart </w:t>
      </w:r>
    </w:p>
    <w:p w14:paraId="6E3F2140" w14:textId="3AFE20C6" w:rsidR="0061676B" w:rsidRDefault="00121811" w:rsidP="00137C44">
      <w:pPr>
        <w:spacing w:line="360" w:lineRule="auto"/>
        <w:rPr>
          <w:rFonts w:ascii="Times New Roman" w:hAnsi="Times New Roman" w:cs="Times New Roman"/>
        </w:rPr>
      </w:pPr>
      <w:r>
        <w:rPr>
          <w:rFonts w:ascii="Times New Roman" w:hAnsi="Times New Roman" w:cs="Times New Roman"/>
        </w:rPr>
        <w:t>The Gantt chart is an instrument used for planning projects that is made to outline the sequence of activities needed to finish the project (Graham Upton and Ian Cook, 2014). In case of a highway reopening project, the Gantt chart gives us a structured visual view of the project timeline, which demonstrates the order, duration and overlap of tasks throughout the four m</w:t>
      </w:r>
      <w:r w:rsidR="00D80AEC">
        <w:rPr>
          <w:rFonts w:ascii="Times New Roman" w:hAnsi="Times New Roman" w:cs="Times New Roman"/>
        </w:rPr>
        <w:t>ain phases which are initiation, planning, execution and closure. Our project starts in July and finishes in December 2025 giving us six months’ time to complete it.</w:t>
      </w:r>
    </w:p>
    <w:p w14:paraId="7148D629" w14:textId="226E01C0" w:rsidR="00D80AEC" w:rsidRDefault="00D80AEC" w:rsidP="00137C44">
      <w:pPr>
        <w:spacing w:line="360" w:lineRule="auto"/>
        <w:rPr>
          <w:rFonts w:ascii="Times New Roman" w:hAnsi="Times New Roman" w:cs="Times New Roman"/>
        </w:rPr>
      </w:pPr>
      <w:r>
        <w:rPr>
          <w:rFonts w:ascii="Times New Roman" w:hAnsi="Times New Roman" w:cs="Times New Roman"/>
        </w:rPr>
        <w:t>The initiation phase will begin in July 2025 and is focused on early activities which are initial damage assessment, identification of the stakeholders and project approvals. Although, the phase is short but important because it establishes the foundation of the whole project. Early assessment supports decision making and helps in effective recourse allocation.</w:t>
      </w:r>
    </w:p>
    <w:p w14:paraId="2154A86E" w14:textId="2A988148" w:rsidR="00D80AEC" w:rsidRDefault="00D80AEC" w:rsidP="00137C44">
      <w:pPr>
        <w:spacing w:line="360" w:lineRule="auto"/>
        <w:rPr>
          <w:rFonts w:ascii="Times New Roman" w:hAnsi="Times New Roman" w:cs="Times New Roman"/>
        </w:rPr>
      </w:pPr>
      <w:r>
        <w:rPr>
          <w:rFonts w:ascii="Times New Roman" w:hAnsi="Times New Roman" w:cs="Times New Roman"/>
        </w:rPr>
        <w:lastRenderedPageBreak/>
        <w:t xml:space="preserve">The planning phase starting in August and </w:t>
      </w:r>
      <w:r w:rsidR="002419AE">
        <w:rPr>
          <w:rFonts w:ascii="Times New Roman" w:hAnsi="Times New Roman" w:cs="Times New Roman"/>
        </w:rPr>
        <w:t xml:space="preserve">finishing in September will be used to develop detailed project schedules, prepare budgets and secure all necessary resources such as contractors, equipment and materials. Risk assessment and mitigation plans that are identified in the project risk analysis are also done during this stage. </w:t>
      </w:r>
    </w:p>
    <w:p w14:paraId="05984755" w14:textId="43111023" w:rsidR="002419AE" w:rsidRDefault="002419AE" w:rsidP="00137C44">
      <w:pPr>
        <w:spacing w:line="360" w:lineRule="auto"/>
        <w:rPr>
          <w:rFonts w:ascii="Times New Roman" w:hAnsi="Times New Roman" w:cs="Times New Roman"/>
        </w:rPr>
      </w:pPr>
      <w:r>
        <w:rPr>
          <w:rFonts w:ascii="Times New Roman" w:hAnsi="Times New Roman" w:cs="Times New Roman"/>
        </w:rPr>
        <w:t xml:space="preserve">The execution stage is the longest phase of the project that takes whole three moth to complete and is taking place from September to November. This phase includes central operational activities such as clearing water and debris from the highway, repairing road surfaces and damaged infrastructure, and installing safety features. This stage is the longest in the project because it is complex and repair works are massive. Besides that, it reflects the need to comply with safety </w:t>
      </w:r>
      <w:r w:rsidR="007468EB">
        <w:rPr>
          <w:rFonts w:ascii="Times New Roman" w:hAnsi="Times New Roman" w:cs="Times New Roman"/>
        </w:rPr>
        <w:t xml:space="preserve">and engineering standards. </w:t>
      </w:r>
    </w:p>
    <w:p w14:paraId="1EAC7C20" w14:textId="1C15FE75" w:rsidR="007468EB" w:rsidRDefault="007468EB" w:rsidP="00137C44">
      <w:pPr>
        <w:spacing w:line="360" w:lineRule="auto"/>
        <w:rPr>
          <w:rFonts w:ascii="Times New Roman" w:hAnsi="Times New Roman" w:cs="Times New Roman"/>
        </w:rPr>
      </w:pPr>
      <w:r>
        <w:rPr>
          <w:rFonts w:ascii="Times New Roman" w:hAnsi="Times New Roman" w:cs="Times New Roman"/>
        </w:rPr>
        <w:t xml:space="preserve">The closure phase starts in November and finishes in December and involves safety inspections, obtaining all necessary approvals, reopening highway for public use and completing project documentation. This stage makes sure that all goals are achieved and the highway is safe to use. Also, it includes performance evaluation to compere outcomes with initial goals. </w:t>
      </w:r>
    </w:p>
    <w:p w14:paraId="417780CA" w14:textId="622D113C" w:rsidR="007468EB" w:rsidRDefault="007468EB" w:rsidP="00137C44">
      <w:pPr>
        <w:spacing w:line="360" w:lineRule="auto"/>
        <w:rPr>
          <w:rFonts w:ascii="Times New Roman" w:hAnsi="Times New Roman" w:cs="Times New Roman"/>
        </w:rPr>
      </w:pPr>
      <w:r>
        <w:rPr>
          <w:rFonts w:ascii="Times New Roman" w:hAnsi="Times New Roman" w:cs="Times New Roman"/>
        </w:rPr>
        <w:t xml:space="preserve">The Gantt chart demonstrates a structured and realistic timeline that take in account urgency and the need for quality and safety. </w:t>
      </w:r>
    </w:p>
    <w:p w14:paraId="3E8B1DBC" w14:textId="77777777" w:rsidR="007468EB" w:rsidRDefault="007468EB" w:rsidP="00137C44">
      <w:pPr>
        <w:spacing w:line="360" w:lineRule="auto"/>
        <w:rPr>
          <w:rFonts w:ascii="Times New Roman" w:hAnsi="Times New Roman" w:cs="Times New Roman"/>
        </w:rPr>
      </w:pPr>
    </w:p>
    <w:p w14:paraId="01944DFF" w14:textId="0BD0E234" w:rsidR="007468EB" w:rsidRDefault="007468EB" w:rsidP="00137C44">
      <w:pPr>
        <w:spacing w:line="360" w:lineRule="auto"/>
        <w:rPr>
          <w:rFonts w:ascii="Times New Roman" w:hAnsi="Times New Roman" w:cs="Times New Roman"/>
        </w:rPr>
      </w:pPr>
      <w:r>
        <w:rPr>
          <w:rFonts w:ascii="Times New Roman" w:hAnsi="Times New Roman" w:cs="Times New Roman"/>
        </w:rPr>
        <w:t xml:space="preserve">7.Stakeholders` involvement </w:t>
      </w:r>
    </w:p>
    <w:p w14:paraId="18F3B620" w14:textId="59155D09" w:rsidR="007468EB" w:rsidRDefault="00A00549" w:rsidP="00137C44">
      <w:pPr>
        <w:spacing w:line="360" w:lineRule="auto"/>
        <w:rPr>
          <w:rFonts w:ascii="Times New Roman" w:hAnsi="Times New Roman" w:cs="Times New Roman"/>
        </w:rPr>
      </w:pPr>
      <w:r>
        <w:rPr>
          <w:rFonts w:ascii="Times New Roman" w:hAnsi="Times New Roman" w:cs="Times New Roman"/>
        </w:rPr>
        <w:t xml:space="preserve">Efficient stakeholder management guarantees that everyone` interests and influences are properly dealt with and </w:t>
      </w:r>
      <w:r w:rsidR="00D46D4C">
        <w:rPr>
          <w:rFonts w:ascii="Times New Roman" w:hAnsi="Times New Roman" w:cs="Times New Roman"/>
        </w:rPr>
        <w:t>aligned, which makes it critical when trying to achieve great results in complex projects</w:t>
      </w:r>
      <w:r>
        <w:rPr>
          <w:rFonts w:ascii="Times New Roman" w:hAnsi="Times New Roman" w:cs="Times New Roman"/>
        </w:rPr>
        <w:t xml:space="preserve"> </w:t>
      </w:r>
      <w:r w:rsidR="00D46D4C">
        <w:rPr>
          <w:rFonts w:ascii="Times New Roman" w:hAnsi="Times New Roman" w:cs="Times New Roman"/>
        </w:rPr>
        <w:t>(Zuern, S., and Harr, V. M., 2025)</w:t>
      </w:r>
      <w:r w:rsidR="00716B2A">
        <w:rPr>
          <w:rFonts w:ascii="Times New Roman" w:hAnsi="Times New Roman" w:cs="Times New Roman"/>
        </w:rPr>
        <w:t xml:space="preserve">. In our project stakeholders have been identified and categorized based on their level of power and interest which is illustrated in the stakeholder matrix in the poster. </w:t>
      </w:r>
    </w:p>
    <w:p w14:paraId="26EF7C30" w14:textId="0F5A2D33" w:rsidR="00EE0C14" w:rsidRDefault="00EE0C14" w:rsidP="00137C44">
      <w:pPr>
        <w:spacing w:line="360" w:lineRule="auto"/>
        <w:rPr>
          <w:rFonts w:ascii="Times New Roman" w:hAnsi="Times New Roman" w:cs="Times New Roman"/>
        </w:rPr>
      </w:pPr>
      <w:r>
        <w:rPr>
          <w:rFonts w:ascii="Times New Roman" w:hAnsi="Times New Roman" w:cs="Times New Roman"/>
        </w:rPr>
        <w:t xml:space="preserve">Important stakeholders that possess high power and have a high interest, such as local councils, transport authorities, emergency services, infrastructure repair contractors and the project manager, must be managed closely. These stakeholders have a critical role when it comes to decision making, resource allocation and operational execution, which makes constant communication and coordination essential for the project.  </w:t>
      </w:r>
    </w:p>
    <w:p w14:paraId="2E93B750" w14:textId="3BA82CDB" w:rsidR="00716B2A" w:rsidRDefault="00EE0C14" w:rsidP="00137C44">
      <w:pPr>
        <w:spacing w:line="360" w:lineRule="auto"/>
        <w:rPr>
          <w:rFonts w:ascii="Times New Roman" w:hAnsi="Times New Roman" w:cs="Times New Roman"/>
        </w:rPr>
      </w:pPr>
      <w:r>
        <w:rPr>
          <w:rFonts w:ascii="Times New Roman" w:hAnsi="Times New Roman" w:cs="Times New Roman"/>
        </w:rPr>
        <w:lastRenderedPageBreak/>
        <w:t xml:space="preserve">Logistic companies have high power but low interest and should be kept satisfied to ensure that suppling process is running smoothly. </w:t>
      </w:r>
    </w:p>
    <w:p w14:paraId="12574B5D" w14:textId="35EAECEB" w:rsidR="00EE0C14" w:rsidRDefault="00EE0C14" w:rsidP="00137C44">
      <w:pPr>
        <w:spacing w:line="360" w:lineRule="auto"/>
        <w:rPr>
          <w:rFonts w:ascii="Times New Roman" w:hAnsi="Times New Roman" w:cs="Times New Roman"/>
        </w:rPr>
      </w:pPr>
      <w:r>
        <w:rPr>
          <w:rFonts w:ascii="Times New Roman" w:hAnsi="Times New Roman" w:cs="Times New Roman"/>
        </w:rPr>
        <w:t xml:space="preserve">Local residents and businesses have high interest but low power and they should be kept informed throughout the project because they are the ones affected by road closure. </w:t>
      </w:r>
    </w:p>
    <w:p w14:paraId="77A3A394" w14:textId="07CAAEA0" w:rsidR="00EE0C14" w:rsidRDefault="00EE0C14" w:rsidP="00137C44">
      <w:pPr>
        <w:spacing w:line="360" w:lineRule="auto"/>
        <w:rPr>
          <w:rFonts w:ascii="Times New Roman" w:hAnsi="Times New Roman" w:cs="Times New Roman"/>
        </w:rPr>
      </w:pPr>
      <w:r>
        <w:rPr>
          <w:rFonts w:ascii="Times New Roman" w:hAnsi="Times New Roman" w:cs="Times New Roman"/>
        </w:rPr>
        <w:t xml:space="preserve">Community organisations are classified as low power and low interest stakeholders </w:t>
      </w:r>
      <w:r w:rsidR="00391858">
        <w:rPr>
          <w:rFonts w:ascii="Times New Roman" w:hAnsi="Times New Roman" w:cs="Times New Roman"/>
        </w:rPr>
        <w:t>but still require monitoring to make sure that any community concerns are dealt with when necessary.</w:t>
      </w:r>
    </w:p>
    <w:p w14:paraId="0493A8AB" w14:textId="77777777" w:rsidR="00D20EB4" w:rsidRDefault="00391858" w:rsidP="00137C44">
      <w:pPr>
        <w:spacing w:line="360" w:lineRule="auto"/>
        <w:rPr>
          <w:rFonts w:ascii="Times New Roman" w:hAnsi="Times New Roman" w:cs="Times New Roman"/>
        </w:rPr>
      </w:pPr>
      <w:r>
        <w:rPr>
          <w:rFonts w:ascii="Times New Roman" w:hAnsi="Times New Roman" w:cs="Times New Roman"/>
        </w:rPr>
        <w:t>A structured approach to stakeholder engagement, involving regular meetings, consistent updates and transparent communication is vital to minimise conflicts, align expectations and support effective delivery of the project.</w:t>
      </w:r>
      <w:r w:rsidR="00D20EB4">
        <w:rPr>
          <w:rFonts w:ascii="Times New Roman" w:hAnsi="Times New Roman" w:cs="Times New Roman"/>
        </w:rPr>
        <w:t xml:space="preserve"> </w:t>
      </w:r>
    </w:p>
    <w:p w14:paraId="1E0AAF38" w14:textId="77777777" w:rsidR="00D20EB4" w:rsidRDefault="00D20EB4" w:rsidP="00137C44">
      <w:pPr>
        <w:spacing w:line="360" w:lineRule="auto"/>
        <w:rPr>
          <w:rFonts w:ascii="Times New Roman" w:hAnsi="Times New Roman" w:cs="Times New Roman"/>
        </w:rPr>
      </w:pPr>
    </w:p>
    <w:p w14:paraId="7AA0F5CF" w14:textId="77777777" w:rsidR="00D20EB4" w:rsidRDefault="00D20EB4" w:rsidP="00137C44">
      <w:pPr>
        <w:spacing w:line="360" w:lineRule="auto"/>
        <w:rPr>
          <w:rFonts w:ascii="Times New Roman" w:hAnsi="Times New Roman" w:cs="Times New Roman"/>
        </w:rPr>
      </w:pPr>
      <w:r>
        <w:rPr>
          <w:rFonts w:ascii="Times New Roman" w:hAnsi="Times New Roman" w:cs="Times New Roman"/>
        </w:rPr>
        <w:t xml:space="preserve">8. Allocation of resources </w:t>
      </w:r>
    </w:p>
    <w:p w14:paraId="7944F911" w14:textId="0FAA6AE9" w:rsidR="00391858" w:rsidRDefault="00D20EB4" w:rsidP="00137C44">
      <w:pPr>
        <w:spacing w:line="360" w:lineRule="auto"/>
        <w:rPr>
          <w:rFonts w:ascii="Times New Roman" w:hAnsi="Times New Roman" w:cs="Times New Roman"/>
        </w:rPr>
      </w:pPr>
      <w:r>
        <w:rPr>
          <w:rFonts w:ascii="Times New Roman" w:hAnsi="Times New Roman" w:cs="Times New Roman"/>
        </w:rPr>
        <w:t>Allocation of the resources has a critical role in projects related to construction. The productive recourse planning is vital to reach desired outcomes of the project (Venkatesh, M.P., et al., 2012).</w:t>
      </w:r>
      <w:r w:rsidR="00C160C7">
        <w:rPr>
          <w:rFonts w:ascii="Times New Roman" w:hAnsi="Times New Roman" w:cs="Times New Roman"/>
        </w:rPr>
        <w:t xml:space="preserve"> As the project has a budget of £4 million and deadline of six months, it is critical to be careful with planning to ensure efficiency and avoid delays. </w:t>
      </w:r>
    </w:p>
    <w:p w14:paraId="3E4EA90A" w14:textId="264E1109" w:rsidR="00C160C7" w:rsidRDefault="00C160C7" w:rsidP="00137C44">
      <w:pPr>
        <w:spacing w:line="360" w:lineRule="auto"/>
        <w:rPr>
          <w:rFonts w:ascii="Times New Roman" w:hAnsi="Times New Roman" w:cs="Times New Roman"/>
        </w:rPr>
      </w:pPr>
      <w:r>
        <w:rPr>
          <w:rFonts w:ascii="Times New Roman" w:hAnsi="Times New Roman" w:cs="Times New Roman"/>
        </w:rPr>
        <w:t xml:space="preserve">Human resources will be presented as project managers, civil engineers, construction workers, health and safety officers and contractors. Everybody will have a certain role that can vary from planning and supervision to on-site execution and monitoring the compliance. </w:t>
      </w:r>
      <w:r w:rsidR="00C975EF">
        <w:rPr>
          <w:rFonts w:ascii="Times New Roman" w:hAnsi="Times New Roman" w:cs="Times New Roman"/>
        </w:rPr>
        <w:t xml:space="preserve">While execution phase, skilled labour will be especially important because repair and reconstruction activities are the most intense during this stage. </w:t>
      </w:r>
    </w:p>
    <w:p w14:paraId="049C2992" w14:textId="69E4E11B" w:rsidR="00C975EF" w:rsidRDefault="00C975EF" w:rsidP="00137C44">
      <w:pPr>
        <w:spacing w:line="360" w:lineRule="auto"/>
        <w:rPr>
          <w:rFonts w:ascii="Times New Roman" w:hAnsi="Times New Roman" w:cs="Times New Roman"/>
        </w:rPr>
      </w:pPr>
      <w:r>
        <w:rPr>
          <w:rFonts w:ascii="Times New Roman" w:hAnsi="Times New Roman" w:cs="Times New Roman"/>
        </w:rPr>
        <w:t xml:space="preserve">Financial resources are allocated throughout all phases, but most of it will be directed towards execution phase as there are materials, labour and equipment costs. </w:t>
      </w:r>
    </w:p>
    <w:p w14:paraId="75205209" w14:textId="3404B509" w:rsidR="00C975EF" w:rsidRDefault="00C975EF" w:rsidP="00137C44">
      <w:pPr>
        <w:spacing w:line="360" w:lineRule="auto"/>
        <w:rPr>
          <w:rFonts w:ascii="Times New Roman" w:hAnsi="Times New Roman" w:cs="Times New Roman"/>
        </w:rPr>
      </w:pPr>
      <w:r>
        <w:rPr>
          <w:rFonts w:ascii="Times New Roman" w:hAnsi="Times New Roman" w:cs="Times New Roman"/>
        </w:rPr>
        <w:t xml:space="preserve">Physical resources involve construction equipment, raw materials such as asphalt and concrete and safety equipment. </w:t>
      </w:r>
    </w:p>
    <w:p w14:paraId="661633BD" w14:textId="7FCD74EE" w:rsidR="00C975EF" w:rsidRDefault="00C975EF" w:rsidP="00137C44">
      <w:pPr>
        <w:spacing w:line="360" w:lineRule="auto"/>
        <w:rPr>
          <w:rFonts w:ascii="Times New Roman" w:hAnsi="Times New Roman" w:cs="Times New Roman"/>
        </w:rPr>
      </w:pPr>
      <w:r>
        <w:rPr>
          <w:rFonts w:ascii="Times New Roman" w:hAnsi="Times New Roman" w:cs="Times New Roman"/>
        </w:rPr>
        <w:t xml:space="preserve">If resources are allocated effectively this will ensure completion of the project on time, within budget and that it is completed up to the set standards. </w:t>
      </w:r>
    </w:p>
    <w:p w14:paraId="6E9B6FBD" w14:textId="77777777" w:rsidR="00C975EF" w:rsidRDefault="00C975EF" w:rsidP="00137C44">
      <w:pPr>
        <w:spacing w:line="360" w:lineRule="auto"/>
        <w:rPr>
          <w:rFonts w:ascii="Times New Roman" w:hAnsi="Times New Roman" w:cs="Times New Roman"/>
        </w:rPr>
      </w:pPr>
    </w:p>
    <w:p w14:paraId="3837E783" w14:textId="0F050F38" w:rsidR="0034524D" w:rsidRDefault="0034524D" w:rsidP="00137C44">
      <w:pPr>
        <w:spacing w:line="360" w:lineRule="auto"/>
        <w:rPr>
          <w:rFonts w:ascii="Times New Roman" w:hAnsi="Times New Roman" w:cs="Times New Roman"/>
        </w:rPr>
      </w:pPr>
      <w:r>
        <w:rPr>
          <w:rFonts w:ascii="Times New Roman" w:hAnsi="Times New Roman" w:cs="Times New Roman"/>
        </w:rPr>
        <w:t xml:space="preserve">9. Risk Analysis </w:t>
      </w:r>
    </w:p>
    <w:p w14:paraId="6D8D3D4E" w14:textId="77777777" w:rsidR="00F47462" w:rsidRDefault="000E0C18" w:rsidP="00137C44">
      <w:pPr>
        <w:spacing w:line="360" w:lineRule="auto"/>
        <w:rPr>
          <w:rFonts w:ascii="Times New Roman" w:hAnsi="Times New Roman" w:cs="Times New Roman"/>
        </w:rPr>
      </w:pPr>
      <w:r>
        <w:rPr>
          <w:rFonts w:ascii="Times New Roman" w:hAnsi="Times New Roman" w:cs="Times New Roman"/>
        </w:rPr>
        <w:lastRenderedPageBreak/>
        <w:t xml:space="preserve">Risk assessment in the project management used to get as little as possible of a negative impact of the risk and is done by identification, analysis and prioritising the risks. In difficult projects such as construction a structured approach to risk assessment is critical (Seyedhoseini, S.M., et al, 2009). </w:t>
      </w:r>
      <w:r w:rsidR="00F47462">
        <w:rPr>
          <w:rFonts w:ascii="Times New Roman" w:hAnsi="Times New Roman" w:cs="Times New Roman"/>
        </w:rPr>
        <w:t xml:space="preserve">In our case there are some risks have been identified that could have an impact on the reopening of the highway. </w:t>
      </w:r>
    </w:p>
    <w:p w14:paraId="4F63B950" w14:textId="1DF2254A" w:rsidR="007468EB" w:rsidRDefault="00F47462" w:rsidP="00137C44">
      <w:pPr>
        <w:spacing w:line="360" w:lineRule="auto"/>
        <w:rPr>
          <w:rFonts w:ascii="Times New Roman" w:hAnsi="Times New Roman" w:cs="Times New Roman"/>
        </w:rPr>
      </w:pPr>
      <w:r>
        <w:rPr>
          <w:rFonts w:ascii="Times New Roman" w:hAnsi="Times New Roman" w:cs="Times New Roman"/>
        </w:rPr>
        <w:t xml:space="preserve">The most significant one is a further flooding, that has high likelihood and high impact which can delay construction and damage what is already done. Mitigation to this risk would be constant weather monitoring and temporary flood defences. </w:t>
      </w:r>
    </w:p>
    <w:p w14:paraId="07E2AC21" w14:textId="77777777" w:rsidR="00F47462" w:rsidRDefault="00F47462" w:rsidP="00137C44">
      <w:pPr>
        <w:spacing w:line="360" w:lineRule="auto"/>
        <w:rPr>
          <w:rFonts w:ascii="Times New Roman" w:hAnsi="Times New Roman" w:cs="Times New Roman"/>
        </w:rPr>
      </w:pPr>
      <w:r>
        <w:rPr>
          <w:rFonts w:ascii="Times New Roman" w:hAnsi="Times New Roman" w:cs="Times New Roman"/>
        </w:rPr>
        <w:t xml:space="preserve">Hidden structural damage to the road and infrastructure is another risk. The risk has high impact because an undetected issue could lead to future failures. That is why there have to be detailed inspections and engineering assessments throughout the project lifecycle. </w:t>
      </w:r>
    </w:p>
    <w:p w14:paraId="44F8C30E" w14:textId="6FCE47D0" w:rsidR="00F47462" w:rsidRDefault="00F47462" w:rsidP="00137C44">
      <w:pPr>
        <w:spacing w:line="360" w:lineRule="auto"/>
        <w:rPr>
          <w:rFonts w:ascii="Times New Roman" w:hAnsi="Times New Roman" w:cs="Times New Roman"/>
        </w:rPr>
      </w:pPr>
      <w:r>
        <w:rPr>
          <w:rFonts w:ascii="Times New Roman" w:hAnsi="Times New Roman" w:cs="Times New Roman"/>
        </w:rPr>
        <w:t xml:space="preserve"> Delays in resource and equipment availability is a medium risk, that could disrupt the project schedule. Mitigation to this risk having backup suppliers and pre-booked critical equipment. </w:t>
      </w:r>
    </w:p>
    <w:p w14:paraId="17AE2AF0" w14:textId="4744EB7A" w:rsidR="0001731D" w:rsidRDefault="0001731D" w:rsidP="00137C44">
      <w:pPr>
        <w:spacing w:line="360" w:lineRule="auto"/>
        <w:rPr>
          <w:rFonts w:ascii="Times New Roman" w:hAnsi="Times New Roman" w:cs="Times New Roman"/>
        </w:rPr>
      </w:pPr>
      <w:r>
        <w:rPr>
          <w:rFonts w:ascii="Times New Roman" w:hAnsi="Times New Roman" w:cs="Times New Roman"/>
        </w:rPr>
        <w:t xml:space="preserve">Health and Safety risks to workers are significant because of hazardous site conditions. This is mitigated by strict safety protocols, use of PPE and regular training. </w:t>
      </w:r>
    </w:p>
    <w:p w14:paraId="457F4AF3" w14:textId="77777777" w:rsidR="0001731D" w:rsidRDefault="0001731D" w:rsidP="00137C44">
      <w:pPr>
        <w:spacing w:line="360" w:lineRule="auto"/>
        <w:rPr>
          <w:rFonts w:ascii="Times New Roman" w:hAnsi="Times New Roman" w:cs="Times New Roman"/>
        </w:rPr>
      </w:pPr>
      <w:r>
        <w:rPr>
          <w:rFonts w:ascii="Times New Roman" w:hAnsi="Times New Roman" w:cs="Times New Roman"/>
        </w:rPr>
        <w:t xml:space="preserve">Budget overruns and poor stakeholder coordination must be controlled though regular monitoring and effective communication strategies. </w:t>
      </w:r>
    </w:p>
    <w:p w14:paraId="44D861CB" w14:textId="4A401D9B" w:rsidR="0001731D" w:rsidRDefault="0001731D" w:rsidP="00137C44">
      <w:pPr>
        <w:spacing w:line="360" w:lineRule="auto"/>
        <w:rPr>
          <w:rFonts w:ascii="Times New Roman" w:hAnsi="Times New Roman" w:cs="Times New Roman"/>
        </w:rPr>
      </w:pPr>
      <w:r>
        <w:rPr>
          <w:rFonts w:ascii="Times New Roman" w:hAnsi="Times New Roman" w:cs="Times New Roman"/>
        </w:rPr>
        <w:t>Risk management is looked at as a negative ting very often, but it could also bring some great possibilities and not only avoiding bad results. (Kaliprasad, M. 2006)</w:t>
      </w:r>
    </w:p>
    <w:p w14:paraId="56A564B2" w14:textId="77777777" w:rsidR="00AC0C82" w:rsidRDefault="00AC0C82" w:rsidP="00137C44">
      <w:pPr>
        <w:spacing w:line="360" w:lineRule="auto"/>
        <w:rPr>
          <w:rFonts w:ascii="Times New Roman" w:hAnsi="Times New Roman" w:cs="Times New Roman"/>
        </w:rPr>
      </w:pPr>
    </w:p>
    <w:p w14:paraId="18903030" w14:textId="1A28664D" w:rsidR="00AC0C82" w:rsidRDefault="00341F32" w:rsidP="00137C44">
      <w:pPr>
        <w:spacing w:line="360" w:lineRule="auto"/>
        <w:rPr>
          <w:rFonts w:ascii="Times New Roman" w:hAnsi="Times New Roman" w:cs="Times New Roman"/>
        </w:rPr>
      </w:pPr>
      <w:r>
        <w:rPr>
          <w:rFonts w:ascii="Times New Roman" w:hAnsi="Times New Roman" w:cs="Times New Roman"/>
        </w:rPr>
        <w:t xml:space="preserve">10. Conclusion </w:t>
      </w:r>
    </w:p>
    <w:p w14:paraId="749F0761" w14:textId="45E2D000" w:rsidR="00AC0C82" w:rsidRDefault="00250D6A" w:rsidP="00137C44">
      <w:pPr>
        <w:spacing w:line="360" w:lineRule="auto"/>
        <w:rPr>
          <w:rFonts w:ascii="Times New Roman" w:hAnsi="Times New Roman" w:cs="Times New Roman"/>
        </w:rPr>
      </w:pPr>
      <w:r>
        <w:rPr>
          <w:rFonts w:ascii="Times New Roman" w:hAnsi="Times New Roman" w:cs="Times New Roman"/>
        </w:rPr>
        <w:t xml:space="preserve">To conclude, this Project Management report has defined a structured and practical approach to reopening of a West Midlands’ highway that has been damaged in a flooding. </w:t>
      </w:r>
      <w:r w:rsidR="00137C44">
        <w:rPr>
          <w:rFonts w:ascii="Times New Roman" w:hAnsi="Times New Roman" w:cs="Times New Roman"/>
        </w:rPr>
        <w:t xml:space="preserve">Applying main tools for a project management like Work Breakdown Structure, Gantt chart, stakeholder analysis, and risk management tool, provides effective planning, coordination and control. Attention to safety, time efficiency and resource allocation improves the results and success of the project. This plan aligns with established project management principles which ensures reliability and accountability. Generally, the project will restore key transport route which will have a good impact on the regions` economic and social recovery. </w:t>
      </w:r>
    </w:p>
    <w:p w14:paraId="3C708551" w14:textId="77777777" w:rsidR="00AC0C82" w:rsidRDefault="00AC0C82" w:rsidP="00137C44">
      <w:pPr>
        <w:spacing w:line="360" w:lineRule="auto"/>
        <w:rPr>
          <w:rFonts w:ascii="Times New Roman" w:hAnsi="Times New Roman" w:cs="Times New Roman"/>
        </w:rPr>
      </w:pPr>
    </w:p>
    <w:p w14:paraId="67F512E2" w14:textId="77777777" w:rsidR="00AC0C82" w:rsidRDefault="00AC0C82" w:rsidP="00137C44">
      <w:pPr>
        <w:spacing w:line="360" w:lineRule="auto"/>
        <w:rPr>
          <w:rFonts w:ascii="Times New Roman" w:hAnsi="Times New Roman" w:cs="Times New Roman"/>
        </w:rPr>
      </w:pPr>
    </w:p>
    <w:p w14:paraId="6BD6A95C" w14:textId="77777777" w:rsidR="00AC0C82" w:rsidRDefault="00AC0C82" w:rsidP="00137C44">
      <w:pPr>
        <w:spacing w:line="360" w:lineRule="auto"/>
        <w:rPr>
          <w:rFonts w:ascii="Times New Roman" w:hAnsi="Times New Roman" w:cs="Times New Roman"/>
        </w:rPr>
      </w:pPr>
    </w:p>
    <w:p w14:paraId="27DDC64A" w14:textId="77777777" w:rsidR="00AC0C82" w:rsidRDefault="00AC0C82" w:rsidP="00137C44">
      <w:pPr>
        <w:spacing w:line="360" w:lineRule="auto"/>
        <w:rPr>
          <w:rFonts w:ascii="Times New Roman" w:hAnsi="Times New Roman" w:cs="Times New Roman"/>
        </w:rPr>
      </w:pPr>
    </w:p>
    <w:p w14:paraId="401FEF88" w14:textId="77777777" w:rsidR="00AC0C82" w:rsidRDefault="00AC0C82" w:rsidP="00137C44">
      <w:pPr>
        <w:spacing w:line="360" w:lineRule="auto"/>
        <w:rPr>
          <w:rFonts w:ascii="Times New Roman" w:hAnsi="Times New Roman" w:cs="Times New Roman"/>
        </w:rPr>
      </w:pPr>
    </w:p>
    <w:p w14:paraId="1F42F42A" w14:textId="77777777" w:rsidR="00AC0C82" w:rsidRDefault="00AC0C82" w:rsidP="00137C44">
      <w:pPr>
        <w:spacing w:line="360" w:lineRule="auto"/>
        <w:rPr>
          <w:rFonts w:ascii="Times New Roman" w:hAnsi="Times New Roman" w:cs="Times New Roman"/>
        </w:rPr>
      </w:pPr>
    </w:p>
    <w:p w14:paraId="49590DE2" w14:textId="77777777" w:rsidR="00AC0C82" w:rsidRDefault="00AC0C82" w:rsidP="00137C44">
      <w:pPr>
        <w:spacing w:line="360" w:lineRule="auto"/>
        <w:rPr>
          <w:rFonts w:ascii="Times New Roman" w:hAnsi="Times New Roman" w:cs="Times New Roman"/>
        </w:rPr>
      </w:pPr>
    </w:p>
    <w:p w14:paraId="654F7E01" w14:textId="21312FE2" w:rsidR="009912A1" w:rsidRDefault="00341F32" w:rsidP="00137C44">
      <w:pPr>
        <w:spacing w:line="360" w:lineRule="auto"/>
        <w:rPr>
          <w:rFonts w:ascii="Times New Roman" w:hAnsi="Times New Roman" w:cs="Times New Roman"/>
        </w:rPr>
      </w:pPr>
      <w:r>
        <w:rPr>
          <w:rFonts w:ascii="Times New Roman" w:hAnsi="Times New Roman" w:cs="Times New Roman"/>
        </w:rPr>
        <w:t>11.</w:t>
      </w:r>
      <w:r w:rsidR="009912A1">
        <w:rPr>
          <w:rFonts w:ascii="Times New Roman" w:hAnsi="Times New Roman" w:cs="Times New Roman"/>
        </w:rPr>
        <w:t xml:space="preserve">References </w:t>
      </w:r>
    </w:p>
    <w:p w14:paraId="73D7B6FD" w14:textId="6AB5FAAD" w:rsidR="00AC0C82" w:rsidRPr="00AC0C82" w:rsidRDefault="00AC0C82" w:rsidP="00137C44">
      <w:pPr>
        <w:spacing w:line="360" w:lineRule="auto"/>
        <w:rPr>
          <w:rFonts w:ascii="Times New Roman" w:hAnsi="Times New Roman" w:cs="Times New Roman"/>
        </w:rPr>
      </w:pPr>
      <w:r>
        <w:rPr>
          <w:rFonts w:ascii="Times New Roman" w:hAnsi="Times New Roman" w:cs="Times New Roman"/>
        </w:rPr>
        <w:t>Le, T., Caldas, C. H., Gibson, G.E., and Thole, M. (2009)</w:t>
      </w:r>
      <w:r w:rsidR="00D46D4C">
        <w:rPr>
          <w:rFonts w:ascii="Times New Roman" w:hAnsi="Times New Roman" w:cs="Times New Roman"/>
        </w:rPr>
        <w:t>.</w:t>
      </w:r>
      <w:r>
        <w:rPr>
          <w:rFonts w:ascii="Times New Roman" w:hAnsi="Times New Roman" w:cs="Times New Roman"/>
        </w:rPr>
        <w:t xml:space="preserve"> </w:t>
      </w:r>
      <w:r w:rsidRPr="00AC0C82">
        <w:rPr>
          <w:rFonts w:ascii="Times New Roman" w:hAnsi="Times New Roman" w:cs="Times New Roman"/>
          <w:i/>
          <w:iCs/>
        </w:rPr>
        <w:t>“Assessing Scope and Managing Risk in the Highway Project Development Process”</w:t>
      </w:r>
      <w:r>
        <w:rPr>
          <w:rFonts w:ascii="Times New Roman" w:hAnsi="Times New Roman" w:cs="Times New Roman"/>
          <w:i/>
          <w:iCs/>
        </w:rPr>
        <w:t xml:space="preserve"> </w:t>
      </w:r>
      <w:r>
        <w:rPr>
          <w:rFonts w:ascii="Times New Roman" w:hAnsi="Times New Roman" w:cs="Times New Roman"/>
        </w:rPr>
        <w:t xml:space="preserve">Jornal of Construction Engineering and Management, 135(9), 900-910. Available at: </w:t>
      </w:r>
      <w:hyperlink r:id="rId6" w:history="1">
        <w:r w:rsidRPr="009912A1">
          <w:rPr>
            <w:rStyle w:val="Hyperlink"/>
            <w:rFonts w:ascii="Times New Roman" w:hAnsi="Times New Roman" w:cs="Times New Roman"/>
          </w:rPr>
          <w:t>https://doi.org/10.1061/(ASCE)CO.1943-7862.0000052</w:t>
        </w:r>
      </w:hyperlink>
      <w:r>
        <w:rPr>
          <w:rFonts w:ascii="Times New Roman" w:hAnsi="Times New Roman" w:cs="Times New Roman"/>
        </w:rPr>
        <w:t xml:space="preserve"> [Accessed 15</w:t>
      </w:r>
      <w:r w:rsidRPr="00AC0C82">
        <w:rPr>
          <w:rFonts w:ascii="Times New Roman" w:hAnsi="Times New Roman" w:cs="Times New Roman"/>
          <w:vertAlign w:val="superscript"/>
        </w:rPr>
        <w:t>th</w:t>
      </w:r>
      <w:r>
        <w:rPr>
          <w:rFonts w:ascii="Times New Roman" w:hAnsi="Times New Roman" w:cs="Times New Roman"/>
        </w:rPr>
        <w:t xml:space="preserve"> of Aprill 2026]</w:t>
      </w:r>
    </w:p>
    <w:p w14:paraId="07731B77" w14:textId="0FB9EC96" w:rsidR="00AC0C82" w:rsidRPr="009912A1" w:rsidRDefault="00AC0C82" w:rsidP="00137C44">
      <w:pPr>
        <w:spacing w:line="360" w:lineRule="auto"/>
        <w:rPr>
          <w:rFonts w:ascii="Times New Roman" w:hAnsi="Times New Roman" w:cs="Times New Roman"/>
        </w:rPr>
      </w:pPr>
      <w:r>
        <w:rPr>
          <w:rFonts w:ascii="Times New Roman" w:hAnsi="Times New Roman" w:cs="Times New Roman"/>
        </w:rPr>
        <w:t>Kraus, W.E., and Cressman, K.R. (1992)</w:t>
      </w:r>
      <w:r w:rsidR="00D46D4C">
        <w:rPr>
          <w:rFonts w:ascii="Times New Roman" w:hAnsi="Times New Roman" w:cs="Times New Roman"/>
        </w:rPr>
        <w:t>.</w:t>
      </w:r>
      <w:r w:rsidRPr="009912A1">
        <w:rPr>
          <w:rFonts w:ascii="Times New Roman" w:hAnsi="Times New Roman" w:cs="Times New Roman"/>
          <w:i/>
          <w:iCs/>
        </w:rPr>
        <w:t xml:space="preserve"> “Project Scope Definition: A Practical Approach”</w:t>
      </w:r>
      <w:r>
        <w:rPr>
          <w:rFonts w:ascii="Times New Roman" w:hAnsi="Times New Roman" w:cs="Times New Roman"/>
          <w:i/>
          <w:iCs/>
        </w:rPr>
        <w:t xml:space="preserve">, </w:t>
      </w:r>
      <w:r w:rsidRPr="009912A1">
        <w:rPr>
          <w:rFonts w:ascii="Times New Roman" w:hAnsi="Times New Roman" w:cs="Times New Roman"/>
        </w:rPr>
        <w:t>Cost Engineering</w:t>
      </w:r>
      <w:r>
        <w:rPr>
          <w:rFonts w:ascii="Times New Roman" w:hAnsi="Times New Roman" w:cs="Times New Roman"/>
        </w:rPr>
        <w:t xml:space="preserve">, (Morgantown, W. Va.), 34(12), 15. Available at: </w:t>
      </w:r>
      <w:hyperlink r:id="rId7" w:history="1">
        <w:r w:rsidRPr="007C2936">
          <w:rPr>
            <w:rStyle w:val="Hyperlink"/>
            <w:rFonts w:ascii="Times New Roman" w:hAnsi="Times New Roman" w:cs="Times New Roman"/>
          </w:rPr>
          <w:t>https://www.proquest.com/docview/220410301?accountid=130472&amp;parentSessionId=Su2LtvGR7zczZLRF2DZtkTv%2Ba72%2FIHjTJWJlgxsjUBQ%3D&amp;pq-origsite=primo_ra&amp;sourcetype=Scholarly%20Journals</w:t>
        </w:r>
      </w:hyperlink>
      <w:r>
        <w:rPr>
          <w:rFonts w:ascii="Times New Roman" w:hAnsi="Times New Roman" w:cs="Times New Roman"/>
        </w:rPr>
        <w:t xml:space="preserve"> [Accessed 15</w:t>
      </w:r>
      <w:r w:rsidRPr="009912A1">
        <w:rPr>
          <w:rFonts w:ascii="Times New Roman" w:hAnsi="Times New Roman" w:cs="Times New Roman"/>
          <w:vertAlign w:val="superscript"/>
        </w:rPr>
        <w:t>th</w:t>
      </w:r>
      <w:r>
        <w:rPr>
          <w:rFonts w:ascii="Times New Roman" w:hAnsi="Times New Roman" w:cs="Times New Roman"/>
        </w:rPr>
        <w:t xml:space="preserve"> of Aprill 2026].</w:t>
      </w:r>
    </w:p>
    <w:p w14:paraId="78371B7B" w14:textId="40336BC3" w:rsidR="00AC0C82" w:rsidRDefault="00AC0C82" w:rsidP="00137C44">
      <w:pPr>
        <w:spacing w:line="360" w:lineRule="auto"/>
        <w:rPr>
          <w:rFonts w:ascii="Times New Roman" w:hAnsi="Times New Roman" w:cs="Times New Roman"/>
        </w:rPr>
      </w:pPr>
      <w:r>
        <w:rPr>
          <w:rFonts w:ascii="Times New Roman" w:hAnsi="Times New Roman" w:cs="Times New Roman"/>
        </w:rPr>
        <w:t>Hu, X., Wang, X., and Hu, C. (2026)</w:t>
      </w:r>
      <w:r w:rsidR="00D46D4C">
        <w:rPr>
          <w:rFonts w:ascii="Times New Roman" w:hAnsi="Times New Roman" w:cs="Times New Roman"/>
        </w:rPr>
        <w:t>.</w:t>
      </w:r>
      <w:r>
        <w:rPr>
          <w:rFonts w:ascii="Times New Roman" w:hAnsi="Times New Roman" w:cs="Times New Roman"/>
        </w:rPr>
        <w:t xml:space="preserve"> </w:t>
      </w:r>
      <w:r w:rsidRPr="00834216">
        <w:rPr>
          <w:rFonts w:ascii="Times New Roman" w:hAnsi="Times New Roman" w:cs="Times New Roman"/>
          <w:i/>
          <w:iCs/>
        </w:rPr>
        <w:t>”Highways and Market Integration in the Yangtze River Economic Belt: Dynamics and Regional Heterogeneity”</w:t>
      </w:r>
      <w:r>
        <w:rPr>
          <w:rFonts w:ascii="Times New Roman" w:hAnsi="Times New Roman" w:cs="Times New Roman"/>
          <w:i/>
          <w:iCs/>
        </w:rPr>
        <w:t xml:space="preserve">, </w:t>
      </w:r>
      <w:r w:rsidRPr="00834216">
        <w:rPr>
          <w:rFonts w:ascii="Times New Roman" w:hAnsi="Times New Roman" w:cs="Times New Roman"/>
        </w:rPr>
        <w:t>International</w:t>
      </w:r>
      <w:r>
        <w:rPr>
          <w:rFonts w:ascii="Times New Roman" w:hAnsi="Times New Roman" w:cs="Times New Roman"/>
        </w:rPr>
        <w:t xml:space="preserve"> Regional Science Review, 49(2), 232-256 pp. Available at: </w:t>
      </w:r>
      <w:hyperlink r:id="rId8" w:history="1">
        <w:r w:rsidRPr="00834216">
          <w:rPr>
            <w:rStyle w:val="Hyperlink"/>
            <w:rFonts w:ascii="Times New Roman" w:hAnsi="Times New Roman" w:cs="Times New Roman"/>
          </w:rPr>
          <w:t>https://journals.sagepub.com/doi/10.1177/01600176251389114</w:t>
        </w:r>
      </w:hyperlink>
      <w:r>
        <w:rPr>
          <w:rFonts w:ascii="Times New Roman" w:hAnsi="Times New Roman" w:cs="Times New Roman"/>
        </w:rPr>
        <w:t xml:space="preserve"> [Accessed: 15</w:t>
      </w:r>
      <w:r w:rsidRPr="00834216">
        <w:rPr>
          <w:rFonts w:ascii="Times New Roman" w:hAnsi="Times New Roman" w:cs="Times New Roman"/>
          <w:vertAlign w:val="superscript"/>
        </w:rPr>
        <w:t>th</w:t>
      </w:r>
      <w:r>
        <w:rPr>
          <w:rFonts w:ascii="Times New Roman" w:hAnsi="Times New Roman" w:cs="Times New Roman"/>
        </w:rPr>
        <w:t xml:space="preserve"> of April 2026].</w:t>
      </w:r>
    </w:p>
    <w:p w14:paraId="034B9D8E" w14:textId="4005F922" w:rsidR="00A97EB2" w:rsidRPr="00A97EB2" w:rsidRDefault="00A97EB2" w:rsidP="00137C44">
      <w:pPr>
        <w:spacing w:line="360" w:lineRule="auto"/>
        <w:rPr>
          <w:rFonts w:ascii="Times New Roman" w:hAnsi="Times New Roman" w:cs="Times New Roman"/>
        </w:rPr>
      </w:pPr>
      <w:r>
        <w:rPr>
          <w:rFonts w:ascii="Times New Roman" w:hAnsi="Times New Roman" w:cs="Times New Roman"/>
        </w:rPr>
        <w:t>Leemann, T. (2002)</w:t>
      </w:r>
      <w:r w:rsidR="00D46D4C">
        <w:rPr>
          <w:rFonts w:ascii="Times New Roman" w:hAnsi="Times New Roman" w:cs="Times New Roman"/>
        </w:rPr>
        <w:t>.</w:t>
      </w:r>
      <w:r>
        <w:rPr>
          <w:rFonts w:ascii="Times New Roman" w:hAnsi="Times New Roman" w:cs="Times New Roman"/>
        </w:rPr>
        <w:t xml:space="preserve"> </w:t>
      </w:r>
      <w:r w:rsidRPr="00A97EB2">
        <w:rPr>
          <w:rFonts w:ascii="Times New Roman" w:hAnsi="Times New Roman" w:cs="Times New Roman"/>
          <w:i/>
          <w:iCs/>
        </w:rPr>
        <w:t>“Managing the chaos of change.”</w:t>
      </w:r>
      <w:r>
        <w:rPr>
          <w:rFonts w:ascii="Times New Roman" w:hAnsi="Times New Roman" w:cs="Times New Roman"/>
        </w:rPr>
        <w:t xml:space="preserve"> The Jornal of business strategy, 23(5), pp. 11-15, Available at: </w:t>
      </w:r>
      <w:hyperlink r:id="rId9" w:history="1">
        <w:r w:rsidRPr="00A13EC9">
          <w:rPr>
            <w:rStyle w:val="Hyperlink"/>
            <w:rFonts w:ascii="Times New Roman" w:hAnsi="Times New Roman" w:cs="Times New Roman"/>
          </w:rPr>
          <w:t>https://www.proquest.com/docview/202697562?accountid=130472&amp;parentSessionId=4Ip7xXGZ6yEYXSaf9jR1RHYcOW5OCOYsr%2FRX44Ct1FE%3D&amp;pq-origsite=primo_ra&amp;sourcetype=Scholarly%20Journals</w:t>
        </w:r>
      </w:hyperlink>
      <w:r>
        <w:rPr>
          <w:rFonts w:ascii="Times New Roman" w:hAnsi="Times New Roman" w:cs="Times New Roman"/>
        </w:rPr>
        <w:t xml:space="preserve"> [Accessed 16</w:t>
      </w:r>
      <w:r w:rsidRPr="00A97EB2">
        <w:rPr>
          <w:rFonts w:ascii="Times New Roman" w:hAnsi="Times New Roman" w:cs="Times New Roman"/>
          <w:vertAlign w:val="superscript"/>
        </w:rPr>
        <w:t>th</w:t>
      </w:r>
      <w:r>
        <w:rPr>
          <w:rFonts w:ascii="Times New Roman" w:hAnsi="Times New Roman" w:cs="Times New Roman"/>
        </w:rPr>
        <w:t xml:space="preserve"> of April 2026]</w:t>
      </w:r>
    </w:p>
    <w:p w14:paraId="5875494B" w14:textId="1E33B07A" w:rsidR="00143065" w:rsidRDefault="00143065" w:rsidP="00137C44">
      <w:pPr>
        <w:spacing w:line="360" w:lineRule="auto"/>
        <w:rPr>
          <w:rFonts w:ascii="Times New Roman" w:hAnsi="Times New Roman" w:cs="Times New Roman"/>
        </w:rPr>
      </w:pPr>
      <w:r>
        <w:rPr>
          <w:rFonts w:ascii="Times New Roman" w:hAnsi="Times New Roman" w:cs="Times New Roman"/>
        </w:rPr>
        <w:t>Ford, J.D., and Wei, T. (2015)</w:t>
      </w:r>
      <w:r w:rsidR="00D46D4C">
        <w:rPr>
          <w:rFonts w:ascii="Times New Roman" w:hAnsi="Times New Roman" w:cs="Times New Roman"/>
        </w:rPr>
        <w:t>.</w:t>
      </w:r>
      <w:r>
        <w:rPr>
          <w:rFonts w:ascii="Times New Roman" w:hAnsi="Times New Roman" w:cs="Times New Roman"/>
        </w:rPr>
        <w:t xml:space="preserve"> </w:t>
      </w:r>
      <w:r w:rsidRPr="00143065">
        <w:rPr>
          <w:rFonts w:ascii="Times New Roman" w:hAnsi="Times New Roman" w:cs="Times New Roman"/>
          <w:i/>
          <w:iCs/>
        </w:rPr>
        <w:t>“Quad Charts in the Classroom to Reinforce Technical Communication Fundamentals.”</w:t>
      </w:r>
      <w:r>
        <w:rPr>
          <w:rFonts w:ascii="Times New Roman" w:hAnsi="Times New Roman" w:cs="Times New Roman"/>
        </w:rPr>
        <w:t xml:space="preserve"> Journal of Technical Writing and Communication, 45(3), </w:t>
      </w:r>
      <w:r>
        <w:rPr>
          <w:rFonts w:ascii="Times New Roman" w:hAnsi="Times New Roman" w:cs="Times New Roman"/>
        </w:rPr>
        <w:lastRenderedPageBreak/>
        <w:t xml:space="preserve">275-284. Alleviable at: </w:t>
      </w:r>
      <w:hyperlink r:id="rId10" w:history="1">
        <w:r w:rsidRPr="00637135">
          <w:rPr>
            <w:rStyle w:val="Hyperlink"/>
            <w:rFonts w:ascii="Times New Roman" w:hAnsi="Times New Roman" w:cs="Times New Roman"/>
          </w:rPr>
          <w:t>https://doi.org/10.1177/0047281615578848</w:t>
        </w:r>
      </w:hyperlink>
      <w:r>
        <w:rPr>
          <w:rFonts w:ascii="Times New Roman" w:hAnsi="Times New Roman" w:cs="Times New Roman"/>
        </w:rPr>
        <w:t xml:space="preserve"> [Accessed 16th of Aprill 2026]</w:t>
      </w:r>
    </w:p>
    <w:p w14:paraId="02BA6D32" w14:textId="7EB26E05" w:rsidR="00116495" w:rsidRDefault="00116495" w:rsidP="00137C44">
      <w:pPr>
        <w:spacing w:line="360" w:lineRule="auto"/>
        <w:rPr>
          <w:rFonts w:ascii="Times New Roman" w:hAnsi="Times New Roman" w:cs="Times New Roman"/>
        </w:rPr>
      </w:pPr>
      <w:r>
        <w:rPr>
          <w:rFonts w:ascii="Times New Roman" w:hAnsi="Times New Roman" w:cs="Times New Roman"/>
        </w:rPr>
        <w:t xml:space="preserve">Littau, P., </w:t>
      </w:r>
      <w:proofErr w:type="spellStart"/>
      <w:r>
        <w:rPr>
          <w:rFonts w:ascii="Times New Roman" w:hAnsi="Times New Roman" w:cs="Times New Roman"/>
        </w:rPr>
        <w:t>Jujagiri</w:t>
      </w:r>
      <w:proofErr w:type="spellEnd"/>
      <w:r>
        <w:rPr>
          <w:rFonts w:ascii="Times New Roman" w:hAnsi="Times New Roman" w:cs="Times New Roman"/>
        </w:rPr>
        <w:t xml:space="preserve">, N.J., and </w:t>
      </w:r>
      <w:proofErr w:type="spellStart"/>
      <w:r>
        <w:rPr>
          <w:rFonts w:ascii="Times New Roman" w:hAnsi="Times New Roman" w:cs="Times New Roman"/>
        </w:rPr>
        <w:t>Adlbrecht</w:t>
      </w:r>
      <w:proofErr w:type="spellEnd"/>
      <w:r>
        <w:rPr>
          <w:rFonts w:ascii="Times New Roman" w:hAnsi="Times New Roman" w:cs="Times New Roman"/>
        </w:rPr>
        <w:t>, G. (2010)</w:t>
      </w:r>
      <w:r w:rsidR="00D46D4C">
        <w:rPr>
          <w:rFonts w:ascii="Times New Roman" w:hAnsi="Times New Roman" w:cs="Times New Roman"/>
        </w:rPr>
        <w:t>.</w:t>
      </w:r>
      <w:r>
        <w:rPr>
          <w:rFonts w:ascii="Times New Roman" w:hAnsi="Times New Roman" w:cs="Times New Roman"/>
        </w:rPr>
        <w:t xml:space="preserve"> </w:t>
      </w:r>
      <w:r w:rsidRPr="00116495">
        <w:rPr>
          <w:rFonts w:ascii="Times New Roman" w:hAnsi="Times New Roman" w:cs="Times New Roman"/>
          <w:i/>
          <w:iCs/>
        </w:rPr>
        <w:t>“25 years of stakeholder theory in project management literature (1984-2009)”</w:t>
      </w:r>
      <w:r>
        <w:rPr>
          <w:rFonts w:ascii="Times New Roman" w:hAnsi="Times New Roman" w:cs="Times New Roman"/>
        </w:rPr>
        <w:t xml:space="preserve">. Project Management Jornal, 41(4), 17-29. Available at: </w:t>
      </w:r>
      <w:hyperlink r:id="rId11" w:history="1">
        <w:r w:rsidRPr="0019290F">
          <w:rPr>
            <w:rStyle w:val="Hyperlink"/>
            <w:rFonts w:ascii="Times New Roman" w:hAnsi="Times New Roman" w:cs="Times New Roman"/>
          </w:rPr>
          <w:t>https://doi.org/10.1002/pmj.20195</w:t>
        </w:r>
      </w:hyperlink>
      <w:r>
        <w:rPr>
          <w:rFonts w:ascii="Times New Roman" w:hAnsi="Times New Roman" w:cs="Times New Roman"/>
        </w:rPr>
        <w:t xml:space="preserve"> [Accessed 16th of Aprill 2026]</w:t>
      </w:r>
    </w:p>
    <w:p w14:paraId="10D373EC" w14:textId="744463B8" w:rsidR="00121811" w:rsidRPr="00121811" w:rsidRDefault="00121811" w:rsidP="00137C44">
      <w:pPr>
        <w:spacing w:line="360" w:lineRule="auto"/>
        <w:rPr>
          <w:rFonts w:ascii="Times New Roman" w:hAnsi="Times New Roman" w:cs="Times New Roman"/>
        </w:rPr>
      </w:pPr>
      <w:r>
        <w:rPr>
          <w:rFonts w:ascii="Times New Roman" w:hAnsi="Times New Roman" w:cs="Times New Roman"/>
        </w:rPr>
        <w:t>Graham Upton and Ian Cook. (2014)</w:t>
      </w:r>
      <w:r w:rsidR="00D46D4C">
        <w:rPr>
          <w:rFonts w:ascii="Times New Roman" w:hAnsi="Times New Roman" w:cs="Times New Roman"/>
        </w:rPr>
        <w:t>.</w:t>
      </w:r>
      <w:r>
        <w:rPr>
          <w:rFonts w:ascii="Times New Roman" w:hAnsi="Times New Roman" w:cs="Times New Roman"/>
        </w:rPr>
        <w:t xml:space="preserve"> </w:t>
      </w:r>
      <w:r w:rsidRPr="00121811">
        <w:rPr>
          <w:rFonts w:ascii="Times New Roman" w:hAnsi="Times New Roman" w:cs="Times New Roman"/>
          <w:i/>
          <w:iCs/>
        </w:rPr>
        <w:t>“Gantt chart</w:t>
      </w:r>
      <w:r>
        <w:rPr>
          <w:rFonts w:ascii="Times New Roman" w:hAnsi="Times New Roman" w:cs="Times New Roman"/>
          <w:i/>
          <w:iCs/>
        </w:rPr>
        <w:t xml:space="preserve">. </w:t>
      </w:r>
      <w:r>
        <w:rPr>
          <w:rFonts w:ascii="Times New Roman" w:hAnsi="Times New Roman" w:cs="Times New Roman"/>
        </w:rPr>
        <w:t>In a dictionary of Statistics (3</w:t>
      </w:r>
      <w:r w:rsidRPr="00121811">
        <w:rPr>
          <w:rFonts w:ascii="Times New Roman" w:hAnsi="Times New Roman" w:cs="Times New Roman"/>
          <w:vertAlign w:val="superscript"/>
        </w:rPr>
        <w:t>rd</w:t>
      </w:r>
      <w:r>
        <w:rPr>
          <w:rFonts w:ascii="Times New Roman" w:hAnsi="Times New Roman" w:cs="Times New Roman"/>
        </w:rPr>
        <w:t xml:space="preserve"> ed.). Oxford University Press.</w:t>
      </w:r>
    </w:p>
    <w:p w14:paraId="7623B567" w14:textId="3D8C9C2C" w:rsidR="009912A1" w:rsidRDefault="00D46D4C" w:rsidP="00137C44">
      <w:pPr>
        <w:spacing w:line="360" w:lineRule="auto"/>
        <w:rPr>
          <w:rFonts w:ascii="Times New Roman" w:hAnsi="Times New Roman" w:cs="Times New Roman"/>
        </w:rPr>
      </w:pPr>
      <w:r>
        <w:rPr>
          <w:rFonts w:ascii="Times New Roman" w:hAnsi="Times New Roman" w:cs="Times New Roman"/>
        </w:rPr>
        <w:t xml:space="preserve">Zuern, S., and Harr, V. M. (2025). </w:t>
      </w:r>
      <w:r w:rsidRPr="00D46D4C">
        <w:rPr>
          <w:rFonts w:ascii="Times New Roman" w:hAnsi="Times New Roman" w:cs="Times New Roman"/>
          <w:i/>
          <w:iCs/>
        </w:rPr>
        <w:t xml:space="preserve">“A systems approach to project stakeholder management: evaluating influence and correlation in complex projects”. </w:t>
      </w:r>
      <w:r>
        <w:rPr>
          <w:rFonts w:ascii="Times New Roman" w:hAnsi="Times New Roman" w:cs="Times New Roman"/>
        </w:rPr>
        <w:t xml:space="preserve">International Journal of Project Organisation and Management, 17(3), 253-270. Available at: </w:t>
      </w:r>
      <w:hyperlink r:id="rId12" w:history="1">
        <w:r w:rsidRPr="00CD3923">
          <w:rPr>
            <w:rStyle w:val="Hyperlink"/>
            <w:rFonts w:ascii="Times New Roman" w:hAnsi="Times New Roman" w:cs="Times New Roman"/>
          </w:rPr>
          <w:t>https://doi.org/10.1504/IJPOM.2025.148690</w:t>
        </w:r>
      </w:hyperlink>
      <w:r>
        <w:rPr>
          <w:rFonts w:ascii="Times New Roman" w:hAnsi="Times New Roman" w:cs="Times New Roman"/>
        </w:rPr>
        <w:t xml:space="preserve"> [Accessed </w:t>
      </w:r>
      <w:r w:rsidR="00716B2A">
        <w:rPr>
          <w:rFonts w:ascii="Times New Roman" w:hAnsi="Times New Roman" w:cs="Times New Roman"/>
        </w:rPr>
        <w:t>16th of Aprill 2026</w:t>
      </w:r>
      <w:r>
        <w:rPr>
          <w:rFonts w:ascii="Times New Roman" w:hAnsi="Times New Roman" w:cs="Times New Roman"/>
        </w:rPr>
        <w:t>]</w:t>
      </w:r>
    </w:p>
    <w:p w14:paraId="457AFF5B" w14:textId="0C845D6C" w:rsidR="00D20EB4" w:rsidRDefault="00C160C7" w:rsidP="00137C44">
      <w:pPr>
        <w:spacing w:line="360" w:lineRule="auto"/>
        <w:rPr>
          <w:rFonts w:ascii="Times New Roman" w:hAnsi="Times New Roman" w:cs="Times New Roman"/>
        </w:rPr>
      </w:pPr>
      <w:r>
        <w:rPr>
          <w:rFonts w:ascii="Times New Roman" w:hAnsi="Times New Roman" w:cs="Times New Roman"/>
        </w:rPr>
        <w:t xml:space="preserve">Venkatesh, M.P., Renuka, S.M., Malathi, B. and Umarani, C. (2012). “Evaluation of Critical Factors Influencing Recourse Allocation in Indian Construction Projects”. Applied Mechanics and Materials, 174-177, pp 2774. Available at: </w:t>
      </w:r>
      <w:hyperlink r:id="rId13" w:history="1">
        <w:r w:rsidRPr="00CD3923">
          <w:rPr>
            <w:rStyle w:val="Hyperlink"/>
            <w:rFonts w:ascii="Times New Roman" w:hAnsi="Times New Roman" w:cs="Times New Roman"/>
          </w:rPr>
          <w:t>https://www.proquest.com/docview/1442998470?accountid=130472&amp;parentSessionId=uGv7wKdUjjumab14K3v%2FuRvUihYsrj3wjjM6%2F475Au8%3D&amp;pq-origsite=primo_ra&amp;sourcetype=Scholarly%20Journals</w:t>
        </w:r>
      </w:hyperlink>
      <w:r>
        <w:rPr>
          <w:rFonts w:ascii="Times New Roman" w:hAnsi="Times New Roman" w:cs="Times New Roman"/>
        </w:rPr>
        <w:t xml:space="preserve"> [Accessed 16</w:t>
      </w:r>
      <w:r w:rsidRPr="00C160C7">
        <w:rPr>
          <w:rFonts w:ascii="Times New Roman" w:hAnsi="Times New Roman" w:cs="Times New Roman"/>
          <w:vertAlign w:val="superscript"/>
        </w:rPr>
        <w:t>th</w:t>
      </w:r>
      <w:r>
        <w:rPr>
          <w:rFonts w:ascii="Times New Roman" w:hAnsi="Times New Roman" w:cs="Times New Roman"/>
        </w:rPr>
        <w:t xml:space="preserve"> of April 2026]</w:t>
      </w:r>
    </w:p>
    <w:p w14:paraId="5A9BACDF" w14:textId="3E5E8779" w:rsidR="00341F32" w:rsidRDefault="00341F32" w:rsidP="00137C44">
      <w:pPr>
        <w:spacing w:line="360" w:lineRule="auto"/>
        <w:rPr>
          <w:rFonts w:ascii="Times New Roman" w:hAnsi="Times New Roman" w:cs="Times New Roman"/>
        </w:rPr>
      </w:pPr>
      <w:r>
        <w:rPr>
          <w:rFonts w:ascii="Times New Roman" w:hAnsi="Times New Roman" w:cs="Times New Roman"/>
        </w:rPr>
        <w:t xml:space="preserve">Kaliprasad, M. (2006). </w:t>
      </w:r>
      <w:r w:rsidRPr="00341F32">
        <w:rPr>
          <w:rFonts w:ascii="Times New Roman" w:hAnsi="Times New Roman" w:cs="Times New Roman"/>
          <w:i/>
          <w:iCs/>
        </w:rPr>
        <w:t>“Proactive Risk Management.”</w:t>
      </w:r>
      <w:r>
        <w:rPr>
          <w:rFonts w:ascii="Times New Roman" w:hAnsi="Times New Roman" w:cs="Times New Roman"/>
        </w:rPr>
        <w:t xml:space="preserve"> Cost Engineering (Morgantown, W. Va.)</w:t>
      </w:r>
    </w:p>
    <w:p w14:paraId="2C864546" w14:textId="2900F3ED" w:rsidR="00C160C7" w:rsidRDefault="00341F32" w:rsidP="00137C44">
      <w:pPr>
        <w:spacing w:line="360" w:lineRule="auto"/>
        <w:rPr>
          <w:rFonts w:ascii="Times New Roman" w:hAnsi="Times New Roman" w:cs="Times New Roman"/>
        </w:rPr>
      </w:pPr>
      <w:r>
        <w:rPr>
          <w:rFonts w:ascii="Times New Roman" w:hAnsi="Times New Roman" w:cs="Times New Roman"/>
        </w:rPr>
        <w:t xml:space="preserve">Seyedhoseini, S. M., Noori, S., and Hatefi, M. A. (2009). </w:t>
      </w:r>
      <w:r w:rsidRPr="00341F32">
        <w:rPr>
          <w:rFonts w:ascii="Times New Roman" w:hAnsi="Times New Roman" w:cs="Times New Roman"/>
          <w:i/>
          <w:iCs/>
        </w:rPr>
        <w:t>“Integrated Methodology for Assessment and Selection of the Project Risk Response Actions.”</w:t>
      </w:r>
      <w:r>
        <w:rPr>
          <w:rFonts w:ascii="Times New Roman" w:hAnsi="Times New Roman" w:cs="Times New Roman"/>
        </w:rPr>
        <w:t xml:space="preserve"> Risk Analysis. Available at: </w:t>
      </w:r>
      <w:hyperlink r:id="rId14" w:history="1">
        <w:r w:rsidRPr="0001731D">
          <w:rPr>
            <w:rStyle w:val="Hyperlink"/>
            <w:rFonts w:ascii="Times New Roman" w:hAnsi="Times New Roman" w:cs="Times New Roman"/>
          </w:rPr>
          <w:t>https://doi.org/10.1111/j.1539-6924.2008.01187.x</w:t>
        </w:r>
      </w:hyperlink>
      <w:r>
        <w:rPr>
          <w:rFonts w:ascii="Times New Roman" w:hAnsi="Times New Roman" w:cs="Times New Roman"/>
        </w:rPr>
        <w:t xml:space="preserve"> [Accessed 25th of April 2026]</w:t>
      </w:r>
    </w:p>
    <w:p w14:paraId="5A074743" w14:textId="3DCAC5FB" w:rsidR="00923F15" w:rsidRPr="00D46D4C" w:rsidRDefault="00923F15" w:rsidP="00137C44">
      <w:pPr>
        <w:spacing w:line="360" w:lineRule="auto"/>
        <w:rPr>
          <w:rFonts w:ascii="Times New Roman" w:hAnsi="Times New Roman" w:cs="Times New Roman"/>
        </w:rPr>
      </w:pPr>
      <w:r>
        <w:rPr>
          <w:rFonts w:ascii="Times New Roman" w:hAnsi="Times New Roman" w:cs="Times New Roman"/>
        </w:rPr>
        <w:t xml:space="preserve">Harold K. (2022). </w:t>
      </w:r>
      <w:r w:rsidRPr="00923F15">
        <w:rPr>
          <w:rFonts w:ascii="Times New Roman" w:hAnsi="Times New Roman" w:cs="Times New Roman"/>
          <w:i/>
          <w:iCs/>
        </w:rPr>
        <w:t xml:space="preserve">“Project Management: A Systems Approach to Planning, Scheduling, and Controlling.” </w:t>
      </w:r>
      <w:r>
        <w:rPr>
          <w:rFonts w:ascii="Times New Roman" w:hAnsi="Times New Roman" w:cs="Times New Roman"/>
        </w:rPr>
        <w:t xml:space="preserve">John Wiley &amp; Sons. </w:t>
      </w:r>
    </w:p>
    <w:sectPr w:rsidR="00923F15" w:rsidRPr="00D46D4C">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6ED84" w14:textId="77777777" w:rsidR="00B817DD" w:rsidRDefault="00B817DD" w:rsidP="00C71AC3">
      <w:pPr>
        <w:spacing w:after="0" w:line="240" w:lineRule="auto"/>
      </w:pPr>
      <w:r>
        <w:separator/>
      </w:r>
    </w:p>
  </w:endnote>
  <w:endnote w:type="continuationSeparator" w:id="0">
    <w:p w14:paraId="10D67638" w14:textId="77777777" w:rsidR="00B817DD" w:rsidRDefault="00B817DD" w:rsidP="00C71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0248472"/>
      <w:docPartObj>
        <w:docPartGallery w:val="Page Numbers (Bottom of Page)"/>
        <w:docPartUnique/>
      </w:docPartObj>
    </w:sdtPr>
    <w:sdtEndPr>
      <w:rPr>
        <w:noProof/>
      </w:rPr>
    </w:sdtEndPr>
    <w:sdtContent>
      <w:p w14:paraId="44774854" w14:textId="436BB0DE" w:rsidR="00C71AC3" w:rsidRDefault="00C71A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619D1E" w14:textId="77777777" w:rsidR="00C71AC3" w:rsidRDefault="00C71A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94844" w14:textId="77777777" w:rsidR="00B817DD" w:rsidRDefault="00B817DD" w:rsidP="00C71AC3">
      <w:pPr>
        <w:spacing w:after="0" w:line="240" w:lineRule="auto"/>
      </w:pPr>
      <w:r>
        <w:separator/>
      </w:r>
    </w:p>
  </w:footnote>
  <w:footnote w:type="continuationSeparator" w:id="0">
    <w:p w14:paraId="3A0BBD8C" w14:textId="77777777" w:rsidR="00B817DD" w:rsidRDefault="00B817DD" w:rsidP="00C71AC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801"/>
    <w:rsid w:val="0001731D"/>
    <w:rsid w:val="000E0C18"/>
    <w:rsid w:val="00116495"/>
    <w:rsid w:val="00121811"/>
    <w:rsid w:val="00137C44"/>
    <w:rsid w:val="00143065"/>
    <w:rsid w:val="0014585A"/>
    <w:rsid w:val="0019290F"/>
    <w:rsid w:val="002419AE"/>
    <w:rsid w:val="00250D6A"/>
    <w:rsid w:val="002D190E"/>
    <w:rsid w:val="002D65B8"/>
    <w:rsid w:val="0032312C"/>
    <w:rsid w:val="00331581"/>
    <w:rsid w:val="00341F32"/>
    <w:rsid w:val="0034524D"/>
    <w:rsid w:val="00391858"/>
    <w:rsid w:val="004B3625"/>
    <w:rsid w:val="00537A70"/>
    <w:rsid w:val="005C163E"/>
    <w:rsid w:val="005E186A"/>
    <w:rsid w:val="0061676B"/>
    <w:rsid w:val="00637135"/>
    <w:rsid w:val="00650B75"/>
    <w:rsid w:val="006C16C4"/>
    <w:rsid w:val="006F266B"/>
    <w:rsid w:val="00716B2A"/>
    <w:rsid w:val="007468EB"/>
    <w:rsid w:val="007A079B"/>
    <w:rsid w:val="00827F9F"/>
    <w:rsid w:val="00831BED"/>
    <w:rsid w:val="00834216"/>
    <w:rsid w:val="0088654F"/>
    <w:rsid w:val="0089540F"/>
    <w:rsid w:val="008F56C7"/>
    <w:rsid w:val="00903C78"/>
    <w:rsid w:val="00923F15"/>
    <w:rsid w:val="009278D1"/>
    <w:rsid w:val="009912A1"/>
    <w:rsid w:val="00991D56"/>
    <w:rsid w:val="00A00549"/>
    <w:rsid w:val="00A97EB2"/>
    <w:rsid w:val="00AC0C82"/>
    <w:rsid w:val="00B2691A"/>
    <w:rsid w:val="00B56801"/>
    <w:rsid w:val="00B817DD"/>
    <w:rsid w:val="00BF2266"/>
    <w:rsid w:val="00C0099B"/>
    <w:rsid w:val="00C160C7"/>
    <w:rsid w:val="00C346FA"/>
    <w:rsid w:val="00C40E86"/>
    <w:rsid w:val="00C64BDA"/>
    <w:rsid w:val="00C71AC3"/>
    <w:rsid w:val="00C765C0"/>
    <w:rsid w:val="00C975EF"/>
    <w:rsid w:val="00D1217C"/>
    <w:rsid w:val="00D20EB4"/>
    <w:rsid w:val="00D46D4C"/>
    <w:rsid w:val="00D80AEC"/>
    <w:rsid w:val="00EE0C14"/>
    <w:rsid w:val="00F00EBF"/>
    <w:rsid w:val="00F47462"/>
    <w:rsid w:val="00F804E0"/>
    <w:rsid w:val="00FC242E"/>
    <w:rsid w:val="00FC3F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E8D54"/>
  <w15:chartTrackingRefBased/>
  <w15:docId w15:val="{3AE3B6FB-159C-4E93-B866-B561E2CCC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6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6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6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6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6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801"/>
    <w:rPr>
      <w:rFonts w:eastAsiaTheme="majorEastAsia" w:cstheme="majorBidi"/>
      <w:color w:val="272727" w:themeColor="text1" w:themeTint="D8"/>
    </w:rPr>
  </w:style>
  <w:style w:type="paragraph" w:styleId="Title">
    <w:name w:val="Title"/>
    <w:basedOn w:val="Normal"/>
    <w:next w:val="Normal"/>
    <w:link w:val="TitleChar"/>
    <w:uiPriority w:val="10"/>
    <w:qFormat/>
    <w:rsid w:val="00B56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6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801"/>
    <w:pPr>
      <w:spacing w:before="160"/>
      <w:jc w:val="center"/>
    </w:pPr>
    <w:rPr>
      <w:i/>
      <w:iCs/>
      <w:color w:val="404040" w:themeColor="text1" w:themeTint="BF"/>
    </w:rPr>
  </w:style>
  <w:style w:type="character" w:customStyle="1" w:styleId="QuoteChar">
    <w:name w:val="Quote Char"/>
    <w:basedOn w:val="DefaultParagraphFont"/>
    <w:link w:val="Quote"/>
    <w:uiPriority w:val="29"/>
    <w:rsid w:val="00B56801"/>
    <w:rPr>
      <w:i/>
      <w:iCs/>
      <w:color w:val="404040" w:themeColor="text1" w:themeTint="BF"/>
    </w:rPr>
  </w:style>
  <w:style w:type="paragraph" w:styleId="ListParagraph">
    <w:name w:val="List Paragraph"/>
    <w:basedOn w:val="Normal"/>
    <w:uiPriority w:val="34"/>
    <w:qFormat/>
    <w:rsid w:val="00B56801"/>
    <w:pPr>
      <w:ind w:left="720"/>
      <w:contextualSpacing/>
    </w:pPr>
  </w:style>
  <w:style w:type="character" w:styleId="IntenseEmphasis">
    <w:name w:val="Intense Emphasis"/>
    <w:basedOn w:val="DefaultParagraphFont"/>
    <w:uiPriority w:val="21"/>
    <w:qFormat/>
    <w:rsid w:val="00B56801"/>
    <w:rPr>
      <w:i/>
      <w:iCs/>
      <w:color w:val="0F4761" w:themeColor="accent1" w:themeShade="BF"/>
    </w:rPr>
  </w:style>
  <w:style w:type="paragraph" w:styleId="IntenseQuote">
    <w:name w:val="Intense Quote"/>
    <w:basedOn w:val="Normal"/>
    <w:next w:val="Normal"/>
    <w:link w:val="IntenseQuoteChar"/>
    <w:uiPriority w:val="30"/>
    <w:qFormat/>
    <w:rsid w:val="00B56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801"/>
    <w:rPr>
      <w:i/>
      <w:iCs/>
      <w:color w:val="0F4761" w:themeColor="accent1" w:themeShade="BF"/>
    </w:rPr>
  </w:style>
  <w:style w:type="character" w:styleId="IntenseReference">
    <w:name w:val="Intense Reference"/>
    <w:basedOn w:val="DefaultParagraphFont"/>
    <w:uiPriority w:val="32"/>
    <w:qFormat/>
    <w:rsid w:val="00B56801"/>
    <w:rPr>
      <w:b/>
      <w:bCs/>
      <w:smallCaps/>
      <w:color w:val="0F4761" w:themeColor="accent1" w:themeShade="BF"/>
      <w:spacing w:val="5"/>
    </w:rPr>
  </w:style>
  <w:style w:type="character" w:styleId="Hyperlink">
    <w:name w:val="Hyperlink"/>
    <w:basedOn w:val="DefaultParagraphFont"/>
    <w:uiPriority w:val="99"/>
    <w:unhideWhenUsed/>
    <w:rsid w:val="00834216"/>
    <w:rPr>
      <w:color w:val="467886" w:themeColor="hyperlink"/>
      <w:u w:val="single"/>
    </w:rPr>
  </w:style>
  <w:style w:type="character" w:styleId="UnresolvedMention">
    <w:name w:val="Unresolved Mention"/>
    <w:basedOn w:val="DefaultParagraphFont"/>
    <w:uiPriority w:val="99"/>
    <w:semiHidden/>
    <w:unhideWhenUsed/>
    <w:rsid w:val="00834216"/>
    <w:rPr>
      <w:color w:val="605E5C"/>
      <w:shd w:val="clear" w:color="auto" w:fill="E1DFDD"/>
    </w:rPr>
  </w:style>
  <w:style w:type="character" w:styleId="FollowedHyperlink">
    <w:name w:val="FollowedHyperlink"/>
    <w:basedOn w:val="DefaultParagraphFont"/>
    <w:uiPriority w:val="99"/>
    <w:semiHidden/>
    <w:unhideWhenUsed/>
    <w:rsid w:val="00834216"/>
    <w:rPr>
      <w:color w:val="96607D" w:themeColor="followedHyperlink"/>
      <w:u w:val="single"/>
    </w:rPr>
  </w:style>
  <w:style w:type="paragraph" w:styleId="Header">
    <w:name w:val="header"/>
    <w:basedOn w:val="Normal"/>
    <w:link w:val="HeaderChar"/>
    <w:uiPriority w:val="99"/>
    <w:unhideWhenUsed/>
    <w:rsid w:val="00C71A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1AC3"/>
  </w:style>
  <w:style w:type="paragraph" w:styleId="Footer">
    <w:name w:val="footer"/>
    <w:basedOn w:val="Normal"/>
    <w:link w:val="FooterChar"/>
    <w:uiPriority w:val="99"/>
    <w:unhideWhenUsed/>
    <w:rsid w:val="00C71A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1A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journals.sagepub.com/doi/10.1177/01600176251389114" TargetMode="External"/><Relationship Id="rId13" Type="http://schemas.openxmlformats.org/officeDocument/2006/relationships/hyperlink" Target="https://www.proquest.com/docview/1442998470?accountid=130472&amp;parentSessionId=uGv7wKdUjjumab14K3v%2FuRvUihYsrj3wjjM6%2F475Au8%3D&amp;pq-origsite=primo_ra&amp;sourcetype=Scholarly%20Journals" TargetMode="External"/><Relationship Id="rId3" Type="http://schemas.openxmlformats.org/officeDocument/2006/relationships/webSettings" Target="webSettings.xml"/><Relationship Id="rId7" Type="http://schemas.openxmlformats.org/officeDocument/2006/relationships/hyperlink" Target="https://www.proquest.com/docview/220410301?accountid=130472&amp;parentSessionId=Su2LtvGR7zczZLRF2DZtkTv%2Ba72%2FIHjTJWJlgxsjUBQ%3D&amp;pq-origsite=primo_ra&amp;sourcetype=Scholarly%20Journals" TargetMode="External"/><Relationship Id="rId12" Type="http://schemas.openxmlformats.org/officeDocument/2006/relationships/hyperlink" Target="https://doi.org/10.1504/IJPOM.2025.14869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61/(ASCE)CO.1943-7862.0000052" TargetMode="External"/><Relationship Id="rId11" Type="http://schemas.openxmlformats.org/officeDocument/2006/relationships/hyperlink" Target="https://doi.org/10.1002/pmj.20195"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https://doi.org/10.1177/0047281615578848" TargetMode="External"/><Relationship Id="rId4" Type="http://schemas.openxmlformats.org/officeDocument/2006/relationships/footnotes" Target="footnotes.xml"/><Relationship Id="rId9" Type="http://schemas.openxmlformats.org/officeDocument/2006/relationships/hyperlink" Target="https://www.proquest.com/docview/202697562?accountid=130472&amp;parentSessionId=4Ip7xXGZ6yEYXSaf9jR1RHYcOW5OCOYsr%2FRX44Ct1FE%3D&amp;pq-origsite=primo_ra&amp;sourcetype=Scholarly%20Journals" TargetMode="External"/><Relationship Id="rId14" Type="http://schemas.openxmlformats.org/officeDocument/2006/relationships/hyperlink" Target="https://doi.org/10.1111/j.1539-6924.2008.0118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748</TotalTime>
  <Pages>12</Pages>
  <Words>3210</Words>
  <Characters>18297</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Bohdan Belmeha (2414395)</dc:creator>
  <cp:keywords/>
  <dc:description/>
  <cp:lastModifiedBy>Bohdan Belmeha (2414395)</cp:lastModifiedBy>
  <cp:revision>14</cp:revision>
  <dcterms:created xsi:type="dcterms:W3CDTF">2026-04-15T13:59:00Z</dcterms:created>
  <dcterms:modified xsi:type="dcterms:W3CDTF">2026-04-25T14:33:00Z</dcterms:modified>
</cp:coreProperties>
</file>