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31EA8" w14:textId="1427B2C7" w:rsidR="00716CA5" w:rsidRPr="00C452B8" w:rsidRDefault="00716CA5" w:rsidP="00716CA5">
      <w:pPr>
        <w:rPr>
          <w:rFonts w:ascii="Arial" w:hAnsi="Arial" w:cs="Arial"/>
          <w:color w:val="000000"/>
          <w:spacing w:val="-5"/>
          <w:sz w:val="24"/>
          <w:szCs w:val="24"/>
        </w:rPr>
      </w:pPr>
      <w:r w:rsidRPr="00716CA5">
        <w:rPr>
          <w:rFonts w:ascii="Arial" w:hAnsi="Arial" w:cs="Arial"/>
          <w:b/>
          <w:bCs/>
          <w:sz w:val="24"/>
          <w:szCs w:val="24"/>
        </w:rPr>
        <w:t>Pictures which can help “tell 1000 stories”!</w:t>
      </w:r>
      <w:r w:rsidRPr="00716CA5">
        <w:rPr>
          <w:rFonts w:ascii="Arial" w:hAnsi="Arial" w:cs="Arial"/>
          <w:color w:val="000000"/>
          <w:spacing w:val="-5"/>
          <w:sz w:val="24"/>
          <w:szCs w:val="24"/>
        </w:rPr>
        <w:t xml:space="preserve"> </w:t>
      </w:r>
      <w:r>
        <w:rPr>
          <w:rFonts w:ascii="Arial" w:hAnsi="Arial" w:cs="Arial"/>
          <w:color w:val="000000"/>
          <w:spacing w:val="-5"/>
          <w:sz w:val="24"/>
          <w:szCs w:val="24"/>
        </w:rPr>
        <w:t xml:space="preserve"> </w:t>
      </w:r>
      <w:r w:rsidRPr="00C452B8">
        <w:rPr>
          <w:rFonts w:ascii="Arial" w:hAnsi="Arial" w:cs="Arial"/>
          <w:color w:val="000000"/>
          <w:spacing w:val="-5"/>
          <w:sz w:val="24"/>
          <w:szCs w:val="24"/>
        </w:rPr>
        <w:t>Steve</w:t>
      </w:r>
      <w:r>
        <w:rPr>
          <w:rFonts w:ascii="Arial" w:hAnsi="Arial" w:cs="Arial"/>
          <w:color w:val="000000"/>
          <w:spacing w:val="-5"/>
          <w:sz w:val="24"/>
          <w:szCs w:val="24"/>
        </w:rPr>
        <w:t xml:space="preserve"> Griffiths</w:t>
      </w:r>
      <w:r>
        <w:rPr>
          <w:rFonts w:ascii="Arial" w:hAnsi="Arial" w:cs="Arial"/>
          <w:color w:val="000000"/>
          <w:spacing w:val="-5"/>
          <w:sz w:val="24"/>
          <w:szCs w:val="24"/>
        </w:rPr>
        <w:t xml:space="preserve">. </w:t>
      </w:r>
      <w:r w:rsidRPr="00C452B8">
        <w:rPr>
          <w:rFonts w:ascii="Arial" w:hAnsi="Arial" w:cs="Arial"/>
          <w:color w:val="000000"/>
          <w:spacing w:val="-5"/>
          <w:sz w:val="24"/>
          <w:szCs w:val="24"/>
        </w:rPr>
        <w:t>17 March 2023</w:t>
      </w:r>
    </w:p>
    <w:p w14:paraId="204F870E" w14:textId="43C2933C" w:rsidR="00716CA5" w:rsidRDefault="00716CA5" w:rsidP="00716CA5">
      <w:pPr>
        <w:rPr>
          <w:rFonts w:ascii="Arial" w:hAnsi="Arial" w:cs="Arial"/>
          <w:sz w:val="24"/>
          <w:szCs w:val="24"/>
        </w:rPr>
      </w:pPr>
      <w:r w:rsidRPr="00716CA5">
        <w:rPr>
          <w:rFonts w:ascii="Arial" w:hAnsi="Arial" w:cs="Arial"/>
          <w:sz w:val="24"/>
          <w:szCs w:val="24"/>
        </w:rPr>
        <w:t>In offering you my old article on SME ethics, I was embarrassed to see a selling error in the diagram of Carroll’s Pyramid of CSR!!!!</w:t>
      </w:r>
    </w:p>
    <w:p w14:paraId="1A9736C5" w14:textId="1FCBC6D6" w:rsidR="00261463" w:rsidRDefault="00261463" w:rsidP="00716CA5">
      <w:pPr>
        <w:rPr>
          <w:rFonts w:ascii="Arial" w:hAnsi="Arial" w:cs="Arial"/>
          <w:sz w:val="24"/>
          <w:szCs w:val="24"/>
        </w:rPr>
      </w:pPr>
      <w:r>
        <w:rPr>
          <w:rFonts w:ascii="Arial" w:hAnsi="Arial" w:cs="Arial"/>
          <w:sz w:val="24"/>
          <w:szCs w:val="24"/>
        </w:rPr>
        <w:t xml:space="preserve">I obviously cannot spell </w:t>
      </w:r>
      <w:r w:rsidRPr="00825DA8">
        <w:rPr>
          <w:rFonts w:ascii="Arial" w:hAnsi="Arial" w:cs="Arial"/>
          <w:sz w:val="32"/>
          <w:szCs w:val="32"/>
        </w:rPr>
        <w:t>citizen</w:t>
      </w:r>
      <w:r w:rsidR="00825DA8">
        <w:rPr>
          <w:rFonts w:ascii="Arial" w:hAnsi="Arial" w:cs="Arial"/>
          <w:sz w:val="24"/>
          <w:szCs w:val="24"/>
        </w:rPr>
        <w:t xml:space="preserve">! </w:t>
      </w:r>
    </w:p>
    <w:p w14:paraId="40938110" w14:textId="339A1FD9" w:rsidR="00716CA5" w:rsidRDefault="00716CA5" w:rsidP="00716CA5">
      <w:pPr>
        <w:rPr>
          <w:rFonts w:ascii="Arial" w:hAnsi="Arial" w:cs="Arial"/>
          <w:sz w:val="24"/>
          <w:szCs w:val="24"/>
        </w:rPr>
      </w:pPr>
      <w:r>
        <w:rPr>
          <w:rFonts w:ascii="Arial" w:hAnsi="Arial" w:cs="Arial"/>
          <w:sz w:val="24"/>
          <w:szCs w:val="24"/>
        </w:rPr>
        <w:t>I hope this was changed for the final submission to the journal.</w:t>
      </w:r>
    </w:p>
    <w:p w14:paraId="52ED3007" w14:textId="0C97C5A0" w:rsidR="009F062C" w:rsidRDefault="00716CA5" w:rsidP="00716CA5">
      <w:pPr>
        <w:rPr>
          <w:rFonts w:ascii="Arial" w:hAnsi="Arial" w:cs="Arial"/>
          <w:sz w:val="24"/>
          <w:szCs w:val="24"/>
        </w:rPr>
      </w:pPr>
      <w:r>
        <w:rPr>
          <w:rFonts w:ascii="Arial" w:hAnsi="Arial" w:cs="Arial"/>
          <w:sz w:val="24"/>
          <w:szCs w:val="24"/>
        </w:rPr>
        <w:t>If you wish to cite it:</w:t>
      </w:r>
    </w:p>
    <w:p w14:paraId="10FD6A68" w14:textId="0F3AF7A5" w:rsidR="00716CA5" w:rsidRDefault="009F062C" w:rsidP="00716CA5">
      <w:pPr>
        <w:rPr>
          <w:rFonts w:ascii="Segoe UI" w:hAnsi="Segoe UI" w:cs="Segoe UI"/>
          <w:color w:val="373A3C"/>
          <w:shd w:val="clear" w:color="auto" w:fill="FFF6AE"/>
        </w:rPr>
      </w:pPr>
      <w:r>
        <w:rPr>
          <w:rFonts w:ascii="Segoe UI" w:hAnsi="Segoe UI" w:cs="Segoe UI"/>
          <w:color w:val="373A3C"/>
          <w:shd w:val="clear" w:color="auto" w:fill="FFF6AE"/>
        </w:rPr>
        <w:t>Griffiths, S.L. &amp; Jawad, C. (2012) CSR in SMEs: Assessing Ethical Risk, </w:t>
      </w:r>
      <w:r>
        <w:rPr>
          <w:rFonts w:ascii="Segoe UI" w:hAnsi="Segoe UI" w:cs="Segoe UI"/>
          <w:i/>
          <w:iCs/>
          <w:color w:val="373A3C"/>
          <w:shd w:val="clear" w:color="auto" w:fill="FFF6AE"/>
        </w:rPr>
        <w:t>Proceedings of the 11</w:t>
      </w:r>
      <w:r>
        <w:rPr>
          <w:rFonts w:ascii="Segoe UI" w:hAnsi="Segoe UI" w:cs="Segoe UI"/>
          <w:i/>
          <w:iCs/>
          <w:color w:val="373A3C"/>
          <w:sz w:val="18"/>
          <w:szCs w:val="18"/>
          <w:shd w:val="clear" w:color="auto" w:fill="FFF6AE"/>
          <w:vertAlign w:val="superscript"/>
        </w:rPr>
        <w:t>th</w:t>
      </w:r>
      <w:r>
        <w:rPr>
          <w:rFonts w:ascii="Segoe UI" w:hAnsi="Segoe UI" w:cs="Segoe UI"/>
          <w:i/>
          <w:iCs/>
          <w:color w:val="373A3C"/>
          <w:shd w:val="clear" w:color="auto" w:fill="FFF6AE"/>
        </w:rPr>
        <w:t> International Conference on Corporate Social Responsibility</w:t>
      </w:r>
      <w:r>
        <w:rPr>
          <w:rFonts w:ascii="Segoe UI" w:hAnsi="Segoe UI" w:cs="Segoe UI"/>
          <w:color w:val="373A3C"/>
          <w:shd w:val="clear" w:color="auto" w:fill="FFF6AE"/>
        </w:rPr>
        <w:t>, Social Responsibility Research Network (</w:t>
      </w:r>
      <w:proofErr w:type="spellStart"/>
      <w:r>
        <w:rPr>
          <w:rFonts w:ascii="Segoe UI" w:hAnsi="Segoe UI" w:cs="Segoe UI"/>
          <w:color w:val="373A3C"/>
          <w:shd w:val="clear" w:color="auto" w:fill="FFF6AE"/>
        </w:rPr>
        <w:t>SRRNet</w:t>
      </w:r>
      <w:proofErr w:type="spellEnd"/>
      <w:r>
        <w:rPr>
          <w:rFonts w:ascii="Segoe UI" w:hAnsi="Segoe UI" w:cs="Segoe UI"/>
          <w:color w:val="373A3C"/>
          <w:shd w:val="clear" w:color="auto" w:fill="FFF6AE"/>
        </w:rPr>
        <w:t>), Lahti, Finland, May 2012, ISSN 2048-0806.</w:t>
      </w:r>
    </w:p>
    <w:p w14:paraId="643B415E" w14:textId="5047977A" w:rsidR="009F062C" w:rsidRDefault="009F062C" w:rsidP="00716CA5">
      <w:pPr>
        <w:rPr>
          <w:rFonts w:ascii="Segoe UI" w:hAnsi="Segoe UI" w:cs="Segoe UI"/>
          <w:color w:val="373A3C"/>
          <w:shd w:val="clear" w:color="auto" w:fill="FFF6AE"/>
        </w:rPr>
      </w:pPr>
    </w:p>
    <w:p w14:paraId="778976C3" w14:textId="6AD1C5A2" w:rsidR="00716CA5" w:rsidRPr="0028103A" w:rsidRDefault="00825DA8" w:rsidP="00716CA5">
      <w:pPr>
        <w:rPr>
          <w:rFonts w:ascii="Arial" w:hAnsi="Arial" w:cs="Arial"/>
          <w:sz w:val="24"/>
          <w:szCs w:val="24"/>
        </w:rPr>
      </w:pPr>
      <w:r>
        <w:rPr>
          <w:rFonts w:ascii="Arial" w:hAnsi="Arial" w:cs="Arial"/>
          <w:sz w:val="24"/>
          <w:szCs w:val="24"/>
        </w:rPr>
        <w:t xml:space="preserve">Here is a better (correctly spelt version) </w:t>
      </w:r>
    </w:p>
    <w:p w14:paraId="023B4FF8" w14:textId="0BD325FC" w:rsidR="00863C5E" w:rsidRDefault="00825DA8">
      <w:r>
        <w:rPr>
          <w:noProof/>
        </w:rPr>
        <w:drawing>
          <wp:inline distT="0" distB="0" distL="0" distR="0" wp14:anchorId="0286D29F" wp14:editId="30CEE27A">
            <wp:extent cx="5731510" cy="3495482"/>
            <wp:effectExtent l="0" t="0" r="254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495482"/>
                    </a:xfrm>
                    <a:prstGeom prst="rect">
                      <a:avLst/>
                    </a:prstGeom>
                    <a:noFill/>
                  </pic:spPr>
                </pic:pic>
              </a:graphicData>
            </a:graphic>
          </wp:inline>
        </w:drawing>
      </w:r>
    </w:p>
    <w:p w14:paraId="3E64E8D9" w14:textId="40459E6E" w:rsidR="00825DA8" w:rsidRDefault="00825DA8"/>
    <w:p w14:paraId="49DBB462" w14:textId="0C9C41D3" w:rsidR="00825DA8" w:rsidRPr="00825DA8" w:rsidRDefault="00825DA8">
      <w:pPr>
        <w:rPr>
          <w:rFonts w:ascii="Arial" w:hAnsi="Arial" w:cs="Arial"/>
          <w:sz w:val="24"/>
          <w:szCs w:val="24"/>
        </w:rPr>
      </w:pPr>
      <w:r w:rsidRPr="00825DA8">
        <w:rPr>
          <w:rFonts w:ascii="Arial" w:hAnsi="Arial" w:cs="Arial"/>
          <w:sz w:val="24"/>
          <w:szCs w:val="24"/>
        </w:rPr>
        <w:t>See Carroll’s articles in the Articles on CSR section. He is a very good read. He has now retired. Do search for “updates on Carroll’s Pyramid” type articles if you are getting into this.</w:t>
      </w:r>
    </w:p>
    <w:p w14:paraId="779200E0" w14:textId="5FC57A4C" w:rsidR="00825DA8" w:rsidRDefault="00825DA8">
      <w:pPr>
        <w:rPr>
          <w:rFonts w:ascii="Arial" w:hAnsi="Arial" w:cs="Arial"/>
          <w:sz w:val="24"/>
          <w:szCs w:val="24"/>
        </w:rPr>
      </w:pPr>
      <w:r w:rsidRPr="00825DA8">
        <w:rPr>
          <w:rFonts w:ascii="Arial" w:hAnsi="Arial" w:cs="Arial"/>
          <w:sz w:val="24"/>
          <w:szCs w:val="24"/>
        </w:rPr>
        <w:t xml:space="preserve">I would not expect much detail n the assignment on CSR (unless you are looking at CSR software investment, which are quite innovative). However if you want </w:t>
      </w:r>
      <w:r>
        <w:rPr>
          <w:rFonts w:ascii="Arial" w:hAnsi="Arial" w:cs="Arial"/>
          <w:sz w:val="24"/>
          <w:szCs w:val="24"/>
        </w:rPr>
        <w:t>t</w:t>
      </w:r>
      <w:r w:rsidRPr="00825DA8">
        <w:rPr>
          <w:rFonts w:ascii="Arial" w:hAnsi="Arial" w:cs="Arial"/>
          <w:sz w:val="24"/>
          <w:szCs w:val="24"/>
        </w:rPr>
        <w:t>o expand discussions on CSR there are:</w:t>
      </w:r>
    </w:p>
    <w:p w14:paraId="35F19884" w14:textId="1074D0CE" w:rsidR="008F7B82" w:rsidRDefault="008F7B82">
      <w:pPr>
        <w:rPr>
          <w:rFonts w:ascii="Arial" w:hAnsi="Arial" w:cs="Arial"/>
          <w:sz w:val="24"/>
          <w:szCs w:val="24"/>
        </w:rPr>
      </w:pPr>
    </w:p>
    <w:p w14:paraId="6C7B21EF" w14:textId="5054DDF7" w:rsidR="008F7B82" w:rsidRDefault="008F7B82" w:rsidP="008F7B82">
      <w:pPr>
        <w:pStyle w:val="ListParagraph"/>
        <w:numPr>
          <w:ilvl w:val="0"/>
          <w:numId w:val="3"/>
        </w:numPr>
        <w:rPr>
          <w:rFonts w:ascii="Arial" w:hAnsi="Arial" w:cs="Arial"/>
          <w:sz w:val="24"/>
          <w:szCs w:val="24"/>
        </w:rPr>
      </w:pPr>
      <w:r>
        <w:rPr>
          <w:rFonts w:ascii="Arial" w:hAnsi="Arial" w:cs="Arial"/>
          <w:sz w:val="24"/>
          <w:szCs w:val="24"/>
        </w:rPr>
        <w:lastRenderedPageBreak/>
        <w:t xml:space="preserve">Need to </w:t>
      </w:r>
      <w:r w:rsidR="0028103A">
        <w:rPr>
          <w:rFonts w:ascii="Arial" w:hAnsi="Arial" w:cs="Arial"/>
          <w:sz w:val="24"/>
          <w:szCs w:val="24"/>
        </w:rPr>
        <w:t xml:space="preserve">link to </w:t>
      </w:r>
      <w:r w:rsidRPr="00C452B8">
        <w:rPr>
          <w:rFonts w:ascii="Arial" w:hAnsi="Arial" w:cs="Arial"/>
          <w:noProof/>
          <w:sz w:val="24"/>
          <w:szCs w:val="24"/>
        </w:rPr>
        <w:t>STRATEGY</w:t>
      </w:r>
      <w:r>
        <w:rPr>
          <w:rFonts w:ascii="Arial" w:hAnsi="Arial" w:cs="Arial"/>
          <w:noProof/>
          <w:sz w:val="24"/>
          <w:szCs w:val="24"/>
        </w:rPr>
        <w:t>-</w:t>
      </w:r>
      <w:r w:rsidRPr="00C452B8">
        <w:rPr>
          <w:rFonts w:ascii="Arial" w:hAnsi="Arial" w:cs="Arial"/>
          <w:noProof/>
          <w:sz w:val="24"/>
          <w:szCs w:val="24"/>
        </w:rPr>
        <w:t xml:space="preserve"> CHANGE</w:t>
      </w:r>
      <w:r>
        <w:rPr>
          <w:rFonts w:ascii="Arial" w:hAnsi="Arial" w:cs="Arial"/>
          <w:noProof/>
          <w:sz w:val="24"/>
          <w:szCs w:val="24"/>
        </w:rPr>
        <w:t>-</w:t>
      </w:r>
      <w:r w:rsidRPr="00C452B8">
        <w:rPr>
          <w:rFonts w:ascii="Arial" w:hAnsi="Arial" w:cs="Arial"/>
          <w:noProof/>
          <w:sz w:val="24"/>
          <w:szCs w:val="24"/>
        </w:rPr>
        <w:t xml:space="preserve"> DIGITAL INNOVATION</w:t>
      </w:r>
      <w:r>
        <w:rPr>
          <w:rFonts w:ascii="Arial" w:hAnsi="Arial" w:cs="Arial"/>
          <w:noProof/>
          <w:sz w:val="24"/>
          <w:szCs w:val="24"/>
        </w:rPr>
        <w:t xml:space="preserve"> to make CSR reelvant</w:t>
      </w:r>
      <w:r w:rsidR="0028103A">
        <w:rPr>
          <w:rFonts w:ascii="Arial" w:hAnsi="Arial" w:cs="Arial"/>
          <w:noProof/>
          <w:sz w:val="24"/>
          <w:szCs w:val="24"/>
        </w:rPr>
        <w:t xml:space="preserve"> to your assignment</w:t>
      </w:r>
      <w:r>
        <w:rPr>
          <w:rFonts w:ascii="Arial" w:hAnsi="Arial" w:cs="Arial"/>
          <w:noProof/>
          <w:sz w:val="24"/>
          <w:szCs w:val="24"/>
        </w:rPr>
        <w:t>. Here is a</w:t>
      </w:r>
      <w:r w:rsidR="0028103A">
        <w:rPr>
          <w:rFonts w:ascii="Arial" w:hAnsi="Arial" w:cs="Arial"/>
          <w:noProof/>
          <w:sz w:val="24"/>
          <w:szCs w:val="24"/>
        </w:rPr>
        <w:t xml:space="preserve"> </w:t>
      </w:r>
      <w:r>
        <w:rPr>
          <w:rFonts w:ascii="Arial" w:hAnsi="Arial" w:cs="Arial"/>
          <w:noProof/>
          <w:sz w:val="24"/>
          <w:szCs w:val="24"/>
        </w:rPr>
        <w:t>nice table I cannot find the source but think it is in one of the standa</w:t>
      </w:r>
      <w:r w:rsidR="0028103A">
        <w:rPr>
          <w:rFonts w:ascii="Arial" w:hAnsi="Arial" w:cs="Arial"/>
          <w:noProof/>
          <w:sz w:val="24"/>
          <w:szCs w:val="24"/>
        </w:rPr>
        <w:t>r</w:t>
      </w:r>
      <w:r>
        <w:rPr>
          <w:rFonts w:ascii="Arial" w:hAnsi="Arial" w:cs="Arial"/>
          <w:noProof/>
          <w:sz w:val="24"/>
          <w:szCs w:val="24"/>
        </w:rPr>
        <w:t>d textbooks</w:t>
      </w:r>
      <w:r w:rsidR="0028103A">
        <w:rPr>
          <w:rFonts w:ascii="Arial" w:hAnsi="Arial" w:cs="Arial"/>
          <w:noProof/>
          <w:sz w:val="24"/>
          <w:szCs w:val="24"/>
        </w:rPr>
        <w:t>:</w:t>
      </w:r>
    </w:p>
    <w:p w14:paraId="68872DFA" w14:textId="77777777" w:rsidR="0028103A" w:rsidRPr="0028103A" w:rsidRDefault="0028103A" w:rsidP="0028103A">
      <w:pPr>
        <w:rPr>
          <w:rFonts w:ascii="Arial" w:hAnsi="Arial" w:cs="Arial"/>
          <w:sz w:val="24"/>
          <w:szCs w:val="24"/>
        </w:rPr>
      </w:pPr>
    </w:p>
    <w:p w14:paraId="3A0410E0" w14:textId="0513146C" w:rsidR="008F7B82" w:rsidRPr="008F7B82" w:rsidRDefault="0028103A" w:rsidP="008F7B82">
      <w:pPr>
        <w:ind w:left="360"/>
        <w:rPr>
          <w:rFonts w:ascii="Arial" w:hAnsi="Arial" w:cs="Arial"/>
          <w:sz w:val="24"/>
          <w:szCs w:val="24"/>
        </w:rPr>
      </w:pPr>
      <w:r>
        <w:rPr>
          <w:noProof/>
        </w:rPr>
        <w:drawing>
          <wp:inline distT="0" distB="0" distL="0" distR="0" wp14:anchorId="48032F1A" wp14:editId="3D32D74E">
            <wp:extent cx="4953000" cy="2506980"/>
            <wp:effectExtent l="0" t="0" r="0" b="762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3000" cy="2506980"/>
                    </a:xfrm>
                    <a:prstGeom prst="rect">
                      <a:avLst/>
                    </a:prstGeom>
                    <a:noFill/>
                    <a:ln>
                      <a:noFill/>
                    </a:ln>
                  </pic:spPr>
                </pic:pic>
              </a:graphicData>
            </a:graphic>
          </wp:inline>
        </w:drawing>
      </w:r>
    </w:p>
    <w:p w14:paraId="5473D83D" w14:textId="3DD6E480" w:rsidR="00A940E8" w:rsidRPr="00A940E8" w:rsidRDefault="00A940E8" w:rsidP="00A940E8">
      <w:pPr>
        <w:pStyle w:val="ListParagraph"/>
        <w:numPr>
          <w:ilvl w:val="0"/>
          <w:numId w:val="3"/>
        </w:numPr>
        <w:rPr>
          <w:rFonts w:ascii="Arial" w:hAnsi="Arial" w:cs="Arial"/>
          <w:sz w:val="24"/>
          <w:szCs w:val="24"/>
        </w:rPr>
      </w:pPr>
      <w:r w:rsidRPr="00A940E8">
        <w:rPr>
          <w:rFonts w:ascii="Arial" w:hAnsi="Arial" w:cs="Arial"/>
          <w:sz w:val="24"/>
          <w:szCs w:val="24"/>
        </w:rPr>
        <w:t>In Caroline and my most recent article</w:t>
      </w:r>
      <w:r w:rsidRPr="00A940E8">
        <w:rPr>
          <w:rFonts w:ascii="Arial" w:hAnsi="Arial" w:cs="Arial"/>
          <w:sz w:val="24"/>
          <w:szCs w:val="24"/>
        </w:rPr>
        <w:t>, we (mainly due to me) are a little pessimistic about the way world leaders are going to make changes in the face of other pressures. Maybe CSR, global warming, human rights etc will be put on the back burner in the face of low growth, falling living standards, international tensions etc.</w:t>
      </w:r>
      <w:r w:rsidRPr="00A940E8">
        <w:rPr>
          <w:rFonts w:ascii="Arial" w:hAnsi="Arial" w:cs="Arial"/>
          <w:sz w:val="24"/>
          <w:szCs w:val="24"/>
        </w:rPr>
        <w:t>:</w:t>
      </w:r>
    </w:p>
    <w:p w14:paraId="2EE32739" w14:textId="7808DAEA" w:rsidR="00A940E8" w:rsidRDefault="00A940E8" w:rsidP="00A940E8">
      <w:pPr>
        <w:rPr>
          <w:rFonts w:ascii="Arial" w:hAnsi="Arial" w:cs="Arial"/>
          <w:sz w:val="24"/>
          <w:szCs w:val="24"/>
        </w:rPr>
      </w:pPr>
      <w:r>
        <w:rPr>
          <w:rFonts w:ascii="Arial" w:hAnsi="Arial" w:cs="Arial"/>
          <w:sz w:val="24"/>
          <w:szCs w:val="24"/>
        </w:rPr>
        <w:t xml:space="preserve">Jawad, C. and Griffiths, S.L. (2023) </w:t>
      </w:r>
      <w:r w:rsidRPr="0028103A">
        <w:rPr>
          <w:rFonts w:ascii="Arial" w:hAnsi="Arial" w:cs="Arial"/>
          <w:sz w:val="24"/>
          <w:szCs w:val="24"/>
        </w:rPr>
        <w:t>The Future of CSR? Back to the Past,</w:t>
      </w:r>
      <w:r>
        <w:rPr>
          <w:rFonts w:ascii="Arial" w:hAnsi="Arial" w:cs="Arial"/>
          <w:sz w:val="24"/>
          <w:szCs w:val="24"/>
        </w:rPr>
        <w:t xml:space="preserve"> </w:t>
      </w:r>
      <w:r w:rsidRPr="0028103A">
        <w:rPr>
          <w:rFonts w:ascii="Arial" w:hAnsi="Arial" w:cs="Arial"/>
          <w:i/>
          <w:iCs/>
          <w:sz w:val="24"/>
          <w:szCs w:val="24"/>
        </w:rPr>
        <w:t>Proceedings International Conference on Business, Accounting and Finance</w:t>
      </w:r>
      <w:r>
        <w:rPr>
          <w:rFonts w:ascii="Arial" w:hAnsi="Arial" w:cs="Arial"/>
          <w:sz w:val="24"/>
          <w:szCs w:val="24"/>
        </w:rPr>
        <w:t>, Kuala Lumpur, February.</w:t>
      </w:r>
    </w:p>
    <w:p w14:paraId="54D60DA4" w14:textId="358542A6" w:rsidR="00A940E8" w:rsidRPr="0028103A" w:rsidRDefault="00A940E8" w:rsidP="00A940E8">
      <w:pPr>
        <w:jc w:val="both"/>
        <w:rPr>
          <w:rFonts w:ascii="Arial" w:hAnsi="Arial" w:cs="Arial"/>
          <w:b/>
          <w:bCs/>
          <w:sz w:val="24"/>
          <w:szCs w:val="24"/>
        </w:rPr>
      </w:pPr>
      <w:r w:rsidRPr="004224AD">
        <w:rPr>
          <w:rFonts w:ascii="Arial" w:hAnsi="Arial" w:cs="Arial"/>
          <w:b/>
          <w:bCs/>
          <w:sz w:val="24"/>
          <w:szCs w:val="24"/>
        </w:rPr>
        <w:t>The Future</w:t>
      </w:r>
      <w:r>
        <w:rPr>
          <w:rFonts w:ascii="Arial" w:hAnsi="Arial" w:cs="Arial"/>
          <w:b/>
          <w:bCs/>
          <w:sz w:val="24"/>
          <w:szCs w:val="24"/>
        </w:rPr>
        <w:t xml:space="preserve"> of CSR</w:t>
      </w:r>
      <w:r w:rsidRPr="004224AD">
        <w:rPr>
          <w:rFonts w:ascii="Arial" w:hAnsi="Arial" w:cs="Arial"/>
          <w:b/>
          <w:bCs/>
          <w:sz w:val="24"/>
          <w:szCs w:val="24"/>
        </w:rPr>
        <w:t xml:space="preserve">? Back to the </w:t>
      </w:r>
      <w:r>
        <w:rPr>
          <w:rFonts w:ascii="Arial" w:hAnsi="Arial" w:cs="Arial"/>
          <w:b/>
          <w:bCs/>
          <w:sz w:val="24"/>
          <w:szCs w:val="24"/>
        </w:rPr>
        <w:t>P</w:t>
      </w:r>
      <w:r w:rsidRPr="004224AD">
        <w:rPr>
          <w:rFonts w:ascii="Arial" w:hAnsi="Arial" w:cs="Arial"/>
          <w:b/>
          <w:bCs/>
          <w:sz w:val="24"/>
          <w:szCs w:val="24"/>
        </w:rPr>
        <w:t>ast.</w:t>
      </w:r>
    </w:p>
    <w:p w14:paraId="5BA992C2" w14:textId="20B9958F" w:rsidR="00A940E8" w:rsidRPr="004224AD" w:rsidRDefault="00A940E8" w:rsidP="00A940E8">
      <w:pPr>
        <w:jc w:val="both"/>
        <w:rPr>
          <w:rFonts w:ascii="Arial" w:hAnsi="Arial" w:cs="Arial"/>
          <w:color w:val="1F1F1F"/>
          <w:sz w:val="24"/>
          <w:szCs w:val="24"/>
          <w:shd w:val="clear" w:color="auto" w:fill="FFFFFF"/>
        </w:rPr>
      </w:pPr>
      <w:r w:rsidRPr="004224AD">
        <w:rPr>
          <w:rFonts w:ascii="Arial" w:hAnsi="Arial" w:cs="Arial"/>
          <w:color w:val="1F1F1F"/>
          <w:sz w:val="24"/>
          <w:szCs w:val="24"/>
          <w:shd w:val="clear" w:color="auto" w:fill="FFFFFF"/>
        </w:rPr>
        <w:t xml:space="preserve">Dr Caroline Jawad </w:t>
      </w:r>
      <w:r>
        <w:rPr>
          <w:rFonts w:ascii="Arial" w:hAnsi="Arial" w:cs="Arial"/>
          <w:color w:val="1F1F1F"/>
          <w:sz w:val="24"/>
          <w:szCs w:val="24"/>
          <w:shd w:val="clear" w:color="auto" w:fill="FFFFFF"/>
        </w:rPr>
        <w:t xml:space="preserve">(Senior Lecturer, UWTSD) </w:t>
      </w:r>
      <w:r w:rsidRPr="004224AD">
        <w:rPr>
          <w:rFonts w:ascii="Arial" w:hAnsi="Arial" w:cs="Arial"/>
          <w:color w:val="1F1F1F"/>
          <w:sz w:val="24"/>
          <w:szCs w:val="24"/>
          <w:shd w:val="clear" w:color="auto" w:fill="FFFFFF"/>
        </w:rPr>
        <w:t>&amp; Stephen Griffiths</w:t>
      </w:r>
      <w:r>
        <w:rPr>
          <w:rFonts w:ascii="Arial" w:hAnsi="Arial" w:cs="Arial"/>
          <w:color w:val="1F1F1F"/>
          <w:sz w:val="24"/>
          <w:szCs w:val="24"/>
          <w:shd w:val="clear" w:color="auto" w:fill="FFFFFF"/>
        </w:rPr>
        <w:t xml:space="preserve"> (Visiting Post Graduate Tutor, UWTSD</w:t>
      </w:r>
      <w:r w:rsidR="0028103A">
        <w:rPr>
          <w:rFonts w:ascii="Arial" w:hAnsi="Arial" w:cs="Arial"/>
          <w:color w:val="1F1F1F"/>
          <w:sz w:val="24"/>
          <w:szCs w:val="24"/>
          <w:shd w:val="clear" w:color="auto" w:fill="FFFFFF"/>
        </w:rPr>
        <w:t xml:space="preserve"> &amp; Swansea University</w:t>
      </w:r>
      <w:r>
        <w:rPr>
          <w:rFonts w:ascii="Arial" w:hAnsi="Arial" w:cs="Arial"/>
          <w:color w:val="1F1F1F"/>
          <w:sz w:val="24"/>
          <w:szCs w:val="24"/>
          <w:shd w:val="clear" w:color="auto" w:fill="FFFFFF"/>
        </w:rPr>
        <w:t>).</w:t>
      </w:r>
    </w:p>
    <w:p w14:paraId="13700887" w14:textId="77777777" w:rsidR="00A940E8" w:rsidRPr="004224AD" w:rsidRDefault="00A940E8" w:rsidP="00A940E8">
      <w:pPr>
        <w:jc w:val="both"/>
        <w:rPr>
          <w:rFonts w:ascii="Arial" w:hAnsi="Arial" w:cs="Arial"/>
          <w:color w:val="1F1F1F"/>
          <w:sz w:val="24"/>
          <w:szCs w:val="24"/>
          <w:shd w:val="clear" w:color="auto" w:fill="FFFFFF"/>
        </w:rPr>
      </w:pPr>
      <w:r>
        <w:rPr>
          <w:noProof/>
        </w:rPr>
        <w:drawing>
          <wp:inline distT="0" distB="0" distL="0" distR="0" wp14:anchorId="60236C7E" wp14:editId="4C76BB9A">
            <wp:extent cx="4541520" cy="27432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41520" cy="2743200"/>
                    </a:xfrm>
                    <a:prstGeom prst="rect">
                      <a:avLst/>
                    </a:prstGeom>
                    <a:noFill/>
                    <a:ln>
                      <a:noFill/>
                    </a:ln>
                  </pic:spPr>
                </pic:pic>
              </a:graphicData>
            </a:graphic>
          </wp:inline>
        </w:drawing>
      </w:r>
    </w:p>
    <w:p w14:paraId="4C03D3AC" w14:textId="77777777" w:rsidR="00A940E8" w:rsidRPr="004224AD" w:rsidRDefault="00A940E8" w:rsidP="00A940E8">
      <w:pPr>
        <w:jc w:val="both"/>
        <w:rPr>
          <w:rFonts w:ascii="Arial" w:hAnsi="Arial" w:cs="Arial"/>
          <w:color w:val="1F1F1F"/>
          <w:sz w:val="24"/>
          <w:szCs w:val="24"/>
          <w:shd w:val="clear" w:color="auto" w:fill="FFFFFF"/>
        </w:rPr>
      </w:pPr>
      <w:r w:rsidRPr="004224AD">
        <w:rPr>
          <w:rFonts w:ascii="Arial" w:hAnsi="Arial" w:cs="Arial"/>
          <w:color w:val="1F1F1F"/>
          <w:sz w:val="24"/>
          <w:szCs w:val="24"/>
          <w:shd w:val="clear" w:color="auto" w:fill="FFFFFF"/>
        </w:rPr>
        <w:lastRenderedPageBreak/>
        <w:t>Signposting corporate responsibility: It's big, it's everywhere, we hear a lot about it but ... there's nothing behind it. A cartoon by renowned cartoonist Clive Goddard. (Permission obtained for the use of image).</w:t>
      </w:r>
    </w:p>
    <w:p w14:paraId="49DC42E7" w14:textId="77777777" w:rsidR="00A940E8" w:rsidRDefault="00A940E8" w:rsidP="00A940E8">
      <w:pPr>
        <w:jc w:val="both"/>
        <w:rPr>
          <w:rFonts w:ascii="Arial" w:hAnsi="Arial" w:cs="Arial"/>
          <w:b/>
          <w:bCs/>
          <w:color w:val="1F1F1F"/>
          <w:sz w:val="24"/>
          <w:szCs w:val="24"/>
          <w:shd w:val="clear" w:color="auto" w:fill="FFFFFF"/>
        </w:rPr>
      </w:pPr>
      <w:r w:rsidRPr="00BF097B">
        <w:rPr>
          <w:rFonts w:ascii="Arial" w:hAnsi="Arial" w:cs="Arial"/>
          <w:b/>
          <w:bCs/>
          <w:color w:val="1F1F1F"/>
          <w:sz w:val="24"/>
          <w:szCs w:val="24"/>
          <w:shd w:val="clear" w:color="auto" w:fill="FFFFFF"/>
        </w:rPr>
        <w:t>Abstract.</w:t>
      </w:r>
    </w:p>
    <w:p w14:paraId="0D8AC43A" w14:textId="5641166F" w:rsidR="00825DA8" w:rsidRDefault="00A940E8" w:rsidP="00A940E8">
      <w:pPr>
        <w:jc w:val="both"/>
        <w:rPr>
          <w:rFonts w:ascii="Arial" w:hAnsi="Arial" w:cs="Arial"/>
          <w:sz w:val="24"/>
          <w:szCs w:val="24"/>
        </w:rPr>
      </w:pPr>
      <w:r>
        <w:rPr>
          <w:rFonts w:ascii="Arial" w:hAnsi="Arial" w:cs="Arial"/>
          <w:sz w:val="24"/>
          <w:szCs w:val="24"/>
        </w:rPr>
        <w:t xml:space="preserve">The pandemic, global warming, economic recession, political and military strife have created uncertainty in all cultures, but especially in business spheres. Goddard’s cartoon suggests that CSR adoption is ubiquitous, however the reality of CSR performance is nebulous. The cartoon was created before the current crisis of confidence and security. Even then critics of business maintained the need to continually campaign for business CSR adoption, beyond simple PR cosmetic effect or compliance with regulation. In crisis businesses as a priority may seek to reduce risk, secure future resources and protect profits. In the face of current threats to business sustainability, environmental/ecological sustainability may appear a luxury that they cannot afford. Understandably most accept the need for government intervention. Yet governments themselves find it difficult to respond, already committed to high debt as a result of pandemic management. Governments also are tempted to soften or abandon current (often inadequate) CSR regulation frameworks, in the interest of supporting economic growth and protection of living standards at home. It is the belief of the authors that CSR policies will be “postponed” by most, with no definite readoption date. Superficial CSR policies will be the new paradigm (unless an obvious business payback is evident). However without development of sustainable policies (attempting to achieve UN Sustainable Development Goals), many of which do not promise immediate payback, the crisis is likely to continue and worsen. Goddard’s cartoon may be sadly redundant as organisations may not even feel driven to adopt a cosmetic level of CSR. </w:t>
      </w:r>
    </w:p>
    <w:p w14:paraId="1A068914" w14:textId="77777777" w:rsidR="0028103A" w:rsidRPr="00825DA8" w:rsidRDefault="0028103A" w:rsidP="00A940E8">
      <w:pPr>
        <w:jc w:val="both"/>
        <w:rPr>
          <w:rFonts w:ascii="Arial" w:hAnsi="Arial" w:cs="Arial"/>
          <w:sz w:val="24"/>
          <w:szCs w:val="24"/>
        </w:rPr>
      </w:pPr>
    </w:p>
    <w:p w14:paraId="6F4D25B1" w14:textId="64E796C5" w:rsidR="00825DA8" w:rsidRPr="00825DA8" w:rsidRDefault="00825DA8" w:rsidP="00825DA8">
      <w:pPr>
        <w:pStyle w:val="ListParagraph"/>
        <w:numPr>
          <w:ilvl w:val="0"/>
          <w:numId w:val="2"/>
        </w:numPr>
        <w:rPr>
          <w:rFonts w:ascii="Arial" w:hAnsi="Arial" w:cs="Arial"/>
          <w:sz w:val="24"/>
          <w:szCs w:val="24"/>
        </w:rPr>
      </w:pPr>
      <w:r w:rsidRPr="00825DA8">
        <w:rPr>
          <w:rFonts w:ascii="Arial" w:hAnsi="Arial" w:cs="Arial"/>
          <w:sz w:val="24"/>
          <w:szCs w:val="24"/>
        </w:rPr>
        <w:t>Porter and Kramer</w:t>
      </w:r>
      <w:r w:rsidR="0028103A">
        <w:rPr>
          <w:rFonts w:ascii="Arial" w:hAnsi="Arial" w:cs="Arial"/>
          <w:sz w:val="24"/>
          <w:szCs w:val="24"/>
        </w:rPr>
        <w:t>,</w:t>
      </w:r>
      <w:r w:rsidRPr="00825DA8">
        <w:rPr>
          <w:rFonts w:ascii="Arial" w:hAnsi="Arial" w:cs="Arial"/>
          <w:sz w:val="24"/>
          <w:szCs w:val="24"/>
        </w:rPr>
        <w:t xml:space="preserve"> CSV. </w:t>
      </w:r>
    </w:p>
    <w:p w14:paraId="16A4747B" w14:textId="615B420A" w:rsidR="00825DA8" w:rsidRPr="00825DA8" w:rsidRDefault="00825DA8">
      <w:pPr>
        <w:rPr>
          <w:rFonts w:ascii="Arial" w:hAnsi="Arial" w:cs="Arial"/>
          <w:sz w:val="24"/>
          <w:szCs w:val="24"/>
        </w:rPr>
      </w:pPr>
      <w:r w:rsidRPr="00825DA8">
        <w:rPr>
          <w:rFonts w:ascii="Arial" w:hAnsi="Arial" w:cs="Arial"/>
          <w:sz w:val="24"/>
          <w:szCs w:val="24"/>
        </w:rPr>
        <w:t>Porter, M.E. and Kramer, M.R. (2011) Shared Value- How to reinvent capitalism and unleash a wave of innovation and growth, Harvard Business Review, January-February, pp. 62-77.</w:t>
      </w:r>
    </w:p>
    <w:p w14:paraId="050163BC" w14:textId="71D229D9" w:rsidR="00825DA8" w:rsidRDefault="00825DA8">
      <w:pPr>
        <w:rPr>
          <w:rFonts w:ascii="Arial" w:hAnsi="Arial" w:cs="Arial"/>
          <w:sz w:val="24"/>
          <w:szCs w:val="24"/>
        </w:rPr>
      </w:pPr>
      <w:r w:rsidRPr="00825DA8">
        <w:rPr>
          <w:rFonts w:ascii="Arial" w:hAnsi="Arial" w:cs="Arial"/>
          <w:sz w:val="24"/>
          <w:szCs w:val="24"/>
        </w:rPr>
        <w:t>I tend to feel this is a modified version of Friedman’s view. It does talk about wider concerns than simply the stockholders, but to action things there needs to be shared values by stockholders and stakeholders. Obviously this is good, but might we need some consideration of stakeholder interests even if stockholders were disadvantaged? For example getting rid of pollution or slave labour?</w:t>
      </w:r>
    </w:p>
    <w:p w14:paraId="269C64A4" w14:textId="7F3E1A75" w:rsidR="00825DA8" w:rsidRDefault="00825DA8">
      <w:pPr>
        <w:rPr>
          <w:rFonts w:ascii="Arial" w:hAnsi="Arial" w:cs="Arial"/>
          <w:sz w:val="24"/>
          <w:szCs w:val="24"/>
        </w:rPr>
      </w:pPr>
      <w:r>
        <w:rPr>
          <w:rFonts w:ascii="Arial" w:hAnsi="Arial" w:cs="Arial"/>
          <w:sz w:val="24"/>
          <w:szCs w:val="24"/>
        </w:rPr>
        <w:t xml:space="preserve">Porter has updated since this time. He </w:t>
      </w:r>
      <w:r w:rsidR="00A940E8">
        <w:rPr>
          <w:rFonts w:ascii="Arial" w:hAnsi="Arial" w:cs="Arial"/>
          <w:sz w:val="24"/>
          <w:szCs w:val="24"/>
        </w:rPr>
        <w:t>regularly</w:t>
      </w:r>
      <w:r>
        <w:rPr>
          <w:rFonts w:ascii="Arial" w:hAnsi="Arial" w:cs="Arial"/>
          <w:sz w:val="24"/>
          <w:szCs w:val="24"/>
        </w:rPr>
        <w:t xml:space="preserve"> writes in the HBR</w:t>
      </w:r>
      <w:r w:rsidR="00A940E8">
        <w:rPr>
          <w:rFonts w:ascii="Arial" w:hAnsi="Arial" w:cs="Arial"/>
          <w:sz w:val="24"/>
          <w:szCs w:val="24"/>
        </w:rPr>
        <w:t>.</w:t>
      </w:r>
    </w:p>
    <w:p w14:paraId="1BBABCB2" w14:textId="77777777" w:rsidR="00A940E8" w:rsidRPr="00825DA8" w:rsidRDefault="00A940E8">
      <w:pPr>
        <w:rPr>
          <w:rFonts w:ascii="Arial" w:hAnsi="Arial" w:cs="Arial"/>
          <w:sz w:val="24"/>
          <w:szCs w:val="24"/>
        </w:rPr>
      </w:pPr>
    </w:p>
    <w:p w14:paraId="63F69061" w14:textId="77777777" w:rsidR="0028103A" w:rsidRDefault="00825DA8">
      <w:pPr>
        <w:rPr>
          <w:noProof/>
        </w:rPr>
      </w:pPr>
      <w:r>
        <w:rPr>
          <w:noProof/>
        </w:rPr>
        <w:lastRenderedPageBreak/>
        <w:drawing>
          <wp:inline distT="0" distB="0" distL="0" distR="0" wp14:anchorId="642C849C" wp14:editId="2D1C5A3D">
            <wp:extent cx="2895600" cy="3771900"/>
            <wp:effectExtent l="0" t="0" r="0" b="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3771900"/>
                    </a:xfrm>
                    <a:prstGeom prst="rect">
                      <a:avLst/>
                    </a:prstGeom>
                    <a:noFill/>
                    <a:ln>
                      <a:noFill/>
                    </a:ln>
                  </pic:spPr>
                </pic:pic>
              </a:graphicData>
            </a:graphic>
          </wp:inline>
        </w:drawing>
      </w:r>
      <w:r>
        <w:t xml:space="preserve">  </w:t>
      </w:r>
      <w:r>
        <w:rPr>
          <w:noProof/>
        </w:rPr>
        <w:t xml:space="preserve">        </w:t>
      </w:r>
    </w:p>
    <w:p w14:paraId="7B9B80EA" w14:textId="77777777" w:rsidR="0028103A" w:rsidRDefault="0028103A">
      <w:pPr>
        <w:rPr>
          <w:noProof/>
        </w:rPr>
      </w:pPr>
    </w:p>
    <w:p w14:paraId="45B6661E" w14:textId="07C57533" w:rsidR="00825DA8" w:rsidRDefault="00825DA8">
      <w:pPr>
        <w:rPr>
          <w:noProof/>
        </w:rPr>
      </w:pPr>
      <w:r>
        <w:rPr>
          <w:noProof/>
        </w:rPr>
        <w:t xml:space="preserve">                         </w:t>
      </w:r>
      <w:r>
        <w:rPr>
          <w:noProof/>
        </w:rPr>
        <w:drawing>
          <wp:inline distT="0" distB="0" distL="0" distR="0" wp14:anchorId="2BEFA0B3" wp14:editId="195B14FE">
            <wp:extent cx="3573780" cy="4091940"/>
            <wp:effectExtent l="0" t="0" r="762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3780" cy="4091940"/>
                    </a:xfrm>
                    <a:prstGeom prst="rect">
                      <a:avLst/>
                    </a:prstGeom>
                    <a:noFill/>
                    <a:ln>
                      <a:noFill/>
                    </a:ln>
                  </pic:spPr>
                </pic:pic>
              </a:graphicData>
            </a:graphic>
          </wp:inline>
        </w:drawing>
      </w:r>
    </w:p>
    <w:p w14:paraId="3D2DCA18" w14:textId="77777777" w:rsidR="0028103A" w:rsidRDefault="0028103A">
      <w:pPr>
        <w:rPr>
          <w:noProof/>
        </w:rPr>
      </w:pPr>
    </w:p>
    <w:p w14:paraId="6E598625" w14:textId="7B7C3525" w:rsidR="00A940E8" w:rsidRDefault="00A940E8">
      <w:pPr>
        <w:rPr>
          <w:noProof/>
        </w:rPr>
      </w:pPr>
    </w:p>
    <w:p w14:paraId="2597B230" w14:textId="2DADCFDF" w:rsidR="008F7B82" w:rsidRDefault="00A940E8" w:rsidP="008F7B82">
      <w:pPr>
        <w:pStyle w:val="ListParagraph"/>
        <w:numPr>
          <w:ilvl w:val="0"/>
          <w:numId w:val="2"/>
        </w:numPr>
        <w:rPr>
          <w:rFonts w:ascii="Arial" w:hAnsi="Arial" w:cs="Arial"/>
          <w:noProof/>
          <w:sz w:val="24"/>
          <w:szCs w:val="24"/>
        </w:rPr>
      </w:pPr>
      <w:r w:rsidRPr="008F7B82">
        <w:rPr>
          <w:rFonts w:ascii="Arial" w:hAnsi="Arial" w:cs="Arial"/>
          <w:noProof/>
          <w:sz w:val="24"/>
          <w:szCs w:val="24"/>
        </w:rPr>
        <w:lastRenderedPageBreak/>
        <w:t>A good text on Ethics and CSR is</w:t>
      </w:r>
      <w:r w:rsidR="008F7B82">
        <w:rPr>
          <w:rFonts w:ascii="Arial" w:hAnsi="Arial" w:cs="Arial"/>
          <w:noProof/>
          <w:sz w:val="24"/>
          <w:szCs w:val="24"/>
        </w:rPr>
        <w:t>:</w:t>
      </w:r>
    </w:p>
    <w:p w14:paraId="1D49FDDA" w14:textId="44E5CDEE" w:rsidR="00A940E8" w:rsidRPr="008F7B82" w:rsidRDefault="00A940E8" w:rsidP="008F7B82">
      <w:pPr>
        <w:rPr>
          <w:rFonts w:ascii="Arial" w:hAnsi="Arial" w:cs="Arial"/>
          <w:noProof/>
          <w:sz w:val="24"/>
          <w:szCs w:val="24"/>
        </w:rPr>
      </w:pPr>
      <w:r w:rsidRPr="008F7B82">
        <w:rPr>
          <w:rFonts w:ascii="Arial" w:hAnsi="Arial" w:cs="Arial"/>
          <w:sz w:val="24"/>
          <w:szCs w:val="24"/>
        </w:rPr>
        <w:t>Crane, A.</w:t>
      </w:r>
      <w:r w:rsidRPr="008F7B82">
        <w:rPr>
          <w:rFonts w:ascii="Arial" w:hAnsi="Arial" w:cs="Arial"/>
          <w:sz w:val="24"/>
          <w:szCs w:val="24"/>
        </w:rPr>
        <w:t xml:space="preserve">, </w:t>
      </w:r>
      <w:r w:rsidRPr="008F7B82">
        <w:rPr>
          <w:rFonts w:ascii="Arial" w:hAnsi="Arial" w:cs="Arial"/>
          <w:sz w:val="24"/>
          <w:szCs w:val="24"/>
        </w:rPr>
        <w:t>Matten, D.</w:t>
      </w:r>
      <w:r w:rsidRPr="008F7B82">
        <w:rPr>
          <w:rFonts w:ascii="Arial" w:hAnsi="Arial" w:cs="Arial"/>
          <w:sz w:val="24"/>
          <w:szCs w:val="24"/>
        </w:rPr>
        <w:t xml:space="preserve">, </w:t>
      </w:r>
      <w:proofErr w:type="spellStart"/>
      <w:r w:rsidRPr="008F7B82">
        <w:rPr>
          <w:rFonts w:ascii="Arial" w:hAnsi="Arial" w:cs="Arial"/>
          <w:sz w:val="24"/>
          <w:szCs w:val="24"/>
        </w:rPr>
        <w:t>Glozer</w:t>
      </w:r>
      <w:proofErr w:type="spellEnd"/>
      <w:r w:rsidRPr="008F7B82">
        <w:rPr>
          <w:rFonts w:ascii="Arial" w:hAnsi="Arial" w:cs="Arial"/>
          <w:sz w:val="24"/>
          <w:szCs w:val="24"/>
        </w:rPr>
        <w:t>, S. and Spence, L.</w:t>
      </w:r>
      <w:r w:rsidRPr="008F7B82">
        <w:rPr>
          <w:rFonts w:ascii="Arial" w:hAnsi="Arial" w:cs="Arial"/>
          <w:sz w:val="24"/>
          <w:szCs w:val="24"/>
        </w:rPr>
        <w:t xml:space="preserve"> (201</w:t>
      </w:r>
      <w:r w:rsidRPr="008F7B82">
        <w:rPr>
          <w:rFonts w:ascii="Arial" w:hAnsi="Arial" w:cs="Arial"/>
          <w:sz w:val="24"/>
          <w:szCs w:val="24"/>
        </w:rPr>
        <w:t>9</w:t>
      </w:r>
      <w:r w:rsidRPr="008F7B82">
        <w:rPr>
          <w:rFonts w:ascii="Arial" w:hAnsi="Arial" w:cs="Arial"/>
          <w:sz w:val="24"/>
          <w:szCs w:val="24"/>
        </w:rPr>
        <w:t xml:space="preserve">) </w:t>
      </w:r>
      <w:r w:rsidRPr="008F7B82">
        <w:rPr>
          <w:rFonts w:ascii="Arial" w:hAnsi="Arial" w:cs="Arial"/>
          <w:i/>
          <w:iCs/>
          <w:sz w:val="24"/>
          <w:szCs w:val="24"/>
        </w:rPr>
        <w:t>Business Ethics</w:t>
      </w:r>
      <w:r w:rsidR="008F7B82">
        <w:rPr>
          <w:rFonts w:ascii="Arial" w:hAnsi="Arial" w:cs="Arial"/>
          <w:sz w:val="24"/>
          <w:szCs w:val="24"/>
        </w:rPr>
        <w:t xml:space="preserve">. </w:t>
      </w:r>
      <w:r w:rsidRPr="008F7B82">
        <w:rPr>
          <w:rFonts w:ascii="Arial" w:hAnsi="Arial" w:cs="Arial"/>
          <w:sz w:val="24"/>
          <w:szCs w:val="24"/>
        </w:rPr>
        <w:t>5</w:t>
      </w:r>
      <w:r w:rsidRPr="008F7B82">
        <w:rPr>
          <w:rFonts w:ascii="Arial" w:hAnsi="Arial" w:cs="Arial"/>
          <w:sz w:val="24"/>
          <w:szCs w:val="24"/>
          <w:vertAlign w:val="superscript"/>
        </w:rPr>
        <w:t>th</w:t>
      </w:r>
      <w:r w:rsidRPr="008F7B82">
        <w:rPr>
          <w:rFonts w:ascii="Arial" w:hAnsi="Arial" w:cs="Arial"/>
          <w:sz w:val="24"/>
          <w:szCs w:val="24"/>
        </w:rPr>
        <w:t xml:space="preserve"> ed.</w:t>
      </w:r>
      <w:r w:rsidR="008F7B82">
        <w:rPr>
          <w:rFonts w:ascii="Arial" w:hAnsi="Arial" w:cs="Arial"/>
          <w:sz w:val="24"/>
          <w:szCs w:val="24"/>
        </w:rPr>
        <w:t xml:space="preserve"> Oxford: </w:t>
      </w:r>
      <w:r w:rsidRPr="008F7B82">
        <w:rPr>
          <w:rFonts w:ascii="Arial" w:hAnsi="Arial" w:cs="Arial"/>
          <w:sz w:val="24"/>
          <w:szCs w:val="24"/>
        </w:rPr>
        <w:t>O</w:t>
      </w:r>
      <w:r w:rsidR="008F7B82">
        <w:rPr>
          <w:rFonts w:ascii="Arial" w:hAnsi="Arial" w:cs="Arial"/>
          <w:sz w:val="24"/>
          <w:szCs w:val="24"/>
        </w:rPr>
        <w:t xml:space="preserve">xford </w:t>
      </w:r>
      <w:r w:rsidRPr="008F7B82">
        <w:rPr>
          <w:rFonts w:ascii="Arial" w:hAnsi="Arial" w:cs="Arial"/>
          <w:sz w:val="24"/>
          <w:szCs w:val="24"/>
        </w:rPr>
        <w:t>U</w:t>
      </w:r>
      <w:r w:rsidR="008F7B82">
        <w:rPr>
          <w:rFonts w:ascii="Arial" w:hAnsi="Arial" w:cs="Arial"/>
          <w:sz w:val="24"/>
          <w:szCs w:val="24"/>
        </w:rPr>
        <w:t xml:space="preserve">niversity </w:t>
      </w:r>
      <w:r w:rsidRPr="008F7B82">
        <w:rPr>
          <w:rFonts w:ascii="Arial" w:hAnsi="Arial" w:cs="Arial"/>
          <w:sz w:val="24"/>
          <w:szCs w:val="24"/>
        </w:rPr>
        <w:t>P</w:t>
      </w:r>
      <w:r w:rsidR="008F7B82">
        <w:rPr>
          <w:rFonts w:ascii="Arial" w:hAnsi="Arial" w:cs="Arial"/>
          <w:sz w:val="24"/>
          <w:szCs w:val="24"/>
        </w:rPr>
        <w:t>ress</w:t>
      </w:r>
      <w:r w:rsidRPr="008F7B82">
        <w:rPr>
          <w:rFonts w:ascii="Arial" w:hAnsi="Arial" w:cs="Arial"/>
          <w:sz w:val="24"/>
          <w:szCs w:val="24"/>
        </w:rPr>
        <w:t>.</w:t>
      </w:r>
    </w:p>
    <w:p w14:paraId="028BF8A8" w14:textId="663224CE" w:rsidR="00A940E8" w:rsidRDefault="00A940E8">
      <w:pPr>
        <w:rPr>
          <w:rFonts w:ascii="Arial" w:hAnsi="Arial" w:cs="Arial"/>
          <w:sz w:val="24"/>
          <w:szCs w:val="24"/>
        </w:rPr>
      </w:pPr>
      <w:r w:rsidRPr="00A940E8">
        <w:rPr>
          <w:rFonts w:ascii="Arial" w:hAnsi="Arial" w:cs="Arial"/>
          <w:i/>
          <w:iCs/>
          <w:sz w:val="24"/>
          <w:szCs w:val="24"/>
        </w:rPr>
        <w:t>If you were at the lecture and look at my article bibliography, you will know of my “secret” love for Laura Spence, who is absolutely delightful, intelligent , generous and great fun. I will continue to admire her from afar.</w:t>
      </w:r>
      <w:r w:rsidR="00584902">
        <w:rPr>
          <w:rFonts w:ascii="Arial" w:hAnsi="Arial" w:cs="Arial"/>
          <w:i/>
          <w:iCs/>
          <w:sz w:val="24"/>
          <w:szCs w:val="24"/>
        </w:rPr>
        <w:t xml:space="preserve"> Please do not tell anyone about my “crush</w:t>
      </w:r>
      <w:r w:rsidR="00584902" w:rsidRPr="00584902">
        <w:rPr>
          <w:rFonts w:ascii="Arial" w:hAnsi="Arial" w:cs="Arial"/>
          <w:sz w:val="24"/>
          <w:szCs w:val="24"/>
        </w:rPr>
        <w:t>”!</w:t>
      </w:r>
    </w:p>
    <w:p w14:paraId="2CBAD990" w14:textId="721ED804" w:rsidR="00584902" w:rsidRPr="00584902" w:rsidRDefault="00584902">
      <w:pPr>
        <w:rPr>
          <w:rFonts w:ascii="Arial" w:hAnsi="Arial" w:cs="Arial"/>
          <w:sz w:val="24"/>
          <w:szCs w:val="24"/>
        </w:rPr>
      </w:pPr>
      <w:r>
        <w:rPr>
          <w:rFonts w:ascii="Arial" w:hAnsi="Arial" w:cs="Arial"/>
          <w:sz w:val="24"/>
          <w:szCs w:val="24"/>
        </w:rPr>
        <w:t>These links to Laura’s blogs are not evidence of stalking.</w:t>
      </w:r>
    </w:p>
    <w:p w14:paraId="27F9EEE0" w14:textId="118688F5" w:rsidR="00584902" w:rsidRDefault="00584902">
      <w:pPr>
        <w:rPr>
          <w:rFonts w:ascii="Arial" w:hAnsi="Arial" w:cs="Arial"/>
          <w:sz w:val="24"/>
          <w:szCs w:val="24"/>
        </w:rPr>
      </w:pPr>
      <w:hyperlink r:id="rId10" w:history="1">
        <w:r w:rsidRPr="00DB0925">
          <w:rPr>
            <w:rStyle w:val="Hyperlink"/>
            <w:rFonts w:ascii="Arial" w:hAnsi="Arial" w:cs="Arial"/>
            <w:sz w:val="24"/>
            <w:szCs w:val="24"/>
          </w:rPr>
          <w:t>https://walton.uark.edu/business-integrity/blog/laura-spence.php</w:t>
        </w:r>
      </w:hyperlink>
      <w:r>
        <w:rPr>
          <w:rFonts w:ascii="Arial" w:hAnsi="Arial" w:cs="Arial"/>
          <w:sz w:val="24"/>
          <w:szCs w:val="24"/>
        </w:rPr>
        <w:t xml:space="preserve"> </w:t>
      </w:r>
    </w:p>
    <w:p w14:paraId="7140E55C" w14:textId="0277C86B" w:rsidR="00584902" w:rsidRPr="00584902" w:rsidRDefault="00584902">
      <w:pPr>
        <w:rPr>
          <w:rFonts w:ascii="Arial" w:hAnsi="Arial" w:cs="Arial"/>
          <w:sz w:val="24"/>
          <w:szCs w:val="24"/>
        </w:rPr>
      </w:pPr>
      <w:hyperlink r:id="rId11" w:history="1">
        <w:r w:rsidRPr="00DB0925">
          <w:rPr>
            <w:rStyle w:val="Hyperlink"/>
            <w:rFonts w:ascii="Arial" w:hAnsi="Arial" w:cs="Arial"/>
            <w:sz w:val="24"/>
            <w:szCs w:val="24"/>
          </w:rPr>
          <w:t>https://www.youtube.com/watch?v=h3lSAjRFdBA</w:t>
        </w:r>
      </w:hyperlink>
      <w:r>
        <w:rPr>
          <w:rFonts w:ascii="Arial" w:hAnsi="Arial" w:cs="Arial"/>
          <w:sz w:val="24"/>
          <w:szCs w:val="24"/>
        </w:rPr>
        <w:t xml:space="preserve"> </w:t>
      </w:r>
    </w:p>
    <w:p w14:paraId="48D47EB1" w14:textId="774575D5" w:rsidR="00584902" w:rsidRDefault="00584902">
      <w:pPr>
        <w:rPr>
          <w:rFonts w:ascii="Arial" w:hAnsi="Arial" w:cs="Arial"/>
          <w:sz w:val="24"/>
          <w:szCs w:val="24"/>
        </w:rPr>
      </w:pPr>
      <w:r>
        <w:rPr>
          <w:rFonts w:ascii="Arial" w:hAnsi="Arial" w:cs="Arial"/>
          <w:sz w:val="24"/>
          <w:szCs w:val="24"/>
        </w:rPr>
        <w:t>These pictures are from their textbook.</w:t>
      </w:r>
    </w:p>
    <w:p w14:paraId="3EC660D1" w14:textId="245209F1" w:rsidR="00584902" w:rsidRDefault="00584902">
      <w:pPr>
        <w:rPr>
          <w:rFonts w:ascii="Arial" w:hAnsi="Arial" w:cs="Arial"/>
          <w:sz w:val="24"/>
          <w:szCs w:val="24"/>
        </w:rPr>
      </w:pPr>
      <w:r>
        <w:rPr>
          <w:rFonts w:ascii="Arial" w:hAnsi="Arial" w:cs="Arial"/>
          <w:sz w:val="24"/>
          <w:szCs w:val="24"/>
        </w:rPr>
        <w:t>They extend the discussion on CSR to include Corporate Citizenship (CC).</w:t>
      </w:r>
    </w:p>
    <w:p w14:paraId="2942A36C" w14:textId="77777777" w:rsidR="008F7B82" w:rsidRDefault="008F7B82">
      <w:pPr>
        <w:rPr>
          <w:rFonts w:ascii="Arial" w:hAnsi="Arial" w:cs="Arial"/>
          <w:sz w:val="24"/>
          <w:szCs w:val="24"/>
        </w:rPr>
      </w:pPr>
    </w:p>
    <w:p w14:paraId="05F2AB08" w14:textId="7C843B93" w:rsidR="00584902" w:rsidRDefault="008F7B82">
      <w:pPr>
        <w:rPr>
          <w:rFonts w:ascii="Arial" w:hAnsi="Arial" w:cs="Arial"/>
          <w:sz w:val="24"/>
          <w:szCs w:val="24"/>
        </w:rPr>
      </w:pPr>
      <w:r>
        <w:rPr>
          <w:rFonts w:ascii="Arial" w:hAnsi="Arial" w:cs="Arial"/>
          <w:noProof/>
          <w:sz w:val="24"/>
          <w:szCs w:val="24"/>
        </w:rPr>
        <w:drawing>
          <wp:inline distT="0" distB="0" distL="0" distR="0" wp14:anchorId="686B20C5" wp14:editId="1B265FC9">
            <wp:extent cx="5196840" cy="45186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6840" cy="4518660"/>
                    </a:xfrm>
                    <a:prstGeom prst="rect">
                      <a:avLst/>
                    </a:prstGeom>
                    <a:noFill/>
                  </pic:spPr>
                </pic:pic>
              </a:graphicData>
            </a:graphic>
          </wp:inline>
        </w:drawing>
      </w:r>
    </w:p>
    <w:p w14:paraId="77EE7255" w14:textId="11A51181" w:rsidR="008F7B82" w:rsidRDefault="008F7B82">
      <w:pPr>
        <w:rPr>
          <w:rFonts w:ascii="Arial" w:hAnsi="Arial" w:cs="Arial"/>
          <w:sz w:val="24"/>
          <w:szCs w:val="24"/>
        </w:rPr>
      </w:pPr>
    </w:p>
    <w:p w14:paraId="049D47A0" w14:textId="2DE58FBD" w:rsidR="008F7B82" w:rsidRDefault="008F7B82">
      <w:pPr>
        <w:rPr>
          <w:rFonts w:ascii="Arial" w:hAnsi="Arial" w:cs="Arial"/>
          <w:sz w:val="24"/>
          <w:szCs w:val="24"/>
        </w:rPr>
      </w:pPr>
      <w:r>
        <w:rPr>
          <w:noProof/>
        </w:rPr>
        <w:lastRenderedPageBreak/>
        <w:drawing>
          <wp:inline distT="0" distB="0" distL="0" distR="0" wp14:anchorId="384A58C6" wp14:editId="4A3EE294">
            <wp:extent cx="5654040" cy="3657600"/>
            <wp:effectExtent l="0" t="0" r="3810" b="0"/>
            <wp:docPr id="7" name="Picture 7"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4040" cy="3657600"/>
                    </a:xfrm>
                    <a:prstGeom prst="rect">
                      <a:avLst/>
                    </a:prstGeom>
                    <a:noFill/>
                    <a:ln>
                      <a:noFill/>
                    </a:ln>
                  </pic:spPr>
                </pic:pic>
              </a:graphicData>
            </a:graphic>
          </wp:inline>
        </w:drawing>
      </w:r>
    </w:p>
    <w:p w14:paraId="5AC816E2" w14:textId="4922B20B" w:rsidR="008F7B82" w:rsidRDefault="008F7B82">
      <w:pPr>
        <w:rPr>
          <w:rFonts w:ascii="Arial" w:hAnsi="Arial" w:cs="Arial"/>
          <w:sz w:val="24"/>
          <w:szCs w:val="24"/>
        </w:rPr>
      </w:pPr>
    </w:p>
    <w:p w14:paraId="531536F2" w14:textId="15BFC8C8" w:rsidR="008F7B82" w:rsidRDefault="008F7B82">
      <w:pPr>
        <w:rPr>
          <w:rFonts w:ascii="Arial" w:hAnsi="Arial" w:cs="Arial"/>
          <w:sz w:val="24"/>
          <w:szCs w:val="24"/>
        </w:rPr>
      </w:pPr>
      <w:r>
        <w:rPr>
          <w:noProof/>
        </w:rPr>
        <w:drawing>
          <wp:inline distT="0" distB="0" distL="0" distR="0" wp14:anchorId="2D2E9200" wp14:editId="21D008D6">
            <wp:extent cx="5554980" cy="3863340"/>
            <wp:effectExtent l="0" t="0" r="7620" b="381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4980" cy="3863340"/>
                    </a:xfrm>
                    <a:prstGeom prst="rect">
                      <a:avLst/>
                    </a:prstGeom>
                    <a:noFill/>
                    <a:ln>
                      <a:noFill/>
                    </a:ln>
                  </pic:spPr>
                </pic:pic>
              </a:graphicData>
            </a:graphic>
          </wp:inline>
        </w:drawing>
      </w:r>
    </w:p>
    <w:p w14:paraId="79866D88" w14:textId="77777777" w:rsidR="0028103A" w:rsidRDefault="0028103A">
      <w:pPr>
        <w:rPr>
          <w:rFonts w:ascii="Arial" w:hAnsi="Arial" w:cs="Arial"/>
          <w:sz w:val="24"/>
          <w:szCs w:val="24"/>
        </w:rPr>
      </w:pPr>
    </w:p>
    <w:p w14:paraId="5EB7B875" w14:textId="33AE452B" w:rsidR="008F7B82" w:rsidRPr="0028103A" w:rsidRDefault="008F7B82" w:rsidP="0028103A">
      <w:pPr>
        <w:pStyle w:val="ListParagraph"/>
        <w:numPr>
          <w:ilvl w:val="0"/>
          <w:numId w:val="2"/>
        </w:numPr>
        <w:rPr>
          <w:rFonts w:ascii="Arial" w:hAnsi="Arial" w:cs="Arial"/>
          <w:sz w:val="24"/>
          <w:szCs w:val="24"/>
        </w:rPr>
      </w:pPr>
      <w:r w:rsidRPr="0028103A">
        <w:rPr>
          <w:rFonts w:ascii="Arial" w:hAnsi="Arial" w:cs="Arial"/>
          <w:sz w:val="24"/>
          <w:szCs w:val="24"/>
        </w:rPr>
        <w:lastRenderedPageBreak/>
        <w:t>I also mentioned the Body Shop, one of the few organisations who go through each stage of the Andersen Model, including the final external audit. You can see this on their website.</w:t>
      </w:r>
    </w:p>
    <w:p w14:paraId="7D57D996" w14:textId="3FA06228" w:rsidR="008F7B82" w:rsidRDefault="008F7B82">
      <w:pPr>
        <w:rPr>
          <w:rFonts w:ascii="Arial" w:hAnsi="Arial" w:cs="Arial"/>
          <w:sz w:val="24"/>
          <w:szCs w:val="24"/>
        </w:rPr>
      </w:pPr>
      <w:r>
        <w:rPr>
          <w:rFonts w:ascii="Arial" w:hAnsi="Arial" w:cs="Arial"/>
          <w:noProof/>
          <w:sz w:val="24"/>
          <w:szCs w:val="24"/>
        </w:rPr>
        <w:drawing>
          <wp:inline distT="0" distB="0" distL="0" distR="0" wp14:anchorId="66FC1558" wp14:editId="0D3CC866">
            <wp:extent cx="4224655" cy="2889885"/>
            <wp:effectExtent l="0" t="0" r="444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4655" cy="2889885"/>
                    </a:xfrm>
                    <a:prstGeom prst="rect">
                      <a:avLst/>
                    </a:prstGeom>
                    <a:noFill/>
                  </pic:spPr>
                </pic:pic>
              </a:graphicData>
            </a:graphic>
          </wp:inline>
        </w:drawing>
      </w:r>
    </w:p>
    <w:p w14:paraId="06E262B7" w14:textId="000C61D3" w:rsidR="008F7B82" w:rsidRDefault="008F7B82">
      <w:pPr>
        <w:rPr>
          <w:rFonts w:ascii="Arial" w:hAnsi="Arial" w:cs="Arial"/>
          <w:sz w:val="24"/>
          <w:szCs w:val="24"/>
        </w:rPr>
      </w:pPr>
    </w:p>
    <w:p w14:paraId="76119DE3" w14:textId="441E21CE" w:rsidR="0028103A" w:rsidRPr="0028103A" w:rsidRDefault="0028103A" w:rsidP="0028103A">
      <w:pPr>
        <w:pStyle w:val="ListParagraph"/>
        <w:numPr>
          <w:ilvl w:val="0"/>
          <w:numId w:val="2"/>
        </w:numPr>
        <w:rPr>
          <w:rFonts w:ascii="Arial" w:hAnsi="Arial" w:cs="Arial"/>
          <w:sz w:val="24"/>
          <w:szCs w:val="24"/>
        </w:rPr>
      </w:pPr>
      <w:r w:rsidRPr="0028103A">
        <w:rPr>
          <w:rFonts w:ascii="Arial" w:hAnsi="Arial" w:cs="Arial"/>
          <w:sz w:val="24"/>
          <w:szCs w:val="24"/>
        </w:rPr>
        <w:t>Not sure where I got this from</w:t>
      </w:r>
      <w:r>
        <w:rPr>
          <w:rFonts w:ascii="Arial" w:hAnsi="Arial" w:cs="Arial"/>
          <w:sz w:val="24"/>
          <w:szCs w:val="24"/>
        </w:rPr>
        <w:t>,</w:t>
      </w:r>
      <w:r w:rsidRPr="0028103A">
        <w:rPr>
          <w:rFonts w:ascii="Arial" w:hAnsi="Arial" w:cs="Arial"/>
          <w:sz w:val="24"/>
          <w:szCs w:val="24"/>
        </w:rPr>
        <w:t xml:space="preserve"> but if you are looking at unethical practice there are plenty of sources to explain why it takes place (they do not condone it or recommend it. Identifying when managers are likely to break rules could be important in stopping them do it. See “Nudge Theory”.</w:t>
      </w:r>
    </w:p>
    <w:p w14:paraId="14750951" w14:textId="42D4D42F" w:rsidR="008F7B82" w:rsidRPr="00584902" w:rsidRDefault="008F7B82">
      <w:pPr>
        <w:rPr>
          <w:rFonts w:ascii="Arial" w:hAnsi="Arial" w:cs="Arial"/>
          <w:sz w:val="24"/>
          <w:szCs w:val="24"/>
        </w:rPr>
      </w:pPr>
      <w:r>
        <w:rPr>
          <w:rFonts w:ascii="Arial" w:hAnsi="Arial" w:cs="Arial"/>
          <w:noProof/>
          <w:sz w:val="24"/>
          <w:szCs w:val="24"/>
        </w:rPr>
        <w:drawing>
          <wp:inline distT="0" distB="0" distL="0" distR="0" wp14:anchorId="60D72068" wp14:editId="703BD7DB">
            <wp:extent cx="5730875" cy="392620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926205"/>
                    </a:xfrm>
                    <a:prstGeom prst="rect">
                      <a:avLst/>
                    </a:prstGeom>
                    <a:noFill/>
                  </pic:spPr>
                </pic:pic>
              </a:graphicData>
            </a:graphic>
          </wp:inline>
        </w:drawing>
      </w:r>
    </w:p>
    <w:sectPr w:rsidR="008F7B82" w:rsidRPr="00584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F1FB0"/>
    <w:multiLevelType w:val="hybridMultilevel"/>
    <w:tmpl w:val="077EC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700FF9"/>
    <w:multiLevelType w:val="hybridMultilevel"/>
    <w:tmpl w:val="69903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D6BBF"/>
    <w:multiLevelType w:val="hybridMultilevel"/>
    <w:tmpl w:val="A9606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6151158">
    <w:abstractNumId w:val="0"/>
  </w:num>
  <w:num w:numId="2" w16cid:durableId="1441487402">
    <w:abstractNumId w:val="1"/>
  </w:num>
  <w:num w:numId="3" w16cid:durableId="1131945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CA5"/>
    <w:rsid w:val="00261463"/>
    <w:rsid w:val="0028103A"/>
    <w:rsid w:val="00584902"/>
    <w:rsid w:val="00716CA5"/>
    <w:rsid w:val="00825DA8"/>
    <w:rsid w:val="00863C5E"/>
    <w:rsid w:val="008F7B82"/>
    <w:rsid w:val="009F062C"/>
    <w:rsid w:val="00A9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9A991"/>
  <w15:chartTrackingRefBased/>
  <w15:docId w15:val="{5DE2D73E-DBD6-49E6-8072-E2D354CD0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C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CA5"/>
    <w:pPr>
      <w:ind w:left="720"/>
      <w:contextualSpacing/>
    </w:pPr>
  </w:style>
  <w:style w:type="character" w:styleId="Hyperlink">
    <w:name w:val="Hyperlink"/>
    <w:basedOn w:val="DefaultParagraphFont"/>
    <w:uiPriority w:val="99"/>
    <w:unhideWhenUsed/>
    <w:rsid w:val="00716CA5"/>
    <w:rPr>
      <w:color w:val="0563C1" w:themeColor="hyperlink"/>
      <w:u w:val="single"/>
    </w:rPr>
  </w:style>
  <w:style w:type="character" w:styleId="FollowedHyperlink">
    <w:name w:val="FollowedHyperlink"/>
    <w:basedOn w:val="DefaultParagraphFont"/>
    <w:uiPriority w:val="99"/>
    <w:semiHidden/>
    <w:unhideWhenUsed/>
    <w:rsid w:val="00716CA5"/>
    <w:rPr>
      <w:color w:val="954F72" w:themeColor="followedHyperlink"/>
      <w:u w:val="single"/>
    </w:rPr>
  </w:style>
  <w:style w:type="paragraph" w:styleId="NormalWeb">
    <w:name w:val="Normal (Web)"/>
    <w:basedOn w:val="Normal"/>
    <w:uiPriority w:val="99"/>
    <w:semiHidden/>
    <w:unhideWhenUsed/>
    <w:rsid w:val="00A940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84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68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youtube.com/watch?v=h3lSAjRFdBA" TargetMode="External"/><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hyperlink" Target="https://walton.uark.edu/business-integrity/blog/laura-spence.php"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867</Words>
  <Characters>4945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cp:revision>
  <dcterms:created xsi:type="dcterms:W3CDTF">2023-03-17T09:47:00Z</dcterms:created>
  <dcterms:modified xsi:type="dcterms:W3CDTF">2023-03-17T11:05:00Z</dcterms:modified>
</cp:coreProperties>
</file>