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6DA70" w14:textId="6818976B" w:rsidR="000540EE" w:rsidRDefault="000540EE" w:rsidP="00FE0F04">
      <w:pPr>
        <w:pStyle w:val="AssignHeader"/>
        <w:rPr>
          <w:rFonts w:cs="Arial"/>
          <w:sz w:val="22"/>
        </w:rPr>
      </w:pPr>
    </w:p>
    <w:p w14:paraId="1275D863" w14:textId="4DFB12C0" w:rsidR="000540EE" w:rsidRDefault="000540EE" w:rsidP="000540EE"/>
    <w:p w14:paraId="340B1FD9" w14:textId="77777777" w:rsidR="000540EE" w:rsidRPr="000540EE" w:rsidRDefault="000540EE" w:rsidP="000540EE"/>
    <w:p w14:paraId="22783DFC" w14:textId="77777777" w:rsidR="000540EE" w:rsidRDefault="000540EE" w:rsidP="000540EE">
      <w:pPr>
        <w:pStyle w:val="AssignHeader"/>
      </w:pPr>
      <w:r>
        <w:t>A critical evaluation and the identification of next teaching and learning steps focusing</w:t>
      </w:r>
    </w:p>
    <w:p w14:paraId="79EEBC31" w14:textId="77777777" w:rsidR="000540EE" w:rsidRDefault="000540EE" w:rsidP="000540EE">
      <w:pPr>
        <w:pStyle w:val="AssignHeader"/>
      </w:pPr>
      <w:r>
        <w:t>on a case study of an individual learner or a group</w:t>
      </w:r>
    </w:p>
    <w:p w14:paraId="56B6A739" w14:textId="77777777" w:rsidR="000540EE" w:rsidRDefault="000540EE" w:rsidP="000540EE">
      <w:pPr>
        <w:pStyle w:val="AssignHeader"/>
      </w:pPr>
      <w:r>
        <w:t>of learners, based on an observed critical incident.</w:t>
      </w:r>
    </w:p>
    <w:p w14:paraId="18776CF8" w14:textId="383A26A0" w:rsidR="000540EE" w:rsidRDefault="000540EE" w:rsidP="00FE0F04">
      <w:pPr>
        <w:pStyle w:val="AssignHeader"/>
        <w:rPr>
          <w:rFonts w:cs="Arial"/>
          <w:sz w:val="22"/>
        </w:rPr>
      </w:pPr>
    </w:p>
    <w:p w14:paraId="29E897B3" w14:textId="5B10841E" w:rsidR="000540EE" w:rsidRDefault="000540EE" w:rsidP="000540EE"/>
    <w:p w14:paraId="23A967CA" w14:textId="29D1A857" w:rsidR="000540EE" w:rsidRDefault="000540EE" w:rsidP="000540EE">
      <w:pPr>
        <w:jc w:val="center"/>
      </w:pPr>
    </w:p>
    <w:p w14:paraId="6B33E9A5" w14:textId="77777777" w:rsidR="000540EE" w:rsidRDefault="000540EE" w:rsidP="000540EE">
      <w:pPr>
        <w:jc w:val="center"/>
      </w:pPr>
    </w:p>
    <w:p w14:paraId="46B7A8CC" w14:textId="63DFA627" w:rsidR="000540EE" w:rsidRDefault="000540EE" w:rsidP="000540EE">
      <w:pPr>
        <w:jc w:val="center"/>
      </w:pPr>
      <w:r>
        <w:t>Word Count:</w:t>
      </w:r>
    </w:p>
    <w:p w14:paraId="72E6F8F8" w14:textId="15F61FB4" w:rsidR="000540EE" w:rsidRDefault="000540EE" w:rsidP="000540EE">
      <w:pPr>
        <w:jc w:val="center"/>
      </w:pPr>
    </w:p>
    <w:p w14:paraId="1E2B07B2" w14:textId="77777777" w:rsidR="000540EE" w:rsidRDefault="000540EE" w:rsidP="000540EE">
      <w:pPr>
        <w:jc w:val="center"/>
      </w:pPr>
    </w:p>
    <w:p w14:paraId="32B93276" w14:textId="5927D4B9" w:rsidR="000540EE" w:rsidRDefault="000540EE" w:rsidP="000540EE">
      <w:pPr>
        <w:jc w:val="center"/>
      </w:pPr>
      <w:r>
        <w:t>Student Number: 1903780</w:t>
      </w:r>
    </w:p>
    <w:p w14:paraId="1B386459" w14:textId="5D6E58F0" w:rsidR="000540EE" w:rsidRDefault="000540EE" w:rsidP="000540EE"/>
    <w:p w14:paraId="6D56C846" w14:textId="00BB516A" w:rsidR="000540EE" w:rsidRDefault="000540EE" w:rsidP="000540EE">
      <w:pPr>
        <w:tabs>
          <w:tab w:val="left" w:pos="5848"/>
        </w:tabs>
      </w:pPr>
      <w:r>
        <w:tab/>
      </w:r>
    </w:p>
    <w:p w14:paraId="2D2EFB7E" w14:textId="7E72DC26" w:rsidR="000540EE" w:rsidRDefault="000540EE" w:rsidP="000540EE">
      <w:pPr>
        <w:tabs>
          <w:tab w:val="left" w:pos="5848"/>
        </w:tabs>
      </w:pPr>
    </w:p>
    <w:p w14:paraId="17749F2C" w14:textId="700B1281" w:rsidR="000540EE" w:rsidRDefault="000540EE" w:rsidP="000540EE">
      <w:pPr>
        <w:tabs>
          <w:tab w:val="left" w:pos="5848"/>
        </w:tabs>
      </w:pPr>
    </w:p>
    <w:p w14:paraId="73D1CF8D" w14:textId="53145B9E" w:rsidR="000540EE" w:rsidRDefault="000540EE" w:rsidP="000540EE">
      <w:pPr>
        <w:tabs>
          <w:tab w:val="left" w:pos="5848"/>
        </w:tabs>
      </w:pPr>
    </w:p>
    <w:p w14:paraId="4F0B9EEE" w14:textId="0BDCE4D5" w:rsidR="000540EE" w:rsidRDefault="000540EE" w:rsidP="000540EE">
      <w:pPr>
        <w:tabs>
          <w:tab w:val="left" w:pos="5848"/>
        </w:tabs>
      </w:pPr>
    </w:p>
    <w:p w14:paraId="34438716" w14:textId="1DA22A51" w:rsidR="000540EE" w:rsidRDefault="000540EE" w:rsidP="000540EE">
      <w:pPr>
        <w:tabs>
          <w:tab w:val="left" w:pos="5848"/>
        </w:tabs>
      </w:pPr>
    </w:p>
    <w:p w14:paraId="713E184D" w14:textId="7637289F" w:rsidR="000540EE" w:rsidRDefault="000540EE" w:rsidP="000540EE">
      <w:pPr>
        <w:tabs>
          <w:tab w:val="left" w:pos="5848"/>
        </w:tabs>
      </w:pPr>
    </w:p>
    <w:p w14:paraId="3D1E5645" w14:textId="4FE06E4E" w:rsidR="000540EE" w:rsidRDefault="000540EE" w:rsidP="000540EE">
      <w:pPr>
        <w:tabs>
          <w:tab w:val="left" w:pos="5848"/>
        </w:tabs>
      </w:pPr>
    </w:p>
    <w:p w14:paraId="6FF48CFC" w14:textId="13D199E8" w:rsidR="000540EE" w:rsidRDefault="000540EE" w:rsidP="000540EE">
      <w:pPr>
        <w:tabs>
          <w:tab w:val="left" w:pos="5848"/>
        </w:tabs>
      </w:pPr>
    </w:p>
    <w:p w14:paraId="6B0A2495" w14:textId="7F2A5705" w:rsidR="000540EE" w:rsidRDefault="000540EE" w:rsidP="000540EE">
      <w:pPr>
        <w:tabs>
          <w:tab w:val="left" w:pos="5848"/>
        </w:tabs>
      </w:pPr>
    </w:p>
    <w:p w14:paraId="1659546E" w14:textId="77777777" w:rsidR="000540EE" w:rsidRDefault="000540EE" w:rsidP="000540EE">
      <w:pPr>
        <w:tabs>
          <w:tab w:val="left" w:pos="5848"/>
        </w:tabs>
      </w:pPr>
    </w:p>
    <w:p w14:paraId="11DB6B77" w14:textId="77777777" w:rsidR="000540EE" w:rsidRPr="000540EE" w:rsidRDefault="000540EE" w:rsidP="000540EE"/>
    <w:p w14:paraId="56D2F01E" w14:textId="77777777" w:rsidR="000540EE" w:rsidRDefault="000540EE" w:rsidP="00FE0F04">
      <w:pPr>
        <w:pStyle w:val="AssignHeader"/>
        <w:rPr>
          <w:rFonts w:cs="Arial"/>
          <w:sz w:val="22"/>
        </w:rPr>
      </w:pPr>
    </w:p>
    <w:p w14:paraId="7A296E45" w14:textId="77777777" w:rsidR="000540EE" w:rsidRDefault="000540EE" w:rsidP="00FE0F04">
      <w:pPr>
        <w:pStyle w:val="AssignHeader"/>
        <w:rPr>
          <w:rFonts w:cs="Arial"/>
          <w:sz w:val="22"/>
        </w:rPr>
      </w:pPr>
    </w:p>
    <w:p w14:paraId="0CAFE034" w14:textId="7552879C" w:rsidR="00FE0F04" w:rsidRPr="004928B2" w:rsidRDefault="00FE0F04" w:rsidP="004928B2">
      <w:pPr>
        <w:pStyle w:val="AssignHeader"/>
        <w:rPr>
          <w:rFonts w:cs="Arial"/>
          <w:sz w:val="22"/>
        </w:rPr>
      </w:pPr>
      <w:r w:rsidRPr="004928B2">
        <w:rPr>
          <w:rFonts w:cs="Arial"/>
          <w:sz w:val="22"/>
        </w:rPr>
        <w:lastRenderedPageBreak/>
        <w:t>A critical evaluation and the identification of next teaching and learning steps focusing</w:t>
      </w:r>
      <w:r w:rsidR="000540EE" w:rsidRPr="004928B2">
        <w:rPr>
          <w:rFonts w:cs="Arial"/>
          <w:sz w:val="22"/>
        </w:rPr>
        <w:t xml:space="preserve"> </w:t>
      </w:r>
      <w:r w:rsidRPr="004928B2">
        <w:rPr>
          <w:rFonts w:cs="Arial"/>
          <w:sz w:val="22"/>
        </w:rPr>
        <w:t>on a case study of an individual learner or a group</w:t>
      </w:r>
    </w:p>
    <w:p w14:paraId="5238D6CD" w14:textId="77777777" w:rsidR="00FE0F04" w:rsidRPr="004928B2" w:rsidRDefault="00FE0F04" w:rsidP="004928B2">
      <w:pPr>
        <w:pStyle w:val="AssignHeader"/>
        <w:rPr>
          <w:rFonts w:cs="Arial"/>
          <w:sz w:val="22"/>
        </w:rPr>
      </w:pPr>
      <w:r w:rsidRPr="004928B2">
        <w:rPr>
          <w:rFonts w:cs="Arial"/>
          <w:sz w:val="22"/>
        </w:rPr>
        <w:t>of learners, based on an observed critical incident.</w:t>
      </w:r>
    </w:p>
    <w:p w14:paraId="3588ACF9" w14:textId="7894DB4D" w:rsidR="00BD0D96" w:rsidRPr="004928B2" w:rsidRDefault="00BD0D96" w:rsidP="004928B2">
      <w:pPr>
        <w:spacing w:line="360" w:lineRule="auto"/>
        <w:jc w:val="center"/>
        <w:rPr>
          <w:rFonts w:ascii="Arial" w:hAnsi="Arial" w:cs="Arial"/>
        </w:rPr>
      </w:pPr>
    </w:p>
    <w:p w14:paraId="3AE92DC7" w14:textId="1E8DF28D" w:rsidR="00BD0D96" w:rsidRPr="004928B2" w:rsidRDefault="00BD0D96" w:rsidP="004928B2">
      <w:pPr>
        <w:spacing w:line="360" w:lineRule="auto"/>
        <w:rPr>
          <w:rFonts w:ascii="Arial" w:hAnsi="Arial" w:cs="Arial"/>
        </w:rPr>
      </w:pPr>
    </w:p>
    <w:p w14:paraId="469EDB19" w14:textId="4434AE06" w:rsidR="00BD0D96" w:rsidRPr="004928B2" w:rsidRDefault="00BD0D96" w:rsidP="004928B2">
      <w:pPr>
        <w:spacing w:line="360" w:lineRule="auto"/>
        <w:rPr>
          <w:rFonts w:ascii="Arial" w:hAnsi="Arial" w:cs="Arial"/>
          <w:u w:val="single"/>
        </w:rPr>
      </w:pPr>
      <w:r w:rsidRPr="004928B2">
        <w:rPr>
          <w:rFonts w:ascii="Arial" w:hAnsi="Arial" w:cs="Arial"/>
          <w:u w:val="single"/>
        </w:rPr>
        <w:t>Introduction</w:t>
      </w:r>
    </w:p>
    <w:p w14:paraId="644642DD" w14:textId="2BD74FB0" w:rsidR="00182ABA" w:rsidRPr="004928B2" w:rsidRDefault="73D8F3F7" w:rsidP="004928B2">
      <w:pPr>
        <w:spacing w:line="360" w:lineRule="auto"/>
        <w:rPr>
          <w:rFonts w:ascii="Arial" w:hAnsi="Arial" w:cs="Arial"/>
        </w:rPr>
      </w:pPr>
      <w:r w:rsidRPr="004928B2">
        <w:rPr>
          <w:rFonts w:ascii="Arial" w:hAnsi="Arial" w:cs="Arial"/>
        </w:rPr>
        <w:t xml:space="preserve">A key skill for teachers is the ability to observe other classrooms </w:t>
      </w:r>
      <w:r w:rsidR="004F6871" w:rsidRPr="004928B2">
        <w:rPr>
          <w:rFonts w:ascii="Arial" w:hAnsi="Arial" w:cs="Arial"/>
        </w:rPr>
        <w:t>as</w:t>
      </w:r>
      <w:r w:rsidRPr="004928B2">
        <w:rPr>
          <w:rFonts w:ascii="Arial" w:hAnsi="Arial" w:cs="Arial"/>
        </w:rPr>
        <w:t xml:space="preserve"> </w:t>
      </w:r>
      <w:r w:rsidR="004F6871" w:rsidRPr="004928B2">
        <w:rPr>
          <w:rFonts w:ascii="Arial" w:hAnsi="Arial" w:cs="Arial"/>
        </w:rPr>
        <w:t>fr</w:t>
      </w:r>
      <w:r w:rsidRPr="004928B2">
        <w:rPr>
          <w:rFonts w:ascii="Arial" w:hAnsi="Arial" w:cs="Arial"/>
        </w:rPr>
        <w:t>om here a wealth of knowledge can be obtained and a process of critical analysis and reflexivity can occur</w:t>
      </w:r>
      <w:r w:rsidR="004F6871" w:rsidRPr="004928B2">
        <w:rPr>
          <w:rFonts w:ascii="Arial" w:hAnsi="Arial" w:cs="Arial"/>
        </w:rPr>
        <w:t xml:space="preserve"> (Firestone &amp; Donaldson, 2019)</w:t>
      </w:r>
      <w:r w:rsidRPr="004928B2">
        <w:rPr>
          <w:rFonts w:ascii="Arial" w:hAnsi="Arial" w:cs="Arial"/>
        </w:rPr>
        <w:t xml:space="preserve">. This process is hugely beneficial to student teachers, as it forces the student to consider themselves as an education practitioner, both in relation to their current and previous social contexts.  Allowing the student to undertake an internal critical evaluation in order to determine the impact this will have upon their practice (Archer, 2007). </w:t>
      </w:r>
    </w:p>
    <w:p w14:paraId="731B8C4B" w14:textId="526E44AD" w:rsidR="006F13D4" w:rsidRPr="004928B2" w:rsidRDefault="73D8F3F7" w:rsidP="004928B2">
      <w:pPr>
        <w:spacing w:line="360" w:lineRule="auto"/>
        <w:rPr>
          <w:rFonts w:ascii="Arial" w:hAnsi="Arial" w:cs="Arial"/>
        </w:rPr>
      </w:pPr>
      <w:r w:rsidRPr="004928B2">
        <w:rPr>
          <w:rFonts w:ascii="Arial" w:hAnsi="Arial" w:cs="Arial"/>
        </w:rPr>
        <w:t xml:space="preserve">Classroom observations were undertaken, in order to uncover a critical incident and consider the impact upon the learning taking place. Tripp (1993) described incidents as usual or ‘typical’ but the in-depth analysis which follows converts them to ‘critical incidents’. The development of these incidents allows the student teacher to reflect upon their understanding of current practice. This piece focuses on a critical incident whereby a pupil became disengaged from the lesson, attempted to disrupt their peers from classroom activities and examines the theoretical underpinning of student engagement and ways to overcome disengagement. </w:t>
      </w:r>
      <w:r w:rsidR="00132F54" w:rsidRPr="004928B2">
        <w:rPr>
          <w:rFonts w:ascii="Arial" w:hAnsi="Arial" w:cs="Arial"/>
        </w:rPr>
        <w:t>The learning associated with the observation will then be discussed, in line with educational theories and current research in order to identify next steps in professional development and the implications for practice considered.</w:t>
      </w:r>
    </w:p>
    <w:p w14:paraId="793C3B2B" w14:textId="23A3839B" w:rsidR="00BD0D96" w:rsidRPr="004928B2" w:rsidRDefault="73D8F3F7" w:rsidP="004928B2">
      <w:pPr>
        <w:spacing w:line="360" w:lineRule="auto"/>
        <w:rPr>
          <w:rFonts w:ascii="Arial" w:hAnsi="Arial" w:cs="Arial"/>
        </w:rPr>
      </w:pPr>
      <w:r w:rsidRPr="004928B2">
        <w:rPr>
          <w:rFonts w:ascii="Arial" w:hAnsi="Arial" w:cs="Arial"/>
        </w:rPr>
        <w:t xml:space="preserve">Undertaking this type of investigative research and classroom observations supports teachers’ autonomy and professional accountability; which is vital due to the hugely impactful nature of the role teachers play in pupils’ learning (Danielson, 2016). </w:t>
      </w:r>
    </w:p>
    <w:p w14:paraId="0273FE0A" w14:textId="77777777" w:rsidR="00BD0D96" w:rsidRPr="004928B2" w:rsidRDefault="00BD0D96" w:rsidP="004928B2">
      <w:pPr>
        <w:spacing w:line="360" w:lineRule="auto"/>
        <w:rPr>
          <w:rFonts w:ascii="Arial" w:hAnsi="Arial" w:cs="Arial"/>
        </w:rPr>
      </w:pPr>
    </w:p>
    <w:p w14:paraId="5EF05192" w14:textId="2EE9865E" w:rsidR="00BD0D96" w:rsidRPr="004928B2" w:rsidRDefault="00BD0D96" w:rsidP="004928B2">
      <w:pPr>
        <w:spacing w:line="360" w:lineRule="auto"/>
        <w:rPr>
          <w:rFonts w:ascii="Arial" w:hAnsi="Arial" w:cs="Arial"/>
          <w:u w:val="single"/>
        </w:rPr>
      </w:pPr>
      <w:r w:rsidRPr="004928B2">
        <w:rPr>
          <w:rFonts w:ascii="Arial" w:hAnsi="Arial" w:cs="Arial"/>
          <w:u w:val="single"/>
        </w:rPr>
        <w:t>Observation</w:t>
      </w:r>
    </w:p>
    <w:p w14:paraId="665972FE" w14:textId="2EA1C01E" w:rsidR="00BD0D96" w:rsidRPr="004928B2" w:rsidRDefault="00C1598A" w:rsidP="004928B2">
      <w:pPr>
        <w:spacing w:line="360" w:lineRule="auto"/>
        <w:rPr>
          <w:rFonts w:ascii="Arial" w:hAnsi="Arial" w:cs="Arial"/>
        </w:rPr>
      </w:pPr>
      <w:r w:rsidRPr="004928B2">
        <w:rPr>
          <w:rFonts w:ascii="Arial" w:hAnsi="Arial" w:cs="Arial"/>
        </w:rPr>
        <w:t xml:space="preserve">The lesson observations took place within </w:t>
      </w:r>
      <w:r w:rsidR="00EA48D5" w:rsidRPr="004928B2">
        <w:rPr>
          <w:rFonts w:ascii="Arial" w:hAnsi="Arial" w:cs="Arial"/>
        </w:rPr>
        <w:t>a</w:t>
      </w:r>
      <w:r w:rsidRPr="004928B2">
        <w:rPr>
          <w:rFonts w:ascii="Arial" w:hAnsi="Arial" w:cs="Arial"/>
        </w:rPr>
        <w:t xml:space="preserve"> mixed </w:t>
      </w:r>
      <w:r w:rsidR="00A24E72" w:rsidRPr="004928B2">
        <w:rPr>
          <w:rFonts w:ascii="Arial" w:hAnsi="Arial" w:cs="Arial"/>
        </w:rPr>
        <w:t>inner-city</w:t>
      </w:r>
      <w:r w:rsidRPr="004928B2">
        <w:rPr>
          <w:rFonts w:ascii="Arial" w:hAnsi="Arial" w:cs="Arial"/>
        </w:rPr>
        <w:t xml:space="preserve"> school</w:t>
      </w:r>
      <w:r w:rsidR="00D6332C" w:rsidRPr="004928B2">
        <w:rPr>
          <w:rFonts w:ascii="Arial" w:hAnsi="Arial" w:cs="Arial"/>
        </w:rPr>
        <w:t xml:space="preserve"> of over 1700 pupils age</w:t>
      </w:r>
      <w:r w:rsidR="00A24E72" w:rsidRPr="004928B2">
        <w:rPr>
          <w:rFonts w:ascii="Arial" w:hAnsi="Arial" w:cs="Arial"/>
        </w:rPr>
        <w:t>d</w:t>
      </w:r>
      <w:r w:rsidR="00D6332C" w:rsidRPr="004928B2">
        <w:rPr>
          <w:rFonts w:ascii="Arial" w:hAnsi="Arial" w:cs="Arial"/>
        </w:rPr>
        <w:t xml:space="preserve"> 11-18</w:t>
      </w:r>
      <w:r w:rsidR="00EA48D5" w:rsidRPr="004928B2">
        <w:rPr>
          <w:rFonts w:ascii="Arial" w:hAnsi="Arial" w:cs="Arial"/>
        </w:rPr>
        <w:t xml:space="preserve">. </w:t>
      </w:r>
      <w:r w:rsidR="00236C9B" w:rsidRPr="004928B2">
        <w:rPr>
          <w:rFonts w:ascii="Arial" w:hAnsi="Arial" w:cs="Arial"/>
        </w:rPr>
        <w:t>Situated</w:t>
      </w:r>
      <w:r w:rsidR="00EA48D5" w:rsidRPr="004928B2">
        <w:rPr>
          <w:rFonts w:ascii="Arial" w:hAnsi="Arial" w:cs="Arial"/>
        </w:rPr>
        <w:t xml:space="preserve"> </w:t>
      </w:r>
      <w:r w:rsidR="00D46B87" w:rsidRPr="004928B2">
        <w:rPr>
          <w:rFonts w:ascii="Arial" w:hAnsi="Arial" w:cs="Arial"/>
        </w:rPr>
        <w:t xml:space="preserve">within </w:t>
      </w:r>
      <w:r w:rsidRPr="004928B2">
        <w:rPr>
          <w:rFonts w:ascii="Arial" w:hAnsi="Arial" w:cs="Arial"/>
        </w:rPr>
        <w:t>an area of</w:t>
      </w:r>
      <w:r w:rsidR="00236C9B" w:rsidRPr="004928B2">
        <w:rPr>
          <w:rFonts w:ascii="Arial" w:hAnsi="Arial" w:cs="Arial"/>
        </w:rPr>
        <w:t xml:space="preserve"> significant</w:t>
      </w:r>
      <w:r w:rsidRPr="004928B2">
        <w:rPr>
          <w:rFonts w:ascii="Arial" w:hAnsi="Arial" w:cs="Arial"/>
        </w:rPr>
        <w:t xml:space="preserve"> social economic </w:t>
      </w:r>
      <w:r w:rsidR="00D46B87" w:rsidRPr="004928B2">
        <w:rPr>
          <w:rFonts w:ascii="Arial" w:hAnsi="Arial" w:cs="Arial"/>
        </w:rPr>
        <w:t>deprivation</w:t>
      </w:r>
      <w:r w:rsidR="00AC39A5" w:rsidRPr="004928B2">
        <w:rPr>
          <w:rFonts w:ascii="Arial" w:hAnsi="Arial" w:cs="Arial"/>
        </w:rPr>
        <w:t xml:space="preserve"> and vast multiculturalism</w:t>
      </w:r>
      <w:r w:rsidR="00236C9B" w:rsidRPr="004928B2">
        <w:rPr>
          <w:rFonts w:ascii="Arial" w:hAnsi="Arial" w:cs="Arial"/>
        </w:rPr>
        <w:t>; there are over 60 languages spoken among the school community with 70%</w:t>
      </w:r>
      <w:r w:rsidR="00E766DF" w:rsidRPr="004928B2">
        <w:rPr>
          <w:rFonts w:ascii="Arial" w:hAnsi="Arial" w:cs="Arial"/>
        </w:rPr>
        <w:t xml:space="preserve"> of pupils speaking English as a second language</w:t>
      </w:r>
      <w:r w:rsidR="009B2864" w:rsidRPr="004928B2">
        <w:rPr>
          <w:rFonts w:ascii="Arial" w:hAnsi="Arial" w:cs="Arial"/>
        </w:rPr>
        <w:t xml:space="preserve"> (School Inspection Report, 2017)</w:t>
      </w:r>
      <w:r w:rsidR="00E766DF" w:rsidRPr="004928B2">
        <w:rPr>
          <w:rFonts w:ascii="Arial" w:hAnsi="Arial" w:cs="Arial"/>
        </w:rPr>
        <w:t xml:space="preserve">. The school has significantly higher than the national average values for students receiving </w:t>
      </w:r>
      <w:r w:rsidR="00E766DF" w:rsidRPr="004928B2">
        <w:rPr>
          <w:rFonts w:ascii="Arial" w:hAnsi="Arial" w:cs="Arial"/>
        </w:rPr>
        <w:lastRenderedPageBreak/>
        <w:t>free school meals (FSM) (32.7% compared with 17.4%) and for students possessing an additional learning need (35% compared with 25.1%)</w:t>
      </w:r>
      <w:r w:rsidR="009B2864" w:rsidRPr="004928B2">
        <w:rPr>
          <w:rFonts w:ascii="Arial" w:hAnsi="Arial" w:cs="Arial"/>
        </w:rPr>
        <w:t xml:space="preserve"> (School Inspection Report, 2017)</w:t>
      </w:r>
      <w:r w:rsidR="00E766DF" w:rsidRPr="004928B2">
        <w:rPr>
          <w:rFonts w:ascii="Arial" w:hAnsi="Arial" w:cs="Arial"/>
        </w:rPr>
        <w:t>.</w:t>
      </w:r>
    </w:p>
    <w:p w14:paraId="5A41E15F" w14:textId="3A012EC5" w:rsidR="00523705" w:rsidRPr="004928B2" w:rsidRDefault="00523705" w:rsidP="004928B2">
      <w:pPr>
        <w:spacing w:line="360" w:lineRule="auto"/>
        <w:rPr>
          <w:rFonts w:ascii="Arial" w:hAnsi="Arial" w:cs="Arial"/>
        </w:rPr>
      </w:pPr>
      <w:r w:rsidRPr="004928B2">
        <w:rPr>
          <w:rFonts w:ascii="Arial" w:hAnsi="Arial" w:cs="Arial"/>
        </w:rPr>
        <w:t xml:space="preserve">Several lessons were observed, see appendices for completed observation forms, during week 3 of the autumn term. </w:t>
      </w:r>
      <w:r w:rsidR="00146965" w:rsidRPr="004928B2">
        <w:rPr>
          <w:rFonts w:ascii="Arial" w:hAnsi="Arial" w:cs="Arial"/>
        </w:rPr>
        <w:t xml:space="preserve">The lessons were all observed over the course of a single school day. The lesson selected for this critical analysis of an incident which took place within it, happen just after the lunch break (period 5 of a 6-period timetable day). The lesson was a high ability set Year 9 Maths lesson, who were new to the class teacher at the start of the school year. The weather had been </w:t>
      </w:r>
      <w:r w:rsidR="00F52184" w:rsidRPr="004928B2">
        <w:rPr>
          <w:rFonts w:ascii="Arial" w:hAnsi="Arial" w:cs="Arial"/>
        </w:rPr>
        <w:t>fine</w:t>
      </w:r>
      <w:r w:rsidR="00146965" w:rsidRPr="004928B2">
        <w:rPr>
          <w:rFonts w:ascii="Arial" w:hAnsi="Arial" w:cs="Arial"/>
        </w:rPr>
        <w:t xml:space="preserve"> during the lunch break but had been very windy and raining on and off throughout the day. </w:t>
      </w:r>
    </w:p>
    <w:p w14:paraId="46FB78BA" w14:textId="15735D57" w:rsidR="00BD0D96" w:rsidRPr="004928B2" w:rsidRDefault="00E57FED" w:rsidP="004928B2">
      <w:pPr>
        <w:spacing w:line="360" w:lineRule="auto"/>
        <w:rPr>
          <w:rFonts w:ascii="Arial" w:hAnsi="Arial" w:cs="Arial"/>
        </w:rPr>
      </w:pPr>
      <w:r w:rsidRPr="004928B2">
        <w:rPr>
          <w:rFonts w:ascii="Arial" w:hAnsi="Arial" w:cs="Arial"/>
        </w:rPr>
        <w:t xml:space="preserve">The lesson was welcoming, well planned and well structured, easily accessed by </w:t>
      </w:r>
      <w:proofErr w:type="gramStart"/>
      <w:r w:rsidRPr="004928B2">
        <w:rPr>
          <w:rFonts w:ascii="Arial" w:hAnsi="Arial" w:cs="Arial"/>
        </w:rPr>
        <w:t>all of</w:t>
      </w:r>
      <w:proofErr w:type="gramEnd"/>
      <w:r w:rsidRPr="004928B2">
        <w:rPr>
          <w:rFonts w:ascii="Arial" w:hAnsi="Arial" w:cs="Arial"/>
        </w:rPr>
        <w:t xml:space="preserve"> the </w:t>
      </w:r>
      <w:r w:rsidR="00B17BE1" w:rsidRPr="004928B2">
        <w:rPr>
          <w:rFonts w:ascii="Arial" w:hAnsi="Arial" w:cs="Arial"/>
        </w:rPr>
        <w:t xml:space="preserve">pupils </w:t>
      </w:r>
      <w:r w:rsidRPr="004928B2">
        <w:rPr>
          <w:rFonts w:ascii="Arial" w:hAnsi="Arial" w:cs="Arial"/>
        </w:rPr>
        <w:t xml:space="preserve">initially. However, one student (“student Z”), positioned at the back of the classroom became disengaged with the activity, an exam style question, and became quite disruptive to fellow students. </w:t>
      </w:r>
    </w:p>
    <w:p w14:paraId="02E0DDF9" w14:textId="5392BF47" w:rsidR="00BD0D96" w:rsidRPr="004928B2" w:rsidRDefault="00BD0D96" w:rsidP="004928B2">
      <w:pPr>
        <w:spacing w:line="360" w:lineRule="auto"/>
        <w:rPr>
          <w:rFonts w:ascii="Arial" w:hAnsi="Arial" w:cs="Arial"/>
          <w:u w:val="single"/>
        </w:rPr>
      </w:pPr>
      <w:r w:rsidRPr="004928B2">
        <w:rPr>
          <w:rFonts w:ascii="Arial" w:hAnsi="Arial" w:cs="Arial"/>
          <w:u w:val="single"/>
        </w:rPr>
        <w:t>Methodology</w:t>
      </w:r>
    </w:p>
    <w:p w14:paraId="17D02993" w14:textId="686C862B" w:rsidR="00DD4C62" w:rsidRPr="004928B2" w:rsidRDefault="00EB746E" w:rsidP="004928B2">
      <w:pPr>
        <w:spacing w:line="360" w:lineRule="auto"/>
        <w:rPr>
          <w:rFonts w:ascii="Arial" w:hAnsi="Arial" w:cs="Arial"/>
        </w:rPr>
      </w:pPr>
      <w:r w:rsidRPr="004928B2">
        <w:rPr>
          <w:rFonts w:ascii="Arial" w:hAnsi="Arial" w:cs="Arial"/>
        </w:rPr>
        <w:t xml:space="preserve">Developments to traditional classroom observation methodology began around the year 2000, and consequently observations have become a </w:t>
      </w:r>
      <w:r w:rsidR="005334A2" w:rsidRPr="004928B2">
        <w:rPr>
          <w:rFonts w:ascii="Arial" w:hAnsi="Arial" w:cs="Arial"/>
        </w:rPr>
        <w:t xml:space="preserve">much more </w:t>
      </w:r>
      <w:r w:rsidRPr="004928B2">
        <w:rPr>
          <w:rFonts w:ascii="Arial" w:hAnsi="Arial" w:cs="Arial"/>
        </w:rPr>
        <w:t xml:space="preserve">systematic </w:t>
      </w:r>
      <w:r w:rsidR="00A0227E" w:rsidRPr="004928B2">
        <w:rPr>
          <w:rFonts w:ascii="Arial" w:hAnsi="Arial" w:cs="Arial"/>
        </w:rPr>
        <w:t>process (Firestone &amp; Donaldson, 2019; Danielson, 2016).</w:t>
      </w:r>
    </w:p>
    <w:p w14:paraId="54DDCF34" w14:textId="7AD472DD" w:rsidR="00A0753C" w:rsidRPr="004928B2" w:rsidRDefault="00DD4C62" w:rsidP="004928B2">
      <w:pPr>
        <w:spacing w:line="360" w:lineRule="auto"/>
        <w:rPr>
          <w:rFonts w:ascii="Arial" w:hAnsi="Arial" w:cs="Arial"/>
        </w:rPr>
      </w:pPr>
      <w:r w:rsidRPr="004928B2">
        <w:rPr>
          <w:rFonts w:ascii="Arial" w:hAnsi="Arial" w:cs="Arial"/>
        </w:rPr>
        <w:t>A non-participant observation method was used; the observer was present within the classroom as a</w:t>
      </w:r>
      <w:r w:rsidR="006B0F79" w:rsidRPr="004928B2">
        <w:rPr>
          <w:rFonts w:ascii="Arial" w:hAnsi="Arial" w:cs="Arial"/>
        </w:rPr>
        <w:t>n</w:t>
      </w:r>
      <w:r w:rsidRPr="004928B2">
        <w:rPr>
          <w:rFonts w:ascii="Arial" w:hAnsi="Arial" w:cs="Arial"/>
        </w:rPr>
        <w:t xml:space="preserve"> </w:t>
      </w:r>
      <w:r w:rsidR="00420757" w:rsidRPr="004928B2">
        <w:rPr>
          <w:rFonts w:ascii="Arial" w:hAnsi="Arial" w:cs="Arial"/>
        </w:rPr>
        <w:t>impartial</w:t>
      </w:r>
      <w:r w:rsidRPr="004928B2">
        <w:rPr>
          <w:rFonts w:ascii="Arial" w:hAnsi="Arial" w:cs="Arial"/>
        </w:rPr>
        <w:t xml:space="preserve"> </w:t>
      </w:r>
      <w:r w:rsidR="00420757" w:rsidRPr="004928B2">
        <w:rPr>
          <w:rFonts w:ascii="Arial" w:hAnsi="Arial" w:cs="Arial"/>
        </w:rPr>
        <w:t>observer</w:t>
      </w:r>
      <w:r w:rsidRPr="004928B2">
        <w:rPr>
          <w:rFonts w:ascii="Arial" w:hAnsi="Arial" w:cs="Arial"/>
        </w:rPr>
        <w:t xml:space="preserve">, observing the events without participating (Cotton et al, 2010). </w:t>
      </w:r>
      <w:r w:rsidR="00420757" w:rsidRPr="004928B2">
        <w:rPr>
          <w:rFonts w:ascii="Arial" w:hAnsi="Arial" w:cs="Arial"/>
        </w:rPr>
        <w:t>This is the most common type of observation</w:t>
      </w:r>
      <w:r w:rsidR="00A61894" w:rsidRPr="004928B2">
        <w:rPr>
          <w:rFonts w:ascii="Arial" w:hAnsi="Arial" w:cs="Arial"/>
        </w:rPr>
        <w:t>-</w:t>
      </w:r>
      <w:r w:rsidR="00420757" w:rsidRPr="004928B2">
        <w:rPr>
          <w:rFonts w:ascii="Arial" w:hAnsi="Arial" w:cs="Arial"/>
        </w:rPr>
        <w:t>based methodology</w:t>
      </w:r>
      <w:r w:rsidR="006B0F79" w:rsidRPr="004928B2">
        <w:rPr>
          <w:rFonts w:ascii="Arial" w:hAnsi="Arial" w:cs="Arial"/>
        </w:rPr>
        <w:t>, and offers the observer/researcher the opportunity to collect data on a plethora of aspects of classroom life; such as personalities, individual roles, and interactions both with the environment and socially</w:t>
      </w:r>
      <w:r w:rsidR="00420757" w:rsidRPr="004928B2">
        <w:rPr>
          <w:rFonts w:ascii="Arial" w:hAnsi="Arial" w:cs="Arial"/>
        </w:rPr>
        <w:t xml:space="preserve"> (Cooper et al, 2004</w:t>
      </w:r>
      <w:r w:rsidR="006B0F79" w:rsidRPr="004928B2">
        <w:rPr>
          <w:rFonts w:ascii="Arial" w:hAnsi="Arial" w:cs="Arial"/>
        </w:rPr>
        <w:t xml:space="preserve">; </w:t>
      </w:r>
      <w:proofErr w:type="spellStart"/>
      <w:r w:rsidR="006B0F79" w:rsidRPr="004928B2">
        <w:rPr>
          <w:rFonts w:ascii="Arial" w:hAnsi="Arial" w:cs="Arial"/>
        </w:rPr>
        <w:t>Gorup</w:t>
      </w:r>
      <w:proofErr w:type="spellEnd"/>
      <w:r w:rsidR="006B0F79" w:rsidRPr="004928B2">
        <w:rPr>
          <w:rFonts w:ascii="Arial" w:hAnsi="Arial" w:cs="Arial"/>
        </w:rPr>
        <w:t>, 2016</w:t>
      </w:r>
      <w:r w:rsidR="00420757" w:rsidRPr="004928B2">
        <w:rPr>
          <w:rFonts w:ascii="Arial" w:hAnsi="Arial" w:cs="Arial"/>
        </w:rPr>
        <w:t>).</w:t>
      </w:r>
      <w:r w:rsidR="005D2938">
        <w:rPr>
          <w:rFonts w:ascii="Arial" w:hAnsi="Arial" w:cs="Arial"/>
        </w:rPr>
        <w:t xml:space="preserve"> British Educational Research Association (BERA) ethical guidelines were followed throughout; this includes maintaining the confidentiality and privacy of both the pupils and staff, as well as the school in which the observation took place (BERA, 2018). </w:t>
      </w:r>
    </w:p>
    <w:p w14:paraId="6F20153D" w14:textId="23F03997" w:rsidR="00CA4395" w:rsidRPr="004928B2" w:rsidRDefault="00627189" w:rsidP="004928B2">
      <w:pPr>
        <w:spacing w:line="360" w:lineRule="auto"/>
        <w:rPr>
          <w:rFonts w:ascii="Arial" w:hAnsi="Arial" w:cs="Arial"/>
        </w:rPr>
      </w:pPr>
      <w:r w:rsidRPr="004928B2">
        <w:rPr>
          <w:rFonts w:ascii="Arial" w:hAnsi="Arial" w:cs="Arial"/>
        </w:rPr>
        <w:t>It is well acknowledge</w:t>
      </w:r>
      <w:r w:rsidR="00CA4395" w:rsidRPr="004928B2">
        <w:rPr>
          <w:rFonts w:ascii="Arial" w:hAnsi="Arial" w:cs="Arial"/>
        </w:rPr>
        <w:t>d</w:t>
      </w:r>
      <w:r w:rsidRPr="004928B2">
        <w:rPr>
          <w:rFonts w:ascii="Arial" w:hAnsi="Arial" w:cs="Arial"/>
        </w:rPr>
        <w:t xml:space="preserve"> within the literature that </w:t>
      </w:r>
      <w:r w:rsidR="00252ACF" w:rsidRPr="004928B2">
        <w:rPr>
          <w:rFonts w:ascii="Arial" w:hAnsi="Arial" w:cs="Arial"/>
        </w:rPr>
        <w:t>participants may alter their behaviour</w:t>
      </w:r>
      <w:r w:rsidR="004D650C" w:rsidRPr="004928B2">
        <w:rPr>
          <w:rFonts w:ascii="Arial" w:hAnsi="Arial" w:cs="Arial"/>
        </w:rPr>
        <w:t xml:space="preserve"> if they are aware that they are being observed </w:t>
      </w:r>
      <w:r w:rsidRPr="004928B2">
        <w:rPr>
          <w:rFonts w:ascii="Arial" w:hAnsi="Arial" w:cs="Arial"/>
        </w:rPr>
        <w:t>(Orne, 1969</w:t>
      </w:r>
      <w:r w:rsidR="00D84887" w:rsidRPr="004928B2">
        <w:rPr>
          <w:rFonts w:ascii="Arial" w:hAnsi="Arial" w:cs="Arial"/>
        </w:rPr>
        <w:t xml:space="preserve"> [as cited in Keegan, 2014]</w:t>
      </w:r>
      <w:r w:rsidRPr="004928B2">
        <w:rPr>
          <w:rFonts w:ascii="Arial" w:hAnsi="Arial" w:cs="Arial"/>
        </w:rPr>
        <w:t>;</w:t>
      </w:r>
      <w:r w:rsidR="00CA4395" w:rsidRPr="004928B2">
        <w:rPr>
          <w:rFonts w:ascii="Arial" w:hAnsi="Arial" w:cs="Arial"/>
        </w:rPr>
        <w:t xml:space="preserve"> Feist &amp; Gorman, 2013</w:t>
      </w:r>
      <w:r w:rsidRPr="004928B2">
        <w:rPr>
          <w:rFonts w:ascii="Arial" w:hAnsi="Arial" w:cs="Arial"/>
        </w:rPr>
        <w:t>)</w:t>
      </w:r>
      <w:r w:rsidR="004D650C" w:rsidRPr="004928B2">
        <w:rPr>
          <w:rFonts w:ascii="Arial" w:hAnsi="Arial" w:cs="Arial"/>
        </w:rPr>
        <w:t xml:space="preserve">. </w:t>
      </w:r>
      <w:r w:rsidR="00CA4395" w:rsidRPr="004928B2">
        <w:rPr>
          <w:rFonts w:ascii="Arial" w:hAnsi="Arial" w:cs="Arial"/>
        </w:rPr>
        <w:t>This is known as the Hawthorne effect, named after the psychologist who</w:t>
      </w:r>
      <w:r w:rsidR="004A1ED4" w:rsidRPr="004928B2">
        <w:rPr>
          <w:rFonts w:ascii="Arial" w:hAnsi="Arial" w:cs="Arial"/>
        </w:rPr>
        <w:t xml:space="preserve"> first observed it during productivity investigations in the 1920’s. It </w:t>
      </w:r>
      <w:r w:rsidR="00CA4395" w:rsidRPr="004928B2">
        <w:rPr>
          <w:rFonts w:ascii="Arial" w:hAnsi="Arial" w:cs="Arial"/>
        </w:rPr>
        <w:t>was observed that regardless of the effect group members of staff at a factory near Chicago were placed into they all preformed to a higher standard than usual (Chambliss &amp; Schutt, 2006</w:t>
      </w:r>
      <w:r w:rsidR="004A1ED4" w:rsidRPr="004928B2">
        <w:rPr>
          <w:rFonts w:ascii="Arial" w:hAnsi="Arial" w:cs="Arial"/>
        </w:rPr>
        <w:t>; Polgar &amp; Thomas, 2008</w:t>
      </w:r>
      <w:r w:rsidR="00CA4395" w:rsidRPr="004928B2">
        <w:rPr>
          <w:rFonts w:ascii="Arial" w:hAnsi="Arial" w:cs="Arial"/>
        </w:rPr>
        <w:t xml:space="preserve">). </w:t>
      </w:r>
    </w:p>
    <w:p w14:paraId="2D753387" w14:textId="33EF0AF1" w:rsidR="00252ACF" w:rsidRPr="004928B2" w:rsidRDefault="00EC7820" w:rsidP="004928B2">
      <w:pPr>
        <w:spacing w:line="360" w:lineRule="auto"/>
        <w:rPr>
          <w:rFonts w:ascii="Arial" w:hAnsi="Arial" w:cs="Arial"/>
        </w:rPr>
      </w:pPr>
      <w:r w:rsidRPr="004928B2">
        <w:rPr>
          <w:rFonts w:ascii="Arial" w:hAnsi="Arial" w:cs="Arial"/>
        </w:rPr>
        <w:lastRenderedPageBreak/>
        <w:t>It is for this reason that observation methodology should not be discussed without also considering the impact of the Hawthorne effect</w:t>
      </w:r>
      <w:r w:rsidR="00CA4395" w:rsidRPr="004928B2">
        <w:rPr>
          <w:rFonts w:ascii="Arial" w:hAnsi="Arial" w:cs="Arial"/>
        </w:rPr>
        <w:t xml:space="preserve">. </w:t>
      </w:r>
      <w:r w:rsidR="005334A2" w:rsidRPr="004928B2">
        <w:rPr>
          <w:rFonts w:ascii="Arial" w:hAnsi="Arial" w:cs="Arial"/>
        </w:rPr>
        <w:t xml:space="preserve">This can have an impact upon pupils, teachers or both, thus limiting the accuracy and validity of the data collected. </w:t>
      </w:r>
      <w:r w:rsidR="00CE2C9B" w:rsidRPr="004928B2">
        <w:rPr>
          <w:rFonts w:ascii="Arial" w:hAnsi="Arial" w:cs="Arial"/>
        </w:rPr>
        <w:t xml:space="preserve">A common change in behaviour would be that </w:t>
      </w:r>
      <w:r w:rsidR="005334A2" w:rsidRPr="004928B2">
        <w:rPr>
          <w:rFonts w:ascii="Arial" w:hAnsi="Arial" w:cs="Arial"/>
        </w:rPr>
        <w:t xml:space="preserve">those being observed </w:t>
      </w:r>
      <w:r w:rsidR="00252ACF" w:rsidRPr="004928B2">
        <w:rPr>
          <w:rFonts w:ascii="Arial" w:hAnsi="Arial" w:cs="Arial"/>
        </w:rPr>
        <w:t>attemp</w:t>
      </w:r>
      <w:r w:rsidR="006C3912" w:rsidRPr="004928B2">
        <w:rPr>
          <w:rFonts w:ascii="Arial" w:hAnsi="Arial" w:cs="Arial"/>
        </w:rPr>
        <w:t>ting</w:t>
      </w:r>
      <w:r w:rsidR="00252ACF" w:rsidRPr="004928B2">
        <w:rPr>
          <w:rFonts w:ascii="Arial" w:hAnsi="Arial" w:cs="Arial"/>
        </w:rPr>
        <w:t xml:space="preserve"> to predict the aim of the observation consequently change their behaviour or the way in which they normally teach (Keegan, 2014).</w:t>
      </w:r>
    </w:p>
    <w:p w14:paraId="2E00FE8D" w14:textId="09C4B8B5" w:rsidR="00252ACF" w:rsidRPr="004928B2" w:rsidRDefault="00DC36D1" w:rsidP="004928B2">
      <w:pPr>
        <w:spacing w:line="360" w:lineRule="auto"/>
        <w:rPr>
          <w:rFonts w:ascii="Arial" w:hAnsi="Arial" w:cs="Arial"/>
        </w:rPr>
      </w:pPr>
      <w:r w:rsidRPr="004928B2">
        <w:rPr>
          <w:rFonts w:ascii="Arial" w:hAnsi="Arial" w:cs="Arial"/>
        </w:rPr>
        <w:t>A limitation of using non-participant observation is the expertise of the observer; s</w:t>
      </w:r>
      <w:r w:rsidR="00252ACF" w:rsidRPr="004928B2">
        <w:rPr>
          <w:rFonts w:ascii="Arial" w:hAnsi="Arial" w:cs="Arial"/>
        </w:rPr>
        <w:t>tudent teachers undertaking classroom observations have been found to focus too heavily on watching the children, and thus empathising with the children as opposed to viewing the situation as a teacher (Jenkins, 2014).</w:t>
      </w:r>
      <w:r w:rsidRPr="004928B2">
        <w:rPr>
          <w:rFonts w:ascii="Arial" w:hAnsi="Arial" w:cs="Arial"/>
        </w:rPr>
        <w:t xml:space="preserve"> However, it is therefore imperative that these skills are practiced and developed while the practitioner is a novice in order to become equipped with these skills which will be continually required throughout a career in education (</w:t>
      </w:r>
      <w:r w:rsidR="008E67DB" w:rsidRPr="004928B2">
        <w:rPr>
          <w:rFonts w:ascii="Arial" w:hAnsi="Arial" w:cs="Arial"/>
        </w:rPr>
        <w:t>Torres et al, 2017</w:t>
      </w:r>
      <w:r w:rsidRPr="004928B2">
        <w:rPr>
          <w:rFonts w:ascii="Arial" w:hAnsi="Arial" w:cs="Arial"/>
        </w:rPr>
        <w:t xml:space="preserve">). </w:t>
      </w:r>
      <w:r w:rsidR="00252ACF" w:rsidRPr="004928B2">
        <w:rPr>
          <w:rFonts w:ascii="Arial" w:hAnsi="Arial" w:cs="Arial"/>
        </w:rPr>
        <w:t xml:space="preserve"> </w:t>
      </w:r>
      <w:r w:rsidRPr="004928B2">
        <w:rPr>
          <w:rFonts w:ascii="Arial" w:hAnsi="Arial" w:cs="Arial"/>
        </w:rPr>
        <w:t>Classroom observations also provide student teachers with the opportunity to cement their learning by forming the links between theory and practice (Jenkins, 2014).</w:t>
      </w:r>
    </w:p>
    <w:p w14:paraId="500BF208" w14:textId="30295EA4" w:rsidR="0080625D" w:rsidRPr="004928B2" w:rsidRDefault="0080625D" w:rsidP="004928B2">
      <w:pPr>
        <w:spacing w:line="360" w:lineRule="auto"/>
        <w:rPr>
          <w:rFonts w:ascii="Arial" w:hAnsi="Arial" w:cs="Arial"/>
        </w:rPr>
      </w:pPr>
      <w:r w:rsidRPr="004928B2">
        <w:rPr>
          <w:rFonts w:ascii="Arial" w:hAnsi="Arial" w:cs="Arial"/>
        </w:rPr>
        <w:t>The use of an observation framework provides structure (</w:t>
      </w:r>
      <w:proofErr w:type="spellStart"/>
      <w:r w:rsidRPr="004928B2">
        <w:rPr>
          <w:rFonts w:ascii="Arial" w:hAnsi="Arial" w:cs="Arial"/>
        </w:rPr>
        <w:t>Rickinson</w:t>
      </w:r>
      <w:proofErr w:type="spellEnd"/>
      <w:r w:rsidRPr="004928B2">
        <w:rPr>
          <w:rFonts w:ascii="Arial" w:hAnsi="Arial" w:cs="Arial"/>
        </w:rPr>
        <w:t xml:space="preserve"> &amp; Robinson, 1999). Therefore, for this investigation, a framework was used, developed from questions devised by Fletcher</w:t>
      </w:r>
      <w:r w:rsidR="008E67DB" w:rsidRPr="004928B2">
        <w:rPr>
          <w:rFonts w:ascii="Arial" w:hAnsi="Arial" w:cs="Arial"/>
        </w:rPr>
        <w:t>-</w:t>
      </w:r>
      <w:r w:rsidRPr="004928B2">
        <w:rPr>
          <w:rFonts w:ascii="Arial" w:hAnsi="Arial" w:cs="Arial"/>
        </w:rPr>
        <w:t xml:space="preserve">Wood (2016). </w:t>
      </w:r>
    </w:p>
    <w:p w14:paraId="1187E2FE" w14:textId="5246DE41" w:rsidR="00EF0F17" w:rsidRPr="004928B2" w:rsidRDefault="006A1A46" w:rsidP="004928B2">
      <w:pPr>
        <w:spacing w:line="360" w:lineRule="auto"/>
        <w:rPr>
          <w:rFonts w:ascii="Arial" w:hAnsi="Arial" w:cs="Arial"/>
        </w:rPr>
      </w:pPr>
      <w:r w:rsidRPr="004928B2">
        <w:rPr>
          <w:rFonts w:ascii="Arial" w:hAnsi="Arial" w:cs="Arial"/>
        </w:rPr>
        <w:t xml:space="preserve">Despite the methodological strengths of observations, </w:t>
      </w:r>
      <w:r w:rsidR="00E33D5A" w:rsidRPr="004928B2">
        <w:rPr>
          <w:rFonts w:ascii="Arial" w:hAnsi="Arial" w:cs="Arial"/>
        </w:rPr>
        <w:t xml:space="preserve">in order to reduce any alterations to normal behaviour linking with the Hawthorne effect, video recording of lessons could </w:t>
      </w:r>
      <w:r w:rsidRPr="004928B2">
        <w:rPr>
          <w:rFonts w:ascii="Arial" w:hAnsi="Arial" w:cs="Arial"/>
        </w:rPr>
        <w:t xml:space="preserve">potentially </w:t>
      </w:r>
      <w:r w:rsidR="00E33D5A" w:rsidRPr="004928B2">
        <w:rPr>
          <w:rFonts w:ascii="Arial" w:hAnsi="Arial" w:cs="Arial"/>
        </w:rPr>
        <w:t>offer a</w:t>
      </w:r>
      <w:r w:rsidRPr="004928B2">
        <w:rPr>
          <w:rFonts w:ascii="Arial" w:hAnsi="Arial" w:cs="Arial"/>
        </w:rPr>
        <w:t xml:space="preserve"> more robust </w:t>
      </w:r>
      <w:r w:rsidR="00E33D5A" w:rsidRPr="004928B2">
        <w:rPr>
          <w:rFonts w:ascii="Arial" w:hAnsi="Arial" w:cs="Arial"/>
        </w:rPr>
        <w:t xml:space="preserve">alternative. </w:t>
      </w:r>
    </w:p>
    <w:p w14:paraId="2CA2918B" w14:textId="5E71FECC" w:rsidR="00DB063F" w:rsidRPr="004928B2" w:rsidRDefault="00E33D5A" w:rsidP="004928B2">
      <w:pPr>
        <w:spacing w:line="360" w:lineRule="auto"/>
        <w:rPr>
          <w:rFonts w:ascii="Arial" w:hAnsi="Arial" w:cs="Arial"/>
        </w:rPr>
      </w:pPr>
      <w:r w:rsidRPr="004928B2">
        <w:rPr>
          <w:rFonts w:ascii="Arial" w:hAnsi="Arial" w:cs="Arial"/>
        </w:rPr>
        <w:t>The use of video would also increase the quantity and ease of data collection as t</w:t>
      </w:r>
      <w:r w:rsidR="00F23D53" w:rsidRPr="004928B2">
        <w:rPr>
          <w:rFonts w:ascii="Arial" w:hAnsi="Arial" w:cs="Arial"/>
        </w:rPr>
        <w:t xml:space="preserve">here is a large quantity of sensory information requiring processing by a classroom observer, </w:t>
      </w:r>
      <w:r w:rsidR="00EF0F17" w:rsidRPr="004928B2">
        <w:rPr>
          <w:rFonts w:ascii="Arial" w:hAnsi="Arial" w:cs="Arial"/>
        </w:rPr>
        <w:t>“the richness of the classroom environment” (Calandra &amp; Rich, 2014). T</w:t>
      </w:r>
      <w:r w:rsidR="00F23D53" w:rsidRPr="004928B2">
        <w:rPr>
          <w:rFonts w:ascii="Arial" w:hAnsi="Arial" w:cs="Arial"/>
        </w:rPr>
        <w:t>herefore</w:t>
      </w:r>
      <w:r w:rsidR="00EF0F17" w:rsidRPr="004928B2">
        <w:rPr>
          <w:rFonts w:ascii="Arial" w:hAnsi="Arial" w:cs="Arial"/>
        </w:rPr>
        <w:t>,</w:t>
      </w:r>
      <w:r w:rsidR="00F23D53" w:rsidRPr="004928B2">
        <w:rPr>
          <w:rFonts w:ascii="Arial" w:hAnsi="Arial" w:cs="Arial"/>
        </w:rPr>
        <w:t xml:space="preserve"> even a </w:t>
      </w:r>
      <w:r w:rsidR="00EF0F17" w:rsidRPr="004928B2">
        <w:rPr>
          <w:rFonts w:ascii="Arial" w:hAnsi="Arial" w:cs="Arial"/>
        </w:rPr>
        <w:t xml:space="preserve">high </w:t>
      </w:r>
      <w:r w:rsidR="00F23D53" w:rsidRPr="004928B2">
        <w:rPr>
          <w:rFonts w:ascii="Arial" w:hAnsi="Arial" w:cs="Arial"/>
        </w:rPr>
        <w:t>skil</w:t>
      </w:r>
      <w:r w:rsidR="00EF0F17" w:rsidRPr="004928B2">
        <w:rPr>
          <w:rFonts w:ascii="Arial" w:hAnsi="Arial" w:cs="Arial"/>
        </w:rPr>
        <w:t>led</w:t>
      </w:r>
      <w:r w:rsidR="00F23D53" w:rsidRPr="004928B2">
        <w:rPr>
          <w:rFonts w:ascii="Arial" w:hAnsi="Arial" w:cs="Arial"/>
        </w:rPr>
        <w:t xml:space="preserve"> and </w:t>
      </w:r>
      <w:r w:rsidR="00EF0F17" w:rsidRPr="004928B2">
        <w:rPr>
          <w:rFonts w:ascii="Arial" w:hAnsi="Arial" w:cs="Arial"/>
        </w:rPr>
        <w:t>experienced classroom</w:t>
      </w:r>
      <w:r w:rsidR="00F23D53" w:rsidRPr="004928B2">
        <w:rPr>
          <w:rFonts w:ascii="Arial" w:hAnsi="Arial" w:cs="Arial"/>
        </w:rPr>
        <w:t xml:space="preserve"> observer would not be able to process and acknowledge everything that happens</w:t>
      </w:r>
      <w:r w:rsidR="00EF0F17" w:rsidRPr="004928B2">
        <w:rPr>
          <w:rFonts w:ascii="Arial" w:hAnsi="Arial" w:cs="Arial"/>
        </w:rPr>
        <w:t>; whereas the use of a video recording would allow the observer time for a deeper and more complete analysis of the classroom events</w:t>
      </w:r>
      <w:r w:rsidR="00F23D53" w:rsidRPr="004928B2">
        <w:rPr>
          <w:rFonts w:ascii="Arial" w:hAnsi="Arial" w:cs="Arial"/>
        </w:rPr>
        <w:t xml:space="preserve"> (Miller, 2011</w:t>
      </w:r>
      <w:r w:rsidR="00EF0F17" w:rsidRPr="004928B2">
        <w:rPr>
          <w:rFonts w:ascii="Arial" w:hAnsi="Arial" w:cs="Arial"/>
        </w:rPr>
        <w:t>; Calandra &amp; Rich, 2014</w:t>
      </w:r>
      <w:r w:rsidR="00F23D53" w:rsidRPr="004928B2">
        <w:rPr>
          <w:rFonts w:ascii="Arial" w:hAnsi="Arial" w:cs="Arial"/>
        </w:rPr>
        <w:t>)</w:t>
      </w:r>
      <w:r w:rsidR="00A0753C" w:rsidRPr="004928B2">
        <w:rPr>
          <w:rFonts w:ascii="Arial" w:hAnsi="Arial" w:cs="Arial"/>
        </w:rPr>
        <w:t>.</w:t>
      </w:r>
      <w:r w:rsidR="00EF0F17" w:rsidRPr="004928B2">
        <w:rPr>
          <w:rFonts w:ascii="Arial" w:hAnsi="Arial" w:cs="Arial"/>
        </w:rPr>
        <w:t xml:space="preserve"> </w:t>
      </w:r>
      <w:r w:rsidR="00CD3FC4" w:rsidRPr="004928B2">
        <w:rPr>
          <w:rFonts w:ascii="Arial" w:hAnsi="Arial" w:cs="Arial"/>
        </w:rPr>
        <w:t>For those reasons,</w:t>
      </w:r>
      <w:r w:rsidR="00DB063F" w:rsidRPr="004928B2">
        <w:rPr>
          <w:rFonts w:ascii="Arial" w:hAnsi="Arial" w:cs="Arial"/>
        </w:rPr>
        <w:t xml:space="preserve"> the use of video within lesson observations is </w:t>
      </w:r>
      <w:r w:rsidR="00CD3FC4" w:rsidRPr="004928B2">
        <w:rPr>
          <w:rFonts w:ascii="Arial" w:hAnsi="Arial" w:cs="Arial"/>
        </w:rPr>
        <w:t xml:space="preserve">becoming increasingly </w:t>
      </w:r>
      <w:r w:rsidR="00DB063F" w:rsidRPr="004928B2">
        <w:rPr>
          <w:rFonts w:ascii="Arial" w:hAnsi="Arial" w:cs="Arial"/>
        </w:rPr>
        <w:t>supported within the literature (</w:t>
      </w:r>
      <w:proofErr w:type="spellStart"/>
      <w:r w:rsidR="00DB063F" w:rsidRPr="004928B2">
        <w:rPr>
          <w:rFonts w:ascii="Arial" w:hAnsi="Arial" w:cs="Arial"/>
        </w:rPr>
        <w:t>Hidson</w:t>
      </w:r>
      <w:proofErr w:type="spellEnd"/>
      <w:r w:rsidR="00DB063F" w:rsidRPr="004928B2">
        <w:rPr>
          <w:rFonts w:ascii="Arial" w:hAnsi="Arial" w:cs="Arial"/>
        </w:rPr>
        <w:t>, 2018), particular</w:t>
      </w:r>
      <w:r w:rsidR="00F23D53" w:rsidRPr="004928B2">
        <w:rPr>
          <w:rFonts w:ascii="Arial" w:hAnsi="Arial" w:cs="Arial"/>
        </w:rPr>
        <w:t>ly</w:t>
      </w:r>
      <w:r w:rsidR="00DB063F" w:rsidRPr="004928B2">
        <w:rPr>
          <w:rFonts w:ascii="Arial" w:hAnsi="Arial" w:cs="Arial"/>
        </w:rPr>
        <w:t xml:space="preserve"> for teacher education (Calandra &amp; Rich, 2014). </w:t>
      </w:r>
      <w:r w:rsidR="00CD3FC4" w:rsidRPr="004928B2">
        <w:rPr>
          <w:rFonts w:ascii="Arial" w:hAnsi="Arial" w:cs="Arial"/>
        </w:rPr>
        <w:t>However, no data collection methodology is flawless and video recording comes with many less than ideal aspects; firstly</w:t>
      </w:r>
      <w:r w:rsidR="006C3912" w:rsidRPr="004928B2">
        <w:rPr>
          <w:rFonts w:ascii="Arial" w:hAnsi="Arial" w:cs="Arial"/>
        </w:rPr>
        <w:t>,</w:t>
      </w:r>
      <w:r w:rsidR="00CD3FC4" w:rsidRPr="004928B2">
        <w:rPr>
          <w:rFonts w:ascii="Arial" w:hAnsi="Arial" w:cs="Arial"/>
        </w:rPr>
        <w:t xml:space="preserve"> there is the issue of technology skill and availability within the classroom locations. There are also i</w:t>
      </w:r>
      <w:r w:rsidR="00DB063F" w:rsidRPr="004928B2">
        <w:rPr>
          <w:rFonts w:ascii="Arial" w:hAnsi="Arial" w:cs="Arial"/>
        </w:rPr>
        <w:t>ssues with video use include data protection, safeguarding, informed consent,</w:t>
      </w:r>
      <w:r w:rsidR="00CD3FC4" w:rsidRPr="004928B2">
        <w:rPr>
          <w:rFonts w:ascii="Arial" w:hAnsi="Arial" w:cs="Arial"/>
        </w:rPr>
        <w:t xml:space="preserve"> which should not be ignored,</w:t>
      </w:r>
      <w:r w:rsidR="00DB063F" w:rsidRPr="004928B2">
        <w:rPr>
          <w:rFonts w:ascii="Arial" w:hAnsi="Arial" w:cs="Arial"/>
        </w:rPr>
        <w:t xml:space="preserve"> however</w:t>
      </w:r>
      <w:r w:rsidR="00CD3FC4" w:rsidRPr="004928B2">
        <w:rPr>
          <w:rFonts w:ascii="Arial" w:hAnsi="Arial" w:cs="Arial"/>
        </w:rPr>
        <w:t>,</w:t>
      </w:r>
      <w:r w:rsidR="00DB063F" w:rsidRPr="004928B2">
        <w:rPr>
          <w:rFonts w:ascii="Arial" w:hAnsi="Arial" w:cs="Arial"/>
        </w:rPr>
        <w:t xml:space="preserve"> th</w:t>
      </w:r>
      <w:r w:rsidR="00CD3FC4" w:rsidRPr="004928B2">
        <w:rPr>
          <w:rFonts w:ascii="Arial" w:hAnsi="Arial" w:cs="Arial"/>
        </w:rPr>
        <w:t xml:space="preserve">ese </w:t>
      </w:r>
      <w:r w:rsidR="00DB063F" w:rsidRPr="004928B2">
        <w:rPr>
          <w:rFonts w:ascii="Arial" w:hAnsi="Arial" w:cs="Arial"/>
        </w:rPr>
        <w:t xml:space="preserve">could </w:t>
      </w:r>
      <w:r w:rsidR="00CD3FC4" w:rsidRPr="004928B2">
        <w:rPr>
          <w:rFonts w:ascii="Arial" w:hAnsi="Arial" w:cs="Arial"/>
        </w:rPr>
        <w:t xml:space="preserve">likely </w:t>
      </w:r>
      <w:r w:rsidR="00DB063F" w:rsidRPr="004928B2">
        <w:rPr>
          <w:rFonts w:ascii="Arial" w:hAnsi="Arial" w:cs="Arial"/>
        </w:rPr>
        <w:t>be overcome with stringent policy and guidelines (</w:t>
      </w:r>
      <w:proofErr w:type="spellStart"/>
      <w:r w:rsidR="00DB063F" w:rsidRPr="004928B2">
        <w:rPr>
          <w:rFonts w:ascii="Arial" w:hAnsi="Arial" w:cs="Arial"/>
        </w:rPr>
        <w:t>Hidson</w:t>
      </w:r>
      <w:proofErr w:type="spellEnd"/>
      <w:r w:rsidR="00DB063F" w:rsidRPr="004928B2">
        <w:rPr>
          <w:rFonts w:ascii="Arial" w:hAnsi="Arial" w:cs="Arial"/>
        </w:rPr>
        <w:t>, 2018</w:t>
      </w:r>
      <w:r w:rsidR="00F23D53" w:rsidRPr="004928B2">
        <w:rPr>
          <w:rFonts w:ascii="Arial" w:hAnsi="Arial" w:cs="Arial"/>
        </w:rPr>
        <w:t>, Lofthouse et al, 2010</w:t>
      </w:r>
      <w:r w:rsidR="00DB063F" w:rsidRPr="004928B2">
        <w:rPr>
          <w:rFonts w:ascii="Arial" w:hAnsi="Arial" w:cs="Arial"/>
        </w:rPr>
        <w:t>)</w:t>
      </w:r>
      <w:r w:rsidR="004A1ED4" w:rsidRPr="004928B2">
        <w:rPr>
          <w:rFonts w:ascii="Arial" w:hAnsi="Arial" w:cs="Arial"/>
        </w:rPr>
        <w:t>.</w:t>
      </w:r>
    </w:p>
    <w:p w14:paraId="185EB54C" w14:textId="03AB1A75" w:rsidR="00BD0D96" w:rsidRPr="004928B2" w:rsidRDefault="00BD0D96" w:rsidP="004928B2">
      <w:pPr>
        <w:tabs>
          <w:tab w:val="left" w:pos="3719"/>
        </w:tabs>
        <w:spacing w:line="360" w:lineRule="auto"/>
        <w:rPr>
          <w:rFonts w:ascii="Arial" w:hAnsi="Arial" w:cs="Arial"/>
        </w:rPr>
      </w:pPr>
    </w:p>
    <w:p w14:paraId="04AB67CE" w14:textId="77243C3A" w:rsidR="00BD0D96" w:rsidRPr="004928B2" w:rsidRDefault="00CD4AE6" w:rsidP="004928B2">
      <w:pPr>
        <w:spacing w:line="360" w:lineRule="auto"/>
        <w:rPr>
          <w:rFonts w:ascii="Arial" w:hAnsi="Arial" w:cs="Arial"/>
          <w:u w:val="single"/>
        </w:rPr>
      </w:pPr>
      <w:r w:rsidRPr="004928B2">
        <w:rPr>
          <w:rFonts w:ascii="Arial" w:hAnsi="Arial" w:cs="Arial"/>
          <w:u w:val="single"/>
        </w:rPr>
        <w:lastRenderedPageBreak/>
        <w:t xml:space="preserve">Links with the </w:t>
      </w:r>
      <w:r w:rsidR="00BD0D96" w:rsidRPr="004928B2">
        <w:rPr>
          <w:rFonts w:ascii="Arial" w:hAnsi="Arial" w:cs="Arial"/>
          <w:u w:val="single"/>
        </w:rPr>
        <w:t>Four Purposes</w:t>
      </w:r>
    </w:p>
    <w:p w14:paraId="4F85E955" w14:textId="7CA94BA1" w:rsidR="003C324C" w:rsidRPr="004928B2" w:rsidRDefault="00373902" w:rsidP="004928B2">
      <w:pPr>
        <w:spacing w:line="360" w:lineRule="auto"/>
        <w:rPr>
          <w:rFonts w:ascii="Arial" w:hAnsi="Arial" w:cs="Arial"/>
        </w:rPr>
      </w:pPr>
      <w:r w:rsidRPr="004928B2">
        <w:rPr>
          <w:rFonts w:ascii="Arial" w:hAnsi="Arial" w:cs="Arial"/>
        </w:rPr>
        <w:t xml:space="preserve">Within the Successful Futures document, Donaldson (2015) describes four purposes </w:t>
      </w:r>
      <w:r w:rsidR="00C577AD" w:rsidRPr="004928B2">
        <w:rPr>
          <w:rFonts w:ascii="Arial" w:hAnsi="Arial" w:cs="Arial"/>
        </w:rPr>
        <w:t>of the proposed new Welsh curriculum</w:t>
      </w:r>
      <w:r w:rsidR="002766AA" w:rsidRPr="004928B2">
        <w:rPr>
          <w:rFonts w:ascii="Arial" w:hAnsi="Arial" w:cs="Arial"/>
        </w:rPr>
        <w:t>. The new curriculum aims to create</w:t>
      </w:r>
      <w:r w:rsidR="00600DDB" w:rsidRPr="004928B2">
        <w:rPr>
          <w:rFonts w:ascii="Arial" w:hAnsi="Arial" w:cs="Arial"/>
        </w:rPr>
        <w:t xml:space="preserve"> pupils who are</w:t>
      </w:r>
      <w:r w:rsidR="002766AA" w:rsidRPr="004928B2">
        <w:rPr>
          <w:rFonts w:ascii="Arial" w:hAnsi="Arial" w:cs="Arial"/>
        </w:rPr>
        <w:t xml:space="preserve">; </w:t>
      </w:r>
      <w:r w:rsidR="00600DDB" w:rsidRPr="004928B2">
        <w:rPr>
          <w:rFonts w:ascii="Arial" w:hAnsi="Arial" w:cs="Arial"/>
        </w:rPr>
        <w:t>“</w:t>
      </w:r>
      <w:r w:rsidR="002766AA" w:rsidRPr="004928B2">
        <w:rPr>
          <w:rFonts w:ascii="Arial" w:hAnsi="Arial" w:cs="Arial"/>
        </w:rPr>
        <w:t>ambitious, capable learners</w:t>
      </w:r>
      <w:r w:rsidR="00600DDB" w:rsidRPr="004928B2">
        <w:rPr>
          <w:rFonts w:ascii="Arial" w:hAnsi="Arial" w:cs="Arial"/>
        </w:rPr>
        <w:t>; enterprising, creative contributors; healthy, confident individuals and ethical, informed citizens</w:t>
      </w:r>
      <w:r w:rsidR="00F45962" w:rsidRPr="004928B2">
        <w:rPr>
          <w:rFonts w:ascii="Arial" w:hAnsi="Arial" w:cs="Arial"/>
        </w:rPr>
        <w:t>” (Donaldson, 2015).</w:t>
      </w:r>
      <w:r w:rsidR="0071326D" w:rsidRPr="004928B2">
        <w:rPr>
          <w:rFonts w:ascii="Arial" w:hAnsi="Arial" w:cs="Arial"/>
        </w:rPr>
        <w:t xml:space="preserve"> </w:t>
      </w:r>
    </w:p>
    <w:p w14:paraId="3D6DCEC6" w14:textId="376329D3" w:rsidR="007667BB" w:rsidRPr="004928B2" w:rsidRDefault="007667BB" w:rsidP="004928B2">
      <w:pPr>
        <w:spacing w:line="360" w:lineRule="auto"/>
        <w:rPr>
          <w:rFonts w:ascii="Arial" w:hAnsi="Arial" w:cs="Arial"/>
        </w:rPr>
      </w:pPr>
      <w:r w:rsidRPr="004928B2">
        <w:rPr>
          <w:rFonts w:ascii="Arial" w:hAnsi="Arial" w:cs="Arial"/>
        </w:rPr>
        <w:t xml:space="preserve">The lesson observation chosen for this detailed critical reflection was a mathematics lesson of a high ability year 9 class, there was a pleasant atmosphere within the classroom and the students listened actively during the direct teaching portions of the lesson.  The aims and objectives of the sessions were clear, and with activities were clearly displayed on the board, all the students appeared to be understanding of what was expected of them throughout. </w:t>
      </w:r>
    </w:p>
    <w:p w14:paraId="6E6203B4" w14:textId="31071F9D" w:rsidR="00720F83" w:rsidRPr="004928B2" w:rsidRDefault="00720F83" w:rsidP="004928B2">
      <w:pPr>
        <w:spacing w:line="360" w:lineRule="auto"/>
        <w:rPr>
          <w:rFonts w:ascii="Arial" w:hAnsi="Arial" w:cs="Arial"/>
        </w:rPr>
      </w:pPr>
      <w:r w:rsidRPr="004928B2">
        <w:rPr>
          <w:rFonts w:ascii="Arial" w:hAnsi="Arial" w:cs="Arial"/>
        </w:rPr>
        <w:t xml:space="preserve">Maths lessons can provide </w:t>
      </w:r>
      <w:r w:rsidR="00D91AF5" w:rsidRPr="004928B2">
        <w:rPr>
          <w:rFonts w:ascii="Arial" w:hAnsi="Arial" w:cs="Arial"/>
        </w:rPr>
        <w:t>the opportunity for students to achieve a deep personal satisfaction and accomplishment as a result of solving complex questions and problems (Donaldson, 2015)</w:t>
      </w:r>
      <w:r w:rsidR="00523705" w:rsidRPr="004928B2">
        <w:rPr>
          <w:rFonts w:ascii="Arial" w:hAnsi="Arial" w:cs="Arial"/>
        </w:rPr>
        <w:t xml:space="preserve">. </w:t>
      </w:r>
      <w:r w:rsidR="00BA39A1" w:rsidRPr="004928B2">
        <w:rPr>
          <w:rFonts w:ascii="Arial" w:hAnsi="Arial" w:cs="Arial"/>
        </w:rPr>
        <w:t xml:space="preserve">While this demonstrates </w:t>
      </w:r>
      <w:r w:rsidR="00E33E85" w:rsidRPr="004928B2">
        <w:rPr>
          <w:rFonts w:ascii="Arial" w:hAnsi="Arial" w:cs="Arial"/>
        </w:rPr>
        <w:t>the potential that</w:t>
      </w:r>
      <w:r w:rsidR="00BA39A1" w:rsidRPr="004928B2">
        <w:rPr>
          <w:rFonts w:ascii="Arial" w:hAnsi="Arial" w:cs="Arial"/>
        </w:rPr>
        <w:t xml:space="preserve"> Donaldson (2015) believe</w:t>
      </w:r>
      <w:r w:rsidR="00E33E85" w:rsidRPr="004928B2">
        <w:rPr>
          <w:rFonts w:ascii="Arial" w:hAnsi="Arial" w:cs="Arial"/>
        </w:rPr>
        <w:t>s</w:t>
      </w:r>
      <w:r w:rsidR="00BA39A1" w:rsidRPr="004928B2">
        <w:rPr>
          <w:rFonts w:ascii="Arial" w:hAnsi="Arial" w:cs="Arial"/>
        </w:rPr>
        <w:t xml:space="preserve"> </w:t>
      </w:r>
      <w:r w:rsidR="00E33E85" w:rsidRPr="004928B2">
        <w:rPr>
          <w:rFonts w:ascii="Arial" w:hAnsi="Arial" w:cs="Arial"/>
        </w:rPr>
        <w:t>for</w:t>
      </w:r>
      <w:r w:rsidR="00BA39A1" w:rsidRPr="004928B2">
        <w:rPr>
          <w:rFonts w:ascii="Arial" w:hAnsi="Arial" w:cs="Arial"/>
        </w:rPr>
        <w:t xml:space="preserve"> maths </w:t>
      </w:r>
      <w:r w:rsidR="00E33E85" w:rsidRPr="004928B2">
        <w:rPr>
          <w:rFonts w:ascii="Arial" w:hAnsi="Arial" w:cs="Arial"/>
        </w:rPr>
        <w:t xml:space="preserve">to </w:t>
      </w:r>
      <w:r w:rsidR="00BA39A1" w:rsidRPr="004928B2">
        <w:rPr>
          <w:rFonts w:ascii="Arial" w:hAnsi="Arial" w:cs="Arial"/>
        </w:rPr>
        <w:t>fit across the four purposes, it should be considered then the impact on the pupil who was unable to join his peers in achieving this but had to watch those around hi</w:t>
      </w:r>
      <w:r w:rsidR="00E00E59" w:rsidRPr="004928B2">
        <w:rPr>
          <w:rFonts w:ascii="Arial" w:hAnsi="Arial" w:cs="Arial"/>
        </w:rPr>
        <w:t>m</w:t>
      </w:r>
      <w:r w:rsidR="00BA39A1" w:rsidRPr="004928B2">
        <w:rPr>
          <w:rFonts w:ascii="Arial" w:hAnsi="Arial" w:cs="Arial"/>
        </w:rPr>
        <w:t xml:space="preserve"> succeed</w:t>
      </w:r>
      <w:r w:rsidR="004D026C" w:rsidRPr="004928B2">
        <w:rPr>
          <w:rFonts w:ascii="Arial" w:hAnsi="Arial" w:cs="Arial"/>
        </w:rPr>
        <w:t>;</w:t>
      </w:r>
      <w:r w:rsidR="00BA39A1" w:rsidRPr="004928B2">
        <w:rPr>
          <w:rFonts w:ascii="Arial" w:hAnsi="Arial" w:cs="Arial"/>
        </w:rPr>
        <w:t xml:space="preserve"> wh</w:t>
      </w:r>
      <w:r w:rsidR="004D026C" w:rsidRPr="004928B2">
        <w:rPr>
          <w:rFonts w:ascii="Arial" w:hAnsi="Arial" w:cs="Arial"/>
        </w:rPr>
        <w:t>ether this was because</w:t>
      </w:r>
      <w:r w:rsidR="00BA39A1" w:rsidRPr="004928B2">
        <w:rPr>
          <w:rFonts w:ascii="Arial" w:hAnsi="Arial" w:cs="Arial"/>
        </w:rPr>
        <w:t xml:space="preserve"> he</w:t>
      </w:r>
      <w:r w:rsidR="004D026C" w:rsidRPr="004928B2">
        <w:rPr>
          <w:rFonts w:ascii="Arial" w:hAnsi="Arial" w:cs="Arial"/>
        </w:rPr>
        <w:t xml:space="preserve"> truly</w:t>
      </w:r>
      <w:r w:rsidR="00BA39A1" w:rsidRPr="004928B2">
        <w:rPr>
          <w:rFonts w:ascii="Arial" w:hAnsi="Arial" w:cs="Arial"/>
        </w:rPr>
        <w:t xml:space="preserve"> did not understand</w:t>
      </w:r>
      <w:r w:rsidR="004D026C" w:rsidRPr="004928B2">
        <w:rPr>
          <w:rFonts w:ascii="Arial" w:hAnsi="Arial" w:cs="Arial"/>
        </w:rPr>
        <w:t>, or was disengaged from the task for another reason</w:t>
      </w:r>
      <w:r w:rsidR="00BA39A1" w:rsidRPr="004928B2">
        <w:rPr>
          <w:rFonts w:ascii="Arial" w:hAnsi="Arial" w:cs="Arial"/>
        </w:rPr>
        <w:t xml:space="preserve">. </w:t>
      </w:r>
    </w:p>
    <w:p w14:paraId="3D2CAD71" w14:textId="6E9F8F49" w:rsidR="00D91AF5" w:rsidRPr="004928B2" w:rsidRDefault="0071326D" w:rsidP="004928B2">
      <w:pPr>
        <w:spacing w:line="360" w:lineRule="auto"/>
        <w:rPr>
          <w:rFonts w:ascii="Arial" w:hAnsi="Arial" w:cs="Arial"/>
        </w:rPr>
      </w:pPr>
      <w:r w:rsidRPr="004928B2">
        <w:rPr>
          <w:rFonts w:ascii="Arial" w:hAnsi="Arial" w:cs="Arial"/>
        </w:rPr>
        <w:t xml:space="preserve">Pupil </w:t>
      </w:r>
      <w:r w:rsidR="00AF20A0" w:rsidRPr="004928B2">
        <w:rPr>
          <w:rFonts w:ascii="Arial" w:hAnsi="Arial" w:cs="Arial"/>
        </w:rPr>
        <w:t>Z would have been able to demonstrate success across Donaldson’s (2015) four purposes if an attempt at the task had been made. A student possessing the confidence to ask the teacher, friends or other peers for assistance, or accepting assistance when offered by the teacher would have demonstrated themselves as a confident, ambitious, capable individual, it could also be considered to show ethical awareness of not distracting others from their success. However, this is not what happened, supporting the argument that s</w:t>
      </w:r>
      <w:r w:rsidR="00D91AF5" w:rsidRPr="004928B2">
        <w:rPr>
          <w:rFonts w:ascii="Arial" w:hAnsi="Arial" w:cs="Arial"/>
        </w:rPr>
        <w:t xml:space="preserve">tudents must engage actively with their own learning in order to </w:t>
      </w:r>
      <w:r w:rsidR="00FC4EBA" w:rsidRPr="004928B2">
        <w:rPr>
          <w:rFonts w:ascii="Arial" w:hAnsi="Arial" w:cs="Arial"/>
        </w:rPr>
        <w:t>achieve</w:t>
      </w:r>
      <w:r w:rsidR="005E3C7A" w:rsidRPr="004928B2">
        <w:rPr>
          <w:rFonts w:ascii="Arial" w:hAnsi="Arial" w:cs="Arial"/>
        </w:rPr>
        <w:t xml:space="preserve"> a positive learning outcome or </w:t>
      </w:r>
      <w:r w:rsidR="00FC4EBA" w:rsidRPr="004928B2">
        <w:rPr>
          <w:rFonts w:ascii="Arial" w:hAnsi="Arial" w:cs="Arial"/>
        </w:rPr>
        <w:t>experience</w:t>
      </w:r>
      <w:r w:rsidR="005E3C7A" w:rsidRPr="004928B2">
        <w:rPr>
          <w:rFonts w:ascii="Arial" w:hAnsi="Arial" w:cs="Arial"/>
        </w:rPr>
        <w:t xml:space="preserve"> (Alford et al, 2016)</w:t>
      </w:r>
      <w:r w:rsidR="00AF20A0" w:rsidRPr="004928B2">
        <w:rPr>
          <w:rFonts w:ascii="Arial" w:hAnsi="Arial" w:cs="Arial"/>
        </w:rPr>
        <w:t>.</w:t>
      </w:r>
    </w:p>
    <w:p w14:paraId="7824705C" w14:textId="4E1DAF56" w:rsidR="009E1F1C" w:rsidRPr="004928B2" w:rsidRDefault="0071326D" w:rsidP="004928B2">
      <w:pPr>
        <w:spacing w:line="360" w:lineRule="auto"/>
        <w:rPr>
          <w:rFonts w:ascii="Arial" w:hAnsi="Arial" w:cs="Arial"/>
        </w:rPr>
      </w:pPr>
      <w:r w:rsidRPr="004928B2">
        <w:rPr>
          <w:rFonts w:ascii="Arial" w:hAnsi="Arial" w:cs="Arial"/>
        </w:rPr>
        <w:t>Pupil</w:t>
      </w:r>
      <w:r w:rsidR="009E1F1C" w:rsidRPr="004928B2">
        <w:rPr>
          <w:rFonts w:ascii="Arial" w:hAnsi="Arial" w:cs="Arial"/>
        </w:rPr>
        <w:t xml:space="preserve"> Z demonstrated little awareness of the impact of their actions on their neighbours, they were all distracted, even if just for a short while. However, </w:t>
      </w:r>
      <w:r w:rsidRPr="004928B2">
        <w:rPr>
          <w:rFonts w:ascii="Arial" w:hAnsi="Arial" w:cs="Arial"/>
        </w:rPr>
        <w:t>pupils</w:t>
      </w:r>
      <w:r w:rsidR="009E1F1C" w:rsidRPr="004928B2">
        <w:rPr>
          <w:rFonts w:ascii="Arial" w:hAnsi="Arial" w:cs="Arial"/>
        </w:rPr>
        <w:t xml:space="preserve"> X and Y positioned next to </w:t>
      </w:r>
      <w:r w:rsidRPr="004928B2">
        <w:rPr>
          <w:rFonts w:ascii="Arial" w:hAnsi="Arial" w:cs="Arial"/>
        </w:rPr>
        <w:t>pupil</w:t>
      </w:r>
      <w:r w:rsidR="009E1F1C" w:rsidRPr="004928B2">
        <w:rPr>
          <w:rFonts w:ascii="Arial" w:hAnsi="Arial" w:cs="Arial"/>
        </w:rPr>
        <w:t xml:space="preserve"> Z were able to continue with their task, once </w:t>
      </w:r>
      <w:r w:rsidR="00662496" w:rsidRPr="004928B2">
        <w:rPr>
          <w:rFonts w:ascii="Arial" w:hAnsi="Arial" w:cs="Arial"/>
        </w:rPr>
        <w:t xml:space="preserve">they recognised their need for and </w:t>
      </w:r>
      <w:r w:rsidR="009E1F1C" w:rsidRPr="004928B2">
        <w:rPr>
          <w:rFonts w:ascii="Arial" w:hAnsi="Arial" w:cs="Arial"/>
        </w:rPr>
        <w:t xml:space="preserve">accepting the help that was offered. </w:t>
      </w:r>
      <w:r w:rsidR="00D960D6" w:rsidRPr="004928B2">
        <w:rPr>
          <w:rFonts w:ascii="Arial" w:hAnsi="Arial" w:cs="Arial"/>
        </w:rPr>
        <w:t xml:space="preserve">Many of the other students within the class appeared to struggle with the task </w:t>
      </w:r>
      <w:r w:rsidR="00584FFE" w:rsidRPr="004928B2">
        <w:rPr>
          <w:rFonts w:ascii="Arial" w:hAnsi="Arial" w:cs="Arial"/>
        </w:rPr>
        <w:t>initially but</w:t>
      </w:r>
      <w:r w:rsidR="00D960D6" w:rsidRPr="004928B2">
        <w:rPr>
          <w:rFonts w:ascii="Arial" w:hAnsi="Arial" w:cs="Arial"/>
        </w:rPr>
        <w:t xml:space="preserve"> talking to their peers on their tables the pupils were able to work together in problem solving and deciding upon a plan in order to obtain the correct answer. This demonstrates many aspects of capability described within the four purposes; pupils were enterprising and capable enough to recognise their struggle and that working together they would likely be more successful and other students were ethical and confident enough to </w:t>
      </w:r>
      <w:r w:rsidR="00584FFE" w:rsidRPr="004928B2">
        <w:rPr>
          <w:rFonts w:ascii="Arial" w:hAnsi="Arial" w:cs="Arial"/>
        </w:rPr>
        <w:t xml:space="preserve">assist and work with their peers. </w:t>
      </w:r>
    </w:p>
    <w:p w14:paraId="164DA41B" w14:textId="7EC1C641" w:rsidR="007667BB" w:rsidRPr="004928B2" w:rsidRDefault="0071326D" w:rsidP="004928B2">
      <w:pPr>
        <w:spacing w:line="360" w:lineRule="auto"/>
        <w:rPr>
          <w:rFonts w:ascii="Arial" w:hAnsi="Arial" w:cs="Arial"/>
        </w:rPr>
      </w:pPr>
      <w:r w:rsidRPr="004928B2">
        <w:rPr>
          <w:rFonts w:ascii="Arial" w:hAnsi="Arial" w:cs="Arial"/>
        </w:rPr>
        <w:lastRenderedPageBreak/>
        <w:t>Pupils</w:t>
      </w:r>
      <w:r w:rsidR="007667BB" w:rsidRPr="004928B2">
        <w:rPr>
          <w:rFonts w:ascii="Arial" w:hAnsi="Arial" w:cs="Arial"/>
        </w:rPr>
        <w:t xml:space="preserve"> were sat around grouped tables, in a seating plan but largely of the students choosing, with some teacher input for two of the pupils that the teacher felt would be better placed with others and permitted to talk to each other during the tasks. </w:t>
      </w:r>
      <w:r w:rsidR="00025810" w:rsidRPr="004928B2">
        <w:rPr>
          <w:rFonts w:ascii="Arial" w:hAnsi="Arial" w:cs="Arial"/>
        </w:rPr>
        <w:t xml:space="preserve">Here the teacher has provided the pupils with the opportunity to engage in independently thinking and decision making about their own location within the classroom. Students had made their choice of seat, considered they will be both successful, and near their friendship groups and almost all of the pupils were successful in making this decision for themselves and being successful at the task provided, and this likely added to the positive atmosphere within the classroom.  </w:t>
      </w:r>
    </w:p>
    <w:p w14:paraId="1CB67306" w14:textId="36506E9A" w:rsidR="007667BB" w:rsidRPr="004928B2" w:rsidRDefault="0071326D" w:rsidP="004928B2">
      <w:pPr>
        <w:spacing w:line="360" w:lineRule="auto"/>
        <w:rPr>
          <w:rFonts w:ascii="Arial" w:hAnsi="Arial" w:cs="Arial"/>
        </w:rPr>
      </w:pPr>
      <w:r w:rsidRPr="004928B2">
        <w:rPr>
          <w:rFonts w:ascii="Arial" w:hAnsi="Arial" w:cs="Arial"/>
        </w:rPr>
        <w:t>Pupil</w:t>
      </w:r>
      <w:r w:rsidR="007667BB" w:rsidRPr="004928B2">
        <w:rPr>
          <w:rFonts w:ascii="Arial" w:hAnsi="Arial" w:cs="Arial"/>
        </w:rPr>
        <w:t xml:space="preserve"> Z deliberately trying to get the attention of students sitting near him, preventing them engaging with the activity; as the other students did begin to engage and succeed at the task </w:t>
      </w:r>
      <w:r w:rsidRPr="004928B2">
        <w:rPr>
          <w:rFonts w:ascii="Arial" w:hAnsi="Arial" w:cs="Arial"/>
        </w:rPr>
        <w:t>pupil</w:t>
      </w:r>
      <w:r w:rsidR="007667BB" w:rsidRPr="004928B2">
        <w:rPr>
          <w:rFonts w:ascii="Arial" w:hAnsi="Arial" w:cs="Arial"/>
        </w:rPr>
        <w:t xml:space="preserve"> Z became quite agitated. </w:t>
      </w:r>
      <w:r w:rsidRPr="004928B2">
        <w:rPr>
          <w:rFonts w:ascii="Arial" w:hAnsi="Arial" w:cs="Arial"/>
        </w:rPr>
        <w:t>Pupil</w:t>
      </w:r>
      <w:r w:rsidR="007667BB" w:rsidRPr="004928B2">
        <w:rPr>
          <w:rFonts w:ascii="Arial" w:hAnsi="Arial" w:cs="Arial"/>
        </w:rPr>
        <w:t xml:space="preserve"> Z was offered help, by a </w:t>
      </w:r>
      <w:r w:rsidR="00E57FED" w:rsidRPr="004928B2">
        <w:rPr>
          <w:rFonts w:ascii="Arial" w:hAnsi="Arial" w:cs="Arial"/>
        </w:rPr>
        <w:t>staff member</w:t>
      </w:r>
      <w:r w:rsidR="007667BB" w:rsidRPr="004928B2">
        <w:rPr>
          <w:rFonts w:ascii="Arial" w:hAnsi="Arial" w:cs="Arial"/>
        </w:rPr>
        <w:t>, but refused stating he did not need help</w:t>
      </w:r>
      <w:r w:rsidR="00D960D6" w:rsidRPr="004928B2">
        <w:rPr>
          <w:rFonts w:ascii="Arial" w:hAnsi="Arial" w:cs="Arial"/>
        </w:rPr>
        <w:t>,</w:t>
      </w:r>
      <w:r w:rsidR="007667BB" w:rsidRPr="004928B2">
        <w:rPr>
          <w:rFonts w:ascii="Arial" w:hAnsi="Arial" w:cs="Arial"/>
        </w:rPr>
        <w:t xml:space="preserve"> increasing agitation and frustration</w:t>
      </w:r>
      <w:r w:rsidR="00D960D6" w:rsidRPr="004928B2">
        <w:rPr>
          <w:rFonts w:ascii="Arial" w:hAnsi="Arial" w:cs="Arial"/>
        </w:rPr>
        <w:t xml:space="preserve"> was evident</w:t>
      </w:r>
      <w:r w:rsidR="007667BB" w:rsidRPr="004928B2">
        <w:rPr>
          <w:rFonts w:ascii="Arial" w:hAnsi="Arial" w:cs="Arial"/>
        </w:rPr>
        <w:t xml:space="preserve">, </w:t>
      </w:r>
      <w:r w:rsidR="00D960D6" w:rsidRPr="004928B2">
        <w:rPr>
          <w:rFonts w:ascii="Arial" w:hAnsi="Arial" w:cs="Arial"/>
        </w:rPr>
        <w:t xml:space="preserve">and </w:t>
      </w:r>
      <w:r w:rsidR="007667BB" w:rsidRPr="004928B2">
        <w:rPr>
          <w:rFonts w:ascii="Arial" w:hAnsi="Arial" w:cs="Arial"/>
        </w:rPr>
        <w:t xml:space="preserve">it was then the student declared he did not understand how to answer the questions. </w:t>
      </w:r>
    </w:p>
    <w:p w14:paraId="30096F19" w14:textId="77777777" w:rsidR="00F40E0E" w:rsidRPr="004928B2" w:rsidRDefault="00F40E0E" w:rsidP="004928B2">
      <w:pPr>
        <w:spacing w:line="360" w:lineRule="auto"/>
        <w:rPr>
          <w:rFonts w:ascii="Arial" w:hAnsi="Arial" w:cs="Arial"/>
          <w:u w:val="single"/>
        </w:rPr>
      </w:pPr>
    </w:p>
    <w:p w14:paraId="3F8D384D" w14:textId="55260E8F" w:rsidR="00BD0D96" w:rsidRPr="004928B2" w:rsidRDefault="00BD0D96" w:rsidP="004928B2">
      <w:pPr>
        <w:spacing w:line="360" w:lineRule="auto"/>
        <w:rPr>
          <w:rFonts w:ascii="Arial" w:hAnsi="Arial" w:cs="Arial"/>
          <w:u w:val="single"/>
        </w:rPr>
      </w:pPr>
      <w:r w:rsidRPr="004928B2">
        <w:rPr>
          <w:rFonts w:ascii="Arial" w:hAnsi="Arial" w:cs="Arial"/>
          <w:u w:val="single"/>
        </w:rPr>
        <w:t>Literature Review</w:t>
      </w:r>
    </w:p>
    <w:p w14:paraId="6E4796D1" w14:textId="4857B1ED" w:rsidR="00D960D6" w:rsidRPr="004928B2" w:rsidRDefault="00D960D6" w:rsidP="004928B2">
      <w:pPr>
        <w:spacing w:line="360" w:lineRule="auto"/>
        <w:rPr>
          <w:rFonts w:ascii="Arial" w:hAnsi="Arial" w:cs="Arial"/>
        </w:rPr>
      </w:pPr>
      <w:r w:rsidRPr="004928B2">
        <w:rPr>
          <w:rFonts w:ascii="Arial" w:hAnsi="Arial" w:cs="Arial"/>
        </w:rPr>
        <w:t>Vygotsky (1986</w:t>
      </w:r>
      <w:r w:rsidR="00C43699" w:rsidRPr="004928B2">
        <w:rPr>
          <w:rFonts w:ascii="Arial" w:hAnsi="Arial" w:cs="Arial"/>
        </w:rPr>
        <w:t xml:space="preserve">; as cited in </w:t>
      </w:r>
      <w:proofErr w:type="spellStart"/>
      <w:r w:rsidR="00C43699" w:rsidRPr="004928B2">
        <w:rPr>
          <w:rFonts w:ascii="Arial" w:hAnsi="Arial" w:cs="Arial"/>
        </w:rPr>
        <w:t>Lyakhova</w:t>
      </w:r>
      <w:proofErr w:type="spellEnd"/>
      <w:r w:rsidR="00C43699" w:rsidRPr="004928B2">
        <w:rPr>
          <w:rFonts w:ascii="Arial" w:hAnsi="Arial" w:cs="Arial"/>
        </w:rPr>
        <w:t xml:space="preserve"> et al, 2019</w:t>
      </w:r>
      <w:r w:rsidRPr="004928B2">
        <w:rPr>
          <w:rFonts w:ascii="Arial" w:hAnsi="Arial" w:cs="Arial"/>
        </w:rPr>
        <w:t xml:space="preserve">) proposed an ideal education process as one whereby the child’s everyday experiences interact with theoretical concepts; the task given to the pupils within this lesson fits this thought as students were required to complete a real-life example. The task was for students to work out the total cost of food at a barbeque and then to divide that cost to be split between different people, all paying a different percentage.  Vygotsky’s ideas coincide with, more recently, </w:t>
      </w:r>
      <w:proofErr w:type="spellStart"/>
      <w:r w:rsidRPr="004928B2">
        <w:rPr>
          <w:rFonts w:ascii="Arial" w:hAnsi="Arial" w:cs="Arial"/>
        </w:rPr>
        <w:t>Lyakhova</w:t>
      </w:r>
      <w:proofErr w:type="spellEnd"/>
      <w:r w:rsidRPr="004928B2">
        <w:rPr>
          <w:rFonts w:ascii="Arial" w:hAnsi="Arial" w:cs="Arial"/>
        </w:rPr>
        <w:t xml:space="preserve"> et al (2019) who states that ‘learning to rather than learning about’ is a major trend within many current curriculum reforms, including Wales. This lesson covered that; the students were learning to complete the formula working out what steps they needed to make in order to do the calculation to obtain the correct answer.</w:t>
      </w:r>
    </w:p>
    <w:p w14:paraId="5A8EC493" w14:textId="590887A5" w:rsidR="007502E1" w:rsidRPr="004928B2" w:rsidRDefault="004633D1" w:rsidP="004928B2">
      <w:pPr>
        <w:spacing w:line="360" w:lineRule="auto"/>
        <w:rPr>
          <w:rFonts w:ascii="Arial" w:hAnsi="Arial" w:cs="Arial"/>
        </w:rPr>
      </w:pPr>
      <w:r w:rsidRPr="004928B2">
        <w:rPr>
          <w:rFonts w:ascii="Arial" w:hAnsi="Arial" w:cs="Arial"/>
        </w:rPr>
        <w:t xml:space="preserve">Pupil disengagement is a problem within </w:t>
      </w:r>
      <w:proofErr w:type="gramStart"/>
      <w:r w:rsidRPr="004928B2">
        <w:rPr>
          <w:rFonts w:ascii="Arial" w:hAnsi="Arial" w:cs="Arial"/>
        </w:rPr>
        <w:t>the majority of</w:t>
      </w:r>
      <w:proofErr w:type="gramEnd"/>
      <w:r w:rsidRPr="004928B2">
        <w:rPr>
          <w:rFonts w:ascii="Arial" w:hAnsi="Arial" w:cs="Arial"/>
        </w:rPr>
        <w:t xml:space="preserve"> secondary schools (Swann, 2016). However, within the literature there are an abundance of educational psychological theories attempting to </w:t>
      </w:r>
      <w:proofErr w:type="gramStart"/>
      <w:r w:rsidRPr="004928B2">
        <w:rPr>
          <w:rFonts w:ascii="Arial" w:hAnsi="Arial" w:cs="Arial"/>
        </w:rPr>
        <w:t>offer an explanation for</w:t>
      </w:r>
      <w:proofErr w:type="gramEnd"/>
      <w:r w:rsidRPr="004928B2">
        <w:rPr>
          <w:rFonts w:ascii="Arial" w:hAnsi="Arial" w:cs="Arial"/>
        </w:rPr>
        <w:t xml:space="preserve"> this. </w:t>
      </w:r>
      <w:proofErr w:type="spellStart"/>
      <w:r w:rsidR="00FD18AD" w:rsidRPr="004928B2">
        <w:rPr>
          <w:rFonts w:ascii="Arial" w:hAnsi="Arial" w:cs="Arial"/>
        </w:rPr>
        <w:t>Patall</w:t>
      </w:r>
      <w:proofErr w:type="spellEnd"/>
      <w:r w:rsidR="00FD18AD" w:rsidRPr="004928B2">
        <w:rPr>
          <w:rFonts w:ascii="Arial" w:hAnsi="Arial" w:cs="Arial"/>
        </w:rPr>
        <w:t xml:space="preserve"> et al (2018) examined the daily diaries of 218 pupils over 43 science classes to observe that throughout the occasions when pupils perceived the content of their science lessons to be excessively challenging the pupils’ </w:t>
      </w:r>
      <w:proofErr w:type="spellStart"/>
      <w:r w:rsidR="00FD18AD" w:rsidRPr="004928B2">
        <w:rPr>
          <w:rFonts w:ascii="Arial" w:hAnsi="Arial" w:cs="Arial"/>
        </w:rPr>
        <w:t>self confidence</w:t>
      </w:r>
      <w:proofErr w:type="spellEnd"/>
      <w:r w:rsidR="00FD18AD" w:rsidRPr="004928B2">
        <w:rPr>
          <w:rFonts w:ascii="Arial" w:hAnsi="Arial" w:cs="Arial"/>
        </w:rPr>
        <w:t xml:space="preserve"> was decreased. This was ultimately associated with increased disengagement. These findings </w:t>
      </w:r>
      <w:r w:rsidR="0010177B" w:rsidRPr="004928B2">
        <w:rPr>
          <w:rFonts w:ascii="Arial" w:hAnsi="Arial" w:cs="Arial"/>
        </w:rPr>
        <w:t xml:space="preserve">should not be dismissed easily, due to the significant quantity of science classrooms involved, however, the consideration of a larger geographical area would have increased the significance of this study. </w:t>
      </w:r>
      <w:r w:rsidR="008600A4">
        <w:rPr>
          <w:rFonts w:ascii="Arial" w:hAnsi="Arial" w:cs="Arial"/>
        </w:rPr>
        <w:t xml:space="preserve">This is supported by Allan &amp; Duckworth (2018) who found that self-empowerment was a key factor in pupil engagement and </w:t>
      </w:r>
      <w:proofErr w:type="gramStart"/>
      <w:r w:rsidR="008600A4">
        <w:rPr>
          <w:rFonts w:ascii="Arial" w:hAnsi="Arial" w:cs="Arial"/>
        </w:rPr>
        <w:t>is in agreement</w:t>
      </w:r>
      <w:proofErr w:type="gramEnd"/>
      <w:r w:rsidR="008600A4">
        <w:rPr>
          <w:rFonts w:ascii="Arial" w:hAnsi="Arial" w:cs="Arial"/>
        </w:rPr>
        <w:t xml:space="preserve"> with </w:t>
      </w:r>
      <w:r w:rsidR="008600A4">
        <w:rPr>
          <w:rFonts w:ascii="Arial" w:hAnsi="Arial" w:cs="Arial"/>
        </w:rPr>
        <w:lastRenderedPageBreak/>
        <w:t xml:space="preserve">Maslow’s Hierarchy of Needs; where motivation is said to decrease when self-esteem needs are not met. </w:t>
      </w:r>
      <w:proofErr w:type="spellStart"/>
      <w:r w:rsidR="008600A4">
        <w:rPr>
          <w:rFonts w:ascii="Arial" w:hAnsi="Arial" w:cs="Arial"/>
        </w:rPr>
        <w:t>Prusaczyk</w:t>
      </w:r>
      <w:proofErr w:type="spellEnd"/>
      <w:r w:rsidR="008600A4">
        <w:rPr>
          <w:rFonts w:ascii="Arial" w:hAnsi="Arial" w:cs="Arial"/>
        </w:rPr>
        <w:t xml:space="preserve"> (2018) found that pupils struggling with reading were at an increased risk of disengagement; this is certainly of interest and relevance given the nature of the school in which the observation took place, where English as a second language is common. However, it is argued that this does not work the opposite way; high achieving readers are not linked with increased engagement (Daley et al, 2019).</w:t>
      </w:r>
    </w:p>
    <w:p w14:paraId="2F0722B8" w14:textId="5952CB7C" w:rsidR="002D2AD7" w:rsidRPr="004928B2" w:rsidRDefault="00A53481" w:rsidP="004928B2">
      <w:pPr>
        <w:tabs>
          <w:tab w:val="left" w:pos="3218"/>
        </w:tabs>
        <w:spacing w:line="360" w:lineRule="auto"/>
        <w:rPr>
          <w:rFonts w:ascii="Arial" w:hAnsi="Arial" w:cs="Arial"/>
        </w:rPr>
      </w:pPr>
      <w:r w:rsidRPr="004928B2">
        <w:rPr>
          <w:rFonts w:ascii="Arial" w:hAnsi="Arial" w:cs="Arial"/>
        </w:rPr>
        <w:t>However, it is important to note that maintain</w:t>
      </w:r>
      <w:r w:rsidR="007502E1" w:rsidRPr="004928B2">
        <w:rPr>
          <w:rFonts w:ascii="Arial" w:hAnsi="Arial" w:cs="Arial"/>
        </w:rPr>
        <w:t>ing</w:t>
      </w:r>
      <w:r w:rsidRPr="004928B2">
        <w:rPr>
          <w:rFonts w:ascii="Arial" w:hAnsi="Arial" w:cs="Arial"/>
        </w:rPr>
        <w:t xml:space="preserve"> a suitable level of challenge is a difficult balancing act</w:t>
      </w:r>
      <w:r w:rsidR="007502E1" w:rsidRPr="004928B2">
        <w:rPr>
          <w:rFonts w:ascii="Arial" w:hAnsi="Arial" w:cs="Arial"/>
        </w:rPr>
        <w:t>.</w:t>
      </w:r>
      <w:r w:rsidRPr="004928B2">
        <w:rPr>
          <w:rFonts w:ascii="Arial" w:hAnsi="Arial" w:cs="Arial"/>
        </w:rPr>
        <w:t xml:space="preserve"> </w:t>
      </w:r>
      <w:r w:rsidR="007502E1" w:rsidRPr="004928B2">
        <w:rPr>
          <w:rFonts w:ascii="Arial" w:hAnsi="Arial" w:cs="Arial"/>
        </w:rPr>
        <w:t>It has been observed that</w:t>
      </w:r>
      <w:r w:rsidRPr="004928B2">
        <w:rPr>
          <w:rFonts w:ascii="Arial" w:hAnsi="Arial" w:cs="Arial"/>
        </w:rPr>
        <w:t xml:space="preserve"> work that is not challenging enough becomes associated with bored and unmotivated pupils, whereas work too challenging, as discussed above can be a cause for frustration and embarrassment for pupils (</w:t>
      </w:r>
      <w:proofErr w:type="spellStart"/>
      <w:r w:rsidRPr="004928B2">
        <w:rPr>
          <w:rFonts w:ascii="Arial" w:hAnsi="Arial" w:cs="Arial"/>
        </w:rPr>
        <w:t>Champman</w:t>
      </w:r>
      <w:proofErr w:type="spellEnd"/>
      <w:r w:rsidRPr="004928B2">
        <w:rPr>
          <w:rFonts w:ascii="Arial" w:hAnsi="Arial" w:cs="Arial"/>
        </w:rPr>
        <w:t xml:space="preserve"> &amp; </w:t>
      </w:r>
      <w:proofErr w:type="spellStart"/>
      <w:r w:rsidRPr="004928B2">
        <w:rPr>
          <w:rFonts w:ascii="Arial" w:hAnsi="Arial" w:cs="Arial"/>
        </w:rPr>
        <w:t>Vagle</w:t>
      </w:r>
      <w:proofErr w:type="spellEnd"/>
      <w:r w:rsidRPr="004928B2">
        <w:rPr>
          <w:rFonts w:ascii="Arial" w:hAnsi="Arial" w:cs="Arial"/>
        </w:rPr>
        <w:t>, 2010).</w:t>
      </w:r>
      <w:r w:rsidR="00EE4BDF" w:rsidRPr="004928B2">
        <w:rPr>
          <w:rFonts w:ascii="Arial" w:hAnsi="Arial" w:cs="Arial"/>
        </w:rPr>
        <w:t xml:space="preserve"> </w:t>
      </w:r>
      <w:bookmarkStart w:id="0" w:name="_Hlk23280880"/>
      <w:r w:rsidR="00665866" w:rsidRPr="004928B2">
        <w:rPr>
          <w:rFonts w:ascii="Arial" w:hAnsi="Arial" w:cs="Arial"/>
        </w:rPr>
        <w:t>Yazzie-</w:t>
      </w:r>
      <w:proofErr w:type="spellStart"/>
      <w:r w:rsidR="00665866" w:rsidRPr="004928B2">
        <w:rPr>
          <w:rFonts w:ascii="Arial" w:hAnsi="Arial" w:cs="Arial"/>
        </w:rPr>
        <w:t>Mintz</w:t>
      </w:r>
      <w:proofErr w:type="spellEnd"/>
      <w:r w:rsidR="00665866" w:rsidRPr="004928B2">
        <w:rPr>
          <w:rFonts w:ascii="Arial" w:hAnsi="Arial" w:cs="Arial"/>
        </w:rPr>
        <w:t xml:space="preserve"> (2007</w:t>
      </w:r>
      <w:bookmarkEnd w:id="0"/>
      <w:r w:rsidR="00665866" w:rsidRPr="004928B2">
        <w:rPr>
          <w:rFonts w:ascii="Arial" w:hAnsi="Arial" w:cs="Arial"/>
        </w:rPr>
        <w:t>)</w:t>
      </w:r>
      <w:r w:rsidR="00EE4BDF" w:rsidRPr="004928B2">
        <w:rPr>
          <w:rFonts w:ascii="Arial" w:hAnsi="Arial" w:cs="Arial"/>
        </w:rPr>
        <w:t xml:space="preserve"> also</w:t>
      </w:r>
      <w:r w:rsidR="00665866" w:rsidRPr="004928B2">
        <w:rPr>
          <w:rFonts w:ascii="Arial" w:hAnsi="Arial" w:cs="Arial"/>
        </w:rPr>
        <w:t xml:space="preserve"> found that in up to one third of pupils, disengagement existed because they found the tasks to not challenge them enough. The real concern that </w:t>
      </w:r>
      <w:r w:rsidR="00EE4BDF" w:rsidRPr="004928B2">
        <w:rPr>
          <w:rFonts w:ascii="Arial" w:hAnsi="Arial" w:cs="Arial"/>
        </w:rPr>
        <w:t>emerged from this investigation was</w:t>
      </w:r>
      <w:r w:rsidR="002C031C" w:rsidRPr="004928B2">
        <w:rPr>
          <w:rFonts w:ascii="Arial" w:hAnsi="Arial" w:cs="Arial"/>
        </w:rPr>
        <w:t xml:space="preserve"> not only the large proportion of students potentially affected by this, but</w:t>
      </w:r>
      <w:r w:rsidR="00EE4BDF" w:rsidRPr="004928B2">
        <w:rPr>
          <w:rFonts w:ascii="Arial" w:hAnsi="Arial" w:cs="Arial"/>
        </w:rPr>
        <w:t xml:space="preserve"> that </w:t>
      </w:r>
      <w:r w:rsidR="00665866" w:rsidRPr="004928B2">
        <w:rPr>
          <w:rFonts w:ascii="Arial" w:hAnsi="Arial" w:cs="Arial"/>
        </w:rPr>
        <w:t>this</w:t>
      </w:r>
      <w:r w:rsidR="00EE4BDF" w:rsidRPr="004928B2">
        <w:rPr>
          <w:rFonts w:ascii="Arial" w:hAnsi="Arial" w:cs="Arial"/>
        </w:rPr>
        <w:t xml:space="preserve"> disengagement</w:t>
      </w:r>
      <w:r w:rsidR="00665866" w:rsidRPr="004928B2">
        <w:rPr>
          <w:rFonts w:ascii="Arial" w:hAnsi="Arial" w:cs="Arial"/>
        </w:rPr>
        <w:t xml:space="preserve"> was associated with decreased expectations of the pupils, both by the teacher </w:t>
      </w:r>
      <w:r w:rsidR="002C031C" w:rsidRPr="004928B2">
        <w:rPr>
          <w:rFonts w:ascii="Arial" w:hAnsi="Arial" w:cs="Arial"/>
        </w:rPr>
        <w:t>and the pupils</w:t>
      </w:r>
      <w:r w:rsidR="00665866" w:rsidRPr="004928B2">
        <w:rPr>
          <w:rFonts w:ascii="Arial" w:hAnsi="Arial" w:cs="Arial"/>
        </w:rPr>
        <w:t xml:space="preserve"> themselves.</w:t>
      </w:r>
    </w:p>
    <w:p w14:paraId="476A780A" w14:textId="2785ED1D" w:rsidR="002662CC" w:rsidRPr="004928B2" w:rsidRDefault="000C33B5" w:rsidP="004928B2">
      <w:pPr>
        <w:spacing w:line="360" w:lineRule="auto"/>
        <w:rPr>
          <w:rFonts w:ascii="Arial" w:hAnsi="Arial" w:cs="Arial"/>
        </w:rPr>
      </w:pPr>
      <w:r w:rsidRPr="004928B2">
        <w:rPr>
          <w:rFonts w:ascii="Arial" w:hAnsi="Arial" w:cs="Arial"/>
        </w:rPr>
        <w:t>Teacher actions are known to influence pupil engagement, with a</w:t>
      </w:r>
      <w:r w:rsidR="00665866" w:rsidRPr="004928B2">
        <w:rPr>
          <w:rFonts w:ascii="Arial" w:hAnsi="Arial" w:cs="Arial"/>
        </w:rPr>
        <w:t xml:space="preserve"> pupil’s perceived lack of interaction with </w:t>
      </w:r>
      <w:r w:rsidR="00A53481" w:rsidRPr="004928B2">
        <w:rPr>
          <w:rFonts w:ascii="Arial" w:hAnsi="Arial" w:cs="Arial"/>
        </w:rPr>
        <w:t>their teacher was cited as a reason for their disengagement/dissatisfaction with school (</w:t>
      </w:r>
      <w:r w:rsidRPr="004928B2">
        <w:rPr>
          <w:rFonts w:ascii="Arial" w:hAnsi="Arial" w:cs="Arial"/>
        </w:rPr>
        <w:t xml:space="preserve">Harris, 2011; </w:t>
      </w:r>
      <w:proofErr w:type="spellStart"/>
      <w:r w:rsidR="00A53481" w:rsidRPr="004928B2">
        <w:rPr>
          <w:rFonts w:ascii="Arial" w:hAnsi="Arial" w:cs="Arial"/>
        </w:rPr>
        <w:t>Shernoff</w:t>
      </w:r>
      <w:proofErr w:type="spellEnd"/>
      <w:r w:rsidR="00A53481" w:rsidRPr="004928B2">
        <w:rPr>
          <w:rFonts w:ascii="Arial" w:hAnsi="Arial" w:cs="Arial"/>
        </w:rPr>
        <w:t>, 2013).</w:t>
      </w:r>
      <w:r w:rsidR="0070706F" w:rsidRPr="004928B2">
        <w:rPr>
          <w:rFonts w:ascii="Arial" w:hAnsi="Arial" w:cs="Arial"/>
        </w:rPr>
        <w:t xml:space="preserve"> </w:t>
      </w:r>
      <w:r w:rsidR="002662CC" w:rsidRPr="004928B2">
        <w:rPr>
          <w:rFonts w:ascii="Arial" w:hAnsi="Arial" w:cs="Arial"/>
        </w:rPr>
        <w:t>Spiller (2012) preformed an investigation into teacher relationships with pupils of Pasifika background attending school in New Zealand. It was concluded that many of the issues relating to Pasifika pupils</w:t>
      </w:r>
      <w:r w:rsidR="00840742" w:rsidRPr="004928B2">
        <w:rPr>
          <w:rFonts w:ascii="Arial" w:hAnsi="Arial" w:cs="Arial"/>
        </w:rPr>
        <w:t>’</w:t>
      </w:r>
      <w:r w:rsidR="002662CC" w:rsidRPr="004928B2">
        <w:rPr>
          <w:rFonts w:ascii="Arial" w:hAnsi="Arial" w:cs="Arial"/>
        </w:rPr>
        <w:t xml:space="preserve"> underachievement or disengagement was linked with, perceived or actual, teachers not fully understanding pupils’ Pasifika culture and/or identity. Although this study is not directly transferable </w:t>
      </w:r>
      <w:r w:rsidR="00B72BEB" w:rsidRPr="004928B2">
        <w:rPr>
          <w:rFonts w:ascii="Arial" w:hAnsi="Arial" w:cs="Arial"/>
        </w:rPr>
        <w:t xml:space="preserve">due to the potentially vast differences in New Zealand and Pasifika culture to the culture from the inner-city classroom observed within this lesson but raises an interesting argument. Although there were no observed cultural difficulties within this classroom experience it is important to note that there is a massive variety of cultures present within the school, and with the class being new to the teacher (and vice versa). It is therefore a possibility that Pupil </w:t>
      </w:r>
      <w:r w:rsidR="0071326D" w:rsidRPr="004928B2">
        <w:rPr>
          <w:rFonts w:ascii="Arial" w:hAnsi="Arial" w:cs="Arial"/>
        </w:rPr>
        <w:t>Z</w:t>
      </w:r>
      <w:r w:rsidR="00B72BEB" w:rsidRPr="004928B2">
        <w:rPr>
          <w:rFonts w:ascii="Arial" w:hAnsi="Arial" w:cs="Arial"/>
        </w:rPr>
        <w:t xml:space="preserve"> felt misunderstood or not easily able to relate to the class teacher. Naturally this is speculation as pupil perspective </w:t>
      </w:r>
      <w:r w:rsidR="0071326D" w:rsidRPr="004928B2">
        <w:rPr>
          <w:rFonts w:ascii="Arial" w:hAnsi="Arial" w:cs="Arial"/>
        </w:rPr>
        <w:t xml:space="preserve">and teacher-pupil relationships were not investigated. </w:t>
      </w:r>
      <w:r w:rsidR="00B72BEB" w:rsidRPr="004928B2">
        <w:rPr>
          <w:rFonts w:ascii="Arial" w:hAnsi="Arial" w:cs="Arial"/>
        </w:rPr>
        <w:t xml:space="preserve"> </w:t>
      </w:r>
    </w:p>
    <w:p w14:paraId="4148619D" w14:textId="4EE22A2B" w:rsidR="002F6CD6" w:rsidRPr="004928B2" w:rsidRDefault="00295484" w:rsidP="004928B2">
      <w:pPr>
        <w:spacing w:line="360" w:lineRule="auto"/>
        <w:rPr>
          <w:rFonts w:ascii="Arial" w:hAnsi="Arial" w:cs="Arial"/>
        </w:rPr>
      </w:pPr>
      <w:r w:rsidRPr="004928B2">
        <w:rPr>
          <w:rFonts w:ascii="Arial" w:hAnsi="Arial" w:cs="Arial"/>
        </w:rPr>
        <w:t xml:space="preserve">Within the literature, there is also a body of evidence suggesting that student disengagement is largely a decision made by the pupil themselves. Deed (2011) argue that students make this decision after considering their opinion on the relevance and usefulness of the task or topic as well as their perceived likeliness to be successful. This could offer a deeper explanation for the observed disengagement when the challenge level is not set correctly in the above studies. </w:t>
      </w:r>
      <w:r w:rsidR="0014614D" w:rsidRPr="004928B2">
        <w:rPr>
          <w:rFonts w:ascii="Arial" w:hAnsi="Arial" w:cs="Arial"/>
        </w:rPr>
        <w:t xml:space="preserve">This is </w:t>
      </w:r>
      <w:r w:rsidR="00670447" w:rsidRPr="004928B2">
        <w:rPr>
          <w:rFonts w:ascii="Arial" w:hAnsi="Arial" w:cs="Arial"/>
        </w:rPr>
        <w:t>in keeping</w:t>
      </w:r>
      <w:r w:rsidR="0014614D" w:rsidRPr="004928B2">
        <w:rPr>
          <w:rFonts w:ascii="Arial" w:hAnsi="Arial" w:cs="Arial"/>
        </w:rPr>
        <w:t xml:space="preserve"> with </w:t>
      </w:r>
      <w:r w:rsidR="00670447" w:rsidRPr="004928B2">
        <w:rPr>
          <w:rFonts w:ascii="Arial" w:hAnsi="Arial" w:cs="Arial"/>
        </w:rPr>
        <w:t>theorists</w:t>
      </w:r>
      <w:r w:rsidR="0014614D" w:rsidRPr="004928B2">
        <w:rPr>
          <w:rFonts w:ascii="Arial" w:hAnsi="Arial" w:cs="Arial"/>
        </w:rPr>
        <w:t xml:space="preserve"> such as William Glasser and Alfred Alder, </w:t>
      </w:r>
      <w:r w:rsidR="0014614D" w:rsidRPr="004928B2">
        <w:rPr>
          <w:rFonts w:ascii="Arial" w:hAnsi="Arial" w:cs="Arial"/>
        </w:rPr>
        <w:lastRenderedPageBreak/>
        <w:t>who describe behaviour as a purposeful act, ultimately this is determined by the choice of the individual (</w:t>
      </w:r>
      <w:proofErr w:type="spellStart"/>
      <w:r w:rsidR="00670447" w:rsidRPr="004928B2">
        <w:rPr>
          <w:rFonts w:ascii="Arial" w:hAnsi="Arial" w:cs="Arial"/>
        </w:rPr>
        <w:t>Wubbolding</w:t>
      </w:r>
      <w:proofErr w:type="spellEnd"/>
      <w:r w:rsidR="00670447" w:rsidRPr="004928B2">
        <w:rPr>
          <w:rFonts w:ascii="Arial" w:hAnsi="Arial" w:cs="Arial"/>
        </w:rPr>
        <w:t>, 2010).</w:t>
      </w:r>
      <w:r w:rsidR="001D354C" w:rsidRPr="004928B2">
        <w:rPr>
          <w:rFonts w:ascii="Arial" w:hAnsi="Arial" w:cs="Arial"/>
        </w:rPr>
        <w:t xml:space="preserve"> This is supported by </w:t>
      </w:r>
      <w:r w:rsidR="002F6CD6" w:rsidRPr="004928B2">
        <w:rPr>
          <w:rFonts w:ascii="Arial" w:hAnsi="Arial" w:cs="Arial"/>
        </w:rPr>
        <w:t>Trout (1997)</w:t>
      </w:r>
      <w:r w:rsidR="001D354C" w:rsidRPr="004928B2">
        <w:rPr>
          <w:rFonts w:ascii="Arial" w:hAnsi="Arial" w:cs="Arial"/>
        </w:rPr>
        <w:t xml:space="preserve"> who</w:t>
      </w:r>
      <w:r w:rsidR="002F6CD6" w:rsidRPr="004928B2">
        <w:rPr>
          <w:rFonts w:ascii="Arial" w:hAnsi="Arial" w:cs="Arial"/>
        </w:rPr>
        <w:t xml:space="preserve"> states that there have always been pupils, throughout primary, secondary and even university settings, who simply do not like to study. </w:t>
      </w:r>
    </w:p>
    <w:p w14:paraId="6744B0D6" w14:textId="0ADE77CE" w:rsidR="00295484" w:rsidRPr="004928B2" w:rsidRDefault="00CA1CAC" w:rsidP="004928B2">
      <w:pPr>
        <w:spacing w:line="360" w:lineRule="auto"/>
        <w:rPr>
          <w:rFonts w:ascii="Arial" w:hAnsi="Arial" w:cs="Arial"/>
        </w:rPr>
      </w:pPr>
      <w:r w:rsidRPr="004928B2">
        <w:rPr>
          <w:rFonts w:ascii="Arial" w:hAnsi="Arial" w:cs="Arial"/>
        </w:rPr>
        <w:t>There is also a body of evidence to suggest that many causes of pupil disengagement are not yet known (Swann, 2016)</w:t>
      </w:r>
      <w:r w:rsidR="0071326D" w:rsidRPr="004928B2">
        <w:rPr>
          <w:rFonts w:ascii="Arial" w:hAnsi="Arial" w:cs="Arial"/>
        </w:rPr>
        <w:t>.</w:t>
      </w:r>
      <w:r w:rsidR="00F52184" w:rsidRPr="004928B2">
        <w:rPr>
          <w:rFonts w:ascii="Arial" w:hAnsi="Arial" w:cs="Arial"/>
        </w:rPr>
        <w:t xml:space="preserve"> This is not surprising given the vastly differing explanations described within the literature. </w:t>
      </w:r>
    </w:p>
    <w:p w14:paraId="39EFDF48" w14:textId="3798338B" w:rsidR="00BD0D96" w:rsidRPr="004928B2" w:rsidRDefault="00456509" w:rsidP="004928B2">
      <w:pPr>
        <w:spacing w:line="360" w:lineRule="auto"/>
        <w:rPr>
          <w:rFonts w:ascii="Arial" w:hAnsi="Arial" w:cs="Arial"/>
        </w:rPr>
      </w:pPr>
      <w:r w:rsidRPr="004928B2">
        <w:rPr>
          <w:rFonts w:ascii="Arial" w:hAnsi="Arial" w:cs="Arial"/>
        </w:rPr>
        <w:t xml:space="preserve">There are currently </w:t>
      </w:r>
      <w:r w:rsidR="00D91AF5" w:rsidRPr="004928B2">
        <w:rPr>
          <w:rFonts w:ascii="Arial" w:hAnsi="Arial" w:cs="Arial"/>
        </w:rPr>
        <w:t>gap</w:t>
      </w:r>
      <w:r w:rsidRPr="004928B2">
        <w:rPr>
          <w:rFonts w:ascii="Arial" w:hAnsi="Arial" w:cs="Arial"/>
        </w:rPr>
        <w:t>s present</w:t>
      </w:r>
      <w:r w:rsidR="00D91AF5" w:rsidRPr="004928B2">
        <w:rPr>
          <w:rFonts w:ascii="Arial" w:hAnsi="Arial" w:cs="Arial"/>
        </w:rPr>
        <w:t xml:space="preserve"> within the literature</w:t>
      </w:r>
      <w:r w:rsidRPr="004928B2">
        <w:rPr>
          <w:rFonts w:ascii="Arial" w:hAnsi="Arial" w:cs="Arial"/>
        </w:rPr>
        <w:t>; including, as with many areas of research, a</w:t>
      </w:r>
      <w:r w:rsidR="00D91AF5" w:rsidRPr="004928B2">
        <w:rPr>
          <w:rFonts w:ascii="Arial" w:hAnsi="Arial" w:cs="Arial"/>
        </w:rPr>
        <w:t xml:space="preserve"> large portion of the evidence base </w:t>
      </w:r>
      <w:r w:rsidRPr="004928B2">
        <w:rPr>
          <w:rFonts w:ascii="Arial" w:hAnsi="Arial" w:cs="Arial"/>
        </w:rPr>
        <w:t xml:space="preserve">has been </w:t>
      </w:r>
      <w:r w:rsidR="00D91AF5" w:rsidRPr="004928B2">
        <w:rPr>
          <w:rFonts w:ascii="Arial" w:hAnsi="Arial" w:cs="Arial"/>
        </w:rPr>
        <w:t xml:space="preserve">studied on a </w:t>
      </w:r>
      <w:r w:rsidRPr="004928B2">
        <w:rPr>
          <w:rFonts w:ascii="Arial" w:hAnsi="Arial" w:cs="Arial"/>
        </w:rPr>
        <w:t xml:space="preserve">hugely </w:t>
      </w:r>
      <w:r w:rsidR="00D91AF5" w:rsidRPr="004928B2">
        <w:rPr>
          <w:rFonts w:ascii="Arial" w:hAnsi="Arial" w:cs="Arial"/>
        </w:rPr>
        <w:t>disproportionate number of white children (Alford et al, 2016)</w:t>
      </w:r>
      <w:r w:rsidR="0071326D" w:rsidRPr="004928B2">
        <w:rPr>
          <w:rFonts w:ascii="Arial" w:hAnsi="Arial" w:cs="Arial"/>
        </w:rPr>
        <w:t>.</w:t>
      </w:r>
      <w:r w:rsidR="00F52184" w:rsidRPr="004928B2">
        <w:rPr>
          <w:rFonts w:ascii="Arial" w:hAnsi="Arial" w:cs="Arial"/>
        </w:rPr>
        <w:t xml:space="preserve"> This could be of huge significance to this context given the huge multiculturalism present within this school environment</w:t>
      </w:r>
      <w:r w:rsidRPr="004928B2">
        <w:rPr>
          <w:rFonts w:ascii="Arial" w:hAnsi="Arial" w:cs="Arial"/>
        </w:rPr>
        <w:t xml:space="preserve"> and to the trustworthiness of the evidence base as it does not reflect the reality of modern British society. </w:t>
      </w:r>
    </w:p>
    <w:p w14:paraId="54B1CDF3" w14:textId="27089A81" w:rsidR="004A7C8C" w:rsidRPr="004928B2" w:rsidRDefault="00190DA9" w:rsidP="004928B2">
      <w:pPr>
        <w:spacing w:line="360" w:lineRule="auto"/>
        <w:rPr>
          <w:rFonts w:ascii="Arial" w:hAnsi="Arial" w:cs="Arial"/>
        </w:rPr>
      </w:pPr>
      <w:r w:rsidRPr="004928B2">
        <w:rPr>
          <w:rFonts w:ascii="Arial" w:hAnsi="Arial" w:cs="Arial"/>
        </w:rPr>
        <w:t xml:space="preserve">However, it is imperative that educational research continues </w:t>
      </w:r>
      <w:proofErr w:type="gramStart"/>
      <w:r w:rsidRPr="004928B2">
        <w:rPr>
          <w:rFonts w:ascii="Arial" w:hAnsi="Arial" w:cs="Arial"/>
        </w:rPr>
        <w:t>in an attempt to</w:t>
      </w:r>
      <w:proofErr w:type="gramEnd"/>
      <w:r w:rsidRPr="004928B2">
        <w:rPr>
          <w:rFonts w:ascii="Arial" w:hAnsi="Arial" w:cs="Arial"/>
        </w:rPr>
        <w:t xml:space="preserve"> close these gaps within the knowledge to enable teachers to have the understanding required to enable pupils to succeed as </w:t>
      </w:r>
      <w:r w:rsidR="004A7C8C" w:rsidRPr="004928B2">
        <w:rPr>
          <w:rFonts w:ascii="Arial" w:hAnsi="Arial" w:cs="Arial"/>
        </w:rPr>
        <w:t xml:space="preserve">they have such a critical role in the learning (Danielson, 2016). </w:t>
      </w:r>
      <w:r w:rsidR="00DE68DA" w:rsidRPr="004928B2">
        <w:rPr>
          <w:rFonts w:ascii="Arial" w:hAnsi="Arial" w:cs="Arial"/>
        </w:rPr>
        <w:t>It is also well acknowledged that the p</w:t>
      </w:r>
      <w:r w:rsidR="004A7C8C" w:rsidRPr="004928B2">
        <w:rPr>
          <w:rFonts w:ascii="Arial" w:hAnsi="Arial" w:cs="Arial"/>
        </w:rPr>
        <w:t xml:space="preserve">upils </w:t>
      </w:r>
      <w:r w:rsidR="00DE68DA" w:rsidRPr="004928B2">
        <w:rPr>
          <w:rFonts w:ascii="Arial" w:hAnsi="Arial" w:cs="Arial"/>
        </w:rPr>
        <w:t xml:space="preserve">who </w:t>
      </w:r>
      <w:r w:rsidR="004A7C8C" w:rsidRPr="004928B2">
        <w:rPr>
          <w:rFonts w:ascii="Arial" w:hAnsi="Arial" w:cs="Arial"/>
        </w:rPr>
        <w:t>demonstrat</w:t>
      </w:r>
      <w:r w:rsidR="00DE68DA" w:rsidRPr="004928B2">
        <w:rPr>
          <w:rFonts w:ascii="Arial" w:hAnsi="Arial" w:cs="Arial"/>
        </w:rPr>
        <w:t xml:space="preserve">e </w:t>
      </w:r>
      <w:r w:rsidR="004A7C8C" w:rsidRPr="004928B2">
        <w:rPr>
          <w:rFonts w:ascii="Arial" w:hAnsi="Arial" w:cs="Arial"/>
        </w:rPr>
        <w:t xml:space="preserve">high levels of engagement are more likely to achieve highly throughout their school careers (Cooper et al, 2005). </w:t>
      </w:r>
    </w:p>
    <w:p w14:paraId="69D4E33D" w14:textId="77777777" w:rsidR="00BD0D96" w:rsidRPr="004928B2" w:rsidRDefault="00BD0D96" w:rsidP="004928B2">
      <w:pPr>
        <w:spacing w:line="360" w:lineRule="auto"/>
        <w:rPr>
          <w:rFonts w:ascii="Arial" w:hAnsi="Arial" w:cs="Arial"/>
        </w:rPr>
      </w:pPr>
    </w:p>
    <w:p w14:paraId="7DB71CA7" w14:textId="3AF2F57B" w:rsidR="00BD0D96" w:rsidRPr="004928B2" w:rsidRDefault="00CE4C89" w:rsidP="004928B2">
      <w:pPr>
        <w:spacing w:line="360" w:lineRule="auto"/>
        <w:rPr>
          <w:rFonts w:ascii="Arial" w:hAnsi="Arial" w:cs="Arial"/>
          <w:u w:val="single"/>
        </w:rPr>
      </w:pPr>
      <w:r w:rsidRPr="004928B2">
        <w:rPr>
          <w:rFonts w:ascii="Arial" w:hAnsi="Arial" w:cs="Arial"/>
          <w:u w:val="single"/>
        </w:rPr>
        <w:t xml:space="preserve">Personal </w:t>
      </w:r>
      <w:r w:rsidR="00BD0D96" w:rsidRPr="004928B2">
        <w:rPr>
          <w:rFonts w:ascii="Arial" w:hAnsi="Arial" w:cs="Arial"/>
          <w:u w:val="single"/>
        </w:rPr>
        <w:t xml:space="preserve">Reflection </w:t>
      </w:r>
    </w:p>
    <w:p w14:paraId="149DF1DB" w14:textId="72FE9F66" w:rsidR="00CE4C89" w:rsidRPr="004928B2" w:rsidRDefault="00CF6228" w:rsidP="004928B2">
      <w:pPr>
        <w:spacing w:line="360" w:lineRule="auto"/>
        <w:rPr>
          <w:rFonts w:ascii="Arial" w:hAnsi="Arial" w:cs="Arial"/>
        </w:rPr>
      </w:pPr>
      <w:r w:rsidRPr="004928B2">
        <w:rPr>
          <w:rFonts w:ascii="Arial" w:hAnsi="Arial" w:cs="Arial"/>
        </w:rPr>
        <w:t xml:space="preserve">Observation promotes the active engagement of the observer (Danielson, 2016); and I feel that this has been hugely true for me. This experience has given me the opportunity to observe secondary school classes, without the pressure of being on a professional placement. </w:t>
      </w:r>
      <w:r w:rsidR="00CE4C89" w:rsidRPr="004928B2">
        <w:rPr>
          <w:rFonts w:ascii="Arial" w:hAnsi="Arial" w:cs="Arial"/>
        </w:rPr>
        <w:t xml:space="preserve">There was both so many positive aspects to this lesson, and a lot to be learnt from the incident discussed above. Focusing on the critical incident, I believe that I will now be more confident when I, as the class teacher, am faced with a totally disengaged student and will be vastly more confident following this observation and reflection experience. </w:t>
      </w:r>
    </w:p>
    <w:p w14:paraId="6BA3AA2C" w14:textId="27A5459C" w:rsidR="00CE4C89" w:rsidRPr="004928B2" w:rsidRDefault="004825E2" w:rsidP="004928B2">
      <w:pPr>
        <w:spacing w:line="360" w:lineRule="auto"/>
        <w:rPr>
          <w:rFonts w:ascii="Arial" w:hAnsi="Arial" w:cs="Arial"/>
        </w:rPr>
      </w:pPr>
      <w:r w:rsidRPr="004928B2">
        <w:rPr>
          <w:rFonts w:ascii="Arial" w:hAnsi="Arial" w:cs="Arial"/>
        </w:rPr>
        <w:t xml:space="preserve">Classroom climate need to be positive, full of </w:t>
      </w:r>
      <w:r w:rsidR="00256F96" w:rsidRPr="004928B2">
        <w:rPr>
          <w:rFonts w:ascii="Arial" w:hAnsi="Arial" w:cs="Arial"/>
        </w:rPr>
        <w:t>motivation</w:t>
      </w:r>
      <w:r w:rsidRPr="004928B2">
        <w:rPr>
          <w:rFonts w:ascii="Arial" w:hAnsi="Arial" w:cs="Arial"/>
        </w:rPr>
        <w:t xml:space="preserve"> and engagement strategies in order to promote a positive teacher-pupil relationship (</w:t>
      </w:r>
      <w:proofErr w:type="spellStart"/>
      <w:r w:rsidRPr="004928B2">
        <w:rPr>
          <w:rFonts w:ascii="Arial" w:hAnsi="Arial" w:cs="Arial"/>
        </w:rPr>
        <w:t>Putwain</w:t>
      </w:r>
      <w:proofErr w:type="spellEnd"/>
      <w:r w:rsidRPr="004928B2">
        <w:rPr>
          <w:rFonts w:ascii="Arial" w:hAnsi="Arial" w:cs="Arial"/>
        </w:rPr>
        <w:t xml:space="preserve"> et al, 2016).</w:t>
      </w:r>
      <w:r w:rsidR="008E1885" w:rsidRPr="004928B2">
        <w:rPr>
          <w:rFonts w:ascii="Arial" w:hAnsi="Arial" w:cs="Arial"/>
        </w:rPr>
        <w:t xml:space="preserve"> </w:t>
      </w:r>
    </w:p>
    <w:p w14:paraId="5678729D" w14:textId="1427DDAD" w:rsidR="00CE4C89" w:rsidRPr="004928B2" w:rsidRDefault="00CE4C89" w:rsidP="004928B2">
      <w:pPr>
        <w:spacing w:line="360" w:lineRule="auto"/>
        <w:rPr>
          <w:rFonts w:ascii="Arial" w:hAnsi="Arial" w:cs="Arial"/>
        </w:rPr>
      </w:pPr>
      <w:r w:rsidRPr="004928B2">
        <w:rPr>
          <w:rFonts w:ascii="Arial" w:hAnsi="Arial" w:cs="Arial"/>
        </w:rPr>
        <w:t>I hope to mirror the atmosphere from this lesson observation into my own practice; many pupils were happily talking to others on their table while doing their work and I believe that this made for a happier classroom. It was a pleasure to watch so many students working together on a problem based around a real-life example.</w:t>
      </w:r>
    </w:p>
    <w:p w14:paraId="6EED27BC" w14:textId="664DAF10" w:rsidR="00836433" w:rsidRPr="004928B2" w:rsidRDefault="00CE4C89" w:rsidP="004928B2">
      <w:pPr>
        <w:spacing w:line="360" w:lineRule="auto"/>
        <w:rPr>
          <w:rFonts w:ascii="Arial" w:hAnsi="Arial" w:cs="Arial"/>
        </w:rPr>
      </w:pPr>
      <w:r w:rsidRPr="004928B2">
        <w:rPr>
          <w:rFonts w:ascii="Arial" w:hAnsi="Arial" w:cs="Arial"/>
        </w:rPr>
        <w:lastRenderedPageBreak/>
        <w:t xml:space="preserve">I intend to put every effort into making my classroom a safe space, where students </w:t>
      </w:r>
      <w:proofErr w:type="gramStart"/>
      <w:r w:rsidRPr="004928B2">
        <w:rPr>
          <w:rFonts w:ascii="Arial" w:hAnsi="Arial" w:cs="Arial"/>
        </w:rPr>
        <w:t>are able to</w:t>
      </w:r>
      <w:proofErr w:type="gramEnd"/>
      <w:r w:rsidRPr="004928B2">
        <w:rPr>
          <w:rFonts w:ascii="Arial" w:hAnsi="Arial" w:cs="Arial"/>
        </w:rPr>
        <w:t xml:space="preserve"> </w:t>
      </w:r>
      <w:r w:rsidR="00B206FE" w:rsidRPr="004928B2">
        <w:rPr>
          <w:rFonts w:ascii="Arial" w:hAnsi="Arial" w:cs="Arial"/>
        </w:rPr>
        <w:t>feel safe</w:t>
      </w:r>
      <w:r w:rsidRPr="004928B2">
        <w:rPr>
          <w:rFonts w:ascii="Arial" w:hAnsi="Arial" w:cs="Arial"/>
        </w:rPr>
        <w:t xml:space="preserve"> and happy</w:t>
      </w:r>
      <w:r w:rsidR="00B206FE" w:rsidRPr="004928B2">
        <w:rPr>
          <w:rFonts w:ascii="Arial" w:hAnsi="Arial" w:cs="Arial"/>
        </w:rPr>
        <w:t xml:space="preserve"> enough to be able to simply say they just do not understand something</w:t>
      </w:r>
      <w:r w:rsidRPr="004928B2">
        <w:rPr>
          <w:rFonts w:ascii="Arial" w:hAnsi="Arial" w:cs="Arial"/>
        </w:rPr>
        <w:t xml:space="preserve">. </w:t>
      </w:r>
      <w:r w:rsidR="008B52C1" w:rsidRPr="004928B2">
        <w:rPr>
          <w:rFonts w:ascii="Arial" w:hAnsi="Arial" w:cs="Arial"/>
        </w:rPr>
        <w:t xml:space="preserve">There are many strategies to do this, but I look forward to role modelling supporting pupils who are struggling with an aspect of the content or who make a mistake. Clear boundaries and clear expectations were evident in that classroom, and I believe that had a positive impact on the other pupil tables in the within the classroom, and possibly the reason why the disruption was so low level it had a negligible impact on the other pupils. </w:t>
      </w:r>
    </w:p>
    <w:p w14:paraId="3834BA61" w14:textId="080365CF" w:rsidR="00CA1CAC" w:rsidRPr="004928B2" w:rsidRDefault="00871F64" w:rsidP="004928B2">
      <w:pPr>
        <w:spacing w:line="360" w:lineRule="auto"/>
        <w:rPr>
          <w:rFonts w:ascii="Arial" w:hAnsi="Arial" w:cs="Arial"/>
        </w:rPr>
      </w:pPr>
      <w:r w:rsidRPr="004928B2">
        <w:rPr>
          <w:rFonts w:ascii="Arial" w:hAnsi="Arial" w:cs="Arial"/>
        </w:rPr>
        <w:t>When pupils are feeling frustrated, this can develop into even more damaging emotions such as anger, nervousness</w:t>
      </w:r>
      <w:r w:rsidR="0030727A" w:rsidRPr="004928B2">
        <w:rPr>
          <w:rFonts w:ascii="Arial" w:hAnsi="Arial" w:cs="Arial"/>
        </w:rPr>
        <w:t xml:space="preserve"> and or </w:t>
      </w:r>
      <w:r w:rsidRPr="004928B2">
        <w:rPr>
          <w:rFonts w:ascii="Arial" w:hAnsi="Arial" w:cs="Arial"/>
        </w:rPr>
        <w:t>loss of confidence (</w:t>
      </w:r>
      <w:proofErr w:type="spellStart"/>
      <w:r w:rsidRPr="004928B2">
        <w:rPr>
          <w:rFonts w:ascii="Arial" w:hAnsi="Arial" w:cs="Arial"/>
        </w:rPr>
        <w:t>Champman</w:t>
      </w:r>
      <w:proofErr w:type="spellEnd"/>
      <w:r w:rsidRPr="004928B2">
        <w:rPr>
          <w:rFonts w:ascii="Arial" w:hAnsi="Arial" w:cs="Arial"/>
        </w:rPr>
        <w:t xml:space="preserve"> &amp; </w:t>
      </w:r>
      <w:proofErr w:type="spellStart"/>
      <w:r w:rsidRPr="004928B2">
        <w:rPr>
          <w:rFonts w:ascii="Arial" w:hAnsi="Arial" w:cs="Arial"/>
        </w:rPr>
        <w:t>Vagle</w:t>
      </w:r>
      <w:proofErr w:type="spellEnd"/>
      <w:r w:rsidRPr="004928B2">
        <w:rPr>
          <w:rFonts w:ascii="Arial" w:hAnsi="Arial" w:cs="Arial"/>
        </w:rPr>
        <w:t xml:space="preserve">, 2010). </w:t>
      </w:r>
      <w:r w:rsidR="00CC44A5" w:rsidRPr="004928B2">
        <w:rPr>
          <w:rFonts w:ascii="Arial" w:hAnsi="Arial" w:cs="Arial"/>
        </w:rPr>
        <w:t>Therefore</w:t>
      </w:r>
      <w:r w:rsidR="007C58A9" w:rsidRPr="004928B2">
        <w:rPr>
          <w:rFonts w:ascii="Arial" w:hAnsi="Arial" w:cs="Arial"/>
        </w:rPr>
        <w:t>,</w:t>
      </w:r>
      <w:r w:rsidR="00CC44A5" w:rsidRPr="004928B2">
        <w:rPr>
          <w:rFonts w:ascii="Arial" w:hAnsi="Arial" w:cs="Arial"/>
        </w:rPr>
        <w:t xml:space="preserve"> I will endeavour to make sure to check on students on every table, including at back of class, and although difficult with classes so large </w:t>
      </w:r>
      <w:r w:rsidR="000D4B94" w:rsidRPr="004928B2">
        <w:rPr>
          <w:rFonts w:ascii="Arial" w:hAnsi="Arial" w:cs="Arial"/>
        </w:rPr>
        <w:t xml:space="preserve">I </w:t>
      </w:r>
      <w:r w:rsidR="007C58A9" w:rsidRPr="004928B2">
        <w:rPr>
          <w:rFonts w:ascii="Arial" w:hAnsi="Arial" w:cs="Arial"/>
        </w:rPr>
        <w:t xml:space="preserve">have </w:t>
      </w:r>
      <w:proofErr w:type="gramStart"/>
      <w:r w:rsidR="000D4B94" w:rsidRPr="004928B2">
        <w:rPr>
          <w:rFonts w:ascii="Arial" w:hAnsi="Arial" w:cs="Arial"/>
        </w:rPr>
        <w:t>definitely learnt</w:t>
      </w:r>
      <w:proofErr w:type="gramEnd"/>
      <w:r w:rsidR="000D4B94" w:rsidRPr="004928B2">
        <w:rPr>
          <w:rFonts w:ascii="Arial" w:hAnsi="Arial" w:cs="Arial"/>
        </w:rPr>
        <w:t xml:space="preserve"> the importance of the arrangement of classroom furniture to enable ease of movement around the room. </w:t>
      </w:r>
    </w:p>
    <w:p w14:paraId="61005625" w14:textId="77777777" w:rsidR="00836EAC" w:rsidRPr="004928B2" w:rsidRDefault="00CA1CAC" w:rsidP="004928B2">
      <w:pPr>
        <w:spacing w:line="360" w:lineRule="auto"/>
        <w:rPr>
          <w:rFonts w:ascii="Arial" w:hAnsi="Arial" w:cs="Arial"/>
        </w:rPr>
      </w:pPr>
      <w:r w:rsidRPr="004928B2">
        <w:rPr>
          <w:rFonts w:ascii="Arial" w:hAnsi="Arial" w:cs="Arial"/>
        </w:rPr>
        <w:t>Pupils who are disengaged with the lesson, either from the start or that develops throughout the lesson are a daunting aspect of teaching and classroom management; however it is important to remember that most</w:t>
      </w:r>
      <w:r w:rsidR="00EE5682" w:rsidRPr="004928B2">
        <w:rPr>
          <w:rFonts w:ascii="Arial" w:hAnsi="Arial" w:cs="Arial"/>
        </w:rPr>
        <w:t xml:space="preserve"> pupils want and intend to behave well most of the time</w:t>
      </w:r>
      <w:r w:rsidRPr="004928B2">
        <w:rPr>
          <w:rFonts w:ascii="Arial" w:hAnsi="Arial" w:cs="Arial"/>
        </w:rPr>
        <w:t xml:space="preserve"> (Swann, 2016)</w:t>
      </w:r>
      <w:r w:rsidR="00EE5682" w:rsidRPr="004928B2">
        <w:rPr>
          <w:rFonts w:ascii="Arial" w:hAnsi="Arial" w:cs="Arial"/>
        </w:rPr>
        <w:t>.</w:t>
      </w:r>
      <w:r w:rsidR="00836EAC" w:rsidRPr="004928B2">
        <w:rPr>
          <w:rFonts w:ascii="Arial" w:hAnsi="Arial" w:cs="Arial"/>
        </w:rPr>
        <w:t xml:space="preserve"> I have learnt many strategies to attempt to prevent student disengagement, and to prevent any disengagement spreading and distracting other students from their work. </w:t>
      </w:r>
    </w:p>
    <w:p w14:paraId="5A7B05C8" w14:textId="22D80F43" w:rsidR="00CA1CAC" w:rsidRPr="004928B2" w:rsidRDefault="00EE5682" w:rsidP="004928B2">
      <w:pPr>
        <w:spacing w:line="360" w:lineRule="auto"/>
        <w:rPr>
          <w:rFonts w:ascii="Arial" w:hAnsi="Arial" w:cs="Arial"/>
        </w:rPr>
      </w:pPr>
      <w:r w:rsidRPr="004928B2">
        <w:rPr>
          <w:rFonts w:ascii="Arial" w:hAnsi="Arial" w:cs="Arial"/>
        </w:rPr>
        <w:t xml:space="preserve">Some pupils may require additional and/or extended tasks in order to maintain a suitable level of engagement within the lesson (Winstanley, 2018). But I feel this observation has taught me that differentiation for higher ability students is imperative for their learning </w:t>
      </w:r>
      <w:r w:rsidR="00946B60" w:rsidRPr="004928B2">
        <w:rPr>
          <w:rFonts w:ascii="Arial" w:hAnsi="Arial" w:cs="Arial"/>
        </w:rPr>
        <w:t>and development, but to also consider having a back</w:t>
      </w:r>
      <w:r w:rsidR="00CF6228" w:rsidRPr="004928B2">
        <w:rPr>
          <w:rFonts w:ascii="Arial" w:hAnsi="Arial" w:cs="Arial"/>
        </w:rPr>
        <w:t>-</w:t>
      </w:r>
      <w:r w:rsidR="00946B60" w:rsidRPr="004928B2">
        <w:rPr>
          <w:rFonts w:ascii="Arial" w:hAnsi="Arial" w:cs="Arial"/>
        </w:rPr>
        <w:t>up activity in</w:t>
      </w:r>
      <w:r w:rsidR="00CF6228" w:rsidRPr="004928B2">
        <w:rPr>
          <w:rFonts w:ascii="Arial" w:hAnsi="Arial" w:cs="Arial"/>
        </w:rPr>
        <w:t xml:space="preserve"> </w:t>
      </w:r>
      <w:r w:rsidR="00946B60" w:rsidRPr="004928B2">
        <w:rPr>
          <w:rFonts w:ascii="Arial" w:hAnsi="Arial" w:cs="Arial"/>
        </w:rPr>
        <w:t xml:space="preserve">case a similar situation to the observed lesson arose again. This would allow me to attempt to engage the student in an activity of which they could </w:t>
      </w:r>
      <w:r w:rsidR="00836EAC" w:rsidRPr="004928B2">
        <w:rPr>
          <w:rFonts w:ascii="Arial" w:hAnsi="Arial" w:cs="Arial"/>
        </w:rPr>
        <w:t>succeed, and I can now see the use for having a small whiteboard to hand to use with individual pupils who require further explanation</w:t>
      </w:r>
      <w:r w:rsidR="00946B60" w:rsidRPr="004928B2">
        <w:rPr>
          <w:rFonts w:ascii="Arial" w:hAnsi="Arial" w:cs="Arial"/>
        </w:rPr>
        <w:t xml:space="preserve">. This does not mean to imply that the behaviour of Student Z could have been changed, merely I would feel more prepared when faced with that behaviour as a teacher if I had varied relevant resources available. </w:t>
      </w:r>
    </w:p>
    <w:p w14:paraId="72073928" w14:textId="261A04FF" w:rsidR="007C58A9" w:rsidRPr="004928B2" w:rsidRDefault="007C58A9" w:rsidP="004928B2">
      <w:pPr>
        <w:spacing w:line="360" w:lineRule="auto"/>
        <w:rPr>
          <w:rFonts w:ascii="Arial" w:hAnsi="Arial" w:cs="Arial"/>
        </w:rPr>
      </w:pPr>
      <w:r w:rsidRPr="004928B2">
        <w:rPr>
          <w:rFonts w:ascii="Arial" w:hAnsi="Arial" w:cs="Arial"/>
        </w:rPr>
        <w:t>I have also learnt to look for a deeper meaning behind a behaviour, as there may be a cause for this behaviour which wasn’t immediately apparent</w:t>
      </w:r>
      <w:r w:rsidR="000540EE" w:rsidRPr="004928B2">
        <w:rPr>
          <w:rFonts w:ascii="Arial" w:hAnsi="Arial" w:cs="Arial"/>
        </w:rPr>
        <w:t xml:space="preserve">. </w:t>
      </w:r>
      <w:r w:rsidR="009A18A2" w:rsidRPr="004928B2">
        <w:rPr>
          <w:rFonts w:ascii="Arial" w:hAnsi="Arial" w:cs="Arial"/>
        </w:rPr>
        <w:t>Spending time getting to know pupils</w:t>
      </w:r>
      <w:r w:rsidR="00A21566" w:rsidRPr="004928B2">
        <w:rPr>
          <w:rFonts w:ascii="Arial" w:hAnsi="Arial" w:cs="Arial"/>
        </w:rPr>
        <w:t xml:space="preserve"> and building a positive rapport </w:t>
      </w:r>
      <w:r w:rsidR="00E623BA" w:rsidRPr="004928B2">
        <w:rPr>
          <w:rFonts w:ascii="Arial" w:hAnsi="Arial" w:cs="Arial"/>
        </w:rPr>
        <w:t xml:space="preserve">will hopefully enable cultural and personality differences to be overcome, creating a safe environment for all pupils. This knowledge of pupils’ personality would hopefully then aid the detection of changes within their behaviour, should an external reason or event alter their engagement with the lesson. </w:t>
      </w:r>
    </w:p>
    <w:p w14:paraId="5C1B072B" w14:textId="4F3E66BB" w:rsidR="00BD0D96" w:rsidRPr="004928B2" w:rsidRDefault="00BA5BAB" w:rsidP="004928B2">
      <w:pPr>
        <w:spacing w:line="360" w:lineRule="auto"/>
        <w:rPr>
          <w:rFonts w:ascii="Arial" w:hAnsi="Arial" w:cs="Arial"/>
        </w:rPr>
      </w:pPr>
      <w:r w:rsidRPr="004928B2">
        <w:rPr>
          <w:rFonts w:ascii="Arial" w:hAnsi="Arial" w:cs="Arial"/>
        </w:rPr>
        <w:t>A large proportion of the professional learning which occurred as</w:t>
      </w:r>
      <w:r w:rsidR="005A35EE" w:rsidRPr="004928B2">
        <w:rPr>
          <w:rFonts w:ascii="Arial" w:hAnsi="Arial" w:cs="Arial"/>
        </w:rPr>
        <w:t xml:space="preserve"> consequential to this critical analysis has been the result of the actual process of re</w:t>
      </w:r>
      <w:r w:rsidR="003F566D" w:rsidRPr="004928B2">
        <w:rPr>
          <w:rFonts w:ascii="Arial" w:hAnsi="Arial" w:cs="Arial"/>
        </w:rPr>
        <w:t xml:space="preserve">flecting upon the observations </w:t>
      </w:r>
      <w:r w:rsidR="003F566D" w:rsidRPr="004928B2">
        <w:rPr>
          <w:rFonts w:ascii="Arial" w:hAnsi="Arial" w:cs="Arial"/>
        </w:rPr>
        <w:lastRenderedPageBreak/>
        <w:t>preformed.</w:t>
      </w:r>
      <w:r w:rsidRPr="004928B2">
        <w:rPr>
          <w:rFonts w:ascii="Arial" w:hAnsi="Arial" w:cs="Arial"/>
        </w:rPr>
        <w:t xml:space="preserve"> </w:t>
      </w:r>
      <w:r w:rsidR="00DA632C" w:rsidRPr="004928B2">
        <w:rPr>
          <w:rFonts w:ascii="Arial" w:hAnsi="Arial" w:cs="Arial"/>
        </w:rPr>
        <w:t>There are many compelling studies within the literature to demonstrate that the c</w:t>
      </w:r>
      <w:r w:rsidR="00CF339C" w:rsidRPr="004928B2">
        <w:rPr>
          <w:rFonts w:ascii="Arial" w:hAnsi="Arial" w:cs="Arial"/>
        </w:rPr>
        <w:t>omplet</w:t>
      </w:r>
      <w:r w:rsidR="00DA632C" w:rsidRPr="004928B2">
        <w:rPr>
          <w:rFonts w:ascii="Arial" w:hAnsi="Arial" w:cs="Arial"/>
        </w:rPr>
        <w:t xml:space="preserve">ion of classroom </w:t>
      </w:r>
      <w:r w:rsidR="00CF339C" w:rsidRPr="004928B2">
        <w:rPr>
          <w:rFonts w:ascii="Arial" w:hAnsi="Arial" w:cs="Arial"/>
        </w:rPr>
        <w:t xml:space="preserve">observations can be highly valuable to the </w:t>
      </w:r>
      <w:r w:rsidR="00DA632C" w:rsidRPr="004928B2">
        <w:rPr>
          <w:rFonts w:ascii="Arial" w:hAnsi="Arial" w:cs="Arial"/>
        </w:rPr>
        <w:t xml:space="preserve">individual </w:t>
      </w:r>
      <w:r w:rsidR="00CF339C" w:rsidRPr="004928B2">
        <w:rPr>
          <w:rFonts w:ascii="Arial" w:hAnsi="Arial" w:cs="Arial"/>
        </w:rPr>
        <w:t xml:space="preserve">completing the observation; allowing insights for the own practice and thus improving their teaching quality (Torres et al, 2017). </w:t>
      </w:r>
      <w:r w:rsidR="004D3A5A" w:rsidRPr="004928B2">
        <w:rPr>
          <w:rFonts w:ascii="Arial" w:hAnsi="Arial" w:cs="Arial"/>
        </w:rPr>
        <w:t xml:space="preserve">Personally, this has been particularly true for </w:t>
      </w:r>
      <w:proofErr w:type="gramStart"/>
      <w:r w:rsidR="004D3A5A" w:rsidRPr="004928B2">
        <w:rPr>
          <w:rFonts w:ascii="Arial" w:hAnsi="Arial" w:cs="Arial"/>
        </w:rPr>
        <w:t>myself</w:t>
      </w:r>
      <w:proofErr w:type="gramEnd"/>
      <w:r w:rsidR="004D3A5A" w:rsidRPr="004928B2">
        <w:rPr>
          <w:rFonts w:ascii="Arial" w:hAnsi="Arial" w:cs="Arial"/>
        </w:rPr>
        <w:t>, as a novice trainee teacher extremely unfamiliar with the school and classroom environments.</w:t>
      </w:r>
    </w:p>
    <w:p w14:paraId="4D5B5664" w14:textId="43B6DCAB" w:rsidR="00BD0D96" w:rsidRPr="004928B2" w:rsidRDefault="001915F9" w:rsidP="004928B2">
      <w:pPr>
        <w:spacing w:line="360" w:lineRule="auto"/>
        <w:rPr>
          <w:rFonts w:ascii="Arial" w:hAnsi="Arial" w:cs="Arial"/>
        </w:rPr>
      </w:pPr>
      <w:r w:rsidRPr="004928B2">
        <w:rPr>
          <w:rFonts w:ascii="Arial" w:hAnsi="Arial" w:cs="Arial"/>
        </w:rPr>
        <w:t>The process of observation, critical analysis and reflection has been shown to p</w:t>
      </w:r>
      <w:r w:rsidR="00C261C8" w:rsidRPr="004928B2">
        <w:rPr>
          <w:rFonts w:ascii="Arial" w:hAnsi="Arial" w:cs="Arial"/>
        </w:rPr>
        <w:t>repare</w:t>
      </w:r>
      <w:r w:rsidRPr="004928B2">
        <w:rPr>
          <w:rFonts w:ascii="Arial" w:hAnsi="Arial" w:cs="Arial"/>
        </w:rPr>
        <w:t xml:space="preserve"> teachers as</w:t>
      </w:r>
      <w:r w:rsidR="00C261C8" w:rsidRPr="004928B2">
        <w:rPr>
          <w:rFonts w:ascii="Arial" w:hAnsi="Arial" w:cs="Arial"/>
        </w:rPr>
        <w:t xml:space="preserve"> thoughtful re</w:t>
      </w:r>
      <w:r w:rsidR="00A0227E" w:rsidRPr="004928B2">
        <w:rPr>
          <w:rFonts w:ascii="Arial" w:hAnsi="Arial" w:cs="Arial"/>
        </w:rPr>
        <w:t>f</w:t>
      </w:r>
      <w:r w:rsidR="00C261C8" w:rsidRPr="004928B2">
        <w:rPr>
          <w:rFonts w:ascii="Arial" w:hAnsi="Arial" w:cs="Arial"/>
        </w:rPr>
        <w:t>lective practitioners (</w:t>
      </w:r>
      <w:proofErr w:type="spellStart"/>
      <w:r w:rsidR="00C261C8" w:rsidRPr="004928B2">
        <w:rPr>
          <w:rFonts w:ascii="Arial" w:hAnsi="Arial" w:cs="Arial"/>
        </w:rPr>
        <w:t>Bruster</w:t>
      </w:r>
      <w:proofErr w:type="spellEnd"/>
      <w:r w:rsidR="00C261C8" w:rsidRPr="004928B2">
        <w:rPr>
          <w:rFonts w:ascii="Arial" w:hAnsi="Arial" w:cs="Arial"/>
        </w:rPr>
        <w:t xml:space="preserve"> &amp; Peterson, 2013)</w:t>
      </w:r>
      <w:r w:rsidRPr="004928B2">
        <w:rPr>
          <w:rFonts w:ascii="Arial" w:hAnsi="Arial" w:cs="Arial"/>
        </w:rPr>
        <w:t xml:space="preserve"> and I feel I have developed my skills enormously which will prove imperative when I am reflecting upon my own teaching practices once I begin my professional placements. </w:t>
      </w:r>
    </w:p>
    <w:p w14:paraId="52F4FE45" w14:textId="4DDB0D5E" w:rsidR="006C54AC" w:rsidRPr="004928B2" w:rsidRDefault="00D35355" w:rsidP="004928B2">
      <w:pPr>
        <w:spacing w:line="360" w:lineRule="auto"/>
        <w:rPr>
          <w:rFonts w:ascii="Arial" w:hAnsi="Arial" w:cs="Arial"/>
        </w:rPr>
      </w:pPr>
      <w:r w:rsidRPr="004928B2">
        <w:rPr>
          <w:rFonts w:ascii="Arial" w:hAnsi="Arial" w:cs="Arial"/>
        </w:rPr>
        <w:t>Reflexivity</w:t>
      </w:r>
      <w:r w:rsidR="003C2AD4" w:rsidRPr="004928B2">
        <w:rPr>
          <w:rFonts w:ascii="Arial" w:hAnsi="Arial" w:cs="Arial"/>
        </w:rPr>
        <w:t>, a crucial aspect of preforming both effective observations and critical analysis,</w:t>
      </w:r>
      <w:r w:rsidRPr="004928B2">
        <w:rPr>
          <w:rFonts w:ascii="Arial" w:hAnsi="Arial" w:cs="Arial"/>
        </w:rPr>
        <w:t xml:space="preserve"> is</w:t>
      </w:r>
      <w:r w:rsidR="003C2AD4" w:rsidRPr="004928B2">
        <w:rPr>
          <w:rFonts w:ascii="Arial" w:hAnsi="Arial" w:cs="Arial"/>
        </w:rPr>
        <w:t xml:space="preserve"> described as</w:t>
      </w:r>
      <w:r w:rsidRPr="004928B2">
        <w:rPr>
          <w:rFonts w:ascii="Arial" w:hAnsi="Arial" w:cs="Arial"/>
        </w:rPr>
        <w:t xml:space="preserve"> the ability to consider</w:t>
      </w:r>
      <w:r w:rsidR="003C2AD4" w:rsidRPr="004928B2">
        <w:rPr>
          <w:rFonts w:ascii="Arial" w:hAnsi="Arial" w:cs="Arial"/>
        </w:rPr>
        <w:t xml:space="preserve"> both</w:t>
      </w:r>
      <w:r w:rsidRPr="004928B2">
        <w:rPr>
          <w:rFonts w:ascii="Arial" w:hAnsi="Arial" w:cs="Arial"/>
        </w:rPr>
        <w:t xml:space="preserve"> oneself in relation to one’s own social contexts and the ability to internally critical evaluate this in order to determines one’s next steps (Archer, 2007).</w:t>
      </w:r>
      <w:r w:rsidR="00E34F35" w:rsidRPr="004928B2">
        <w:rPr>
          <w:rFonts w:ascii="Arial" w:hAnsi="Arial" w:cs="Arial"/>
        </w:rPr>
        <w:t xml:space="preserve"> </w:t>
      </w:r>
    </w:p>
    <w:p w14:paraId="4D2B8ED0" w14:textId="77777777" w:rsidR="006C54AC" w:rsidRPr="004928B2" w:rsidRDefault="006C54AC" w:rsidP="004928B2">
      <w:pPr>
        <w:spacing w:line="360" w:lineRule="auto"/>
        <w:rPr>
          <w:rFonts w:ascii="Arial" w:hAnsi="Arial" w:cs="Arial"/>
        </w:rPr>
      </w:pPr>
    </w:p>
    <w:p w14:paraId="1E04B5BC" w14:textId="141EC0A8" w:rsidR="00BD0D96" w:rsidRPr="004928B2" w:rsidRDefault="00BD0D96" w:rsidP="004928B2">
      <w:pPr>
        <w:spacing w:line="360" w:lineRule="auto"/>
        <w:rPr>
          <w:rFonts w:ascii="Arial" w:hAnsi="Arial" w:cs="Arial"/>
          <w:u w:val="single"/>
        </w:rPr>
      </w:pPr>
      <w:r w:rsidRPr="004928B2">
        <w:rPr>
          <w:rFonts w:ascii="Arial" w:hAnsi="Arial" w:cs="Arial"/>
          <w:u w:val="single"/>
        </w:rPr>
        <w:t>Conclusion</w:t>
      </w:r>
    </w:p>
    <w:p w14:paraId="2FA19EB0" w14:textId="36835C92" w:rsidR="00750321" w:rsidRPr="004928B2" w:rsidRDefault="00750321" w:rsidP="004928B2">
      <w:pPr>
        <w:spacing w:line="360" w:lineRule="auto"/>
        <w:rPr>
          <w:rFonts w:ascii="Arial" w:hAnsi="Arial" w:cs="Arial"/>
        </w:rPr>
      </w:pPr>
      <w:r w:rsidRPr="004928B2">
        <w:rPr>
          <w:rFonts w:ascii="Arial" w:hAnsi="Arial" w:cs="Arial"/>
        </w:rPr>
        <w:t xml:space="preserve">To conclude, observed student disengagement could be caused by </w:t>
      </w:r>
      <w:r w:rsidR="00307943" w:rsidRPr="004928B2">
        <w:rPr>
          <w:rFonts w:ascii="Arial" w:hAnsi="Arial" w:cs="Arial"/>
        </w:rPr>
        <w:t>several different factors</w:t>
      </w:r>
      <w:r w:rsidRPr="004928B2">
        <w:rPr>
          <w:rFonts w:ascii="Arial" w:hAnsi="Arial" w:cs="Arial"/>
        </w:rPr>
        <w:t xml:space="preserve">; </w:t>
      </w:r>
      <w:r w:rsidR="00CB43F9" w:rsidRPr="004928B2">
        <w:rPr>
          <w:rFonts w:ascii="Arial" w:hAnsi="Arial" w:cs="Arial"/>
        </w:rPr>
        <w:t>indeed,</w:t>
      </w:r>
      <w:r w:rsidRPr="004928B2">
        <w:rPr>
          <w:rFonts w:ascii="Arial" w:hAnsi="Arial" w:cs="Arial"/>
        </w:rPr>
        <w:t xml:space="preserve"> it is likely to be a complex, multifaceted phenomena. </w:t>
      </w:r>
    </w:p>
    <w:p w14:paraId="3AA9500D" w14:textId="1B4CC3B7" w:rsidR="00B361D3" w:rsidRPr="004928B2" w:rsidRDefault="00CB43F9" w:rsidP="004928B2">
      <w:pPr>
        <w:spacing w:line="360" w:lineRule="auto"/>
        <w:rPr>
          <w:rFonts w:ascii="Arial" w:hAnsi="Arial" w:cs="Arial"/>
        </w:rPr>
      </w:pPr>
      <w:r w:rsidRPr="004928B2">
        <w:rPr>
          <w:rFonts w:ascii="Arial" w:hAnsi="Arial" w:cs="Arial"/>
        </w:rPr>
        <w:t xml:space="preserve">Lesson observations were undertaken in a vibrant and multicultural inner-city school, </w:t>
      </w:r>
      <w:r w:rsidR="00B361D3" w:rsidRPr="004928B2">
        <w:rPr>
          <w:rFonts w:ascii="Arial" w:hAnsi="Arial" w:cs="Arial"/>
        </w:rPr>
        <w:t xml:space="preserve">in order to identify an incident to critically examine and reflect upon. During one of the lesson observations, while </w:t>
      </w:r>
      <w:r w:rsidRPr="004928B2">
        <w:rPr>
          <w:rFonts w:ascii="Arial" w:hAnsi="Arial" w:cs="Arial"/>
        </w:rPr>
        <w:t>following a class of 32 year 9 pupils</w:t>
      </w:r>
      <w:r w:rsidR="00B361D3" w:rsidRPr="004928B2">
        <w:rPr>
          <w:rFonts w:ascii="Arial" w:hAnsi="Arial" w:cs="Arial"/>
        </w:rPr>
        <w:t xml:space="preserve">, an incident was identified where one of the pupils became totally disengaged with the task and attempted to distract other pupils on his table. </w:t>
      </w:r>
      <w:r w:rsidR="00B361D3" w:rsidRPr="004928B2">
        <w:rPr>
          <w:rFonts w:ascii="Arial" w:hAnsi="Arial" w:cs="Arial"/>
        </w:rPr>
        <w:t>A structured observation was preformed, in order to obtain the richest data (Fletcher-Woods, 2016).</w:t>
      </w:r>
      <w:r w:rsidR="00B361D3" w:rsidRPr="004928B2">
        <w:rPr>
          <w:rFonts w:ascii="Arial" w:hAnsi="Arial" w:cs="Arial"/>
        </w:rPr>
        <w:t xml:space="preserve"> The process of undertaking this observation, analysis and reflection has been hugely beneficial on a professional development front, by not only empowering the observer in order to </w:t>
      </w:r>
      <w:r w:rsidR="0040721A" w:rsidRPr="004928B2">
        <w:rPr>
          <w:rFonts w:ascii="Arial" w:hAnsi="Arial" w:cs="Arial"/>
        </w:rPr>
        <w:t xml:space="preserve">feel confident within the classroom and provide invaluable ideas for future practice. </w:t>
      </w:r>
    </w:p>
    <w:p w14:paraId="0523BE0D" w14:textId="77777777" w:rsidR="003E1C01" w:rsidRPr="004928B2" w:rsidRDefault="0040721A" w:rsidP="004928B2">
      <w:pPr>
        <w:spacing w:line="360" w:lineRule="auto"/>
        <w:rPr>
          <w:rFonts w:ascii="Arial" w:hAnsi="Arial" w:cs="Arial"/>
        </w:rPr>
      </w:pPr>
      <w:r w:rsidRPr="004928B2">
        <w:rPr>
          <w:rFonts w:ascii="Arial" w:hAnsi="Arial" w:cs="Arial"/>
        </w:rPr>
        <w:t>The literature review highlighted many</w:t>
      </w:r>
      <w:r w:rsidR="00147A66" w:rsidRPr="004928B2">
        <w:rPr>
          <w:rFonts w:ascii="Arial" w:hAnsi="Arial" w:cs="Arial"/>
        </w:rPr>
        <w:t xml:space="preserve"> contributing factors which may not have initially been thought of as being associated with student disengagement and therefore obliged the observer to consider their personality, values and behaviour in social contexts and the importance of building positive teacher-pupil relationships.</w:t>
      </w:r>
    </w:p>
    <w:p w14:paraId="6C22F15C" w14:textId="5406B1EE" w:rsidR="00BD0D96" w:rsidRPr="004928B2" w:rsidRDefault="003E1C01" w:rsidP="004928B2">
      <w:pPr>
        <w:spacing w:line="360" w:lineRule="auto"/>
        <w:rPr>
          <w:rFonts w:ascii="Arial" w:hAnsi="Arial" w:cs="Arial"/>
        </w:rPr>
      </w:pPr>
      <w:r w:rsidRPr="004928B2">
        <w:rPr>
          <w:rFonts w:ascii="Arial" w:hAnsi="Arial" w:cs="Arial"/>
        </w:rPr>
        <w:t xml:space="preserve">While there </w:t>
      </w:r>
      <w:r w:rsidR="00E621DE" w:rsidRPr="004928B2">
        <w:rPr>
          <w:rFonts w:ascii="Arial" w:hAnsi="Arial" w:cs="Arial"/>
        </w:rPr>
        <w:t>are</w:t>
      </w:r>
      <w:r w:rsidRPr="004928B2">
        <w:rPr>
          <w:rFonts w:ascii="Arial" w:hAnsi="Arial" w:cs="Arial"/>
        </w:rPr>
        <w:t xml:space="preserve"> some gaps within the literature evidence base and it is important that as a profession attempts are made to rectify this, due to the significance of the role of the teacher on their pupils</w:t>
      </w:r>
      <w:r w:rsidR="00E621DE" w:rsidRPr="004928B2">
        <w:rPr>
          <w:rFonts w:ascii="Arial" w:hAnsi="Arial" w:cs="Arial"/>
        </w:rPr>
        <w:t>’</w:t>
      </w:r>
      <w:r w:rsidRPr="004928B2">
        <w:rPr>
          <w:rFonts w:ascii="Arial" w:hAnsi="Arial" w:cs="Arial"/>
        </w:rPr>
        <w:t xml:space="preserve"> achievements. </w:t>
      </w:r>
      <w:r w:rsidR="00147A66" w:rsidRPr="004928B2">
        <w:rPr>
          <w:rFonts w:ascii="Arial" w:hAnsi="Arial" w:cs="Arial"/>
        </w:rPr>
        <w:t xml:space="preserve"> </w:t>
      </w:r>
      <w:r w:rsidR="00E621DE" w:rsidRPr="004928B2">
        <w:rPr>
          <w:rFonts w:ascii="Arial" w:hAnsi="Arial" w:cs="Arial"/>
        </w:rPr>
        <w:t xml:space="preserve">It is important to note the vast learning opportunities this </w:t>
      </w:r>
      <w:r w:rsidR="00E621DE" w:rsidRPr="004928B2">
        <w:rPr>
          <w:rFonts w:ascii="Arial" w:hAnsi="Arial" w:cs="Arial"/>
        </w:rPr>
        <w:lastRenderedPageBreak/>
        <w:t xml:space="preserve">observation has afforded and many suggestions for practice have emerged </w:t>
      </w:r>
      <w:proofErr w:type="gramStart"/>
      <w:r w:rsidR="00E621DE" w:rsidRPr="004928B2">
        <w:rPr>
          <w:rFonts w:ascii="Arial" w:hAnsi="Arial" w:cs="Arial"/>
        </w:rPr>
        <w:t>as a</w:t>
      </w:r>
      <w:r w:rsidR="00D84887" w:rsidRPr="004928B2">
        <w:rPr>
          <w:rFonts w:ascii="Arial" w:hAnsi="Arial" w:cs="Arial"/>
        </w:rPr>
        <w:t xml:space="preserve"> </w:t>
      </w:r>
      <w:r w:rsidR="00E621DE" w:rsidRPr="004928B2">
        <w:rPr>
          <w:rFonts w:ascii="Arial" w:hAnsi="Arial" w:cs="Arial"/>
        </w:rPr>
        <w:t>consequence</w:t>
      </w:r>
      <w:proofErr w:type="gramEnd"/>
      <w:r w:rsidR="00E621DE" w:rsidRPr="004928B2">
        <w:rPr>
          <w:rFonts w:ascii="Arial" w:hAnsi="Arial" w:cs="Arial"/>
        </w:rPr>
        <w:t xml:space="preserve">. </w:t>
      </w:r>
    </w:p>
    <w:p w14:paraId="1FE4E36F" w14:textId="2AF5E959" w:rsidR="004928B2" w:rsidRPr="004928B2" w:rsidRDefault="004928B2" w:rsidP="004928B2">
      <w:pPr>
        <w:spacing w:line="360" w:lineRule="auto"/>
        <w:rPr>
          <w:rFonts w:ascii="Arial" w:hAnsi="Arial" w:cs="Arial"/>
        </w:rPr>
      </w:pPr>
    </w:p>
    <w:p w14:paraId="3705D4DF" w14:textId="75C44B2C" w:rsidR="004928B2" w:rsidRPr="004928B2" w:rsidRDefault="004928B2" w:rsidP="004928B2">
      <w:pPr>
        <w:spacing w:line="360" w:lineRule="auto"/>
        <w:rPr>
          <w:rFonts w:ascii="Arial" w:hAnsi="Arial" w:cs="Arial"/>
        </w:rPr>
      </w:pPr>
    </w:p>
    <w:p w14:paraId="0684C0DD" w14:textId="2DE784BA" w:rsidR="004928B2" w:rsidRPr="004928B2" w:rsidRDefault="004928B2" w:rsidP="004928B2">
      <w:pPr>
        <w:spacing w:line="360" w:lineRule="auto"/>
        <w:rPr>
          <w:rFonts w:ascii="Arial" w:hAnsi="Arial" w:cs="Arial"/>
        </w:rPr>
      </w:pPr>
    </w:p>
    <w:p w14:paraId="25DB8E04" w14:textId="72E3FD00" w:rsidR="004928B2" w:rsidRPr="004928B2" w:rsidRDefault="004928B2" w:rsidP="004928B2">
      <w:pPr>
        <w:spacing w:line="360" w:lineRule="auto"/>
        <w:rPr>
          <w:rFonts w:ascii="Arial" w:hAnsi="Arial" w:cs="Arial"/>
        </w:rPr>
      </w:pPr>
    </w:p>
    <w:p w14:paraId="2F6DE921" w14:textId="269561D8" w:rsidR="004928B2" w:rsidRPr="004928B2" w:rsidRDefault="004928B2" w:rsidP="004928B2">
      <w:pPr>
        <w:spacing w:line="360" w:lineRule="auto"/>
        <w:rPr>
          <w:rFonts w:ascii="Arial" w:hAnsi="Arial" w:cs="Arial"/>
        </w:rPr>
      </w:pPr>
    </w:p>
    <w:p w14:paraId="4BD7608D" w14:textId="209FED32" w:rsidR="004928B2" w:rsidRPr="004928B2" w:rsidRDefault="004928B2" w:rsidP="004928B2">
      <w:pPr>
        <w:spacing w:line="360" w:lineRule="auto"/>
        <w:rPr>
          <w:rFonts w:ascii="Arial" w:hAnsi="Arial" w:cs="Arial"/>
        </w:rPr>
      </w:pPr>
    </w:p>
    <w:p w14:paraId="42052E35" w14:textId="77777777" w:rsidR="004928B2" w:rsidRPr="004928B2" w:rsidRDefault="004928B2" w:rsidP="004928B2">
      <w:pPr>
        <w:spacing w:line="360" w:lineRule="auto"/>
        <w:rPr>
          <w:rFonts w:ascii="Arial" w:hAnsi="Arial" w:cs="Arial"/>
        </w:rPr>
      </w:pPr>
      <w:r w:rsidRPr="004928B2">
        <w:rPr>
          <w:rFonts w:ascii="Arial" w:hAnsi="Arial" w:cs="Arial"/>
        </w:rPr>
        <w:t xml:space="preserve">Allan, D. &amp; Duckworth, V. 2018. Voices of disaffection: Disengaged and disruptive youths or agents of change and self-empowerment? </w:t>
      </w:r>
      <w:r w:rsidRPr="004928B2">
        <w:rPr>
          <w:rFonts w:ascii="Arial" w:hAnsi="Arial" w:cs="Arial"/>
          <w:i/>
          <w:iCs/>
        </w:rPr>
        <w:t>British Journal of Special Education</w:t>
      </w:r>
      <w:r w:rsidRPr="004928B2">
        <w:rPr>
          <w:rFonts w:ascii="Arial" w:hAnsi="Arial" w:cs="Arial"/>
        </w:rPr>
        <w:t xml:space="preserve"> 45(1) </w:t>
      </w:r>
    </w:p>
    <w:p w14:paraId="5BCA81EA" w14:textId="77777777" w:rsidR="004928B2" w:rsidRPr="004928B2" w:rsidRDefault="004928B2" w:rsidP="004928B2">
      <w:pPr>
        <w:spacing w:line="360" w:lineRule="auto"/>
        <w:rPr>
          <w:rFonts w:ascii="Arial" w:hAnsi="Arial" w:cs="Arial"/>
        </w:rPr>
      </w:pPr>
      <w:r w:rsidRPr="004928B2">
        <w:rPr>
          <w:rFonts w:ascii="Arial" w:hAnsi="Arial" w:cs="Arial"/>
        </w:rPr>
        <w:t xml:space="preserve">Alford, B. Rollins, K. Padron, Y. Waxman, H. 2016. Using systematic classroom observation to explore student engagement as a function of teachers’ Developmentally Appropriate Instructional Practices (DAIP) in </w:t>
      </w:r>
      <w:proofErr w:type="spellStart"/>
      <w:r w:rsidRPr="004928B2">
        <w:rPr>
          <w:rFonts w:ascii="Arial" w:hAnsi="Arial" w:cs="Arial"/>
        </w:rPr>
        <w:t>ethically</w:t>
      </w:r>
      <w:proofErr w:type="spellEnd"/>
      <w:r w:rsidRPr="004928B2">
        <w:rPr>
          <w:rFonts w:ascii="Arial" w:hAnsi="Arial" w:cs="Arial"/>
        </w:rPr>
        <w:t xml:space="preserve"> diverse pre-kindergarten through second-grade classrooms. </w:t>
      </w:r>
      <w:r w:rsidRPr="004928B2">
        <w:rPr>
          <w:rFonts w:ascii="Arial" w:hAnsi="Arial" w:cs="Arial"/>
          <w:i/>
          <w:iCs/>
        </w:rPr>
        <w:t>Early Childhood Education Journal</w:t>
      </w:r>
      <w:r w:rsidRPr="004928B2">
        <w:rPr>
          <w:rFonts w:ascii="Arial" w:hAnsi="Arial" w:cs="Arial"/>
        </w:rPr>
        <w:t xml:space="preserve"> 44(6) </w:t>
      </w:r>
    </w:p>
    <w:p w14:paraId="02E6E5F9" w14:textId="77777777" w:rsidR="004928B2" w:rsidRPr="004928B2" w:rsidRDefault="004928B2" w:rsidP="004928B2">
      <w:pPr>
        <w:spacing w:line="360" w:lineRule="auto"/>
        <w:rPr>
          <w:rFonts w:ascii="Arial" w:hAnsi="Arial" w:cs="Arial"/>
        </w:rPr>
      </w:pPr>
      <w:proofErr w:type="spellStart"/>
      <w:r w:rsidRPr="004928B2">
        <w:rPr>
          <w:rFonts w:ascii="Arial" w:hAnsi="Arial" w:cs="Arial"/>
        </w:rPr>
        <w:t>Alkan</w:t>
      </w:r>
      <w:proofErr w:type="spellEnd"/>
      <w:r w:rsidRPr="004928B2">
        <w:rPr>
          <w:rFonts w:ascii="Arial" w:hAnsi="Arial" w:cs="Arial"/>
        </w:rPr>
        <w:t>, S. &amp; Priestley, M. 2019. Teacher mediation of curriculum making and the role of reflexivity. Journal of Curriculum Studies 51(5)</w:t>
      </w:r>
    </w:p>
    <w:p w14:paraId="6F112D83" w14:textId="77777777" w:rsidR="004928B2" w:rsidRPr="004928B2" w:rsidRDefault="004928B2" w:rsidP="004928B2">
      <w:pPr>
        <w:spacing w:line="360" w:lineRule="auto"/>
        <w:rPr>
          <w:rFonts w:ascii="Arial" w:hAnsi="Arial" w:cs="Arial"/>
        </w:rPr>
      </w:pPr>
      <w:r w:rsidRPr="004928B2">
        <w:rPr>
          <w:rFonts w:ascii="Arial" w:hAnsi="Arial" w:cs="Arial"/>
        </w:rPr>
        <w:t xml:space="preserve">Archer, M. 2007. </w:t>
      </w:r>
      <w:r w:rsidRPr="004928B2">
        <w:rPr>
          <w:rFonts w:ascii="Arial" w:hAnsi="Arial" w:cs="Arial"/>
          <w:i/>
          <w:iCs/>
        </w:rPr>
        <w:t>Making our way through the world</w:t>
      </w:r>
      <w:r w:rsidRPr="004928B2">
        <w:rPr>
          <w:rFonts w:ascii="Arial" w:hAnsi="Arial" w:cs="Arial"/>
        </w:rPr>
        <w:t>. Cambridge: Cambridge University Press</w:t>
      </w:r>
    </w:p>
    <w:p w14:paraId="010BF34E" w14:textId="77777777" w:rsidR="004928B2" w:rsidRPr="004928B2" w:rsidRDefault="004928B2" w:rsidP="004928B2">
      <w:pPr>
        <w:spacing w:line="360" w:lineRule="auto"/>
        <w:rPr>
          <w:rFonts w:ascii="Arial" w:hAnsi="Arial" w:cs="Arial"/>
        </w:rPr>
      </w:pPr>
      <w:proofErr w:type="spellStart"/>
      <w:r w:rsidRPr="004928B2">
        <w:rPr>
          <w:rFonts w:ascii="Arial" w:hAnsi="Arial" w:cs="Arial"/>
        </w:rPr>
        <w:t>Balfanz</w:t>
      </w:r>
      <w:proofErr w:type="spellEnd"/>
      <w:r w:rsidRPr="004928B2">
        <w:rPr>
          <w:rFonts w:ascii="Arial" w:hAnsi="Arial" w:cs="Arial"/>
        </w:rPr>
        <w:t xml:space="preserve">, R. Herzog, L &amp; MacIver, D. 2007. Preventing student disengagement and keeping students on the graduation path in urban middle-grade schools: early identification and effective intervention. </w:t>
      </w:r>
    </w:p>
    <w:p w14:paraId="4281B35B" w14:textId="77777777" w:rsidR="004928B2" w:rsidRPr="004928B2" w:rsidRDefault="004928B2" w:rsidP="004928B2">
      <w:pPr>
        <w:spacing w:line="360" w:lineRule="auto"/>
        <w:rPr>
          <w:rFonts w:ascii="Arial" w:hAnsi="Arial" w:cs="Arial"/>
        </w:rPr>
      </w:pPr>
      <w:r w:rsidRPr="004928B2">
        <w:rPr>
          <w:rFonts w:ascii="Arial" w:hAnsi="Arial" w:cs="Arial"/>
        </w:rPr>
        <w:t xml:space="preserve">Barlow, J. &amp; Fleisher, S. 2011. Student absenteeism: whose responsibility? </w:t>
      </w:r>
      <w:r w:rsidRPr="004928B2">
        <w:rPr>
          <w:rFonts w:ascii="Arial" w:hAnsi="Arial" w:cs="Arial"/>
          <w:i/>
          <w:iCs/>
        </w:rPr>
        <w:t>Innovations in Education and Teaching International</w:t>
      </w:r>
      <w:r w:rsidRPr="004928B2">
        <w:rPr>
          <w:rFonts w:ascii="Arial" w:hAnsi="Arial" w:cs="Arial"/>
        </w:rPr>
        <w:t xml:space="preserve"> 48(3) </w:t>
      </w:r>
    </w:p>
    <w:p w14:paraId="04CA707F" w14:textId="77777777" w:rsidR="004928B2" w:rsidRPr="004928B2" w:rsidRDefault="004928B2" w:rsidP="004928B2">
      <w:pPr>
        <w:spacing w:line="360" w:lineRule="auto"/>
        <w:rPr>
          <w:rFonts w:ascii="Arial" w:hAnsi="Arial" w:cs="Arial"/>
        </w:rPr>
      </w:pPr>
      <w:r w:rsidRPr="004928B2">
        <w:rPr>
          <w:rFonts w:ascii="Arial" w:hAnsi="Arial" w:cs="Arial"/>
        </w:rPr>
        <w:t>BERA. 2018. Ethical Guidelines for Educational Research. 4</w:t>
      </w:r>
      <w:r w:rsidRPr="004928B2">
        <w:rPr>
          <w:rFonts w:ascii="Arial" w:hAnsi="Arial" w:cs="Arial"/>
          <w:vertAlign w:val="superscript"/>
        </w:rPr>
        <w:t>th</w:t>
      </w:r>
      <w:r w:rsidRPr="004928B2">
        <w:rPr>
          <w:rFonts w:ascii="Arial" w:hAnsi="Arial" w:cs="Arial"/>
        </w:rPr>
        <w:t xml:space="preserve"> Ed. Available at: </w:t>
      </w:r>
      <w:hyperlink r:id="rId8" w:history="1">
        <w:r w:rsidRPr="004928B2">
          <w:rPr>
            <w:rStyle w:val="Hyperlink"/>
            <w:rFonts w:ascii="Arial" w:hAnsi="Arial" w:cs="Arial"/>
          </w:rPr>
          <w:t>http://www.bera.ac.uk/publication/ethical-guidelines-for-educational-research-2018-online</w:t>
        </w:r>
      </w:hyperlink>
      <w:r w:rsidRPr="004928B2">
        <w:rPr>
          <w:rFonts w:ascii="Arial" w:hAnsi="Arial" w:cs="Arial"/>
        </w:rPr>
        <w:t>. [Accessed 27.10.19]</w:t>
      </w:r>
    </w:p>
    <w:p w14:paraId="654A6D2F" w14:textId="77777777" w:rsidR="004928B2" w:rsidRPr="004928B2" w:rsidRDefault="004928B2" w:rsidP="004928B2">
      <w:pPr>
        <w:spacing w:line="360" w:lineRule="auto"/>
        <w:rPr>
          <w:rFonts w:ascii="Arial" w:hAnsi="Arial" w:cs="Arial"/>
        </w:rPr>
      </w:pPr>
      <w:proofErr w:type="spellStart"/>
      <w:r w:rsidRPr="004928B2">
        <w:rPr>
          <w:rFonts w:ascii="Arial" w:hAnsi="Arial" w:cs="Arial"/>
        </w:rPr>
        <w:t>Bruster</w:t>
      </w:r>
      <w:proofErr w:type="spellEnd"/>
      <w:r w:rsidRPr="004928B2">
        <w:rPr>
          <w:rFonts w:ascii="Arial" w:hAnsi="Arial" w:cs="Arial"/>
        </w:rPr>
        <w:t xml:space="preserve">, B. &amp; </w:t>
      </w:r>
      <w:proofErr w:type="spellStart"/>
      <w:r w:rsidRPr="004928B2">
        <w:rPr>
          <w:rFonts w:ascii="Arial" w:hAnsi="Arial" w:cs="Arial"/>
        </w:rPr>
        <w:t>Perterson</w:t>
      </w:r>
      <w:proofErr w:type="spellEnd"/>
      <w:r w:rsidRPr="004928B2">
        <w:rPr>
          <w:rFonts w:ascii="Arial" w:hAnsi="Arial" w:cs="Arial"/>
        </w:rPr>
        <w:t xml:space="preserve">, B. 2013. Using critical incidents in teaching to promote reflective practice. Reflective Practice: </w:t>
      </w:r>
      <w:r w:rsidRPr="004928B2">
        <w:rPr>
          <w:rFonts w:ascii="Arial" w:hAnsi="Arial" w:cs="Arial"/>
          <w:i/>
          <w:iCs/>
        </w:rPr>
        <w:t>International and Multidisciplinary Perspectives</w:t>
      </w:r>
      <w:r w:rsidRPr="004928B2">
        <w:rPr>
          <w:rFonts w:ascii="Arial" w:hAnsi="Arial" w:cs="Arial"/>
        </w:rPr>
        <w:t xml:space="preserve"> 14(2)</w:t>
      </w:r>
    </w:p>
    <w:p w14:paraId="734B94FD" w14:textId="77777777" w:rsidR="004928B2" w:rsidRPr="004928B2" w:rsidRDefault="004928B2" w:rsidP="004928B2">
      <w:pPr>
        <w:spacing w:line="360" w:lineRule="auto"/>
        <w:rPr>
          <w:rFonts w:ascii="Arial" w:hAnsi="Arial" w:cs="Arial"/>
        </w:rPr>
      </w:pPr>
      <w:r w:rsidRPr="004928B2">
        <w:rPr>
          <w:rFonts w:ascii="Arial" w:hAnsi="Arial" w:cs="Arial"/>
        </w:rPr>
        <w:lastRenderedPageBreak/>
        <w:br/>
        <w:t xml:space="preserve">Calandra, B. Rich, P. 2014. </w:t>
      </w:r>
      <w:r w:rsidRPr="004928B2">
        <w:rPr>
          <w:rFonts w:ascii="Arial" w:hAnsi="Arial" w:cs="Arial"/>
          <w:i/>
          <w:iCs/>
        </w:rPr>
        <w:t>Digital video for teacher education: research and practice</w:t>
      </w:r>
      <w:r w:rsidRPr="004928B2">
        <w:rPr>
          <w:rFonts w:ascii="Arial" w:hAnsi="Arial" w:cs="Arial"/>
        </w:rPr>
        <w:t>. Abingdon: Routledge</w:t>
      </w:r>
    </w:p>
    <w:p w14:paraId="359FA3D9" w14:textId="77777777" w:rsidR="004928B2" w:rsidRPr="004928B2" w:rsidRDefault="004928B2" w:rsidP="004928B2">
      <w:pPr>
        <w:spacing w:line="360" w:lineRule="auto"/>
        <w:rPr>
          <w:rFonts w:ascii="Arial" w:hAnsi="Arial" w:cs="Arial"/>
        </w:rPr>
      </w:pPr>
      <w:r w:rsidRPr="004928B2">
        <w:rPr>
          <w:rFonts w:ascii="Arial" w:hAnsi="Arial" w:cs="Arial"/>
        </w:rPr>
        <w:t xml:space="preserve">Chambliss, D. &amp; Schutt, R. 2006. </w:t>
      </w:r>
      <w:r w:rsidRPr="004928B2">
        <w:rPr>
          <w:rFonts w:ascii="Arial" w:hAnsi="Arial" w:cs="Arial"/>
          <w:i/>
          <w:iCs/>
        </w:rPr>
        <w:t>Making Sense of the social world: methods of investigation</w:t>
      </w:r>
      <w:r w:rsidRPr="004928B2">
        <w:rPr>
          <w:rFonts w:ascii="Arial" w:hAnsi="Arial" w:cs="Arial"/>
        </w:rPr>
        <w:t>. 2</w:t>
      </w:r>
      <w:r w:rsidRPr="004928B2">
        <w:rPr>
          <w:rFonts w:ascii="Arial" w:hAnsi="Arial" w:cs="Arial"/>
          <w:vertAlign w:val="superscript"/>
        </w:rPr>
        <w:t>nd</w:t>
      </w:r>
      <w:r w:rsidRPr="004928B2">
        <w:rPr>
          <w:rFonts w:ascii="Arial" w:hAnsi="Arial" w:cs="Arial"/>
        </w:rPr>
        <w:t xml:space="preserve"> Ed. London: Sage Publications</w:t>
      </w:r>
    </w:p>
    <w:p w14:paraId="485D9213" w14:textId="77777777" w:rsidR="004928B2" w:rsidRPr="004928B2" w:rsidRDefault="004928B2" w:rsidP="004928B2">
      <w:pPr>
        <w:spacing w:line="360" w:lineRule="auto"/>
        <w:rPr>
          <w:rFonts w:ascii="Arial" w:hAnsi="Arial" w:cs="Arial"/>
        </w:rPr>
      </w:pPr>
      <w:r w:rsidRPr="004928B2">
        <w:rPr>
          <w:rFonts w:ascii="Arial" w:hAnsi="Arial" w:cs="Arial"/>
        </w:rPr>
        <w:t xml:space="preserve">Chapman, C. </w:t>
      </w:r>
      <w:proofErr w:type="spellStart"/>
      <w:r w:rsidRPr="004928B2">
        <w:rPr>
          <w:rFonts w:ascii="Arial" w:hAnsi="Arial" w:cs="Arial"/>
        </w:rPr>
        <w:t>Vagle</w:t>
      </w:r>
      <w:proofErr w:type="spellEnd"/>
      <w:r w:rsidRPr="004928B2">
        <w:rPr>
          <w:rFonts w:ascii="Arial" w:hAnsi="Arial" w:cs="Arial"/>
        </w:rPr>
        <w:t>, N. 2010. Motivating students: 25 strategies to light the fire of engagement. Indiana: Solution Tree Press</w:t>
      </w:r>
    </w:p>
    <w:p w14:paraId="48B9BF5D" w14:textId="77777777" w:rsidR="004928B2" w:rsidRPr="004928B2" w:rsidRDefault="004928B2" w:rsidP="004928B2">
      <w:pPr>
        <w:spacing w:line="360" w:lineRule="auto"/>
        <w:rPr>
          <w:rFonts w:ascii="Arial" w:hAnsi="Arial" w:cs="Arial"/>
        </w:rPr>
      </w:pPr>
      <w:r w:rsidRPr="004928B2">
        <w:rPr>
          <w:rFonts w:ascii="Arial" w:hAnsi="Arial" w:cs="Arial"/>
        </w:rPr>
        <w:t xml:space="preserve">Cooper, C. Coll, C. </w:t>
      </w:r>
      <w:proofErr w:type="spellStart"/>
      <w:r w:rsidRPr="004928B2">
        <w:rPr>
          <w:rFonts w:ascii="Arial" w:hAnsi="Arial" w:cs="Arial"/>
        </w:rPr>
        <w:t>Bartko</w:t>
      </w:r>
      <w:proofErr w:type="spellEnd"/>
      <w:r w:rsidRPr="004928B2">
        <w:rPr>
          <w:rFonts w:ascii="Arial" w:hAnsi="Arial" w:cs="Arial"/>
        </w:rPr>
        <w:t xml:space="preserve">, W.T. Davis, H. &amp; Chatman, C. 2005. </w:t>
      </w:r>
      <w:r w:rsidRPr="004928B2">
        <w:rPr>
          <w:rFonts w:ascii="Arial" w:hAnsi="Arial" w:cs="Arial"/>
          <w:i/>
          <w:iCs/>
        </w:rPr>
        <w:t>Developmental Pathways Through Middle Childhood: Rethinking Contexts and Diversity of Resources</w:t>
      </w:r>
      <w:r w:rsidRPr="004928B2">
        <w:rPr>
          <w:rFonts w:ascii="Arial" w:hAnsi="Arial" w:cs="Arial"/>
        </w:rPr>
        <w:t>. New York: Psychology Press</w:t>
      </w:r>
    </w:p>
    <w:p w14:paraId="18EF322C" w14:textId="77777777" w:rsidR="004928B2" w:rsidRPr="004928B2" w:rsidRDefault="004928B2" w:rsidP="004928B2">
      <w:pPr>
        <w:spacing w:line="360" w:lineRule="auto"/>
        <w:rPr>
          <w:rFonts w:ascii="Arial" w:hAnsi="Arial" w:cs="Arial"/>
          <w:color w:val="222222"/>
          <w:shd w:val="clear" w:color="auto" w:fill="FFFFFF"/>
        </w:rPr>
      </w:pPr>
      <w:r w:rsidRPr="004928B2">
        <w:rPr>
          <w:rFonts w:ascii="Arial" w:hAnsi="Arial" w:cs="Arial"/>
          <w:color w:val="222222"/>
          <w:shd w:val="clear" w:color="auto" w:fill="FFFFFF"/>
        </w:rPr>
        <w:t xml:space="preserve">Cooper, J., Lewis, R. and Urquhart, C., 2004. Using participant or non-participant observation to explain information behaviour. </w:t>
      </w:r>
      <w:r w:rsidRPr="004928B2">
        <w:rPr>
          <w:rFonts w:ascii="Arial" w:hAnsi="Arial" w:cs="Arial"/>
          <w:i/>
          <w:iCs/>
          <w:color w:val="222222"/>
        </w:rPr>
        <w:t>Information Research</w:t>
      </w:r>
      <w:r w:rsidRPr="004928B2">
        <w:rPr>
          <w:rFonts w:ascii="Arial" w:hAnsi="Arial" w:cs="Arial"/>
          <w:color w:val="222222"/>
          <w:shd w:val="clear" w:color="auto" w:fill="FFFFFF"/>
        </w:rPr>
        <w:t xml:space="preserve">, </w:t>
      </w:r>
      <w:r w:rsidRPr="004928B2">
        <w:rPr>
          <w:rFonts w:ascii="Arial" w:hAnsi="Arial" w:cs="Arial"/>
          <w:i/>
          <w:iCs/>
          <w:color w:val="222222"/>
        </w:rPr>
        <w:t>9</w:t>
      </w:r>
      <w:r w:rsidRPr="004928B2">
        <w:rPr>
          <w:rFonts w:ascii="Arial" w:hAnsi="Arial" w:cs="Arial"/>
          <w:color w:val="222222"/>
          <w:shd w:val="clear" w:color="auto" w:fill="FFFFFF"/>
        </w:rPr>
        <w:t>(4), pp.9-4.</w:t>
      </w:r>
    </w:p>
    <w:p w14:paraId="2B647E3A" w14:textId="77777777" w:rsidR="004928B2" w:rsidRPr="004928B2" w:rsidRDefault="004928B2" w:rsidP="004928B2">
      <w:pPr>
        <w:spacing w:line="360" w:lineRule="auto"/>
        <w:rPr>
          <w:rFonts w:ascii="Arial" w:hAnsi="Arial" w:cs="Arial"/>
          <w:i/>
          <w:iCs/>
          <w:color w:val="222222"/>
          <w:shd w:val="clear" w:color="auto" w:fill="FFFFFF"/>
        </w:rPr>
      </w:pPr>
      <w:r w:rsidRPr="004928B2">
        <w:rPr>
          <w:rFonts w:ascii="Arial" w:hAnsi="Arial" w:cs="Arial"/>
          <w:color w:val="222222"/>
          <w:shd w:val="clear" w:color="auto" w:fill="FFFFFF"/>
        </w:rPr>
        <w:t xml:space="preserve">Cotton, D. Stokes, A &amp; Cotton, P. 2010. Using observational methods to research the student experience. </w:t>
      </w:r>
      <w:r w:rsidRPr="004928B2">
        <w:rPr>
          <w:rFonts w:ascii="Arial" w:hAnsi="Arial" w:cs="Arial"/>
          <w:i/>
          <w:iCs/>
          <w:color w:val="222222"/>
          <w:shd w:val="clear" w:color="auto" w:fill="FFFFFF"/>
        </w:rPr>
        <w:t>Journal of Geography in Higher Education</w:t>
      </w:r>
    </w:p>
    <w:p w14:paraId="494B5268" w14:textId="77777777" w:rsidR="004928B2" w:rsidRPr="004928B2" w:rsidRDefault="004928B2" w:rsidP="004928B2">
      <w:pPr>
        <w:spacing w:line="360" w:lineRule="auto"/>
        <w:rPr>
          <w:rFonts w:ascii="Arial" w:hAnsi="Arial" w:cs="Arial"/>
          <w:color w:val="222222"/>
          <w:shd w:val="clear" w:color="auto" w:fill="FFFFFF"/>
        </w:rPr>
      </w:pPr>
      <w:r w:rsidRPr="004928B2">
        <w:rPr>
          <w:rFonts w:ascii="Arial" w:hAnsi="Arial" w:cs="Arial"/>
          <w:color w:val="222222"/>
          <w:shd w:val="clear" w:color="auto" w:fill="FFFFFF"/>
        </w:rPr>
        <w:t xml:space="preserve">Daley, S. Xu, Y. Proctor, P. </w:t>
      </w:r>
      <w:proofErr w:type="spellStart"/>
      <w:r w:rsidRPr="004928B2">
        <w:rPr>
          <w:rFonts w:ascii="Arial" w:hAnsi="Arial" w:cs="Arial"/>
          <w:color w:val="222222"/>
          <w:shd w:val="clear" w:color="auto" w:fill="FFFFFF"/>
        </w:rPr>
        <w:t>Rappolt</w:t>
      </w:r>
      <w:proofErr w:type="spellEnd"/>
      <w:r w:rsidRPr="004928B2">
        <w:rPr>
          <w:rFonts w:ascii="Arial" w:hAnsi="Arial" w:cs="Arial"/>
          <w:color w:val="222222"/>
          <w:shd w:val="clear" w:color="auto" w:fill="FFFFFF"/>
        </w:rPr>
        <w:t xml:space="preserve">-Schlichtmann, G. &amp; </w:t>
      </w:r>
      <w:proofErr w:type="spellStart"/>
      <w:r w:rsidRPr="004928B2">
        <w:rPr>
          <w:rFonts w:ascii="Arial" w:hAnsi="Arial" w:cs="Arial"/>
          <w:color w:val="222222"/>
          <w:shd w:val="clear" w:color="auto" w:fill="FFFFFF"/>
        </w:rPr>
        <w:t>Goldowsky</w:t>
      </w:r>
      <w:proofErr w:type="spellEnd"/>
      <w:r w:rsidRPr="004928B2">
        <w:rPr>
          <w:rFonts w:ascii="Arial" w:hAnsi="Arial" w:cs="Arial"/>
          <w:color w:val="222222"/>
          <w:shd w:val="clear" w:color="auto" w:fill="FFFFFF"/>
        </w:rPr>
        <w:t xml:space="preserve">, B. 2019. Behavioural engagement among adolescents with reading difficulties: the role of active involvement in a universally designed digital literacy platform. </w:t>
      </w:r>
      <w:r w:rsidRPr="004928B2">
        <w:rPr>
          <w:rFonts w:ascii="Arial" w:hAnsi="Arial" w:cs="Arial"/>
          <w:i/>
          <w:iCs/>
          <w:color w:val="222222"/>
          <w:shd w:val="clear" w:color="auto" w:fill="FFFFFF"/>
        </w:rPr>
        <w:t>Reading and Writing Quarterly</w:t>
      </w:r>
    </w:p>
    <w:p w14:paraId="69A549BA" w14:textId="77777777" w:rsidR="004928B2" w:rsidRPr="004928B2" w:rsidRDefault="004928B2" w:rsidP="004928B2">
      <w:pPr>
        <w:spacing w:line="360" w:lineRule="auto"/>
        <w:rPr>
          <w:rFonts w:ascii="Arial" w:hAnsi="Arial" w:cs="Arial"/>
          <w:i/>
          <w:iCs/>
          <w:shd w:val="clear" w:color="auto" w:fill="FFFFFF"/>
        </w:rPr>
      </w:pPr>
      <w:r w:rsidRPr="004928B2">
        <w:rPr>
          <w:rFonts w:ascii="Arial" w:hAnsi="Arial" w:cs="Arial"/>
          <w:shd w:val="clear" w:color="auto" w:fill="FFFFFF"/>
        </w:rPr>
        <w:t xml:space="preserve">Danielson, C. 2016. It’s time to rethink teacher evaluation. </w:t>
      </w:r>
      <w:r w:rsidRPr="004928B2">
        <w:rPr>
          <w:rFonts w:ascii="Arial" w:hAnsi="Arial" w:cs="Arial"/>
          <w:i/>
          <w:iCs/>
          <w:shd w:val="clear" w:color="auto" w:fill="FFFFFF"/>
        </w:rPr>
        <w:t>Education Week</w:t>
      </w:r>
    </w:p>
    <w:p w14:paraId="050A5EA2" w14:textId="77777777" w:rsidR="004928B2" w:rsidRPr="004928B2" w:rsidRDefault="004928B2" w:rsidP="004928B2">
      <w:pPr>
        <w:spacing w:line="360" w:lineRule="auto"/>
        <w:rPr>
          <w:rFonts w:ascii="Arial" w:hAnsi="Arial" w:cs="Arial"/>
          <w:shd w:val="clear" w:color="auto" w:fill="FFFFFF"/>
        </w:rPr>
      </w:pPr>
      <w:r w:rsidRPr="004928B2">
        <w:rPr>
          <w:rFonts w:ascii="Arial" w:hAnsi="Arial" w:cs="Arial"/>
          <w:shd w:val="clear" w:color="auto" w:fill="FFFFFF"/>
        </w:rPr>
        <w:t xml:space="preserve">Deed, C. 2011. Accessing Students’ Reasoning for Disengagement. </w:t>
      </w:r>
      <w:r w:rsidRPr="004928B2">
        <w:rPr>
          <w:rFonts w:ascii="Arial" w:hAnsi="Arial" w:cs="Arial"/>
          <w:i/>
          <w:iCs/>
          <w:shd w:val="clear" w:color="auto" w:fill="FFFFFF"/>
        </w:rPr>
        <w:t xml:space="preserve">International Journal on School Dissatisfaction </w:t>
      </w:r>
      <w:r w:rsidRPr="004928B2">
        <w:rPr>
          <w:rFonts w:ascii="Arial" w:hAnsi="Arial" w:cs="Arial"/>
          <w:shd w:val="clear" w:color="auto" w:fill="FFFFFF"/>
        </w:rPr>
        <w:t xml:space="preserve">8(2) </w:t>
      </w:r>
    </w:p>
    <w:p w14:paraId="79DD1C34" w14:textId="3912A498" w:rsidR="004928B2" w:rsidRPr="004928B2" w:rsidRDefault="004928B2" w:rsidP="004928B2">
      <w:pPr>
        <w:spacing w:line="360" w:lineRule="auto"/>
        <w:rPr>
          <w:rFonts w:ascii="Arial" w:hAnsi="Arial" w:cs="Arial"/>
          <w:shd w:val="clear" w:color="auto" w:fill="FFFFFF"/>
        </w:rPr>
      </w:pPr>
      <w:r w:rsidRPr="004928B2">
        <w:rPr>
          <w:rFonts w:ascii="Arial" w:hAnsi="Arial" w:cs="Arial"/>
          <w:shd w:val="clear" w:color="auto" w:fill="FFFFFF"/>
        </w:rPr>
        <w:t xml:space="preserve">Donaldson, G. 2015. </w:t>
      </w:r>
      <w:r w:rsidRPr="004928B2">
        <w:rPr>
          <w:rFonts w:ascii="Arial" w:hAnsi="Arial" w:cs="Arial"/>
          <w:i/>
          <w:iCs/>
          <w:shd w:val="clear" w:color="auto" w:fill="FFFFFF"/>
        </w:rPr>
        <w:t>Successful Futures</w:t>
      </w:r>
      <w:r w:rsidRPr="004928B2">
        <w:rPr>
          <w:rFonts w:ascii="Arial" w:hAnsi="Arial" w:cs="Arial"/>
          <w:shd w:val="clear" w:color="auto" w:fill="FFFFFF"/>
        </w:rPr>
        <w:t>. Welsh Assembly Government Report</w:t>
      </w:r>
    </w:p>
    <w:p w14:paraId="328FEF4D" w14:textId="77777777" w:rsidR="004928B2" w:rsidRPr="004928B2" w:rsidRDefault="004928B2" w:rsidP="004928B2">
      <w:pPr>
        <w:spacing w:line="360" w:lineRule="auto"/>
        <w:rPr>
          <w:rFonts w:ascii="Arial" w:hAnsi="Arial" w:cs="Arial"/>
          <w:shd w:val="clear" w:color="auto" w:fill="FFFFFF"/>
        </w:rPr>
      </w:pPr>
      <w:r w:rsidRPr="004928B2">
        <w:rPr>
          <w:rFonts w:ascii="Arial" w:hAnsi="Arial" w:cs="Arial"/>
          <w:shd w:val="clear" w:color="auto" w:fill="FFFFFF"/>
        </w:rPr>
        <w:t>Estyn. 2017. School Inspection Report</w:t>
      </w:r>
    </w:p>
    <w:p w14:paraId="56DC32EA" w14:textId="77777777" w:rsidR="004928B2" w:rsidRPr="004928B2" w:rsidRDefault="004928B2" w:rsidP="004928B2">
      <w:pPr>
        <w:spacing w:line="360" w:lineRule="auto"/>
        <w:rPr>
          <w:rFonts w:ascii="Arial" w:hAnsi="Arial" w:cs="Arial"/>
          <w:shd w:val="clear" w:color="auto" w:fill="FFFFFF"/>
        </w:rPr>
      </w:pPr>
      <w:r w:rsidRPr="004928B2">
        <w:rPr>
          <w:rFonts w:ascii="Arial" w:hAnsi="Arial" w:cs="Arial"/>
          <w:shd w:val="clear" w:color="auto" w:fill="FFFFFF"/>
        </w:rPr>
        <w:t>Feist, G. &amp; Gorman, M. 2013. Handbook of the psychology of science. New York: Springer</w:t>
      </w:r>
    </w:p>
    <w:p w14:paraId="589A21F5" w14:textId="77777777" w:rsidR="004928B2" w:rsidRPr="004928B2" w:rsidRDefault="004928B2" w:rsidP="004928B2">
      <w:pPr>
        <w:spacing w:line="360" w:lineRule="auto"/>
        <w:rPr>
          <w:rFonts w:ascii="Arial" w:hAnsi="Arial" w:cs="Arial"/>
          <w:shd w:val="clear" w:color="auto" w:fill="FFFFFF"/>
        </w:rPr>
      </w:pPr>
      <w:r w:rsidRPr="004928B2">
        <w:rPr>
          <w:rFonts w:ascii="Arial" w:hAnsi="Arial" w:cs="Arial"/>
          <w:shd w:val="clear" w:color="auto" w:fill="FFFFFF"/>
        </w:rPr>
        <w:t xml:space="preserve">Firestone, W. &amp; Donaldson, M. 2019. Teacher evaluation as data use: what recent research suggests. </w:t>
      </w:r>
      <w:r w:rsidRPr="004928B2">
        <w:rPr>
          <w:rFonts w:ascii="Arial" w:hAnsi="Arial" w:cs="Arial"/>
          <w:i/>
          <w:iCs/>
          <w:shd w:val="clear" w:color="auto" w:fill="FFFFFF"/>
        </w:rPr>
        <w:t>Educational Assessment, Evaluation and Accountability</w:t>
      </w:r>
      <w:r w:rsidRPr="004928B2">
        <w:rPr>
          <w:rFonts w:ascii="Arial" w:hAnsi="Arial" w:cs="Arial"/>
          <w:shd w:val="clear" w:color="auto" w:fill="FFFFFF"/>
        </w:rPr>
        <w:t xml:space="preserve"> 31(3) </w:t>
      </w:r>
    </w:p>
    <w:p w14:paraId="2C15A3E0" w14:textId="2F857AE5" w:rsidR="004928B2" w:rsidRPr="004928B2" w:rsidRDefault="004928B2" w:rsidP="004928B2">
      <w:pPr>
        <w:spacing w:line="360" w:lineRule="auto"/>
        <w:rPr>
          <w:rFonts w:ascii="Arial" w:hAnsi="Arial" w:cs="Arial"/>
          <w:shd w:val="clear" w:color="auto" w:fill="FFFFFF"/>
        </w:rPr>
      </w:pPr>
      <w:bookmarkStart w:id="1" w:name="_GoBack"/>
      <w:r w:rsidRPr="00272404">
        <w:rPr>
          <w:rFonts w:ascii="Arial" w:hAnsi="Arial" w:cs="Arial"/>
        </w:rPr>
        <w:t>Fletcher</w:t>
      </w:r>
      <w:r w:rsidR="00272404" w:rsidRPr="00272404">
        <w:rPr>
          <w:rFonts w:ascii="Arial" w:hAnsi="Arial" w:cs="Arial"/>
        </w:rPr>
        <w:t>-</w:t>
      </w:r>
      <w:r w:rsidRPr="00272404">
        <w:rPr>
          <w:rFonts w:ascii="Arial" w:hAnsi="Arial" w:cs="Arial"/>
        </w:rPr>
        <w:t>Wood</w:t>
      </w:r>
      <w:r w:rsidR="00272404" w:rsidRPr="00272404">
        <w:rPr>
          <w:rFonts w:ascii="Arial" w:hAnsi="Arial" w:cs="Arial"/>
        </w:rPr>
        <w:t>s, H.</w:t>
      </w:r>
      <w:r w:rsidRPr="00272404">
        <w:rPr>
          <w:rFonts w:ascii="Arial" w:hAnsi="Arial" w:cs="Arial"/>
        </w:rPr>
        <w:t xml:space="preserve"> 2016</w:t>
      </w:r>
      <w:r w:rsidR="00272404">
        <w:rPr>
          <w:rFonts w:ascii="Arial" w:hAnsi="Arial" w:cs="Arial"/>
        </w:rPr>
        <w:t xml:space="preserve">. </w:t>
      </w:r>
      <w:r w:rsidR="00272404" w:rsidRPr="00272404">
        <w:rPr>
          <w:rFonts w:ascii="Arial" w:hAnsi="Arial" w:cs="Arial"/>
          <w:i/>
          <w:iCs/>
        </w:rPr>
        <w:t>Ticked off</w:t>
      </w:r>
      <w:r w:rsidR="00272404">
        <w:rPr>
          <w:rFonts w:ascii="Arial" w:hAnsi="Arial" w:cs="Arial"/>
        </w:rPr>
        <w:t xml:space="preserve">. </w:t>
      </w:r>
      <w:proofErr w:type="spellStart"/>
      <w:r w:rsidR="00272404">
        <w:rPr>
          <w:rFonts w:ascii="Arial" w:hAnsi="Arial" w:cs="Arial"/>
        </w:rPr>
        <w:t>Camarthen</w:t>
      </w:r>
      <w:proofErr w:type="spellEnd"/>
      <w:r w:rsidR="00272404">
        <w:rPr>
          <w:rFonts w:ascii="Arial" w:hAnsi="Arial" w:cs="Arial"/>
        </w:rPr>
        <w:t>: Crown Publishing</w:t>
      </w:r>
    </w:p>
    <w:bookmarkEnd w:id="1"/>
    <w:p w14:paraId="553C831E" w14:textId="77777777" w:rsidR="004928B2" w:rsidRPr="004928B2" w:rsidRDefault="004928B2" w:rsidP="004928B2">
      <w:pPr>
        <w:spacing w:line="360" w:lineRule="auto"/>
        <w:rPr>
          <w:rFonts w:ascii="Arial" w:hAnsi="Arial" w:cs="Arial"/>
        </w:rPr>
      </w:pPr>
      <w:r w:rsidRPr="004928B2">
        <w:rPr>
          <w:rFonts w:ascii="Arial" w:hAnsi="Arial" w:cs="Arial"/>
        </w:rPr>
        <w:fldChar w:fldCharType="begin"/>
      </w:r>
      <w:r w:rsidRPr="004928B2">
        <w:rPr>
          <w:rFonts w:ascii="Arial" w:hAnsi="Arial" w:cs="Arial"/>
        </w:rPr>
        <w:instrText xml:space="preserve"> HYPERLINK "https://www.emerald.com/insight/search?q=Meta%20Gorup" \o "Meta Gorup" </w:instrText>
      </w:r>
      <w:r w:rsidRPr="004928B2">
        <w:rPr>
          <w:rFonts w:ascii="Arial" w:hAnsi="Arial" w:cs="Arial"/>
        </w:rPr>
        <w:fldChar w:fldCharType="separate"/>
      </w:r>
      <w:r w:rsidRPr="004928B2">
        <w:rPr>
          <w:rStyle w:val="Hyperlink"/>
          <w:rFonts w:ascii="Arial" w:hAnsi="Arial" w:cs="Arial"/>
          <w:color w:val="auto"/>
          <w:u w:val="none"/>
        </w:rPr>
        <w:t>Gorup, M.</w:t>
      </w:r>
      <w:r w:rsidRPr="004928B2">
        <w:rPr>
          <w:rFonts w:ascii="Arial" w:hAnsi="Arial" w:cs="Arial"/>
        </w:rPr>
        <w:fldChar w:fldCharType="end"/>
      </w:r>
      <w:r w:rsidRPr="004928B2">
        <w:rPr>
          <w:rFonts w:ascii="Arial" w:hAnsi="Arial" w:cs="Arial"/>
          <w:shd w:val="clear" w:color="auto" w:fill="FFFFFF"/>
        </w:rPr>
        <w:t xml:space="preserve"> (2016), "Studying Higher Education Close-Up: Unexplored Potentials of “Shadowing” in Higher Education Research", </w:t>
      </w:r>
      <w:r w:rsidRPr="004928B2">
        <w:rPr>
          <w:rFonts w:ascii="Arial" w:hAnsi="Arial" w:cs="Arial"/>
          <w:i/>
          <w:iCs/>
        </w:rPr>
        <w:t>Theory and Method in Higher Education Research</w:t>
      </w:r>
      <w:r w:rsidRPr="004928B2">
        <w:rPr>
          <w:rFonts w:ascii="Arial" w:hAnsi="Arial" w:cs="Arial"/>
          <w:shd w:val="clear" w:color="auto" w:fill="FFFFFF"/>
        </w:rPr>
        <w:t xml:space="preserve"> (</w:t>
      </w:r>
      <w:r w:rsidRPr="004928B2">
        <w:rPr>
          <w:rFonts w:ascii="Arial" w:hAnsi="Arial" w:cs="Arial"/>
          <w:i/>
          <w:iCs/>
        </w:rPr>
        <w:t>Theory and Method in Higher Education Research, Vol. 2</w:t>
      </w:r>
      <w:r w:rsidRPr="004928B2">
        <w:rPr>
          <w:rFonts w:ascii="Arial" w:hAnsi="Arial" w:cs="Arial"/>
          <w:shd w:val="clear" w:color="auto" w:fill="FFFFFF"/>
        </w:rPr>
        <w:t xml:space="preserve">), Emerald Group Publishing Limited, pp. 135-155. </w:t>
      </w:r>
      <w:hyperlink r:id="rId9" w:tooltip="DOI: https://doi.org/10.1108/S2056-375220160000002007" w:history="1">
        <w:r w:rsidRPr="004928B2">
          <w:rPr>
            <w:rStyle w:val="Hyperlink"/>
            <w:rFonts w:ascii="Arial" w:hAnsi="Arial" w:cs="Arial"/>
            <w:color w:val="007377"/>
          </w:rPr>
          <w:t>https://doi.org/10.1108/S2056-375220160000002007</w:t>
        </w:r>
      </w:hyperlink>
    </w:p>
    <w:p w14:paraId="0D7EFF53" w14:textId="77777777" w:rsidR="004928B2" w:rsidRPr="004928B2" w:rsidRDefault="004928B2" w:rsidP="004928B2">
      <w:pPr>
        <w:spacing w:line="360" w:lineRule="auto"/>
        <w:rPr>
          <w:rFonts w:ascii="Arial" w:hAnsi="Arial" w:cs="Arial"/>
        </w:rPr>
      </w:pPr>
      <w:proofErr w:type="spellStart"/>
      <w:r w:rsidRPr="004928B2">
        <w:rPr>
          <w:rFonts w:ascii="Arial" w:hAnsi="Arial" w:cs="Arial"/>
        </w:rPr>
        <w:lastRenderedPageBreak/>
        <w:t>Gray</w:t>
      </w:r>
      <w:proofErr w:type="spellEnd"/>
      <w:r w:rsidRPr="004928B2">
        <w:rPr>
          <w:rFonts w:ascii="Arial" w:hAnsi="Arial" w:cs="Arial"/>
        </w:rPr>
        <w:t xml:space="preserve">, S. Treacy, J. &amp; Hall, E. 2019. Re-engaging disengaged pupils in physical education: an appreciative inquiry perspective. </w:t>
      </w:r>
      <w:r w:rsidRPr="004928B2">
        <w:rPr>
          <w:rFonts w:ascii="Arial" w:hAnsi="Arial" w:cs="Arial"/>
          <w:i/>
          <w:iCs/>
        </w:rPr>
        <w:t>Sport Education and Society</w:t>
      </w:r>
      <w:r w:rsidRPr="004928B2">
        <w:rPr>
          <w:rFonts w:ascii="Arial" w:hAnsi="Arial" w:cs="Arial"/>
        </w:rPr>
        <w:t xml:space="preserve"> 24(3) </w:t>
      </w:r>
    </w:p>
    <w:p w14:paraId="5C15DC6E" w14:textId="77777777" w:rsidR="004928B2" w:rsidRPr="004928B2" w:rsidRDefault="004928B2" w:rsidP="004928B2">
      <w:pPr>
        <w:spacing w:line="360" w:lineRule="auto"/>
        <w:rPr>
          <w:rFonts w:ascii="Arial" w:hAnsi="Arial" w:cs="Arial"/>
        </w:rPr>
      </w:pPr>
      <w:r w:rsidRPr="004928B2">
        <w:rPr>
          <w:rFonts w:ascii="Arial" w:hAnsi="Arial" w:cs="Arial"/>
        </w:rPr>
        <w:t xml:space="preserve">Harris, L. 2011. Secondary teachers’ conceptions of student engagement: engagement in learning or in schooling? </w:t>
      </w:r>
      <w:r w:rsidRPr="004928B2">
        <w:rPr>
          <w:rFonts w:ascii="Arial" w:hAnsi="Arial" w:cs="Arial"/>
          <w:i/>
          <w:iCs/>
        </w:rPr>
        <w:t>Teaching and Teacher Education</w:t>
      </w:r>
      <w:r w:rsidRPr="004928B2">
        <w:rPr>
          <w:rFonts w:ascii="Arial" w:hAnsi="Arial" w:cs="Arial"/>
        </w:rPr>
        <w:t xml:space="preserve"> 27(2)</w:t>
      </w:r>
    </w:p>
    <w:p w14:paraId="4DB65A87" w14:textId="77777777" w:rsidR="004928B2" w:rsidRPr="004928B2" w:rsidRDefault="004928B2" w:rsidP="004928B2">
      <w:pPr>
        <w:spacing w:line="360" w:lineRule="auto"/>
        <w:rPr>
          <w:rFonts w:ascii="Arial" w:hAnsi="Arial" w:cs="Arial"/>
          <w:i/>
          <w:iCs/>
        </w:rPr>
      </w:pPr>
      <w:proofErr w:type="spellStart"/>
      <w:r w:rsidRPr="004928B2">
        <w:rPr>
          <w:rFonts w:ascii="Arial" w:hAnsi="Arial" w:cs="Arial"/>
        </w:rPr>
        <w:t>Hidson</w:t>
      </w:r>
      <w:proofErr w:type="spellEnd"/>
      <w:r w:rsidRPr="004928B2">
        <w:rPr>
          <w:rFonts w:ascii="Arial" w:hAnsi="Arial" w:cs="Arial"/>
        </w:rPr>
        <w:t xml:space="preserve">, E. 2018. Video-enhanced lesson observations as a source of multiple modes of data for school leadership: a </w:t>
      </w:r>
      <w:proofErr w:type="spellStart"/>
      <w:r w:rsidRPr="004928B2">
        <w:rPr>
          <w:rFonts w:ascii="Arial" w:hAnsi="Arial" w:cs="Arial"/>
        </w:rPr>
        <w:t>videographic</w:t>
      </w:r>
      <w:proofErr w:type="spellEnd"/>
      <w:r w:rsidRPr="004928B2">
        <w:rPr>
          <w:rFonts w:ascii="Arial" w:hAnsi="Arial" w:cs="Arial"/>
        </w:rPr>
        <w:t xml:space="preserve"> approach. </w:t>
      </w:r>
      <w:r w:rsidRPr="004928B2">
        <w:rPr>
          <w:rFonts w:ascii="Arial" w:hAnsi="Arial" w:cs="Arial"/>
          <w:i/>
          <w:iCs/>
        </w:rPr>
        <w:t>Management in Education</w:t>
      </w:r>
    </w:p>
    <w:p w14:paraId="67BBBC77" w14:textId="77777777" w:rsidR="004928B2" w:rsidRPr="004928B2" w:rsidRDefault="004928B2" w:rsidP="004928B2">
      <w:pPr>
        <w:spacing w:line="360" w:lineRule="auto"/>
        <w:rPr>
          <w:rFonts w:ascii="Arial" w:hAnsi="Arial" w:cs="Arial"/>
        </w:rPr>
      </w:pPr>
      <w:r w:rsidRPr="004928B2">
        <w:rPr>
          <w:rFonts w:ascii="Arial" w:hAnsi="Arial" w:cs="Arial"/>
        </w:rPr>
        <w:t xml:space="preserve">Jenkins, J. 2014. Pre-service teacher’s observations of experienced teachers. </w:t>
      </w:r>
      <w:r w:rsidRPr="004928B2">
        <w:rPr>
          <w:rFonts w:ascii="Arial" w:hAnsi="Arial" w:cs="Arial"/>
          <w:i/>
          <w:iCs/>
        </w:rPr>
        <w:t>Physical Educator</w:t>
      </w:r>
      <w:r w:rsidRPr="004928B2">
        <w:rPr>
          <w:rFonts w:ascii="Arial" w:hAnsi="Arial" w:cs="Arial"/>
        </w:rPr>
        <w:t xml:space="preserve"> 71(2)</w:t>
      </w:r>
    </w:p>
    <w:p w14:paraId="283A0FC0" w14:textId="77777777" w:rsidR="004928B2" w:rsidRPr="004928B2" w:rsidRDefault="004928B2" w:rsidP="004928B2">
      <w:pPr>
        <w:spacing w:line="360" w:lineRule="auto"/>
        <w:rPr>
          <w:rFonts w:ascii="Arial" w:hAnsi="Arial" w:cs="Arial"/>
        </w:rPr>
      </w:pPr>
      <w:r w:rsidRPr="004928B2">
        <w:rPr>
          <w:rFonts w:ascii="Arial" w:hAnsi="Arial" w:cs="Arial"/>
        </w:rPr>
        <w:t xml:space="preserve">Keegan, P. 2014. The elephant in the classroom: minimising the </w:t>
      </w:r>
      <w:proofErr w:type="spellStart"/>
      <w:r w:rsidRPr="004928B2">
        <w:rPr>
          <w:rFonts w:ascii="Arial" w:hAnsi="Arial" w:cs="Arial"/>
        </w:rPr>
        <w:t>affect</w:t>
      </w:r>
      <w:proofErr w:type="spellEnd"/>
      <w:r w:rsidRPr="004928B2">
        <w:rPr>
          <w:rFonts w:ascii="Arial" w:hAnsi="Arial" w:cs="Arial"/>
        </w:rPr>
        <w:t xml:space="preserve"> of the observer presence during lesson observations. </w:t>
      </w:r>
      <w:r w:rsidRPr="004928B2">
        <w:rPr>
          <w:rFonts w:ascii="Arial" w:hAnsi="Arial" w:cs="Arial"/>
          <w:i/>
          <w:iCs/>
        </w:rPr>
        <w:t>The Teacher Trainer</w:t>
      </w:r>
      <w:r w:rsidRPr="004928B2">
        <w:rPr>
          <w:rFonts w:ascii="Arial" w:hAnsi="Arial" w:cs="Arial"/>
        </w:rPr>
        <w:t xml:space="preserve"> 28(1) </w:t>
      </w:r>
    </w:p>
    <w:p w14:paraId="567B0F84" w14:textId="77777777" w:rsidR="004928B2" w:rsidRPr="004928B2" w:rsidRDefault="004928B2" w:rsidP="004928B2">
      <w:pPr>
        <w:spacing w:line="360" w:lineRule="auto"/>
        <w:rPr>
          <w:rFonts w:ascii="Arial" w:hAnsi="Arial" w:cs="Arial"/>
        </w:rPr>
      </w:pPr>
      <w:r w:rsidRPr="004928B2">
        <w:rPr>
          <w:rFonts w:ascii="Arial" w:hAnsi="Arial" w:cs="Arial"/>
        </w:rPr>
        <w:t xml:space="preserve">Lofthouse, R. </w:t>
      </w:r>
      <w:proofErr w:type="spellStart"/>
      <w:r w:rsidRPr="004928B2">
        <w:rPr>
          <w:rFonts w:ascii="Arial" w:hAnsi="Arial" w:cs="Arial"/>
        </w:rPr>
        <w:t>Leat</w:t>
      </w:r>
      <w:proofErr w:type="spellEnd"/>
      <w:r w:rsidRPr="004928B2">
        <w:rPr>
          <w:rFonts w:ascii="Arial" w:hAnsi="Arial" w:cs="Arial"/>
        </w:rPr>
        <w:t xml:space="preserve">, D. </w:t>
      </w:r>
      <w:proofErr w:type="spellStart"/>
      <w:r w:rsidRPr="004928B2">
        <w:rPr>
          <w:rFonts w:ascii="Arial" w:hAnsi="Arial" w:cs="Arial"/>
        </w:rPr>
        <w:t>Towler</w:t>
      </w:r>
      <w:proofErr w:type="spellEnd"/>
      <w:r w:rsidRPr="004928B2">
        <w:rPr>
          <w:rFonts w:ascii="Arial" w:hAnsi="Arial" w:cs="Arial"/>
        </w:rPr>
        <w:t xml:space="preserve">, C. 2010. </w:t>
      </w:r>
      <w:r w:rsidRPr="004928B2">
        <w:rPr>
          <w:rFonts w:ascii="Arial" w:hAnsi="Arial" w:cs="Arial"/>
          <w:i/>
          <w:iCs/>
        </w:rPr>
        <w:t>Couching for teaching and learning: a practical guide for schools</w:t>
      </w:r>
      <w:r w:rsidRPr="004928B2">
        <w:rPr>
          <w:rFonts w:ascii="Arial" w:hAnsi="Arial" w:cs="Arial"/>
        </w:rPr>
        <w:t>. Reading: CFBT Education Trust</w:t>
      </w:r>
    </w:p>
    <w:p w14:paraId="4A0F21D4" w14:textId="77777777" w:rsidR="004928B2" w:rsidRPr="004928B2" w:rsidRDefault="004928B2" w:rsidP="004928B2">
      <w:pPr>
        <w:spacing w:line="360" w:lineRule="auto"/>
        <w:rPr>
          <w:rFonts w:ascii="Arial" w:hAnsi="Arial" w:cs="Arial"/>
        </w:rPr>
      </w:pPr>
      <w:proofErr w:type="spellStart"/>
      <w:r w:rsidRPr="004928B2">
        <w:rPr>
          <w:rFonts w:ascii="Arial" w:hAnsi="Arial" w:cs="Arial"/>
        </w:rPr>
        <w:t>Lyakhova</w:t>
      </w:r>
      <w:proofErr w:type="spellEnd"/>
      <w:r w:rsidRPr="004928B2">
        <w:rPr>
          <w:rFonts w:ascii="Arial" w:hAnsi="Arial" w:cs="Arial"/>
        </w:rPr>
        <w:t xml:space="preserve">, S. Joubert, M. </w:t>
      </w:r>
      <w:proofErr w:type="spellStart"/>
      <w:r w:rsidRPr="004928B2">
        <w:rPr>
          <w:rFonts w:ascii="Arial" w:hAnsi="Arial" w:cs="Arial"/>
        </w:rPr>
        <w:t>Capraro</w:t>
      </w:r>
      <w:proofErr w:type="spellEnd"/>
      <w:r w:rsidRPr="004928B2">
        <w:rPr>
          <w:rFonts w:ascii="Arial" w:hAnsi="Arial" w:cs="Arial"/>
        </w:rPr>
        <w:t xml:space="preserve">, M. </w:t>
      </w:r>
      <w:proofErr w:type="spellStart"/>
      <w:r w:rsidRPr="004928B2">
        <w:rPr>
          <w:rFonts w:ascii="Arial" w:hAnsi="Arial" w:cs="Arial"/>
        </w:rPr>
        <w:t>Capraro</w:t>
      </w:r>
      <w:proofErr w:type="spellEnd"/>
      <w:r w:rsidRPr="004928B2">
        <w:rPr>
          <w:rFonts w:ascii="Arial" w:hAnsi="Arial" w:cs="Arial"/>
        </w:rPr>
        <w:t xml:space="preserve">, R. 2019. Designing a curriculum based on four purposes: let mathematics speak for itself. </w:t>
      </w:r>
      <w:r w:rsidRPr="004928B2">
        <w:rPr>
          <w:rFonts w:ascii="Arial" w:hAnsi="Arial" w:cs="Arial"/>
          <w:i/>
          <w:iCs/>
        </w:rPr>
        <w:t>Journal of Curriculum Studies</w:t>
      </w:r>
      <w:r w:rsidRPr="004928B2">
        <w:rPr>
          <w:rFonts w:ascii="Arial" w:hAnsi="Arial" w:cs="Arial"/>
        </w:rPr>
        <w:t xml:space="preserve"> 51(4) </w:t>
      </w:r>
    </w:p>
    <w:p w14:paraId="4191AAEA" w14:textId="77777777" w:rsidR="004928B2" w:rsidRPr="004928B2" w:rsidRDefault="004928B2" w:rsidP="004928B2">
      <w:pPr>
        <w:spacing w:line="360" w:lineRule="auto"/>
        <w:rPr>
          <w:rFonts w:ascii="Arial" w:hAnsi="Arial" w:cs="Arial"/>
          <w:shd w:val="clear" w:color="auto" w:fill="FCFCFC"/>
        </w:rPr>
      </w:pPr>
      <w:r w:rsidRPr="004928B2">
        <w:rPr>
          <w:rFonts w:ascii="Arial" w:hAnsi="Arial" w:cs="Arial"/>
          <w:shd w:val="clear" w:color="auto" w:fill="FCFCFC"/>
        </w:rPr>
        <w:t xml:space="preserve">Miller, K. F. (2011). </w:t>
      </w:r>
      <w:r w:rsidRPr="004928B2">
        <w:rPr>
          <w:rFonts w:ascii="Arial" w:hAnsi="Arial" w:cs="Arial"/>
          <w:i/>
          <w:iCs/>
          <w:shd w:val="clear" w:color="auto" w:fill="FCFCFC"/>
        </w:rPr>
        <w:t>Situation awareness in teaching: What educators can learn from video-based research in other fields</w:t>
      </w:r>
      <w:r w:rsidRPr="004928B2">
        <w:rPr>
          <w:rFonts w:ascii="Arial" w:hAnsi="Arial" w:cs="Arial"/>
          <w:shd w:val="clear" w:color="auto" w:fill="FCFCFC"/>
        </w:rPr>
        <w:t xml:space="preserve">. In M. G. </w:t>
      </w:r>
      <w:proofErr w:type="spellStart"/>
      <w:r w:rsidRPr="004928B2">
        <w:rPr>
          <w:rFonts w:ascii="Arial" w:hAnsi="Arial" w:cs="Arial"/>
          <w:shd w:val="clear" w:color="auto" w:fill="FCFCFC"/>
        </w:rPr>
        <w:t>Sherin</w:t>
      </w:r>
      <w:proofErr w:type="spellEnd"/>
      <w:r w:rsidRPr="004928B2">
        <w:rPr>
          <w:rFonts w:ascii="Arial" w:hAnsi="Arial" w:cs="Arial"/>
          <w:shd w:val="clear" w:color="auto" w:fill="FCFCFC"/>
        </w:rPr>
        <w:t xml:space="preserve">, V. Jacobs, &amp; R. Philipp (Eds.), </w:t>
      </w:r>
      <w:r w:rsidRPr="004928B2">
        <w:rPr>
          <w:rStyle w:val="Emphasis"/>
          <w:rFonts w:ascii="Arial" w:hAnsi="Arial" w:cs="Arial"/>
        </w:rPr>
        <w:t>Mathematics teacher noticing</w:t>
      </w:r>
      <w:r w:rsidRPr="004928B2">
        <w:rPr>
          <w:rFonts w:ascii="Arial" w:hAnsi="Arial" w:cs="Arial"/>
          <w:shd w:val="clear" w:color="auto" w:fill="FCFCFC"/>
        </w:rPr>
        <w:t xml:space="preserve"> (pp. 51–65). New York: Routledge</w:t>
      </w:r>
    </w:p>
    <w:p w14:paraId="0C56B83D" w14:textId="77777777" w:rsidR="004928B2" w:rsidRPr="004928B2" w:rsidRDefault="004928B2" w:rsidP="004928B2">
      <w:pPr>
        <w:spacing w:line="360" w:lineRule="auto"/>
        <w:rPr>
          <w:rFonts w:ascii="Arial" w:hAnsi="Arial" w:cs="Arial"/>
          <w:shd w:val="clear" w:color="auto" w:fill="FCFCFC"/>
        </w:rPr>
      </w:pPr>
      <w:proofErr w:type="spellStart"/>
      <w:r w:rsidRPr="004928B2">
        <w:rPr>
          <w:rFonts w:ascii="Arial" w:hAnsi="Arial" w:cs="Arial"/>
          <w:shd w:val="clear" w:color="auto" w:fill="FCFCFC"/>
        </w:rPr>
        <w:t>Patall</w:t>
      </w:r>
      <w:proofErr w:type="spellEnd"/>
      <w:r w:rsidRPr="004928B2">
        <w:rPr>
          <w:rFonts w:ascii="Arial" w:hAnsi="Arial" w:cs="Arial"/>
          <w:shd w:val="clear" w:color="auto" w:fill="FCFCFC"/>
        </w:rPr>
        <w:t xml:space="preserve">, E. Hooper, S. Vasquez, A. </w:t>
      </w:r>
      <w:proofErr w:type="spellStart"/>
      <w:r w:rsidRPr="004928B2">
        <w:rPr>
          <w:rFonts w:ascii="Arial" w:hAnsi="Arial" w:cs="Arial"/>
          <w:shd w:val="clear" w:color="auto" w:fill="FCFCFC"/>
        </w:rPr>
        <w:t>Pituck</w:t>
      </w:r>
      <w:proofErr w:type="spellEnd"/>
      <w:r w:rsidRPr="004928B2">
        <w:rPr>
          <w:rFonts w:ascii="Arial" w:hAnsi="Arial" w:cs="Arial"/>
          <w:shd w:val="clear" w:color="auto" w:fill="FCFCFC"/>
        </w:rPr>
        <w:t xml:space="preserve">, K. </w:t>
      </w:r>
      <w:proofErr w:type="spellStart"/>
      <w:r w:rsidRPr="004928B2">
        <w:rPr>
          <w:rFonts w:ascii="Arial" w:hAnsi="Arial" w:cs="Arial"/>
          <w:shd w:val="clear" w:color="auto" w:fill="FCFCFC"/>
        </w:rPr>
        <w:t>Steingut</w:t>
      </w:r>
      <w:proofErr w:type="spellEnd"/>
      <w:r w:rsidRPr="004928B2">
        <w:rPr>
          <w:rFonts w:ascii="Arial" w:hAnsi="Arial" w:cs="Arial"/>
          <w:shd w:val="clear" w:color="auto" w:fill="FCFCFC"/>
        </w:rPr>
        <w:t xml:space="preserve">, R. 2018. Science class is too hard: Perceived difficulty, disengagement, and the role of teacher autonomy support from a daily diary perspective. </w:t>
      </w:r>
      <w:r w:rsidRPr="004928B2">
        <w:rPr>
          <w:rFonts w:ascii="Arial" w:hAnsi="Arial" w:cs="Arial"/>
          <w:i/>
          <w:iCs/>
          <w:shd w:val="clear" w:color="auto" w:fill="FCFCFC"/>
        </w:rPr>
        <w:t>Learning and Instruction</w:t>
      </w:r>
      <w:r w:rsidRPr="004928B2">
        <w:rPr>
          <w:rFonts w:ascii="Arial" w:hAnsi="Arial" w:cs="Arial"/>
          <w:shd w:val="clear" w:color="auto" w:fill="FCFCFC"/>
        </w:rPr>
        <w:t xml:space="preserve"> 58</w:t>
      </w:r>
    </w:p>
    <w:p w14:paraId="75E6BED8" w14:textId="77777777" w:rsidR="004928B2" w:rsidRPr="004928B2" w:rsidRDefault="004928B2" w:rsidP="004928B2">
      <w:pPr>
        <w:spacing w:line="360" w:lineRule="auto"/>
        <w:rPr>
          <w:rFonts w:ascii="Arial" w:hAnsi="Arial" w:cs="Arial"/>
          <w:shd w:val="clear" w:color="auto" w:fill="FCFCFC"/>
        </w:rPr>
      </w:pPr>
      <w:proofErr w:type="spellStart"/>
      <w:r w:rsidRPr="004928B2">
        <w:rPr>
          <w:rFonts w:ascii="Arial" w:hAnsi="Arial" w:cs="Arial"/>
          <w:shd w:val="clear" w:color="auto" w:fill="FCFCFC"/>
        </w:rPr>
        <w:t>Prusaczyk</w:t>
      </w:r>
      <w:proofErr w:type="spellEnd"/>
      <w:r w:rsidRPr="004928B2">
        <w:rPr>
          <w:rFonts w:ascii="Arial" w:hAnsi="Arial" w:cs="Arial"/>
          <w:shd w:val="clear" w:color="auto" w:fill="FCFCFC"/>
        </w:rPr>
        <w:t xml:space="preserve">, B. 2018. </w:t>
      </w:r>
      <w:r w:rsidRPr="004928B2">
        <w:rPr>
          <w:rFonts w:ascii="Arial" w:hAnsi="Arial" w:cs="Arial"/>
          <w:i/>
          <w:iCs/>
          <w:shd w:val="clear" w:color="auto" w:fill="FCFCFC"/>
        </w:rPr>
        <w:t>Engaging the disengaged: using every trick in the book</w:t>
      </w:r>
      <w:r w:rsidRPr="004928B2">
        <w:rPr>
          <w:rFonts w:ascii="Arial" w:hAnsi="Arial" w:cs="Arial"/>
          <w:shd w:val="clear" w:color="auto" w:fill="FCFCFC"/>
        </w:rPr>
        <w:t>. Unpublished PhD Thesis. Sacred Heart University</w:t>
      </w:r>
    </w:p>
    <w:p w14:paraId="303457A3" w14:textId="77777777" w:rsidR="004928B2" w:rsidRPr="004928B2" w:rsidRDefault="004928B2" w:rsidP="004928B2">
      <w:pPr>
        <w:spacing w:line="360" w:lineRule="auto"/>
        <w:rPr>
          <w:rFonts w:ascii="Arial" w:hAnsi="Arial" w:cs="Arial"/>
          <w:shd w:val="clear" w:color="auto" w:fill="FCFCFC"/>
        </w:rPr>
      </w:pPr>
      <w:proofErr w:type="spellStart"/>
      <w:r w:rsidRPr="004928B2">
        <w:rPr>
          <w:rFonts w:ascii="Arial" w:hAnsi="Arial" w:cs="Arial"/>
          <w:shd w:val="clear" w:color="auto" w:fill="FCFCFC"/>
        </w:rPr>
        <w:t>Putwain</w:t>
      </w:r>
      <w:proofErr w:type="spellEnd"/>
      <w:r w:rsidRPr="004928B2">
        <w:rPr>
          <w:rFonts w:ascii="Arial" w:hAnsi="Arial" w:cs="Arial"/>
          <w:shd w:val="clear" w:color="auto" w:fill="FCFCFC"/>
        </w:rPr>
        <w:t xml:space="preserve">, D.W. Nicholson, L.J. &amp; Edwards, J.L. 2016. </w:t>
      </w:r>
      <w:r w:rsidRPr="004928B2">
        <w:rPr>
          <w:rFonts w:ascii="Arial" w:hAnsi="Arial" w:cs="Arial"/>
          <w:i/>
          <w:iCs/>
          <w:shd w:val="clear" w:color="auto" w:fill="FCFCFC"/>
        </w:rPr>
        <w:t>Hard to reach and hard to teach: Supporting the self-regulation of learning in an alternative provision secondary school</w:t>
      </w:r>
      <w:r w:rsidRPr="004928B2">
        <w:rPr>
          <w:rFonts w:ascii="Arial" w:hAnsi="Arial" w:cs="Arial"/>
          <w:shd w:val="clear" w:color="auto" w:fill="FCFCFC"/>
        </w:rPr>
        <w:t>. Educational Studies 42(1)</w:t>
      </w:r>
    </w:p>
    <w:p w14:paraId="6312C2BB" w14:textId="77777777" w:rsidR="004928B2" w:rsidRPr="004928B2" w:rsidRDefault="004928B2" w:rsidP="004928B2">
      <w:pPr>
        <w:spacing w:line="360" w:lineRule="auto"/>
        <w:rPr>
          <w:rFonts w:ascii="Arial" w:hAnsi="Arial" w:cs="Arial"/>
          <w:shd w:val="clear" w:color="auto" w:fill="FCFCFC"/>
        </w:rPr>
      </w:pPr>
      <w:proofErr w:type="spellStart"/>
      <w:r w:rsidRPr="004928B2">
        <w:rPr>
          <w:rFonts w:ascii="Arial" w:hAnsi="Arial" w:cs="Arial"/>
          <w:shd w:val="clear" w:color="auto" w:fill="FCFCFC"/>
        </w:rPr>
        <w:t>Rickinson</w:t>
      </w:r>
      <w:proofErr w:type="spellEnd"/>
      <w:r w:rsidRPr="004928B2">
        <w:rPr>
          <w:rFonts w:ascii="Arial" w:hAnsi="Arial" w:cs="Arial"/>
          <w:shd w:val="clear" w:color="auto" w:fill="FCFCFC"/>
        </w:rPr>
        <w:t xml:space="preserve">, M &amp; Robinson, L. 1999. Environmental education research in the classroom: a shared methodological reflection by the teacher and the researcher. </w:t>
      </w:r>
      <w:r w:rsidRPr="004928B2">
        <w:rPr>
          <w:rFonts w:ascii="Arial" w:hAnsi="Arial" w:cs="Arial"/>
          <w:i/>
          <w:iCs/>
          <w:shd w:val="clear" w:color="auto" w:fill="FCFCFC"/>
        </w:rPr>
        <w:t xml:space="preserve">Environmental Education Research </w:t>
      </w:r>
      <w:r w:rsidRPr="004928B2">
        <w:rPr>
          <w:rFonts w:ascii="Arial" w:hAnsi="Arial" w:cs="Arial"/>
          <w:shd w:val="clear" w:color="auto" w:fill="FCFCFC"/>
        </w:rPr>
        <w:t xml:space="preserve">5(1) </w:t>
      </w:r>
    </w:p>
    <w:p w14:paraId="61C57AD0" w14:textId="77777777" w:rsidR="004928B2" w:rsidRPr="004928B2" w:rsidRDefault="004928B2" w:rsidP="004928B2">
      <w:pPr>
        <w:spacing w:line="360" w:lineRule="auto"/>
        <w:rPr>
          <w:rFonts w:ascii="Arial" w:hAnsi="Arial" w:cs="Arial"/>
          <w:shd w:val="clear" w:color="auto" w:fill="FCFCFC"/>
        </w:rPr>
      </w:pPr>
      <w:proofErr w:type="spellStart"/>
      <w:r w:rsidRPr="004928B2">
        <w:rPr>
          <w:rFonts w:ascii="Arial" w:hAnsi="Arial" w:cs="Arial"/>
          <w:shd w:val="clear" w:color="auto" w:fill="FCFCFC"/>
        </w:rPr>
        <w:t>Shernoff</w:t>
      </w:r>
      <w:proofErr w:type="spellEnd"/>
      <w:r w:rsidRPr="004928B2">
        <w:rPr>
          <w:rFonts w:ascii="Arial" w:hAnsi="Arial" w:cs="Arial"/>
          <w:shd w:val="clear" w:color="auto" w:fill="FCFCFC"/>
        </w:rPr>
        <w:t xml:space="preserve">, D. 2013. </w:t>
      </w:r>
      <w:r w:rsidRPr="004928B2">
        <w:rPr>
          <w:rFonts w:ascii="Arial" w:hAnsi="Arial" w:cs="Arial"/>
          <w:i/>
          <w:iCs/>
          <w:shd w:val="clear" w:color="auto" w:fill="FCFCFC"/>
        </w:rPr>
        <w:t>Optimal Learning Environments to Promote Student Engagement</w:t>
      </w:r>
      <w:r w:rsidRPr="004928B2">
        <w:rPr>
          <w:rFonts w:ascii="Arial" w:hAnsi="Arial" w:cs="Arial"/>
          <w:shd w:val="clear" w:color="auto" w:fill="FCFCFC"/>
        </w:rPr>
        <w:t>. New York: Springer</w:t>
      </w:r>
    </w:p>
    <w:p w14:paraId="70057991" w14:textId="77777777" w:rsidR="004928B2" w:rsidRPr="004928B2" w:rsidRDefault="004928B2" w:rsidP="004928B2">
      <w:pPr>
        <w:spacing w:line="360" w:lineRule="auto"/>
        <w:rPr>
          <w:rFonts w:ascii="Arial" w:hAnsi="Arial" w:cs="Arial"/>
          <w:shd w:val="clear" w:color="auto" w:fill="FCFCFC"/>
        </w:rPr>
      </w:pPr>
      <w:r w:rsidRPr="004928B2">
        <w:rPr>
          <w:rFonts w:ascii="Arial" w:hAnsi="Arial" w:cs="Arial"/>
          <w:shd w:val="clear" w:color="auto" w:fill="FCFCFC"/>
        </w:rPr>
        <w:lastRenderedPageBreak/>
        <w:t xml:space="preserve">Spiller, L. 2012. How can we teach them when they </w:t>
      </w:r>
      <w:proofErr w:type="spellStart"/>
      <w:r w:rsidRPr="004928B2">
        <w:rPr>
          <w:rFonts w:ascii="Arial" w:hAnsi="Arial" w:cs="Arial"/>
          <w:shd w:val="clear" w:color="auto" w:fill="FCFCFC"/>
        </w:rPr>
        <w:t>wont</w:t>
      </w:r>
      <w:proofErr w:type="spellEnd"/>
      <w:r w:rsidRPr="004928B2">
        <w:rPr>
          <w:rFonts w:ascii="Arial" w:hAnsi="Arial" w:cs="Arial"/>
          <w:shd w:val="clear" w:color="auto" w:fill="FCFCFC"/>
        </w:rPr>
        <w:t xml:space="preserve"> listen? How teacher beliefs about Pasifika values and Pasifika ways of learning affect student behaviour and achievements. </w:t>
      </w:r>
      <w:r w:rsidRPr="004928B2">
        <w:rPr>
          <w:rFonts w:ascii="Arial" w:hAnsi="Arial" w:cs="Arial"/>
          <w:i/>
          <w:iCs/>
          <w:shd w:val="clear" w:color="auto" w:fill="FCFCFC"/>
        </w:rPr>
        <w:t>Research Information for Teachers</w:t>
      </w:r>
      <w:r w:rsidRPr="004928B2">
        <w:rPr>
          <w:rFonts w:ascii="Arial" w:hAnsi="Arial" w:cs="Arial"/>
          <w:shd w:val="clear" w:color="auto" w:fill="FCFCFC"/>
        </w:rPr>
        <w:t xml:space="preserve"> 3</w:t>
      </w:r>
    </w:p>
    <w:p w14:paraId="1D15A11F" w14:textId="77777777" w:rsidR="004928B2" w:rsidRPr="004928B2" w:rsidRDefault="004928B2" w:rsidP="004928B2">
      <w:pPr>
        <w:spacing w:line="360" w:lineRule="auto"/>
        <w:rPr>
          <w:rFonts w:ascii="Arial" w:hAnsi="Arial" w:cs="Arial"/>
          <w:shd w:val="clear" w:color="auto" w:fill="FCFCFC"/>
        </w:rPr>
      </w:pPr>
      <w:r w:rsidRPr="004928B2">
        <w:rPr>
          <w:rFonts w:ascii="Arial" w:hAnsi="Arial" w:cs="Arial"/>
          <w:shd w:val="clear" w:color="auto" w:fill="FCFCFC"/>
        </w:rPr>
        <w:t xml:space="preserve">Swann, S. 2016. </w:t>
      </w:r>
      <w:r w:rsidRPr="004928B2">
        <w:rPr>
          <w:rFonts w:ascii="Arial" w:hAnsi="Arial" w:cs="Arial"/>
          <w:i/>
          <w:iCs/>
          <w:shd w:val="clear" w:color="auto" w:fill="FCFCFC"/>
        </w:rPr>
        <w:t>Disaffection in schools: bad boys and hard girls</w:t>
      </w:r>
      <w:r w:rsidRPr="004928B2">
        <w:rPr>
          <w:rFonts w:ascii="Arial" w:hAnsi="Arial" w:cs="Arial"/>
          <w:shd w:val="clear" w:color="auto" w:fill="FCFCFC"/>
        </w:rPr>
        <w:t>. New York: Routledge</w:t>
      </w:r>
    </w:p>
    <w:p w14:paraId="61D2D609" w14:textId="77777777" w:rsidR="004928B2" w:rsidRPr="004928B2" w:rsidRDefault="004928B2" w:rsidP="004928B2">
      <w:pPr>
        <w:spacing w:line="360" w:lineRule="auto"/>
        <w:rPr>
          <w:rFonts w:ascii="Arial" w:hAnsi="Arial" w:cs="Arial"/>
        </w:rPr>
      </w:pPr>
      <w:r w:rsidRPr="004928B2">
        <w:rPr>
          <w:rFonts w:ascii="Arial" w:hAnsi="Arial" w:cs="Arial"/>
          <w:shd w:val="clear" w:color="auto" w:fill="FCFCFC"/>
        </w:rPr>
        <w:t xml:space="preserve">Torres, A. Lopes, A. Valente, J. &amp; </w:t>
      </w:r>
      <w:proofErr w:type="spellStart"/>
      <w:r w:rsidRPr="004928B2">
        <w:rPr>
          <w:rFonts w:ascii="Arial" w:hAnsi="Arial" w:cs="Arial"/>
          <w:shd w:val="clear" w:color="auto" w:fill="FCFCFC"/>
        </w:rPr>
        <w:t>Mouraz</w:t>
      </w:r>
      <w:proofErr w:type="spellEnd"/>
      <w:r w:rsidRPr="004928B2">
        <w:rPr>
          <w:rFonts w:ascii="Arial" w:hAnsi="Arial" w:cs="Arial"/>
          <w:shd w:val="clear" w:color="auto" w:fill="FCFCFC"/>
        </w:rPr>
        <w:t xml:space="preserve">, A. 2017. What catches the eye in class observation? Observer’s perspectives in a multidisciplinary peer observation of teaching program. </w:t>
      </w:r>
      <w:r w:rsidRPr="004928B2">
        <w:rPr>
          <w:rFonts w:ascii="Arial" w:hAnsi="Arial" w:cs="Arial"/>
          <w:i/>
          <w:iCs/>
          <w:shd w:val="clear" w:color="auto" w:fill="FCFCFC"/>
        </w:rPr>
        <w:t>Teaching in Higher Education</w:t>
      </w:r>
      <w:r w:rsidRPr="004928B2">
        <w:rPr>
          <w:rFonts w:ascii="Arial" w:hAnsi="Arial" w:cs="Arial"/>
          <w:shd w:val="clear" w:color="auto" w:fill="FCFCFC"/>
        </w:rPr>
        <w:t xml:space="preserve"> 22(7) </w:t>
      </w:r>
    </w:p>
    <w:p w14:paraId="706A04D0" w14:textId="77777777" w:rsidR="004928B2" w:rsidRPr="004928B2" w:rsidRDefault="004928B2" w:rsidP="004928B2">
      <w:pPr>
        <w:spacing w:line="360" w:lineRule="auto"/>
        <w:rPr>
          <w:rFonts w:ascii="Arial" w:hAnsi="Arial" w:cs="Arial"/>
        </w:rPr>
      </w:pPr>
      <w:r w:rsidRPr="004928B2">
        <w:rPr>
          <w:rFonts w:ascii="Arial" w:hAnsi="Arial" w:cs="Arial"/>
        </w:rPr>
        <w:t xml:space="preserve">Tripp, D. 2012. </w:t>
      </w:r>
      <w:r w:rsidRPr="004928B2">
        <w:rPr>
          <w:rFonts w:ascii="Arial" w:hAnsi="Arial" w:cs="Arial"/>
          <w:i/>
          <w:iCs/>
        </w:rPr>
        <w:t>Critical Incidents in Teaching: Developing Professional Judgements</w:t>
      </w:r>
      <w:r w:rsidRPr="004928B2">
        <w:rPr>
          <w:rFonts w:ascii="Arial" w:hAnsi="Arial" w:cs="Arial"/>
        </w:rPr>
        <w:t>. Oxon: Routledge</w:t>
      </w:r>
    </w:p>
    <w:p w14:paraId="2E478ED5" w14:textId="77777777" w:rsidR="004928B2" w:rsidRPr="004928B2" w:rsidRDefault="004928B2" w:rsidP="004928B2">
      <w:pPr>
        <w:spacing w:line="360" w:lineRule="auto"/>
        <w:rPr>
          <w:rFonts w:ascii="Arial" w:hAnsi="Arial" w:cs="Arial"/>
        </w:rPr>
      </w:pPr>
      <w:r w:rsidRPr="004928B2">
        <w:rPr>
          <w:rFonts w:ascii="Arial" w:hAnsi="Arial" w:cs="Arial"/>
        </w:rPr>
        <w:t xml:space="preserve">Trout, P. 1997. Disengaged students and the decline of academic standards. </w:t>
      </w:r>
      <w:r w:rsidRPr="004928B2">
        <w:rPr>
          <w:rFonts w:ascii="Arial" w:hAnsi="Arial" w:cs="Arial"/>
          <w:i/>
          <w:iCs/>
        </w:rPr>
        <w:t>Academic Questions</w:t>
      </w:r>
      <w:r w:rsidRPr="004928B2">
        <w:rPr>
          <w:rFonts w:ascii="Arial" w:hAnsi="Arial" w:cs="Arial"/>
        </w:rPr>
        <w:t xml:space="preserve"> 10(2) </w:t>
      </w:r>
    </w:p>
    <w:p w14:paraId="0A3F512E" w14:textId="77777777" w:rsidR="004928B2" w:rsidRPr="004928B2" w:rsidRDefault="004928B2" w:rsidP="004928B2">
      <w:pPr>
        <w:spacing w:line="360" w:lineRule="auto"/>
        <w:rPr>
          <w:rFonts w:ascii="Arial" w:hAnsi="Arial" w:cs="Arial"/>
          <w:color w:val="222222"/>
          <w:shd w:val="clear" w:color="auto" w:fill="FFFFFF"/>
        </w:rPr>
      </w:pPr>
      <w:proofErr w:type="spellStart"/>
      <w:r w:rsidRPr="004928B2">
        <w:rPr>
          <w:rFonts w:ascii="Arial" w:hAnsi="Arial" w:cs="Arial"/>
          <w:color w:val="222222"/>
          <w:shd w:val="clear" w:color="auto" w:fill="FFFFFF"/>
        </w:rPr>
        <w:t>Wubbolding</w:t>
      </w:r>
      <w:proofErr w:type="spellEnd"/>
      <w:r w:rsidRPr="004928B2">
        <w:rPr>
          <w:rFonts w:ascii="Arial" w:hAnsi="Arial" w:cs="Arial"/>
          <w:color w:val="222222"/>
          <w:shd w:val="clear" w:color="auto" w:fill="FFFFFF"/>
        </w:rPr>
        <w:t xml:space="preserve">, R.E., 2010. Reality therapy. </w:t>
      </w:r>
      <w:r w:rsidRPr="004928B2">
        <w:rPr>
          <w:rFonts w:ascii="Arial" w:hAnsi="Arial" w:cs="Arial"/>
          <w:i/>
          <w:iCs/>
          <w:color w:val="222222"/>
        </w:rPr>
        <w:t xml:space="preserve">The </w:t>
      </w:r>
      <w:proofErr w:type="spellStart"/>
      <w:r w:rsidRPr="004928B2">
        <w:rPr>
          <w:rFonts w:ascii="Arial" w:hAnsi="Arial" w:cs="Arial"/>
          <w:i/>
          <w:iCs/>
          <w:color w:val="222222"/>
        </w:rPr>
        <w:t>Corsini</w:t>
      </w:r>
      <w:proofErr w:type="spellEnd"/>
      <w:r w:rsidRPr="004928B2">
        <w:rPr>
          <w:rFonts w:ascii="Arial" w:hAnsi="Arial" w:cs="Arial"/>
          <w:i/>
          <w:iCs/>
          <w:color w:val="222222"/>
        </w:rPr>
        <w:t xml:space="preserve"> </w:t>
      </w:r>
      <w:proofErr w:type="spellStart"/>
      <w:r w:rsidRPr="004928B2">
        <w:rPr>
          <w:rFonts w:ascii="Arial" w:hAnsi="Arial" w:cs="Arial"/>
          <w:i/>
          <w:iCs/>
          <w:color w:val="222222"/>
        </w:rPr>
        <w:t>Encyclopedia</w:t>
      </w:r>
      <w:proofErr w:type="spellEnd"/>
      <w:r w:rsidRPr="004928B2">
        <w:rPr>
          <w:rFonts w:ascii="Arial" w:hAnsi="Arial" w:cs="Arial"/>
          <w:i/>
          <w:iCs/>
          <w:color w:val="222222"/>
        </w:rPr>
        <w:t xml:space="preserve"> of Psychology</w:t>
      </w:r>
      <w:r w:rsidRPr="004928B2">
        <w:rPr>
          <w:rFonts w:ascii="Arial" w:hAnsi="Arial" w:cs="Arial"/>
          <w:color w:val="222222"/>
          <w:shd w:val="clear" w:color="auto" w:fill="FFFFFF"/>
        </w:rPr>
        <w:t>, pp.1-3.</w:t>
      </w:r>
    </w:p>
    <w:p w14:paraId="3A1A1659" w14:textId="77777777" w:rsidR="004928B2" w:rsidRPr="004928B2" w:rsidRDefault="004928B2" w:rsidP="004928B2">
      <w:pPr>
        <w:spacing w:line="360" w:lineRule="auto"/>
        <w:rPr>
          <w:rFonts w:ascii="Arial" w:hAnsi="Arial" w:cs="Arial"/>
        </w:rPr>
      </w:pPr>
      <w:r w:rsidRPr="004928B2">
        <w:rPr>
          <w:rFonts w:ascii="Arial" w:hAnsi="Arial" w:cs="Arial"/>
        </w:rPr>
        <w:t xml:space="preserve">Winstanley, C., 2018. Deep thinking and high ceilings: Using philosophy to challenge ‘more </w:t>
      </w:r>
      <w:proofErr w:type="spellStart"/>
      <w:r w:rsidRPr="004928B2">
        <w:rPr>
          <w:rFonts w:ascii="Arial" w:hAnsi="Arial" w:cs="Arial"/>
        </w:rPr>
        <w:t>able’pupils</w:t>
      </w:r>
      <w:proofErr w:type="spellEnd"/>
      <w:r w:rsidRPr="004928B2">
        <w:rPr>
          <w:rFonts w:ascii="Arial" w:hAnsi="Arial" w:cs="Arial"/>
        </w:rPr>
        <w:t xml:space="preserve">. </w:t>
      </w:r>
      <w:r w:rsidRPr="004928B2">
        <w:rPr>
          <w:rFonts w:ascii="Arial" w:hAnsi="Arial" w:cs="Arial"/>
          <w:i/>
          <w:iCs/>
        </w:rPr>
        <w:t>Journal of Philosophy in Schools</w:t>
      </w:r>
      <w:r w:rsidRPr="004928B2">
        <w:rPr>
          <w:rFonts w:ascii="Arial" w:hAnsi="Arial" w:cs="Arial"/>
        </w:rPr>
        <w:t>, 5(1).</w:t>
      </w:r>
    </w:p>
    <w:p w14:paraId="15D8167F" w14:textId="77777777" w:rsidR="004928B2" w:rsidRPr="004928B2" w:rsidRDefault="004928B2" w:rsidP="004928B2">
      <w:pPr>
        <w:spacing w:line="360" w:lineRule="auto"/>
        <w:rPr>
          <w:rFonts w:ascii="Arial" w:hAnsi="Arial" w:cs="Arial"/>
        </w:rPr>
      </w:pPr>
      <w:r w:rsidRPr="004928B2">
        <w:rPr>
          <w:rFonts w:ascii="Arial" w:hAnsi="Arial" w:cs="Arial"/>
          <w:highlight w:val="yellow"/>
        </w:rPr>
        <w:t>Yazzie-</w:t>
      </w:r>
      <w:proofErr w:type="spellStart"/>
      <w:r w:rsidRPr="004928B2">
        <w:rPr>
          <w:rFonts w:ascii="Arial" w:hAnsi="Arial" w:cs="Arial"/>
          <w:highlight w:val="yellow"/>
        </w:rPr>
        <w:t>Mintz</w:t>
      </w:r>
      <w:proofErr w:type="spellEnd"/>
      <w:r w:rsidRPr="004928B2">
        <w:rPr>
          <w:rFonts w:ascii="Arial" w:hAnsi="Arial" w:cs="Arial"/>
          <w:highlight w:val="yellow"/>
        </w:rPr>
        <w:t xml:space="preserve"> (2007</w:t>
      </w:r>
    </w:p>
    <w:p w14:paraId="1DE3C887" w14:textId="77777777" w:rsidR="004928B2" w:rsidRDefault="004928B2" w:rsidP="004928B2"/>
    <w:p w14:paraId="469093F9" w14:textId="77777777" w:rsidR="004928B2" w:rsidRDefault="004928B2" w:rsidP="004928B2"/>
    <w:p w14:paraId="33898263" w14:textId="77777777" w:rsidR="004928B2" w:rsidRDefault="004928B2" w:rsidP="004928B2"/>
    <w:p w14:paraId="3D5BDC04" w14:textId="77777777" w:rsidR="004928B2" w:rsidRDefault="004928B2" w:rsidP="004928B2"/>
    <w:p w14:paraId="08146D4F" w14:textId="77777777" w:rsidR="004928B2" w:rsidRDefault="004928B2" w:rsidP="004928B2"/>
    <w:p w14:paraId="12B219BD" w14:textId="77777777" w:rsidR="004928B2" w:rsidRDefault="004928B2" w:rsidP="004928B2"/>
    <w:p w14:paraId="55921750" w14:textId="77777777" w:rsidR="004928B2" w:rsidRDefault="004928B2" w:rsidP="004928B2"/>
    <w:p w14:paraId="609545FB" w14:textId="77777777" w:rsidR="004928B2" w:rsidRDefault="004928B2" w:rsidP="004928B2"/>
    <w:p w14:paraId="59AA99EE" w14:textId="77777777" w:rsidR="004928B2" w:rsidRDefault="004928B2" w:rsidP="004928B2"/>
    <w:p w14:paraId="00E020F2" w14:textId="77777777" w:rsidR="004928B2" w:rsidRDefault="004928B2" w:rsidP="004928B2"/>
    <w:p w14:paraId="315CA374" w14:textId="77777777" w:rsidR="004928B2" w:rsidRDefault="004928B2" w:rsidP="004928B2"/>
    <w:p w14:paraId="49F7742E" w14:textId="77777777" w:rsidR="004928B2" w:rsidRDefault="004928B2" w:rsidP="004928B2"/>
    <w:p w14:paraId="3530E24A" w14:textId="77777777" w:rsidR="004928B2" w:rsidRDefault="004928B2" w:rsidP="004928B2"/>
    <w:p w14:paraId="2F65FD50" w14:textId="77777777" w:rsidR="004928B2" w:rsidRDefault="004928B2" w:rsidP="004928B2"/>
    <w:p w14:paraId="76B3A406" w14:textId="77777777" w:rsidR="004928B2" w:rsidRDefault="004928B2" w:rsidP="004928B2"/>
    <w:p w14:paraId="64A882B2" w14:textId="77777777" w:rsidR="004928B2" w:rsidRDefault="004928B2" w:rsidP="004928B2"/>
    <w:p w14:paraId="2FAAE512" w14:textId="77777777" w:rsidR="004928B2" w:rsidRDefault="004928B2" w:rsidP="004928B2"/>
    <w:p w14:paraId="4A22A76C" w14:textId="77777777" w:rsidR="004928B2" w:rsidRDefault="004928B2" w:rsidP="004928B2"/>
    <w:p w14:paraId="2E7DC9CE" w14:textId="77777777" w:rsidR="004928B2" w:rsidRPr="00013600" w:rsidRDefault="004928B2" w:rsidP="004928B2">
      <w:pPr>
        <w:rPr>
          <w:rFonts w:ascii="Arial" w:hAnsi="Arial" w:cs="Arial"/>
        </w:rPr>
      </w:pPr>
    </w:p>
    <w:p w14:paraId="2AB3A912" w14:textId="77777777" w:rsidR="004928B2" w:rsidRPr="00013600" w:rsidRDefault="004928B2" w:rsidP="004928B2">
      <w:pPr>
        <w:rPr>
          <w:rFonts w:ascii="Arial" w:hAnsi="Arial" w:cs="Arial"/>
          <w:u w:val="single"/>
        </w:rPr>
      </w:pPr>
      <w:r w:rsidRPr="00013600">
        <w:rPr>
          <w:rFonts w:ascii="Arial" w:hAnsi="Arial" w:cs="Arial"/>
          <w:u w:val="single"/>
        </w:rPr>
        <w:t>Appendix</w:t>
      </w:r>
    </w:p>
    <w:p w14:paraId="4969EB15" w14:textId="77777777" w:rsidR="004928B2" w:rsidRPr="00013600" w:rsidRDefault="004928B2" w:rsidP="004928B2">
      <w:pPr>
        <w:rPr>
          <w:rFonts w:ascii="Arial" w:hAnsi="Arial" w:cs="Arial"/>
        </w:rPr>
      </w:pPr>
    </w:p>
    <w:p w14:paraId="7F6C72C5" w14:textId="77777777" w:rsidR="004928B2" w:rsidRPr="00013600" w:rsidRDefault="004928B2" w:rsidP="004928B2">
      <w:pPr>
        <w:rPr>
          <w:rFonts w:ascii="Arial" w:hAnsi="Arial" w:cs="Arial"/>
        </w:rPr>
      </w:pPr>
      <w:r w:rsidRPr="00013600">
        <w:rPr>
          <w:rFonts w:ascii="Arial" w:hAnsi="Arial" w:cs="Arial"/>
        </w:rPr>
        <w:t>Contents- 4 x Completed lesson observations and reflective conclusions</w:t>
      </w:r>
    </w:p>
    <w:p w14:paraId="7E7BF037" w14:textId="77777777" w:rsidR="004928B2" w:rsidRDefault="004928B2" w:rsidP="004928B2">
      <w:r w:rsidRPr="008E57B2">
        <w:drawing>
          <wp:inline distT="0" distB="0" distL="0" distR="0" wp14:anchorId="46F289F4" wp14:editId="61A33D90">
            <wp:extent cx="4572000" cy="6096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000" cy="6096000"/>
                    </a:xfrm>
                    <a:prstGeom prst="rect">
                      <a:avLst/>
                    </a:prstGeom>
                  </pic:spPr>
                </pic:pic>
              </a:graphicData>
            </a:graphic>
          </wp:inline>
        </w:drawing>
      </w:r>
    </w:p>
    <w:p w14:paraId="73BB6989" w14:textId="77777777" w:rsidR="004928B2" w:rsidRDefault="004928B2" w:rsidP="004928B2">
      <w:r w:rsidRPr="008E57B2">
        <w:lastRenderedPageBreak/>
        <w:drawing>
          <wp:inline distT="0" distB="0" distL="0" distR="0" wp14:anchorId="4E7DBB0B" wp14:editId="487D66E4">
            <wp:extent cx="4572000" cy="609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000" cy="6096000"/>
                    </a:xfrm>
                    <a:prstGeom prst="rect">
                      <a:avLst/>
                    </a:prstGeom>
                  </pic:spPr>
                </pic:pic>
              </a:graphicData>
            </a:graphic>
          </wp:inline>
        </w:drawing>
      </w:r>
    </w:p>
    <w:p w14:paraId="77CC9AD6" w14:textId="77777777" w:rsidR="004928B2" w:rsidRDefault="004928B2" w:rsidP="004928B2">
      <w:r w:rsidRPr="008E57B2">
        <w:lastRenderedPageBreak/>
        <w:drawing>
          <wp:inline distT="0" distB="0" distL="0" distR="0" wp14:anchorId="0DE12720" wp14:editId="11A6B87D">
            <wp:extent cx="4572000" cy="609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000" cy="6096000"/>
                    </a:xfrm>
                    <a:prstGeom prst="rect">
                      <a:avLst/>
                    </a:prstGeom>
                  </pic:spPr>
                </pic:pic>
              </a:graphicData>
            </a:graphic>
          </wp:inline>
        </w:drawing>
      </w:r>
    </w:p>
    <w:p w14:paraId="7F5CFD7F" w14:textId="77777777" w:rsidR="004928B2" w:rsidRDefault="004928B2" w:rsidP="004928B2">
      <w:r w:rsidRPr="008E57B2">
        <w:lastRenderedPageBreak/>
        <w:drawing>
          <wp:inline distT="0" distB="0" distL="0" distR="0" wp14:anchorId="44006049" wp14:editId="5D7AB84B">
            <wp:extent cx="4572000" cy="609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000" cy="6096000"/>
                    </a:xfrm>
                    <a:prstGeom prst="rect">
                      <a:avLst/>
                    </a:prstGeom>
                  </pic:spPr>
                </pic:pic>
              </a:graphicData>
            </a:graphic>
          </wp:inline>
        </w:drawing>
      </w:r>
    </w:p>
    <w:p w14:paraId="2D75F7C9" w14:textId="77777777" w:rsidR="004928B2" w:rsidRDefault="004928B2" w:rsidP="004928B2">
      <w:r w:rsidRPr="008E57B2">
        <w:lastRenderedPageBreak/>
        <w:drawing>
          <wp:inline distT="0" distB="0" distL="0" distR="0" wp14:anchorId="47FD050A" wp14:editId="50B72AC5">
            <wp:extent cx="4572000" cy="609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000" cy="6096000"/>
                    </a:xfrm>
                    <a:prstGeom prst="rect">
                      <a:avLst/>
                    </a:prstGeom>
                  </pic:spPr>
                </pic:pic>
              </a:graphicData>
            </a:graphic>
          </wp:inline>
        </w:drawing>
      </w:r>
    </w:p>
    <w:p w14:paraId="21AF9D3B" w14:textId="77777777" w:rsidR="004928B2" w:rsidRDefault="004928B2" w:rsidP="004928B2">
      <w:r w:rsidRPr="008E57B2">
        <w:lastRenderedPageBreak/>
        <w:drawing>
          <wp:inline distT="0" distB="0" distL="0" distR="0" wp14:anchorId="1DF0B51D" wp14:editId="3660E271">
            <wp:extent cx="4572000" cy="609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000" cy="6096000"/>
                    </a:xfrm>
                    <a:prstGeom prst="rect">
                      <a:avLst/>
                    </a:prstGeom>
                  </pic:spPr>
                </pic:pic>
              </a:graphicData>
            </a:graphic>
          </wp:inline>
        </w:drawing>
      </w:r>
    </w:p>
    <w:p w14:paraId="692FB7A6" w14:textId="77777777" w:rsidR="004928B2" w:rsidRDefault="004928B2" w:rsidP="004928B2"/>
    <w:p w14:paraId="66A545A0" w14:textId="77777777" w:rsidR="004928B2" w:rsidRDefault="004928B2" w:rsidP="004928B2"/>
    <w:p w14:paraId="6D6D01A9" w14:textId="77777777" w:rsidR="004928B2" w:rsidRDefault="004928B2" w:rsidP="004928B2"/>
    <w:p w14:paraId="09E597E0" w14:textId="77777777" w:rsidR="004928B2" w:rsidRDefault="004928B2" w:rsidP="004928B2">
      <w:r w:rsidRPr="008E57B2">
        <w:lastRenderedPageBreak/>
        <w:drawing>
          <wp:inline distT="0" distB="0" distL="0" distR="0" wp14:anchorId="3DDBD8C6" wp14:editId="361807F6">
            <wp:extent cx="4572000" cy="6096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000" cy="6096000"/>
                    </a:xfrm>
                    <a:prstGeom prst="rect">
                      <a:avLst/>
                    </a:prstGeom>
                  </pic:spPr>
                </pic:pic>
              </a:graphicData>
            </a:graphic>
          </wp:inline>
        </w:drawing>
      </w:r>
    </w:p>
    <w:p w14:paraId="48001A02" w14:textId="77777777" w:rsidR="004928B2" w:rsidRDefault="004928B2" w:rsidP="004928B2">
      <w:r w:rsidRPr="008E57B2">
        <w:lastRenderedPageBreak/>
        <w:drawing>
          <wp:inline distT="0" distB="0" distL="0" distR="0" wp14:anchorId="52F62EA6" wp14:editId="49687EAE">
            <wp:extent cx="4572000" cy="6096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000" cy="6096000"/>
                    </a:xfrm>
                    <a:prstGeom prst="rect">
                      <a:avLst/>
                    </a:prstGeom>
                  </pic:spPr>
                </pic:pic>
              </a:graphicData>
            </a:graphic>
          </wp:inline>
        </w:drawing>
      </w:r>
    </w:p>
    <w:p w14:paraId="48C4D3FB" w14:textId="77777777" w:rsidR="004928B2" w:rsidRPr="00FE0F04" w:rsidRDefault="004928B2" w:rsidP="003E1C01">
      <w:pPr>
        <w:spacing w:line="360" w:lineRule="auto"/>
        <w:rPr>
          <w:rFonts w:ascii="Arial" w:hAnsi="Arial" w:cs="Arial"/>
        </w:rPr>
      </w:pPr>
    </w:p>
    <w:sectPr w:rsidR="004928B2" w:rsidRPr="00FE0F0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C11B7" w14:textId="77777777" w:rsidR="0059496F" w:rsidRDefault="0059496F" w:rsidP="00BD0D96">
      <w:pPr>
        <w:spacing w:after="0" w:line="240" w:lineRule="auto"/>
      </w:pPr>
      <w:r>
        <w:separator/>
      </w:r>
    </w:p>
  </w:endnote>
  <w:endnote w:type="continuationSeparator" w:id="0">
    <w:p w14:paraId="46FA7CD8" w14:textId="77777777" w:rsidR="0059496F" w:rsidRDefault="0059496F" w:rsidP="00BD0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579DA" w14:textId="77777777" w:rsidR="0059496F" w:rsidRDefault="0059496F" w:rsidP="00BD0D96">
      <w:pPr>
        <w:spacing w:after="0" w:line="240" w:lineRule="auto"/>
      </w:pPr>
      <w:r>
        <w:separator/>
      </w:r>
    </w:p>
  </w:footnote>
  <w:footnote w:type="continuationSeparator" w:id="0">
    <w:p w14:paraId="619BE9FD" w14:textId="77777777" w:rsidR="0059496F" w:rsidRDefault="0059496F" w:rsidP="00BD0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3CB2B" w14:textId="1015C3A4" w:rsidR="00CB43F9" w:rsidRDefault="00CB43F9">
    <w:pPr>
      <w:pStyle w:val="Header"/>
    </w:pPr>
    <w:r>
      <w:t xml:space="preserve">ECAD6007 </w:t>
    </w:r>
    <w:r>
      <w:tab/>
    </w:r>
    <w:r>
      <w:tab/>
      <w:t>1903780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44C9C"/>
    <w:multiLevelType w:val="hybridMultilevel"/>
    <w:tmpl w:val="6F88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89554D"/>
    <w:multiLevelType w:val="hybridMultilevel"/>
    <w:tmpl w:val="076E4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D96"/>
    <w:rsid w:val="00025810"/>
    <w:rsid w:val="000540EE"/>
    <w:rsid w:val="000943BB"/>
    <w:rsid w:val="000C33B5"/>
    <w:rsid w:val="000D4B94"/>
    <w:rsid w:val="0010102F"/>
    <w:rsid w:val="0010177B"/>
    <w:rsid w:val="00121910"/>
    <w:rsid w:val="00132F54"/>
    <w:rsid w:val="00134D9D"/>
    <w:rsid w:val="0014614D"/>
    <w:rsid w:val="00146965"/>
    <w:rsid w:val="00147A66"/>
    <w:rsid w:val="00151872"/>
    <w:rsid w:val="00182ABA"/>
    <w:rsid w:val="00190DA9"/>
    <w:rsid w:val="001915F9"/>
    <w:rsid w:val="001D354C"/>
    <w:rsid w:val="001D557C"/>
    <w:rsid w:val="0021075A"/>
    <w:rsid w:val="00235B4C"/>
    <w:rsid w:val="00236C9B"/>
    <w:rsid w:val="00252ACF"/>
    <w:rsid w:val="00256F96"/>
    <w:rsid w:val="002662CC"/>
    <w:rsid w:val="00272404"/>
    <w:rsid w:val="002766AA"/>
    <w:rsid w:val="00284B26"/>
    <w:rsid w:val="00285B36"/>
    <w:rsid w:val="00295484"/>
    <w:rsid w:val="002A6BCC"/>
    <w:rsid w:val="002C031C"/>
    <w:rsid w:val="002C4C9C"/>
    <w:rsid w:val="002D2AD7"/>
    <w:rsid w:val="002F6CD6"/>
    <w:rsid w:val="00300782"/>
    <w:rsid w:val="0030727A"/>
    <w:rsid w:val="00307943"/>
    <w:rsid w:val="0035539C"/>
    <w:rsid w:val="00373902"/>
    <w:rsid w:val="00381B1B"/>
    <w:rsid w:val="003835F2"/>
    <w:rsid w:val="00390ABD"/>
    <w:rsid w:val="003C2AD4"/>
    <w:rsid w:val="003C324C"/>
    <w:rsid w:val="003E1C01"/>
    <w:rsid w:val="003F566D"/>
    <w:rsid w:val="004054D6"/>
    <w:rsid w:val="0040721A"/>
    <w:rsid w:val="00412CDA"/>
    <w:rsid w:val="00420757"/>
    <w:rsid w:val="00456509"/>
    <w:rsid w:val="004633D1"/>
    <w:rsid w:val="004825E2"/>
    <w:rsid w:val="004928B2"/>
    <w:rsid w:val="004A1ED4"/>
    <w:rsid w:val="004A7C8C"/>
    <w:rsid w:val="004D026C"/>
    <w:rsid w:val="004D3A5A"/>
    <w:rsid w:val="004D650C"/>
    <w:rsid w:val="004F6871"/>
    <w:rsid w:val="00517951"/>
    <w:rsid w:val="00523705"/>
    <w:rsid w:val="005334A2"/>
    <w:rsid w:val="0057405C"/>
    <w:rsid w:val="00584FFE"/>
    <w:rsid w:val="0059496F"/>
    <w:rsid w:val="005A35EE"/>
    <w:rsid w:val="005C4A4A"/>
    <w:rsid w:val="005D2938"/>
    <w:rsid w:val="005E3C7A"/>
    <w:rsid w:val="00600DDB"/>
    <w:rsid w:val="00605F18"/>
    <w:rsid w:val="00627189"/>
    <w:rsid w:val="00662496"/>
    <w:rsid w:val="00665866"/>
    <w:rsid w:val="00670447"/>
    <w:rsid w:val="00684956"/>
    <w:rsid w:val="006A1A46"/>
    <w:rsid w:val="006A3562"/>
    <w:rsid w:val="006B0F79"/>
    <w:rsid w:val="006C3912"/>
    <w:rsid w:val="006C54AC"/>
    <w:rsid w:val="006F13D4"/>
    <w:rsid w:val="0070706F"/>
    <w:rsid w:val="0071326D"/>
    <w:rsid w:val="00720F83"/>
    <w:rsid w:val="007478A9"/>
    <w:rsid w:val="007502E1"/>
    <w:rsid w:val="00750321"/>
    <w:rsid w:val="007667BB"/>
    <w:rsid w:val="00777C72"/>
    <w:rsid w:val="00784305"/>
    <w:rsid w:val="007A3C97"/>
    <w:rsid w:val="007C58A9"/>
    <w:rsid w:val="008005C9"/>
    <w:rsid w:val="0080625D"/>
    <w:rsid w:val="00836433"/>
    <w:rsid w:val="00836EAC"/>
    <w:rsid w:val="00840742"/>
    <w:rsid w:val="00854E1C"/>
    <w:rsid w:val="0085705B"/>
    <w:rsid w:val="008600A4"/>
    <w:rsid w:val="00871F64"/>
    <w:rsid w:val="00874DF7"/>
    <w:rsid w:val="008B52C1"/>
    <w:rsid w:val="008E1885"/>
    <w:rsid w:val="008E67DB"/>
    <w:rsid w:val="00912BA7"/>
    <w:rsid w:val="00941808"/>
    <w:rsid w:val="00946B60"/>
    <w:rsid w:val="0095216C"/>
    <w:rsid w:val="009A18A2"/>
    <w:rsid w:val="009B2864"/>
    <w:rsid w:val="009E1F1C"/>
    <w:rsid w:val="009F70A0"/>
    <w:rsid w:val="00A0227E"/>
    <w:rsid w:val="00A0753C"/>
    <w:rsid w:val="00A21566"/>
    <w:rsid w:val="00A24E72"/>
    <w:rsid w:val="00A53481"/>
    <w:rsid w:val="00A61894"/>
    <w:rsid w:val="00A86DEC"/>
    <w:rsid w:val="00AC39A5"/>
    <w:rsid w:val="00AF20A0"/>
    <w:rsid w:val="00B17BE1"/>
    <w:rsid w:val="00B206FE"/>
    <w:rsid w:val="00B361D3"/>
    <w:rsid w:val="00B55714"/>
    <w:rsid w:val="00B72BEB"/>
    <w:rsid w:val="00B87043"/>
    <w:rsid w:val="00B91D3B"/>
    <w:rsid w:val="00BA39A1"/>
    <w:rsid w:val="00BA5BAB"/>
    <w:rsid w:val="00BD0D96"/>
    <w:rsid w:val="00BD4DCE"/>
    <w:rsid w:val="00C1598A"/>
    <w:rsid w:val="00C261C8"/>
    <w:rsid w:val="00C43699"/>
    <w:rsid w:val="00C577AD"/>
    <w:rsid w:val="00C80445"/>
    <w:rsid w:val="00C8080A"/>
    <w:rsid w:val="00CA1CAC"/>
    <w:rsid w:val="00CA4395"/>
    <w:rsid w:val="00CB43F9"/>
    <w:rsid w:val="00CC44A5"/>
    <w:rsid w:val="00CD3FC4"/>
    <w:rsid w:val="00CD4AE6"/>
    <w:rsid w:val="00CE2C9B"/>
    <w:rsid w:val="00CE4C89"/>
    <w:rsid w:val="00CF339C"/>
    <w:rsid w:val="00CF6228"/>
    <w:rsid w:val="00D35355"/>
    <w:rsid w:val="00D43AED"/>
    <w:rsid w:val="00D46B87"/>
    <w:rsid w:val="00D6332C"/>
    <w:rsid w:val="00D84887"/>
    <w:rsid w:val="00D91AF5"/>
    <w:rsid w:val="00D960D6"/>
    <w:rsid w:val="00DA632C"/>
    <w:rsid w:val="00DB063F"/>
    <w:rsid w:val="00DC36D1"/>
    <w:rsid w:val="00DD4C62"/>
    <w:rsid w:val="00DE68DA"/>
    <w:rsid w:val="00E00E59"/>
    <w:rsid w:val="00E26204"/>
    <w:rsid w:val="00E33D5A"/>
    <w:rsid w:val="00E33E85"/>
    <w:rsid w:val="00E34F35"/>
    <w:rsid w:val="00E46D82"/>
    <w:rsid w:val="00E57FED"/>
    <w:rsid w:val="00E621DE"/>
    <w:rsid w:val="00E623BA"/>
    <w:rsid w:val="00E766DF"/>
    <w:rsid w:val="00EA2CBB"/>
    <w:rsid w:val="00EA48D5"/>
    <w:rsid w:val="00EB746E"/>
    <w:rsid w:val="00EC1629"/>
    <w:rsid w:val="00EC7820"/>
    <w:rsid w:val="00EE4BDF"/>
    <w:rsid w:val="00EE5682"/>
    <w:rsid w:val="00EF0F17"/>
    <w:rsid w:val="00EF3D69"/>
    <w:rsid w:val="00F23D53"/>
    <w:rsid w:val="00F25BD3"/>
    <w:rsid w:val="00F40E0E"/>
    <w:rsid w:val="00F45962"/>
    <w:rsid w:val="00F52184"/>
    <w:rsid w:val="00F63557"/>
    <w:rsid w:val="00F65158"/>
    <w:rsid w:val="00F87D3B"/>
    <w:rsid w:val="00FC4EBA"/>
    <w:rsid w:val="00FD18AD"/>
    <w:rsid w:val="00FE0F04"/>
    <w:rsid w:val="00FE3957"/>
    <w:rsid w:val="73D8F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B4032"/>
  <w15:chartTrackingRefBased/>
  <w15:docId w15:val="{15FD4589-24EC-4E74-8B6A-0402B5088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D5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D96"/>
  </w:style>
  <w:style w:type="paragraph" w:styleId="Footer">
    <w:name w:val="footer"/>
    <w:basedOn w:val="Normal"/>
    <w:link w:val="FooterChar"/>
    <w:uiPriority w:val="99"/>
    <w:unhideWhenUsed/>
    <w:rsid w:val="00BD0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D96"/>
  </w:style>
  <w:style w:type="paragraph" w:customStyle="1" w:styleId="AssignHeader">
    <w:name w:val="AssignHeader"/>
    <w:basedOn w:val="Normal"/>
    <w:next w:val="Normal"/>
    <w:link w:val="AssignHeaderChar"/>
    <w:qFormat/>
    <w:rsid w:val="00FE0F04"/>
    <w:pPr>
      <w:spacing w:after="0" w:line="360" w:lineRule="auto"/>
      <w:jc w:val="center"/>
    </w:pPr>
    <w:rPr>
      <w:rFonts w:ascii="Arial" w:hAnsi="Arial"/>
      <w:b/>
      <w:i/>
      <w:sz w:val="36"/>
      <w:u w:val="single"/>
    </w:rPr>
  </w:style>
  <w:style w:type="character" w:customStyle="1" w:styleId="AssignHeaderChar">
    <w:name w:val="AssignHeader Char"/>
    <w:basedOn w:val="DefaultParagraphFont"/>
    <w:link w:val="AssignHeader"/>
    <w:rsid w:val="00FE0F04"/>
    <w:rPr>
      <w:rFonts w:ascii="Arial" w:hAnsi="Arial"/>
      <w:b/>
      <w:i/>
      <w:sz w:val="36"/>
      <w:u w:val="single"/>
    </w:rPr>
  </w:style>
  <w:style w:type="paragraph" w:styleId="ListParagraph">
    <w:name w:val="List Paragraph"/>
    <w:basedOn w:val="Normal"/>
    <w:uiPriority w:val="34"/>
    <w:qFormat/>
    <w:rsid w:val="00941808"/>
    <w:pPr>
      <w:ind w:left="720"/>
      <w:contextualSpacing/>
    </w:pPr>
  </w:style>
  <w:style w:type="character" w:customStyle="1" w:styleId="Heading1Char">
    <w:name w:val="Heading 1 Char"/>
    <w:basedOn w:val="DefaultParagraphFont"/>
    <w:link w:val="Heading1"/>
    <w:uiPriority w:val="9"/>
    <w:rsid w:val="00F23D53"/>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CA4395"/>
    <w:rPr>
      <w:color w:val="0563C1" w:themeColor="hyperlink"/>
      <w:u w:val="single"/>
    </w:rPr>
  </w:style>
  <w:style w:type="character" w:styleId="UnresolvedMention">
    <w:name w:val="Unresolved Mention"/>
    <w:basedOn w:val="DefaultParagraphFont"/>
    <w:uiPriority w:val="99"/>
    <w:semiHidden/>
    <w:unhideWhenUsed/>
    <w:rsid w:val="00CA4395"/>
    <w:rPr>
      <w:color w:val="605E5C"/>
      <w:shd w:val="clear" w:color="auto" w:fill="E1DFDD"/>
    </w:rPr>
  </w:style>
  <w:style w:type="character" w:styleId="Emphasis">
    <w:name w:val="Emphasis"/>
    <w:basedOn w:val="DefaultParagraphFont"/>
    <w:uiPriority w:val="20"/>
    <w:qFormat/>
    <w:rsid w:val="004928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a.ac.uk/publication/ethical-guidelines-for-educational-research-2018-online" TargetMode="Externa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08/S2056-375220160000002007"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0AF81-BAD3-4706-97E9-51BE07782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22</Pages>
  <Words>4816</Words>
  <Characters>27452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dc:creator>
  <cp:keywords/>
  <dc:description/>
  <cp:lastModifiedBy>kh</cp:lastModifiedBy>
  <cp:revision>17</cp:revision>
  <cp:lastPrinted>2019-10-28T17:24:00Z</cp:lastPrinted>
  <dcterms:created xsi:type="dcterms:W3CDTF">2019-10-29T22:33:00Z</dcterms:created>
  <dcterms:modified xsi:type="dcterms:W3CDTF">2019-10-29T23:40:00Z</dcterms:modified>
</cp:coreProperties>
</file>