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0116" w14:textId="77777777" w:rsidR="001A07F9" w:rsidRPr="001A07F9" w:rsidRDefault="001A07F9" w:rsidP="001A07F9">
      <w:pPr>
        <w:spacing w:after="0" w:line="360" w:lineRule="auto"/>
        <w:jc w:val="center"/>
        <w:rPr>
          <w:rFonts w:ascii="Arial" w:eastAsia="Calibri" w:hAnsi="Arial" w:cs="Arial"/>
          <w:lang w:val="en-US"/>
        </w:rPr>
      </w:pPr>
    </w:p>
    <w:p w14:paraId="40A56CE1" w14:textId="77777777" w:rsidR="001A07F9" w:rsidRPr="001A07F9" w:rsidRDefault="001A07F9" w:rsidP="001A07F9">
      <w:pPr>
        <w:spacing w:after="0" w:line="360" w:lineRule="auto"/>
        <w:jc w:val="center"/>
        <w:rPr>
          <w:rFonts w:ascii="Arial" w:eastAsia="Calibri" w:hAnsi="Arial" w:cs="Arial"/>
          <w:lang w:val="en-US"/>
        </w:rPr>
      </w:pPr>
    </w:p>
    <w:p w14:paraId="254EBCF2" w14:textId="77777777" w:rsidR="001A07F9" w:rsidRPr="001A07F9" w:rsidRDefault="001A07F9" w:rsidP="001A07F9">
      <w:pPr>
        <w:spacing w:after="0" w:line="360" w:lineRule="auto"/>
        <w:jc w:val="center"/>
        <w:rPr>
          <w:rFonts w:ascii="Arial" w:eastAsia="Calibri" w:hAnsi="Arial" w:cs="Arial"/>
          <w:b/>
          <w:bCs/>
          <w:lang w:val="en-US"/>
        </w:rPr>
      </w:pPr>
      <w:r w:rsidRPr="001A07F9">
        <w:rPr>
          <w:rFonts w:ascii="Arial" w:eastAsia="Calibri" w:hAnsi="Arial" w:cs="Arial"/>
          <w:b/>
          <w:bCs/>
          <w:lang w:val="en-US"/>
        </w:rPr>
        <w:t>Living with Care: The Older Person</w:t>
      </w:r>
    </w:p>
    <w:p w14:paraId="58B35526" w14:textId="77777777" w:rsidR="001A07F9" w:rsidRPr="001A07F9" w:rsidRDefault="001A07F9" w:rsidP="001A07F9">
      <w:pPr>
        <w:spacing w:after="0" w:line="360" w:lineRule="auto"/>
        <w:jc w:val="center"/>
        <w:rPr>
          <w:rFonts w:ascii="Arial" w:eastAsia="Calibri" w:hAnsi="Arial" w:cs="Arial"/>
          <w:b/>
          <w:bCs/>
          <w:lang w:val="en-US"/>
        </w:rPr>
      </w:pPr>
      <w:r w:rsidRPr="001A07F9">
        <w:rPr>
          <w:rFonts w:ascii="Arial" w:eastAsia="Calibri" w:hAnsi="Arial" w:cs="Arial"/>
          <w:b/>
          <w:bCs/>
          <w:lang w:val="en-US"/>
        </w:rPr>
        <w:t>BMHP6009</w:t>
      </w:r>
    </w:p>
    <w:p w14:paraId="72D66659" w14:textId="77777777" w:rsidR="001A07F9" w:rsidRPr="001A07F9" w:rsidRDefault="001A07F9" w:rsidP="001A07F9">
      <w:pPr>
        <w:spacing w:after="0" w:line="360" w:lineRule="auto"/>
        <w:jc w:val="center"/>
        <w:rPr>
          <w:rFonts w:ascii="Arial" w:eastAsia="Calibri" w:hAnsi="Arial" w:cs="Arial"/>
          <w:lang w:val="en-US"/>
        </w:rPr>
      </w:pPr>
    </w:p>
    <w:p w14:paraId="2621527B" w14:textId="77777777" w:rsidR="001A07F9" w:rsidRPr="001A07F9" w:rsidRDefault="001A07F9" w:rsidP="001A07F9">
      <w:pPr>
        <w:spacing w:after="0" w:line="360" w:lineRule="auto"/>
        <w:jc w:val="center"/>
        <w:rPr>
          <w:rFonts w:ascii="Arial" w:eastAsia="Calibri" w:hAnsi="Arial" w:cs="Arial"/>
          <w:b/>
          <w:lang w:val="en-US"/>
        </w:rPr>
      </w:pPr>
      <w:bookmarkStart w:id="0" w:name="_Hlk130826784"/>
      <w:r w:rsidRPr="001A07F9">
        <w:rPr>
          <w:rFonts w:ascii="Arial" w:eastAsia="Calibri" w:hAnsi="Arial" w:cs="Arial"/>
          <w:b/>
          <w:lang w:val="en-US"/>
        </w:rPr>
        <w:t>Is the use of technology necessary for the elderly UK population or an older person’s life?</w:t>
      </w:r>
    </w:p>
    <w:bookmarkEnd w:id="0"/>
    <w:p w14:paraId="6765ECC2" w14:textId="77777777" w:rsidR="001A07F9" w:rsidRPr="001A07F9" w:rsidRDefault="001A07F9" w:rsidP="001A07F9">
      <w:pPr>
        <w:spacing w:after="0" w:line="360" w:lineRule="auto"/>
        <w:jc w:val="center"/>
        <w:rPr>
          <w:rFonts w:ascii="Arial" w:eastAsia="Calibri" w:hAnsi="Arial" w:cs="Arial"/>
          <w:b/>
          <w:lang w:val="en-US"/>
        </w:rPr>
      </w:pPr>
      <w:r w:rsidRPr="001A07F9">
        <w:rPr>
          <w:rFonts w:ascii="Arial" w:eastAsia="Calibri" w:hAnsi="Arial" w:cs="Arial"/>
          <w:b/>
          <w:lang w:val="en-US"/>
        </w:rPr>
        <w:t>Supporting paper</w:t>
      </w:r>
    </w:p>
    <w:p w14:paraId="4C38B188" w14:textId="01313BF3" w:rsidR="001A07F9" w:rsidRDefault="001A07F9" w:rsidP="001A07F9">
      <w:pPr>
        <w:spacing w:after="0" w:line="360" w:lineRule="auto"/>
        <w:jc w:val="center"/>
        <w:rPr>
          <w:rFonts w:ascii="Arial" w:eastAsia="Calibri" w:hAnsi="Arial" w:cs="Arial"/>
          <w:b/>
          <w:lang w:val="en-US"/>
        </w:rPr>
      </w:pPr>
      <w:r w:rsidRPr="001A07F9">
        <w:rPr>
          <w:rFonts w:ascii="Arial" w:eastAsia="Calibri" w:hAnsi="Arial" w:cs="Arial"/>
          <w:b/>
          <w:lang w:val="en-US"/>
        </w:rPr>
        <w:t>Assessment component 2</w:t>
      </w:r>
    </w:p>
    <w:p w14:paraId="58D588EE" w14:textId="12F30063" w:rsidR="003C00C4" w:rsidRDefault="003C00C4" w:rsidP="001A07F9">
      <w:pPr>
        <w:spacing w:after="0" w:line="360" w:lineRule="auto"/>
        <w:jc w:val="center"/>
        <w:rPr>
          <w:rFonts w:ascii="Arial" w:eastAsia="Calibri" w:hAnsi="Arial" w:cs="Arial"/>
          <w:b/>
          <w:lang w:val="en-US"/>
        </w:rPr>
      </w:pPr>
    </w:p>
    <w:p w14:paraId="0F628074" w14:textId="77777777" w:rsidR="003C00C4" w:rsidRPr="001A07F9" w:rsidRDefault="003C00C4" w:rsidP="001A07F9">
      <w:pPr>
        <w:spacing w:after="0" w:line="360" w:lineRule="auto"/>
        <w:jc w:val="center"/>
        <w:rPr>
          <w:rFonts w:ascii="Arial" w:eastAsia="Calibri" w:hAnsi="Arial" w:cs="Arial"/>
          <w:b/>
          <w:lang w:val="en-US"/>
        </w:rPr>
      </w:pPr>
    </w:p>
    <w:p w14:paraId="35FF8D31" w14:textId="77777777" w:rsidR="001A07F9" w:rsidRPr="001A07F9" w:rsidRDefault="001A07F9" w:rsidP="001A07F9">
      <w:pPr>
        <w:spacing w:after="0" w:line="360" w:lineRule="auto"/>
        <w:jc w:val="center"/>
        <w:rPr>
          <w:rFonts w:ascii="Arial" w:eastAsia="Calibri" w:hAnsi="Arial" w:cs="Arial"/>
          <w:b/>
          <w:lang w:val="en-US"/>
        </w:rPr>
      </w:pPr>
    </w:p>
    <w:p w14:paraId="2035CA37" w14:textId="1BBEC8FC" w:rsidR="001A07F9" w:rsidRPr="001A07F9" w:rsidRDefault="003C00C4" w:rsidP="001A07F9">
      <w:pPr>
        <w:spacing w:after="0" w:line="360" w:lineRule="auto"/>
        <w:jc w:val="center"/>
        <w:rPr>
          <w:rFonts w:ascii="Arial" w:eastAsia="Calibri" w:hAnsi="Arial" w:cs="Arial"/>
          <w:b/>
          <w:lang w:val="en-US"/>
        </w:rPr>
      </w:pPr>
      <w:r>
        <w:rPr>
          <w:rFonts w:ascii="Arial" w:eastAsia="Calibri" w:hAnsi="Arial" w:cs="Arial"/>
          <w:b/>
          <w:noProof/>
          <w:lang w:val="en-US"/>
        </w:rPr>
        <w:drawing>
          <wp:inline distT="0" distB="0" distL="0" distR="0" wp14:anchorId="745C59BC" wp14:editId="020A1311">
            <wp:extent cx="4514850" cy="2571750"/>
            <wp:effectExtent l="152400" t="152400" r="361950" b="361950"/>
            <wp:docPr id="680904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4850" cy="2571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4A9B697C" w14:textId="77777777" w:rsidR="001A07F9" w:rsidRPr="001A07F9" w:rsidRDefault="001A07F9" w:rsidP="001A07F9">
      <w:pPr>
        <w:spacing w:after="0" w:line="360" w:lineRule="auto"/>
        <w:jc w:val="center"/>
        <w:rPr>
          <w:rFonts w:ascii="Arial" w:eastAsia="Calibri" w:hAnsi="Arial" w:cs="Arial"/>
          <w:b/>
          <w:lang w:val="en-US"/>
        </w:rPr>
      </w:pPr>
    </w:p>
    <w:p w14:paraId="472A9B27" w14:textId="77777777" w:rsidR="001A07F9" w:rsidRPr="001A07F9" w:rsidRDefault="001A07F9" w:rsidP="001A07F9">
      <w:pPr>
        <w:spacing w:after="0" w:line="360" w:lineRule="auto"/>
        <w:jc w:val="center"/>
        <w:rPr>
          <w:rFonts w:ascii="Arial" w:eastAsia="Calibri" w:hAnsi="Arial" w:cs="Arial"/>
          <w:b/>
          <w:lang w:val="en-US"/>
        </w:rPr>
      </w:pPr>
    </w:p>
    <w:p w14:paraId="1C9310A2" w14:textId="77777777" w:rsidR="001A07F9" w:rsidRPr="001A07F9" w:rsidRDefault="001A07F9" w:rsidP="001A07F9">
      <w:pPr>
        <w:spacing w:after="0" w:line="360" w:lineRule="auto"/>
        <w:jc w:val="center"/>
        <w:rPr>
          <w:rFonts w:ascii="Arial" w:eastAsia="Calibri" w:hAnsi="Arial" w:cs="Arial"/>
          <w:b/>
          <w:lang w:val="en-US"/>
        </w:rPr>
      </w:pPr>
    </w:p>
    <w:p w14:paraId="50F1E467" w14:textId="77777777" w:rsidR="001A07F9" w:rsidRPr="001A07F9" w:rsidRDefault="001A07F9" w:rsidP="001A07F9">
      <w:pPr>
        <w:spacing w:after="0" w:line="360" w:lineRule="auto"/>
        <w:jc w:val="center"/>
        <w:rPr>
          <w:rFonts w:ascii="Arial" w:eastAsia="Calibri" w:hAnsi="Arial" w:cs="Arial"/>
          <w:b/>
          <w:lang w:val="en-US"/>
        </w:rPr>
      </w:pPr>
    </w:p>
    <w:p w14:paraId="6AD41D2E" w14:textId="77777777" w:rsidR="001A07F9" w:rsidRPr="001A07F9" w:rsidRDefault="001A07F9" w:rsidP="001A07F9">
      <w:pPr>
        <w:spacing w:after="0" w:line="360" w:lineRule="auto"/>
        <w:rPr>
          <w:rFonts w:ascii="Arial" w:eastAsia="Calibri" w:hAnsi="Arial" w:cs="Arial"/>
          <w:lang w:val="en-US"/>
        </w:rPr>
      </w:pPr>
      <w:r w:rsidRPr="001A07F9">
        <w:rPr>
          <w:rFonts w:ascii="Arial" w:eastAsia="Calibri" w:hAnsi="Arial" w:cs="Arial"/>
          <w:lang w:val="en-US"/>
        </w:rPr>
        <w:t>Student’s Name: Elena Ruseva</w:t>
      </w:r>
    </w:p>
    <w:p w14:paraId="66705EC7" w14:textId="77777777" w:rsidR="001A07F9" w:rsidRPr="001A07F9" w:rsidRDefault="001A07F9" w:rsidP="001A07F9">
      <w:pPr>
        <w:spacing w:after="0" w:line="360" w:lineRule="auto"/>
        <w:rPr>
          <w:rFonts w:ascii="Arial" w:eastAsia="Calibri" w:hAnsi="Arial" w:cs="Arial"/>
          <w:lang w:val="en-US"/>
        </w:rPr>
      </w:pPr>
      <w:r w:rsidRPr="001A07F9">
        <w:rPr>
          <w:rFonts w:ascii="Arial" w:eastAsia="Calibri" w:hAnsi="Arial" w:cs="Arial"/>
          <w:lang w:val="en-US"/>
        </w:rPr>
        <w:t>Student’s Number: 2008341</w:t>
      </w:r>
    </w:p>
    <w:p w14:paraId="7FF0D5E0" w14:textId="77777777" w:rsidR="001A07F9" w:rsidRPr="001A07F9" w:rsidRDefault="001A07F9" w:rsidP="001A07F9">
      <w:pPr>
        <w:spacing w:after="0" w:line="360" w:lineRule="auto"/>
        <w:rPr>
          <w:rFonts w:ascii="Arial" w:eastAsia="Calibri" w:hAnsi="Arial" w:cs="Arial"/>
          <w:lang w:val="en-US"/>
        </w:rPr>
      </w:pPr>
      <w:r w:rsidRPr="001A07F9">
        <w:rPr>
          <w:rFonts w:ascii="Arial" w:eastAsia="Calibri" w:hAnsi="Arial" w:cs="Arial"/>
          <w:lang w:val="en-US"/>
        </w:rPr>
        <w:t>Lecturer: Dr Laila Surani</w:t>
      </w:r>
    </w:p>
    <w:p w14:paraId="5549ED8E" w14:textId="77777777" w:rsidR="001A07F9" w:rsidRPr="001A07F9" w:rsidRDefault="001A07F9" w:rsidP="001A07F9">
      <w:pPr>
        <w:spacing w:after="0" w:line="360" w:lineRule="auto"/>
        <w:jc w:val="center"/>
        <w:rPr>
          <w:rFonts w:ascii="Arial" w:eastAsia="Calibri" w:hAnsi="Arial" w:cs="Arial"/>
          <w:lang w:val="en-US"/>
        </w:rPr>
      </w:pPr>
    </w:p>
    <w:p w14:paraId="102B521B" w14:textId="77777777" w:rsidR="001A07F9" w:rsidRPr="001A07F9" w:rsidRDefault="001A07F9" w:rsidP="001A07F9">
      <w:pPr>
        <w:spacing w:after="0" w:line="360" w:lineRule="auto"/>
        <w:jc w:val="center"/>
        <w:rPr>
          <w:rFonts w:ascii="Arial" w:eastAsia="Calibri" w:hAnsi="Arial" w:cs="Arial"/>
          <w:b/>
        </w:rPr>
      </w:pPr>
      <w:r w:rsidRPr="001A07F9">
        <w:rPr>
          <w:rFonts w:ascii="Arial" w:eastAsia="Calibri" w:hAnsi="Arial" w:cs="Arial"/>
          <w:lang w:val="en-US"/>
        </w:rPr>
        <w:br w:type="page"/>
      </w:r>
    </w:p>
    <w:p w14:paraId="68F99066" w14:textId="77777777" w:rsidR="001A07F9" w:rsidRPr="001A07F9" w:rsidRDefault="001A07F9" w:rsidP="001A07F9">
      <w:pPr>
        <w:spacing w:after="0" w:line="360" w:lineRule="auto"/>
        <w:rPr>
          <w:rFonts w:ascii="Arial" w:eastAsia="Calibri" w:hAnsi="Arial" w:cs="Arial"/>
        </w:rPr>
      </w:pPr>
    </w:p>
    <w:p w14:paraId="49259AE8"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Statistics of the Ageing Population in the UK</w:t>
      </w:r>
    </w:p>
    <w:p w14:paraId="42B487CE"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rPr>
      </w:pPr>
      <w:r w:rsidRPr="001A07F9">
        <w:rPr>
          <w:rFonts w:ascii="Arial" w:eastAsia="Calibri" w:hAnsi="Arial" w:cs="Arial"/>
        </w:rPr>
        <w:tab/>
        <w:t xml:space="preserve">Recent population and census data indicate that the United Kingdom (UK) population is ageing rapidly. According to the Office of National Statistics (ONS), as of 2021, 8.92 per cent of the UK population (67.26 million people) were over 65. The demographic of the elderly in the UK keeps growing, increasing by 23% between 2009 and 2019, while the whole UK population only increased by 7%. This trend can be attributed to decreased mortality rates and improved life expectancy. More females in the UK live up to the centenarian age than males </w:t>
      </w:r>
      <w:r w:rsidRPr="001A07F9">
        <w:rPr>
          <w:rFonts w:ascii="Arial" w:eastAsia="Calibri" w:hAnsi="Arial" w:cs="Arial"/>
          <w:noProof/>
        </w:rPr>
        <w:t xml:space="preserve">(Age UK, 2019). </w:t>
      </w:r>
      <w:r w:rsidRPr="001A07F9">
        <w:rPr>
          <w:rFonts w:ascii="Arial" w:eastAsia="Calibri" w:hAnsi="Arial" w:cs="Arial"/>
        </w:rPr>
        <w:t>These statistics highlight the need to innovate ways to make elderly lives easier.</w:t>
      </w:r>
    </w:p>
    <w:p w14:paraId="22CAB54A"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rPr>
      </w:pPr>
    </w:p>
    <w:p w14:paraId="5599AE59"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Current Government Support for the Elderly Population</w:t>
      </w:r>
    </w:p>
    <w:p w14:paraId="03C27DB4" w14:textId="2A3E6557" w:rsidR="001A07F9" w:rsidRPr="001A07F9" w:rsidRDefault="001A07F9" w:rsidP="001A07F9">
      <w:pPr>
        <w:spacing w:after="0" w:line="360" w:lineRule="auto"/>
        <w:jc w:val="both"/>
        <w:rPr>
          <w:rFonts w:ascii="Arial" w:eastAsia="Calibri" w:hAnsi="Arial" w:cs="Arial"/>
        </w:rPr>
      </w:pPr>
      <w:r w:rsidRPr="001A07F9">
        <w:rPr>
          <w:rFonts w:ascii="Arial" w:eastAsia="Calibri" w:hAnsi="Arial" w:cs="Arial"/>
        </w:rPr>
        <w:tab/>
        <w:t>The UK government has established regulations and legislation to protect and</w:t>
      </w:r>
      <w:r w:rsidR="00A471DE">
        <w:rPr>
          <w:rFonts w:ascii="Arial" w:eastAsia="Calibri" w:hAnsi="Arial" w:cs="Arial"/>
        </w:rPr>
        <w:t xml:space="preserve"> support</w:t>
      </w:r>
      <w:r w:rsidRPr="001A07F9">
        <w:rPr>
          <w:rFonts w:ascii="Arial" w:eastAsia="Calibri" w:hAnsi="Arial" w:cs="Arial"/>
        </w:rPr>
        <w:t xml:space="preserve"> the elderly</w:t>
      </w:r>
      <w:r w:rsidR="00A471DE">
        <w:rPr>
          <w:rFonts w:ascii="Arial" w:eastAsia="Calibri" w:hAnsi="Arial" w:cs="Arial"/>
        </w:rPr>
        <w:t xml:space="preserve"> population and</w:t>
      </w:r>
      <w:r w:rsidRPr="001A07F9">
        <w:rPr>
          <w:rFonts w:ascii="Arial" w:eastAsia="Calibri" w:hAnsi="Arial" w:cs="Arial"/>
        </w:rPr>
        <w:t xml:space="preserve"> the elderly care system</w:t>
      </w:r>
      <w:r w:rsidR="00A471DE">
        <w:rPr>
          <w:rFonts w:ascii="Arial" w:eastAsia="Calibri" w:hAnsi="Arial" w:cs="Arial"/>
        </w:rPr>
        <w:t xml:space="preserve">. An example is: </w:t>
      </w:r>
      <w:r w:rsidRPr="001A07F9">
        <w:rPr>
          <w:rFonts w:ascii="Arial" w:eastAsia="Calibri" w:hAnsi="Arial" w:cs="Arial"/>
        </w:rPr>
        <w:t xml:space="preserve"> </w:t>
      </w:r>
      <w:r w:rsidR="00A471DE">
        <w:rPr>
          <w:rFonts w:ascii="Arial" w:eastAsia="Calibri" w:hAnsi="Arial" w:cs="Arial"/>
        </w:rPr>
        <w:t>CQC</w:t>
      </w:r>
      <w:r w:rsidRPr="001A07F9">
        <w:rPr>
          <w:rFonts w:ascii="Arial" w:eastAsia="Calibri" w:hAnsi="Arial" w:cs="Arial"/>
        </w:rPr>
        <w:t xml:space="preserve"> requires all live-in caregivers to be registered members of the United Kingdom Care Association (Lazell, 2023). The regulations apply to residential, care-at-home and nursing home care staff and aim to ensure peace of mind for the elderly and their families. Also, the Care Act 2014 sets a legal framework for collaboration between the healthcare system and local authorities for adult safeguarding as overseen by Safeguarding Adults Board (SAB).</w:t>
      </w:r>
    </w:p>
    <w:p w14:paraId="575D0F0C" w14:textId="77777777" w:rsidR="001A07F9" w:rsidRPr="001A07F9" w:rsidRDefault="001A07F9" w:rsidP="001A07F9">
      <w:pPr>
        <w:spacing w:after="0" w:line="360" w:lineRule="auto"/>
        <w:jc w:val="both"/>
        <w:rPr>
          <w:rFonts w:ascii="Arial" w:eastAsia="Calibri" w:hAnsi="Arial" w:cs="Arial"/>
        </w:rPr>
      </w:pPr>
    </w:p>
    <w:p w14:paraId="28172317" w14:textId="71A6E9F9"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 xml:space="preserve">The Impact of </w:t>
      </w:r>
      <w:r w:rsidR="00C72158">
        <w:rPr>
          <w:rFonts w:ascii="Arial" w:eastAsia="Times New Roman" w:hAnsi="Arial" w:cs="Arial"/>
          <w:b/>
        </w:rPr>
        <w:t>Coronavirus</w:t>
      </w:r>
      <w:r w:rsidRPr="001A07F9">
        <w:rPr>
          <w:rFonts w:ascii="Arial" w:eastAsia="Times New Roman" w:hAnsi="Arial" w:cs="Arial"/>
          <w:b/>
        </w:rPr>
        <w:t xml:space="preserve"> on the Older Person</w:t>
      </w:r>
    </w:p>
    <w:p w14:paraId="1AA9FA21" w14:textId="0039F9D8" w:rsidR="001A07F9" w:rsidRPr="001A07F9" w:rsidRDefault="001A07F9" w:rsidP="001A07F9">
      <w:pPr>
        <w:spacing w:after="0" w:line="360" w:lineRule="auto"/>
        <w:jc w:val="both"/>
        <w:rPr>
          <w:rFonts w:ascii="Arial" w:eastAsia="Calibri" w:hAnsi="Arial" w:cs="Arial"/>
        </w:rPr>
      </w:pPr>
      <w:r w:rsidRPr="001A07F9">
        <w:rPr>
          <w:rFonts w:ascii="Arial" w:eastAsia="Calibri" w:hAnsi="Arial" w:cs="Arial"/>
          <w:b/>
        </w:rPr>
        <w:tab/>
      </w:r>
      <w:r w:rsidRPr="001A07F9">
        <w:rPr>
          <w:rFonts w:ascii="Arial" w:eastAsia="Calibri" w:hAnsi="Arial" w:cs="Arial"/>
        </w:rPr>
        <w:t>The Covid-19 pandemic had the most significant impact on the elderly population in the UK. According to ONS (2020), the elderly in the UK heavily relies on staying in touch with family and friends as a coping mechanism. Lockdowns and isolations enforced by the UK government reduced their social contacts and access to</w:t>
      </w:r>
      <w:r w:rsidR="00A471DE">
        <w:rPr>
          <w:rFonts w:ascii="Arial" w:eastAsia="Calibri" w:hAnsi="Arial" w:cs="Arial"/>
        </w:rPr>
        <w:t xml:space="preserve"> </w:t>
      </w:r>
      <w:r w:rsidRPr="001A07F9">
        <w:rPr>
          <w:rFonts w:ascii="Arial" w:eastAsia="Calibri" w:hAnsi="Arial" w:cs="Arial"/>
        </w:rPr>
        <w:t>activities and healthcare services, negatively impacting their mental and physical health (ONS, 2020).</w:t>
      </w:r>
    </w:p>
    <w:p w14:paraId="05ED967D" w14:textId="77777777" w:rsidR="001A07F9" w:rsidRPr="001A07F9" w:rsidRDefault="001A07F9" w:rsidP="001A07F9">
      <w:pPr>
        <w:spacing w:after="0" w:line="360" w:lineRule="auto"/>
        <w:jc w:val="both"/>
        <w:rPr>
          <w:rFonts w:ascii="Arial" w:eastAsia="Calibri" w:hAnsi="Arial" w:cs="Arial"/>
        </w:rPr>
      </w:pPr>
    </w:p>
    <w:p w14:paraId="06B2EC5D"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Standpoint in the Debate</w:t>
      </w:r>
    </w:p>
    <w:p w14:paraId="1922730B" w14:textId="77777777" w:rsidR="001A07F9" w:rsidRPr="001A07F9" w:rsidRDefault="001A07F9" w:rsidP="001A07F9">
      <w:pPr>
        <w:spacing w:after="0" w:line="360" w:lineRule="auto"/>
        <w:ind w:firstLine="720"/>
        <w:jc w:val="both"/>
        <w:rPr>
          <w:rFonts w:ascii="Arial" w:eastAsia="Calibri" w:hAnsi="Arial" w:cs="Arial"/>
        </w:rPr>
      </w:pPr>
      <w:r w:rsidRPr="001A07F9">
        <w:rPr>
          <w:rFonts w:ascii="Arial" w:eastAsia="Calibri" w:hAnsi="Arial" w:cs="Arial"/>
        </w:rPr>
        <w:t>My stand during the debate was that technology is necessary for the UK’s elderly population because it enhances their health and well-being and can ease remote care, social connections, and safety. Although most novel technologies have complicated user interfaces, some recent tech devices and platforms target the elderly specifically and are easier to operate, maximising the benefits for the users.</w:t>
      </w:r>
    </w:p>
    <w:p w14:paraId="59A43CDE" w14:textId="47A4FAD7" w:rsidR="001A07F9" w:rsidRPr="001A07F9" w:rsidRDefault="001A07F9" w:rsidP="001A07F9">
      <w:pPr>
        <w:spacing w:after="0" w:line="360" w:lineRule="auto"/>
        <w:ind w:firstLine="720"/>
        <w:jc w:val="both"/>
        <w:rPr>
          <w:rFonts w:ascii="Arial" w:eastAsia="Calibri" w:hAnsi="Arial" w:cs="Arial"/>
          <w:noProof/>
        </w:rPr>
      </w:pPr>
      <w:r w:rsidRPr="001A07F9">
        <w:rPr>
          <w:rFonts w:ascii="Arial" w:eastAsia="Calibri" w:hAnsi="Arial" w:cs="Arial"/>
        </w:rPr>
        <w:t xml:space="preserve">Technology supports older adults by helping them communicate with others. Social connections are critical for the elderly’s health because loneliness, social withdrawal and </w:t>
      </w:r>
      <w:r w:rsidRPr="001A07F9">
        <w:rPr>
          <w:rFonts w:ascii="Arial" w:eastAsia="Calibri" w:hAnsi="Arial" w:cs="Arial"/>
        </w:rPr>
        <w:lastRenderedPageBreak/>
        <w:t xml:space="preserve">perceived isolation can result in depression and anxiety (Cotton et al., 2013; Santini et al., 2020). </w:t>
      </w:r>
      <w:r w:rsidRPr="001A07F9">
        <w:rPr>
          <w:rFonts w:ascii="Arial" w:eastAsia="Calibri" w:hAnsi="Arial" w:cs="Arial"/>
          <w:noProof/>
        </w:rPr>
        <w:t>Most senior citizens must separate from loved ones due to work or living arrangements, which may lead to loneliness and affect their</w:t>
      </w:r>
      <w:r w:rsidR="00134A11">
        <w:rPr>
          <w:rFonts w:ascii="Arial" w:eastAsia="Calibri" w:hAnsi="Arial" w:cs="Arial"/>
          <w:noProof/>
        </w:rPr>
        <w:t xml:space="preserve"> physical and</w:t>
      </w:r>
      <w:r w:rsidRPr="001A07F9">
        <w:rPr>
          <w:rFonts w:ascii="Arial" w:eastAsia="Calibri" w:hAnsi="Arial" w:cs="Arial"/>
          <w:noProof/>
        </w:rPr>
        <w:t xml:space="preserve"> mental well-being. </w:t>
      </w:r>
      <w:r w:rsidRPr="001A07F9">
        <w:rPr>
          <w:rFonts w:ascii="Arial" w:eastAsia="Calibri" w:hAnsi="Arial" w:cs="Arial"/>
        </w:rPr>
        <w:t xml:space="preserve">However, technological advancement has created new opportunities for communication. For example, intelligent speakers incorporating artificial intelligence with speech recognition can facilitate communication </w:t>
      </w:r>
      <w:r w:rsidRPr="001A07F9">
        <w:rPr>
          <w:rFonts w:ascii="Arial" w:eastAsia="Calibri" w:hAnsi="Arial" w:cs="Arial"/>
          <w:noProof/>
        </w:rPr>
        <w:t xml:space="preserve">(Chung, 2021). The elderly can utilise smart speakers to perform tasks such as calls, sending messages, online shopping, entertainment, and googling without relying on their mobility, making their lives more </w:t>
      </w:r>
      <w:r w:rsidR="009E0976">
        <w:rPr>
          <w:rFonts w:ascii="Arial" w:eastAsia="Calibri" w:hAnsi="Arial" w:cs="Arial"/>
          <w:noProof/>
        </w:rPr>
        <w:t>independent</w:t>
      </w:r>
      <w:r w:rsidRPr="001A07F9">
        <w:rPr>
          <w:rFonts w:ascii="Arial" w:eastAsia="Calibri" w:hAnsi="Arial" w:cs="Arial"/>
          <w:noProof/>
        </w:rPr>
        <w:t>. Another fascinating technological invention provides robotic companionship - Joy For All by Ageless Innovation (Halpert, 2019). These are robotic cats and dogs with sensors that can interact with humans. The robotic pets need minimal care and offer companionship to senior citizens by imitating live cats and dogs, which soothes, calms, engages, and promotes happiness.</w:t>
      </w:r>
    </w:p>
    <w:p w14:paraId="0CC0029E" w14:textId="4C89F040" w:rsidR="001A07F9" w:rsidRPr="001A07F9" w:rsidRDefault="001A07F9" w:rsidP="001A07F9">
      <w:pPr>
        <w:spacing w:after="0" w:line="360" w:lineRule="auto"/>
        <w:ind w:firstLine="720"/>
        <w:jc w:val="both"/>
        <w:rPr>
          <w:rFonts w:ascii="Arial" w:eastAsia="Calibri" w:hAnsi="Arial" w:cs="Arial"/>
          <w:noProof/>
        </w:rPr>
      </w:pPr>
      <w:r w:rsidRPr="001A07F9">
        <w:rPr>
          <w:rFonts w:ascii="Arial" w:eastAsia="Calibri" w:hAnsi="Arial" w:cs="Arial"/>
          <w:noProof/>
        </w:rPr>
        <w:t xml:space="preserve">Technologies also provide </w:t>
      </w:r>
      <w:r w:rsidR="009E0976">
        <w:rPr>
          <w:rFonts w:ascii="Arial" w:eastAsia="Calibri" w:hAnsi="Arial" w:cs="Arial"/>
          <w:noProof/>
        </w:rPr>
        <w:t>older people</w:t>
      </w:r>
      <w:r w:rsidRPr="001A07F9">
        <w:rPr>
          <w:rFonts w:ascii="Arial" w:eastAsia="Calibri" w:hAnsi="Arial" w:cs="Arial"/>
          <w:noProof/>
        </w:rPr>
        <w:t xml:space="preserve"> with eased ways to organise and schedule tasks. With the UK population's life expectancy increased to 70 years (Akinola, 2021), the dependence on external assistance for lifestyle tasks becomes higher. As memory declines</w:t>
      </w:r>
      <w:r w:rsidRPr="001A07F9">
        <w:rPr>
          <w:rFonts w:ascii="Arial" w:eastAsia="Calibri" w:hAnsi="Arial" w:cs="Arial"/>
          <w:noProof/>
          <w:color w:val="000000"/>
        </w:rPr>
        <w:t xml:space="preserve">, technological innovations are essential for the elderly to help them track, plan and run their day-to-day lives, increasing </w:t>
      </w:r>
      <w:r w:rsidR="00134A11">
        <w:rPr>
          <w:rFonts w:ascii="Arial" w:eastAsia="Calibri" w:hAnsi="Arial" w:cs="Arial"/>
          <w:noProof/>
          <w:color w:val="000000"/>
        </w:rPr>
        <w:t>their self-confidence</w:t>
      </w:r>
      <w:r w:rsidRPr="001A07F9">
        <w:rPr>
          <w:rFonts w:ascii="Arial" w:eastAsia="Calibri" w:hAnsi="Arial" w:cs="Arial"/>
          <w:noProof/>
          <w:color w:val="000000"/>
        </w:rPr>
        <w:t xml:space="preserve">. </w:t>
      </w:r>
      <w:r w:rsidRPr="001A07F9">
        <w:rPr>
          <w:rFonts w:ascii="Arial" w:eastAsia="Calibri" w:hAnsi="Arial" w:cs="Arial"/>
          <w:noProof/>
        </w:rPr>
        <w:t xml:space="preserve">Digital planners can help individuals set reminders and schedule doctor’s appointments, medication </w:t>
      </w:r>
      <w:r w:rsidR="00134A11">
        <w:rPr>
          <w:rFonts w:ascii="Arial" w:eastAsia="Calibri" w:hAnsi="Arial" w:cs="Arial"/>
          <w:noProof/>
        </w:rPr>
        <w:t>administration</w:t>
      </w:r>
      <w:r w:rsidRPr="001A07F9">
        <w:rPr>
          <w:rFonts w:ascii="Arial" w:eastAsia="Calibri" w:hAnsi="Arial" w:cs="Arial"/>
          <w:noProof/>
        </w:rPr>
        <w:t xml:space="preserve">, and physical activities. An example is the Intuition Robotics’ device called ElliQ, which serves as a lifestyle assistant that engages and reminds the ageing demographic of essential tasks they may forget (Halpert, 2019). For instance, ElliQ can initiate a conversation on the weather, suggest a walk, highlight the importance of bowel movement, and suggest a visit to the restroom. This can significantly benefit the elderly, being user-friendly, informative and </w:t>
      </w:r>
      <w:r w:rsidR="009E0976">
        <w:rPr>
          <w:rFonts w:ascii="Arial" w:eastAsia="Calibri" w:hAnsi="Arial" w:cs="Arial"/>
          <w:noProof/>
        </w:rPr>
        <w:t>focus</w:t>
      </w:r>
      <w:r w:rsidRPr="001A07F9">
        <w:rPr>
          <w:rFonts w:ascii="Arial" w:eastAsia="Calibri" w:hAnsi="Arial" w:cs="Arial"/>
          <w:noProof/>
        </w:rPr>
        <w:t xml:space="preserve"> on various tasks</w:t>
      </w:r>
      <w:r w:rsidR="00134A11">
        <w:rPr>
          <w:rFonts w:ascii="Arial" w:eastAsia="Calibri" w:hAnsi="Arial" w:cs="Arial"/>
          <w:noProof/>
        </w:rPr>
        <w:t>.</w:t>
      </w:r>
    </w:p>
    <w:p w14:paraId="3D312571" w14:textId="4E0F7CEE" w:rsidR="001A07F9" w:rsidRPr="001A07F9" w:rsidRDefault="001A07F9" w:rsidP="001A07F9">
      <w:pPr>
        <w:spacing w:after="0" w:line="360" w:lineRule="auto"/>
        <w:ind w:firstLine="720"/>
        <w:jc w:val="both"/>
        <w:rPr>
          <w:rFonts w:ascii="Arial" w:eastAsia="Calibri" w:hAnsi="Arial" w:cs="Arial"/>
          <w:noProof/>
        </w:rPr>
      </w:pPr>
      <w:r w:rsidRPr="001A07F9">
        <w:rPr>
          <w:rFonts w:ascii="Arial" w:eastAsia="Calibri" w:hAnsi="Arial" w:cs="Arial"/>
          <w:noProof/>
        </w:rPr>
        <w:t xml:space="preserve">Furthermore, technology can contribute to tracking older people’s vital signs. The elderly are often vulnerable to health complications due to declining fitness and need daily assistance monitoring significant health rates. However, with technological inventions, the elderly can check, record, and track their vital signs easily on their own. According to Kristiani (2019), new tech devices and platforms help seniors monitor their temperature, blood pressure, pulse, heart rate, and </w:t>
      </w:r>
      <w:r w:rsidR="00A471DE">
        <w:rPr>
          <w:rFonts w:ascii="Arial" w:eastAsia="Calibri" w:hAnsi="Arial" w:cs="Arial"/>
          <w:noProof/>
        </w:rPr>
        <w:t>saturation</w:t>
      </w:r>
      <w:r w:rsidRPr="001A07F9">
        <w:rPr>
          <w:rFonts w:ascii="Arial" w:eastAsia="Calibri" w:hAnsi="Arial" w:cs="Arial"/>
          <w:noProof/>
        </w:rPr>
        <w:t xml:space="preserve">. An example is ViralTech - a </w:t>
      </w:r>
      <w:r w:rsidR="00427425">
        <w:rPr>
          <w:rFonts w:ascii="Arial" w:eastAsia="Calibri" w:hAnsi="Arial" w:cs="Arial"/>
          <w:noProof/>
        </w:rPr>
        <w:t>web platform</w:t>
      </w:r>
      <w:r w:rsidRPr="001A07F9">
        <w:rPr>
          <w:rFonts w:ascii="Arial" w:eastAsia="Calibri" w:hAnsi="Arial" w:cs="Arial"/>
          <w:noProof/>
        </w:rPr>
        <w:t xml:space="preserve"> that </w:t>
      </w:r>
      <w:r w:rsidR="009E0976">
        <w:rPr>
          <w:rFonts w:ascii="Arial" w:eastAsia="Calibri" w:hAnsi="Arial" w:cs="Arial"/>
          <w:noProof/>
        </w:rPr>
        <w:t>allows</w:t>
      </w:r>
      <w:r w:rsidRPr="001A07F9">
        <w:rPr>
          <w:rFonts w:ascii="Arial" w:eastAsia="Calibri" w:hAnsi="Arial" w:cs="Arial"/>
          <w:noProof/>
        </w:rPr>
        <w:t xml:space="preserve"> the senior population monitor their vital signs and send emergency alerts (Halpert, 2019), which can be lifesaving, especially for people in solitude.</w:t>
      </w:r>
    </w:p>
    <w:p w14:paraId="217622D0" w14:textId="77777777" w:rsidR="001A07F9" w:rsidRPr="001A07F9" w:rsidRDefault="001A07F9" w:rsidP="001A07F9">
      <w:pPr>
        <w:tabs>
          <w:tab w:val="left" w:pos="720"/>
          <w:tab w:val="left" w:pos="1440"/>
          <w:tab w:val="left" w:pos="2160"/>
          <w:tab w:val="left" w:pos="2880"/>
          <w:tab w:val="left" w:pos="3600"/>
          <w:tab w:val="left" w:pos="4320"/>
          <w:tab w:val="left" w:pos="5040"/>
          <w:tab w:val="left" w:pos="5801"/>
        </w:tabs>
        <w:spacing w:after="0" w:line="360" w:lineRule="auto"/>
        <w:jc w:val="both"/>
        <w:rPr>
          <w:rFonts w:ascii="Arial" w:eastAsia="Calibri" w:hAnsi="Arial" w:cs="Arial"/>
          <w:noProof/>
        </w:rPr>
      </w:pPr>
      <w:r w:rsidRPr="001A07F9">
        <w:rPr>
          <w:rFonts w:ascii="Arial" w:eastAsia="Calibri" w:hAnsi="Arial" w:cs="Arial"/>
          <w:noProof/>
        </w:rPr>
        <w:tab/>
        <w:t xml:space="preserve">Smart home devices can enhance fire safety around the elderly (i.e. fire and smoke detectors, automatic fire extinguishers); help monitor humidity and temperature (i.e. automatic </w:t>
      </w:r>
      <w:r w:rsidRPr="001A07F9">
        <w:rPr>
          <w:rFonts w:ascii="Arial" w:eastAsia="Calibri" w:hAnsi="Arial" w:cs="Arial"/>
          <w:noProof/>
        </w:rPr>
        <w:lastRenderedPageBreak/>
        <w:t xml:space="preserve">thermostats); increase security (i.e. windows and doors security systems); aid home navigation (i.e. automatic lighting and voice activation) (Mccann, 2023), minimising risk of injuries. </w:t>
      </w:r>
    </w:p>
    <w:p w14:paraId="4C225955" w14:textId="77777777" w:rsidR="001A07F9" w:rsidRPr="001A07F9" w:rsidRDefault="001A07F9" w:rsidP="001A07F9">
      <w:pPr>
        <w:tabs>
          <w:tab w:val="left" w:pos="720"/>
          <w:tab w:val="left" w:pos="1440"/>
          <w:tab w:val="left" w:pos="2160"/>
          <w:tab w:val="left" w:pos="2880"/>
          <w:tab w:val="left" w:pos="3600"/>
          <w:tab w:val="left" w:pos="4320"/>
          <w:tab w:val="left" w:pos="5040"/>
          <w:tab w:val="left" w:pos="5801"/>
        </w:tabs>
        <w:spacing w:after="0" w:line="360" w:lineRule="auto"/>
        <w:jc w:val="both"/>
        <w:rPr>
          <w:rFonts w:ascii="Arial" w:eastAsia="Calibri" w:hAnsi="Arial" w:cs="Arial"/>
          <w:noProof/>
        </w:rPr>
      </w:pPr>
    </w:p>
    <w:p w14:paraId="5CC9EE90"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Rebuttal</w:t>
      </w:r>
    </w:p>
    <w:p w14:paraId="49D1FE9A"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rPr>
      </w:pPr>
      <w:r w:rsidRPr="001A07F9">
        <w:rPr>
          <w:rFonts w:ascii="Arial" w:eastAsia="Calibri" w:hAnsi="Arial" w:cs="Arial"/>
        </w:rPr>
        <w:tab/>
        <w:t>The major counterarguments provided during the debate were the inaccessibility of most of these emerging technologies due to higher cost (both purchase and maintenance) and lack of relevant knowledge and skills to operate them. The systematic review conducted by Yusif et al. (2016) defined cost and ease of use as top barriers to adopting assistive technologies among older adults. Chen and Chan (2014) reported obstacles like elderly ability and self-efficacy. Other concerns included privacy, trust, and suitability for daily use.</w:t>
      </w:r>
    </w:p>
    <w:p w14:paraId="18213031" w14:textId="77777777" w:rsidR="001A07F9" w:rsidRPr="001A07F9" w:rsidRDefault="001A07F9" w:rsidP="001A07F9">
      <w:pPr>
        <w:keepNext/>
        <w:keepLines/>
        <w:spacing w:after="0" w:line="360" w:lineRule="auto"/>
        <w:jc w:val="both"/>
        <w:outlineLvl w:val="0"/>
        <w:rPr>
          <w:rFonts w:ascii="Arial" w:eastAsia="Times New Roman" w:hAnsi="Arial" w:cs="Arial"/>
          <w:b/>
        </w:rPr>
      </w:pPr>
      <w:r w:rsidRPr="001A07F9">
        <w:rPr>
          <w:rFonts w:ascii="Arial" w:eastAsia="Times New Roman" w:hAnsi="Arial" w:cs="Arial"/>
          <w:b/>
        </w:rPr>
        <w:t>Reflection</w:t>
      </w:r>
    </w:p>
    <w:p w14:paraId="4C427DE6" w14:textId="3C43C1E3"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both"/>
        <w:rPr>
          <w:rFonts w:ascii="Arial" w:eastAsia="Calibri" w:hAnsi="Arial" w:cs="Arial"/>
          <w:noProof/>
        </w:rPr>
      </w:pPr>
      <w:r w:rsidRPr="001A07F9">
        <w:rPr>
          <w:rFonts w:ascii="Arial" w:eastAsia="Calibri" w:hAnsi="Arial" w:cs="Arial"/>
        </w:rPr>
        <w:tab/>
      </w:r>
      <w:r w:rsidR="009D4497">
        <w:rPr>
          <w:rFonts w:ascii="Arial" w:eastAsia="Calibri" w:hAnsi="Arial" w:cs="Arial"/>
        </w:rPr>
        <w:t xml:space="preserve">I </w:t>
      </w:r>
      <w:r w:rsidR="009E0976">
        <w:rPr>
          <w:rFonts w:ascii="Arial" w:eastAsia="Calibri" w:hAnsi="Arial" w:cs="Arial"/>
        </w:rPr>
        <w:t>firmly</w:t>
      </w:r>
      <w:r w:rsidR="009D4497">
        <w:rPr>
          <w:rFonts w:ascii="Arial" w:eastAsia="Calibri" w:hAnsi="Arial" w:cs="Arial"/>
        </w:rPr>
        <w:t xml:space="preserve"> believe that t</w:t>
      </w:r>
      <w:r w:rsidRPr="001A07F9">
        <w:rPr>
          <w:rFonts w:ascii="Arial" w:eastAsia="Calibri" w:hAnsi="Arial" w:cs="Arial"/>
        </w:rPr>
        <w:t>echnology use is necessary for the UK elderly population because it can help them communicate and maintain companionship, check vital signs, monitor and remind them of daily tasks, and stay safe. Technology companies put efforts into inventing tech devices and other innovations to target the rising ageing demographic, aiding their need for more independence</w:t>
      </w:r>
      <w:r w:rsidR="009D4497">
        <w:rPr>
          <w:rFonts w:ascii="Arial" w:eastAsia="Calibri" w:hAnsi="Arial" w:cs="Arial"/>
        </w:rPr>
        <w:t xml:space="preserve">, </w:t>
      </w:r>
      <w:r w:rsidR="009D4497" w:rsidRPr="001A07F9">
        <w:rPr>
          <w:rFonts w:ascii="Arial" w:eastAsia="Calibri" w:hAnsi="Arial" w:cs="Arial"/>
          <w:noProof/>
        </w:rPr>
        <w:t>safety</w:t>
      </w:r>
      <w:r w:rsidR="009D4497">
        <w:rPr>
          <w:rFonts w:ascii="Arial" w:eastAsia="Calibri" w:hAnsi="Arial" w:cs="Arial"/>
          <w:noProof/>
        </w:rPr>
        <w:t xml:space="preserve">, </w:t>
      </w:r>
      <w:r w:rsidR="009D4497" w:rsidRPr="001A07F9">
        <w:rPr>
          <w:rFonts w:ascii="Arial" w:eastAsia="Calibri" w:hAnsi="Arial" w:cs="Arial"/>
          <w:noProof/>
        </w:rPr>
        <w:t>well-being</w:t>
      </w:r>
      <w:r w:rsidR="009D4497" w:rsidRPr="001A07F9">
        <w:rPr>
          <w:rFonts w:ascii="Arial" w:eastAsia="Calibri" w:hAnsi="Arial" w:cs="Arial"/>
        </w:rPr>
        <w:t xml:space="preserve"> </w:t>
      </w:r>
      <w:r w:rsidRPr="001A07F9">
        <w:rPr>
          <w:rFonts w:ascii="Arial" w:eastAsia="Calibri" w:hAnsi="Arial" w:cs="Arial"/>
        </w:rPr>
        <w:t xml:space="preserve">and convenience. </w:t>
      </w:r>
      <w:r w:rsidRPr="001A07F9">
        <w:rPr>
          <w:rFonts w:ascii="Arial" w:eastAsia="Calibri" w:hAnsi="Arial" w:cs="Arial"/>
          <w:noProof/>
        </w:rPr>
        <w:t xml:space="preserve">Lastly, technology use is essential as it helps the elderly monitor and </w:t>
      </w:r>
      <w:r w:rsidR="009D4497">
        <w:rPr>
          <w:rFonts w:ascii="Arial" w:eastAsia="Calibri" w:hAnsi="Arial" w:cs="Arial"/>
          <w:noProof/>
        </w:rPr>
        <w:t>detects</w:t>
      </w:r>
      <w:r w:rsidRPr="001A07F9">
        <w:rPr>
          <w:rFonts w:ascii="Arial" w:eastAsia="Calibri" w:hAnsi="Arial" w:cs="Arial"/>
          <w:noProof/>
        </w:rPr>
        <w:t xml:space="preserve"> possible health hazards without always relying on assistance from others. The diverse applications of technology prove its relevance in the lives of the elderly population in the UK.</w:t>
      </w:r>
    </w:p>
    <w:p w14:paraId="2DE4BFF1" w14:textId="77777777" w:rsidR="001A07F9" w:rsidRPr="001A07F9" w:rsidRDefault="001A07F9" w:rsidP="001A07F9">
      <w:pPr>
        <w:spacing w:after="0" w:line="360" w:lineRule="auto"/>
        <w:jc w:val="both"/>
        <w:rPr>
          <w:rFonts w:ascii="Arial" w:eastAsia="Calibri" w:hAnsi="Arial" w:cs="Arial"/>
        </w:rPr>
      </w:pPr>
    </w:p>
    <w:p w14:paraId="3BA43CCB" w14:textId="77777777" w:rsidR="001A07F9" w:rsidRPr="001A07F9" w:rsidRDefault="001A07F9" w:rsidP="001A07F9">
      <w:pPr>
        <w:spacing w:after="0" w:line="360" w:lineRule="auto"/>
        <w:jc w:val="both"/>
        <w:rPr>
          <w:rFonts w:ascii="Arial" w:eastAsia="Calibri" w:hAnsi="Arial" w:cs="Arial"/>
          <w:b/>
        </w:rPr>
      </w:pPr>
      <w:r w:rsidRPr="001A07F9">
        <w:rPr>
          <w:rFonts w:ascii="Arial" w:eastAsia="Calibri" w:hAnsi="Arial" w:cs="Arial"/>
          <w:b/>
        </w:rPr>
        <w:br w:type="page"/>
      </w:r>
    </w:p>
    <w:p w14:paraId="26BD131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jc w:val="center"/>
        <w:rPr>
          <w:rFonts w:ascii="Arial" w:eastAsia="Calibri" w:hAnsi="Arial" w:cs="Arial"/>
          <w:b/>
        </w:rPr>
      </w:pPr>
      <w:r w:rsidRPr="001A07F9">
        <w:rPr>
          <w:rFonts w:ascii="Arial" w:eastAsia="Calibri" w:hAnsi="Arial" w:cs="Arial"/>
          <w:b/>
        </w:rPr>
        <w:lastRenderedPageBreak/>
        <w:t>Reference List</w:t>
      </w:r>
    </w:p>
    <w:p w14:paraId="3E91F694"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r w:rsidRPr="001A07F9">
        <w:rPr>
          <w:rFonts w:ascii="Arial" w:eastAsia="Calibri" w:hAnsi="Arial" w:cs="Arial"/>
        </w:rPr>
        <w:t xml:space="preserve">Akinola, S., (2021). What is the biggest benefit technology will have on ageing and longevity? </w:t>
      </w:r>
      <w:r w:rsidRPr="001A07F9">
        <w:rPr>
          <w:rFonts w:ascii="Arial" w:eastAsia="Calibri" w:hAnsi="Arial" w:cs="Arial"/>
          <w:i/>
        </w:rPr>
        <w:t>World Economic Forum</w:t>
      </w:r>
      <w:r w:rsidRPr="001A07F9">
        <w:rPr>
          <w:rFonts w:ascii="Arial" w:eastAsia="Calibri" w:hAnsi="Arial" w:cs="Arial"/>
        </w:rPr>
        <w:t xml:space="preserve">. (Online) Available at: </w:t>
      </w:r>
      <w:hyperlink r:id="rId7" w:history="1">
        <w:r w:rsidRPr="001A07F9">
          <w:rPr>
            <w:rFonts w:ascii="Arial" w:eastAsia="Calibri" w:hAnsi="Arial" w:cs="Arial"/>
            <w:color w:val="0563C1"/>
            <w:u w:val="single"/>
          </w:rPr>
          <w:t>https://www.weforum.org/agenda/2021/03/what-is-the-biggest-benefit-technology-ageing-longevity-global-future-council-tech-for-good/</w:t>
        </w:r>
      </w:hyperlink>
      <w:r w:rsidRPr="001A07F9">
        <w:rPr>
          <w:rFonts w:ascii="Arial" w:eastAsia="Calibri" w:hAnsi="Arial" w:cs="Arial"/>
        </w:rPr>
        <w:t xml:space="preserve"> </w:t>
      </w:r>
      <w:bookmarkStart w:id="1" w:name="_Hlk131441216"/>
      <w:r w:rsidRPr="001A07F9">
        <w:rPr>
          <w:rFonts w:ascii="Arial" w:eastAsia="Calibri" w:hAnsi="Arial" w:cs="Arial"/>
        </w:rPr>
        <w:t>[Accessed 30 March 2023].</w:t>
      </w:r>
    </w:p>
    <w:bookmarkEnd w:id="1"/>
    <w:p w14:paraId="00AD5F77"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 xml:space="preserve">Chen, K. and Chan, A.H.S., (2014). </w:t>
      </w:r>
      <w:proofErr w:type="spellStart"/>
      <w:r w:rsidRPr="001A07F9">
        <w:rPr>
          <w:rFonts w:ascii="Arial" w:eastAsia="Calibri" w:hAnsi="Arial" w:cs="Arial"/>
          <w:shd w:val="clear" w:color="auto" w:fill="FFFFFF"/>
        </w:rPr>
        <w:t>Gerontechnology</w:t>
      </w:r>
      <w:proofErr w:type="spellEnd"/>
      <w:r w:rsidRPr="001A07F9">
        <w:rPr>
          <w:rFonts w:ascii="Arial" w:eastAsia="Calibri" w:hAnsi="Arial" w:cs="Arial"/>
          <w:shd w:val="clear" w:color="auto" w:fill="FFFFFF"/>
        </w:rPr>
        <w:t xml:space="preserve"> acceptance by elderly Hong Kong Chinese: a senior technology acceptance model (STAM). </w:t>
      </w:r>
      <w:r w:rsidRPr="001A07F9">
        <w:rPr>
          <w:rFonts w:ascii="Arial" w:eastAsia="Calibri" w:hAnsi="Arial" w:cs="Arial"/>
          <w:i/>
          <w:iCs/>
          <w:shd w:val="clear" w:color="auto" w:fill="FFFFFF"/>
        </w:rPr>
        <w:t>Ergonomics</w:t>
      </w:r>
      <w:r w:rsidRPr="001A07F9">
        <w:rPr>
          <w:rFonts w:ascii="Arial" w:eastAsia="Calibri" w:hAnsi="Arial" w:cs="Arial"/>
          <w:shd w:val="clear" w:color="auto" w:fill="FFFFFF"/>
        </w:rPr>
        <w:t>, </w:t>
      </w:r>
      <w:r w:rsidRPr="001A07F9">
        <w:rPr>
          <w:rFonts w:ascii="Arial" w:eastAsia="Calibri" w:hAnsi="Arial" w:cs="Arial"/>
          <w:i/>
          <w:iCs/>
          <w:shd w:val="clear" w:color="auto" w:fill="FFFFFF"/>
        </w:rPr>
        <w:t>57</w:t>
      </w:r>
      <w:r w:rsidRPr="001A07F9">
        <w:rPr>
          <w:rFonts w:ascii="Arial" w:eastAsia="Calibri" w:hAnsi="Arial" w:cs="Arial"/>
          <w:shd w:val="clear" w:color="auto" w:fill="FFFFFF"/>
        </w:rPr>
        <w:t>(5), pp.635-652.</w:t>
      </w:r>
      <w:r w:rsidRPr="001A07F9">
        <w:rPr>
          <w:rFonts w:ascii="Arial" w:eastAsia="Calibri" w:hAnsi="Arial" w:cs="Arial"/>
          <w:lang w:val="en-US"/>
        </w:rPr>
        <w:t xml:space="preserve"> </w:t>
      </w:r>
      <w:r w:rsidRPr="001A07F9">
        <w:rPr>
          <w:rFonts w:ascii="Arial" w:eastAsia="Calibri" w:hAnsi="Arial" w:cs="Arial"/>
          <w:shd w:val="clear" w:color="auto" w:fill="FFFFFF"/>
        </w:rPr>
        <w:t xml:space="preserve">DOI: 10.1080/00140139.2014.895855 </w:t>
      </w:r>
    </w:p>
    <w:p w14:paraId="16340797"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Chung, J., Bleich, M., Wheeler, D.C., Winship, J.M., McDowell, B., Baker, D. and Parsons, P., (2021). Attitudes and perceptions toward voice-operated smart speakers among low-income senior housing residents: comparison of pre-and post-installation surveys. </w:t>
      </w:r>
      <w:r w:rsidRPr="001A07F9">
        <w:rPr>
          <w:rFonts w:ascii="Arial" w:eastAsia="Calibri" w:hAnsi="Arial" w:cs="Arial"/>
          <w:i/>
          <w:iCs/>
          <w:shd w:val="clear" w:color="auto" w:fill="FFFFFF"/>
        </w:rPr>
        <w:t>Gerontology and Geriatric Medicine</w:t>
      </w:r>
      <w:r w:rsidRPr="001A07F9">
        <w:rPr>
          <w:rFonts w:ascii="Arial" w:eastAsia="Calibri" w:hAnsi="Arial" w:cs="Arial"/>
          <w:shd w:val="clear" w:color="auto" w:fill="FFFFFF"/>
        </w:rPr>
        <w:t>, </w:t>
      </w:r>
      <w:r w:rsidRPr="001A07F9">
        <w:rPr>
          <w:rFonts w:ascii="Arial" w:eastAsia="Calibri" w:hAnsi="Arial" w:cs="Arial"/>
          <w:i/>
          <w:iCs/>
          <w:shd w:val="clear" w:color="auto" w:fill="FFFFFF"/>
        </w:rPr>
        <w:t>7</w:t>
      </w:r>
      <w:r w:rsidRPr="001A07F9">
        <w:rPr>
          <w:rFonts w:ascii="Arial" w:eastAsia="Calibri" w:hAnsi="Arial" w:cs="Arial"/>
          <w:shd w:val="clear" w:color="auto" w:fill="FFFFFF"/>
        </w:rPr>
        <w:t>, DOI: 10.1177/23337214211005869</w:t>
      </w:r>
    </w:p>
    <w:p w14:paraId="6513D78A"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r w:rsidRPr="001A07F9">
        <w:rPr>
          <w:rFonts w:ascii="Arial" w:eastAsia="Calibri" w:hAnsi="Arial" w:cs="Arial"/>
          <w:shd w:val="clear" w:color="auto" w:fill="FFFFFF"/>
        </w:rPr>
        <w:t>Cotten, S.R., Anderson, W.A. and McCullough, B.M., (2013). Impact of internet use on loneliness and contact with others among older adults: cross-sectional analysis. </w:t>
      </w:r>
      <w:r w:rsidRPr="001A07F9">
        <w:rPr>
          <w:rFonts w:ascii="Arial" w:eastAsia="Calibri" w:hAnsi="Arial" w:cs="Arial"/>
          <w:i/>
          <w:iCs/>
          <w:shd w:val="clear" w:color="auto" w:fill="FFFFFF"/>
        </w:rPr>
        <w:t>Journal of medical Internet research</w:t>
      </w:r>
      <w:r w:rsidRPr="001A07F9">
        <w:rPr>
          <w:rFonts w:ascii="Arial" w:eastAsia="Calibri" w:hAnsi="Arial" w:cs="Arial"/>
          <w:shd w:val="clear" w:color="auto" w:fill="FFFFFF"/>
        </w:rPr>
        <w:t>, </w:t>
      </w:r>
      <w:r w:rsidRPr="001A07F9">
        <w:rPr>
          <w:rFonts w:ascii="Arial" w:eastAsia="Calibri" w:hAnsi="Arial" w:cs="Arial"/>
          <w:i/>
          <w:iCs/>
          <w:shd w:val="clear" w:color="auto" w:fill="FFFFFF"/>
        </w:rPr>
        <w:t>15</w:t>
      </w:r>
      <w:r w:rsidRPr="001A07F9">
        <w:rPr>
          <w:rFonts w:ascii="Arial" w:eastAsia="Calibri" w:hAnsi="Arial" w:cs="Arial"/>
          <w:shd w:val="clear" w:color="auto" w:fill="FFFFFF"/>
        </w:rPr>
        <w:t>(2), p.e2306.</w:t>
      </w:r>
      <w:r w:rsidRPr="001A07F9">
        <w:rPr>
          <w:rFonts w:ascii="Arial" w:eastAsia="Calibri" w:hAnsi="Arial" w:cs="Arial"/>
          <w:lang w:val="en-US"/>
        </w:rPr>
        <w:t xml:space="preserve"> </w:t>
      </w:r>
      <w:r w:rsidRPr="001A07F9">
        <w:rPr>
          <w:rFonts w:ascii="Arial" w:eastAsia="Calibri" w:hAnsi="Arial" w:cs="Arial"/>
          <w:shd w:val="clear" w:color="auto" w:fill="FFFFFF"/>
        </w:rPr>
        <w:t>DOI: 10.2196/jmir.2306</w:t>
      </w:r>
    </w:p>
    <w:p w14:paraId="4540AA81"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 xml:space="preserve">Halpert, J., (2019). 7 new tech devices for elder care that help seniors live happier, healthier lives. </w:t>
      </w:r>
      <w:r w:rsidRPr="001A07F9">
        <w:rPr>
          <w:rFonts w:ascii="Arial" w:eastAsia="Calibri" w:hAnsi="Arial" w:cs="Arial"/>
          <w:i/>
          <w:shd w:val="clear" w:color="auto" w:fill="FFFFFF"/>
        </w:rPr>
        <w:t>CNBC</w:t>
      </w:r>
      <w:r w:rsidRPr="001A07F9">
        <w:rPr>
          <w:rFonts w:ascii="Arial" w:eastAsia="Calibri" w:hAnsi="Arial" w:cs="Arial"/>
          <w:shd w:val="clear" w:color="auto" w:fill="FFFFFF"/>
        </w:rPr>
        <w:t xml:space="preserve">. (Online) Available at: </w:t>
      </w:r>
      <w:hyperlink r:id="rId8" w:history="1">
        <w:r w:rsidRPr="001A07F9">
          <w:rPr>
            <w:rFonts w:ascii="Arial" w:eastAsia="Calibri" w:hAnsi="Arial" w:cs="Arial"/>
            <w:color w:val="0563C1"/>
            <w:u w:val="single"/>
            <w:shd w:val="clear" w:color="auto" w:fill="FFFFFF"/>
          </w:rPr>
          <w:t>https://www.cnbc.com/2019/09/12/7-new-tech-devices-for-that-help-seniors-live-happier-healthier-lives.htm l</w:t>
        </w:r>
      </w:hyperlink>
      <w:r w:rsidRPr="001A07F9">
        <w:rPr>
          <w:rFonts w:ascii="Arial" w:eastAsia="Calibri" w:hAnsi="Arial" w:cs="Arial"/>
          <w:shd w:val="clear" w:color="auto" w:fill="FFFFFF"/>
        </w:rPr>
        <w:t xml:space="preserve"> </w:t>
      </w:r>
      <w:bookmarkStart w:id="2" w:name="_Hlk131441641"/>
      <w:r w:rsidRPr="001A07F9">
        <w:rPr>
          <w:rFonts w:ascii="Arial" w:eastAsia="Calibri" w:hAnsi="Arial" w:cs="Arial"/>
          <w:shd w:val="clear" w:color="auto" w:fill="FFFFFF"/>
        </w:rPr>
        <w:t>[Accessed 30 March 2023].</w:t>
      </w:r>
    </w:p>
    <w:bookmarkEnd w:id="2"/>
    <w:p w14:paraId="5CD9DF18"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 xml:space="preserve">Kristiani, D.G., </w:t>
      </w:r>
      <w:proofErr w:type="spellStart"/>
      <w:r w:rsidRPr="001A07F9">
        <w:rPr>
          <w:rFonts w:ascii="Arial" w:eastAsia="Calibri" w:hAnsi="Arial" w:cs="Arial"/>
          <w:shd w:val="clear" w:color="auto" w:fill="FFFFFF"/>
        </w:rPr>
        <w:t>Triwiyanto</w:t>
      </w:r>
      <w:proofErr w:type="spellEnd"/>
      <w:r w:rsidRPr="001A07F9">
        <w:rPr>
          <w:rFonts w:ascii="Arial" w:eastAsia="Calibri" w:hAnsi="Arial" w:cs="Arial"/>
          <w:shd w:val="clear" w:color="auto" w:fill="FFFFFF"/>
        </w:rPr>
        <w:t xml:space="preserve">, T., </w:t>
      </w:r>
      <w:proofErr w:type="spellStart"/>
      <w:r w:rsidRPr="001A07F9">
        <w:rPr>
          <w:rFonts w:ascii="Arial" w:eastAsia="Calibri" w:hAnsi="Arial" w:cs="Arial"/>
          <w:shd w:val="clear" w:color="auto" w:fill="FFFFFF"/>
        </w:rPr>
        <w:t>Nugraha</w:t>
      </w:r>
      <w:proofErr w:type="spellEnd"/>
      <w:r w:rsidRPr="001A07F9">
        <w:rPr>
          <w:rFonts w:ascii="Arial" w:eastAsia="Calibri" w:hAnsi="Arial" w:cs="Arial"/>
          <w:shd w:val="clear" w:color="auto" w:fill="FFFFFF"/>
        </w:rPr>
        <w:t xml:space="preserve">, P.C., Irianto, B.G. and </w:t>
      </w:r>
      <w:proofErr w:type="spellStart"/>
      <w:r w:rsidRPr="001A07F9">
        <w:rPr>
          <w:rFonts w:ascii="Arial" w:eastAsia="Calibri" w:hAnsi="Arial" w:cs="Arial"/>
          <w:shd w:val="clear" w:color="auto" w:fill="FFFFFF"/>
        </w:rPr>
        <w:t>Titisari</w:t>
      </w:r>
      <w:proofErr w:type="spellEnd"/>
      <w:r w:rsidRPr="001A07F9">
        <w:rPr>
          <w:rFonts w:ascii="Arial" w:eastAsia="Calibri" w:hAnsi="Arial" w:cs="Arial"/>
          <w:shd w:val="clear" w:color="auto" w:fill="FFFFFF"/>
        </w:rPr>
        <w:t>, D., (2019). The measuring of vital signs using Internet of Things technology (heart rate and respiration). In </w:t>
      </w:r>
      <w:r w:rsidRPr="001A07F9">
        <w:rPr>
          <w:rFonts w:ascii="Arial" w:eastAsia="Calibri" w:hAnsi="Arial" w:cs="Arial"/>
          <w:i/>
          <w:iCs/>
          <w:shd w:val="clear" w:color="auto" w:fill="FFFFFF"/>
        </w:rPr>
        <w:t>2019 International Seminar on Application for Technology of Information and Communication (</w:t>
      </w:r>
      <w:proofErr w:type="spellStart"/>
      <w:r w:rsidRPr="001A07F9">
        <w:rPr>
          <w:rFonts w:ascii="Arial" w:eastAsia="Calibri" w:hAnsi="Arial" w:cs="Arial"/>
          <w:i/>
          <w:iCs/>
          <w:shd w:val="clear" w:color="auto" w:fill="FFFFFF"/>
        </w:rPr>
        <w:t>iSemantic</w:t>
      </w:r>
      <w:proofErr w:type="spellEnd"/>
      <w:r w:rsidRPr="001A07F9">
        <w:rPr>
          <w:rFonts w:ascii="Arial" w:eastAsia="Calibri" w:hAnsi="Arial" w:cs="Arial"/>
          <w:i/>
          <w:iCs/>
          <w:shd w:val="clear" w:color="auto" w:fill="FFFFFF"/>
        </w:rPr>
        <w:t>)</w:t>
      </w:r>
      <w:r w:rsidRPr="001A07F9">
        <w:rPr>
          <w:rFonts w:ascii="Arial" w:eastAsia="Calibri" w:hAnsi="Arial" w:cs="Arial"/>
          <w:shd w:val="clear" w:color="auto" w:fill="FFFFFF"/>
        </w:rPr>
        <w:t> (pp. 417-422). IEEE.</w:t>
      </w:r>
      <w:r w:rsidRPr="001A07F9">
        <w:rPr>
          <w:rFonts w:ascii="Arial" w:eastAsia="Calibri" w:hAnsi="Arial" w:cs="Arial"/>
          <w:lang w:val="en-US"/>
        </w:rPr>
        <w:t xml:space="preserve"> </w:t>
      </w:r>
      <w:r w:rsidRPr="001A07F9">
        <w:rPr>
          <w:rFonts w:ascii="Arial" w:eastAsia="Calibri" w:hAnsi="Arial" w:cs="Arial"/>
          <w:shd w:val="clear" w:color="auto" w:fill="FFFFFF"/>
        </w:rPr>
        <w:t xml:space="preserve">DOI: 10.1109/ISEMANTIC.2019.8884312 </w:t>
      </w:r>
    </w:p>
    <w:p w14:paraId="2D507975"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r w:rsidRPr="001A07F9">
        <w:rPr>
          <w:rFonts w:ascii="Arial" w:eastAsia="Calibri" w:hAnsi="Arial" w:cs="Arial"/>
          <w:shd w:val="clear" w:color="auto" w:fill="FFFFFF"/>
        </w:rPr>
        <w:t xml:space="preserve">Lazell, M., (2023). Care at home and nursing homes: elderly care in the United Kingdom. </w:t>
      </w:r>
      <w:r w:rsidRPr="001A07F9">
        <w:rPr>
          <w:rFonts w:ascii="Arial" w:eastAsia="Calibri" w:hAnsi="Arial" w:cs="Arial"/>
          <w:i/>
          <w:shd w:val="clear" w:color="auto" w:fill="FFFFFF"/>
        </w:rPr>
        <w:t>Expatica</w:t>
      </w:r>
      <w:r w:rsidRPr="001A07F9">
        <w:rPr>
          <w:rFonts w:ascii="Arial" w:eastAsia="Calibri" w:hAnsi="Arial" w:cs="Arial"/>
          <w:shd w:val="clear" w:color="auto" w:fill="FFFFFF"/>
        </w:rPr>
        <w:t xml:space="preserve">. (Online) Available at: </w:t>
      </w:r>
      <w:hyperlink r:id="rId9" w:history="1">
        <w:r w:rsidRPr="001A07F9">
          <w:rPr>
            <w:rFonts w:ascii="Arial" w:eastAsia="Calibri" w:hAnsi="Arial" w:cs="Arial"/>
            <w:color w:val="0563C1"/>
            <w:u w:val="single"/>
          </w:rPr>
          <w:t>https://www.expatica.com/uk/living/family/elder-care-in-the-uk-249260/</w:t>
        </w:r>
      </w:hyperlink>
      <w:r w:rsidRPr="001A07F9">
        <w:rPr>
          <w:rFonts w:ascii="Arial" w:eastAsia="Calibri" w:hAnsi="Arial" w:cs="Arial"/>
          <w:color w:val="0563C1"/>
          <w:u w:val="single"/>
        </w:rPr>
        <w:t xml:space="preserve"> </w:t>
      </w:r>
      <w:bookmarkStart w:id="3" w:name="_Hlk131441758"/>
      <w:r w:rsidRPr="001A07F9">
        <w:rPr>
          <w:rFonts w:ascii="Arial" w:eastAsia="Calibri" w:hAnsi="Arial" w:cs="Arial"/>
          <w:color w:val="0563C1"/>
          <w:u w:val="single"/>
        </w:rPr>
        <w:t>[Accessed 30 March 2023].</w:t>
      </w:r>
      <w:bookmarkEnd w:id="3"/>
    </w:p>
    <w:p w14:paraId="035039E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rPr>
      </w:pPr>
      <w:proofErr w:type="spellStart"/>
      <w:r w:rsidRPr="001A07F9">
        <w:rPr>
          <w:rFonts w:ascii="Arial" w:eastAsia="Calibri" w:hAnsi="Arial" w:cs="Arial"/>
        </w:rPr>
        <w:t>Mccann</w:t>
      </w:r>
      <w:proofErr w:type="spellEnd"/>
      <w:r w:rsidRPr="001A07F9">
        <w:rPr>
          <w:rFonts w:ascii="Arial" w:eastAsia="Calibri" w:hAnsi="Arial" w:cs="Arial"/>
        </w:rPr>
        <w:t xml:space="preserve">, K., (2023). How technology can make environments safer for the elderly and vulnerable. </w:t>
      </w:r>
      <w:r w:rsidRPr="001A07F9">
        <w:rPr>
          <w:rFonts w:ascii="Arial" w:eastAsia="Calibri" w:hAnsi="Arial" w:cs="Arial"/>
          <w:i/>
          <w:iCs/>
        </w:rPr>
        <w:t>IoT Insider</w:t>
      </w:r>
      <w:r w:rsidRPr="001A07F9">
        <w:rPr>
          <w:rFonts w:ascii="Arial" w:eastAsia="Calibri" w:hAnsi="Arial" w:cs="Arial"/>
        </w:rPr>
        <w:t xml:space="preserve">. (Online) Available at: </w:t>
      </w:r>
      <w:hyperlink r:id="rId10" w:history="1">
        <w:r w:rsidRPr="001A07F9">
          <w:rPr>
            <w:rFonts w:ascii="Arial" w:eastAsia="Calibri" w:hAnsi="Arial" w:cs="Arial"/>
            <w:color w:val="0563C1"/>
            <w:u w:val="single"/>
          </w:rPr>
          <w:t>https://www.iotinsider.com/smart-home/how-technology-can-make-environments-safer-for-the-elderly-and-vulnerable/</w:t>
        </w:r>
      </w:hyperlink>
      <w:r w:rsidRPr="001A07F9">
        <w:rPr>
          <w:rFonts w:ascii="Arial" w:eastAsia="Calibri" w:hAnsi="Arial" w:cs="Arial"/>
        </w:rPr>
        <w:t xml:space="preserve"> </w:t>
      </w:r>
      <w:bookmarkStart w:id="4" w:name="_Hlk131442077"/>
      <w:r w:rsidRPr="001A07F9">
        <w:rPr>
          <w:rFonts w:ascii="Arial" w:eastAsia="Calibri" w:hAnsi="Arial" w:cs="Arial"/>
        </w:rPr>
        <w:t>[Accessed 30 March 2023].</w:t>
      </w:r>
    </w:p>
    <w:bookmarkEnd w:id="4"/>
    <w:p w14:paraId="37C9EF77"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noProof/>
        </w:rPr>
      </w:pPr>
      <w:r w:rsidRPr="001A07F9">
        <w:rPr>
          <w:rFonts w:ascii="Arial" w:eastAsia="Calibri" w:hAnsi="Arial" w:cs="Arial"/>
          <w:noProof/>
        </w:rPr>
        <w:t xml:space="preserve">Office for National Statistics, (2020). </w:t>
      </w:r>
      <w:r w:rsidRPr="001A07F9">
        <w:rPr>
          <w:rFonts w:ascii="Arial" w:eastAsia="Calibri" w:hAnsi="Arial" w:cs="Arial"/>
          <w:i/>
          <w:iCs/>
          <w:noProof/>
        </w:rPr>
        <w:t>Coronavirus and the social impacts on older people in Great Britain</w:t>
      </w:r>
      <w:r w:rsidRPr="001A07F9">
        <w:rPr>
          <w:rFonts w:ascii="Arial" w:eastAsia="Calibri" w:hAnsi="Arial" w:cs="Arial"/>
          <w:noProof/>
        </w:rPr>
        <w:t xml:space="preserve">. (Online) Available at: </w:t>
      </w:r>
      <w:hyperlink r:id="rId11" w:anchor=":~:text=Among%20older%20people%20(aged%2060,well%2Dbeing%20(51.4%25)" w:history="1">
        <w:r w:rsidRPr="001A07F9">
          <w:rPr>
            <w:rFonts w:ascii="Arial" w:eastAsia="Calibri" w:hAnsi="Arial" w:cs="Arial"/>
            <w:noProof/>
            <w:color w:val="0563C1"/>
            <w:u w:val="single"/>
          </w:rPr>
          <w:t>https://www.ons.gov.uk/peoplepopulationandcommunity/birthsdeathsandmarriages/agein</w:t>
        </w:r>
        <w:r w:rsidRPr="001A07F9">
          <w:rPr>
            <w:rFonts w:ascii="Arial" w:eastAsia="Calibri" w:hAnsi="Arial" w:cs="Arial"/>
            <w:noProof/>
            <w:color w:val="0563C1"/>
            <w:u w:val="single"/>
          </w:rPr>
          <w:lastRenderedPageBreak/>
          <w:t>g/articles/coronavirusandthesocialimpactsonolderpeopleingreatbritain/3aprilto10may2020#:~:text=Among%20older%20people%20(aged%2060,well%2Dbeing%20(51.4%25)</w:t>
        </w:r>
      </w:hyperlink>
      <w:r w:rsidRPr="001A07F9">
        <w:rPr>
          <w:rFonts w:ascii="Arial" w:eastAsia="Calibri" w:hAnsi="Arial" w:cs="Arial"/>
          <w:noProof/>
        </w:rPr>
        <w:t>.</w:t>
      </w:r>
      <w:r w:rsidRPr="001A07F9">
        <w:rPr>
          <w:rFonts w:ascii="Arial" w:eastAsia="Calibri" w:hAnsi="Arial" w:cs="Arial"/>
          <w:lang w:val="en-US"/>
        </w:rPr>
        <w:t xml:space="preserve"> </w:t>
      </w:r>
      <w:bookmarkStart w:id="5" w:name="_Hlk131442603"/>
      <w:r w:rsidRPr="001A07F9">
        <w:rPr>
          <w:rFonts w:ascii="Arial" w:eastAsia="Calibri" w:hAnsi="Arial" w:cs="Arial"/>
          <w:noProof/>
        </w:rPr>
        <w:t xml:space="preserve">[Accessed 30 March 2023]. </w:t>
      </w:r>
      <w:bookmarkEnd w:id="5"/>
    </w:p>
    <w:p w14:paraId="58F489F0"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r w:rsidRPr="001A07F9">
        <w:rPr>
          <w:rFonts w:ascii="Arial" w:eastAsia="Calibri" w:hAnsi="Arial" w:cs="Arial"/>
          <w:shd w:val="clear" w:color="auto" w:fill="FFFFFF"/>
        </w:rPr>
        <w:t>Santini, Z.I., Jose, P.E., Cornwell, E.Y., Koyanagi, A., Nielsen, L., Hinrichsen, C., Meilstrup, C., Madsen, K.R. and Koushede, V., (2020). Social disconnectedness, perceived isolation, and symptoms of depression and anxiety among older Americans (NSHAP): a longitudinal mediation analysis. </w:t>
      </w:r>
      <w:r w:rsidRPr="001A07F9">
        <w:rPr>
          <w:rFonts w:ascii="Arial" w:eastAsia="Calibri" w:hAnsi="Arial" w:cs="Arial"/>
          <w:i/>
          <w:iCs/>
          <w:shd w:val="clear" w:color="auto" w:fill="FFFFFF"/>
        </w:rPr>
        <w:t>The Lancet Public Health</w:t>
      </w:r>
      <w:r w:rsidRPr="001A07F9">
        <w:rPr>
          <w:rFonts w:ascii="Arial" w:eastAsia="Calibri" w:hAnsi="Arial" w:cs="Arial"/>
          <w:shd w:val="clear" w:color="auto" w:fill="FFFFFF"/>
        </w:rPr>
        <w:t>, </w:t>
      </w:r>
      <w:r w:rsidRPr="001A07F9">
        <w:rPr>
          <w:rFonts w:ascii="Arial" w:eastAsia="Calibri" w:hAnsi="Arial" w:cs="Arial"/>
          <w:i/>
          <w:iCs/>
          <w:shd w:val="clear" w:color="auto" w:fill="FFFFFF"/>
        </w:rPr>
        <w:t>5</w:t>
      </w:r>
      <w:r w:rsidRPr="001A07F9">
        <w:rPr>
          <w:rFonts w:ascii="Arial" w:eastAsia="Calibri" w:hAnsi="Arial" w:cs="Arial"/>
          <w:shd w:val="clear" w:color="auto" w:fill="FFFFFF"/>
        </w:rPr>
        <w:t>(1), pp.62-70.</w:t>
      </w:r>
      <w:r w:rsidRPr="001A07F9">
        <w:rPr>
          <w:rFonts w:ascii="Arial" w:eastAsia="Calibri" w:hAnsi="Arial" w:cs="Arial"/>
          <w:lang w:val="en-US"/>
        </w:rPr>
        <w:t xml:space="preserve"> </w:t>
      </w:r>
      <w:r w:rsidRPr="001A07F9">
        <w:rPr>
          <w:rFonts w:ascii="Arial" w:eastAsia="Calibri" w:hAnsi="Arial" w:cs="Arial"/>
          <w:shd w:val="clear" w:color="auto" w:fill="FFFFFF"/>
        </w:rPr>
        <w:t>DOI:10.1016/S2468-2667%2819%2930230-0</w:t>
      </w:r>
    </w:p>
    <w:p w14:paraId="385CA7A3"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lang w:val="en-US"/>
        </w:rPr>
      </w:pPr>
      <w:r w:rsidRPr="001A07F9">
        <w:rPr>
          <w:rFonts w:ascii="Arial" w:eastAsia="Calibri" w:hAnsi="Arial" w:cs="Arial"/>
          <w:shd w:val="clear" w:color="auto" w:fill="FFFFFF"/>
        </w:rPr>
        <w:t>Yusif, S., Soar, J. and Hafeez-Baig, A., (2016). Older people, assistive technologies, and the barriers to adoption: A systematic review. </w:t>
      </w:r>
      <w:r w:rsidRPr="001A07F9">
        <w:rPr>
          <w:rFonts w:ascii="Arial" w:eastAsia="Calibri" w:hAnsi="Arial" w:cs="Arial"/>
          <w:i/>
          <w:iCs/>
          <w:shd w:val="clear" w:color="auto" w:fill="FFFFFF"/>
        </w:rPr>
        <w:t>International journal of medical informatics</w:t>
      </w:r>
      <w:r w:rsidRPr="001A07F9">
        <w:rPr>
          <w:rFonts w:ascii="Arial" w:eastAsia="Calibri" w:hAnsi="Arial" w:cs="Arial"/>
          <w:shd w:val="clear" w:color="auto" w:fill="FFFFFF"/>
        </w:rPr>
        <w:t>, </w:t>
      </w:r>
      <w:r w:rsidRPr="001A07F9">
        <w:rPr>
          <w:rFonts w:ascii="Arial" w:eastAsia="Calibri" w:hAnsi="Arial" w:cs="Arial"/>
          <w:i/>
          <w:iCs/>
          <w:shd w:val="clear" w:color="auto" w:fill="FFFFFF"/>
        </w:rPr>
        <w:t>94</w:t>
      </w:r>
      <w:r w:rsidRPr="001A07F9">
        <w:rPr>
          <w:rFonts w:ascii="Arial" w:eastAsia="Calibri" w:hAnsi="Arial" w:cs="Arial"/>
          <w:shd w:val="clear" w:color="auto" w:fill="FFFFFF"/>
        </w:rPr>
        <w:t>, pp.112-116. (Online)</w:t>
      </w:r>
      <w:r w:rsidRPr="001A07F9">
        <w:rPr>
          <w:rFonts w:ascii="Arial" w:eastAsia="Calibri" w:hAnsi="Arial" w:cs="Arial"/>
          <w:lang w:val="en-US"/>
        </w:rPr>
        <w:t xml:space="preserve"> Available at: </w:t>
      </w:r>
      <w:hyperlink r:id="rId12" w:history="1">
        <w:r w:rsidRPr="001A07F9">
          <w:rPr>
            <w:rFonts w:ascii="Arial" w:eastAsia="Calibri" w:hAnsi="Arial" w:cs="Arial"/>
            <w:color w:val="0563C1"/>
            <w:u w:val="single"/>
            <w:lang w:val="en-US"/>
          </w:rPr>
          <w:t>https://www.sciencedirect.com/science/article/abs/pii/S1386505616301551</w:t>
        </w:r>
      </w:hyperlink>
      <w:r w:rsidRPr="001A07F9">
        <w:rPr>
          <w:rFonts w:ascii="Arial" w:eastAsia="Calibri" w:hAnsi="Arial" w:cs="Arial"/>
          <w:lang w:val="en-US"/>
        </w:rPr>
        <w:t xml:space="preserve"> [Accessed 30 March 2023].</w:t>
      </w:r>
    </w:p>
    <w:p w14:paraId="5597DDD2"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3E25B7AD"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48044163"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664D4F20"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3EE16880"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6872C339"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15B861EA"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5D90F951"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1DB971D1"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lang w:val="en-US"/>
        </w:rPr>
      </w:pPr>
    </w:p>
    <w:p w14:paraId="6E502D26" w14:textId="1DBCA646" w:rsid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shd w:val="clear" w:color="auto" w:fill="FFFFFF"/>
        </w:rPr>
      </w:pPr>
    </w:p>
    <w:p w14:paraId="694395FB" w14:textId="77777777" w:rsidR="001A07F9" w:rsidRPr="001A07F9" w:rsidRDefault="001A07F9" w:rsidP="001A07F9">
      <w:pPr>
        <w:tabs>
          <w:tab w:val="left" w:pos="720"/>
          <w:tab w:val="left" w:pos="1440"/>
          <w:tab w:val="left" w:pos="2160"/>
          <w:tab w:val="left" w:pos="2880"/>
          <w:tab w:val="left" w:pos="3600"/>
          <w:tab w:val="left" w:pos="4320"/>
          <w:tab w:val="left" w:pos="5040"/>
        </w:tabs>
        <w:spacing w:before="240" w:after="0" w:line="360" w:lineRule="auto"/>
        <w:ind w:left="720" w:hanging="720"/>
        <w:rPr>
          <w:rFonts w:ascii="Arial" w:eastAsia="Calibri" w:hAnsi="Arial" w:cs="Arial"/>
          <w:shd w:val="clear" w:color="auto" w:fill="FFFFFF"/>
        </w:rPr>
      </w:pPr>
    </w:p>
    <w:p w14:paraId="14E0FCEC"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rPr>
      </w:pPr>
    </w:p>
    <w:p w14:paraId="1653B5CA" w14:textId="77777777" w:rsidR="001A07F9" w:rsidRPr="001A07F9" w:rsidRDefault="001A07F9" w:rsidP="001A07F9">
      <w:pPr>
        <w:spacing w:after="0" w:line="360" w:lineRule="auto"/>
        <w:rPr>
          <w:rFonts w:ascii="Arial" w:eastAsia="Calibri" w:hAnsi="Arial" w:cs="Arial"/>
          <w:shd w:val="clear" w:color="auto" w:fill="FFFFFF"/>
          <w:lang w:val="en-US"/>
        </w:rPr>
      </w:pPr>
    </w:p>
    <w:p w14:paraId="2471C7DF"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3C0D8669"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6DEA4029"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shd w:val="clear" w:color="auto" w:fill="FFFFFF"/>
          <w:lang w:val="en-US"/>
        </w:rPr>
        <w:t>Appendix A:</w:t>
      </w:r>
    </w:p>
    <w:p w14:paraId="4EAC52D0"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576954FB" wp14:editId="7EEDFE3E">
            <wp:extent cx="4919460" cy="7946967"/>
            <wp:effectExtent l="0" t="0" r="0" b="0"/>
            <wp:docPr id="575875979"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75979" name="Picture 1" descr="Graphical user interface, websit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9817" cy="7947544"/>
                    </a:xfrm>
                    <a:prstGeom prst="rect">
                      <a:avLst/>
                    </a:prstGeom>
                    <a:noFill/>
                    <a:ln>
                      <a:noFill/>
                    </a:ln>
                  </pic:spPr>
                </pic:pic>
              </a:graphicData>
            </a:graphic>
          </wp:inline>
        </w:drawing>
      </w:r>
    </w:p>
    <w:p w14:paraId="43F1E162"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0B3F814B" wp14:editId="1E4FDBF6">
            <wp:extent cx="4467831" cy="7527654"/>
            <wp:effectExtent l="0" t="0" r="9525" b="0"/>
            <wp:docPr id="1549399279" name="Picture 2"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399279" name="Picture 2" descr="A screenshot of a websit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6276" cy="7575580"/>
                    </a:xfrm>
                    <a:prstGeom prst="rect">
                      <a:avLst/>
                    </a:prstGeom>
                    <a:noFill/>
                    <a:ln>
                      <a:noFill/>
                    </a:ln>
                  </pic:spPr>
                </pic:pic>
              </a:graphicData>
            </a:graphic>
          </wp:inline>
        </w:drawing>
      </w:r>
    </w:p>
    <w:p w14:paraId="3160550E"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57ABB581"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78B62B4E" wp14:editId="7FA83F5A">
            <wp:extent cx="4631865" cy="7780713"/>
            <wp:effectExtent l="0" t="0" r="0" b="0"/>
            <wp:docPr id="104903695" name="Picture 3"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3695" name="Picture 3" descr="Graphical user interface, text, websit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2040" cy="7781007"/>
                    </a:xfrm>
                    <a:prstGeom prst="rect">
                      <a:avLst/>
                    </a:prstGeom>
                    <a:noFill/>
                    <a:ln>
                      <a:noFill/>
                    </a:ln>
                  </pic:spPr>
                </pic:pic>
              </a:graphicData>
            </a:graphic>
          </wp:inline>
        </w:drawing>
      </w:r>
    </w:p>
    <w:p w14:paraId="715EF146"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p>
    <w:p w14:paraId="625AFB58" w14:textId="77777777" w:rsidR="001A07F9" w:rsidRPr="001A07F9" w:rsidRDefault="001A07F9" w:rsidP="001A07F9">
      <w:pPr>
        <w:tabs>
          <w:tab w:val="left" w:pos="720"/>
          <w:tab w:val="left" w:pos="1440"/>
          <w:tab w:val="left" w:pos="2160"/>
          <w:tab w:val="left" w:pos="2880"/>
          <w:tab w:val="left" w:pos="3600"/>
          <w:tab w:val="left" w:pos="4320"/>
          <w:tab w:val="left" w:pos="5040"/>
        </w:tabs>
        <w:spacing w:after="0" w:line="360" w:lineRule="auto"/>
        <w:ind w:left="720" w:hanging="720"/>
        <w:rPr>
          <w:rFonts w:ascii="Arial" w:eastAsia="Calibri" w:hAnsi="Arial" w:cs="Arial"/>
          <w:shd w:val="clear" w:color="auto" w:fill="FFFFFF"/>
          <w:lang w:val="en-US"/>
        </w:rPr>
      </w:pPr>
      <w:r w:rsidRPr="001A07F9">
        <w:rPr>
          <w:rFonts w:ascii="Arial" w:eastAsia="Calibri" w:hAnsi="Arial" w:cs="Arial"/>
          <w:noProof/>
          <w:lang w:val="en-US"/>
        </w:rPr>
        <w:lastRenderedPageBreak/>
        <w:drawing>
          <wp:inline distT="0" distB="0" distL="0" distR="0" wp14:anchorId="74934ED0" wp14:editId="524369C9">
            <wp:extent cx="4478694" cy="7599932"/>
            <wp:effectExtent l="0" t="0" r="0" b="1270"/>
            <wp:docPr id="1936779600"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79600" name="Picture 4"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6573" cy="7613301"/>
                    </a:xfrm>
                    <a:prstGeom prst="rect">
                      <a:avLst/>
                    </a:prstGeom>
                    <a:noFill/>
                    <a:ln>
                      <a:noFill/>
                    </a:ln>
                  </pic:spPr>
                </pic:pic>
              </a:graphicData>
            </a:graphic>
          </wp:inline>
        </w:drawing>
      </w:r>
    </w:p>
    <w:p w14:paraId="53B80699" w14:textId="77777777" w:rsidR="00094710" w:rsidRPr="001A07F9" w:rsidRDefault="00094710" w:rsidP="001A07F9"/>
    <w:sectPr w:rsidR="00094710" w:rsidRPr="001A07F9">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37FA9" w14:textId="77777777" w:rsidR="007F2D67" w:rsidRDefault="007F2D67">
      <w:pPr>
        <w:spacing w:after="0" w:line="240" w:lineRule="auto"/>
      </w:pPr>
      <w:r>
        <w:separator/>
      </w:r>
    </w:p>
  </w:endnote>
  <w:endnote w:type="continuationSeparator" w:id="0">
    <w:p w14:paraId="28154E9B" w14:textId="77777777" w:rsidR="007F2D67" w:rsidRDefault="007F2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5DC86" w14:textId="77777777" w:rsidR="007F2D67" w:rsidRDefault="007F2D67">
      <w:pPr>
        <w:spacing w:after="0" w:line="240" w:lineRule="auto"/>
      </w:pPr>
      <w:r>
        <w:separator/>
      </w:r>
    </w:p>
  </w:footnote>
  <w:footnote w:type="continuationSeparator" w:id="0">
    <w:p w14:paraId="78C521A2" w14:textId="77777777" w:rsidR="007F2D67" w:rsidRDefault="007F2D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18301"/>
      <w:docPartObj>
        <w:docPartGallery w:val="Page Numbers (Top of Page)"/>
        <w:docPartUnique/>
      </w:docPartObj>
    </w:sdtPr>
    <w:sdtEndPr>
      <w:rPr>
        <w:noProof/>
      </w:rPr>
    </w:sdtEndPr>
    <w:sdtContent>
      <w:p w14:paraId="7F3E3755" w14:textId="77777777" w:rsidR="0057030C" w:rsidRDefault="00000000">
        <w:pPr>
          <w:pStyle w:val="Header"/>
          <w:jc w:val="right"/>
        </w:pPr>
        <w:r>
          <w:fldChar w:fldCharType="begin"/>
        </w:r>
        <w:r>
          <w:instrText xml:space="preserve"> PAGE   \* MERGEFORMAT </w:instrText>
        </w:r>
        <w:r>
          <w:fldChar w:fldCharType="separate"/>
        </w:r>
        <w:r>
          <w:rPr>
            <w:noProof/>
          </w:rPr>
          <w:t>7</w:t>
        </w:r>
        <w:r>
          <w:rPr>
            <w:noProof/>
          </w:rPr>
          <w:fldChar w:fldCharType="end"/>
        </w:r>
      </w:p>
    </w:sdtContent>
  </w:sdt>
  <w:p w14:paraId="10DDA6A0" w14:textId="77777777" w:rsidR="009F75D2"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315"/>
    <w:rsid w:val="00094710"/>
    <w:rsid w:val="00102C3D"/>
    <w:rsid w:val="00134A11"/>
    <w:rsid w:val="001A07F9"/>
    <w:rsid w:val="002574A9"/>
    <w:rsid w:val="003C00C4"/>
    <w:rsid w:val="00427425"/>
    <w:rsid w:val="00501477"/>
    <w:rsid w:val="00505967"/>
    <w:rsid w:val="00651E0D"/>
    <w:rsid w:val="00681BB6"/>
    <w:rsid w:val="007F2D67"/>
    <w:rsid w:val="009D4497"/>
    <w:rsid w:val="009E0976"/>
    <w:rsid w:val="00A17F1B"/>
    <w:rsid w:val="00A471DE"/>
    <w:rsid w:val="00AC5EA3"/>
    <w:rsid w:val="00AC636F"/>
    <w:rsid w:val="00B446CE"/>
    <w:rsid w:val="00C45315"/>
    <w:rsid w:val="00C72158"/>
    <w:rsid w:val="00D50992"/>
    <w:rsid w:val="00F265E9"/>
    <w:rsid w:val="00FD372A"/>
    <w:rsid w:val="00FE0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22F6D"/>
  <w15:chartTrackingRefBased/>
  <w15:docId w15:val="{83FD01B1-EFB3-4545-9E0A-981EC3E5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710"/>
    <w:rPr>
      <w:color w:val="0563C1" w:themeColor="hyperlink"/>
      <w:u w:val="single"/>
    </w:rPr>
  </w:style>
  <w:style w:type="character" w:styleId="UnresolvedMention">
    <w:name w:val="Unresolved Mention"/>
    <w:basedOn w:val="DefaultParagraphFont"/>
    <w:uiPriority w:val="99"/>
    <w:semiHidden/>
    <w:unhideWhenUsed/>
    <w:rsid w:val="00094710"/>
    <w:rPr>
      <w:color w:val="605E5C"/>
      <w:shd w:val="clear" w:color="auto" w:fill="E1DFDD"/>
    </w:rPr>
  </w:style>
  <w:style w:type="character" w:styleId="FollowedHyperlink">
    <w:name w:val="FollowedHyperlink"/>
    <w:basedOn w:val="DefaultParagraphFont"/>
    <w:uiPriority w:val="99"/>
    <w:semiHidden/>
    <w:unhideWhenUsed/>
    <w:rsid w:val="00102C3D"/>
    <w:rPr>
      <w:color w:val="954F72" w:themeColor="followedHyperlink"/>
      <w:u w:val="single"/>
    </w:rPr>
  </w:style>
  <w:style w:type="paragraph" w:styleId="Header">
    <w:name w:val="header"/>
    <w:basedOn w:val="Normal"/>
    <w:link w:val="HeaderChar"/>
    <w:uiPriority w:val="99"/>
    <w:semiHidden/>
    <w:unhideWhenUsed/>
    <w:rsid w:val="001A07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0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19/09/12/7-new-tech-devices-for-that-help-seniors-live-happier-healthier-lives.htm%20l"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eforum.org/agenda/2021/03/what-is-the-biggest-benefit-technology-ageing-longevity-global-future-council-tech-for-good/" TargetMode="External"/><Relationship Id="rId12" Type="http://schemas.openxmlformats.org/officeDocument/2006/relationships/hyperlink" Target="https://www.sciencedirect.com/science/article/abs/pii/S1386505616301551"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ons.gov.uk/peoplepopulationandcommunity/birthsdeathsandmarriages/ageing/articles/coronavirusandthesocialimpactsonolderpeopleingreatbritain/3aprilto10may2020" TargetMode="External"/><Relationship Id="rId5" Type="http://schemas.openxmlformats.org/officeDocument/2006/relationships/endnotes" Target="endnotes.xml"/><Relationship Id="rId15" Type="http://schemas.openxmlformats.org/officeDocument/2006/relationships/image" Target="media/image4.png"/><Relationship Id="rId10" Type="http://schemas.openxmlformats.org/officeDocument/2006/relationships/hyperlink" Target="https://www.iotinsider.com/smart-home/how-technology-can-make-environments-safer-for-the-elderly-and-vulnerabl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xpatica.com/uk/living/family/elder-care-in-the-uk-249260/"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3519</TotalTime>
  <Pages>11</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14</cp:revision>
  <dcterms:created xsi:type="dcterms:W3CDTF">2023-03-05T07:51:00Z</dcterms:created>
  <dcterms:modified xsi:type="dcterms:W3CDTF">2023-04-06T04:28:00Z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e0108d59369754470f110dbce121ff0db98a782518b546e66cff2e1ed1a0fc08</vt:lpwstr>
  </property>
</Properties>
</file>