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67E1DF" w14:textId="77777777" w:rsidR="004720DC" w:rsidRDefault="004720DC" w:rsidP="0005490A">
      <w:pPr>
        <w:ind w:left="0"/>
        <w:jc w:val="center"/>
        <w:rPr>
          <w:rFonts w:ascii="Arial" w:hAnsi="Arial" w:cs="Arial"/>
          <w:b/>
          <w:bCs/>
          <w:sz w:val="24"/>
          <w:szCs w:val="24"/>
        </w:rPr>
      </w:pPr>
    </w:p>
    <w:p w14:paraId="0A80C351" w14:textId="77777777" w:rsidR="004720DC" w:rsidRDefault="004720DC" w:rsidP="0005490A">
      <w:pPr>
        <w:ind w:left="0"/>
        <w:jc w:val="center"/>
        <w:rPr>
          <w:rFonts w:ascii="Arial" w:hAnsi="Arial" w:cs="Arial"/>
          <w:b/>
          <w:bCs/>
          <w:sz w:val="24"/>
          <w:szCs w:val="24"/>
        </w:rPr>
      </w:pPr>
    </w:p>
    <w:p w14:paraId="6E8ACE47" w14:textId="77777777" w:rsidR="004720DC" w:rsidRDefault="004720DC" w:rsidP="000A715E">
      <w:pPr>
        <w:ind w:left="0"/>
        <w:jc w:val="center"/>
        <w:rPr>
          <w:rFonts w:ascii="Arial" w:hAnsi="Arial" w:cs="Arial"/>
          <w:b/>
          <w:bCs/>
          <w:sz w:val="24"/>
          <w:szCs w:val="24"/>
        </w:rPr>
      </w:pPr>
    </w:p>
    <w:p w14:paraId="653914EC" w14:textId="77777777" w:rsidR="004720DC" w:rsidRPr="000A715E" w:rsidRDefault="004720DC" w:rsidP="000A715E">
      <w:pPr>
        <w:pStyle w:val="Title"/>
        <w:rPr>
          <w:b/>
          <w:bCs/>
        </w:rPr>
      </w:pPr>
      <w:bookmarkStart w:id="0" w:name="_Toc155248721"/>
      <w:r w:rsidRPr="000A715E">
        <w:rPr>
          <w:b/>
          <w:bCs/>
        </w:rPr>
        <w:t>The Importance of Academia</w:t>
      </w:r>
      <w:bookmarkEnd w:id="0"/>
    </w:p>
    <w:p w14:paraId="6A695043" w14:textId="77777777" w:rsidR="004720DC" w:rsidRDefault="004720DC" w:rsidP="000A715E">
      <w:pPr>
        <w:ind w:left="0"/>
        <w:jc w:val="center"/>
        <w:rPr>
          <w:rFonts w:ascii="Arial" w:hAnsi="Arial" w:cs="Arial"/>
          <w:b/>
          <w:bCs/>
          <w:sz w:val="24"/>
          <w:szCs w:val="24"/>
        </w:rPr>
      </w:pPr>
    </w:p>
    <w:p w14:paraId="0FA92B0B" w14:textId="35579514" w:rsidR="004720DC" w:rsidRDefault="0098668E" w:rsidP="000A715E">
      <w:pPr>
        <w:ind w:left="0"/>
        <w:jc w:val="center"/>
        <w:rPr>
          <w:rFonts w:ascii="Arial" w:hAnsi="Arial" w:cs="Arial"/>
          <w:sz w:val="24"/>
          <w:szCs w:val="24"/>
        </w:rPr>
      </w:pPr>
      <w:r>
        <w:rPr>
          <w:rFonts w:ascii="Arial" w:hAnsi="Arial" w:cs="Arial"/>
          <w:sz w:val="24"/>
          <w:szCs w:val="24"/>
        </w:rPr>
        <w:t>Marian Ionut Malasincu</w:t>
      </w:r>
    </w:p>
    <w:p w14:paraId="7E18C322" w14:textId="09037A39" w:rsidR="0098668E" w:rsidRDefault="0098668E" w:rsidP="000A715E">
      <w:pPr>
        <w:ind w:left="0"/>
        <w:jc w:val="center"/>
        <w:rPr>
          <w:rFonts w:ascii="Arial" w:hAnsi="Arial" w:cs="Arial"/>
          <w:sz w:val="24"/>
          <w:szCs w:val="24"/>
        </w:rPr>
      </w:pPr>
      <w:r>
        <w:rPr>
          <w:rFonts w:ascii="Arial" w:hAnsi="Arial" w:cs="Arial"/>
          <w:sz w:val="24"/>
          <w:szCs w:val="24"/>
        </w:rPr>
        <w:t>Student number 2312613</w:t>
      </w:r>
    </w:p>
    <w:p w14:paraId="460DF2C0" w14:textId="353B3397" w:rsidR="0098668E" w:rsidRPr="0098668E" w:rsidRDefault="0098668E" w:rsidP="000A715E">
      <w:pPr>
        <w:ind w:left="0"/>
        <w:jc w:val="center"/>
        <w:rPr>
          <w:rFonts w:ascii="Arial" w:hAnsi="Arial" w:cs="Arial"/>
          <w:sz w:val="24"/>
          <w:szCs w:val="24"/>
        </w:rPr>
      </w:pPr>
      <w:r>
        <w:rPr>
          <w:rFonts w:ascii="Arial" w:hAnsi="Arial" w:cs="Arial"/>
          <w:sz w:val="24"/>
          <w:szCs w:val="24"/>
        </w:rPr>
        <w:t>CERT HE Policing Profession Cou</w:t>
      </w:r>
      <w:r w:rsidR="000A715E">
        <w:rPr>
          <w:rFonts w:ascii="Arial" w:hAnsi="Arial" w:cs="Arial"/>
          <w:sz w:val="24"/>
          <w:szCs w:val="24"/>
        </w:rPr>
        <w:t>r</w:t>
      </w:r>
      <w:r>
        <w:rPr>
          <w:rFonts w:ascii="Arial" w:hAnsi="Arial" w:cs="Arial"/>
          <w:sz w:val="24"/>
          <w:szCs w:val="24"/>
        </w:rPr>
        <w:t>se</w:t>
      </w:r>
    </w:p>
    <w:p w14:paraId="6ECBCEE0" w14:textId="77777777" w:rsidR="004720DC" w:rsidRDefault="004720DC" w:rsidP="0005490A">
      <w:pPr>
        <w:ind w:left="0"/>
        <w:jc w:val="center"/>
        <w:rPr>
          <w:rFonts w:ascii="Arial" w:hAnsi="Arial" w:cs="Arial"/>
          <w:b/>
          <w:bCs/>
          <w:sz w:val="24"/>
          <w:szCs w:val="24"/>
        </w:rPr>
      </w:pPr>
    </w:p>
    <w:p w14:paraId="0A471AC2" w14:textId="77777777" w:rsidR="004720DC" w:rsidRDefault="004720DC" w:rsidP="0005490A">
      <w:pPr>
        <w:ind w:left="0"/>
        <w:jc w:val="center"/>
        <w:rPr>
          <w:rFonts w:ascii="Arial" w:hAnsi="Arial" w:cs="Arial"/>
          <w:b/>
          <w:bCs/>
          <w:sz w:val="24"/>
          <w:szCs w:val="24"/>
        </w:rPr>
      </w:pPr>
    </w:p>
    <w:p w14:paraId="215C8BEE" w14:textId="77777777" w:rsidR="004720DC" w:rsidRDefault="004720DC" w:rsidP="0005490A">
      <w:pPr>
        <w:ind w:left="0"/>
        <w:jc w:val="center"/>
        <w:rPr>
          <w:rFonts w:ascii="Arial" w:hAnsi="Arial" w:cs="Arial"/>
          <w:b/>
          <w:bCs/>
          <w:sz w:val="24"/>
          <w:szCs w:val="24"/>
        </w:rPr>
      </w:pPr>
    </w:p>
    <w:p w14:paraId="63938C74" w14:textId="77777777" w:rsidR="004720DC" w:rsidRDefault="004720DC" w:rsidP="0005490A">
      <w:pPr>
        <w:ind w:left="0"/>
        <w:jc w:val="center"/>
        <w:rPr>
          <w:rFonts w:ascii="Arial" w:hAnsi="Arial" w:cs="Arial"/>
          <w:b/>
          <w:bCs/>
          <w:sz w:val="24"/>
          <w:szCs w:val="24"/>
        </w:rPr>
      </w:pPr>
    </w:p>
    <w:p w14:paraId="03304958" w14:textId="77777777" w:rsidR="004720DC" w:rsidRDefault="004720DC" w:rsidP="0005490A">
      <w:pPr>
        <w:ind w:left="0"/>
        <w:jc w:val="center"/>
        <w:rPr>
          <w:rFonts w:ascii="Arial" w:hAnsi="Arial" w:cs="Arial"/>
          <w:b/>
          <w:bCs/>
          <w:sz w:val="24"/>
          <w:szCs w:val="24"/>
        </w:rPr>
      </w:pPr>
    </w:p>
    <w:p w14:paraId="667C0C50" w14:textId="77777777" w:rsidR="004720DC" w:rsidRDefault="004720DC" w:rsidP="0005490A">
      <w:pPr>
        <w:ind w:left="0"/>
        <w:jc w:val="center"/>
        <w:rPr>
          <w:rFonts w:ascii="Arial" w:hAnsi="Arial" w:cs="Arial"/>
          <w:b/>
          <w:bCs/>
          <w:sz w:val="24"/>
          <w:szCs w:val="24"/>
        </w:rPr>
      </w:pPr>
    </w:p>
    <w:p w14:paraId="2836E02C" w14:textId="77777777" w:rsidR="004720DC" w:rsidRDefault="004720DC" w:rsidP="0005490A">
      <w:pPr>
        <w:ind w:left="0"/>
        <w:jc w:val="center"/>
        <w:rPr>
          <w:rFonts w:ascii="Arial" w:hAnsi="Arial" w:cs="Arial"/>
          <w:b/>
          <w:bCs/>
          <w:sz w:val="24"/>
          <w:szCs w:val="24"/>
        </w:rPr>
      </w:pPr>
    </w:p>
    <w:p w14:paraId="0667CC25" w14:textId="77777777" w:rsidR="004720DC" w:rsidRDefault="004720DC" w:rsidP="0005490A">
      <w:pPr>
        <w:ind w:left="0"/>
        <w:jc w:val="center"/>
        <w:rPr>
          <w:rFonts w:ascii="Arial" w:hAnsi="Arial" w:cs="Arial"/>
          <w:b/>
          <w:bCs/>
          <w:sz w:val="24"/>
          <w:szCs w:val="24"/>
        </w:rPr>
      </w:pPr>
    </w:p>
    <w:p w14:paraId="0267C353" w14:textId="77777777" w:rsidR="004720DC" w:rsidRDefault="004720DC" w:rsidP="0005490A">
      <w:pPr>
        <w:ind w:left="0"/>
        <w:jc w:val="center"/>
        <w:rPr>
          <w:rFonts w:ascii="Arial" w:hAnsi="Arial" w:cs="Arial"/>
          <w:b/>
          <w:bCs/>
          <w:sz w:val="24"/>
          <w:szCs w:val="24"/>
        </w:rPr>
      </w:pPr>
    </w:p>
    <w:p w14:paraId="18AB946A" w14:textId="77777777" w:rsidR="0098668E" w:rsidRDefault="0098668E" w:rsidP="0005490A">
      <w:pPr>
        <w:ind w:left="0"/>
        <w:jc w:val="center"/>
        <w:rPr>
          <w:rFonts w:ascii="Arial" w:hAnsi="Arial" w:cs="Arial"/>
          <w:b/>
          <w:bCs/>
          <w:sz w:val="24"/>
          <w:szCs w:val="24"/>
        </w:rPr>
      </w:pPr>
    </w:p>
    <w:p w14:paraId="2C7F80C3" w14:textId="77777777" w:rsidR="0098668E" w:rsidRDefault="0098668E" w:rsidP="0005490A">
      <w:pPr>
        <w:ind w:left="0"/>
        <w:jc w:val="center"/>
        <w:rPr>
          <w:rFonts w:ascii="Arial" w:hAnsi="Arial" w:cs="Arial"/>
          <w:b/>
          <w:bCs/>
          <w:sz w:val="24"/>
          <w:szCs w:val="24"/>
        </w:rPr>
      </w:pPr>
    </w:p>
    <w:p w14:paraId="48807CDA" w14:textId="77777777" w:rsidR="0098668E" w:rsidRDefault="0098668E" w:rsidP="0005490A">
      <w:pPr>
        <w:ind w:left="0"/>
        <w:jc w:val="center"/>
        <w:rPr>
          <w:rFonts w:ascii="Arial" w:hAnsi="Arial" w:cs="Arial"/>
          <w:b/>
          <w:bCs/>
          <w:sz w:val="24"/>
          <w:szCs w:val="24"/>
        </w:rPr>
      </w:pPr>
    </w:p>
    <w:p w14:paraId="291E8D38" w14:textId="77777777" w:rsidR="004720DC" w:rsidRDefault="004720DC" w:rsidP="0005490A">
      <w:pPr>
        <w:ind w:left="0"/>
        <w:jc w:val="center"/>
        <w:rPr>
          <w:rFonts w:ascii="Arial" w:hAnsi="Arial" w:cs="Arial"/>
          <w:b/>
          <w:bCs/>
          <w:sz w:val="24"/>
          <w:szCs w:val="24"/>
        </w:rPr>
      </w:pPr>
    </w:p>
    <w:p w14:paraId="045A1ADC" w14:textId="77777777" w:rsidR="004720DC" w:rsidRDefault="004720DC" w:rsidP="0005490A">
      <w:pPr>
        <w:ind w:left="0"/>
        <w:jc w:val="center"/>
        <w:rPr>
          <w:rFonts w:ascii="Arial" w:hAnsi="Arial" w:cs="Arial"/>
          <w:b/>
          <w:bCs/>
          <w:sz w:val="24"/>
          <w:szCs w:val="24"/>
        </w:rPr>
      </w:pPr>
    </w:p>
    <w:sdt>
      <w:sdtPr>
        <w:rPr>
          <w:rFonts w:asciiTheme="minorHAnsi" w:eastAsiaTheme="minorHAnsi" w:hAnsiTheme="minorHAnsi" w:cstheme="minorBidi"/>
          <w:color w:val="auto"/>
          <w:kern w:val="2"/>
          <w:sz w:val="22"/>
          <w:szCs w:val="22"/>
          <w14:ligatures w14:val="standardContextual"/>
        </w:rPr>
        <w:id w:val="-109968904"/>
        <w:docPartObj>
          <w:docPartGallery w:val="Table of Contents"/>
          <w:docPartUnique/>
        </w:docPartObj>
      </w:sdtPr>
      <w:sdtEndPr>
        <w:rPr>
          <w:b/>
          <w:bCs/>
          <w:noProof/>
        </w:rPr>
      </w:sdtEndPr>
      <w:sdtContent>
        <w:p w14:paraId="376B4BDB" w14:textId="7FAE9FC9" w:rsidR="004720DC" w:rsidRDefault="004720DC">
          <w:pPr>
            <w:pStyle w:val="TOCHeading"/>
          </w:pPr>
          <w:r>
            <w:t>Table of Contents</w:t>
          </w:r>
        </w:p>
        <w:p w14:paraId="680AE8C8" w14:textId="585EACA2" w:rsidR="004720DC" w:rsidRDefault="004720DC">
          <w:pPr>
            <w:pStyle w:val="TOC1"/>
            <w:tabs>
              <w:tab w:val="right" w:leader="dot" w:pos="9350"/>
            </w:tabs>
            <w:rPr>
              <w:noProof/>
            </w:rPr>
          </w:pPr>
          <w:r>
            <w:fldChar w:fldCharType="begin"/>
          </w:r>
          <w:r>
            <w:instrText xml:space="preserve"> TOC \o "1-3" \h \z \u </w:instrText>
          </w:r>
          <w:r>
            <w:fldChar w:fldCharType="separate"/>
          </w:r>
          <w:hyperlink w:anchor="_Toc155248721" w:history="1">
            <w:r w:rsidRPr="000F1E70">
              <w:rPr>
                <w:rStyle w:val="Hyperlink"/>
                <w:b/>
                <w:bCs/>
                <w:noProof/>
              </w:rPr>
              <w:t>The Importance of Academia</w:t>
            </w:r>
            <w:r>
              <w:rPr>
                <w:noProof/>
                <w:webHidden/>
              </w:rPr>
              <w:tab/>
            </w:r>
            <w:r>
              <w:rPr>
                <w:noProof/>
                <w:webHidden/>
              </w:rPr>
              <w:fldChar w:fldCharType="begin"/>
            </w:r>
            <w:r>
              <w:rPr>
                <w:noProof/>
                <w:webHidden/>
              </w:rPr>
              <w:instrText xml:space="preserve"> PAGEREF _Toc155248721 \h </w:instrText>
            </w:r>
            <w:r>
              <w:rPr>
                <w:noProof/>
                <w:webHidden/>
              </w:rPr>
            </w:r>
            <w:r>
              <w:rPr>
                <w:noProof/>
                <w:webHidden/>
              </w:rPr>
              <w:fldChar w:fldCharType="separate"/>
            </w:r>
            <w:r>
              <w:rPr>
                <w:noProof/>
                <w:webHidden/>
              </w:rPr>
              <w:t>1</w:t>
            </w:r>
            <w:r>
              <w:rPr>
                <w:noProof/>
                <w:webHidden/>
              </w:rPr>
              <w:fldChar w:fldCharType="end"/>
            </w:r>
          </w:hyperlink>
        </w:p>
        <w:p w14:paraId="05911E9F" w14:textId="3EC6DDED" w:rsidR="004720DC" w:rsidRDefault="00000000">
          <w:pPr>
            <w:pStyle w:val="TOC1"/>
            <w:tabs>
              <w:tab w:val="right" w:leader="dot" w:pos="9350"/>
            </w:tabs>
            <w:rPr>
              <w:noProof/>
            </w:rPr>
          </w:pPr>
          <w:hyperlink w:anchor="_Toc155248722" w:history="1">
            <w:r w:rsidR="004720DC" w:rsidRPr="000F1E70">
              <w:rPr>
                <w:rStyle w:val="Hyperlink"/>
                <w:b/>
                <w:bCs/>
                <w:noProof/>
              </w:rPr>
              <w:t>The Importance of Academia</w:t>
            </w:r>
            <w:r w:rsidR="004720DC">
              <w:rPr>
                <w:noProof/>
                <w:webHidden/>
              </w:rPr>
              <w:tab/>
            </w:r>
            <w:r w:rsidR="004720DC">
              <w:rPr>
                <w:noProof/>
                <w:webHidden/>
              </w:rPr>
              <w:fldChar w:fldCharType="begin"/>
            </w:r>
            <w:r w:rsidR="004720DC">
              <w:rPr>
                <w:noProof/>
                <w:webHidden/>
              </w:rPr>
              <w:instrText xml:space="preserve"> PAGEREF _Toc155248722 \h </w:instrText>
            </w:r>
            <w:r w:rsidR="004720DC">
              <w:rPr>
                <w:noProof/>
                <w:webHidden/>
              </w:rPr>
            </w:r>
            <w:r w:rsidR="004720DC">
              <w:rPr>
                <w:noProof/>
                <w:webHidden/>
              </w:rPr>
              <w:fldChar w:fldCharType="separate"/>
            </w:r>
            <w:r w:rsidR="004720DC">
              <w:rPr>
                <w:noProof/>
                <w:webHidden/>
              </w:rPr>
              <w:t>2</w:t>
            </w:r>
            <w:r w:rsidR="004720DC">
              <w:rPr>
                <w:noProof/>
                <w:webHidden/>
              </w:rPr>
              <w:fldChar w:fldCharType="end"/>
            </w:r>
          </w:hyperlink>
        </w:p>
        <w:p w14:paraId="2B5064B2" w14:textId="0F03C3A9" w:rsidR="004720DC" w:rsidRDefault="00000000">
          <w:pPr>
            <w:pStyle w:val="TOC1"/>
            <w:tabs>
              <w:tab w:val="right" w:leader="dot" w:pos="9350"/>
            </w:tabs>
            <w:rPr>
              <w:noProof/>
            </w:rPr>
          </w:pPr>
          <w:hyperlink w:anchor="_Toc155248723" w:history="1">
            <w:r w:rsidR="004720DC" w:rsidRPr="000F1E70">
              <w:rPr>
                <w:rStyle w:val="Hyperlink"/>
                <w:b/>
                <w:bCs/>
                <w:noProof/>
              </w:rPr>
              <w:t>Introduction</w:t>
            </w:r>
            <w:r w:rsidR="004720DC">
              <w:rPr>
                <w:noProof/>
                <w:webHidden/>
              </w:rPr>
              <w:tab/>
            </w:r>
            <w:r w:rsidR="004720DC">
              <w:rPr>
                <w:noProof/>
                <w:webHidden/>
              </w:rPr>
              <w:fldChar w:fldCharType="begin"/>
            </w:r>
            <w:r w:rsidR="004720DC">
              <w:rPr>
                <w:noProof/>
                <w:webHidden/>
              </w:rPr>
              <w:instrText xml:space="preserve"> PAGEREF _Toc155248723 \h </w:instrText>
            </w:r>
            <w:r w:rsidR="004720DC">
              <w:rPr>
                <w:noProof/>
                <w:webHidden/>
              </w:rPr>
            </w:r>
            <w:r w:rsidR="004720DC">
              <w:rPr>
                <w:noProof/>
                <w:webHidden/>
              </w:rPr>
              <w:fldChar w:fldCharType="separate"/>
            </w:r>
            <w:r w:rsidR="004720DC">
              <w:rPr>
                <w:noProof/>
                <w:webHidden/>
              </w:rPr>
              <w:t>2</w:t>
            </w:r>
            <w:r w:rsidR="004720DC">
              <w:rPr>
                <w:noProof/>
                <w:webHidden/>
              </w:rPr>
              <w:fldChar w:fldCharType="end"/>
            </w:r>
          </w:hyperlink>
        </w:p>
        <w:p w14:paraId="4633DD93" w14:textId="29310CA5" w:rsidR="004720DC" w:rsidRDefault="00000000">
          <w:pPr>
            <w:pStyle w:val="TOC1"/>
            <w:tabs>
              <w:tab w:val="right" w:leader="dot" w:pos="9350"/>
            </w:tabs>
            <w:rPr>
              <w:noProof/>
            </w:rPr>
          </w:pPr>
          <w:hyperlink w:anchor="_Toc155248724" w:history="1">
            <w:r w:rsidR="004720DC" w:rsidRPr="000F1E70">
              <w:rPr>
                <w:rStyle w:val="Hyperlink"/>
                <w:b/>
                <w:bCs/>
                <w:noProof/>
              </w:rPr>
              <w:t>Referencing</w:t>
            </w:r>
            <w:r w:rsidR="004720DC">
              <w:rPr>
                <w:noProof/>
                <w:webHidden/>
              </w:rPr>
              <w:tab/>
            </w:r>
            <w:r w:rsidR="004720DC">
              <w:rPr>
                <w:noProof/>
                <w:webHidden/>
              </w:rPr>
              <w:fldChar w:fldCharType="begin"/>
            </w:r>
            <w:r w:rsidR="004720DC">
              <w:rPr>
                <w:noProof/>
                <w:webHidden/>
              </w:rPr>
              <w:instrText xml:space="preserve"> PAGEREF _Toc155248724 \h </w:instrText>
            </w:r>
            <w:r w:rsidR="004720DC">
              <w:rPr>
                <w:noProof/>
                <w:webHidden/>
              </w:rPr>
            </w:r>
            <w:r w:rsidR="004720DC">
              <w:rPr>
                <w:noProof/>
                <w:webHidden/>
              </w:rPr>
              <w:fldChar w:fldCharType="separate"/>
            </w:r>
            <w:r w:rsidR="004720DC">
              <w:rPr>
                <w:noProof/>
                <w:webHidden/>
              </w:rPr>
              <w:t>2</w:t>
            </w:r>
            <w:r w:rsidR="004720DC">
              <w:rPr>
                <w:noProof/>
                <w:webHidden/>
              </w:rPr>
              <w:fldChar w:fldCharType="end"/>
            </w:r>
          </w:hyperlink>
        </w:p>
        <w:p w14:paraId="4EC8333B" w14:textId="31E11736" w:rsidR="004720DC" w:rsidRDefault="00000000">
          <w:pPr>
            <w:pStyle w:val="TOC1"/>
            <w:tabs>
              <w:tab w:val="right" w:leader="dot" w:pos="9350"/>
            </w:tabs>
            <w:rPr>
              <w:noProof/>
            </w:rPr>
          </w:pPr>
          <w:hyperlink w:anchor="_Toc155248725" w:history="1">
            <w:r w:rsidR="004720DC" w:rsidRPr="000F1E70">
              <w:rPr>
                <w:rStyle w:val="Hyperlink"/>
                <w:b/>
                <w:bCs/>
                <w:noProof/>
              </w:rPr>
              <w:t>Critical Thinking</w:t>
            </w:r>
            <w:r w:rsidR="004720DC">
              <w:rPr>
                <w:noProof/>
                <w:webHidden/>
              </w:rPr>
              <w:tab/>
            </w:r>
            <w:r w:rsidR="004720DC">
              <w:rPr>
                <w:noProof/>
                <w:webHidden/>
              </w:rPr>
              <w:fldChar w:fldCharType="begin"/>
            </w:r>
            <w:r w:rsidR="004720DC">
              <w:rPr>
                <w:noProof/>
                <w:webHidden/>
              </w:rPr>
              <w:instrText xml:space="preserve"> PAGEREF _Toc155248725 \h </w:instrText>
            </w:r>
            <w:r w:rsidR="004720DC">
              <w:rPr>
                <w:noProof/>
                <w:webHidden/>
              </w:rPr>
            </w:r>
            <w:r w:rsidR="004720DC">
              <w:rPr>
                <w:noProof/>
                <w:webHidden/>
              </w:rPr>
              <w:fldChar w:fldCharType="separate"/>
            </w:r>
            <w:r w:rsidR="004720DC">
              <w:rPr>
                <w:noProof/>
                <w:webHidden/>
              </w:rPr>
              <w:t>4</w:t>
            </w:r>
            <w:r w:rsidR="004720DC">
              <w:rPr>
                <w:noProof/>
                <w:webHidden/>
              </w:rPr>
              <w:fldChar w:fldCharType="end"/>
            </w:r>
          </w:hyperlink>
        </w:p>
        <w:p w14:paraId="71624EAC" w14:textId="3BA9803F" w:rsidR="004720DC" w:rsidRDefault="00000000">
          <w:pPr>
            <w:pStyle w:val="TOC1"/>
            <w:tabs>
              <w:tab w:val="right" w:leader="dot" w:pos="9350"/>
            </w:tabs>
            <w:rPr>
              <w:noProof/>
            </w:rPr>
          </w:pPr>
          <w:hyperlink w:anchor="_Toc155248726" w:history="1">
            <w:r w:rsidR="004720DC" w:rsidRPr="000F1E70">
              <w:rPr>
                <w:rStyle w:val="Hyperlink"/>
                <w:b/>
                <w:bCs/>
                <w:noProof/>
              </w:rPr>
              <w:t>The Power of Reflection</w:t>
            </w:r>
            <w:r w:rsidR="004720DC">
              <w:rPr>
                <w:noProof/>
                <w:webHidden/>
              </w:rPr>
              <w:tab/>
            </w:r>
            <w:r w:rsidR="004720DC">
              <w:rPr>
                <w:noProof/>
                <w:webHidden/>
              </w:rPr>
              <w:fldChar w:fldCharType="begin"/>
            </w:r>
            <w:r w:rsidR="004720DC">
              <w:rPr>
                <w:noProof/>
                <w:webHidden/>
              </w:rPr>
              <w:instrText xml:space="preserve"> PAGEREF _Toc155248726 \h </w:instrText>
            </w:r>
            <w:r w:rsidR="004720DC">
              <w:rPr>
                <w:noProof/>
                <w:webHidden/>
              </w:rPr>
            </w:r>
            <w:r w:rsidR="004720DC">
              <w:rPr>
                <w:noProof/>
                <w:webHidden/>
              </w:rPr>
              <w:fldChar w:fldCharType="separate"/>
            </w:r>
            <w:r w:rsidR="004720DC">
              <w:rPr>
                <w:noProof/>
                <w:webHidden/>
              </w:rPr>
              <w:t>5</w:t>
            </w:r>
            <w:r w:rsidR="004720DC">
              <w:rPr>
                <w:noProof/>
                <w:webHidden/>
              </w:rPr>
              <w:fldChar w:fldCharType="end"/>
            </w:r>
          </w:hyperlink>
        </w:p>
        <w:p w14:paraId="6371206E" w14:textId="23F13273" w:rsidR="004720DC" w:rsidRDefault="00000000">
          <w:pPr>
            <w:pStyle w:val="TOC1"/>
            <w:tabs>
              <w:tab w:val="right" w:leader="dot" w:pos="9350"/>
            </w:tabs>
            <w:rPr>
              <w:noProof/>
            </w:rPr>
          </w:pPr>
          <w:hyperlink w:anchor="_Toc155248727" w:history="1">
            <w:r w:rsidR="004720DC" w:rsidRPr="000F1E70">
              <w:rPr>
                <w:rStyle w:val="Hyperlink"/>
                <w:b/>
                <w:bCs/>
                <w:noProof/>
              </w:rPr>
              <w:t>Academic Misconduct</w:t>
            </w:r>
            <w:r w:rsidR="004720DC">
              <w:rPr>
                <w:noProof/>
                <w:webHidden/>
              </w:rPr>
              <w:tab/>
            </w:r>
            <w:r w:rsidR="004720DC">
              <w:rPr>
                <w:noProof/>
                <w:webHidden/>
              </w:rPr>
              <w:fldChar w:fldCharType="begin"/>
            </w:r>
            <w:r w:rsidR="004720DC">
              <w:rPr>
                <w:noProof/>
                <w:webHidden/>
              </w:rPr>
              <w:instrText xml:space="preserve"> PAGEREF _Toc155248727 \h </w:instrText>
            </w:r>
            <w:r w:rsidR="004720DC">
              <w:rPr>
                <w:noProof/>
                <w:webHidden/>
              </w:rPr>
            </w:r>
            <w:r w:rsidR="004720DC">
              <w:rPr>
                <w:noProof/>
                <w:webHidden/>
              </w:rPr>
              <w:fldChar w:fldCharType="separate"/>
            </w:r>
            <w:r w:rsidR="004720DC">
              <w:rPr>
                <w:noProof/>
                <w:webHidden/>
              </w:rPr>
              <w:t>6</w:t>
            </w:r>
            <w:r w:rsidR="004720DC">
              <w:rPr>
                <w:noProof/>
                <w:webHidden/>
              </w:rPr>
              <w:fldChar w:fldCharType="end"/>
            </w:r>
          </w:hyperlink>
        </w:p>
        <w:p w14:paraId="05F61739" w14:textId="1D63069D" w:rsidR="004720DC" w:rsidRDefault="00000000">
          <w:pPr>
            <w:pStyle w:val="TOC1"/>
            <w:tabs>
              <w:tab w:val="right" w:leader="dot" w:pos="9350"/>
            </w:tabs>
            <w:rPr>
              <w:noProof/>
            </w:rPr>
          </w:pPr>
          <w:hyperlink w:anchor="_Toc155248728" w:history="1">
            <w:r w:rsidR="004720DC" w:rsidRPr="000F1E70">
              <w:rPr>
                <w:rStyle w:val="Hyperlink"/>
                <w:b/>
                <w:bCs/>
                <w:noProof/>
              </w:rPr>
              <w:t>Conclusion</w:t>
            </w:r>
            <w:r w:rsidR="004720DC">
              <w:rPr>
                <w:noProof/>
                <w:webHidden/>
              </w:rPr>
              <w:tab/>
            </w:r>
            <w:r w:rsidR="004720DC">
              <w:rPr>
                <w:noProof/>
                <w:webHidden/>
              </w:rPr>
              <w:fldChar w:fldCharType="begin"/>
            </w:r>
            <w:r w:rsidR="004720DC">
              <w:rPr>
                <w:noProof/>
                <w:webHidden/>
              </w:rPr>
              <w:instrText xml:space="preserve"> PAGEREF _Toc155248728 \h </w:instrText>
            </w:r>
            <w:r w:rsidR="004720DC">
              <w:rPr>
                <w:noProof/>
                <w:webHidden/>
              </w:rPr>
            </w:r>
            <w:r w:rsidR="004720DC">
              <w:rPr>
                <w:noProof/>
                <w:webHidden/>
              </w:rPr>
              <w:fldChar w:fldCharType="separate"/>
            </w:r>
            <w:r w:rsidR="004720DC">
              <w:rPr>
                <w:noProof/>
                <w:webHidden/>
              </w:rPr>
              <w:t>7</w:t>
            </w:r>
            <w:r w:rsidR="004720DC">
              <w:rPr>
                <w:noProof/>
                <w:webHidden/>
              </w:rPr>
              <w:fldChar w:fldCharType="end"/>
            </w:r>
          </w:hyperlink>
        </w:p>
        <w:p w14:paraId="2A49DAD0" w14:textId="7B0165E3" w:rsidR="004720DC" w:rsidRDefault="004720DC">
          <w:r>
            <w:rPr>
              <w:b/>
              <w:bCs/>
              <w:noProof/>
            </w:rPr>
            <w:fldChar w:fldCharType="end"/>
          </w:r>
        </w:p>
      </w:sdtContent>
    </w:sdt>
    <w:p w14:paraId="64E0903B" w14:textId="2E56FD36" w:rsidR="004720DC" w:rsidRDefault="004720DC" w:rsidP="004720DC">
      <w:pPr>
        <w:tabs>
          <w:tab w:val="left" w:pos="1066"/>
        </w:tabs>
        <w:ind w:left="0" w:firstLine="0"/>
        <w:rPr>
          <w:rFonts w:ascii="Arial" w:hAnsi="Arial" w:cs="Arial"/>
          <w:b/>
          <w:bCs/>
          <w:sz w:val="24"/>
          <w:szCs w:val="24"/>
        </w:rPr>
      </w:pPr>
    </w:p>
    <w:p w14:paraId="1991E416" w14:textId="77777777" w:rsidR="004720DC" w:rsidRDefault="004720DC" w:rsidP="0005490A">
      <w:pPr>
        <w:ind w:left="0"/>
        <w:jc w:val="center"/>
        <w:rPr>
          <w:rFonts w:ascii="Arial" w:hAnsi="Arial" w:cs="Arial"/>
          <w:b/>
          <w:bCs/>
          <w:sz w:val="24"/>
          <w:szCs w:val="24"/>
        </w:rPr>
      </w:pPr>
    </w:p>
    <w:p w14:paraId="368B5E8A" w14:textId="77777777" w:rsidR="004720DC" w:rsidRDefault="004720DC" w:rsidP="0005490A">
      <w:pPr>
        <w:ind w:left="0"/>
        <w:jc w:val="center"/>
        <w:rPr>
          <w:rFonts w:ascii="Arial" w:hAnsi="Arial" w:cs="Arial"/>
          <w:b/>
          <w:bCs/>
          <w:sz w:val="24"/>
          <w:szCs w:val="24"/>
        </w:rPr>
      </w:pPr>
    </w:p>
    <w:p w14:paraId="49E6BF02" w14:textId="77777777" w:rsidR="004720DC" w:rsidRDefault="004720DC" w:rsidP="0005490A">
      <w:pPr>
        <w:ind w:left="0"/>
        <w:jc w:val="center"/>
        <w:rPr>
          <w:rFonts w:ascii="Arial" w:hAnsi="Arial" w:cs="Arial"/>
          <w:b/>
          <w:bCs/>
          <w:sz w:val="24"/>
          <w:szCs w:val="24"/>
        </w:rPr>
      </w:pPr>
    </w:p>
    <w:p w14:paraId="45F2C361" w14:textId="77777777" w:rsidR="004720DC" w:rsidRDefault="004720DC" w:rsidP="0005490A">
      <w:pPr>
        <w:ind w:left="0"/>
        <w:jc w:val="center"/>
        <w:rPr>
          <w:rFonts w:ascii="Arial" w:hAnsi="Arial" w:cs="Arial"/>
          <w:b/>
          <w:bCs/>
          <w:sz w:val="24"/>
          <w:szCs w:val="24"/>
        </w:rPr>
      </w:pPr>
    </w:p>
    <w:p w14:paraId="29800955" w14:textId="77777777" w:rsidR="004720DC" w:rsidRDefault="004720DC" w:rsidP="0005490A">
      <w:pPr>
        <w:ind w:left="0"/>
        <w:jc w:val="center"/>
        <w:rPr>
          <w:rFonts w:ascii="Arial" w:hAnsi="Arial" w:cs="Arial"/>
          <w:b/>
          <w:bCs/>
          <w:sz w:val="24"/>
          <w:szCs w:val="24"/>
        </w:rPr>
      </w:pPr>
    </w:p>
    <w:p w14:paraId="11460624" w14:textId="77777777" w:rsidR="004720DC" w:rsidRDefault="004720DC" w:rsidP="0005490A">
      <w:pPr>
        <w:ind w:left="0"/>
        <w:jc w:val="center"/>
        <w:rPr>
          <w:rFonts w:ascii="Arial" w:hAnsi="Arial" w:cs="Arial"/>
          <w:b/>
          <w:bCs/>
          <w:sz w:val="24"/>
          <w:szCs w:val="24"/>
        </w:rPr>
      </w:pPr>
    </w:p>
    <w:p w14:paraId="38A9A57C" w14:textId="77777777" w:rsidR="004720DC" w:rsidRDefault="004720DC" w:rsidP="0005490A">
      <w:pPr>
        <w:ind w:left="0"/>
        <w:jc w:val="center"/>
        <w:rPr>
          <w:rFonts w:ascii="Arial" w:hAnsi="Arial" w:cs="Arial"/>
          <w:b/>
          <w:bCs/>
          <w:sz w:val="24"/>
          <w:szCs w:val="24"/>
        </w:rPr>
      </w:pPr>
    </w:p>
    <w:p w14:paraId="2C4D280E" w14:textId="77777777" w:rsidR="0098668E" w:rsidRDefault="0098668E" w:rsidP="0005490A">
      <w:pPr>
        <w:ind w:left="0"/>
        <w:jc w:val="center"/>
        <w:rPr>
          <w:rFonts w:ascii="Arial" w:hAnsi="Arial" w:cs="Arial"/>
          <w:b/>
          <w:bCs/>
          <w:sz w:val="24"/>
          <w:szCs w:val="24"/>
        </w:rPr>
      </w:pPr>
    </w:p>
    <w:p w14:paraId="15A15F47" w14:textId="77777777" w:rsidR="004720DC" w:rsidRDefault="004720DC" w:rsidP="0005490A">
      <w:pPr>
        <w:ind w:left="0"/>
        <w:jc w:val="center"/>
        <w:rPr>
          <w:rFonts w:ascii="Arial" w:hAnsi="Arial" w:cs="Arial"/>
          <w:b/>
          <w:bCs/>
          <w:sz w:val="24"/>
          <w:szCs w:val="24"/>
        </w:rPr>
      </w:pPr>
    </w:p>
    <w:p w14:paraId="1F88226E" w14:textId="391677C0" w:rsidR="0005490A" w:rsidRPr="004720DC" w:rsidRDefault="0005490A" w:rsidP="004720DC">
      <w:pPr>
        <w:pStyle w:val="Heading1"/>
        <w:jc w:val="center"/>
        <w:rPr>
          <w:b/>
          <w:bCs/>
        </w:rPr>
      </w:pPr>
      <w:bookmarkStart w:id="1" w:name="_Toc155248722"/>
      <w:r w:rsidRPr="004720DC">
        <w:rPr>
          <w:b/>
          <w:bCs/>
        </w:rPr>
        <w:lastRenderedPageBreak/>
        <w:t>The Importance of Academia</w:t>
      </w:r>
      <w:bookmarkEnd w:id="1"/>
    </w:p>
    <w:p w14:paraId="4F570717" w14:textId="1B8A310B" w:rsidR="00751551" w:rsidRPr="004720DC" w:rsidRDefault="00751551" w:rsidP="004720DC">
      <w:pPr>
        <w:pStyle w:val="Heading1"/>
        <w:jc w:val="center"/>
        <w:rPr>
          <w:b/>
          <w:bCs/>
        </w:rPr>
      </w:pPr>
      <w:bookmarkStart w:id="2" w:name="_Toc155248723"/>
      <w:r w:rsidRPr="004720DC">
        <w:rPr>
          <w:b/>
          <w:bCs/>
        </w:rPr>
        <w:t>Introduction</w:t>
      </w:r>
      <w:bookmarkEnd w:id="2"/>
    </w:p>
    <w:p w14:paraId="6705C6FD" w14:textId="77777777" w:rsidR="002D2885" w:rsidRDefault="002D2885" w:rsidP="0005490A">
      <w:pPr>
        <w:ind w:left="0"/>
        <w:rPr>
          <w:rFonts w:ascii="Arial" w:hAnsi="Arial" w:cs="Arial"/>
          <w:sz w:val="24"/>
          <w:szCs w:val="24"/>
        </w:rPr>
      </w:pPr>
    </w:p>
    <w:p w14:paraId="6A02F93A" w14:textId="2A703C7A" w:rsidR="002D2885" w:rsidRDefault="002D2885" w:rsidP="0005490A">
      <w:pPr>
        <w:ind w:left="0"/>
        <w:rPr>
          <w:rFonts w:ascii="Arial" w:hAnsi="Arial" w:cs="Arial"/>
          <w:sz w:val="24"/>
          <w:szCs w:val="24"/>
        </w:rPr>
      </w:pPr>
      <w:r w:rsidRPr="002D2885">
        <w:rPr>
          <w:rFonts w:ascii="Arial" w:hAnsi="Arial" w:cs="Arial"/>
          <w:sz w:val="24"/>
          <w:szCs w:val="24"/>
        </w:rPr>
        <w:t>Academia is very important in terms of shaping the intellectual and inventive communities of society. It forms the basis of knowledge creation, dissemination and protection. Fundamentally, academia fosters critical thinking and attention to truth and grows a culture of inquiry and analysis. Scholars and researchers who carry out intensive research not only advance the frontiers of knowledge in various fields but also deal with complex global problems. This search for knowledge reaches beyond the classroom, affecting policy, advancing technological developments and playing a part in cultural and societal development. Further, academia becomes a platform for the training of future leaders, professionals and thinkers equipping them with the requisite knowledge, skills and ethics for managing their way in an increasingly complex world. Modern civilization cannot dispense with the use of academia because cultivating an educated and informed populace through academic institutions plays a significant role in shaping society’s development and well-being.</w:t>
      </w:r>
    </w:p>
    <w:p w14:paraId="0870C94C" w14:textId="7841003A" w:rsidR="00751551" w:rsidRPr="004720DC" w:rsidRDefault="00751551" w:rsidP="004720DC">
      <w:pPr>
        <w:pStyle w:val="Heading1"/>
        <w:jc w:val="center"/>
        <w:rPr>
          <w:b/>
          <w:bCs/>
        </w:rPr>
      </w:pPr>
      <w:bookmarkStart w:id="3" w:name="_Toc155248724"/>
      <w:r w:rsidRPr="004720DC">
        <w:rPr>
          <w:b/>
          <w:bCs/>
        </w:rPr>
        <w:t>Referencing</w:t>
      </w:r>
      <w:bookmarkEnd w:id="3"/>
    </w:p>
    <w:p w14:paraId="03E56E95" w14:textId="0EC02CA5" w:rsidR="002D2885" w:rsidRDefault="002D2885" w:rsidP="00CB138E">
      <w:pPr>
        <w:ind w:left="0"/>
        <w:rPr>
          <w:rFonts w:ascii="Arial" w:hAnsi="Arial" w:cs="Arial"/>
          <w:sz w:val="24"/>
          <w:szCs w:val="24"/>
        </w:rPr>
      </w:pPr>
      <w:r w:rsidRPr="002D2885">
        <w:rPr>
          <w:rFonts w:ascii="Arial" w:hAnsi="Arial" w:cs="Arial"/>
          <w:sz w:val="24"/>
          <w:szCs w:val="24"/>
        </w:rPr>
        <w:t xml:space="preserve">Referencing is more than just a formality in academia; it remains an integral part that lends support to the very structure of intellectual honesty and communication. First of all, referencing is a tool that acknowledges proper credit where it should be. It is through the compulsory citation of other scholars’ works that researchers uphold and preserve intellectual property rights to respect colleagues’ contributions and ones made by those preceding them (Neville, 2012). This technique is important in maintaining high ethical </w:t>
      </w:r>
      <w:r w:rsidRPr="002D2885">
        <w:rPr>
          <w:rFonts w:ascii="Arial" w:hAnsi="Arial" w:cs="Arial"/>
          <w:sz w:val="24"/>
          <w:szCs w:val="24"/>
        </w:rPr>
        <w:lastRenderedPageBreak/>
        <w:t>standards in academia because it prevents plagiarism and intellectual theft. In addition, citations show that the researcher is familiar with what has been done on a topic and contributes new information to this conversation.</w:t>
      </w:r>
    </w:p>
    <w:p w14:paraId="3C907C08" w14:textId="77777777" w:rsidR="002D2885" w:rsidRPr="002D2885" w:rsidRDefault="002D2885" w:rsidP="002D2885">
      <w:pPr>
        <w:ind w:left="0"/>
        <w:rPr>
          <w:rFonts w:ascii="Arial" w:hAnsi="Arial" w:cs="Arial"/>
          <w:sz w:val="24"/>
          <w:szCs w:val="24"/>
        </w:rPr>
      </w:pPr>
      <w:r w:rsidRPr="002D2885">
        <w:rPr>
          <w:rFonts w:ascii="Arial" w:hAnsi="Arial" w:cs="Arial"/>
          <w:sz w:val="24"/>
          <w:szCs w:val="24"/>
        </w:rPr>
        <w:t>The second important function of reference is to ensure credibility and reliability in academic research. References offer an identifiable path of sources from which readers can follow to verify the research done and its procedures (Emerson, 2005). Transparency is vital for the critical review of academic work because it allows other peers and scholars to scrutinize, replicate or argue about findings, which constitutes an integral part of scientific method. In addition, good referenced work allows for knowledge progression within a profession because each study contributes to others by building on their findings so the path of knowing is always ongoing and connected (Gray2008).</w:t>
      </w:r>
    </w:p>
    <w:p w14:paraId="59EEDA21" w14:textId="0DF31274" w:rsidR="002D2885" w:rsidRDefault="002D2885" w:rsidP="002D2885">
      <w:pPr>
        <w:ind w:left="0"/>
        <w:rPr>
          <w:rFonts w:ascii="Arial" w:hAnsi="Arial" w:cs="Arial"/>
          <w:sz w:val="24"/>
          <w:szCs w:val="24"/>
        </w:rPr>
      </w:pPr>
      <w:r w:rsidRPr="002D2885">
        <w:rPr>
          <w:rFonts w:ascii="Arial" w:hAnsi="Arial" w:cs="Arial"/>
          <w:sz w:val="24"/>
          <w:szCs w:val="24"/>
        </w:rPr>
        <w:t>Finally referencing is very important for multi-disciplinary studies and interdisciplinary collaborations. Issues facing an academically networked globe are usually convoluted and multidimensional, requiring ideas from a wide range of qualified people (Gray, 2008). Scholars of multiple fields can span disciplines by quoting accurately and thoroughly, citing a wide range of opinions and methods. The application of this methodology broadens research techniques and allows for a more comprehensive and holistic approach to problem solving. In addition, good referencing aids researchers to situate themselves in the vast landscape of academic literature by helping them trace fundamental works, ongoing controversies and emerging trends both within their area of study and beyond. Reference is, thus, one of the most important practices that not only ensure the authenticity and quality of scholarly work but also stimulates innovation and cooperation in pursuing knowledge.</w:t>
      </w:r>
    </w:p>
    <w:p w14:paraId="6D2C942A" w14:textId="623CFF80" w:rsidR="002D2885" w:rsidRDefault="00751551" w:rsidP="002D2885">
      <w:pPr>
        <w:pStyle w:val="Heading1"/>
        <w:jc w:val="center"/>
        <w:rPr>
          <w:b/>
          <w:bCs/>
        </w:rPr>
      </w:pPr>
      <w:bookmarkStart w:id="4" w:name="_Toc155248725"/>
      <w:r w:rsidRPr="004720DC">
        <w:rPr>
          <w:b/>
          <w:bCs/>
        </w:rPr>
        <w:lastRenderedPageBreak/>
        <w:t>Critical Thinking</w:t>
      </w:r>
      <w:bookmarkStart w:id="5" w:name="_Toc155248726"/>
      <w:bookmarkEnd w:id="4"/>
    </w:p>
    <w:p w14:paraId="38C54A9B" w14:textId="77777777" w:rsidR="002D2885" w:rsidRPr="002D2885" w:rsidRDefault="002D2885" w:rsidP="002D2885">
      <w:pPr>
        <w:ind w:left="0"/>
        <w:rPr>
          <w:rFonts w:ascii="Arial" w:hAnsi="Arial" w:cs="Arial"/>
          <w:sz w:val="24"/>
          <w:szCs w:val="24"/>
        </w:rPr>
      </w:pPr>
      <w:r w:rsidRPr="002D2885">
        <w:rPr>
          <w:rFonts w:ascii="Arial" w:hAnsi="Arial" w:cs="Arial"/>
          <w:sz w:val="24"/>
          <w:szCs w:val="24"/>
        </w:rPr>
        <w:t>Critical thinking plays an important role in academia because it is needed to form smart, independent researchers and create new knowledge. Critical thinking means the ability to objectively analyse information, critically evaluate arguments and facts before arriving at reasoned conclusions (Vyncke, 2012). This talent is important in academics because learning does not mean to learn only the data but understanding and interpreting also the information in a meaningful way. Such critical thinking allows students and researchers to differentiate between the strong arguments that are based on substantial findings and opinions so as to understand the subject in greater depth. It fosters skepticism and inquiry, inspiring students to question assumptions, explore alternative viewpoints and challenge the status quo (quo, 2005). This perpetual contact with ideas is vital to intellectual maturity and progress.</w:t>
      </w:r>
    </w:p>
    <w:p w14:paraId="22A9738E" w14:textId="03CBE751" w:rsidR="002D2885" w:rsidRPr="002D2885" w:rsidRDefault="002D2885" w:rsidP="002D2885">
      <w:pPr>
        <w:ind w:left="0"/>
        <w:rPr>
          <w:rFonts w:ascii="Arial" w:hAnsi="Arial" w:cs="Arial"/>
          <w:sz w:val="24"/>
          <w:szCs w:val="24"/>
        </w:rPr>
      </w:pPr>
      <w:r w:rsidRPr="002D2885">
        <w:rPr>
          <w:rFonts w:ascii="Arial" w:hAnsi="Arial" w:cs="Arial"/>
          <w:sz w:val="24"/>
          <w:szCs w:val="24"/>
        </w:rPr>
        <w:t>Critical thinking is also important for the integrity and rigor of academic research. In an information overloaded society the ability to critically evaluate the relevance, credibility and validity of sources is more important than any time before (Ghazivakili, 2014). Critical thinking skills of academics would allow them to efficiently navigate the large diversity of available information, picking out relevant facts and utilizing them to support their ideas (Braithwaite, 2006). This judgment ensures that research is based on solid facts, ensuring higher credibility and effectiveness. In addition, in scientific research and problem solving where hypotheses need to be formulated, experiments conducted data analyzed conclusions drawn (Ricketts2005). Academia ensures that its contributions to knowledge are not limited to the inventive but also think in a critical nature.</w:t>
      </w:r>
    </w:p>
    <w:p w14:paraId="3F6D0625" w14:textId="3301F54F" w:rsidR="00751551" w:rsidRPr="004720DC" w:rsidRDefault="0005490A" w:rsidP="004720DC">
      <w:pPr>
        <w:pStyle w:val="Heading1"/>
        <w:jc w:val="center"/>
        <w:rPr>
          <w:b/>
          <w:bCs/>
        </w:rPr>
      </w:pPr>
      <w:r w:rsidRPr="004720DC">
        <w:rPr>
          <w:b/>
          <w:bCs/>
        </w:rPr>
        <w:lastRenderedPageBreak/>
        <w:t>The Power of Reflection</w:t>
      </w:r>
      <w:bookmarkEnd w:id="5"/>
    </w:p>
    <w:p w14:paraId="609AA681" w14:textId="77777777" w:rsidR="002D2885" w:rsidRPr="002D2885" w:rsidRDefault="002D2885" w:rsidP="002D2885">
      <w:pPr>
        <w:ind w:left="0"/>
        <w:rPr>
          <w:rFonts w:ascii="Arial" w:hAnsi="Arial" w:cs="Arial"/>
          <w:sz w:val="24"/>
          <w:szCs w:val="24"/>
        </w:rPr>
      </w:pPr>
      <w:r w:rsidRPr="002D2885">
        <w:rPr>
          <w:rFonts w:ascii="Arial" w:hAnsi="Arial" w:cs="Arial"/>
          <w:sz w:val="24"/>
          <w:szCs w:val="24"/>
        </w:rPr>
        <w:t>Reflection is a powerful tool in academia, as it enables people to investigate their experiences through consideration of what they have learned, and how learning has occurred (Chang,, 2019). It is notable because it helps individuals to learn, develop as persons and intellectually and contributes to the continuous development of academic processes.</w:t>
      </w:r>
    </w:p>
    <w:p w14:paraId="27F29CB3" w14:textId="77777777" w:rsidR="002D2885" w:rsidRPr="002D2885" w:rsidRDefault="002D2885" w:rsidP="002D2885">
      <w:pPr>
        <w:ind w:left="0"/>
        <w:rPr>
          <w:rFonts w:ascii="Arial" w:hAnsi="Arial" w:cs="Arial"/>
          <w:sz w:val="24"/>
          <w:szCs w:val="24"/>
        </w:rPr>
      </w:pPr>
      <w:r w:rsidRPr="002D2885">
        <w:rPr>
          <w:rFonts w:ascii="Arial" w:hAnsi="Arial" w:cs="Arial"/>
          <w:sz w:val="24"/>
          <w:szCs w:val="24"/>
        </w:rPr>
        <w:t xml:space="preserve"> First, reflection enables students to absorb and internalize knowledge received from coursework study, and experiences. Pausing to reflect on what they have learned allows students and researchers to connect new information with their existing knowledge base, making it more meaningful and accessible (Choudry, 2020). This is a process that helps in information retention and deeper comprehension of complex topics, which are both essential for academic success.</w:t>
      </w:r>
    </w:p>
    <w:p w14:paraId="21723FD8" w14:textId="639FBF15" w:rsidR="002D2885" w:rsidRPr="002D2885" w:rsidRDefault="002D2885" w:rsidP="002D2885">
      <w:pPr>
        <w:ind w:left="0"/>
        <w:rPr>
          <w:rFonts w:ascii="Arial" w:hAnsi="Arial" w:cs="Arial"/>
          <w:sz w:val="24"/>
          <w:szCs w:val="24"/>
        </w:rPr>
      </w:pPr>
      <w:r w:rsidRPr="002D2885">
        <w:rPr>
          <w:rFonts w:ascii="Arial" w:hAnsi="Arial" w:cs="Arial"/>
          <w:sz w:val="24"/>
          <w:szCs w:val="24"/>
        </w:rPr>
        <w:t>Secondly, introspection is very important in self-evaluation and self-improvement. Continuous learning and development is equally important in academia. Reflecting on achievements and failures might help people identify their strengths and weaknesses in academic activities</w:t>
      </w:r>
      <w:r w:rsidR="00B82F9D">
        <w:rPr>
          <w:rFonts w:ascii="Arial" w:hAnsi="Arial" w:cs="Arial"/>
          <w:sz w:val="24"/>
          <w:szCs w:val="24"/>
        </w:rPr>
        <w:t xml:space="preserve">. </w:t>
      </w:r>
      <w:r w:rsidRPr="002D2885">
        <w:rPr>
          <w:rFonts w:ascii="Arial" w:hAnsi="Arial" w:cs="Arial"/>
          <w:sz w:val="24"/>
          <w:szCs w:val="24"/>
        </w:rPr>
        <w:t>First, it is necessary for developing meaningful goals, effective study routines and a quest for additional help or resources. Moreover, reflection encourages people to develop their problem-solving skills by reviewing the past struggles and searching for other ways for future ventures.</w:t>
      </w:r>
    </w:p>
    <w:p w14:paraId="442E3501" w14:textId="47FC11B2" w:rsidR="00151EB4" w:rsidRPr="00151EB4" w:rsidRDefault="002D2885" w:rsidP="002D2885">
      <w:pPr>
        <w:ind w:left="0"/>
        <w:rPr>
          <w:rFonts w:ascii="Arial" w:hAnsi="Arial" w:cs="Arial"/>
          <w:sz w:val="24"/>
          <w:szCs w:val="24"/>
        </w:rPr>
      </w:pPr>
      <w:r w:rsidRPr="002D2885">
        <w:rPr>
          <w:rFonts w:ascii="Arial" w:hAnsi="Arial" w:cs="Arial"/>
          <w:sz w:val="24"/>
          <w:szCs w:val="24"/>
        </w:rPr>
        <w:t xml:space="preserve">Lastly, reflection fosters metacognition which is conscious and understanding of one’s own thinking processes. Successful scholars and researchers have this metacognitive awareness. It enables individuals to reflect upon their thought processes, biases and preconceptions and thus affords a more critical and enlightened engagement </w:t>
      </w:r>
      <w:r w:rsidRPr="002D2885">
        <w:rPr>
          <w:rFonts w:ascii="Arial" w:hAnsi="Arial" w:cs="Arial"/>
          <w:sz w:val="24"/>
          <w:szCs w:val="24"/>
        </w:rPr>
        <w:lastRenderedPageBreak/>
        <w:t>with academic content and ideas (Vyncke, 2012). Additionally, metacognition makes the students more self directed and independent learners because now they are able to control the way they learn and adapt their learning to different learning environments. It was in academia, where the power to contemplation can be seen as a variable in building metacognition that individuality and intellectual curiosity are highly encouraged that it has been said</w:t>
      </w:r>
      <w:r w:rsidR="00151EB4" w:rsidRPr="00151EB4">
        <w:rPr>
          <w:rFonts w:ascii="Arial" w:hAnsi="Arial" w:cs="Arial"/>
          <w:sz w:val="24"/>
          <w:szCs w:val="24"/>
        </w:rPr>
        <w:t>. Overall, reflection is a transforming force in academia, allowing students to learn more effectively, enhance their academic performance, and develop the metacognitive skills required for intellectual autonomy and independence.</w:t>
      </w:r>
    </w:p>
    <w:p w14:paraId="6093FE0E" w14:textId="28863B66" w:rsidR="00B82F9D" w:rsidRDefault="0005490A" w:rsidP="00B82F9D">
      <w:pPr>
        <w:pStyle w:val="Heading1"/>
        <w:jc w:val="center"/>
        <w:rPr>
          <w:b/>
          <w:bCs/>
        </w:rPr>
      </w:pPr>
      <w:bookmarkStart w:id="6" w:name="_Toc155248727"/>
      <w:r w:rsidRPr="004720DC">
        <w:rPr>
          <w:b/>
          <w:bCs/>
        </w:rPr>
        <w:t>Academic Misconduct</w:t>
      </w:r>
      <w:bookmarkStart w:id="7" w:name="_Toc155248728"/>
      <w:bookmarkEnd w:id="6"/>
    </w:p>
    <w:p w14:paraId="698FB672" w14:textId="77777777" w:rsidR="00B82F9D" w:rsidRPr="00B82F9D" w:rsidRDefault="00B82F9D" w:rsidP="00B82F9D">
      <w:pPr>
        <w:ind w:left="0"/>
        <w:rPr>
          <w:rFonts w:ascii="Arial" w:hAnsi="Arial" w:cs="Arial"/>
          <w:sz w:val="24"/>
          <w:szCs w:val="24"/>
        </w:rPr>
      </w:pPr>
      <w:r w:rsidRPr="00B82F9D">
        <w:rPr>
          <w:rFonts w:ascii="Arial" w:hAnsi="Arial" w:cs="Arial"/>
          <w:sz w:val="24"/>
          <w:szCs w:val="24"/>
        </w:rPr>
        <w:t>Hughes (2006) states that academic misconduct is a critical problem in academia with long-term impacts, including plagiarism, cheating, and data fabrication. Its importance in academe cannot be overestimated because it compromises the basic principles of education, legitimacy and trust that are outlined as the foundation for scholarly work (Braxton 2012). First, academic dishonesty attacks the legitimacy of higher education institutions and the degrees they provide. When students or researchers engage in unethical behavior it eliminates the value of grades or marks that have been earned legitimately. This may have long-term effects on the reputation of institutions and the trust that businesses and society place in their students. The integrity of academic degree is very important because it guarantees that academic achievements are recognized and respected.</w:t>
      </w:r>
    </w:p>
    <w:p w14:paraId="495735A4" w14:textId="77777777" w:rsidR="00B82F9D" w:rsidRPr="00B82F9D" w:rsidRDefault="00B82F9D" w:rsidP="00B82F9D">
      <w:pPr>
        <w:ind w:left="0"/>
        <w:rPr>
          <w:rFonts w:ascii="Arial" w:hAnsi="Arial" w:cs="Arial"/>
          <w:sz w:val="24"/>
          <w:szCs w:val="24"/>
        </w:rPr>
      </w:pPr>
      <w:r w:rsidRPr="00B82F9D">
        <w:rPr>
          <w:rFonts w:ascii="Arial" w:hAnsi="Arial" w:cs="Arial"/>
          <w:sz w:val="24"/>
          <w:szCs w:val="24"/>
        </w:rPr>
        <w:t xml:space="preserve">Secondly, academic dishonesty hinders education as it robs students of the opportunity to acquire critical skills such as researching, writing, and problem-solving. When students use cheating or plagiarism, they avoid learning and therefore do not gain </w:t>
      </w:r>
      <w:r w:rsidRPr="00B82F9D">
        <w:rPr>
          <w:rFonts w:ascii="Arial" w:hAnsi="Arial" w:cs="Arial"/>
          <w:sz w:val="24"/>
          <w:szCs w:val="24"/>
        </w:rPr>
        <w:lastRenderedPageBreak/>
        <w:t>the benefit of struggling with difficult concepts and ideas (Perry, 2010). In the end, this holds them back from their personal and intellectual development because they have no way to cope with academics and handle successful careers at later stages. Furthermore, it undermines the quality of research and scholarship because falsified or plagiarised work offers false or partially original ideas to academia thus impeding development in knowledge.</w:t>
      </w:r>
    </w:p>
    <w:p w14:paraId="1024DE5A" w14:textId="17D8EAB8" w:rsidR="00B82F9D" w:rsidRPr="00B82F9D" w:rsidRDefault="00B82F9D" w:rsidP="00B82F9D">
      <w:pPr>
        <w:ind w:left="0"/>
        <w:rPr>
          <w:rFonts w:ascii="Arial" w:hAnsi="Arial" w:cs="Arial"/>
          <w:sz w:val="24"/>
          <w:szCs w:val="24"/>
        </w:rPr>
      </w:pPr>
      <w:r w:rsidRPr="00B82F9D">
        <w:rPr>
          <w:rFonts w:ascii="Arial" w:hAnsi="Arial" w:cs="Arial"/>
          <w:sz w:val="24"/>
          <w:szCs w:val="24"/>
        </w:rPr>
        <w:t>Finally, academic misbehavior fosters a dishonest culture and subverts the ethical ideals that should inform intellectual activities. It establishes a dangerous precedent for future generations of scholars that would justify immoral conduct and compromise the morality of academia. To ensure that future generations of academics and researchers maintain the highest standards of integrity and ethical behavior, academic misconduct must be treated effectively and prevented (Stern, 1986).</w:t>
      </w:r>
    </w:p>
    <w:p w14:paraId="62936D72" w14:textId="5F33C832" w:rsidR="0005490A" w:rsidRPr="004720DC" w:rsidRDefault="0005490A" w:rsidP="004720DC">
      <w:pPr>
        <w:pStyle w:val="Heading1"/>
        <w:jc w:val="center"/>
        <w:rPr>
          <w:b/>
          <w:bCs/>
        </w:rPr>
      </w:pPr>
      <w:r w:rsidRPr="004720DC">
        <w:rPr>
          <w:b/>
          <w:bCs/>
        </w:rPr>
        <w:t>Conclusion</w:t>
      </w:r>
      <w:bookmarkEnd w:id="7"/>
    </w:p>
    <w:p w14:paraId="5AED9EB9" w14:textId="10F2F377" w:rsidR="0005490A" w:rsidRPr="00151EB4" w:rsidRDefault="0005490A" w:rsidP="0005490A">
      <w:pPr>
        <w:ind w:left="0"/>
        <w:rPr>
          <w:rFonts w:ascii="Arial" w:hAnsi="Arial" w:cs="Arial"/>
          <w:sz w:val="24"/>
          <w:szCs w:val="24"/>
        </w:rPr>
      </w:pPr>
      <w:r w:rsidRPr="00151EB4">
        <w:rPr>
          <w:rFonts w:ascii="Arial" w:hAnsi="Arial" w:cs="Arial"/>
          <w:sz w:val="24"/>
          <w:szCs w:val="24"/>
        </w:rPr>
        <w:t>In conclusion, academia plays an indispensable role in our society by fostering critical thinking, promoting ethical conduct through referencing, cultivating reflective and metacognitive skills, and upholding the integrity of academic work. These pillars of academia form the bedrock upon which knowledge is built, disseminated, and preserved. However, academic misconduct poses a significant threat to these principles, jeopardizing the credibility of institutions and impeding the personal and intellectual growth of learners. Therefore, it is paramount to recognize the importance of these elements and commit to upholding the highest standards of academic integrity to ensure that academia continues to thrive as a source of enlightenment, innovation, and progress in our modern civilization.</w:t>
      </w:r>
    </w:p>
    <w:p w14:paraId="244C71FD" w14:textId="77777777" w:rsidR="0005490A" w:rsidRPr="00151EB4" w:rsidRDefault="0005490A" w:rsidP="0005490A">
      <w:pPr>
        <w:ind w:left="0"/>
        <w:rPr>
          <w:rFonts w:ascii="Arial" w:hAnsi="Arial" w:cs="Arial"/>
          <w:b/>
          <w:bCs/>
          <w:sz w:val="24"/>
          <w:szCs w:val="24"/>
        </w:rPr>
      </w:pPr>
    </w:p>
    <w:p w14:paraId="4FF21A82" w14:textId="77777777" w:rsidR="00751551" w:rsidRPr="00151EB4" w:rsidRDefault="00751551" w:rsidP="0005490A">
      <w:pPr>
        <w:ind w:left="0"/>
        <w:rPr>
          <w:rFonts w:ascii="Arial" w:hAnsi="Arial" w:cs="Arial"/>
          <w:sz w:val="24"/>
          <w:szCs w:val="24"/>
        </w:rPr>
      </w:pPr>
    </w:p>
    <w:p w14:paraId="15EFD7A1" w14:textId="77777777" w:rsidR="00751551" w:rsidRPr="00151EB4" w:rsidRDefault="00751551" w:rsidP="0005490A">
      <w:pPr>
        <w:ind w:left="0"/>
        <w:rPr>
          <w:rFonts w:ascii="Arial" w:hAnsi="Arial" w:cs="Arial"/>
          <w:sz w:val="24"/>
          <w:szCs w:val="24"/>
        </w:rPr>
      </w:pPr>
    </w:p>
    <w:p w14:paraId="7AB4CDFE" w14:textId="77777777" w:rsidR="009D4DA2" w:rsidRDefault="009D4DA2" w:rsidP="00B82F9D">
      <w:pPr>
        <w:ind w:left="0" w:firstLine="0"/>
        <w:rPr>
          <w:rFonts w:ascii="Arial" w:hAnsi="Arial" w:cs="Arial"/>
          <w:b/>
          <w:bCs/>
          <w:sz w:val="24"/>
          <w:szCs w:val="24"/>
        </w:rPr>
      </w:pPr>
    </w:p>
    <w:p w14:paraId="556E551B" w14:textId="77777777" w:rsidR="009D4DA2" w:rsidRDefault="009D4DA2" w:rsidP="0005490A">
      <w:pPr>
        <w:ind w:left="0"/>
        <w:rPr>
          <w:rFonts w:ascii="Arial" w:hAnsi="Arial" w:cs="Arial"/>
          <w:b/>
          <w:bCs/>
          <w:sz w:val="24"/>
          <w:szCs w:val="24"/>
        </w:rPr>
      </w:pPr>
    </w:p>
    <w:p w14:paraId="0FA58A8B" w14:textId="04C3D45D" w:rsidR="00751551" w:rsidRPr="004720DC" w:rsidRDefault="007815E9" w:rsidP="004720DC">
      <w:pPr>
        <w:ind w:left="0"/>
        <w:jc w:val="center"/>
        <w:rPr>
          <w:rFonts w:ascii="Arial" w:hAnsi="Arial" w:cs="Arial"/>
          <w:b/>
          <w:bCs/>
          <w:sz w:val="24"/>
          <w:szCs w:val="24"/>
        </w:rPr>
      </w:pPr>
      <w:r w:rsidRPr="004720DC">
        <w:rPr>
          <w:rFonts w:ascii="Arial" w:hAnsi="Arial" w:cs="Arial"/>
          <w:b/>
          <w:bCs/>
          <w:sz w:val="24"/>
          <w:szCs w:val="24"/>
        </w:rPr>
        <w:t>References</w:t>
      </w:r>
    </w:p>
    <w:p w14:paraId="3E16092E" w14:textId="77777777" w:rsidR="00CF7869" w:rsidRPr="00B82F9D" w:rsidRDefault="00CF7869" w:rsidP="00B82F9D">
      <w:pPr>
        <w:pStyle w:val="ListParagraph"/>
        <w:numPr>
          <w:ilvl w:val="0"/>
          <w:numId w:val="1"/>
        </w:numPr>
        <w:rPr>
          <w:rFonts w:ascii="Arial" w:hAnsi="Arial" w:cs="Arial"/>
          <w:sz w:val="24"/>
          <w:szCs w:val="24"/>
        </w:rPr>
      </w:pPr>
      <w:r w:rsidRPr="00B82F9D">
        <w:rPr>
          <w:rFonts w:ascii="Arial" w:hAnsi="Arial" w:cs="Arial"/>
          <w:sz w:val="24"/>
          <w:szCs w:val="24"/>
        </w:rPr>
        <w:t>Braithwaite, J., 2006. Critical thinking, logic and reason: A practical guide for students and academics. Behavioural Brain Sciences Centre, School of Psychology University of Birmingham, UK B, 15, pp.3-4.</w:t>
      </w:r>
    </w:p>
    <w:p w14:paraId="6E6B117C" w14:textId="77777777" w:rsidR="00CF7869" w:rsidRPr="00B82F9D" w:rsidRDefault="00CF7869" w:rsidP="00B82F9D">
      <w:pPr>
        <w:pStyle w:val="ListParagraph"/>
        <w:numPr>
          <w:ilvl w:val="0"/>
          <w:numId w:val="1"/>
        </w:numPr>
        <w:rPr>
          <w:rFonts w:ascii="Arial" w:hAnsi="Arial" w:cs="Arial"/>
          <w:sz w:val="24"/>
          <w:szCs w:val="24"/>
        </w:rPr>
      </w:pPr>
      <w:r w:rsidRPr="00B82F9D">
        <w:rPr>
          <w:rFonts w:ascii="Arial" w:hAnsi="Arial" w:cs="Arial"/>
          <w:sz w:val="24"/>
          <w:szCs w:val="24"/>
        </w:rPr>
        <w:t>Braxton, J.M. and Bray, N.J., 2012. Introduction: The importance of codes of conduct for academia. New Directions for Higher Education, 2012(160), pp.1-4.</w:t>
      </w:r>
    </w:p>
    <w:p w14:paraId="1C8AB1D8" w14:textId="77777777" w:rsidR="00CF7869" w:rsidRPr="00B82F9D" w:rsidRDefault="00CF7869" w:rsidP="00B82F9D">
      <w:pPr>
        <w:pStyle w:val="ListParagraph"/>
        <w:numPr>
          <w:ilvl w:val="0"/>
          <w:numId w:val="1"/>
        </w:numPr>
        <w:rPr>
          <w:rFonts w:ascii="Arial" w:hAnsi="Arial" w:cs="Arial"/>
          <w:sz w:val="24"/>
          <w:szCs w:val="24"/>
        </w:rPr>
      </w:pPr>
      <w:r w:rsidRPr="00B82F9D">
        <w:rPr>
          <w:rFonts w:ascii="Arial" w:hAnsi="Arial" w:cs="Arial"/>
          <w:sz w:val="24"/>
          <w:szCs w:val="24"/>
        </w:rPr>
        <w:t>Brown, C.A., Dickson, R., Humphreys, A.L., McQuillan, V. and Smears, E., 2008. Promoting academic writing/referencing skills: Outcome of an undergraduate e</w:t>
      </w:r>
      <w:r w:rsidRPr="00B82F9D">
        <w:rPr>
          <w:rFonts w:ascii="Cambria Math" w:hAnsi="Cambria Math" w:cs="Cambria Math"/>
          <w:sz w:val="24"/>
          <w:szCs w:val="24"/>
        </w:rPr>
        <w:t>‐</w:t>
      </w:r>
      <w:r w:rsidRPr="00B82F9D">
        <w:rPr>
          <w:rFonts w:ascii="Arial" w:hAnsi="Arial" w:cs="Arial"/>
          <w:sz w:val="24"/>
          <w:szCs w:val="24"/>
        </w:rPr>
        <w:t>learning pilot project. British journal of educational technology, 39(1), pp.140-156.</w:t>
      </w:r>
    </w:p>
    <w:p w14:paraId="07B3BB13" w14:textId="77777777" w:rsidR="00CF7869" w:rsidRPr="00B82F9D" w:rsidRDefault="00CF7869" w:rsidP="00B82F9D">
      <w:pPr>
        <w:pStyle w:val="ListParagraph"/>
        <w:numPr>
          <w:ilvl w:val="0"/>
          <w:numId w:val="1"/>
        </w:numPr>
        <w:rPr>
          <w:rFonts w:ascii="Arial" w:hAnsi="Arial" w:cs="Arial"/>
          <w:sz w:val="24"/>
          <w:szCs w:val="24"/>
        </w:rPr>
      </w:pPr>
      <w:r w:rsidRPr="00B82F9D">
        <w:rPr>
          <w:rFonts w:ascii="Arial" w:hAnsi="Arial" w:cs="Arial"/>
          <w:sz w:val="24"/>
          <w:szCs w:val="24"/>
        </w:rPr>
        <w:t>Chang, B., 2019. Reflection in learning. Online Learning, 23(1), pp.95-110.</w:t>
      </w:r>
    </w:p>
    <w:p w14:paraId="151C6A72" w14:textId="77777777" w:rsidR="00CF7869" w:rsidRPr="00B82F9D" w:rsidRDefault="00CF7869" w:rsidP="00B82F9D">
      <w:pPr>
        <w:pStyle w:val="ListParagraph"/>
        <w:numPr>
          <w:ilvl w:val="0"/>
          <w:numId w:val="1"/>
        </w:numPr>
        <w:rPr>
          <w:rFonts w:ascii="Arial" w:hAnsi="Arial" w:cs="Arial"/>
          <w:sz w:val="24"/>
          <w:szCs w:val="24"/>
        </w:rPr>
      </w:pPr>
      <w:r w:rsidRPr="00B82F9D">
        <w:rPr>
          <w:rFonts w:ascii="Arial" w:hAnsi="Arial" w:cs="Arial"/>
          <w:sz w:val="24"/>
          <w:szCs w:val="24"/>
        </w:rPr>
        <w:t>Choudry, A., 2020. Reflections on academia, activism, and the politics of knowledge and learning. The International Journal of Human Rights, 24(1), pp.28-45.</w:t>
      </w:r>
    </w:p>
    <w:p w14:paraId="7E2C6722" w14:textId="77777777" w:rsidR="00CF7869" w:rsidRPr="00B82F9D" w:rsidRDefault="00CF7869" w:rsidP="00B82F9D">
      <w:pPr>
        <w:pStyle w:val="ListParagraph"/>
        <w:numPr>
          <w:ilvl w:val="0"/>
          <w:numId w:val="1"/>
        </w:numPr>
        <w:rPr>
          <w:rFonts w:ascii="Arial" w:hAnsi="Arial" w:cs="Arial"/>
          <w:sz w:val="24"/>
          <w:szCs w:val="24"/>
        </w:rPr>
      </w:pPr>
      <w:r w:rsidRPr="00B82F9D">
        <w:rPr>
          <w:rFonts w:ascii="Arial" w:hAnsi="Arial" w:cs="Arial"/>
          <w:sz w:val="24"/>
          <w:szCs w:val="24"/>
        </w:rPr>
        <w:t>Creaser, C., Oppenheim, C. and Summers, M.A., 2011. What do UK academics cite? An analysis of references cited in UK scholarly outputs. Scientometrics, 86(3), pp.613-627.</w:t>
      </w:r>
    </w:p>
    <w:p w14:paraId="53B39EBE" w14:textId="77777777" w:rsidR="00CF7869" w:rsidRPr="00B82F9D" w:rsidRDefault="00CF7869" w:rsidP="00B82F9D">
      <w:pPr>
        <w:pStyle w:val="ListParagraph"/>
        <w:numPr>
          <w:ilvl w:val="0"/>
          <w:numId w:val="1"/>
        </w:numPr>
        <w:rPr>
          <w:rFonts w:ascii="Arial" w:hAnsi="Arial" w:cs="Arial"/>
          <w:sz w:val="24"/>
          <w:szCs w:val="24"/>
        </w:rPr>
      </w:pPr>
      <w:r w:rsidRPr="00B82F9D">
        <w:rPr>
          <w:rFonts w:ascii="Arial" w:hAnsi="Arial" w:cs="Arial"/>
          <w:sz w:val="24"/>
          <w:szCs w:val="24"/>
        </w:rPr>
        <w:t xml:space="preserve">Ghazivakili, Z., Nia, R.N., Panahi, F., Karimi, M., Gholsorkhi, H. and Ahmadi, Z., 2014. The role of critical thinking skills and learning styles of university students in </w:t>
      </w:r>
      <w:r w:rsidRPr="00B82F9D">
        <w:rPr>
          <w:rFonts w:ascii="Arial" w:hAnsi="Arial" w:cs="Arial"/>
          <w:sz w:val="24"/>
          <w:szCs w:val="24"/>
        </w:rPr>
        <w:lastRenderedPageBreak/>
        <w:t>their academic performance. Journal of advances in medical education &amp; professionalism, 2(3), p.95.</w:t>
      </w:r>
    </w:p>
    <w:p w14:paraId="2CDDCE5E" w14:textId="77777777" w:rsidR="00CF7869" w:rsidRPr="00B82F9D" w:rsidRDefault="00CF7869" w:rsidP="00B82F9D">
      <w:pPr>
        <w:pStyle w:val="ListParagraph"/>
        <w:numPr>
          <w:ilvl w:val="0"/>
          <w:numId w:val="1"/>
        </w:numPr>
        <w:rPr>
          <w:rFonts w:ascii="Arial" w:hAnsi="Arial" w:cs="Arial"/>
          <w:sz w:val="24"/>
          <w:szCs w:val="24"/>
        </w:rPr>
      </w:pPr>
      <w:r w:rsidRPr="00B82F9D">
        <w:rPr>
          <w:rFonts w:ascii="Arial" w:hAnsi="Arial" w:cs="Arial"/>
          <w:sz w:val="24"/>
          <w:szCs w:val="24"/>
        </w:rPr>
        <w:t>Gray, K., Thompson, C., Clerehan, R., Sheard, J. and Hamilton, M., 2008. Web 2.0 authorship: Issues of referencing and citation for academic integrity. The Internet and Higher Education, 11(2), pp.112-118.</w:t>
      </w:r>
    </w:p>
    <w:p w14:paraId="5442C2D7" w14:textId="77777777" w:rsidR="00CF7869" w:rsidRPr="00B82F9D" w:rsidRDefault="00CF7869" w:rsidP="00B82F9D">
      <w:pPr>
        <w:pStyle w:val="ListParagraph"/>
        <w:numPr>
          <w:ilvl w:val="0"/>
          <w:numId w:val="1"/>
        </w:numPr>
        <w:rPr>
          <w:rFonts w:ascii="Arial" w:hAnsi="Arial" w:cs="Arial"/>
          <w:sz w:val="24"/>
          <w:szCs w:val="24"/>
        </w:rPr>
      </w:pPr>
      <w:r w:rsidRPr="00B82F9D">
        <w:rPr>
          <w:rFonts w:ascii="Arial" w:hAnsi="Arial" w:cs="Arial"/>
          <w:sz w:val="24"/>
          <w:szCs w:val="24"/>
        </w:rPr>
        <w:t>Hughes, J.M.C. and McCabe, D.L., 2006. Understanding academic misconduct. Canadian Journal of Higher Education, 36(1), pp.49-63.</w:t>
      </w:r>
    </w:p>
    <w:p w14:paraId="20399204" w14:textId="77777777" w:rsidR="00CF7869" w:rsidRPr="00B82F9D" w:rsidRDefault="00CF7869" w:rsidP="00B82F9D">
      <w:pPr>
        <w:pStyle w:val="ListParagraph"/>
        <w:numPr>
          <w:ilvl w:val="0"/>
          <w:numId w:val="1"/>
        </w:numPr>
        <w:rPr>
          <w:rFonts w:ascii="Arial" w:hAnsi="Arial" w:cs="Arial"/>
          <w:sz w:val="24"/>
          <w:szCs w:val="24"/>
        </w:rPr>
      </w:pPr>
      <w:r w:rsidRPr="00B82F9D">
        <w:rPr>
          <w:rFonts w:ascii="Arial" w:hAnsi="Arial" w:cs="Arial"/>
          <w:sz w:val="24"/>
          <w:szCs w:val="24"/>
        </w:rPr>
        <w:t>Neville, C., 2012. Referencing: principles, practice and problems. RGUHS J Pharm Sci, 2(2), pp.1-8.</w:t>
      </w:r>
    </w:p>
    <w:p w14:paraId="5BA36A1C" w14:textId="77777777" w:rsidR="00CF7869" w:rsidRPr="00B82F9D" w:rsidRDefault="00CF7869" w:rsidP="00B82F9D">
      <w:pPr>
        <w:pStyle w:val="ListParagraph"/>
        <w:numPr>
          <w:ilvl w:val="0"/>
          <w:numId w:val="1"/>
        </w:numPr>
        <w:rPr>
          <w:rFonts w:ascii="Arial" w:hAnsi="Arial" w:cs="Arial"/>
          <w:sz w:val="24"/>
          <w:szCs w:val="24"/>
        </w:rPr>
      </w:pPr>
      <w:r w:rsidRPr="00B82F9D">
        <w:rPr>
          <w:rFonts w:ascii="Arial" w:hAnsi="Arial" w:cs="Arial"/>
          <w:sz w:val="24"/>
          <w:szCs w:val="24"/>
        </w:rPr>
        <w:t>Perry, B., 2010. Exploring academic misconduct: Some insights into student behaviour. Active Learning in Higher Education, 11(2), pp.97-108.</w:t>
      </w:r>
    </w:p>
    <w:p w14:paraId="272A9907" w14:textId="77777777" w:rsidR="00CF7869" w:rsidRPr="00B82F9D" w:rsidRDefault="00CF7869" w:rsidP="00B82F9D">
      <w:pPr>
        <w:pStyle w:val="ListParagraph"/>
        <w:numPr>
          <w:ilvl w:val="0"/>
          <w:numId w:val="1"/>
        </w:numPr>
        <w:rPr>
          <w:rFonts w:ascii="Arial" w:hAnsi="Arial" w:cs="Arial"/>
          <w:sz w:val="24"/>
          <w:szCs w:val="24"/>
        </w:rPr>
      </w:pPr>
      <w:r w:rsidRPr="00B82F9D">
        <w:rPr>
          <w:rFonts w:ascii="Arial" w:hAnsi="Arial" w:cs="Arial"/>
          <w:sz w:val="24"/>
          <w:szCs w:val="24"/>
        </w:rPr>
        <w:t>Ricketts, J.C. and Rudd, R.D., 2005. Critical thinking skills of selected youth leaders: The efficacy of critical thinking dispositions, leadership, and academic performance. Journal of Agricultural Education, 46(1), pp.32-43.</w:t>
      </w:r>
    </w:p>
    <w:p w14:paraId="56C21228" w14:textId="77777777" w:rsidR="00CF7869" w:rsidRPr="00B82F9D" w:rsidRDefault="00CF7869" w:rsidP="00B82F9D">
      <w:pPr>
        <w:pStyle w:val="ListParagraph"/>
        <w:numPr>
          <w:ilvl w:val="0"/>
          <w:numId w:val="1"/>
        </w:numPr>
        <w:rPr>
          <w:rFonts w:ascii="Arial" w:hAnsi="Arial" w:cs="Arial"/>
          <w:sz w:val="24"/>
          <w:szCs w:val="24"/>
        </w:rPr>
      </w:pPr>
      <w:r w:rsidRPr="00B82F9D">
        <w:rPr>
          <w:rFonts w:ascii="Arial" w:hAnsi="Arial" w:cs="Arial"/>
          <w:sz w:val="24"/>
          <w:szCs w:val="24"/>
        </w:rPr>
        <w:t>Stern, E.B. and Havlicek, L., 1986. Academic misconduct: Results of faculty and undergraduate student surveys. Journal of allied health, 15(2), pp.129-142.</w:t>
      </w:r>
    </w:p>
    <w:p w14:paraId="6E3F6777" w14:textId="77777777" w:rsidR="00CF7869" w:rsidRPr="00B82F9D" w:rsidRDefault="00CF7869" w:rsidP="00B82F9D">
      <w:pPr>
        <w:pStyle w:val="ListParagraph"/>
        <w:numPr>
          <w:ilvl w:val="0"/>
          <w:numId w:val="1"/>
        </w:numPr>
        <w:rPr>
          <w:rFonts w:ascii="Arial" w:hAnsi="Arial" w:cs="Arial"/>
          <w:sz w:val="24"/>
          <w:szCs w:val="24"/>
        </w:rPr>
      </w:pPr>
      <w:r w:rsidRPr="00B82F9D">
        <w:rPr>
          <w:rFonts w:ascii="Arial" w:hAnsi="Arial" w:cs="Arial"/>
          <w:sz w:val="24"/>
          <w:szCs w:val="24"/>
        </w:rPr>
        <w:t>Vyncke, M., 2012. The Concept and practice of critical thinking in academic writing: An investigation of international students' perceptions and writing experiences (Doctoral dissertation, King's College London).</w:t>
      </w:r>
    </w:p>
    <w:sectPr w:rsidR="00CF7869" w:rsidRPr="00B82F9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390D1F"/>
    <w:multiLevelType w:val="hybridMultilevel"/>
    <w:tmpl w:val="164CD1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484606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551"/>
    <w:rsid w:val="0005490A"/>
    <w:rsid w:val="000A715E"/>
    <w:rsid w:val="00151EB4"/>
    <w:rsid w:val="002D2885"/>
    <w:rsid w:val="004720DC"/>
    <w:rsid w:val="004D379B"/>
    <w:rsid w:val="00751551"/>
    <w:rsid w:val="007815E9"/>
    <w:rsid w:val="0098668E"/>
    <w:rsid w:val="009D4DA2"/>
    <w:rsid w:val="00A12262"/>
    <w:rsid w:val="00B82F9D"/>
    <w:rsid w:val="00CB138E"/>
    <w:rsid w:val="00CF78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C0C3B1"/>
  <w15:chartTrackingRefBased/>
  <w15:docId w15:val="{DB4020AB-AD51-487A-B141-B853A3EA98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line="480" w:lineRule="auto"/>
        <w:ind w:left="720"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379B"/>
    <w:pPr>
      <w:keepNext/>
      <w:keepLines/>
      <w:spacing w:before="240"/>
      <w:outlineLvl w:val="0"/>
    </w:pPr>
    <w:rPr>
      <w:rFonts w:ascii="Arial" w:eastAsiaTheme="majorEastAsia" w:hAnsi="Arial" w:cstheme="majorBidi"/>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379B"/>
    <w:rPr>
      <w:rFonts w:ascii="Arial" w:eastAsiaTheme="majorEastAsia" w:hAnsi="Arial" w:cstheme="majorBidi"/>
      <w:sz w:val="24"/>
      <w:szCs w:val="32"/>
    </w:rPr>
  </w:style>
  <w:style w:type="paragraph" w:styleId="TOCHeading">
    <w:name w:val="TOC Heading"/>
    <w:basedOn w:val="Heading1"/>
    <w:next w:val="Normal"/>
    <w:uiPriority w:val="39"/>
    <w:unhideWhenUsed/>
    <w:qFormat/>
    <w:rsid w:val="004720DC"/>
    <w:pPr>
      <w:spacing w:line="259" w:lineRule="auto"/>
      <w:ind w:left="0" w:firstLine="0"/>
      <w:jc w:val="left"/>
      <w:outlineLvl w:val="9"/>
    </w:pPr>
    <w:rPr>
      <w:rFonts w:asciiTheme="majorHAnsi" w:hAnsiTheme="majorHAnsi"/>
      <w:color w:val="2F5496" w:themeColor="accent1" w:themeShade="BF"/>
      <w:kern w:val="0"/>
      <w:sz w:val="32"/>
      <w14:ligatures w14:val="none"/>
    </w:rPr>
  </w:style>
  <w:style w:type="paragraph" w:styleId="TOC1">
    <w:name w:val="toc 1"/>
    <w:basedOn w:val="Normal"/>
    <w:next w:val="Normal"/>
    <w:autoRedefine/>
    <w:uiPriority w:val="39"/>
    <w:unhideWhenUsed/>
    <w:rsid w:val="004720DC"/>
    <w:pPr>
      <w:spacing w:after="100"/>
      <w:ind w:left="0"/>
    </w:pPr>
  </w:style>
  <w:style w:type="character" w:styleId="Hyperlink">
    <w:name w:val="Hyperlink"/>
    <w:basedOn w:val="DefaultParagraphFont"/>
    <w:uiPriority w:val="99"/>
    <w:unhideWhenUsed/>
    <w:rsid w:val="004720DC"/>
    <w:rPr>
      <w:color w:val="0563C1" w:themeColor="hyperlink"/>
      <w:u w:val="single"/>
    </w:rPr>
  </w:style>
  <w:style w:type="paragraph" w:styleId="ListParagraph">
    <w:name w:val="List Paragraph"/>
    <w:basedOn w:val="Normal"/>
    <w:uiPriority w:val="34"/>
    <w:qFormat/>
    <w:rsid w:val="00B82F9D"/>
    <w:pPr>
      <w:contextualSpacing/>
    </w:pPr>
  </w:style>
  <w:style w:type="paragraph" w:styleId="Title">
    <w:name w:val="Title"/>
    <w:basedOn w:val="Normal"/>
    <w:next w:val="Normal"/>
    <w:link w:val="TitleChar"/>
    <w:uiPriority w:val="10"/>
    <w:qFormat/>
    <w:rsid w:val="000A715E"/>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715E"/>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085662">
      <w:bodyDiv w:val="1"/>
      <w:marLeft w:val="0"/>
      <w:marRight w:val="0"/>
      <w:marTop w:val="0"/>
      <w:marBottom w:val="0"/>
      <w:divBdr>
        <w:top w:val="none" w:sz="0" w:space="0" w:color="auto"/>
        <w:left w:val="none" w:sz="0" w:space="0" w:color="auto"/>
        <w:bottom w:val="none" w:sz="0" w:space="0" w:color="auto"/>
        <w:right w:val="none" w:sz="0" w:space="0" w:color="auto"/>
      </w:divBdr>
    </w:div>
    <w:div w:id="651758728">
      <w:bodyDiv w:val="1"/>
      <w:marLeft w:val="0"/>
      <w:marRight w:val="0"/>
      <w:marTop w:val="0"/>
      <w:marBottom w:val="0"/>
      <w:divBdr>
        <w:top w:val="none" w:sz="0" w:space="0" w:color="auto"/>
        <w:left w:val="none" w:sz="0" w:space="0" w:color="auto"/>
        <w:bottom w:val="none" w:sz="0" w:space="0" w:color="auto"/>
        <w:right w:val="none" w:sz="0" w:space="0" w:color="auto"/>
      </w:divBdr>
      <w:divsChild>
        <w:div w:id="970861395">
          <w:marLeft w:val="0"/>
          <w:marRight w:val="0"/>
          <w:marTop w:val="75"/>
          <w:marBottom w:val="0"/>
          <w:divBdr>
            <w:top w:val="single" w:sz="6" w:space="0" w:color="CCCCCC"/>
            <w:left w:val="single" w:sz="6" w:space="0" w:color="CCCCCC"/>
            <w:bottom w:val="single" w:sz="6" w:space="0" w:color="CCCCCC"/>
            <w:right w:val="single" w:sz="6" w:space="0" w:color="CCCCCC"/>
          </w:divBdr>
          <w:divsChild>
            <w:div w:id="1459031963">
              <w:marLeft w:val="0"/>
              <w:marRight w:val="0"/>
              <w:marTop w:val="0"/>
              <w:marBottom w:val="0"/>
              <w:divBdr>
                <w:top w:val="single" w:sz="2" w:space="9" w:color="E5E7EB"/>
                <w:left w:val="single" w:sz="2" w:space="6" w:color="E5E7EB"/>
                <w:bottom w:val="single" w:sz="2" w:space="9" w:color="E5E7EB"/>
                <w:right w:val="single" w:sz="2" w:space="6" w:color="E5E7EB"/>
              </w:divBdr>
              <w:divsChild>
                <w:div w:id="789786927">
                  <w:marLeft w:val="0"/>
                  <w:marRight w:val="0"/>
                  <w:marTop w:val="0"/>
                  <w:marBottom w:val="0"/>
                  <w:divBdr>
                    <w:top w:val="single" w:sz="2" w:space="6" w:color="E5E7EB"/>
                    <w:left w:val="single" w:sz="2" w:space="6" w:color="E5E7EB"/>
                    <w:bottom w:val="single" w:sz="2" w:space="6" w:color="E5E7EB"/>
                    <w:right w:val="single" w:sz="2" w:space="6" w:color="E5E7EB"/>
                  </w:divBdr>
                </w:div>
                <w:div w:id="1786805272">
                  <w:marLeft w:val="0"/>
                  <w:marRight w:val="0"/>
                  <w:marTop w:val="0"/>
                  <w:marBottom w:val="0"/>
                  <w:divBdr>
                    <w:top w:val="single" w:sz="2" w:space="6" w:color="E5E7EB"/>
                    <w:left w:val="single" w:sz="2" w:space="6" w:color="E5E7EB"/>
                    <w:bottom w:val="single" w:sz="2" w:space="6" w:color="E5E7EB"/>
                    <w:right w:val="single" w:sz="2" w:space="6" w:color="E5E7EB"/>
                  </w:divBdr>
                </w:div>
                <w:div w:id="1102996506">
                  <w:marLeft w:val="0"/>
                  <w:marRight w:val="0"/>
                  <w:marTop w:val="0"/>
                  <w:marBottom w:val="0"/>
                  <w:divBdr>
                    <w:top w:val="single" w:sz="2" w:space="6" w:color="E5E7EB"/>
                    <w:left w:val="single" w:sz="2" w:space="6" w:color="E5E7EB"/>
                    <w:bottom w:val="single" w:sz="2" w:space="6" w:color="E5E7EB"/>
                    <w:right w:val="single" w:sz="2" w:space="6" w:color="E5E7EB"/>
                  </w:divBdr>
                </w:div>
              </w:divsChild>
            </w:div>
          </w:divsChild>
        </w:div>
      </w:divsChild>
    </w:div>
    <w:div w:id="1066030955">
      <w:bodyDiv w:val="1"/>
      <w:marLeft w:val="0"/>
      <w:marRight w:val="0"/>
      <w:marTop w:val="0"/>
      <w:marBottom w:val="0"/>
      <w:divBdr>
        <w:top w:val="none" w:sz="0" w:space="0" w:color="auto"/>
        <w:left w:val="none" w:sz="0" w:space="0" w:color="auto"/>
        <w:bottom w:val="none" w:sz="0" w:space="0" w:color="auto"/>
        <w:right w:val="none" w:sz="0" w:space="0" w:color="auto"/>
      </w:divBdr>
    </w:div>
    <w:div w:id="1399745754">
      <w:bodyDiv w:val="1"/>
      <w:marLeft w:val="0"/>
      <w:marRight w:val="0"/>
      <w:marTop w:val="0"/>
      <w:marBottom w:val="0"/>
      <w:divBdr>
        <w:top w:val="none" w:sz="0" w:space="0" w:color="auto"/>
        <w:left w:val="none" w:sz="0" w:space="0" w:color="auto"/>
        <w:bottom w:val="none" w:sz="0" w:space="0" w:color="auto"/>
        <w:right w:val="none" w:sz="0" w:space="0" w:color="auto"/>
      </w:divBdr>
    </w:div>
    <w:div w:id="1507818747">
      <w:bodyDiv w:val="1"/>
      <w:marLeft w:val="0"/>
      <w:marRight w:val="0"/>
      <w:marTop w:val="0"/>
      <w:marBottom w:val="0"/>
      <w:divBdr>
        <w:top w:val="none" w:sz="0" w:space="0" w:color="auto"/>
        <w:left w:val="none" w:sz="0" w:space="0" w:color="auto"/>
        <w:bottom w:val="none" w:sz="0" w:space="0" w:color="auto"/>
        <w:right w:val="none" w:sz="0" w:space="0" w:color="auto"/>
      </w:divBdr>
      <w:divsChild>
        <w:div w:id="949513430">
          <w:marLeft w:val="0"/>
          <w:marRight w:val="0"/>
          <w:marTop w:val="0"/>
          <w:marBottom w:val="0"/>
          <w:divBdr>
            <w:top w:val="single" w:sz="2" w:space="0" w:color="D9D9E3"/>
            <w:left w:val="single" w:sz="2" w:space="0" w:color="D9D9E3"/>
            <w:bottom w:val="single" w:sz="2" w:space="0" w:color="D9D9E3"/>
            <w:right w:val="single" w:sz="2" w:space="0" w:color="D9D9E3"/>
          </w:divBdr>
          <w:divsChild>
            <w:div w:id="90903932">
              <w:marLeft w:val="0"/>
              <w:marRight w:val="0"/>
              <w:marTop w:val="0"/>
              <w:marBottom w:val="0"/>
              <w:divBdr>
                <w:top w:val="single" w:sz="2" w:space="0" w:color="D9D9E3"/>
                <w:left w:val="single" w:sz="2" w:space="0" w:color="D9D9E3"/>
                <w:bottom w:val="single" w:sz="2" w:space="0" w:color="D9D9E3"/>
                <w:right w:val="single" w:sz="2" w:space="0" w:color="D9D9E3"/>
              </w:divBdr>
              <w:divsChild>
                <w:div w:id="604191578">
                  <w:marLeft w:val="0"/>
                  <w:marRight w:val="0"/>
                  <w:marTop w:val="0"/>
                  <w:marBottom w:val="0"/>
                  <w:divBdr>
                    <w:top w:val="single" w:sz="2" w:space="0" w:color="D9D9E3"/>
                    <w:left w:val="single" w:sz="2" w:space="0" w:color="D9D9E3"/>
                    <w:bottom w:val="single" w:sz="2" w:space="0" w:color="D9D9E3"/>
                    <w:right w:val="single" w:sz="2" w:space="0" w:color="D9D9E3"/>
                  </w:divBdr>
                  <w:divsChild>
                    <w:div w:id="1530291315">
                      <w:marLeft w:val="0"/>
                      <w:marRight w:val="0"/>
                      <w:marTop w:val="0"/>
                      <w:marBottom w:val="0"/>
                      <w:divBdr>
                        <w:top w:val="single" w:sz="2" w:space="0" w:color="D9D9E3"/>
                        <w:left w:val="single" w:sz="2" w:space="0" w:color="D9D9E3"/>
                        <w:bottom w:val="single" w:sz="2" w:space="0" w:color="D9D9E3"/>
                        <w:right w:val="single" w:sz="2" w:space="0" w:color="D9D9E3"/>
                      </w:divBdr>
                      <w:divsChild>
                        <w:div w:id="322205603">
                          <w:marLeft w:val="0"/>
                          <w:marRight w:val="0"/>
                          <w:marTop w:val="0"/>
                          <w:marBottom w:val="0"/>
                          <w:divBdr>
                            <w:top w:val="single" w:sz="2" w:space="0" w:color="D9D9E3"/>
                            <w:left w:val="single" w:sz="2" w:space="0" w:color="D9D9E3"/>
                            <w:bottom w:val="single" w:sz="2" w:space="0" w:color="D9D9E3"/>
                            <w:right w:val="single" w:sz="2" w:space="0" w:color="D9D9E3"/>
                          </w:divBdr>
                          <w:divsChild>
                            <w:div w:id="1502965114">
                              <w:marLeft w:val="0"/>
                              <w:marRight w:val="0"/>
                              <w:marTop w:val="100"/>
                              <w:marBottom w:val="100"/>
                              <w:divBdr>
                                <w:top w:val="single" w:sz="2" w:space="0" w:color="D9D9E3"/>
                                <w:left w:val="single" w:sz="2" w:space="0" w:color="D9D9E3"/>
                                <w:bottom w:val="single" w:sz="2" w:space="0" w:color="D9D9E3"/>
                                <w:right w:val="single" w:sz="2" w:space="0" w:color="D9D9E3"/>
                              </w:divBdr>
                              <w:divsChild>
                                <w:div w:id="1443065145">
                                  <w:marLeft w:val="0"/>
                                  <w:marRight w:val="0"/>
                                  <w:marTop w:val="0"/>
                                  <w:marBottom w:val="0"/>
                                  <w:divBdr>
                                    <w:top w:val="single" w:sz="2" w:space="0" w:color="D9D9E3"/>
                                    <w:left w:val="single" w:sz="2" w:space="0" w:color="D9D9E3"/>
                                    <w:bottom w:val="single" w:sz="2" w:space="0" w:color="D9D9E3"/>
                                    <w:right w:val="single" w:sz="2" w:space="0" w:color="D9D9E3"/>
                                  </w:divBdr>
                                  <w:divsChild>
                                    <w:div w:id="1516067211">
                                      <w:marLeft w:val="0"/>
                                      <w:marRight w:val="0"/>
                                      <w:marTop w:val="0"/>
                                      <w:marBottom w:val="0"/>
                                      <w:divBdr>
                                        <w:top w:val="single" w:sz="2" w:space="0" w:color="D9D9E3"/>
                                        <w:left w:val="single" w:sz="2" w:space="0" w:color="D9D9E3"/>
                                        <w:bottom w:val="single" w:sz="2" w:space="0" w:color="D9D9E3"/>
                                        <w:right w:val="single" w:sz="2" w:space="0" w:color="D9D9E3"/>
                                      </w:divBdr>
                                      <w:divsChild>
                                        <w:div w:id="1989238403">
                                          <w:marLeft w:val="0"/>
                                          <w:marRight w:val="0"/>
                                          <w:marTop w:val="0"/>
                                          <w:marBottom w:val="0"/>
                                          <w:divBdr>
                                            <w:top w:val="single" w:sz="2" w:space="0" w:color="D9D9E3"/>
                                            <w:left w:val="single" w:sz="2" w:space="0" w:color="D9D9E3"/>
                                            <w:bottom w:val="single" w:sz="2" w:space="0" w:color="D9D9E3"/>
                                            <w:right w:val="single" w:sz="2" w:space="0" w:color="D9D9E3"/>
                                          </w:divBdr>
                                          <w:divsChild>
                                            <w:div w:id="255328916">
                                              <w:marLeft w:val="0"/>
                                              <w:marRight w:val="0"/>
                                              <w:marTop w:val="0"/>
                                              <w:marBottom w:val="0"/>
                                              <w:divBdr>
                                                <w:top w:val="single" w:sz="2" w:space="0" w:color="D9D9E3"/>
                                                <w:left w:val="single" w:sz="2" w:space="0" w:color="D9D9E3"/>
                                                <w:bottom w:val="single" w:sz="2" w:space="0" w:color="D9D9E3"/>
                                                <w:right w:val="single" w:sz="2" w:space="0" w:color="D9D9E3"/>
                                              </w:divBdr>
                                              <w:divsChild>
                                                <w:div w:id="1442721882">
                                                  <w:marLeft w:val="0"/>
                                                  <w:marRight w:val="0"/>
                                                  <w:marTop w:val="0"/>
                                                  <w:marBottom w:val="0"/>
                                                  <w:divBdr>
                                                    <w:top w:val="single" w:sz="2" w:space="0" w:color="D9D9E3"/>
                                                    <w:left w:val="single" w:sz="2" w:space="0" w:color="D9D9E3"/>
                                                    <w:bottom w:val="single" w:sz="2" w:space="0" w:color="D9D9E3"/>
                                                    <w:right w:val="single" w:sz="2" w:space="0" w:color="D9D9E3"/>
                                                  </w:divBdr>
                                                  <w:divsChild>
                                                    <w:div w:id="9221796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610010568">
          <w:marLeft w:val="0"/>
          <w:marRight w:val="0"/>
          <w:marTop w:val="0"/>
          <w:marBottom w:val="0"/>
          <w:divBdr>
            <w:top w:val="none" w:sz="0" w:space="0" w:color="auto"/>
            <w:left w:val="none" w:sz="0" w:space="0" w:color="auto"/>
            <w:bottom w:val="none" w:sz="0" w:space="0" w:color="auto"/>
            <w:right w:val="none" w:sz="0" w:space="0" w:color="auto"/>
          </w:divBdr>
        </w:div>
      </w:divsChild>
    </w:div>
    <w:div w:id="1853491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AD8634-FDFD-423A-B793-0E6BF46508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Pages>
  <Words>2054</Words>
  <Characters>11916</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254792976070</dc:creator>
  <cp:keywords/>
  <dc:description/>
  <cp:lastModifiedBy>Marian Malasincu</cp:lastModifiedBy>
  <cp:revision>6</cp:revision>
  <dcterms:created xsi:type="dcterms:W3CDTF">2024-01-11T08:27:00Z</dcterms:created>
  <dcterms:modified xsi:type="dcterms:W3CDTF">2024-01-12T20:14:00Z</dcterms:modified>
</cp:coreProperties>
</file>