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756C79" w14:textId="64430C51" w:rsidR="00420017" w:rsidRPr="00420017" w:rsidRDefault="00420017" w:rsidP="00420017">
      <w:pPr>
        <w:spacing w:after="0" w:line="240" w:lineRule="auto"/>
        <w:rPr>
          <w:b/>
          <w:color w:val="000000" w:themeColor="text1"/>
          <w:sz w:val="24"/>
          <w:szCs w:val="24"/>
          <w:u w:val="single"/>
        </w:rPr>
      </w:pPr>
      <w:r w:rsidRPr="00420017">
        <w:rPr>
          <w:b/>
          <w:color w:val="000000" w:themeColor="text1"/>
          <w:sz w:val="24"/>
          <w:szCs w:val="24"/>
          <w:u w:val="single"/>
        </w:rPr>
        <w:t>Essay Question - “In the 21</w:t>
      </w:r>
      <w:r w:rsidRPr="00420017">
        <w:rPr>
          <w:b/>
          <w:color w:val="000000" w:themeColor="text1"/>
          <w:sz w:val="24"/>
          <w:szCs w:val="24"/>
          <w:u w:val="single"/>
          <w:vertAlign w:val="superscript"/>
        </w:rPr>
        <w:t>st</w:t>
      </w:r>
      <w:r w:rsidRPr="00420017">
        <w:rPr>
          <w:b/>
          <w:color w:val="000000" w:themeColor="text1"/>
          <w:sz w:val="24"/>
          <w:szCs w:val="24"/>
          <w:u w:val="single"/>
        </w:rPr>
        <w:t xml:space="preserve"> century, can you point to any cases where nationalism – perhaps to the point of secessionism – is in any sense progressive, or not?</w:t>
      </w:r>
    </w:p>
    <w:p w14:paraId="7B3C76AC" w14:textId="59A19493" w:rsidR="00420017" w:rsidRPr="00420017" w:rsidRDefault="00420017" w:rsidP="00420017">
      <w:pPr>
        <w:spacing w:after="0" w:line="240" w:lineRule="auto"/>
        <w:rPr>
          <w:b/>
          <w:color w:val="000000" w:themeColor="text1"/>
          <w:sz w:val="24"/>
          <w:szCs w:val="24"/>
          <w:u w:val="single"/>
        </w:rPr>
      </w:pPr>
    </w:p>
    <w:p w14:paraId="26CDC16B" w14:textId="138D795D" w:rsidR="00420017" w:rsidRPr="00420017" w:rsidRDefault="00420017" w:rsidP="00420017">
      <w:pPr>
        <w:spacing w:after="0" w:line="240" w:lineRule="auto"/>
        <w:rPr>
          <w:b/>
          <w:color w:val="000000" w:themeColor="text1"/>
          <w:sz w:val="24"/>
          <w:szCs w:val="24"/>
          <w:u w:val="single"/>
        </w:rPr>
      </w:pPr>
      <w:r>
        <w:rPr>
          <w:b/>
          <w:color w:val="000000" w:themeColor="text1"/>
          <w:sz w:val="24"/>
          <w:szCs w:val="24"/>
          <w:u w:val="single"/>
        </w:rPr>
        <w:t xml:space="preserve">By Tobias Theodore </w:t>
      </w:r>
      <w:r w:rsidRPr="00420017">
        <w:rPr>
          <w:b/>
          <w:color w:val="000000" w:themeColor="text1"/>
          <w:sz w:val="24"/>
          <w:szCs w:val="24"/>
          <w:u w:val="single"/>
        </w:rPr>
        <w:t>Olds</w:t>
      </w:r>
      <w:r>
        <w:rPr>
          <w:b/>
          <w:color w:val="000000" w:themeColor="text1"/>
          <w:sz w:val="24"/>
          <w:szCs w:val="24"/>
        </w:rPr>
        <w:t xml:space="preserve">                                                    </w:t>
      </w:r>
      <w:r w:rsidRPr="00420017">
        <w:rPr>
          <w:b/>
          <w:color w:val="000000" w:themeColor="text1"/>
          <w:sz w:val="24"/>
          <w:szCs w:val="24"/>
          <w:u w:val="single"/>
        </w:rPr>
        <w:t>15/06/2020</w:t>
      </w:r>
      <w:r>
        <w:rPr>
          <w:b/>
          <w:color w:val="000000" w:themeColor="text1"/>
          <w:sz w:val="24"/>
          <w:szCs w:val="24"/>
        </w:rPr>
        <w:t xml:space="preserve">                                             </w:t>
      </w:r>
      <w:r w:rsidRPr="00420017">
        <w:rPr>
          <w:b/>
          <w:color w:val="000000" w:themeColor="text1"/>
          <w:sz w:val="24"/>
          <w:szCs w:val="24"/>
          <w:u w:val="single"/>
        </w:rPr>
        <w:t xml:space="preserve"> </w:t>
      </w:r>
    </w:p>
    <w:p w14:paraId="4EFA662B" w14:textId="23452324" w:rsidR="002408D3" w:rsidRDefault="002408D3"/>
    <w:p w14:paraId="0B3374D9" w14:textId="4673F6AE" w:rsidR="00B557F7" w:rsidRDefault="00420017" w:rsidP="00B557F7">
      <w:pPr>
        <w:spacing w:after="0" w:line="240" w:lineRule="auto"/>
        <w:rPr>
          <w:b/>
          <w:color w:val="000000" w:themeColor="text1"/>
          <w:sz w:val="24"/>
          <w:szCs w:val="24"/>
        </w:rPr>
      </w:pPr>
      <w:r>
        <w:rPr>
          <w:rFonts w:cstheme="minorHAnsi"/>
          <w:color w:val="222222"/>
          <w:shd w:val="clear" w:color="auto" w:fill="FFFFFF"/>
        </w:rPr>
        <w:t xml:space="preserve">This essay looks at the concept of nationalism, and as of such it is important to understand what Nationalism properly means. Originally Peri Pamir argues that during the eighteenth and nineteenth century the nationalism that occurred in Europe was a movement to bring together people of diverse ethnic backgrounds and subordinate those identities to the larger territorial unit, the secular state (1997, p. 4). In contemporary times Pamir argues that nationalism can be drawn into three rough separate categorisations – state nationalism, ethno-nationalism, and what Pamir calls “protest nationalism” (1997, p. 6). State nationalism Pamir argues “embraces the nation as a whole, thus transcending ethnic distinctions (1997, p. 6). </w:t>
      </w:r>
      <w:r w:rsidR="00617487">
        <w:rPr>
          <w:rFonts w:cstheme="minorHAnsi"/>
          <w:color w:val="222222"/>
          <w:shd w:val="clear" w:color="auto" w:fill="FFFFFF"/>
        </w:rPr>
        <w:t>Ethno-Nationalism is described by Pamir to be when a certain ethnicity – which he summarises to be a community</w:t>
      </w:r>
      <w:r w:rsidR="008E2DE8">
        <w:rPr>
          <w:rFonts w:cstheme="minorHAnsi"/>
          <w:color w:val="222222"/>
          <w:shd w:val="clear" w:color="auto" w:fill="FFFFFF"/>
        </w:rPr>
        <w:t xml:space="preserve"> with a separate identity on the common history, race, language, religion, culture and territory seeks political autonomy (1997, p. 9).</w:t>
      </w:r>
      <w:r w:rsidR="00617487">
        <w:rPr>
          <w:rFonts w:cstheme="minorHAnsi"/>
          <w:color w:val="222222"/>
          <w:shd w:val="clear" w:color="auto" w:fill="FFFFFF"/>
        </w:rPr>
        <w:br/>
      </w:r>
      <w:r>
        <w:rPr>
          <w:rFonts w:cstheme="minorHAnsi"/>
          <w:color w:val="222222"/>
          <w:shd w:val="clear" w:color="auto" w:fill="FFFFFF"/>
        </w:rPr>
        <w:t>Pamir argues that protest nationalism however is a response to perceived “social, political, cultural and economic insecurity brought about, or subsequently exploited, directly and indirectly, by state polity (1997, p. 10).</w:t>
      </w:r>
      <w:r w:rsidR="00B770FF">
        <w:rPr>
          <w:rFonts w:cstheme="minorHAnsi"/>
          <w:color w:val="222222"/>
          <w:shd w:val="clear" w:color="auto" w:fill="FFFFFF"/>
        </w:rPr>
        <w:t xml:space="preserve"> </w:t>
      </w:r>
      <w:r>
        <w:rPr>
          <w:rFonts w:cstheme="minorHAnsi"/>
          <w:color w:val="222222"/>
          <w:shd w:val="clear" w:color="auto" w:fill="FFFFFF"/>
        </w:rPr>
        <w:t>It is also worth understanding the progressivism in a political sense is generally understood as support for or advocacy of social reform (as defined by the English Oxford Dictionary) (2020). Thus, this essay may want to examine how nationalism has been an agent in that role historically speaking to properly evaluate whether it can be a progressive force.</w:t>
      </w:r>
      <w:r w:rsidR="00B557F7">
        <w:rPr>
          <w:b/>
          <w:color w:val="000000" w:themeColor="text1"/>
          <w:sz w:val="24"/>
          <w:szCs w:val="24"/>
        </w:rPr>
        <w:t xml:space="preserve"> </w:t>
      </w:r>
    </w:p>
    <w:p w14:paraId="062D8560" w14:textId="77777777" w:rsidR="00B557F7" w:rsidRDefault="00B557F7" w:rsidP="00B557F7">
      <w:pPr>
        <w:spacing w:after="0" w:line="240" w:lineRule="auto"/>
        <w:rPr>
          <w:b/>
          <w:color w:val="000000" w:themeColor="text1"/>
          <w:sz w:val="24"/>
          <w:szCs w:val="24"/>
        </w:rPr>
      </w:pPr>
    </w:p>
    <w:p w14:paraId="5C8C9AA8" w14:textId="1A94CAFD" w:rsidR="00B557F7" w:rsidRDefault="00C04281" w:rsidP="00B557F7">
      <w:pPr>
        <w:spacing w:after="0" w:line="240" w:lineRule="auto"/>
        <w:rPr>
          <w:rFonts w:cstheme="minorHAnsi"/>
          <w:color w:val="222222"/>
          <w:shd w:val="clear" w:color="auto" w:fill="FFFFFF"/>
        </w:rPr>
      </w:pPr>
      <w:r>
        <w:rPr>
          <w:rFonts w:cstheme="minorHAnsi"/>
          <w:color w:val="222222"/>
          <w:shd w:val="clear" w:color="auto" w:fill="FFFFFF"/>
        </w:rPr>
        <w:t>Originally Pamir does note that the drive for self-determination found within nationalist movements was a way of calling into question of the legitimacy of the state by challenging its claim to represent the popular will of the nation (1997, p. 6).</w:t>
      </w:r>
      <w:r w:rsidR="00B770FF">
        <w:rPr>
          <w:rFonts w:cstheme="minorHAnsi"/>
          <w:color w:val="222222"/>
          <w:shd w:val="clear" w:color="auto" w:fill="FFFFFF"/>
        </w:rPr>
        <w:t xml:space="preserve"> </w:t>
      </w:r>
      <w:r w:rsidR="00952C62">
        <w:rPr>
          <w:rFonts w:cstheme="minorHAnsi"/>
          <w:color w:val="222222"/>
          <w:shd w:val="clear" w:color="auto" w:fill="FFFFFF"/>
        </w:rPr>
        <w:t>This has arguably allowed dissatisfied ethnic minorities to voice</w:t>
      </w:r>
      <w:r w:rsidR="00A93000">
        <w:rPr>
          <w:rFonts w:cstheme="minorHAnsi"/>
          <w:color w:val="222222"/>
          <w:shd w:val="clear" w:color="auto" w:fill="FFFFFF"/>
        </w:rPr>
        <w:t xml:space="preserve"> their dissent</w:t>
      </w:r>
      <w:r w:rsidR="00F73C9A">
        <w:rPr>
          <w:rFonts w:cstheme="minorHAnsi"/>
          <w:color w:val="222222"/>
          <w:shd w:val="clear" w:color="auto" w:fill="FFFFFF"/>
        </w:rPr>
        <w:t xml:space="preserve"> (Pamir, 1997, p. 5) and can also serve as a good guiding political philosophy in the disintegration of traditional of former states (i.e. Yugoslavia in Europe) (Pamir, 1997, p. 7).</w:t>
      </w:r>
      <w:r>
        <w:rPr>
          <w:rFonts w:cstheme="minorHAnsi"/>
          <w:color w:val="222222"/>
          <w:shd w:val="clear" w:color="auto" w:fill="FFFFFF"/>
        </w:rPr>
        <w:br/>
      </w:r>
      <w:r w:rsidR="00F73C9A">
        <w:rPr>
          <w:rFonts w:cstheme="minorHAnsi"/>
          <w:color w:val="222222"/>
          <w:shd w:val="clear" w:color="auto" w:fill="FFFFFF"/>
        </w:rPr>
        <w:t>As well as this, s</w:t>
      </w:r>
      <w:r w:rsidR="008E2DE8">
        <w:rPr>
          <w:rFonts w:cstheme="minorHAnsi"/>
          <w:color w:val="222222"/>
          <w:shd w:val="clear" w:color="auto" w:fill="FFFFFF"/>
        </w:rPr>
        <w:t xml:space="preserve">ome of the common criticisms made against nationalism – challenging its legitimacy as a progressive force </w:t>
      </w:r>
      <w:r w:rsidR="00AB0B0C">
        <w:rPr>
          <w:rFonts w:cstheme="minorHAnsi"/>
          <w:color w:val="222222"/>
          <w:shd w:val="clear" w:color="auto" w:fill="FFFFFF"/>
        </w:rPr>
        <w:t>–</w:t>
      </w:r>
      <w:r w:rsidR="008E2DE8">
        <w:rPr>
          <w:rFonts w:cstheme="minorHAnsi"/>
          <w:color w:val="222222"/>
          <w:shd w:val="clear" w:color="auto" w:fill="FFFFFF"/>
        </w:rPr>
        <w:t xml:space="preserve"> </w:t>
      </w:r>
      <w:r w:rsidR="00AB0B0C">
        <w:rPr>
          <w:rFonts w:cstheme="minorHAnsi"/>
          <w:color w:val="222222"/>
          <w:shd w:val="clear" w:color="auto" w:fill="FFFFFF"/>
        </w:rPr>
        <w:t>is the view that it</w:t>
      </w:r>
      <w:r w:rsidR="00CA5710">
        <w:rPr>
          <w:rFonts w:cstheme="minorHAnsi"/>
          <w:color w:val="222222"/>
          <w:shd w:val="clear" w:color="auto" w:fill="FFFFFF"/>
        </w:rPr>
        <w:t>s development in contemporary times in much of Europe includes that of xenophobia that</w:t>
      </w:r>
      <w:r w:rsidR="00FE4F4C">
        <w:rPr>
          <w:rFonts w:cstheme="minorHAnsi"/>
          <w:color w:val="222222"/>
          <w:shd w:val="clear" w:color="auto" w:fill="FFFFFF"/>
        </w:rPr>
        <w:t xml:space="preserve"> “seeks to justify hostility towards “outsiders” perceived as competing for limited resources” (Pamir, 1997, p. 8). This includes much of Europe, both in western Europe but also formerly previously soviet-occupied nations (Pamir, 1997, p. 8). </w:t>
      </w:r>
      <w:r w:rsidR="00D6214F">
        <w:rPr>
          <w:rFonts w:cstheme="minorHAnsi"/>
          <w:color w:val="222222"/>
          <w:shd w:val="clear" w:color="auto" w:fill="FFFFFF"/>
        </w:rPr>
        <w:t>In the case of western Europe Pamir claims that some people speculate that nationalist politics are the form in which, following the collapse of the communist menace as Pamir describes it, a psychological need to have an “enemy” image (1997, p. 11).</w:t>
      </w:r>
      <w:r w:rsidR="00D6214F">
        <w:rPr>
          <w:rFonts w:cstheme="minorHAnsi"/>
          <w:color w:val="222222"/>
          <w:sz w:val="24"/>
          <w:szCs w:val="24"/>
          <w:shd w:val="clear" w:color="auto" w:fill="FFFFFF"/>
        </w:rPr>
        <w:t xml:space="preserve"> </w:t>
      </w:r>
      <w:r w:rsidR="00420017">
        <w:rPr>
          <w:rFonts w:cstheme="minorHAnsi"/>
          <w:color w:val="222222"/>
          <w:shd w:val="clear" w:color="auto" w:fill="FFFFFF"/>
        </w:rPr>
        <w:t>Some of the issues that could occur with nationalism were identified within the twentieth century, for example an aspect that George Orwell felt for instance was intellectually and morally deficient within a Nationalistic Philosophy was it incentivised in its practitioners and advocates “t</w:t>
      </w:r>
      <w:r w:rsidR="00420017" w:rsidRPr="00B71EF3">
        <w:rPr>
          <w:rFonts w:cstheme="minorHAnsi"/>
          <w:color w:val="222222"/>
          <w:shd w:val="clear" w:color="auto" w:fill="FFFFFF"/>
        </w:rPr>
        <w:t>he habit of identifying oneself with a single nation or other unit, placing it beyond good and evil and recognising no other duty than that of advancing its interests</w:t>
      </w:r>
      <w:r w:rsidR="00420017">
        <w:rPr>
          <w:rFonts w:cstheme="minorHAnsi"/>
          <w:color w:val="222222"/>
          <w:shd w:val="clear" w:color="auto" w:fill="FFFFFF"/>
        </w:rPr>
        <w:t>” (1954, p. 1)</w:t>
      </w:r>
      <w:r w:rsidR="00420017" w:rsidRPr="00B71EF3">
        <w:rPr>
          <w:rFonts w:cstheme="minorHAnsi"/>
          <w:color w:val="222222"/>
          <w:shd w:val="clear" w:color="auto" w:fill="FFFFFF"/>
        </w:rPr>
        <w:t>.</w:t>
      </w:r>
      <w:r w:rsidR="00420017">
        <w:rPr>
          <w:rFonts w:cstheme="minorHAnsi"/>
          <w:color w:val="222222"/>
          <w:shd w:val="clear" w:color="auto" w:fill="FFFFFF"/>
        </w:rPr>
        <w:t xml:space="preserve"> Orwell himself described nationalism as “</w:t>
      </w:r>
      <w:r w:rsidR="00420017" w:rsidRPr="001A2039">
        <w:rPr>
          <w:rFonts w:cstheme="minorHAnsi"/>
          <w:color w:val="222222"/>
          <w:shd w:val="clear" w:color="auto" w:fill="FFFFFF"/>
        </w:rPr>
        <w:t>the habit of assuming that human beings can be classified like insects and that whole blocks of millions or tens of millions of people can be confidently labelled ‘good’ or ‘bad’</w:t>
      </w:r>
      <w:r w:rsidR="00420017">
        <w:rPr>
          <w:rFonts w:cstheme="minorHAnsi"/>
          <w:color w:val="222222"/>
          <w:shd w:val="clear" w:color="auto" w:fill="FFFFFF"/>
        </w:rPr>
        <w:t>” (1954, p. 1). I would argue that the characterised behaviour that Orwell describes there could just as accurately describe the word “tribalism” – nationalism is just a certain broad version of that. The principle within the ideology of nationalism that means one identifies with it despite its moral worth would essentially Orwell argues create a power dynamic that would not be accountable to any breaches of justice.</w:t>
      </w:r>
      <w:r w:rsidR="008E2DE8">
        <w:rPr>
          <w:rFonts w:cstheme="minorHAnsi"/>
          <w:color w:val="222222"/>
          <w:shd w:val="clear" w:color="auto" w:fill="FFFFFF"/>
        </w:rPr>
        <w:t xml:space="preserve"> </w:t>
      </w:r>
      <w:r w:rsidR="0030574C">
        <w:rPr>
          <w:rFonts w:cstheme="minorHAnsi"/>
          <w:color w:val="222222"/>
          <w:shd w:val="clear" w:color="auto" w:fill="FFFFFF"/>
        </w:rPr>
        <w:t>Orwell states that an issue he sees in nationalism is that just as it may not be as oriented towards justice as much as he would desire, it may not even be the most well oriented towards efficiency and success. “T</w:t>
      </w:r>
      <w:r w:rsidR="0030574C" w:rsidRPr="0030574C">
        <w:rPr>
          <w:rFonts w:cstheme="minorHAnsi"/>
          <w:color w:val="222222"/>
          <w:shd w:val="clear" w:color="auto" w:fill="FFFFFF"/>
        </w:rPr>
        <w:t xml:space="preserve">he nationalist does not go on the principle of simply ganging up with the strongest side. On the contrary, having picked his side, he persuades himself that it is the strongest, and is able to stick to his belief even when the facts are </w:t>
      </w:r>
      <w:r w:rsidR="0030574C" w:rsidRPr="0030574C">
        <w:rPr>
          <w:rFonts w:cstheme="minorHAnsi"/>
          <w:color w:val="222222"/>
          <w:shd w:val="clear" w:color="auto" w:fill="FFFFFF"/>
        </w:rPr>
        <w:lastRenderedPageBreak/>
        <w:t>overwhelmingly against him. Nationalism is power-hunger tempered by self-deception</w:t>
      </w:r>
      <w:r w:rsidR="0030574C">
        <w:rPr>
          <w:rFonts w:cstheme="minorHAnsi"/>
          <w:color w:val="222222"/>
          <w:shd w:val="clear" w:color="auto" w:fill="FFFFFF"/>
        </w:rPr>
        <w:t>” (Orwell, 1954, p. 1)</w:t>
      </w:r>
      <w:r w:rsidR="0030574C" w:rsidRPr="0030574C">
        <w:rPr>
          <w:rFonts w:cstheme="minorHAnsi"/>
          <w:color w:val="222222"/>
          <w:shd w:val="clear" w:color="auto" w:fill="FFFFFF"/>
        </w:rPr>
        <w:t>.</w:t>
      </w:r>
      <w:r w:rsidR="0030574C">
        <w:rPr>
          <w:rFonts w:cstheme="minorHAnsi"/>
          <w:color w:val="222222"/>
          <w:shd w:val="clear" w:color="auto" w:fill="FFFFFF"/>
        </w:rPr>
        <w:t xml:space="preserve"> </w:t>
      </w:r>
      <w:r w:rsidR="004E33F8">
        <w:rPr>
          <w:rFonts w:cstheme="minorHAnsi"/>
          <w:color w:val="222222"/>
          <w:shd w:val="clear" w:color="auto" w:fill="FFFFFF"/>
        </w:rPr>
        <w:t xml:space="preserve">Nationalism can be a distraction against what others would view as more pragmatic and better political decisions. </w:t>
      </w:r>
      <w:r w:rsidR="00420017">
        <w:rPr>
          <w:rFonts w:cstheme="minorHAnsi"/>
          <w:color w:val="222222"/>
          <w:shd w:val="clear" w:color="auto" w:fill="FFFFFF"/>
        </w:rPr>
        <w:t xml:space="preserve">Orwell also identified another issue with nationalism and he illustrated it with this example: </w:t>
      </w:r>
      <w:r w:rsidR="00420017" w:rsidRPr="00895DD2">
        <w:rPr>
          <w:rFonts w:cstheme="minorHAnsi"/>
          <w:color w:val="222222"/>
          <w:shd w:val="clear" w:color="auto" w:fill="FFFFFF"/>
        </w:rPr>
        <w:t>Which of the three great allies, the U.S.S.R., Britain and the USA, has contributed most to the defeat of Germany</w:t>
      </w:r>
      <w:r w:rsidR="00420017">
        <w:rPr>
          <w:rFonts w:cstheme="minorHAnsi"/>
          <w:color w:val="222222"/>
          <w:shd w:val="clear" w:color="auto" w:fill="FFFFFF"/>
        </w:rPr>
        <w:t xml:space="preserve"> (1954, p. 2)</w:t>
      </w:r>
      <w:r w:rsidR="00420017" w:rsidRPr="00895DD2">
        <w:rPr>
          <w:rFonts w:cstheme="minorHAnsi"/>
          <w:color w:val="222222"/>
          <w:shd w:val="clear" w:color="auto" w:fill="FFFFFF"/>
        </w:rPr>
        <w:t>?</w:t>
      </w:r>
      <w:r w:rsidR="00420017">
        <w:rPr>
          <w:rFonts w:cstheme="minorHAnsi"/>
          <w:color w:val="222222"/>
          <w:shd w:val="clear" w:color="auto" w:fill="FFFFFF"/>
        </w:rPr>
        <w:t xml:space="preserve"> Orwell writes “</w:t>
      </w:r>
      <w:r w:rsidR="00420017" w:rsidRPr="008C50AB">
        <w:rPr>
          <w:rFonts w:cstheme="minorHAnsi"/>
          <w:color w:val="222222"/>
          <w:shd w:val="clear" w:color="auto" w:fill="FFFFFF"/>
        </w:rPr>
        <w:t>In theory, it should be possible to give a reasoned and perhaps even a conclusive answer to this question. In practice, however, the necessary calculations cannot be made, because anyone likely to bother his head about such a question would inevitably see it in terms of competitive prestige</w:t>
      </w:r>
      <w:r w:rsidR="00420017">
        <w:rPr>
          <w:rFonts w:cstheme="minorHAnsi"/>
          <w:color w:val="222222"/>
          <w:shd w:val="clear" w:color="auto" w:fill="FFFFFF"/>
        </w:rPr>
        <w:t>” (1954, p. 2)</w:t>
      </w:r>
      <w:r w:rsidR="00420017" w:rsidRPr="008C50AB">
        <w:rPr>
          <w:rFonts w:cstheme="minorHAnsi"/>
          <w:color w:val="222222"/>
          <w:shd w:val="clear" w:color="auto" w:fill="FFFFFF"/>
        </w:rPr>
        <w:t>.</w:t>
      </w:r>
      <w:r w:rsidR="00420017">
        <w:rPr>
          <w:rFonts w:cstheme="minorHAnsi"/>
          <w:color w:val="222222"/>
          <w:shd w:val="clear" w:color="auto" w:fill="FFFFFF"/>
        </w:rPr>
        <w:t xml:space="preserve"> In effect, a strong sense of identity that has within it a stake of how political life should be sorted can allow largely biased and narcissistic attributes to take hold within individuals.</w:t>
      </w:r>
    </w:p>
    <w:p w14:paraId="24FFF944" w14:textId="77777777" w:rsidR="00B557F7" w:rsidRDefault="00B557F7" w:rsidP="00B557F7">
      <w:pPr>
        <w:spacing w:after="0" w:line="240" w:lineRule="auto"/>
        <w:rPr>
          <w:rFonts w:cstheme="minorHAnsi"/>
          <w:color w:val="222222"/>
          <w:shd w:val="clear" w:color="auto" w:fill="FFFFFF"/>
        </w:rPr>
      </w:pPr>
    </w:p>
    <w:p w14:paraId="021CF2EE" w14:textId="131EF093" w:rsidR="00420017" w:rsidRPr="00B557F7" w:rsidRDefault="00420017" w:rsidP="00B557F7">
      <w:pPr>
        <w:spacing w:after="0" w:line="240" w:lineRule="auto"/>
        <w:rPr>
          <w:b/>
          <w:color w:val="000000" w:themeColor="text1"/>
          <w:sz w:val="24"/>
          <w:szCs w:val="24"/>
        </w:rPr>
      </w:pPr>
      <w:r>
        <w:rPr>
          <w:rFonts w:cstheme="minorHAnsi"/>
          <w:color w:val="222222"/>
          <w:shd w:val="clear" w:color="auto" w:fill="FFFFFF"/>
        </w:rPr>
        <w:t>However, some would argue that to dismiss the national character is not helpful for politics.</w:t>
      </w:r>
      <w:r w:rsidRPr="00B42774">
        <w:rPr>
          <w:rFonts w:cstheme="minorHAnsi"/>
          <w:color w:val="222222"/>
          <w:shd w:val="clear" w:color="auto" w:fill="FFFFFF"/>
        </w:rPr>
        <w:t xml:space="preserve"> </w:t>
      </w:r>
      <w:r>
        <w:rPr>
          <w:rFonts w:cstheme="minorHAnsi"/>
          <w:color w:val="222222"/>
          <w:shd w:val="clear" w:color="auto" w:fill="FFFFFF"/>
        </w:rPr>
        <w:t xml:space="preserve">Douglas </w:t>
      </w:r>
      <w:r w:rsidRPr="00B42774">
        <w:rPr>
          <w:rFonts w:cstheme="minorHAnsi"/>
          <w:color w:val="222222"/>
          <w:shd w:val="clear" w:color="auto" w:fill="FFFFFF"/>
        </w:rPr>
        <w:t>Murray</w:t>
      </w:r>
      <w:r>
        <w:rPr>
          <w:rFonts w:cstheme="minorHAnsi"/>
          <w:color w:val="222222"/>
          <w:shd w:val="clear" w:color="auto" w:fill="FFFFFF"/>
        </w:rPr>
        <w:t>, at the “G</w:t>
      </w:r>
      <w:r w:rsidRPr="00567489">
        <w:rPr>
          <w:rFonts w:cstheme="minorHAnsi"/>
          <w:color w:val="222222"/>
          <w:shd w:val="clear" w:color="auto" w:fill="FFFFFF"/>
        </w:rPr>
        <w:t>od, Honor, Country: President Ronald Reagan, Pope John Paul II, and the Freedom of Nations - A National Conservatism Conference</w:t>
      </w:r>
      <w:r>
        <w:rPr>
          <w:rFonts w:cstheme="minorHAnsi"/>
          <w:color w:val="222222"/>
          <w:shd w:val="clear" w:color="auto" w:fill="FFFFFF"/>
        </w:rPr>
        <w:t>”</w:t>
      </w:r>
      <w:r w:rsidRPr="00567489">
        <w:rPr>
          <w:rFonts w:cstheme="minorHAnsi"/>
          <w:color w:val="222222"/>
          <w:shd w:val="clear" w:color="auto" w:fill="FFFFFF"/>
        </w:rPr>
        <w:t xml:space="preserve"> in Rome, Italy</w:t>
      </w:r>
      <w:r>
        <w:rPr>
          <w:rFonts w:cstheme="minorHAnsi"/>
          <w:color w:val="222222"/>
          <w:shd w:val="clear" w:color="auto" w:fill="FFFFFF"/>
        </w:rPr>
        <w:t>,</w:t>
      </w:r>
      <w:r w:rsidRPr="00567489">
        <w:rPr>
          <w:rFonts w:cstheme="minorHAnsi"/>
          <w:color w:val="222222"/>
          <w:shd w:val="clear" w:color="auto" w:fill="FFFFFF"/>
        </w:rPr>
        <w:t xml:space="preserve"> February 4, 2020</w:t>
      </w:r>
      <w:r w:rsidRPr="00B42774">
        <w:rPr>
          <w:rFonts w:cstheme="minorHAnsi"/>
          <w:color w:val="222222"/>
          <w:shd w:val="clear" w:color="auto" w:fill="FFFFFF"/>
        </w:rPr>
        <w:t xml:space="preserve"> mentions that there is a general trend by which he says leaders “distance themselves from the countries that they run” and that they assert among other things that the idea that they do not have a national identity</w:t>
      </w:r>
      <w:r>
        <w:rPr>
          <w:rFonts w:cstheme="minorHAnsi"/>
          <w:color w:val="222222"/>
          <w:shd w:val="clear" w:color="auto" w:fill="FFFFFF"/>
        </w:rPr>
        <w:t xml:space="preserve"> (National Conservatism, 2020)</w:t>
      </w:r>
      <w:r w:rsidRPr="00B42774">
        <w:rPr>
          <w:rFonts w:cstheme="minorHAnsi"/>
          <w:color w:val="222222"/>
          <w:shd w:val="clear" w:color="auto" w:fill="FFFFFF"/>
        </w:rPr>
        <w:t>. “This is clearly an overreach by them”</w:t>
      </w:r>
      <w:r>
        <w:rPr>
          <w:rFonts w:cstheme="minorHAnsi"/>
          <w:color w:val="222222"/>
          <w:shd w:val="clear" w:color="auto" w:fill="FFFFFF"/>
        </w:rPr>
        <w:t xml:space="preserve"> (National Conservatism, 2020)</w:t>
      </w:r>
      <w:r w:rsidRPr="00B42774">
        <w:rPr>
          <w:rFonts w:cstheme="minorHAnsi"/>
          <w:color w:val="222222"/>
          <w:shd w:val="clear" w:color="auto" w:fill="FFFFFF"/>
        </w:rPr>
        <w:t xml:space="preserve">. </w:t>
      </w:r>
      <w:r>
        <w:rPr>
          <w:rFonts w:cstheme="minorHAnsi"/>
          <w:color w:val="222222"/>
          <w:shd w:val="clear" w:color="auto" w:fill="FFFFFF"/>
        </w:rPr>
        <w:t xml:space="preserve">For instance, in response to what he perceived a misconception from the elites he suggests that the fact that what is known as the national culture has been influence by far-reaching and global influences doesn’t make the concept redundant and invalid. “The British public, like publics across Europe know that we have a culture that has been influenced from a massive of other cultures; nobody is unaware of that. </w:t>
      </w:r>
      <w:r w:rsidRPr="00B42774">
        <w:rPr>
          <w:rFonts w:cstheme="minorHAnsi"/>
          <w:color w:val="222222"/>
          <w:shd w:val="clear" w:color="auto" w:fill="FFFFFF"/>
        </w:rPr>
        <w:t xml:space="preserve">But pretending </w:t>
      </w:r>
      <w:r>
        <w:rPr>
          <w:rFonts w:cstheme="minorHAnsi"/>
          <w:color w:val="222222"/>
          <w:shd w:val="clear" w:color="auto" w:fill="FFFFFF"/>
        </w:rPr>
        <w:t xml:space="preserve">as a result </w:t>
      </w:r>
      <w:r w:rsidRPr="00B42774">
        <w:rPr>
          <w:rFonts w:cstheme="minorHAnsi"/>
          <w:color w:val="222222"/>
          <w:shd w:val="clear" w:color="auto" w:fill="FFFFFF"/>
        </w:rPr>
        <w:t>that British culture does not exist… is like pretending that steel does not exist”</w:t>
      </w:r>
      <w:r>
        <w:rPr>
          <w:rFonts w:cstheme="minorHAnsi"/>
          <w:color w:val="222222"/>
          <w:shd w:val="clear" w:color="auto" w:fill="FFFFFF"/>
        </w:rPr>
        <w:t xml:space="preserve"> (National Conservatism, 2020).</w:t>
      </w:r>
      <w:r>
        <w:rPr>
          <w:rFonts w:cstheme="minorHAnsi"/>
          <w:color w:val="222222"/>
          <w:shd w:val="clear" w:color="auto" w:fill="FFFFFF"/>
        </w:rPr>
        <w:br/>
        <w:t xml:space="preserve">Murray also argues that in terms of conserving culture and institutions that are precious to a country it also makes sense to note that separate nations and their corresponding characters can be distinguished. He argues it by suggesting that with the political left he suggests “always wants exactly the same things in exactly the same order in every country” (National Conservatism, 2020). </w:t>
      </w:r>
      <w:r w:rsidRPr="00B63B58">
        <w:rPr>
          <w:rFonts w:cstheme="minorHAnsi"/>
          <w:color w:val="222222"/>
          <w:shd w:val="clear" w:color="auto" w:fill="FFFFFF"/>
        </w:rPr>
        <w:t>I would not say I necessarily agree with what he has exactly said – but I do get his point that there is a greater comfort with cosmopolitanism on the political left</w:t>
      </w:r>
      <w:r>
        <w:rPr>
          <w:rFonts w:cstheme="minorHAnsi"/>
          <w:color w:val="222222"/>
          <w:shd w:val="clear" w:color="auto" w:fill="FFFFFF"/>
        </w:rPr>
        <w:t xml:space="preserve">. “The conservation of things is different in different countries. A British conservative is necessarily defending different things than a conservative in France, and Italy” Murray notes (National Conservatism, 2020). If we grant this assumption, then perhaps that is what national identity about. Within the mechanical and institutional borders of a landmass a certain collective identity is there to match with it and even complement with it – the form of collective identity that is suitable for the forms of institutions that have been set up (i.e. borders). And Murray further suggests that the vote for leave in the </w:t>
      </w:r>
      <w:r w:rsidRPr="008E061F">
        <w:rPr>
          <w:rFonts w:cstheme="minorHAnsi"/>
          <w:color w:val="222222"/>
          <w:shd w:val="clear" w:color="auto" w:fill="FFFFFF"/>
        </w:rPr>
        <w:t>2016 United Kingdom European Union membership referendum</w:t>
      </w:r>
      <w:r>
        <w:rPr>
          <w:rFonts w:cstheme="minorHAnsi"/>
          <w:color w:val="222222"/>
          <w:shd w:val="clear" w:color="auto" w:fill="FFFFFF"/>
        </w:rPr>
        <w:t xml:space="preserve"> was “a correction of the overreach” of trying to diminish and deny national identity (National Conservatism, 2020). </w:t>
      </w:r>
      <w:r w:rsidR="008E2DE8">
        <w:rPr>
          <w:rFonts w:cstheme="minorHAnsi"/>
          <w:color w:val="222222"/>
          <w:shd w:val="clear" w:color="auto" w:fill="FFFFFF"/>
        </w:rPr>
        <w:t xml:space="preserve">Perhaps certain forms of nationalistic sentiment as much as they can be used to manipulate people away from ethically sound political administration as Orwell suggested can also be a signifier of when political management doesn’t appreciate the general public view of the nation. </w:t>
      </w:r>
    </w:p>
    <w:p w14:paraId="4092813D" w14:textId="5BFC4272" w:rsidR="00420017" w:rsidRDefault="00420017" w:rsidP="00420017">
      <w:pPr>
        <w:rPr>
          <w:rFonts w:cstheme="minorHAnsi"/>
          <w:color w:val="222222"/>
          <w:shd w:val="clear" w:color="auto" w:fill="FFFFFF"/>
        </w:rPr>
      </w:pPr>
      <w:r>
        <w:rPr>
          <w:rFonts w:cstheme="minorHAnsi"/>
          <w:color w:val="222222"/>
          <w:shd w:val="clear" w:color="auto" w:fill="FFFFFF"/>
        </w:rPr>
        <w:t xml:space="preserve">The notion of what consists as progressive may indeed be nothing more than what is fashionable and not something that has meaning in of itself. One such example of how progressive thought may not generally hold up in appeal was an example from American social history from 1880-1950 when eugenics </w:t>
      </w:r>
      <w:r w:rsidRPr="00620DC2">
        <w:rPr>
          <w:rFonts w:cstheme="minorHAnsi"/>
          <w:color w:val="222222"/>
          <w:shd w:val="clear" w:color="auto" w:fill="FFFFFF"/>
        </w:rPr>
        <w:t>gained much support from progressive reform thinkers, who sought to plan social development using expert knowledge in both the social and natural sciences</w:t>
      </w:r>
      <w:r>
        <w:rPr>
          <w:rFonts w:cstheme="minorHAnsi"/>
          <w:color w:val="222222"/>
          <w:shd w:val="clear" w:color="auto" w:fill="FFFFFF"/>
        </w:rPr>
        <w:t xml:space="preserve"> (Allen, 1989, p. 885)</w:t>
      </w:r>
      <w:r w:rsidRPr="00620DC2">
        <w:rPr>
          <w:rFonts w:cstheme="minorHAnsi"/>
          <w:color w:val="222222"/>
          <w:shd w:val="clear" w:color="auto" w:fill="FFFFFF"/>
        </w:rPr>
        <w:t>. Eugenics was an attempt to use science (the newly discovered Mendelian laws of heredity) to solve social problems (crime, alcoholism, prostitution, rebelliousness), using trained experts</w:t>
      </w:r>
      <w:r>
        <w:rPr>
          <w:rFonts w:cstheme="minorHAnsi"/>
          <w:color w:val="222222"/>
          <w:shd w:val="clear" w:color="auto" w:fill="FFFFFF"/>
        </w:rPr>
        <w:t xml:space="preserve"> (Allen, 1989, P. 885)</w:t>
      </w:r>
      <w:r w:rsidRPr="00620DC2">
        <w:rPr>
          <w:rFonts w:cstheme="minorHAnsi"/>
          <w:color w:val="222222"/>
          <w:shd w:val="clear" w:color="auto" w:fill="FFFFFF"/>
        </w:rPr>
        <w:t>. In eugenics, progressive reformers saw the opportunity to attack social problems efficiently by treating the cause (bad heredity) rather than the effect</w:t>
      </w:r>
      <w:r>
        <w:rPr>
          <w:rFonts w:cstheme="minorHAnsi"/>
          <w:color w:val="222222"/>
          <w:shd w:val="clear" w:color="auto" w:fill="FFFFFF"/>
        </w:rPr>
        <w:t xml:space="preserve"> (Allen, 1989, p. 885)</w:t>
      </w:r>
      <w:r w:rsidRPr="00620DC2">
        <w:rPr>
          <w:rFonts w:cstheme="minorHAnsi"/>
          <w:color w:val="222222"/>
          <w:shd w:val="clear" w:color="auto" w:fill="FFFFFF"/>
        </w:rPr>
        <w:t>.</w:t>
      </w:r>
      <w:r>
        <w:rPr>
          <w:rFonts w:cstheme="minorHAnsi"/>
          <w:color w:val="222222"/>
          <w:shd w:val="clear" w:color="auto" w:fill="FFFFFF"/>
        </w:rPr>
        <w:t xml:space="preserve"> The Foundation for Economic Education has argued likewise that in fact “pr</w:t>
      </w:r>
      <w:r w:rsidRPr="00BD0B27">
        <w:rPr>
          <w:rFonts w:cstheme="minorHAnsi"/>
          <w:color w:val="222222"/>
          <w:shd w:val="clear" w:color="auto" w:fill="FFFFFF"/>
        </w:rPr>
        <w:t>ogressive ideology focuses on the “common good” while devaluing individual rights</w:t>
      </w:r>
      <w:r>
        <w:rPr>
          <w:rFonts w:cstheme="minorHAnsi"/>
          <w:color w:val="222222"/>
          <w:shd w:val="clear" w:color="auto" w:fill="FFFFFF"/>
        </w:rPr>
        <w:t>” (2019)</w:t>
      </w:r>
      <w:r w:rsidRPr="00BD0B27">
        <w:rPr>
          <w:rFonts w:cstheme="minorHAnsi"/>
          <w:color w:val="222222"/>
          <w:shd w:val="clear" w:color="auto" w:fill="FFFFFF"/>
        </w:rPr>
        <w:t>.</w:t>
      </w:r>
      <w:r>
        <w:rPr>
          <w:rFonts w:cstheme="minorHAnsi"/>
          <w:color w:val="222222"/>
          <w:shd w:val="clear" w:color="auto" w:fill="FFFFFF"/>
        </w:rPr>
        <w:t xml:space="preserve"> And as a result, it argues that “</w:t>
      </w:r>
      <w:r w:rsidRPr="00BD0B27">
        <w:rPr>
          <w:rFonts w:cstheme="minorHAnsi"/>
          <w:color w:val="222222"/>
          <w:shd w:val="clear" w:color="auto" w:fill="FFFFFF"/>
        </w:rPr>
        <w:t xml:space="preserve">when you elevate the </w:t>
      </w:r>
      <w:r w:rsidRPr="00BD0B27">
        <w:rPr>
          <w:rFonts w:cstheme="minorHAnsi"/>
          <w:color w:val="222222"/>
          <w:shd w:val="clear" w:color="auto" w:fill="FFFFFF"/>
        </w:rPr>
        <w:lastRenderedPageBreak/>
        <w:t>“common good” over the rights of individuals, individuals become expendabl</w:t>
      </w:r>
      <w:r>
        <w:rPr>
          <w:rFonts w:cstheme="minorHAnsi"/>
          <w:color w:val="222222"/>
          <w:shd w:val="clear" w:color="auto" w:fill="FFFFFF"/>
        </w:rPr>
        <w:t>e” (Foundation for Economic Education, 2019) highlighting the dangers of allowing social visions to harm people who conflict with that vision.</w:t>
      </w:r>
      <w:r w:rsidR="008E2DE8">
        <w:rPr>
          <w:rFonts w:cstheme="minorHAnsi"/>
          <w:color w:val="222222"/>
          <w:shd w:val="clear" w:color="auto" w:fill="FFFFFF"/>
        </w:rPr>
        <w:t xml:space="preserve"> </w:t>
      </w:r>
      <w:r>
        <w:rPr>
          <w:rFonts w:cstheme="minorHAnsi"/>
          <w:color w:val="222222"/>
          <w:shd w:val="clear" w:color="auto" w:fill="FFFFFF"/>
        </w:rPr>
        <w:t xml:space="preserve">In fact, Nationalisms historical context can indicate to a certain degree that there was as in fact progressive aspects to it. The rise of Nationalism meant a time where the loyalties were shifting from the unity of Church and State to that of Nation and State (Pamir, 1997, p. 4). The celebration and unity of people under the secular state meant that people of diverse ethnic backgrounds – ethnic identities which often transcended the boundaries – subordinated those very identities to that state and thus were able to get along (Pamir, 1997, p. 4). Indeed, ethnic identities that transcended the boundaries of the state were deprecated and even seen as subversive (Pamir, 1997, p. 4). </w:t>
      </w:r>
      <w:r w:rsidR="00A3326A">
        <w:rPr>
          <w:rFonts w:cstheme="minorHAnsi"/>
          <w:color w:val="222222"/>
          <w:shd w:val="clear" w:color="auto" w:fill="FFFFFF"/>
        </w:rPr>
        <w:br/>
        <w:t xml:space="preserve">An illustration of how a modern nationalist movement – in this case if Scotland </w:t>
      </w:r>
      <w:r w:rsidR="00B557F7">
        <w:rPr>
          <w:rFonts w:cstheme="minorHAnsi"/>
          <w:color w:val="222222"/>
          <w:shd w:val="clear" w:color="auto" w:fill="FFFFFF"/>
        </w:rPr>
        <w:t>were</w:t>
      </w:r>
      <w:r w:rsidR="00A3326A">
        <w:rPr>
          <w:rFonts w:cstheme="minorHAnsi"/>
          <w:color w:val="222222"/>
          <w:shd w:val="clear" w:color="auto" w:fill="FFFFFF"/>
        </w:rPr>
        <w:t xml:space="preserve"> to split in a secession from the United Kingdom federation </w:t>
      </w:r>
      <w:r w:rsidR="00B557F7">
        <w:rPr>
          <w:rFonts w:cstheme="minorHAnsi"/>
          <w:color w:val="222222"/>
          <w:shd w:val="clear" w:color="auto" w:fill="FFFFFF"/>
        </w:rPr>
        <w:t xml:space="preserve">– could not just be argued to be progressive is on the basis of national character. Violeta Perea Rubio suggests that </w:t>
      </w:r>
      <w:r w:rsidR="00A3326A">
        <w:rPr>
          <w:rFonts w:cstheme="minorHAnsi"/>
          <w:color w:val="222222"/>
          <w:shd w:val="clear" w:color="auto" w:fill="FFFFFF"/>
        </w:rPr>
        <w:t>“</w:t>
      </w:r>
      <w:r w:rsidR="00A3326A" w:rsidRPr="00A3326A">
        <w:rPr>
          <w:rFonts w:cstheme="minorHAnsi"/>
          <w:color w:val="222222"/>
          <w:shd w:val="clear" w:color="auto" w:fill="FFFFFF"/>
        </w:rPr>
        <w:t>Scotland’s independence movement</w:t>
      </w:r>
      <w:r w:rsidR="00B557F7">
        <w:rPr>
          <w:rFonts w:cstheme="minorHAnsi"/>
          <w:color w:val="222222"/>
          <w:shd w:val="clear" w:color="auto" w:fill="FFFFFF"/>
        </w:rPr>
        <w:t>…</w:t>
      </w:r>
      <w:r w:rsidR="00A3326A" w:rsidRPr="00A3326A">
        <w:rPr>
          <w:rFonts w:cstheme="minorHAnsi"/>
          <w:color w:val="222222"/>
          <w:shd w:val="clear" w:color="auto" w:fill="FFFFFF"/>
        </w:rPr>
        <w:t xml:space="preserve"> is primarily fought on the ground of a distinct national identity irreconcilable with the rest of the Great Britain. A vivid illustration of the difference in values can be found in the Scottish majority’s preference of remaining in the EU, as opposed to the English majority’s choice to leave, in the Brexit referendum</w:t>
      </w:r>
      <w:r w:rsidR="00A3326A">
        <w:rPr>
          <w:rFonts w:cstheme="minorHAnsi"/>
          <w:color w:val="222222"/>
          <w:shd w:val="clear" w:color="auto" w:fill="FFFFFF"/>
        </w:rPr>
        <w:t xml:space="preserve">” </w:t>
      </w:r>
      <w:r w:rsidR="00C04281">
        <w:rPr>
          <w:rFonts w:cstheme="minorHAnsi"/>
          <w:color w:val="222222"/>
          <w:shd w:val="clear" w:color="auto" w:fill="FFFFFF"/>
        </w:rPr>
        <w:t>(2019</w:t>
      </w:r>
      <w:r w:rsidR="00A3326A">
        <w:rPr>
          <w:rFonts w:cstheme="minorHAnsi"/>
          <w:color w:val="222222"/>
          <w:shd w:val="clear" w:color="auto" w:fill="FFFFFF"/>
        </w:rPr>
        <w:t>)</w:t>
      </w:r>
      <w:r w:rsidR="00A3326A" w:rsidRPr="00A3326A">
        <w:rPr>
          <w:rFonts w:cstheme="minorHAnsi"/>
          <w:color w:val="222222"/>
          <w:shd w:val="clear" w:color="auto" w:fill="FFFFFF"/>
        </w:rPr>
        <w:t>.</w:t>
      </w:r>
      <w:r w:rsidR="00CA5710">
        <w:rPr>
          <w:rFonts w:cstheme="minorHAnsi"/>
          <w:color w:val="222222"/>
          <w:shd w:val="clear" w:color="auto" w:fill="FFFFFF"/>
        </w:rPr>
        <w:t xml:space="preserve"> In this way </w:t>
      </w:r>
      <w:r w:rsidR="00FE4F4C">
        <w:rPr>
          <w:rFonts w:cstheme="minorHAnsi"/>
          <w:color w:val="222222"/>
          <w:shd w:val="clear" w:color="auto" w:fill="FFFFFF"/>
        </w:rPr>
        <w:t xml:space="preserve">this may be an example of what Pamir describes as </w:t>
      </w:r>
      <w:r w:rsidR="00B557F7">
        <w:rPr>
          <w:rFonts w:cstheme="minorHAnsi"/>
          <w:color w:val="222222"/>
          <w:shd w:val="clear" w:color="auto" w:fill="FFFFFF"/>
        </w:rPr>
        <w:t xml:space="preserve">an </w:t>
      </w:r>
      <w:r w:rsidR="00FE4F4C">
        <w:rPr>
          <w:rFonts w:cstheme="minorHAnsi"/>
          <w:color w:val="222222"/>
          <w:shd w:val="clear" w:color="auto" w:fill="FFFFFF"/>
        </w:rPr>
        <w:t xml:space="preserve">ethno-nationalism </w:t>
      </w:r>
      <w:r w:rsidR="00B557F7">
        <w:rPr>
          <w:rFonts w:cstheme="minorHAnsi"/>
          <w:color w:val="222222"/>
          <w:shd w:val="clear" w:color="auto" w:fill="FFFFFF"/>
        </w:rPr>
        <w:t xml:space="preserve">that arises when a certain group – in this case the scots – perceive there to be a failure or an inability of the modern nation-state to serve the national community and to meet the needs of its minority population.  </w:t>
      </w:r>
      <w:r>
        <w:rPr>
          <w:rFonts w:cstheme="minorHAnsi"/>
          <w:color w:val="222222"/>
          <w:shd w:val="clear" w:color="auto" w:fill="FFFFFF"/>
        </w:rPr>
        <w:t xml:space="preserve">It </w:t>
      </w:r>
      <w:r w:rsidR="00B770FF">
        <w:rPr>
          <w:rFonts w:cstheme="minorHAnsi"/>
          <w:color w:val="222222"/>
          <w:shd w:val="clear" w:color="auto" w:fill="FFFFFF"/>
        </w:rPr>
        <w:t xml:space="preserve">could also </w:t>
      </w:r>
      <w:r>
        <w:rPr>
          <w:rFonts w:cstheme="minorHAnsi"/>
          <w:color w:val="222222"/>
          <w:shd w:val="clear" w:color="auto" w:fill="FFFFFF"/>
        </w:rPr>
        <w:t xml:space="preserve">suggest that for a nation-state to maintain successfully a multi-ethnic and even to some extent a multi-cultural society would need to ensure that it doesn’t pursue such ends to the point of a broad enough national unity being sacrificed. Perhaps it is </w:t>
      </w:r>
      <w:r w:rsidR="00617487">
        <w:rPr>
          <w:rFonts w:cstheme="minorHAnsi"/>
          <w:color w:val="222222"/>
          <w:shd w:val="clear" w:color="auto" w:fill="FFFFFF"/>
        </w:rPr>
        <w:t>the</w:t>
      </w:r>
      <w:r>
        <w:rPr>
          <w:rFonts w:cstheme="minorHAnsi"/>
          <w:color w:val="222222"/>
          <w:shd w:val="clear" w:color="auto" w:fill="FFFFFF"/>
        </w:rPr>
        <w:t xml:space="preserve"> case </w:t>
      </w:r>
      <w:r w:rsidR="00617487">
        <w:rPr>
          <w:rFonts w:cstheme="minorHAnsi"/>
          <w:color w:val="222222"/>
          <w:shd w:val="clear" w:color="auto" w:fill="FFFFFF"/>
        </w:rPr>
        <w:t>that some individuals with a nationalistic view of politics would suggest</w:t>
      </w:r>
      <w:r>
        <w:rPr>
          <w:rFonts w:cstheme="minorHAnsi"/>
          <w:color w:val="222222"/>
          <w:shd w:val="clear" w:color="auto" w:fill="FFFFFF"/>
        </w:rPr>
        <w:t xml:space="preserve"> there are general trade-offs in deciding whether to celebrate national unity or certain forms of individual cultural expression is celebrated – the more highly differentiated cultural expression is permitted and allowed to influence political institutions the more that nationalism is essentially diminished.</w:t>
      </w:r>
      <w:r w:rsidR="00617487">
        <w:rPr>
          <w:rFonts w:cstheme="minorHAnsi"/>
          <w:color w:val="222222"/>
          <w:shd w:val="clear" w:color="auto" w:fill="FFFFFF"/>
        </w:rPr>
        <w:t xml:space="preserve"> </w:t>
      </w:r>
      <w:r w:rsidR="00A3326A">
        <w:rPr>
          <w:rFonts w:cstheme="minorHAnsi"/>
          <w:color w:val="222222"/>
          <w:shd w:val="clear" w:color="auto" w:fill="FFFFFF"/>
        </w:rPr>
        <w:t>This view of the link be</w:t>
      </w:r>
      <w:r w:rsidR="00617487">
        <w:rPr>
          <w:rFonts w:cstheme="minorHAnsi"/>
          <w:color w:val="222222"/>
          <w:shd w:val="clear" w:color="auto" w:fill="FFFFFF"/>
        </w:rPr>
        <w:t>t</w:t>
      </w:r>
      <w:r w:rsidR="00A3326A">
        <w:rPr>
          <w:rFonts w:cstheme="minorHAnsi"/>
          <w:color w:val="222222"/>
          <w:shd w:val="clear" w:color="auto" w:fill="FFFFFF"/>
        </w:rPr>
        <w:t>ween nationality, culture and politics</w:t>
      </w:r>
      <w:r w:rsidR="00617487">
        <w:rPr>
          <w:rFonts w:cstheme="minorHAnsi"/>
          <w:color w:val="222222"/>
          <w:shd w:val="clear" w:color="auto" w:fill="FFFFFF"/>
        </w:rPr>
        <w:t xml:space="preserve"> could also explain why that certain forms of nationalistic expression could be prone to attract and feature xenophobia. Perhaps what factors in the featurisation of xenophobia is related to the differences of that national character of the nation-state in question – how flexible i</w:t>
      </w:r>
      <w:r w:rsidR="008E2DE8">
        <w:rPr>
          <w:rFonts w:cstheme="minorHAnsi"/>
          <w:color w:val="222222"/>
          <w:shd w:val="clear" w:color="auto" w:fill="FFFFFF"/>
        </w:rPr>
        <w:t>t is</w:t>
      </w:r>
      <w:r w:rsidR="00617487">
        <w:rPr>
          <w:rFonts w:cstheme="minorHAnsi"/>
          <w:color w:val="222222"/>
          <w:shd w:val="clear" w:color="auto" w:fill="FFFFFF"/>
        </w:rPr>
        <w:t xml:space="preserve"> to accommodate cultural differences in the first place.</w:t>
      </w:r>
      <w:r w:rsidR="0030574C">
        <w:rPr>
          <w:rFonts w:cstheme="minorHAnsi"/>
          <w:color w:val="222222"/>
          <w:shd w:val="clear" w:color="auto" w:fill="FFFFFF"/>
        </w:rPr>
        <w:br/>
        <w:t>This is still not necessarily the even the best way to arrive at solutions to issues all the time, as Orwell suggests – the presence of national identity maintained firmly could very well be a barrier to more urgent solutions on other social issues. This is perhaps again the trade-offs made in political life.</w:t>
      </w:r>
    </w:p>
    <w:p w14:paraId="4F74DF92" w14:textId="436B0AC9" w:rsidR="00420017" w:rsidRDefault="00420017" w:rsidP="00420017">
      <w:pPr>
        <w:rPr>
          <w:rFonts w:cstheme="minorHAnsi"/>
          <w:color w:val="222222"/>
          <w:shd w:val="clear" w:color="auto" w:fill="FFFFFF"/>
        </w:rPr>
      </w:pPr>
      <w:r>
        <w:rPr>
          <w:rFonts w:cstheme="minorHAnsi"/>
          <w:color w:val="222222"/>
          <w:shd w:val="clear" w:color="auto" w:fill="FFFFFF"/>
        </w:rPr>
        <w:t>In conclusion I believe it would be ignoring the effects of nationalism at being able to keep people unified as it is not just a good way of establishing political autonomy for people who don’t feel that their own administrative governments are adequately responding to them, but it can also act as a way to ensure that people within the nation group, especially if they attain a nation-state, can remain united even if multiple ethnic groups fall underneath the banner of that nation.</w:t>
      </w:r>
      <w:r w:rsidR="00B770FF">
        <w:rPr>
          <w:rFonts w:cstheme="minorHAnsi"/>
          <w:color w:val="222222"/>
          <w:shd w:val="clear" w:color="auto" w:fill="FFFFFF"/>
        </w:rPr>
        <w:t xml:space="preserve"> To summarise, this quote does the job quite nicely: “The replacement for an eroding nationalism will not be a cosmopolitan identification with humanity, but a recrudescence of ethnic and religious tribalism” (Winegard, 2019).</w:t>
      </w:r>
    </w:p>
    <w:p w14:paraId="51B1B8C8" w14:textId="77777777" w:rsidR="00420017" w:rsidRDefault="00420017" w:rsidP="00420017">
      <w:pPr>
        <w:rPr>
          <w:rFonts w:cstheme="minorHAnsi"/>
          <w:color w:val="222222"/>
          <w:shd w:val="clear" w:color="auto" w:fill="FFFFFF"/>
        </w:rPr>
      </w:pPr>
    </w:p>
    <w:p w14:paraId="2A0ABB35" w14:textId="33E0A4D9" w:rsidR="00420017" w:rsidRDefault="00420017" w:rsidP="00420017">
      <w:pPr>
        <w:rPr>
          <w:rFonts w:cstheme="minorHAnsi"/>
          <w:color w:val="222222"/>
          <w:shd w:val="clear" w:color="auto" w:fill="FFFFFF"/>
        </w:rPr>
      </w:pPr>
    </w:p>
    <w:p w14:paraId="1E527635" w14:textId="77777777" w:rsidR="00591E50" w:rsidRDefault="00591E50" w:rsidP="00420017">
      <w:pPr>
        <w:rPr>
          <w:rFonts w:cstheme="minorHAnsi"/>
          <w:color w:val="222222"/>
          <w:shd w:val="clear" w:color="auto" w:fill="FFFFFF"/>
        </w:rPr>
      </w:pPr>
    </w:p>
    <w:p w14:paraId="772B6B34" w14:textId="581AFC6B" w:rsidR="00420017" w:rsidRDefault="00420017" w:rsidP="00420017">
      <w:pPr>
        <w:rPr>
          <w:rFonts w:cstheme="minorHAnsi"/>
          <w:color w:val="222222"/>
          <w:shd w:val="clear" w:color="auto" w:fill="FFFFFF"/>
        </w:rPr>
      </w:pPr>
      <w:r>
        <w:rPr>
          <w:rFonts w:cstheme="minorHAnsi"/>
          <w:color w:val="222222"/>
          <w:shd w:val="clear" w:color="auto" w:fill="FFFFFF"/>
        </w:rPr>
        <w:lastRenderedPageBreak/>
        <w:t>Bibliography:</w:t>
      </w:r>
    </w:p>
    <w:p w14:paraId="57BCA54C" w14:textId="77777777" w:rsidR="00420017" w:rsidRDefault="00420017" w:rsidP="00420017">
      <w:pPr>
        <w:pStyle w:val="ListParagraph"/>
        <w:numPr>
          <w:ilvl w:val="0"/>
          <w:numId w:val="1"/>
        </w:numPr>
        <w:rPr>
          <w:rFonts w:cstheme="minorHAnsi"/>
          <w:color w:val="222222"/>
          <w:shd w:val="clear" w:color="auto" w:fill="FFFFFF"/>
        </w:rPr>
      </w:pPr>
      <w:r w:rsidRPr="008E061F">
        <w:rPr>
          <w:rFonts w:cstheme="minorHAnsi"/>
          <w:color w:val="222222"/>
          <w:shd w:val="clear" w:color="auto" w:fill="FFFFFF"/>
        </w:rPr>
        <w:t xml:space="preserve">Allen, G. E. (1989) `Eugenics and American social history` </w:t>
      </w:r>
      <w:r w:rsidRPr="008E061F">
        <w:rPr>
          <w:rFonts w:cstheme="minorHAnsi"/>
          <w:i/>
          <w:iCs/>
          <w:color w:val="222222"/>
          <w:shd w:val="clear" w:color="auto" w:fill="FFFFFF"/>
        </w:rPr>
        <w:t>Genome</w:t>
      </w:r>
      <w:r w:rsidRPr="008E061F">
        <w:rPr>
          <w:rFonts w:cstheme="minorHAnsi"/>
          <w:color w:val="222222"/>
          <w:shd w:val="clear" w:color="auto" w:fill="FFFFFF"/>
        </w:rPr>
        <w:t>, 31 (2), pp. 885-889</w:t>
      </w:r>
    </w:p>
    <w:p w14:paraId="7B1E34BD" w14:textId="6DF6E5F4" w:rsidR="00420017" w:rsidRPr="008E061F" w:rsidRDefault="00420017" w:rsidP="00420017">
      <w:pPr>
        <w:pStyle w:val="ListParagraph"/>
        <w:numPr>
          <w:ilvl w:val="0"/>
          <w:numId w:val="1"/>
        </w:numPr>
        <w:rPr>
          <w:rFonts w:cstheme="minorHAnsi"/>
          <w:color w:val="222222"/>
          <w:shd w:val="clear" w:color="auto" w:fill="FFFFFF"/>
        </w:rPr>
      </w:pPr>
      <w:r w:rsidRPr="008E061F">
        <w:rPr>
          <w:rFonts w:cstheme="minorHAnsi"/>
          <w:color w:val="222222"/>
          <w:shd w:val="clear" w:color="auto" w:fill="FFFFFF"/>
        </w:rPr>
        <w:t xml:space="preserve">Foundation for Economic Education (2019) </w:t>
      </w:r>
      <w:r w:rsidR="00B770FF">
        <w:rPr>
          <w:rFonts w:cstheme="minorHAnsi"/>
          <w:color w:val="222222"/>
          <w:shd w:val="clear" w:color="auto" w:fill="FFFFFF"/>
        </w:rPr>
        <w:t>`</w:t>
      </w:r>
      <w:r w:rsidRPr="008E061F">
        <w:rPr>
          <w:rFonts w:cstheme="minorHAnsi"/>
          <w:color w:val="222222"/>
          <w:shd w:val="clear" w:color="auto" w:fill="FFFFFF"/>
        </w:rPr>
        <w:t xml:space="preserve">The Progressive Ideas That </w:t>
      </w:r>
      <w:proofErr w:type="spellStart"/>
      <w:r w:rsidRPr="008E061F">
        <w:rPr>
          <w:rFonts w:cstheme="minorHAnsi"/>
          <w:color w:val="222222"/>
          <w:shd w:val="clear" w:color="auto" w:fill="FFFFFF"/>
        </w:rPr>
        <w:t>Fueled</w:t>
      </w:r>
      <w:proofErr w:type="spellEnd"/>
      <w:r w:rsidRPr="008E061F">
        <w:rPr>
          <w:rFonts w:cstheme="minorHAnsi"/>
          <w:color w:val="222222"/>
          <w:shd w:val="clear" w:color="auto" w:fill="FFFFFF"/>
        </w:rPr>
        <w:t xml:space="preserve"> America’s Eugenics Movement</w:t>
      </w:r>
      <w:r w:rsidR="00B770FF">
        <w:rPr>
          <w:rFonts w:cstheme="minorHAnsi"/>
          <w:color w:val="222222"/>
          <w:shd w:val="clear" w:color="auto" w:fill="FFFFFF"/>
        </w:rPr>
        <w:t>`</w:t>
      </w:r>
      <w:r w:rsidRPr="008E061F">
        <w:rPr>
          <w:rFonts w:cstheme="minorHAnsi"/>
          <w:color w:val="222222"/>
          <w:shd w:val="clear" w:color="auto" w:fill="FFFFFF"/>
        </w:rPr>
        <w:t xml:space="preserve"> Available at: </w:t>
      </w:r>
      <w:hyperlink r:id="rId5" w:history="1">
        <w:r w:rsidRPr="008E061F">
          <w:rPr>
            <w:color w:val="0000FF"/>
            <w:u w:val="single"/>
          </w:rPr>
          <w:t>https://fee.org/articles/the-progressive-ideas-that-fueled-america-s-eugenics-movement/</w:t>
        </w:r>
      </w:hyperlink>
      <w:r>
        <w:t xml:space="preserve"> (Accessed 28</w:t>
      </w:r>
      <w:r w:rsidRPr="008E061F">
        <w:rPr>
          <w:vertAlign w:val="superscript"/>
        </w:rPr>
        <w:t>th</w:t>
      </w:r>
      <w:r>
        <w:t xml:space="preserve"> May 2020)</w:t>
      </w:r>
    </w:p>
    <w:p w14:paraId="50DA3896" w14:textId="77777777" w:rsidR="00420017" w:rsidRDefault="00420017" w:rsidP="00420017">
      <w:pPr>
        <w:pStyle w:val="ListParagraph"/>
        <w:numPr>
          <w:ilvl w:val="0"/>
          <w:numId w:val="1"/>
        </w:numPr>
        <w:rPr>
          <w:rFonts w:cstheme="minorHAnsi"/>
          <w:color w:val="222222"/>
          <w:shd w:val="clear" w:color="auto" w:fill="FFFFFF"/>
        </w:rPr>
      </w:pPr>
      <w:r w:rsidRPr="008E061F">
        <w:rPr>
          <w:rFonts w:cstheme="minorHAnsi"/>
          <w:color w:val="222222"/>
          <w:shd w:val="clear" w:color="auto" w:fill="FFFFFF"/>
        </w:rPr>
        <w:t xml:space="preserve">Orwell, G. (1954) “Notes on nationalism”, </w:t>
      </w:r>
      <w:r w:rsidRPr="008E061F">
        <w:rPr>
          <w:rFonts w:cstheme="minorHAnsi"/>
          <w:i/>
          <w:iCs/>
          <w:color w:val="222222"/>
          <w:shd w:val="clear" w:color="auto" w:fill="FFFFFF"/>
        </w:rPr>
        <w:t>England, Your England and other essays</w:t>
      </w:r>
      <w:r w:rsidRPr="008E061F">
        <w:rPr>
          <w:rFonts w:cstheme="minorHAnsi"/>
          <w:color w:val="222222"/>
          <w:shd w:val="clear" w:color="auto" w:fill="FFFFFF"/>
        </w:rPr>
        <w:t xml:space="preserve"> London, Secker &amp; Warburg, </w:t>
      </w:r>
    </w:p>
    <w:p w14:paraId="5EB9AB21" w14:textId="77777777" w:rsidR="00420017" w:rsidRDefault="00420017" w:rsidP="00420017">
      <w:pPr>
        <w:pStyle w:val="ListParagraph"/>
        <w:numPr>
          <w:ilvl w:val="0"/>
          <w:numId w:val="1"/>
        </w:numPr>
        <w:rPr>
          <w:rFonts w:cstheme="minorHAnsi"/>
          <w:color w:val="222222"/>
          <w:shd w:val="clear" w:color="auto" w:fill="FFFFFF"/>
        </w:rPr>
      </w:pPr>
      <w:r w:rsidRPr="008E061F">
        <w:rPr>
          <w:rFonts w:cstheme="minorHAnsi"/>
          <w:color w:val="222222"/>
          <w:shd w:val="clear" w:color="auto" w:fill="FFFFFF"/>
        </w:rPr>
        <w:t xml:space="preserve">Oxford English Dictionary (2020) Available at: </w:t>
      </w:r>
      <w:hyperlink r:id="rId6" w:history="1">
        <w:r w:rsidRPr="008E061F">
          <w:rPr>
            <w:color w:val="0000FF"/>
            <w:u w:val="single"/>
          </w:rPr>
          <w:t>https://web.archive.org/web/20190321174257/https://en.oxforddictionaries.com/definition/progressivism</w:t>
        </w:r>
      </w:hyperlink>
      <w:r w:rsidRPr="008E061F">
        <w:rPr>
          <w:rFonts w:cstheme="minorHAnsi"/>
          <w:color w:val="222222"/>
          <w:shd w:val="clear" w:color="auto" w:fill="FFFFFF"/>
        </w:rPr>
        <w:t xml:space="preserve"> (Accessed 14</w:t>
      </w:r>
      <w:r w:rsidRPr="008E061F">
        <w:rPr>
          <w:rFonts w:cstheme="minorHAnsi"/>
          <w:color w:val="222222"/>
          <w:shd w:val="clear" w:color="auto" w:fill="FFFFFF"/>
          <w:vertAlign w:val="superscript"/>
        </w:rPr>
        <w:t>th</w:t>
      </w:r>
      <w:r w:rsidRPr="008E061F">
        <w:rPr>
          <w:rFonts w:cstheme="minorHAnsi"/>
          <w:color w:val="222222"/>
          <w:shd w:val="clear" w:color="auto" w:fill="FFFFFF"/>
        </w:rPr>
        <w:t xml:space="preserve"> June 2020)</w:t>
      </w:r>
    </w:p>
    <w:p w14:paraId="13E70C9F" w14:textId="77777777" w:rsidR="00420017" w:rsidRPr="008E061F" w:rsidRDefault="00420017" w:rsidP="00420017">
      <w:pPr>
        <w:pStyle w:val="ListParagraph"/>
        <w:numPr>
          <w:ilvl w:val="0"/>
          <w:numId w:val="1"/>
        </w:numPr>
        <w:rPr>
          <w:rFonts w:cstheme="minorHAnsi"/>
          <w:color w:val="222222"/>
          <w:shd w:val="clear" w:color="auto" w:fill="FFFFFF"/>
        </w:rPr>
      </w:pPr>
      <w:r w:rsidRPr="008E061F">
        <w:rPr>
          <w:rFonts w:cstheme="minorHAnsi"/>
          <w:color w:val="222222"/>
          <w:shd w:val="clear" w:color="auto" w:fill="FFFFFF"/>
        </w:rPr>
        <w:t xml:space="preserve">National Conservatism (2020) “Douglas Murray: Lessons from Brexit” Available at:  </w:t>
      </w:r>
      <w:hyperlink r:id="rId7" w:history="1">
        <w:r w:rsidRPr="008E061F">
          <w:rPr>
            <w:color w:val="0000FF"/>
            <w:u w:val="single"/>
          </w:rPr>
          <w:t>https://www.youtube.com/watch?v=sIxIqNCsSB0&amp;t=369s</w:t>
        </w:r>
      </w:hyperlink>
      <w:r>
        <w:t xml:space="preserve"> (Accessed 15</w:t>
      </w:r>
      <w:r w:rsidRPr="008E061F">
        <w:rPr>
          <w:vertAlign w:val="superscript"/>
        </w:rPr>
        <w:t>th</w:t>
      </w:r>
      <w:r>
        <w:t xml:space="preserve"> June 2020)</w:t>
      </w:r>
    </w:p>
    <w:p w14:paraId="21DBFE5D" w14:textId="7C6C5401" w:rsidR="00420017" w:rsidRDefault="00420017" w:rsidP="00420017">
      <w:pPr>
        <w:pStyle w:val="ListParagraph"/>
        <w:numPr>
          <w:ilvl w:val="0"/>
          <w:numId w:val="1"/>
        </w:numPr>
        <w:rPr>
          <w:rFonts w:cstheme="minorHAnsi"/>
          <w:color w:val="222222"/>
          <w:shd w:val="clear" w:color="auto" w:fill="FFFFFF"/>
        </w:rPr>
      </w:pPr>
      <w:r w:rsidRPr="008E061F">
        <w:rPr>
          <w:rFonts w:cstheme="minorHAnsi"/>
          <w:color w:val="222222"/>
          <w:shd w:val="clear" w:color="auto" w:fill="FFFFFF"/>
        </w:rPr>
        <w:t xml:space="preserve">Pamir, P. (1997) `Nationalism, Ethnicity and Democracy: Contemporary Manifestations` </w:t>
      </w:r>
      <w:r w:rsidRPr="008E061F">
        <w:rPr>
          <w:rFonts w:cstheme="minorHAnsi"/>
          <w:i/>
          <w:iCs/>
          <w:color w:val="222222"/>
          <w:shd w:val="clear" w:color="auto" w:fill="FFFFFF"/>
        </w:rPr>
        <w:t>International Journal of Peace Studies</w:t>
      </w:r>
      <w:r w:rsidRPr="008E061F">
        <w:rPr>
          <w:rFonts w:cstheme="minorHAnsi"/>
          <w:color w:val="222222"/>
          <w:shd w:val="clear" w:color="auto" w:fill="FFFFFF"/>
        </w:rPr>
        <w:t>, 2(2), pp. 3-19</w:t>
      </w:r>
    </w:p>
    <w:p w14:paraId="62DFA9AA" w14:textId="57C43E5F" w:rsidR="00C04281" w:rsidRDefault="00C04281" w:rsidP="00420017">
      <w:pPr>
        <w:pStyle w:val="ListParagraph"/>
        <w:numPr>
          <w:ilvl w:val="0"/>
          <w:numId w:val="1"/>
        </w:numPr>
        <w:rPr>
          <w:rFonts w:cstheme="minorHAnsi"/>
          <w:color w:val="222222"/>
          <w:shd w:val="clear" w:color="auto" w:fill="FFFFFF"/>
        </w:rPr>
      </w:pPr>
      <w:r>
        <w:rPr>
          <w:rFonts w:cstheme="minorHAnsi"/>
          <w:color w:val="222222"/>
          <w:shd w:val="clear" w:color="auto" w:fill="FFFFFF"/>
        </w:rPr>
        <w:t xml:space="preserve">Rubio, V. P. (2019) </w:t>
      </w:r>
      <w:r w:rsidR="00136A9F">
        <w:rPr>
          <w:rFonts w:cstheme="minorHAnsi"/>
          <w:color w:val="222222"/>
          <w:shd w:val="clear" w:color="auto" w:fill="FFFFFF"/>
        </w:rPr>
        <w:t>`</w:t>
      </w:r>
      <w:r w:rsidRPr="00C04281">
        <w:rPr>
          <w:rFonts w:cstheme="minorHAnsi"/>
          <w:color w:val="222222"/>
          <w:shd w:val="clear" w:color="auto" w:fill="FFFFFF"/>
        </w:rPr>
        <w:t xml:space="preserve">The Catalan Independence Movement Should Look </w:t>
      </w:r>
      <w:proofErr w:type="gramStart"/>
      <w:r w:rsidRPr="00C04281">
        <w:rPr>
          <w:rFonts w:cstheme="minorHAnsi"/>
          <w:color w:val="222222"/>
          <w:shd w:val="clear" w:color="auto" w:fill="FFFFFF"/>
        </w:rPr>
        <w:t>To</w:t>
      </w:r>
      <w:proofErr w:type="gramEnd"/>
      <w:r w:rsidRPr="00C04281">
        <w:rPr>
          <w:rFonts w:cstheme="minorHAnsi"/>
          <w:color w:val="222222"/>
          <w:shd w:val="clear" w:color="auto" w:fill="FFFFFF"/>
        </w:rPr>
        <w:t xml:space="preserve"> Scotland’s One</w:t>
      </w:r>
      <w:r w:rsidR="00136A9F">
        <w:rPr>
          <w:rFonts w:cstheme="minorHAnsi"/>
          <w:color w:val="222222"/>
          <w:shd w:val="clear" w:color="auto" w:fill="FFFFFF"/>
        </w:rPr>
        <w:t>`,</w:t>
      </w:r>
      <w:r>
        <w:rPr>
          <w:rFonts w:cstheme="minorHAnsi"/>
          <w:color w:val="222222"/>
          <w:shd w:val="clear" w:color="auto" w:fill="FFFFFF"/>
        </w:rPr>
        <w:t xml:space="preserve"> </w:t>
      </w:r>
      <w:r w:rsidRPr="00136A9F">
        <w:rPr>
          <w:rFonts w:cstheme="minorHAnsi"/>
          <w:i/>
          <w:iCs/>
          <w:color w:val="222222"/>
          <w:shd w:val="clear" w:color="auto" w:fill="FFFFFF"/>
        </w:rPr>
        <w:t>The Oxford Student</w:t>
      </w:r>
      <w:r>
        <w:rPr>
          <w:rFonts w:cstheme="minorHAnsi"/>
          <w:color w:val="222222"/>
          <w:shd w:val="clear" w:color="auto" w:fill="FFFFFF"/>
        </w:rPr>
        <w:t xml:space="preserve">, </w:t>
      </w:r>
      <w:r w:rsidR="00136A9F">
        <w:rPr>
          <w:rFonts w:cstheme="minorHAnsi"/>
          <w:color w:val="222222"/>
          <w:shd w:val="clear" w:color="auto" w:fill="FFFFFF"/>
        </w:rPr>
        <w:t>27</w:t>
      </w:r>
      <w:r w:rsidR="00136A9F" w:rsidRPr="00136A9F">
        <w:rPr>
          <w:rFonts w:cstheme="minorHAnsi"/>
          <w:color w:val="222222"/>
          <w:shd w:val="clear" w:color="auto" w:fill="FFFFFF"/>
          <w:vertAlign w:val="superscript"/>
        </w:rPr>
        <w:t>th</w:t>
      </w:r>
      <w:r w:rsidR="00136A9F">
        <w:rPr>
          <w:rFonts w:cstheme="minorHAnsi"/>
          <w:color w:val="222222"/>
          <w:shd w:val="clear" w:color="auto" w:fill="FFFFFF"/>
        </w:rPr>
        <w:t xml:space="preserve"> October. A</w:t>
      </w:r>
      <w:r>
        <w:rPr>
          <w:rFonts w:cstheme="minorHAnsi"/>
          <w:color w:val="222222"/>
          <w:shd w:val="clear" w:color="auto" w:fill="FFFFFF"/>
        </w:rPr>
        <w:t xml:space="preserve">vailable at: </w:t>
      </w:r>
      <w:hyperlink r:id="rId8" w:history="1">
        <w:r>
          <w:rPr>
            <w:rStyle w:val="Hyperlink"/>
          </w:rPr>
          <w:t>https://www.oxfordstudent.com/2019/10/27/the-catalan-independence-movement-should-look-to-scotlands-one/</w:t>
        </w:r>
      </w:hyperlink>
      <w:r>
        <w:rPr>
          <w:rFonts w:cstheme="minorHAnsi"/>
          <w:color w:val="222222"/>
          <w:shd w:val="clear" w:color="auto" w:fill="FFFFFF"/>
        </w:rPr>
        <w:t xml:space="preserve"> (Accessed: 15</w:t>
      </w:r>
      <w:r w:rsidRPr="00C04281">
        <w:rPr>
          <w:rFonts w:cstheme="minorHAnsi"/>
          <w:color w:val="222222"/>
          <w:shd w:val="clear" w:color="auto" w:fill="FFFFFF"/>
          <w:vertAlign w:val="superscript"/>
        </w:rPr>
        <w:t>th</w:t>
      </w:r>
      <w:r>
        <w:rPr>
          <w:rFonts w:cstheme="minorHAnsi"/>
          <w:color w:val="222222"/>
          <w:shd w:val="clear" w:color="auto" w:fill="FFFFFF"/>
        </w:rPr>
        <w:t xml:space="preserve"> June 2020) </w:t>
      </w:r>
    </w:p>
    <w:p w14:paraId="1E999875" w14:textId="1E2D1AD4" w:rsidR="00B770FF" w:rsidRPr="008E061F" w:rsidRDefault="00B770FF" w:rsidP="00420017">
      <w:pPr>
        <w:pStyle w:val="ListParagraph"/>
        <w:numPr>
          <w:ilvl w:val="0"/>
          <w:numId w:val="1"/>
        </w:numPr>
        <w:rPr>
          <w:rFonts w:cstheme="minorHAnsi"/>
          <w:color w:val="222222"/>
          <w:shd w:val="clear" w:color="auto" w:fill="FFFFFF"/>
        </w:rPr>
      </w:pPr>
      <w:r>
        <w:rPr>
          <w:rFonts w:cstheme="minorHAnsi"/>
          <w:color w:val="222222"/>
          <w:shd w:val="clear" w:color="auto" w:fill="FFFFFF"/>
        </w:rPr>
        <w:t>Winegard, B. (2019) (Twitter) 15</w:t>
      </w:r>
      <w:r w:rsidRPr="00B770FF">
        <w:rPr>
          <w:rFonts w:cstheme="minorHAnsi"/>
          <w:color w:val="222222"/>
          <w:shd w:val="clear" w:color="auto" w:fill="FFFFFF"/>
          <w:vertAlign w:val="superscript"/>
        </w:rPr>
        <w:t>th</w:t>
      </w:r>
      <w:r>
        <w:rPr>
          <w:rFonts w:cstheme="minorHAnsi"/>
          <w:color w:val="222222"/>
          <w:shd w:val="clear" w:color="auto" w:fill="FFFFFF"/>
        </w:rPr>
        <w:t xml:space="preserve"> July. Available at: </w:t>
      </w:r>
      <w:hyperlink r:id="rId9" w:history="1">
        <w:r>
          <w:rPr>
            <w:rStyle w:val="Hyperlink"/>
          </w:rPr>
          <w:t>https://twitter.com/EPoe187/status/1150708568213139456</w:t>
        </w:r>
      </w:hyperlink>
      <w:r>
        <w:t xml:space="preserve"> (Accessed: 15</w:t>
      </w:r>
      <w:r w:rsidRPr="00B770FF">
        <w:rPr>
          <w:vertAlign w:val="superscript"/>
        </w:rPr>
        <w:t>th</w:t>
      </w:r>
      <w:r>
        <w:t xml:space="preserve"> June 2020)</w:t>
      </w:r>
    </w:p>
    <w:p w14:paraId="2E61EB94" w14:textId="77777777" w:rsidR="00420017" w:rsidRDefault="00420017"/>
    <w:sectPr w:rsidR="004200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FD8588F"/>
    <w:multiLevelType w:val="hybridMultilevel"/>
    <w:tmpl w:val="8A9285CE"/>
    <w:lvl w:ilvl="0" w:tplc="1170706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466"/>
    <w:rsid w:val="00136A9F"/>
    <w:rsid w:val="002408D3"/>
    <w:rsid w:val="0030574C"/>
    <w:rsid w:val="00420017"/>
    <w:rsid w:val="004E33F8"/>
    <w:rsid w:val="00591E50"/>
    <w:rsid w:val="00617487"/>
    <w:rsid w:val="008A46B4"/>
    <w:rsid w:val="008E2DE8"/>
    <w:rsid w:val="00952C62"/>
    <w:rsid w:val="00A3326A"/>
    <w:rsid w:val="00A93000"/>
    <w:rsid w:val="00AB0B0C"/>
    <w:rsid w:val="00B557F7"/>
    <w:rsid w:val="00B770FF"/>
    <w:rsid w:val="00C04281"/>
    <w:rsid w:val="00C63466"/>
    <w:rsid w:val="00CA5710"/>
    <w:rsid w:val="00CC70D2"/>
    <w:rsid w:val="00D6214F"/>
    <w:rsid w:val="00F73C9A"/>
    <w:rsid w:val="00FE4F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AE618"/>
  <w15:chartTrackingRefBased/>
  <w15:docId w15:val="{D3F401D5-A6D3-416C-A39A-F63162EF2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017"/>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0017"/>
    <w:pPr>
      <w:ind w:left="720"/>
      <w:contextualSpacing/>
    </w:pPr>
  </w:style>
  <w:style w:type="character" w:styleId="Hyperlink">
    <w:name w:val="Hyperlink"/>
    <w:basedOn w:val="DefaultParagraphFont"/>
    <w:uiPriority w:val="99"/>
    <w:semiHidden/>
    <w:unhideWhenUsed/>
    <w:rsid w:val="00C0428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xfordstudent.com/2019/10/27/the-catalan-independence-movement-should-look-to-scotlands-one/" TargetMode="External"/><Relationship Id="rId3" Type="http://schemas.openxmlformats.org/officeDocument/2006/relationships/settings" Target="settings.xml"/><Relationship Id="rId7" Type="http://schemas.openxmlformats.org/officeDocument/2006/relationships/hyperlink" Target="https://www.youtube.com/watch?v=sIxIqNCsSB0&amp;t=369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eb.archive.org/web/20190321174257/https:/en.oxforddictionaries.com/definition/progressivism" TargetMode="External"/><Relationship Id="rId11" Type="http://schemas.openxmlformats.org/officeDocument/2006/relationships/theme" Target="theme/theme1.xml"/><Relationship Id="rId5" Type="http://schemas.openxmlformats.org/officeDocument/2006/relationships/hyperlink" Target="https://fee.org/articles/the-progressive-ideas-that-fueled-america-s-eugenics-movement/"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twitter.com/EPoe187/status/11507085682131394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391</TotalTime>
  <Pages>4</Pages>
  <Words>2317</Words>
  <Characters>12883</Characters>
  <Application>Microsoft Office Word</Application>
  <DocSecurity>0</DocSecurity>
  <Lines>184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Tobias Olds</dc:creator>
  <cp:keywords/>
  <dc:description/>
  <cp:lastModifiedBy>Tobias Olds</cp:lastModifiedBy>
  <cp:revision>6</cp:revision>
  <dcterms:created xsi:type="dcterms:W3CDTF">2020-06-09T13:05:00Z</dcterms:created>
  <dcterms:modified xsi:type="dcterms:W3CDTF">2020-06-15T22:28:00Z</dcterms:modified>
</cp:coreProperties>
</file>