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1FBDC" w14:textId="30A87CE9" w:rsidR="00EF46C1" w:rsidRPr="00AD54B2" w:rsidRDefault="00EF46C1" w:rsidP="0FAC969B">
      <w:pPr>
        <w:jc w:val="both"/>
        <w:rPr>
          <w:rFonts w:ascii="Calibri" w:eastAsia="Calibri" w:hAnsi="Calibri" w:cs="Calibri"/>
          <w:b/>
          <w:bCs/>
          <w:color w:val="000000" w:themeColor="text1"/>
          <w:sz w:val="24"/>
          <w:szCs w:val="24"/>
        </w:rPr>
      </w:pPr>
      <w:r w:rsidRPr="00AD54B2">
        <w:rPr>
          <w:rFonts w:ascii="Calibri" w:eastAsia="Calibri" w:hAnsi="Calibri" w:cs="Calibri"/>
          <w:b/>
          <w:bCs/>
          <w:color w:val="000000" w:themeColor="text1"/>
          <w:sz w:val="24"/>
          <w:szCs w:val="24"/>
        </w:rPr>
        <w:t xml:space="preserve">Assignment Title: International Marketing </w:t>
      </w:r>
    </w:p>
    <w:p w14:paraId="069C0C49" w14:textId="1D177EBE" w:rsidR="00EF46C1" w:rsidRPr="00AD54B2" w:rsidRDefault="00EF46C1" w:rsidP="0FAC969B">
      <w:pPr>
        <w:jc w:val="both"/>
        <w:rPr>
          <w:rFonts w:ascii="Calibri" w:eastAsia="Calibri" w:hAnsi="Calibri" w:cs="Calibri"/>
          <w:b/>
          <w:bCs/>
          <w:color w:val="000000" w:themeColor="text1"/>
          <w:sz w:val="24"/>
          <w:szCs w:val="24"/>
        </w:rPr>
      </w:pPr>
      <w:r w:rsidRPr="00AD54B2">
        <w:rPr>
          <w:rFonts w:ascii="Calibri" w:eastAsia="Calibri" w:hAnsi="Calibri" w:cs="Calibri"/>
          <w:b/>
          <w:bCs/>
          <w:color w:val="000000" w:themeColor="text1"/>
          <w:sz w:val="24"/>
          <w:szCs w:val="24"/>
        </w:rPr>
        <w:t>Programme: MBA</w:t>
      </w:r>
    </w:p>
    <w:p w14:paraId="2B8FF402" w14:textId="4D6D573D" w:rsidR="00EF46C1" w:rsidRPr="00AD54B2" w:rsidRDefault="00EF46C1" w:rsidP="0FAC969B">
      <w:pPr>
        <w:jc w:val="both"/>
        <w:rPr>
          <w:rFonts w:ascii="Calibri" w:eastAsia="Calibri" w:hAnsi="Calibri" w:cs="Calibri"/>
          <w:b/>
          <w:bCs/>
          <w:color w:val="000000" w:themeColor="text1"/>
          <w:sz w:val="24"/>
          <w:szCs w:val="24"/>
        </w:rPr>
      </w:pPr>
      <w:r w:rsidRPr="00AD54B2">
        <w:rPr>
          <w:rFonts w:ascii="Calibri" w:eastAsia="Calibri" w:hAnsi="Calibri" w:cs="Calibri"/>
          <w:b/>
          <w:bCs/>
          <w:color w:val="000000" w:themeColor="text1"/>
          <w:sz w:val="24"/>
          <w:szCs w:val="24"/>
        </w:rPr>
        <w:t xml:space="preserve">Module: </w:t>
      </w:r>
      <w:r w:rsidR="00C614DC" w:rsidRPr="00AD54B2">
        <w:rPr>
          <w:rFonts w:ascii="Calibri" w:eastAsia="Calibri" w:hAnsi="Calibri" w:cs="Calibri"/>
          <w:b/>
          <w:bCs/>
          <w:color w:val="000000" w:themeColor="text1"/>
          <w:sz w:val="24"/>
          <w:szCs w:val="24"/>
        </w:rPr>
        <w:t>International Marketing</w:t>
      </w:r>
    </w:p>
    <w:p w14:paraId="4C90C000" w14:textId="025D3C0C" w:rsidR="00EF46C1" w:rsidRPr="00AD54B2" w:rsidRDefault="00EF46C1" w:rsidP="0FAC969B">
      <w:pPr>
        <w:jc w:val="both"/>
        <w:rPr>
          <w:rFonts w:ascii="Calibri" w:eastAsia="Calibri" w:hAnsi="Calibri" w:cs="Calibri"/>
          <w:b/>
          <w:bCs/>
          <w:color w:val="000000" w:themeColor="text1"/>
          <w:sz w:val="24"/>
          <w:szCs w:val="24"/>
        </w:rPr>
      </w:pPr>
      <w:r w:rsidRPr="00AD54B2">
        <w:rPr>
          <w:rFonts w:ascii="Calibri" w:eastAsia="Calibri" w:hAnsi="Calibri" w:cs="Calibri"/>
          <w:b/>
          <w:bCs/>
          <w:color w:val="000000" w:themeColor="text1"/>
          <w:sz w:val="24"/>
          <w:szCs w:val="24"/>
        </w:rPr>
        <w:t xml:space="preserve">Module code: LCMB7006 </w:t>
      </w:r>
    </w:p>
    <w:p w14:paraId="6822A095" w14:textId="21BE7317" w:rsidR="00EF46C1" w:rsidRPr="00AD54B2" w:rsidRDefault="00C614DC" w:rsidP="0FAC969B">
      <w:pPr>
        <w:spacing w:after="0"/>
        <w:jc w:val="both"/>
        <w:rPr>
          <w:rFonts w:ascii="Calibri" w:eastAsia="Calibri" w:hAnsi="Calibri" w:cs="Calibri"/>
          <w:b/>
          <w:bCs/>
          <w:color w:val="000000" w:themeColor="text1"/>
          <w:sz w:val="24"/>
          <w:szCs w:val="24"/>
        </w:rPr>
      </w:pPr>
      <w:r w:rsidRPr="00AD54B2">
        <w:rPr>
          <w:rFonts w:ascii="Calibri" w:eastAsia="Calibri" w:hAnsi="Calibri" w:cs="Calibri"/>
          <w:b/>
          <w:bCs/>
          <w:color w:val="000000" w:themeColor="text1"/>
          <w:sz w:val="24"/>
          <w:szCs w:val="24"/>
        </w:rPr>
        <w:t>Name:</w:t>
      </w:r>
      <w:r w:rsidR="00EF46C1" w:rsidRPr="00AD54B2">
        <w:rPr>
          <w:rFonts w:ascii="Calibri" w:eastAsia="Calibri" w:hAnsi="Calibri" w:cs="Calibri"/>
          <w:b/>
          <w:bCs/>
          <w:color w:val="000000" w:themeColor="text1"/>
          <w:sz w:val="24"/>
          <w:szCs w:val="24"/>
        </w:rPr>
        <w:t xml:space="preserve"> Yogesh Sain </w:t>
      </w:r>
    </w:p>
    <w:p w14:paraId="62D76FC6" w14:textId="4F44E7DA" w:rsidR="009D04E9" w:rsidRDefault="00EF46C1" w:rsidP="0FAC969B">
      <w:pPr>
        <w:jc w:val="both"/>
        <w:rPr>
          <w:rFonts w:eastAsiaTheme="minorEastAsia"/>
          <w:color w:val="000000" w:themeColor="text1"/>
          <w:sz w:val="46"/>
          <w:szCs w:val="46"/>
        </w:rPr>
      </w:pPr>
      <w:r w:rsidRPr="00AD54B2">
        <w:rPr>
          <w:rFonts w:ascii="Calibri" w:eastAsia="Calibri" w:hAnsi="Calibri" w:cs="Calibri"/>
          <w:b/>
          <w:bCs/>
          <w:color w:val="000000" w:themeColor="text1"/>
          <w:sz w:val="24"/>
          <w:szCs w:val="24"/>
        </w:rPr>
        <w:t xml:space="preserve">Student </w:t>
      </w:r>
      <w:r w:rsidR="00C614DC" w:rsidRPr="00AD54B2">
        <w:rPr>
          <w:rFonts w:ascii="Calibri" w:eastAsia="Calibri" w:hAnsi="Calibri" w:cs="Calibri"/>
          <w:b/>
          <w:bCs/>
          <w:color w:val="000000" w:themeColor="text1"/>
          <w:sz w:val="24"/>
          <w:szCs w:val="24"/>
        </w:rPr>
        <w:t>ID:</w:t>
      </w:r>
      <w:r w:rsidRPr="00AD54B2">
        <w:rPr>
          <w:rFonts w:ascii="Calibri" w:eastAsia="Calibri" w:hAnsi="Calibri" w:cs="Calibri"/>
          <w:b/>
          <w:bCs/>
          <w:color w:val="000000" w:themeColor="text1"/>
          <w:sz w:val="24"/>
          <w:szCs w:val="24"/>
        </w:rPr>
        <w:t xml:space="preserve"> 2221521</w:t>
      </w:r>
      <w:r w:rsidRPr="005966BC">
        <w:rPr>
          <w:rFonts w:ascii="Calibri" w:eastAsia="Calibri" w:hAnsi="Calibri" w:cs="Calibri"/>
          <w:b/>
          <w:bCs/>
          <w:color w:val="000000" w:themeColor="text1"/>
          <w:sz w:val="24"/>
          <w:szCs w:val="24"/>
        </w:rPr>
        <w:t xml:space="preserve"> </w:t>
      </w:r>
      <w:r w:rsidRPr="005966BC">
        <w:rPr>
          <w:rFonts w:ascii="Calibri" w:eastAsia="Calibri" w:hAnsi="Calibri" w:cs="Calibri"/>
          <w:b/>
          <w:bCs/>
          <w:color w:val="000000" w:themeColor="text1"/>
          <w:sz w:val="46"/>
          <w:szCs w:val="46"/>
        </w:rPr>
        <w:t xml:space="preserve">     </w:t>
      </w:r>
      <w:r w:rsidRPr="005966BC">
        <w:rPr>
          <w:rFonts w:eastAsiaTheme="minorEastAsia"/>
          <w:b/>
          <w:bCs/>
          <w:color w:val="000000" w:themeColor="text1"/>
          <w:sz w:val="46"/>
          <w:szCs w:val="46"/>
        </w:rPr>
        <w:t xml:space="preserve"> </w:t>
      </w:r>
      <w:r w:rsidRPr="009D04E9">
        <w:rPr>
          <w:rFonts w:eastAsiaTheme="minorEastAsia"/>
          <w:color w:val="000000" w:themeColor="text1"/>
          <w:sz w:val="46"/>
          <w:szCs w:val="46"/>
        </w:rPr>
        <w:t xml:space="preserve">                </w:t>
      </w:r>
    </w:p>
    <w:p w14:paraId="724C891E" w14:textId="217F6A7E" w:rsidR="0FAC969B" w:rsidRDefault="005966BC" w:rsidP="0FAC969B">
      <w:pPr>
        <w:rPr>
          <w:rFonts w:eastAsiaTheme="minorEastAsia"/>
          <w:color w:val="000000" w:themeColor="text1"/>
          <w:sz w:val="46"/>
          <w:szCs w:val="46"/>
        </w:rPr>
      </w:pPr>
      <w:r>
        <w:rPr>
          <w:rFonts w:eastAsiaTheme="minorEastAsia"/>
          <w:noProof/>
          <w:color w:val="000000" w:themeColor="text1"/>
          <w:sz w:val="46"/>
          <w:szCs w:val="46"/>
        </w:rPr>
        <w:drawing>
          <wp:anchor distT="0" distB="0" distL="114300" distR="114300" simplePos="0" relativeHeight="251658241" behindDoc="0" locked="0" layoutInCell="1" allowOverlap="1" wp14:anchorId="53DB55E7" wp14:editId="1BF68D09">
            <wp:simplePos x="0" y="0"/>
            <wp:positionH relativeFrom="column">
              <wp:posOffset>914400</wp:posOffset>
            </wp:positionH>
            <wp:positionV relativeFrom="paragraph">
              <wp:posOffset>97790</wp:posOffset>
            </wp:positionV>
            <wp:extent cx="4132580" cy="205549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4132580" cy="2055495"/>
                    </a:xfrm>
                    <a:prstGeom prst="rect">
                      <a:avLst/>
                    </a:prstGeom>
                  </pic:spPr>
                </pic:pic>
              </a:graphicData>
            </a:graphic>
            <wp14:sizeRelH relativeFrom="margin">
              <wp14:pctWidth>0</wp14:pctWidth>
            </wp14:sizeRelH>
            <wp14:sizeRelV relativeFrom="margin">
              <wp14:pctHeight>0</wp14:pctHeight>
            </wp14:sizeRelV>
          </wp:anchor>
        </w:drawing>
      </w:r>
    </w:p>
    <w:p w14:paraId="4C9D637C" w14:textId="35F5B2F9" w:rsidR="0FAC969B" w:rsidRDefault="005966BC" w:rsidP="0FAC969B">
      <w:pPr>
        <w:rPr>
          <w:rFonts w:eastAsiaTheme="minorEastAsia"/>
          <w:color w:val="000000" w:themeColor="text1"/>
          <w:sz w:val="46"/>
          <w:szCs w:val="46"/>
        </w:rPr>
      </w:pPr>
      <w:r>
        <w:rPr>
          <w:rFonts w:eastAsiaTheme="minorEastAsia"/>
          <w:noProof/>
          <w:color w:val="000000" w:themeColor="text1"/>
          <w:sz w:val="46"/>
          <w:szCs w:val="46"/>
        </w:rPr>
        <w:drawing>
          <wp:anchor distT="0" distB="0" distL="114300" distR="114300" simplePos="0" relativeHeight="251658240" behindDoc="0" locked="0" layoutInCell="1" allowOverlap="1" wp14:anchorId="5392B285" wp14:editId="31A98FDD">
            <wp:simplePos x="0" y="0"/>
            <wp:positionH relativeFrom="column">
              <wp:posOffset>71755</wp:posOffset>
            </wp:positionH>
            <wp:positionV relativeFrom="paragraph">
              <wp:posOffset>75565</wp:posOffset>
            </wp:positionV>
            <wp:extent cx="5698490" cy="3803650"/>
            <wp:effectExtent l="0" t="0" r="381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98490" cy="3803650"/>
                    </a:xfrm>
                    <a:prstGeom prst="rect">
                      <a:avLst/>
                    </a:prstGeom>
                  </pic:spPr>
                </pic:pic>
              </a:graphicData>
            </a:graphic>
            <wp14:sizeRelH relativeFrom="margin">
              <wp14:pctWidth>0</wp14:pctWidth>
            </wp14:sizeRelH>
            <wp14:sizeRelV relativeFrom="margin">
              <wp14:pctHeight>0</wp14:pctHeight>
            </wp14:sizeRelV>
          </wp:anchor>
        </w:drawing>
      </w:r>
    </w:p>
    <w:p w14:paraId="4342496B" w14:textId="1C490BAA" w:rsidR="5A7C77AD" w:rsidRPr="004E5BCF" w:rsidRDefault="5A7C77AD" w:rsidP="00627C6A">
      <w:pPr>
        <w:rPr>
          <w:rFonts w:eastAsiaTheme="minorEastAsia"/>
          <w:color w:val="000000" w:themeColor="text1"/>
          <w:sz w:val="46"/>
          <w:szCs w:val="46"/>
        </w:rPr>
      </w:pPr>
      <w:r w:rsidRPr="6F02F520">
        <w:rPr>
          <w:rFonts w:eastAsiaTheme="minorEastAsia"/>
          <w:b/>
          <w:bCs/>
          <w:color w:val="000000" w:themeColor="text1"/>
          <w:sz w:val="36"/>
          <w:szCs w:val="36"/>
        </w:rPr>
        <w:lastRenderedPageBreak/>
        <w:t>INTRODUCTION</w:t>
      </w:r>
    </w:p>
    <w:p w14:paraId="14EFF373" w14:textId="29ADD20E" w:rsidR="5A7C77AD" w:rsidRDefault="5A7C77AD" w:rsidP="6F02F520">
      <w:pPr>
        <w:spacing w:before="200" w:after="0"/>
        <w:rPr>
          <w:rFonts w:eastAsiaTheme="minorEastAsia"/>
          <w:color w:val="000000" w:themeColor="text1"/>
        </w:rPr>
      </w:pPr>
      <w:proofErr w:type="spellStart"/>
      <w:r w:rsidRPr="6F02F520">
        <w:rPr>
          <w:rFonts w:eastAsiaTheme="minorEastAsia"/>
          <w:color w:val="000000" w:themeColor="text1"/>
        </w:rPr>
        <w:t>Hamleys</w:t>
      </w:r>
      <w:proofErr w:type="spellEnd"/>
      <w:r w:rsidRPr="6F02F520">
        <w:rPr>
          <w:rFonts w:eastAsiaTheme="minorEastAsia"/>
          <w:color w:val="000000" w:themeColor="text1"/>
        </w:rPr>
        <w:t xml:space="preserve">, the best toy store in the world, is a historic toy store with a storied past in London. With toys that have been around for more than 260 years, the </w:t>
      </w:r>
      <w:proofErr w:type="spellStart"/>
      <w:r w:rsidRPr="6F02F520">
        <w:rPr>
          <w:rFonts w:eastAsiaTheme="minorEastAsia"/>
          <w:color w:val="000000" w:themeColor="text1"/>
        </w:rPr>
        <w:t>Hamleys</w:t>
      </w:r>
      <w:proofErr w:type="spellEnd"/>
      <w:r w:rsidRPr="6F02F520">
        <w:rPr>
          <w:rFonts w:eastAsiaTheme="minorEastAsia"/>
          <w:color w:val="000000" w:themeColor="text1"/>
        </w:rPr>
        <w:t xml:space="preserve"> brand is synonymous with the magic and entertainment they provide. </w:t>
      </w:r>
    </w:p>
    <w:p w14:paraId="36F48DC0" w14:textId="05113A4E" w:rsidR="27CFF0DE" w:rsidRDefault="27CFF0DE" w:rsidP="27CFF0DE">
      <w:pPr>
        <w:rPr>
          <w:rFonts w:eastAsiaTheme="minorEastAsia"/>
          <w:color w:val="000000" w:themeColor="text1"/>
        </w:rPr>
      </w:pPr>
    </w:p>
    <w:p w14:paraId="6CCEE5BD" w14:textId="7D6A9886" w:rsidR="5A7C77AD" w:rsidRDefault="5A7C77AD" w:rsidP="6F02F520">
      <w:pPr>
        <w:spacing w:before="200" w:after="0"/>
        <w:rPr>
          <w:rFonts w:eastAsiaTheme="minorEastAsia"/>
          <w:b/>
          <w:color w:val="000000" w:themeColor="text1"/>
          <w:sz w:val="28"/>
          <w:szCs w:val="28"/>
        </w:rPr>
      </w:pPr>
      <w:r w:rsidRPr="27CFF0DE">
        <w:rPr>
          <w:rFonts w:eastAsiaTheme="minorEastAsia"/>
          <w:b/>
          <w:color w:val="000000" w:themeColor="text1"/>
          <w:sz w:val="28"/>
          <w:szCs w:val="28"/>
        </w:rPr>
        <w:t>History</w:t>
      </w:r>
    </w:p>
    <w:p w14:paraId="2E9864AE" w14:textId="36CDE09C" w:rsidR="27CFF0DE" w:rsidRDefault="27CFF0DE" w:rsidP="27CFF0DE">
      <w:pPr>
        <w:spacing w:before="200" w:after="0"/>
        <w:rPr>
          <w:rFonts w:eastAsiaTheme="minorEastAsia"/>
          <w:b/>
          <w:bCs/>
          <w:color w:val="000000" w:themeColor="text1"/>
        </w:rPr>
      </w:pPr>
    </w:p>
    <w:p w14:paraId="7D9359F9" w14:textId="36346BEE" w:rsidR="5A7C77AD" w:rsidRDefault="5A7C77AD" w:rsidP="6F02F520">
      <w:pPr>
        <w:spacing w:before="200" w:after="0"/>
        <w:rPr>
          <w:rFonts w:eastAsiaTheme="minorEastAsia"/>
          <w:color w:val="000000" w:themeColor="text1"/>
        </w:rPr>
      </w:pPr>
      <w:proofErr w:type="spellStart"/>
      <w:r w:rsidRPr="6F02F520">
        <w:rPr>
          <w:rFonts w:eastAsiaTheme="minorEastAsia"/>
          <w:color w:val="000000" w:themeColor="text1"/>
        </w:rPr>
        <w:t>Hamleys</w:t>
      </w:r>
      <w:proofErr w:type="spellEnd"/>
      <w:r w:rsidRPr="6F02F520">
        <w:rPr>
          <w:rFonts w:eastAsiaTheme="minorEastAsia"/>
          <w:color w:val="000000" w:themeColor="text1"/>
        </w:rPr>
        <w:t xml:space="preserve"> was first established in Holborn, London, in 1760 by William </w:t>
      </w:r>
      <w:proofErr w:type="spellStart"/>
      <w:r w:rsidRPr="6F02F520">
        <w:rPr>
          <w:rFonts w:eastAsiaTheme="minorEastAsia"/>
          <w:color w:val="000000" w:themeColor="text1"/>
        </w:rPr>
        <w:t>Hamley</w:t>
      </w:r>
      <w:proofErr w:type="spellEnd"/>
      <w:r w:rsidRPr="6F02F520">
        <w:rPr>
          <w:rFonts w:eastAsiaTheme="minorEastAsia"/>
          <w:color w:val="000000" w:themeColor="text1"/>
        </w:rPr>
        <w:t xml:space="preserve"> as a small toy shop known as "Noah's Ark." Before finally settling in its current flagship location on Regent Street in 1881, the store underwent </w:t>
      </w:r>
      <w:r w:rsidR="76FD4B8C" w:rsidRPr="27CFF0DE">
        <w:rPr>
          <w:rFonts w:eastAsiaTheme="minorEastAsia"/>
          <w:color w:val="000000" w:themeColor="text1"/>
        </w:rPr>
        <w:t>several</w:t>
      </w:r>
      <w:r w:rsidRPr="6F02F520">
        <w:rPr>
          <w:rFonts w:eastAsiaTheme="minorEastAsia"/>
          <w:color w:val="000000" w:themeColor="text1"/>
        </w:rPr>
        <w:t xml:space="preserve"> expansions and moves over the years.</w:t>
      </w:r>
    </w:p>
    <w:p w14:paraId="411C81E3" w14:textId="12FD01F5" w:rsidR="5A7C77AD" w:rsidRDefault="5A7C77AD" w:rsidP="6F02F520">
      <w:pPr>
        <w:rPr>
          <w:rFonts w:eastAsiaTheme="minorEastAsia"/>
        </w:rPr>
      </w:pPr>
      <w:r>
        <w:br/>
      </w:r>
    </w:p>
    <w:p w14:paraId="025EFC14" w14:textId="1B0B36EC" w:rsidR="5A7C77AD" w:rsidRDefault="5A7C77AD" w:rsidP="6F02F520">
      <w:pPr>
        <w:spacing w:before="200" w:after="0"/>
        <w:rPr>
          <w:rFonts w:eastAsiaTheme="minorEastAsia"/>
        </w:rPr>
      </w:pPr>
      <w:r>
        <w:rPr>
          <w:noProof/>
        </w:rPr>
        <w:drawing>
          <wp:inline distT="0" distB="0" distL="0" distR="0" wp14:anchorId="0FF40FAE" wp14:editId="0B99B6C8">
            <wp:extent cx="5124448" cy="3409950"/>
            <wp:effectExtent l="0" t="0" r="0" b="0"/>
            <wp:docPr id="895254361" name="Picture 895254361"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124448" cy="3409950"/>
                    </a:xfrm>
                    <a:prstGeom prst="rect">
                      <a:avLst/>
                    </a:prstGeom>
                  </pic:spPr>
                </pic:pic>
              </a:graphicData>
            </a:graphic>
          </wp:inline>
        </w:drawing>
      </w:r>
    </w:p>
    <w:p w14:paraId="1ED1A086" w14:textId="5443CE74" w:rsidR="5A7C77AD" w:rsidRPr="00703951" w:rsidRDefault="5A7C77AD" w:rsidP="00703951">
      <w:pPr>
        <w:rPr>
          <w:rFonts w:eastAsiaTheme="minorEastAsia"/>
        </w:rPr>
      </w:pPr>
      <w:r>
        <w:br/>
      </w:r>
      <w:r w:rsidRPr="6F02F520">
        <w:rPr>
          <w:rFonts w:eastAsiaTheme="minorEastAsia"/>
          <w:b/>
          <w:bCs/>
          <w:color w:val="000000" w:themeColor="text1"/>
          <w:sz w:val="28"/>
          <w:szCs w:val="28"/>
        </w:rPr>
        <w:t xml:space="preserve">Fascinating history and legacy of </w:t>
      </w:r>
      <w:proofErr w:type="spellStart"/>
      <w:r w:rsidRPr="6F02F520">
        <w:rPr>
          <w:rFonts w:eastAsiaTheme="minorEastAsia"/>
          <w:b/>
          <w:bCs/>
          <w:color w:val="000000" w:themeColor="text1"/>
          <w:sz w:val="28"/>
          <w:szCs w:val="28"/>
        </w:rPr>
        <w:t>Hamleys</w:t>
      </w:r>
      <w:proofErr w:type="spellEnd"/>
    </w:p>
    <w:p w14:paraId="27FE0885" w14:textId="20198997" w:rsidR="5A7C77AD" w:rsidRDefault="5A7C77AD" w:rsidP="6F02F520">
      <w:pPr>
        <w:spacing w:before="200" w:after="0"/>
        <w:rPr>
          <w:rFonts w:eastAsiaTheme="minorEastAsia"/>
          <w:color w:val="000000" w:themeColor="text1"/>
        </w:rPr>
      </w:pPr>
      <w:r w:rsidRPr="6F02F520">
        <w:rPr>
          <w:rFonts w:eastAsiaTheme="minorEastAsia"/>
          <w:color w:val="000000" w:themeColor="text1"/>
        </w:rPr>
        <w:t xml:space="preserve">As a representation of joy, wonder, and adventure, </w:t>
      </w:r>
      <w:proofErr w:type="spellStart"/>
      <w:r w:rsidRPr="6F02F520">
        <w:rPr>
          <w:rFonts w:eastAsiaTheme="minorEastAsia"/>
          <w:color w:val="000000" w:themeColor="text1"/>
        </w:rPr>
        <w:t>Hamleys</w:t>
      </w:r>
      <w:proofErr w:type="spellEnd"/>
      <w:r w:rsidRPr="6F02F520">
        <w:rPr>
          <w:rFonts w:eastAsiaTheme="minorEastAsia"/>
          <w:color w:val="000000" w:themeColor="text1"/>
        </w:rPr>
        <w:t xml:space="preserve"> continues to be a significant and well-liked toy retailer. </w:t>
      </w:r>
      <w:proofErr w:type="spellStart"/>
      <w:r w:rsidRPr="6F02F520">
        <w:rPr>
          <w:rFonts w:eastAsiaTheme="minorEastAsia"/>
          <w:color w:val="000000" w:themeColor="text1"/>
        </w:rPr>
        <w:t>Hamleys</w:t>
      </w:r>
      <w:proofErr w:type="spellEnd"/>
      <w:r w:rsidRPr="6F02F520">
        <w:rPr>
          <w:rFonts w:eastAsiaTheme="minorEastAsia"/>
          <w:color w:val="000000" w:themeColor="text1"/>
        </w:rPr>
        <w:t xml:space="preserve"> has a rich history, enchanting in-store experiences, a wide range of</w:t>
      </w:r>
      <w:r w:rsidR="00F23C9B">
        <w:rPr>
          <w:rFonts w:eastAsiaTheme="minorEastAsia"/>
          <w:color w:val="000000" w:themeColor="text1"/>
        </w:rPr>
        <w:t xml:space="preserve"> </w:t>
      </w:r>
      <w:r w:rsidRPr="6F02F520">
        <w:rPr>
          <w:rFonts w:eastAsiaTheme="minorEastAsia"/>
          <w:color w:val="000000" w:themeColor="text1"/>
        </w:rPr>
        <w:t>products to choose from, and a dedication to customer satisfaction, making it a beloved destination for toy lovers of all ages.</w:t>
      </w:r>
    </w:p>
    <w:p w14:paraId="16C2AA4B" w14:textId="2D069631" w:rsidR="5A7C77AD" w:rsidRDefault="5A7C77AD" w:rsidP="6F02F520">
      <w:pPr>
        <w:spacing w:before="200" w:after="0"/>
        <w:rPr>
          <w:rFonts w:eastAsiaTheme="minorEastAsia"/>
          <w:color w:val="000000" w:themeColor="text1"/>
        </w:rPr>
      </w:pPr>
      <w:r w:rsidRPr="6F02F520">
        <w:rPr>
          <w:rFonts w:eastAsiaTheme="minorEastAsia"/>
          <w:color w:val="000000" w:themeColor="text1"/>
        </w:rPr>
        <w:t xml:space="preserve">The Regent Street flagship of </w:t>
      </w:r>
      <w:proofErr w:type="spellStart"/>
      <w:r w:rsidRPr="6F02F520">
        <w:rPr>
          <w:rFonts w:eastAsiaTheme="minorEastAsia"/>
          <w:color w:val="000000" w:themeColor="text1"/>
        </w:rPr>
        <w:t>Hamleys</w:t>
      </w:r>
      <w:proofErr w:type="spellEnd"/>
      <w:r w:rsidRPr="6F02F520">
        <w:rPr>
          <w:rFonts w:eastAsiaTheme="minorEastAsia"/>
          <w:color w:val="000000" w:themeColor="text1"/>
        </w:rPr>
        <w:t xml:space="preserve"> has earned a reputation as a must-see destination for toy enthusiasts worldwide. It is one of the biggest toy stores in the world, with a total area of 54,000 square feet spread across seven floors. Customers are given an extraordinary experience that goes above and beyond typical shopping when they visit the store. For people of all ages, each floor has been carefully curated to offer engaging and interactive experiences. Every child's imagination and </w:t>
      </w:r>
      <w:r w:rsidRPr="6F02F520">
        <w:rPr>
          <w:rFonts w:eastAsiaTheme="minorEastAsia"/>
          <w:color w:val="000000" w:themeColor="text1"/>
        </w:rPr>
        <w:lastRenderedPageBreak/>
        <w:t xml:space="preserve">interests are catered to by the wide selection of toys, games, puzzles, dolls, action figures, and plush toys available at </w:t>
      </w:r>
      <w:proofErr w:type="spellStart"/>
      <w:r w:rsidRPr="6F02F520">
        <w:rPr>
          <w:rFonts w:eastAsiaTheme="minorEastAsia"/>
          <w:color w:val="000000" w:themeColor="text1"/>
        </w:rPr>
        <w:t>Hamleys</w:t>
      </w:r>
      <w:proofErr w:type="spellEnd"/>
      <w:r w:rsidRPr="6F02F520">
        <w:rPr>
          <w:rFonts w:eastAsiaTheme="minorEastAsia"/>
          <w:color w:val="000000" w:themeColor="text1"/>
        </w:rPr>
        <w:t xml:space="preserve">. </w:t>
      </w:r>
      <w:proofErr w:type="spellStart"/>
      <w:r w:rsidRPr="6F02F520">
        <w:rPr>
          <w:rFonts w:eastAsiaTheme="minorEastAsia"/>
          <w:color w:val="000000" w:themeColor="text1"/>
        </w:rPr>
        <w:t>Hamleys</w:t>
      </w:r>
      <w:proofErr w:type="spellEnd"/>
      <w:r w:rsidRPr="6F02F520">
        <w:rPr>
          <w:rFonts w:eastAsiaTheme="minorEastAsia"/>
          <w:color w:val="000000" w:themeColor="text1"/>
        </w:rPr>
        <w:t xml:space="preserve"> has established a reputation as a distinctive and sought-after toy retailer by working with renowned toy manufacturers to offer unique and limited-edition items that are only available in their stores. Playfulness and captivating presentations make toys come to life during in-store toy demonstrations, which produce a magical atmosphere. </w:t>
      </w:r>
      <w:proofErr w:type="spellStart"/>
      <w:r w:rsidRPr="6F02F520">
        <w:rPr>
          <w:rFonts w:eastAsiaTheme="minorEastAsia"/>
          <w:color w:val="000000" w:themeColor="text1"/>
        </w:rPr>
        <w:t>Hamleys</w:t>
      </w:r>
      <w:proofErr w:type="spellEnd"/>
      <w:r w:rsidRPr="6F02F520">
        <w:rPr>
          <w:rFonts w:eastAsiaTheme="minorEastAsia"/>
          <w:color w:val="000000" w:themeColor="text1"/>
        </w:rPr>
        <w:t xml:space="preserve"> takes great pride in providing outstanding customer service, and their helpful staff, referred to as "</w:t>
      </w:r>
      <w:proofErr w:type="spellStart"/>
      <w:r w:rsidRPr="6F02F520">
        <w:rPr>
          <w:rFonts w:eastAsiaTheme="minorEastAsia"/>
          <w:color w:val="000000" w:themeColor="text1"/>
        </w:rPr>
        <w:t>Hamleys</w:t>
      </w:r>
      <w:proofErr w:type="spellEnd"/>
      <w:r w:rsidRPr="6F02F520">
        <w:rPr>
          <w:rFonts w:eastAsiaTheme="minorEastAsia"/>
          <w:color w:val="000000" w:themeColor="text1"/>
        </w:rPr>
        <w:t xml:space="preserve"> Helpers," is always on hand to help and make sure a pleasant shopping experience. </w:t>
      </w:r>
      <w:proofErr w:type="spellStart"/>
      <w:r w:rsidRPr="6F02F520">
        <w:rPr>
          <w:rFonts w:eastAsiaTheme="minorEastAsia"/>
          <w:color w:val="000000" w:themeColor="text1"/>
        </w:rPr>
        <w:t>Hamley's</w:t>
      </w:r>
      <w:proofErr w:type="spellEnd"/>
      <w:r w:rsidRPr="6F02F520">
        <w:rPr>
          <w:rFonts w:eastAsiaTheme="minorEastAsia"/>
          <w:color w:val="000000" w:themeColor="text1"/>
        </w:rPr>
        <w:t xml:space="preserve"> has opened stores in numerous cities around the world, though its Regent Street location continues to serve as its flagship. The shopping experience is made more exciting and entertaining by the numerous events and performances that </w:t>
      </w:r>
      <w:proofErr w:type="spellStart"/>
      <w:r w:rsidRPr="6F02F520">
        <w:rPr>
          <w:rFonts w:eastAsiaTheme="minorEastAsia"/>
          <w:color w:val="000000" w:themeColor="text1"/>
        </w:rPr>
        <w:t>Hamley's</w:t>
      </w:r>
      <w:proofErr w:type="spellEnd"/>
      <w:r w:rsidRPr="6F02F520">
        <w:rPr>
          <w:rFonts w:eastAsiaTheme="minorEastAsia"/>
          <w:color w:val="000000" w:themeColor="text1"/>
        </w:rPr>
        <w:t xml:space="preserve"> hosts throughout the year. </w:t>
      </w:r>
      <w:proofErr w:type="spellStart"/>
      <w:r w:rsidRPr="6F02F520">
        <w:rPr>
          <w:rFonts w:eastAsiaTheme="minorEastAsia"/>
          <w:color w:val="000000" w:themeColor="text1"/>
        </w:rPr>
        <w:t>Hamleys</w:t>
      </w:r>
      <w:proofErr w:type="spellEnd"/>
      <w:r w:rsidRPr="6F02F520">
        <w:rPr>
          <w:rFonts w:eastAsiaTheme="minorEastAsia"/>
          <w:color w:val="000000" w:themeColor="text1"/>
        </w:rPr>
        <w:t xml:space="preserve"> has persisted as a beloved toy retailer that </w:t>
      </w:r>
      <w:proofErr w:type="spellStart"/>
      <w:r w:rsidRPr="6F02F520">
        <w:rPr>
          <w:rFonts w:eastAsiaTheme="minorEastAsia"/>
          <w:color w:val="000000" w:themeColor="text1"/>
        </w:rPr>
        <w:t>enthralls</w:t>
      </w:r>
      <w:proofErr w:type="spellEnd"/>
      <w:r w:rsidRPr="6F02F520">
        <w:rPr>
          <w:rFonts w:eastAsiaTheme="minorEastAsia"/>
          <w:color w:val="000000" w:themeColor="text1"/>
        </w:rPr>
        <w:t xml:space="preserve"> kids and adults of all generations thanks to its capacity to adapt to shifting trends while keeping a focus on imagination, creativity, and play. </w:t>
      </w:r>
    </w:p>
    <w:p w14:paraId="21B491C8" w14:textId="7287EED5" w:rsidR="5A7C77AD" w:rsidRDefault="5A7C77AD" w:rsidP="6F02F520">
      <w:pPr>
        <w:rPr>
          <w:rFonts w:eastAsiaTheme="minorEastAsia"/>
        </w:rPr>
      </w:pPr>
      <w:r>
        <w:br/>
      </w:r>
    </w:p>
    <w:p w14:paraId="250BB484" w14:textId="751528A2" w:rsidR="5A7C77AD" w:rsidRDefault="5A7C77AD" w:rsidP="6F02F520">
      <w:pPr>
        <w:spacing w:before="200" w:after="0"/>
        <w:rPr>
          <w:rFonts w:eastAsiaTheme="minorEastAsia"/>
          <w:b/>
          <w:color w:val="222222"/>
          <w:sz w:val="28"/>
          <w:szCs w:val="28"/>
        </w:rPr>
      </w:pPr>
      <w:proofErr w:type="spellStart"/>
      <w:r w:rsidRPr="27CFF0DE">
        <w:rPr>
          <w:rFonts w:eastAsiaTheme="minorEastAsia"/>
          <w:b/>
          <w:color w:val="222222"/>
          <w:sz w:val="28"/>
          <w:szCs w:val="28"/>
        </w:rPr>
        <w:t>Hamleys</w:t>
      </w:r>
      <w:proofErr w:type="spellEnd"/>
      <w:r w:rsidRPr="27CFF0DE">
        <w:rPr>
          <w:rFonts w:eastAsiaTheme="minorEastAsia"/>
          <w:b/>
          <w:color w:val="222222"/>
          <w:sz w:val="28"/>
          <w:szCs w:val="28"/>
        </w:rPr>
        <w:t xml:space="preserve">' business goals and objectives </w:t>
      </w:r>
    </w:p>
    <w:p w14:paraId="136E199B" w14:textId="5FD8ABF0" w:rsidR="5A7C77AD" w:rsidRDefault="5A7C77AD" w:rsidP="27CFF0DE">
      <w:pPr>
        <w:rPr>
          <w:rFonts w:eastAsiaTheme="minorEastAsia"/>
        </w:rPr>
      </w:pPr>
      <w:r>
        <w:br/>
      </w:r>
      <w:r w:rsidR="3E0ECDC6" w:rsidRPr="27CFF0DE">
        <w:rPr>
          <w:rFonts w:eastAsiaTheme="minorEastAsia"/>
          <w:color w:val="222222"/>
        </w:rPr>
        <w:t xml:space="preserve">As a well-known toy shop, </w:t>
      </w:r>
      <w:proofErr w:type="spellStart"/>
      <w:r w:rsidR="3E0ECDC6" w:rsidRPr="27CFF0DE">
        <w:rPr>
          <w:rFonts w:eastAsiaTheme="minorEastAsia"/>
          <w:color w:val="222222"/>
        </w:rPr>
        <w:t>Hamleys</w:t>
      </w:r>
      <w:proofErr w:type="spellEnd"/>
      <w:r w:rsidR="3E0ECDC6" w:rsidRPr="27CFF0DE">
        <w:rPr>
          <w:rFonts w:eastAsiaTheme="minorEastAsia"/>
          <w:color w:val="222222"/>
        </w:rPr>
        <w:t xml:space="preserve"> is driven by a thorough set of aims and objectives that support its strategic orientation. As the cornerstone of its growth plan, increasing sales and producing money is a top priority. To provide a comprehensive approach to income production, this means setting exact revenue targets and developing methods to improve sales across both physical and online channels. Alongside this, </w:t>
      </w:r>
      <w:proofErr w:type="spellStart"/>
      <w:r w:rsidR="3E0ECDC6" w:rsidRPr="27CFF0DE">
        <w:rPr>
          <w:rFonts w:eastAsiaTheme="minorEastAsia"/>
          <w:color w:val="222222"/>
        </w:rPr>
        <w:t>Hamleys</w:t>
      </w:r>
      <w:proofErr w:type="spellEnd"/>
      <w:r w:rsidR="3E0ECDC6" w:rsidRPr="27CFF0DE">
        <w:rPr>
          <w:rFonts w:eastAsiaTheme="minorEastAsia"/>
          <w:color w:val="222222"/>
        </w:rPr>
        <w:t xml:space="preserve"> aims to increase its market share in the toy and entertainment industries. This goal is motivated by a comprehensive strategy that includes expanded geographic reach, diverse product offers, and effective marketing strategies. </w:t>
      </w:r>
      <w:proofErr w:type="spellStart"/>
      <w:r w:rsidR="3E0ECDC6" w:rsidRPr="27CFF0DE">
        <w:rPr>
          <w:rFonts w:eastAsiaTheme="minorEastAsia"/>
          <w:color w:val="222222"/>
        </w:rPr>
        <w:t>Hamleys</w:t>
      </w:r>
      <w:proofErr w:type="spellEnd"/>
      <w:r w:rsidR="3E0ECDC6" w:rsidRPr="27CFF0DE">
        <w:rPr>
          <w:rFonts w:eastAsiaTheme="minorEastAsia"/>
          <w:color w:val="222222"/>
        </w:rPr>
        <w:t xml:space="preserve"> wants to solidify its position in a few markets and geographic areas to gain a larger market share. The goal of increasing brand awareness is essential to its long-term success. </w:t>
      </w:r>
      <w:proofErr w:type="spellStart"/>
      <w:r w:rsidR="3E0ECDC6" w:rsidRPr="27CFF0DE">
        <w:rPr>
          <w:rFonts w:eastAsiaTheme="minorEastAsia"/>
          <w:color w:val="222222"/>
        </w:rPr>
        <w:t>Hamleys</w:t>
      </w:r>
      <w:proofErr w:type="spellEnd"/>
      <w:r w:rsidR="3E0ECDC6" w:rsidRPr="27CFF0DE">
        <w:rPr>
          <w:rFonts w:eastAsiaTheme="minorEastAsia"/>
          <w:color w:val="222222"/>
        </w:rPr>
        <w:t xml:space="preserve"> understands the value of building a strong brand identification and strives to become a household name associated with premium toys and entertainment products. This endeavour to develop a brand is consistent with the company's goal of securing client loyalty and satisfaction. </w:t>
      </w:r>
      <w:proofErr w:type="spellStart"/>
      <w:r w:rsidR="3E0ECDC6" w:rsidRPr="27CFF0DE">
        <w:rPr>
          <w:rFonts w:eastAsiaTheme="minorEastAsia"/>
          <w:color w:val="222222"/>
        </w:rPr>
        <w:t>Hamleys</w:t>
      </w:r>
      <w:proofErr w:type="spellEnd"/>
      <w:r w:rsidR="3E0ECDC6" w:rsidRPr="27CFF0DE">
        <w:rPr>
          <w:rFonts w:eastAsiaTheme="minorEastAsia"/>
          <w:color w:val="222222"/>
        </w:rPr>
        <w:t xml:space="preserve"> strives to not only delight its consumers but also foster their enduring devotion by offering first-rate customer service, premium goods, and amazing shopping experiences.</w:t>
      </w:r>
    </w:p>
    <w:p w14:paraId="264ACB22" w14:textId="08F551A3" w:rsidR="3E0ECDC6" w:rsidRDefault="3E0ECDC6" w:rsidP="27CFF0DE">
      <w:r w:rsidRPr="27CFF0DE">
        <w:rPr>
          <w:rFonts w:eastAsiaTheme="minorEastAsia"/>
          <w:color w:val="222222"/>
        </w:rPr>
        <w:t xml:space="preserve"> </w:t>
      </w:r>
      <w:proofErr w:type="spellStart"/>
      <w:r w:rsidRPr="27CFF0DE">
        <w:rPr>
          <w:rFonts w:eastAsiaTheme="minorEastAsia"/>
          <w:color w:val="222222"/>
        </w:rPr>
        <w:t>Hamleys</w:t>
      </w:r>
      <w:proofErr w:type="spellEnd"/>
      <w:r w:rsidRPr="27CFF0DE">
        <w:rPr>
          <w:rFonts w:eastAsiaTheme="minorEastAsia"/>
          <w:color w:val="222222"/>
        </w:rPr>
        <w:t xml:space="preserve">' objectives likewise put efficiency and effectiveness first. The goal is to improve operational effectiveness, which includes tactics to boost revenue while preserving product quality. </w:t>
      </w:r>
      <w:proofErr w:type="spellStart"/>
      <w:r w:rsidRPr="27CFF0DE">
        <w:rPr>
          <w:rFonts w:eastAsiaTheme="minorEastAsia"/>
          <w:color w:val="222222"/>
        </w:rPr>
        <w:t>Hamleys</w:t>
      </w:r>
      <w:proofErr w:type="spellEnd"/>
      <w:r w:rsidRPr="27CFF0DE">
        <w:rPr>
          <w:rFonts w:eastAsiaTheme="minorEastAsia"/>
          <w:color w:val="222222"/>
        </w:rPr>
        <w:t xml:space="preserve"> works to achieve this balance through economical procedures, streamlined supply chain operations, and improved inventory management. The business also acknowledges the panorama of digital transformation and seeks to embrace innovation in its goods and customer experiences. </w:t>
      </w:r>
      <w:proofErr w:type="spellStart"/>
      <w:r w:rsidRPr="27CFF0DE">
        <w:rPr>
          <w:rFonts w:eastAsiaTheme="minorEastAsia"/>
          <w:color w:val="222222"/>
        </w:rPr>
        <w:t>Hamleys</w:t>
      </w:r>
      <w:proofErr w:type="spellEnd"/>
      <w:r w:rsidRPr="27CFF0DE">
        <w:rPr>
          <w:rFonts w:eastAsiaTheme="minorEastAsia"/>
          <w:color w:val="222222"/>
        </w:rPr>
        <w:t xml:space="preserve"> strives to improve its offerings and adjust to the changing preferences of its tech-savvy clientele by staying on the cutting edge of digital trends. By incorporating sustainable practises into its operations, </w:t>
      </w:r>
      <w:proofErr w:type="spellStart"/>
      <w:r w:rsidRPr="27CFF0DE">
        <w:rPr>
          <w:rFonts w:eastAsiaTheme="minorEastAsia"/>
          <w:color w:val="222222"/>
        </w:rPr>
        <w:t>Hamleys</w:t>
      </w:r>
      <w:proofErr w:type="spellEnd"/>
      <w:r w:rsidRPr="27CFF0DE">
        <w:rPr>
          <w:rFonts w:eastAsiaTheme="minorEastAsia"/>
          <w:color w:val="222222"/>
        </w:rPr>
        <w:t xml:space="preserve"> also takes on a broader corporate duty. The business is driven to link its business practises with social and environmental responsibility to reduce its impact on the environment and positively impact the communities in which it operates. Growth tools include strategic alliances and collaborations. </w:t>
      </w:r>
      <w:proofErr w:type="spellStart"/>
      <w:r w:rsidRPr="27CFF0DE">
        <w:rPr>
          <w:rFonts w:eastAsiaTheme="minorEastAsia"/>
          <w:color w:val="222222"/>
        </w:rPr>
        <w:t>Hamleys</w:t>
      </w:r>
      <w:proofErr w:type="spellEnd"/>
      <w:r w:rsidRPr="27CFF0DE">
        <w:rPr>
          <w:rFonts w:eastAsiaTheme="minorEastAsia"/>
          <w:color w:val="222222"/>
        </w:rPr>
        <w:t xml:space="preserve"> wants to broaden its product line, increase client base, and increase brand visibility. To do this, it has partnered with brands, producers, and entertainment companies.</w:t>
      </w:r>
      <w:r w:rsidR="0CDB802D" w:rsidRPr="27CFF0DE">
        <w:rPr>
          <w:rFonts w:eastAsiaTheme="minorEastAsia"/>
          <w:color w:val="222222"/>
        </w:rPr>
        <w:t xml:space="preserve"> </w:t>
      </w:r>
    </w:p>
    <w:p w14:paraId="1CCA0C4C" w14:textId="464F8875" w:rsidR="0CDB802D" w:rsidRDefault="0CDB802D" w:rsidP="27CFF0DE">
      <w:pPr>
        <w:rPr>
          <w:rFonts w:eastAsiaTheme="minorEastAsia"/>
          <w:color w:val="222222"/>
        </w:rPr>
      </w:pPr>
      <w:r w:rsidRPr="27CFF0DE">
        <w:rPr>
          <w:rFonts w:eastAsiaTheme="minorEastAsia"/>
          <w:color w:val="222222"/>
        </w:rPr>
        <w:t xml:space="preserve">Growth tools include strategic alliances and collaborations. </w:t>
      </w:r>
      <w:proofErr w:type="spellStart"/>
      <w:r w:rsidRPr="27CFF0DE">
        <w:rPr>
          <w:rFonts w:eastAsiaTheme="minorEastAsia"/>
          <w:color w:val="222222"/>
        </w:rPr>
        <w:t>Hamleys</w:t>
      </w:r>
      <w:proofErr w:type="spellEnd"/>
      <w:r w:rsidRPr="27CFF0DE">
        <w:rPr>
          <w:rFonts w:eastAsiaTheme="minorEastAsia"/>
          <w:color w:val="222222"/>
        </w:rPr>
        <w:t xml:space="preserve"> wants to broaden its product line, increase client base, and increase brand visibility. To do this, it has partnered with brands, producers, and entertainment companies. Additionally, a global expansion is coming. Through the </w:t>
      </w:r>
      <w:r w:rsidRPr="27CFF0DE">
        <w:rPr>
          <w:rFonts w:eastAsiaTheme="minorEastAsia"/>
          <w:color w:val="222222"/>
        </w:rPr>
        <w:lastRenderedPageBreak/>
        <w:t xml:space="preserve">opening of additional stores or online platforms in other nations, </w:t>
      </w:r>
      <w:proofErr w:type="spellStart"/>
      <w:r w:rsidRPr="27CFF0DE">
        <w:rPr>
          <w:rFonts w:eastAsiaTheme="minorEastAsia"/>
          <w:color w:val="222222"/>
        </w:rPr>
        <w:t>Hamleys</w:t>
      </w:r>
      <w:proofErr w:type="spellEnd"/>
      <w:r w:rsidRPr="27CFF0DE">
        <w:rPr>
          <w:rFonts w:eastAsiaTheme="minorEastAsia"/>
          <w:color w:val="222222"/>
        </w:rPr>
        <w:t xml:space="preserve"> sees chances to reach out to new demographics and geographic areas.Continuous innovation and growth are important components of the </w:t>
      </w:r>
      <w:proofErr w:type="spellStart"/>
      <w:r w:rsidRPr="27CFF0DE">
        <w:rPr>
          <w:rFonts w:eastAsiaTheme="minorEastAsia"/>
          <w:color w:val="222222"/>
        </w:rPr>
        <w:t>Hamleys</w:t>
      </w:r>
      <w:proofErr w:type="spellEnd"/>
      <w:r w:rsidRPr="27CFF0DE">
        <w:rPr>
          <w:rFonts w:eastAsiaTheme="minorEastAsia"/>
          <w:color w:val="222222"/>
        </w:rPr>
        <w:t xml:space="preserve"> DNA. In order to stimulate innovation and outperform rivals in the rapidly changing toy business, the company promotes a culture of creativity and improvement throughout the entire organisation. Fundamentally, these goals direct </w:t>
      </w:r>
      <w:proofErr w:type="spellStart"/>
      <w:r w:rsidRPr="27CFF0DE">
        <w:rPr>
          <w:rFonts w:eastAsiaTheme="minorEastAsia"/>
          <w:color w:val="222222"/>
        </w:rPr>
        <w:t>Hamleys</w:t>
      </w:r>
      <w:proofErr w:type="spellEnd"/>
      <w:r w:rsidRPr="27CFF0DE">
        <w:rPr>
          <w:rFonts w:eastAsiaTheme="minorEastAsia"/>
          <w:color w:val="222222"/>
        </w:rPr>
        <w:t xml:space="preserve">' operational, marketing, and strategic decisions. </w:t>
      </w:r>
      <w:proofErr w:type="spellStart"/>
      <w:r w:rsidRPr="27CFF0DE">
        <w:rPr>
          <w:rFonts w:eastAsiaTheme="minorEastAsia"/>
          <w:color w:val="222222"/>
        </w:rPr>
        <w:t>Hamleys</w:t>
      </w:r>
      <w:proofErr w:type="spellEnd"/>
      <w:r w:rsidRPr="27CFF0DE">
        <w:rPr>
          <w:rFonts w:eastAsiaTheme="minorEastAsia"/>
          <w:color w:val="222222"/>
        </w:rPr>
        <w:t xml:space="preserve"> aspires to keep its position as a top toy retailer by continuously adjusting to market realities and satisfying the changing needs of its wide client base. </w:t>
      </w:r>
      <w:proofErr w:type="spellStart"/>
      <w:r w:rsidRPr="27CFF0DE">
        <w:rPr>
          <w:rFonts w:eastAsiaTheme="minorEastAsia"/>
          <w:color w:val="222222"/>
        </w:rPr>
        <w:t>Hamleys</w:t>
      </w:r>
      <w:proofErr w:type="spellEnd"/>
      <w:r w:rsidRPr="27CFF0DE">
        <w:rPr>
          <w:rFonts w:eastAsiaTheme="minorEastAsia"/>
          <w:color w:val="222222"/>
        </w:rPr>
        <w:t>' commitment to growth and excellence serves as its foundation.</w:t>
      </w:r>
    </w:p>
    <w:p w14:paraId="251C869C" w14:textId="3200044A" w:rsidR="27CFF0DE" w:rsidRDefault="27CFF0DE" w:rsidP="27CFF0DE">
      <w:pPr>
        <w:rPr>
          <w:rFonts w:eastAsiaTheme="minorEastAsia"/>
          <w:color w:val="222222"/>
        </w:rPr>
      </w:pPr>
    </w:p>
    <w:p w14:paraId="58B5C62A" w14:textId="58B2B2B4" w:rsidR="0CDB802D" w:rsidRDefault="0CDB802D" w:rsidP="27CFF0DE">
      <w:pPr>
        <w:rPr>
          <w:rFonts w:eastAsiaTheme="minorEastAsia"/>
          <w:b/>
          <w:bCs/>
          <w:color w:val="222222"/>
          <w:sz w:val="24"/>
          <w:szCs w:val="24"/>
        </w:rPr>
      </w:pPr>
      <w:r w:rsidRPr="27CFF0DE">
        <w:rPr>
          <w:rFonts w:eastAsiaTheme="minorEastAsia"/>
          <w:color w:val="222222"/>
        </w:rPr>
        <w:t xml:space="preserve"> </w:t>
      </w:r>
      <w:r w:rsidR="79158D61" w:rsidRPr="27CFF0DE">
        <w:rPr>
          <w:rFonts w:eastAsiaTheme="minorEastAsia"/>
          <w:b/>
          <w:bCs/>
          <w:color w:val="222222"/>
          <w:sz w:val="24"/>
          <w:szCs w:val="24"/>
        </w:rPr>
        <w:t>MISSION, VISION, AND VALUES</w:t>
      </w:r>
    </w:p>
    <w:p w14:paraId="55C35C6B" w14:textId="5978B935" w:rsidR="79158D61" w:rsidRDefault="79158D61" w:rsidP="27CFF0DE">
      <w:pPr>
        <w:pStyle w:val="ListParagraph"/>
        <w:numPr>
          <w:ilvl w:val="0"/>
          <w:numId w:val="1"/>
        </w:numPr>
        <w:spacing w:after="0"/>
        <w:rPr>
          <w:rFonts w:eastAsiaTheme="minorEastAsia"/>
          <w:color w:val="222222"/>
        </w:rPr>
      </w:pPr>
      <w:proofErr w:type="spellStart"/>
      <w:r w:rsidRPr="27CFF0DE">
        <w:rPr>
          <w:rFonts w:eastAsiaTheme="minorEastAsia"/>
          <w:color w:val="222222"/>
        </w:rPr>
        <w:t>Hamleys</w:t>
      </w:r>
      <w:proofErr w:type="spellEnd"/>
      <w:r w:rsidRPr="27CFF0DE">
        <w:rPr>
          <w:rFonts w:eastAsiaTheme="minorEastAsia"/>
          <w:color w:val="222222"/>
        </w:rPr>
        <w:t xml:space="preserve">' brand strategy </w:t>
      </w:r>
      <w:proofErr w:type="spellStart"/>
      <w:r w:rsidRPr="27CFF0DE">
        <w:rPr>
          <w:rFonts w:eastAsiaTheme="minorEastAsia"/>
          <w:color w:val="222222"/>
        </w:rPr>
        <w:t>centers</w:t>
      </w:r>
      <w:proofErr w:type="spellEnd"/>
      <w:r w:rsidRPr="27CFF0DE">
        <w:rPr>
          <w:rFonts w:eastAsiaTheme="minorEastAsia"/>
          <w:color w:val="222222"/>
        </w:rPr>
        <w:t xml:space="preserve"> on providing a magical and engrossing experience for kids and families, both in-store and online. They provide a vast selection of top-notch toys, games, and entertainment products </w:t>
      </w:r>
      <w:r w:rsidR="104FE240" w:rsidRPr="27CFF0DE">
        <w:rPr>
          <w:rFonts w:eastAsiaTheme="minorEastAsia"/>
          <w:color w:val="222222"/>
        </w:rPr>
        <w:t>to</w:t>
      </w:r>
      <w:r w:rsidRPr="27CFF0DE">
        <w:rPr>
          <w:rFonts w:eastAsiaTheme="minorEastAsia"/>
          <w:color w:val="222222"/>
        </w:rPr>
        <w:t xml:space="preserve"> establish themselves as the ultimate toy destination.</w:t>
      </w:r>
    </w:p>
    <w:p w14:paraId="2B0904BC" w14:textId="0318E248" w:rsidR="5A7C77AD" w:rsidRDefault="5A7C77AD" w:rsidP="6F02F520">
      <w:pPr>
        <w:pStyle w:val="ListParagraph"/>
        <w:numPr>
          <w:ilvl w:val="0"/>
          <w:numId w:val="1"/>
        </w:numPr>
        <w:spacing w:after="0"/>
        <w:rPr>
          <w:rFonts w:eastAsiaTheme="minorEastAsia"/>
          <w:color w:val="222222"/>
        </w:rPr>
      </w:pPr>
      <w:r w:rsidRPr="6F02F520">
        <w:rPr>
          <w:rFonts w:eastAsiaTheme="minorEastAsia"/>
          <w:color w:val="222222"/>
        </w:rPr>
        <w:t xml:space="preserve">Story of the Brand: </w:t>
      </w:r>
      <w:proofErr w:type="spellStart"/>
      <w:r w:rsidRPr="6F02F520">
        <w:rPr>
          <w:rFonts w:eastAsiaTheme="minorEastAsia"/>
          <w:color w:val="222222"/>
        </w:rPr>
        <w:t>Hamleys</w:t>
      </w:r>
      <w:proofErr w:type="spellEnd"/>
      <w:r w:rsidRPr="6F02F520">
        <w:rPr>
          <w:rFonts w:eastAsiaTheme="minorEastAsia"/>
          <w:color w:val="222222"/>
        </w:rPr>
        <w:t xml:space="preserve"> is one of the oldest and most renowned toy retailers in the world. It was established in London in 1760. It has a long history of bringing happiness and entertainment to kids through its renowned flagship store on Regent Street and other locations around the world.</w:t>
      </w:r>
    </w:p>
    <w:p w14:paraId="70DA00AF" w14:textId="729CAADB" w:rsidR="5A7C77AD" w:rsidRDefault="5A7C77AD" w:rsidP="6F02F520">
      <w:pPr>
        <w:pStyle w:val="ListParagraph"/>
        <w:numPr>
          <w:ilvl w:val="0"/>
          <w:numId w:val="1"/>
        </w:numPr>
        <w:spacing w:after="0"/>
        <w:rPr>
          <w:rFonts w:eastAsiaTheme="minorEastAsia"/>
          <w:color w:val="222222"/>
        </w:rPr>
      </w:pPr>
      <w:r w:rsidRPr="6F02F520">
        <w:rPr>
          <w:rFonts w:eastAsiaTheme="minorEastAsia"/>
          <w:color w:val="222222"/>
        </w:rPr>
        <w:t xml:space="preserve">To "create moments of joy by providing children with magical experiences and exceptional toy products," as stated in </w:t>
      </w:r>
      <w:proofErr w:type="spellStart"/>
      <w:r w:rsidRPr="6F02F520">
        <w:rPr>
          <w:rFonts w:eastAsiaTheme="minorEastAsia"/>
          <w:color w:val="222222"/>
        </w:rPr>
        <w:t>Hamleys</w:t>
      </w:r>
      <w:proofErr w:type="spellEnd"/>
      <w:r w:rsidRPr="6F02F520">
        <w:rPr>
          <w:rFonts w:eastAsiaTheme="minorEastAsia"/>
          <w:color w:val="222222"/>
        </w:rPr>
        <w:t xml:space="preserve">' mission statement.  </w:t>
      </w:r>
    </w:p>
    <w:p w14:paraId="3526EBA0" w14:textId="73F090FF" w:rsidR="5A7C77AD" w:rsidRDefault="5A7C77AD" w:rsidP="6F02F520">
      <w:pPr>
        <w:pStyle w:val="ListParagraph"/>
        <w:numPr>
          <w:ilvl w:val="0"/>
          <w:numId w:val="1"/>
        </w:numPr>
        <w:spacing w:after="0"/>
        <w:rPr>
          <w:rFonts w:eastAsiaTheme="minorEastAsia"/>
          <w:color w:val="222222"/>
        </w:rPr>
      </w:pPr>
      <w:r w:rsidRPr="6F02F520">
        <w:rPr>
          <w:rFonts w:eastAsiaTheme="minorEastAsia"/>
          <w:color w:val="222222"/>
        </w:rPr>
        <w:t xml:space="preserve">Vision: </w:t>
      </w:r>
      <w:proofErr w:type="spellStart"/>
      <w:r w:rsidRPr="6F02F520">
        <w:rPr>
          <w:rFonts w:eastAsiaTheme="minorEastAsia"/>
          <w:color w:val="222222"/>
        </w:rPr>
        <w:t>Hamleys</w:t>
      </w:r>
      <w:proofErr w:type="spellEnd"/>
      <w:r w:rsidRPr="6F02F520">
        <w:rPr>
          <w:rFonts w:eastAsiaTheme="minorEastAsia"/>
          <w:color w:val="222222"/>
        </w:rPr>
        <w:t>' vision is to "be the most loved and respected toy brand globally," consistently outperforming expectations of customers and cultivating enduring loyalty.</w:t>
      </w:r>
    </w:p>
    <w:p w14:paraId="601385E9" w14:textId="4872E8A4" w:rsidR="5A7C77AD" w:rsidRDefault="5A7C77AD" w:rsidP="6F02F520">
      <w:pPr>
        <w:pStyle w:val="ListParagraph"/>
        <w:numPr>
          <w:ilvl w:val="0"/>
          <w:numId w:val="1"/>
        </w:numPr>
        <w:spacing w:after="0"/>
        <w:rPr>
          <w:rFonts w:eastAsiaTheme="minorEastAsia"/>
          <w:color w:val="222222"/>
        </w:rPr>
      </w:pPr>
      <w:proofErr w:type="spellStart"/>
      <w:r w:rsidRPr="6F02F520">
        <w:rPr>
          <w:rFonts w:eastAsiaTheme="minorEastAsia"/>
          <w:color w:val="222222"/>
        </w:rPr>
        <w:t>Hamleys</w:t>
      </w:r>
      <w:proofErr w:type="spellEnd"/>
      <w:r w:rsidRPr="6F02F520">
        <w:rPr>
          <w:rFonts w:eastAsiaTheme="minorEastAsia"/>
          <w:color w:val="222222"/>
        </w:rPr>
        <w:t>' core values include offering outstanding customer service, supporting creativity and innovation, encouraging imagination, and upholding a dedication to quality and safety standards.</w:t>
      </w:r>
    </w:p>
    <w:p w14:paraId="5C441E47" w14:textId="53D1EEA2" w:rsidR="27CFF0DE" w:rsidRDefault="27CFF0DE" w:rsidP="27CFF0DE">
      <w:pPr>
        <w:spacing w:before="200" w:after="0"/>
        <w:rPr>
          <w:rFonts w:eastAsiaTheme="minorEastAsia"/>
          <w:b/>
          <w:bCs/>
          <w:color w:val="222222"/>
          <w:sz w:val="24"/>
          <w:szCs w:val="24"/>
        </w:rPr>
      </w:pPr>
    </w:p>
    <w:p w14:paraId="27A2A590" w14:textId="652BDD42" w:rsidR="5A7C77AD" w:rsidRDefault="48953618" w:rsidP="1EEC6F72">
      <w:pPr>
        <w:spacing w:before="200" w:after="0"/>
        <w:rPr>
          <w:rFonts w:eastAsiaTheme="minorEastAsia"/>
          <w:b/>
          <w:bCs/>
          <w:i/>
          <w:iCs/>
          <w:color w:val="374151"/>
          <w:sz w:val="28"/>
          <w:szCs w:val="28"/>
        </w:rPr>
      </w:pPr>
      <w:proofErr w:type="spellStart"/>
      <w:r w:rsidRPr="1EEC6F72">
        <w:rPr>
          <w:rFonts w:eastAsiaTheme="minorEastAsia"/>
          <w:b/>
          <w:bCs/>
          <w:i/>
          <w:iCs/>
          <w:color w:val="222222"/>
          <w:sz w:val="28"/>
          <w:szCs w:val="28"/>
        </w:rPr>
        <w:t>Hamleys</w:t>
      </w:r>
      <w:proofErr w:type="spellEnd"/>
      <w:r w:rsidRPr="1EEC6F72">
        <w:rPr>
          <w:rFonts w:eastAsiaTheme="minorEastAsia"/>
          <w:b/>
          <w:bCs/>
          <w:i/>
          <w:iCs/>
          <w:color w:val="222222"/>
          <w:sz w:val="28"/>
          <w:szCs w:val="28"/>
        </w:rPr>
        <w:t>:</w:t>
      </w:r>
      <w:r w:rsidR="568D71A1" w:rsidRPr="1EEC6F72">
        <w:rPr>
          <w:rFonts w:eastAsiaTheme="minorEastAsia"/>
          <w:b/>
          <w:bCs/>
          <w:i/>
          <w:iCs/>
          <w:color w:val="374151"/>
          <w:sz w:val="28"/>
          <w:szCs w:val="28"/>
        </w:rPr>
        <w:t xml:space="preserve"> Indian Billionaire </w:t>
      </w:r>
      <w:proofErr w:type="spellStart"/>
      <w:r w:rsidR="568D71A1" w:rsidRPr="1EEC6F72">
        <w:rPr>
          <w:rFonts w:eastAsiaTheme="minorEastAsia"/>
          <w:b/>
          <w:bCs/>
          <w:i/>
          <w:iCs/>
          <w:color w:val="374151"/>
          <w:sz w:val="28"/>
          <w:szCs w:val="28"/>
        </w:rPr>
        <w:t>Mukesh</w:t>
      </w:r>
      <w:proofErr w:type="spellEnd"/>
      <w:r w:rsidR="568D71A1" w:rsidRPr="1EEC6F72">
        <w:rPr>
          <w:rFonts w:eastAsiaTheme="minorEastAsia"/>
          <w:b/>
          <w:bCs/>
          <w:i/>
          <w:iCs/>
          <w:color w:val="374151"/>
          <w:sz w:val="28"/>
          <w:szCs w:val="28"/>
        </w:rPr>
        <w:t xml:space="preserve"> Ambani's Reliance Industries Acquires </w:t>
      </w:r>
      <w:proofErr w:type="spellStart"/>
      <w:r w:rsidR="568D71A1" w:rsidRPr="1EEC6F72">
        <w:rPr>
          <w:rFonts w:eastAsiaTheme="minorEastAsia"/>
          <w:b/>
          <w:bCs/>
          <w:i/>
          <w:iCs/>
          <w:color w:val="374151"/>
          <w:sz w:val="28"/>
          <w:szCs w:val="28"/>
        </w:rPr>
        <w:t>Hamleys</w:t>
      </w:r>
      <w:proofErr w:type="spellEnd"/>
      <w:r w:rsidR="568D71A1" w:rsidRPr="1EEC6F72">
        <w:rPr>
          <w:rFonts w:eastAsiaTheme="minorEastAsia"/>
          <w:b/>
          <w:bCs/>
          <w:i/>
          <w:iCs/>
          <w:color w:val="374151"/>
          <w:sz w:val="28"/>
          <w:szCs w:val="28"/>
        </w:rPr>
        <w:t>: A Strategic Move in the Global Retail Landscape</w:t>
      </w:r>
    </w:p>
    <w:p w14:paraId="1F1EA13F" w14:textId="45EE9CA4" w:rsidR="1C1BB380" w:rsidRDefault="1C1BB380" w:rsidP="27CFF0DE">
      <w:pPr>
        <w:spacing w:before="200" w:after="0"/>
        <w:rPr>
          <w:rFonts w:eastAsiaTheme="minorEastAsia"/>
          <w:b/>
          <w:bCs/>
          <w:color w:val="222222"/>
          <w:sz w:val="24"/>
          <w:szCs w:val="24"/>
        </w:rPr>
      </w:pPr>
      <w:r>
        <w:t xml:space="preserve">In a significant step, Indian billionaire </w:t>
      </w:r>
      <w:proofErr w:type="spellStart"/>
      <w:r>
        <w:t>Mukesh</w:t>
      </w:r>
      <w:proofErr w:type="spellEnd"/>
      <w:r>
        <w:t xml:space="preserve"> Ambani's Reliance Industries purchased the famed brand from British toy store </w:t>
      </w:r>
      <w:proofErr w:type="spellStart"/>
      <w:r>
        <w:t>Hamleys</w:t>
      </w:r>
      <w:proofErr w:type="spellEnd"/>
      <w:r>
        <w:t xml:space="preserve"> for £68 million. In the past seven years, </w:t>
      </w:r>
      <w:proofErr w:type="spellStart"/>
      <w:r>
        <w:t>Hamleys</w:t>
      </w:r>
      <w:proofErr w:type="spellEnd"/>
      <w:r>
        <w:t xml:space="preserve"> has undergone three ownership transitions. The main operation of </w:t>
      </w:r>
      <w:proofErr w:type="spellStart"/>
      <w:r>
        <w:t>Hamleys</w:t>
      </w:r>
      <w:proofErr w:type="spellEnd"/>
      <w:r>
        <w:t xml:space="preserve">, which consists of 167 locations across 18 countries, is included in the acquisition from Hong Kong-based C Banner International. The deal, which is a result of Ambani's plan to take advantage of the global retail sector, comes as </w:t>
      </w:r>
      <w:proofErr w:type="spellStart"/>
      <w:r>
        <w:t>Hamleys</w:t>
      </w:r>
      <w:proofErr w:type="spellEnd"/>
      <w:r>
        <w:t xml:space="preserve"> faces difficulties in the UK consumer market.</w:t>
      </w:r>
    </w:p>
    <w:p w14:paraId="752CC9CB" w14:textId="02C14012" w:rsidR="1C1BB380" w:rsidRDefault="1C1BB380" w:rsidP="27CFF0DE">
      <w:r>
        <w:t xml:space="preserve">After being purchased by C Banner in 2015 for £100 million, the most recent transaction shows a considerable price decrease, which is indicative of the competitive UK retail market. Following a restructuring effort, </w:t>
      </w:r>
      <w:proofErr w:type="spellStart"/>
      <w:r>
        <w:t>Hamleys</w:t>
      </w:r>
      <w:proofErr w:type="spellEnd"/>
      <w:r>
        <w:t xml:space="preserve"> demonstrated a spectacular turnaround, going from a deficit of £11.2 million to a post-tax profit of £2.4 million in 2018. Sales for the business, nevertheless, fell somewhat from £66 million in 2017 to £63 million in 2018.</w:t>
      </w:r>
    </w:p>
    <w:p w14:paraId="1EC1F630" w14:textId="69EAF5DA" w:rsidR="1C1BB380" w:rsidRDefault="1C1BB380" w:rsidP="27CFF0DE">
      <w:r>
        <w:t xml:space="preserve"> </w:t>
      </w:r>
      <w:proofErr w:type="spellStart"/>
      <w:r w:rsidR="5CB81024">
        <w:t>Hamleys</w:t>
      </w:r>
      <w:proofErr w:type="spellEnd"/>
      <w:r w:rsidR="5CB81024">
        <w:t xml:space="preserve"> has faced its own set of difficulties, albeit displaying some perseverance in the face of obstacles like Amazon's rivalry. These include difficulties with its franchise operations in South Africa and problems with business rates at its famous Regent Street site. The acquisition by Ambani fits in perfectly with his overall strategy for company expansion, as Reliance Industries seeks to increase its </w:t>
      </w:r>
      <w:r w:rsidR="5CB81024">
        <w:lastRenderedPageBreak/>
        <w:t xml:space="preserve">market share in both retail and digital services. </w:t>
      </w:r>
      <w:proofErr w:type="spellStart"/>
      <w:r w:rsidR="5CB81024">
        <w:t>Hamleys</w:t>
      </w:r>
      <w:proofErr w:type="spellEnd"/>
      <w:r w:rsidR="5CB81024">
        <w:t xml:space="preserve"> will now be a part of Reliance Brands, a Reliance Industries company, after this acquisition.</w:t>
      </w:r>
    </w:p>
    <w:p w14:paraId="4D964AA1" w14:textId="17AE29B4" w:rsidR="5CB81024" w:rsidRDefault="5CB81024" w:rsidP="27CFF0DE">
      <w:r>
        <w:t xml:space="preserve"> William </w:t>
      </w:r>
      <w:proofErr w:type="spellStart"/>
      <w:r>
        <w:t>Hamley</w:t>
      </w:r>
      <w:proofErr w:type="spellEnd"/>
      <w:r>
        <w:t xml:space="preserve"> established </w:t>
      </w:r>
      <w:proofErr w:type="spellStart"/>
      <w:r>
        <w:t>Hamleys</w:t>
      </w:r>
      <w:proofErr w:type="spellEnd"/>
      <w:r>
        <w:t xml:space="preserve"> in 1760 as a single shop called Noah's Ark. Over the course of its existence, its ownership has changed multiple times, frequently under foreign corporations. After months of rumours that the beloved toy business would be sold, </w:t>
      </w:r>
      <w:proofErr w:type="spellStart"/>
      <w:r>
        <w:t>Mukesh</w:t>
      </w:r>
      <w:proofErr w:type="spellEnd"/>
      <w:r>
        <w:t xml:space="preserve"> Ambani has acquired </w:t>
      </w:r>
      <w:proofErr w:type="spellStart"/>
      <w:r>
        <w:t>Hamleys</w:t>
      </w:r>
      <w:proofErr w:type="spellEnd"/>
      <w:r>
        <w:t xml:space="preserve">. Beyond its </w:t>
      </w:r>
      <w:r w:rsidR="7357496A">
        <w:t>wholly owned</w:t>
      </w:r>
      <w:r>
        <w:t xml:space="preserve"> stores in the UK and China, </w:t>
      </w:r>
      <w:proofErr w:type="spellStart"/>
      <w:r>
        <w:t>Hamleys</w:t>
      </w:r>
      <w:proofErr w:type="spellEnd"/>
      <w:r>
        <w:t xml:space="preserve"> runs 128 franchised locations, with 71 of them located in India thanks to a 2008 deal with Reliance. This acquisition is a part of Reliance's strategy plan to diversify its revenue streams by expanding its consumer-focused business portfolio.</w:t>
      </w:r>
    </w:p>
    <w:p w14:paraId="37284A48" w14:textId="4E2B4BED" w:rsidR="27CFF0DE" w:rsidRDefault="27CFF0DE" w:rsidP="27CFF0DE"/>
    <w:p w14:paraId="48184282" w14:textId="4C934A8C" w:rsidR="4C5B81C1" w:rsidRDefault="4C5B81C1" w:rsidP="27CFF0DE">
      <w:pPr>
        <w:rPr>
          <w:rFonts w:eastAsiaTheme="minorEastAsia"/>
          <w:b/>
          <w:bCs/>
          <w:color w:val="222222"/>
          <w:sz w:val="28"/>
          <w:szCs w:val="28"/>
        </w:rPr>
      </w:pPr>
      <w:r w:rsidRPr="27CFF0DE">
        <w:rPr>
          <w:rFonts w:eastAsiaTheme="minorEastAsia"/>
          <w:b/>
          <w:bCs/>
          <w:color w:val="222222"/>
          <w:sz w:val="28"/>
          <w:szCs w:val="28"/>
        </w:rPr>
        <w:t>Transforming Retail: The Power of Immersive Experiences and Strategic Partnerships</w:t>
      </w:r>
    </w:p>
    <w:p w14:paraId="4AE99359" w14:textId="43B3BD6A" w:rsidR="5A7C77AD" w:rsidRDefault="43FD73EA" w:rsidP="27CFF0DE">
      <w:pPr>
        <w:rPr>
          <w:rFonts w:eastAsiaTheme="minorEastAsia"/>
        </w:rPr>
      </w:pPr>
      <w:r>
        <w:t>The value of offering immersive experiences has risen above the conventional concentration only on price in the contemporary retail environment. Even while internet shopping is still a popular choice, the effects of COVID-19 and lockout measures have increased consumers' need for entertainment and experiences. Many consumers have changed what was formerly motivated by need during the pandemic into a deliberate choice. As a result, merchants are pressured to make their stores more than just places to buy and take on the role of places that provide excitement, engagement, and entertainment.</w:t>
      </w:r>
    </w:p>
    <w:p w14:paraId="571B5F75" w14:textId="15581E17" w:rsidR="5A7C77AD" w:rsidRDefault="43FD73EA" w:rsidP="27CFF0DE">
      <w:pPr>
        <w:rPr>
          <w:rFonts w:eastAsiaTheme="minorEastAsia"/>
        </w:rPr>
      </w:pPr>
      <w:proofErr w:type="spellStart"/>
      <w:r>
        <w:t>Hamleys</w:t>
      </w:r>
      <w:proofErr w:type="spellEnd"/>
      <w:r>
        <w:t xml:space="preserve"> and LEGO are good examples of this change because they support the "</w:t>
      </w:r>
      <w:proofErr w:type="spellStart"/>
      <w:r>
        <w:t>retailtainment</w:t>
      </w:r>
      <w:proofErr w:type="spellEnd"/>
      <w:r>
        <w:t xml:space="preserve">" paradigm. The merger of retail and entertainment is best exemplified by </w:t>
      </w:r>
      <w:proofErr w:type="spellStart"/>
      <w:r>
        <w:t>Hamleys</w:t>
      </w:r>
      <w:proofErr w:type="spellEnd"/>
      <w:r>
        <w:t xml:space="preserve">' avant-garde immersive concept at Westfield London, which includes interactive features including an indoor slide, dessert boutique, Nerf target practise area and </w:t>
      </w:r>
      <w:proofErr w:type="spellStart"/>
      <w:r>
        <w:t>Playmobil</w:t>
      </w:r>
      <w:proofErr w:type="spellEnd"/>
      <w:r>
        <w:t xml:space="preserve"> play zone. </w:t>
      </w:r>
      <w:proofErr w:type="spellStart"/>
      <w:r>
        <w:t>Hamleys</w:t>
      </w:r>
      <w:proofErr w:type="spellEnd"/>
      <w:r>
        <w:t xml:space="preserve"> increases its expansion plans and can charge more for its products by improving the shopping experience. The plan is clear from the company's revenue records, which show that in 2021, global revenue, which includes both product sales and franchise income, was £5.214 million. </w:t>
      </w:r>
      <w:proofErr w:type="spellStart"/>
      <w:r>
        <w:t>Hamleys</w:t>
      </w:r>
      <w:proofErr w:type="spellEnd"/>
      <w:r>
        <w:t xml:space="preserve"> showed resiliency in the face of closure issues by making investments in unique in-store experiences.</w:t>
      </w:r>
    </w:p>
    <w:p w14:paraId="2F78DD21" w14:textId="354F20C7" w:rsidR="5A7C77AD" w:rsidRDefault="43FD73EA" w:rsidP="27CFF0DE">
      <w:r>
        <w:t xml:space="preserve"> By enlarging its flagship location in London, LEGO similarly tapped into this trend and built a huge retail area that highlighted British culture with individualised experiences and interactive zones. These </w:t>
      </w:r>
      <w:proofErr w:type="spellStart"/>
      <w:r>
        <w:t>retailtainment</w:t>
      </w:r>
      <w:proofErr w:type="spellEnd"/>
      <w:r>
        <w:t xml:space="preserve"> initiatives set stores apart and make them popular travel destinations. More than a fifth of U.S. consumers specifically mention this choice, indicating that consumer preferences are shifting towards valuing in-store experiences that promote community connections. Additionally, the popularity of offline product trials among Chinese consumers and the perception that British people miss shopping as a leisure activity highlight the value of experiential retail.</w:t>
      </w:r>
    </w:p>
    <w:p w14:paraId="605A932C" w14:textId="5C5B478E" w:rsidR="5A7C77AD" w:rsidRDefault="7DD14516" w:rsidP="27CFF0DE">
      <w:r>
        <w:t xml:space="preserve">The change of the retail market needs a focus on differentiation and teaming up with other businesses to improve experiences. Retailers must modify their pricing tactics to remain competitive with online behemoths like Amazon as consumers' discretionary spending changes in response to the economy. The challenge is in adapting to consumers' shifting preferences, utilising technology to increase accessibility, and keeping up innovation to keep their interest. The necessity is clear: in the new retail era, retailers who embrace immersive experiences and strategic collaborations will </w:t>
      </w:r>
      <w:r w:rsidR="78A90B33">
        <w:t>prosper</w:t>
      </w:r>
      <w:r>
        <w:t xml:space="preserve">. Examples of this paradigm shift in action are the interactive Playbill and Nerf stations in </w:t>
      </w:r>
      <w:proofErr w:type="spellStart"/>
      <w:r>
        <w:t>Hamleys</w:t>
      </w:r>
      <w:proofErr w:type="spellEnd"/>
      <w:r>
        <w:t>' new shop.</w:t>
      </w:r>
    </w:p>
    <w:p w14:paraId="1875E5F6" w14:textId="46C07138" w:rsidR="5A7C77AD" w:rsidRDefault="5A7C77AD" w:rsidP="27CFF0DE"/>
    <w:p w14:paraId="4C9F898B" w14:textId="7A1520B5" w:rsidR="5A7C77AD" w:rsidRDefault="5A7C77AD" w:rsidP="27CFF0DE"/>
    <w:p w14:paraId="4B36B982" w14:textId="4485C735" w:rsidR="5A7C77AD" w:rsidRPr="008C4ED9" w:rsidRDefault="5A7C77AD" w:rsidP="6F02F520">
      <w:pPr>
        <w:rPr>
          <w:rFonts w:eastAsiaTheme="minorEastAsia"/>
        </w:rPr>
      </w:pPr>
      <w:r w:rsidRPr="2AF4AD07">
        <w:rPr>
          <w:rFonts w:eastAsiaTheme="minorEastAsia"/>
          <w:b/>
          <w:color w:val="222222"/>
          <w:sz w:val="32"/>
          <w:szCs w:val="32"/>
        </w:rPr>
        <w:t>Micro</w:t>
      </w:r>
      <w:r w:rsidR="5BE32176" w:rsidRPr="2AF4AD07">
        <w:rPr>
          <w:rFonts w:eastAsiaTheme="minorEastAsia"/>
          <w:b/>
          <w:color w:val="222222"/>
          <w:sz w:val="32"/>
          <w:szCs w:val="32"/>
        </w:rPr>
        <w:t xml:space="preserve"> &amp; Macro </w:t>
      </w:r>
      <w:r w:rsidRPr="2AF4AD07">
        <w:rPr>
          <w:rFonts w:eastAsiaTheme="minorEastAsia"/>
          <w:b/>
          <w:color w:val="222222"/>
          <w:sz w:val="32"/>
          <w:szCs w:val="32"/>
        </w:rPr>
        <w:t>-Environment Analysis:</w:t>
      </w:r>
      <w:r w:rsidR="479CE099" w:rsidRPr="2AF4AD07">
        <w:rPr>
          <w:rFonts w:eastAsiaTheme="minorEastAsia"/>
          <w:b/>
          <w:bCs/>
          <w:color w:val="222222"/>
          <w:sz w:val="32"/>
          <w:szCs w:val="32"/>
        </w:rPr>
        <w:t xml:space="preserve"> UK &amp; US</w:t>
      </w:r>
    </w:p>
    <w:p w14:paraId="6F1F0F1B" w14:textId="0CDC4528" w:rsidR="2AD01B7A" w:rsidRDefault="2AD01B7A" w:rsidP="6F02F520">
      <w:pPr>
        <w:spacing w:before="200" w:after="0"/>
        <w:rPr>
          <w:rFonts w:eastAsiaTheme="minorEastAsia"/>
        </w:rPr>
      </w:pPr>
      <w:r>
        <w:rPr>
          <w:noProof/>
        </w:rPr>
        <w:drawing>
          <wp:inline distT="0" distB="0" distL="0" distR="0" wp14:anchorId="5ABB7F8D" wp14:editId="2AF4AD07">
            <wp:extent cx="2390419" cy="1844829"/>
            <wp:effectExtent l="0" t="0" r="0" b="0"/>
            <wp:docPr id="1484071525" name="Picture 148407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07152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90419" cy="1844829"/>
                    </a:xfrm>
                    <a:prstGeom prst="rect">
                      <a:avLst/>
                    </a:prstGeom>
                  </pic:spPr>
                </pic:pic>
              </a:graphicData>
            </a:graphic>
          </wp:inline>
        </w:drawing>
      </w:r>
      <w:r w:rsidR="2CFCB3A3">
        <w:rPr>
          <w:noProof/>
        </w:rPr>
        <w:drawing>
          <wp:inline distT="0" distB="0" distL="0" distR="0" wp14:anchorId="6EF3ACEE" wp14:editId="5765462B">
            <wp:extent cx="2748077" cy="1866900"/>
            <wp:effectExtent l="0" t="0" r="0" b="0"/>
            <wp:docPr id="253382005" name="Picture 253382005"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70809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48077" cy="1866900"/>
                    </a:xfrm>
                    <a:prstGeom prst="rect">
                      <a:avLst/>
                    </a:prstGeom>
                  </pic:spPr>
                </pic:pic>
              </a:graphicData>
            </a:graphic>
          </wp:inline>
        </w:drawing>
      </w:r>
    </w:p>
    <w:p w14:paraId="13ECA890" w14:textId="6AAF19B5" w:rsidR="6F02F520" w:rsidRDefault="615C45DC" w:rsidP="6F02F520">
      <w:pPr>
        <w:spacing w:before="200" w:after="0"/>
        <w:rPr>
          <w:rFonts w:eastAsiaTheme="minorEastAsia"/>
          <w:i/>
          <w:sz w:val="28"/>
          <w:szCs w:val="28"/>
          <w:highlight w:val="yellow"/>
        </w:rPr>
      </w:pPr>
      <w:r w:rsidRPr="2AF4AD07">
        <w:rPr>
          <w:rFonts w:eastAsiaTheme="minorEastAsia"/>
          <w:i/>
          <w:iCs/>
          <w:sz w:val="28"/>
          <w:szCs w:val="28"/>
          <w:highlight w:val="yellow"/>
        </w:rPr>
        <w:t>M</w:t>
      </w:r>
      <w:r w:rsidR="51D8E377" w:rsidRPr="2AF4AD07">
        <w:rPr>
          <w:rFonts w:eastAsiaTheme="minorEastAsia"/>
          <w:i/>
          <w:iCs/>
          <w:sz w:val="28"/>
          <w:szCs w:val="28"/>
          <w:highlight w:val="yellow"/>
        </w:rPr>
        <w:t>icroenvironment</w:t>
      </w:r>
      <w:r w:rsidRPr="2AF4AD07">
        <w:rPr>
          <w:rFonts w:eastAsiaTheme="minorEastAsia"/>
          <w:i/>
          <w:iCs/>
          <w:sz w:val="28"/>
          <w:szCs w:val="28"/>
          <w:highlight w:val="yellow"/>
        </w:rPr>
        <w:t xml:space="preserve"> A</w:t>
      </w:r>
      <w:r w:rsidR="0F30EB25" w:rsidRPr="2AF4AD07">
        <w:rPr>
          <w:rFonts w:eastAsiaTheme="minorEastAsia"/>
          <w:i/>
          <w:iCs/>
          <w:sz w:val="28"/>
          <w:szCs w:val="28"/>
          <w:highlight w:val="yellow"/>
        </w:rPr>
        <w:t>nalysis UK Region</w:t>
      </w:r>
    </w:p>
    <w:tbl>
      <w:tblPr>
        <w:tblStyle w:val="TableGrid"/>
        <w:tblW w:w="0" w:type="auto"/>
        <w:tblLayout w:type="fixed"/>
        <w:tblLook w:val="06A0" w:firstRow="1" w:lastRow="0" w:firstColumn="1" w:lastColumn="0" w:noHBand="1" w:noVBand="1"/>
      </w:tblPr>
      <w:tblGrid>
        <w:gridCol w:w="4508"/>
        <w:gridCol w:w="4508"/>
      </w:tblGrid>
      <w:tr w:rsidR="34C7CE19" w14:paraId="2E58A76F" w14:textId="77777777" w:rsidTr="2AF4AD07">
        <w:trPr>
          <w:trHeight w:val="300"/>
        </w:trPr>
        <w:tc>
          <w:tcPr>
            <w:tcW w:w="4508" w:type="dxa"/>
          </w:tcPr>
          <w:p w14:paraId="030CADEC" w14:textId="667DA02B" w:rsidR="34C7CE19" w:rsidRDefault="34C7CE19" w:rsidP="34C7CE19">
            <w:pPr>
              <w:jc w:val="center"/>
              <w:rPr>
                <w:rFonts w:eastAsiaTheme="minorEastAsia"/>
                <w:b/>
                <w:bCs/>
                <w:color w:val="374151"/>
              </w:rPr>
            </w:pPr>
            <w:r w:rsidRPr="34C7CE19">
              <w:rPr>
                <w:rFonts w:eastAsiaTheme="minorEastAsia"/>
                <w:b/>
                <w:bCs/>
                <w:color w:val="374151"/>
              </w:rPr>
              <w:t>Key Factors</w:t>
            </w:r>
          </w:p>
        </w:tc>
        <w:tc>
          <w:tcPr>
            <w:tcW w:w="4508" w:type="dxa"/>
          </w:tcPr>
          <w:p w14:paraId="5D1B401F" w14:textId="2EEE8B9F" w:rsidR="34C7CE19" w:rsidRDefault="34C7CE19" w:rsidP="34C7CE19">
            <w:pPr>
              <w:jc w:val="center"/>
              <w:rPr>
                <w:rFonts w:eastAsiaTheme="minorEastAsia"/>
                <w:b/>
                <w:bCs/>
                <w:color w:val="374151"/>
              </w:rPr>
            </w:pPr>
            <w:r w:rsidRPr="34C7CE19">
              <w:rPr>
                <w:rFonts w:eastAsiaTheme="minorEastAsia"/>
                <w:b/>
                <w:bCs/>
                <w:color w:val="374151"/>
              </w:rPr>
              <w:t>Strategic Considerations</w:t>
            </w:r>
          </w:p>
        </w:tc>
      </w:tr>
      <w:tr w:rsidR="34C7CE19" w14:paraId="724FD437" w14:textId="77777777" w:rsidTr="2AF4AD07">
        <w:trPr>
          <w:trHeight w:val="300"/>
        </w:trPr>
        <w:tc>
          <w:tcPr>
            <w:tcW w:w="4508" w:type="dxa"/>
          </w:tcPr>
          <w:p w14:paraId="5AB9CF77" w14:textId="27CDBE3B" w:rsidR="34C7CE19" w:rsidRDefault="34C7CE19" w:rsidP="2AF4AD07">
            <w:pPr>
              <w:rPr>
                <w:rFonts w:eastAsiaTheme="minorEastAsia"/>
                <w:b/>
                <w:bCs/>
                <w:color w:val="2F5496" w:themeColor="accent1" w:themeShade="BF"/>
              </w:rPr>
            </w:pPr>
            <w:r w:rsidRPr="2AF4AD07">
              <w:rPr>
                <w:rFonts w:eastAsiaTheme="minorEastAsia"/>
                <w:b/>
                <w:bCs/>
                <w:color w:val="2F5496" w:themeColor="accent1" w:themeShade="BF"/>
              </w:rPr>
              <w:t>Consumers</w:t>
            </w:r>
          </w:p>
        </w:tc>
        <w:tc>
          <w:tcPr>
            <w:tcW w:w="4508" w:type="dxa"/>
          </w:tcPr>
          <w:p w14:paraId="49C35350" w14:textId="11064D48" w:rsidR="34C7CE19" w:rsidRDefault="34C7CE19" w:rsidP="2AF4AD07">
            <w:pPr>
              <w:rPr>
                <w:rFonts w:eastAsiaTheme="minorEastAsia"/>
                <w:color w:val="FF0000"/>
              </w:rPr>
            </w:pPr>
            <w:r w:rsidRPr="2AF4AD07">
              <w:rPr>
                <w:rFonts w:eastAsiaTheme="minorEastAsia"/>
                <w:color w:val="FF0000"/>
              </w:rPr>
              <w:t>Tailor offerings for parents, grandparents, and gift buyers</w:t>
            </w:r>
            <w:r w:rsidR="3F534465" w:rsidRPr="2AF4AD07">
              <w:rPr>
                <w:rFonts w:eastAsiaTheme="minorEastAsia"/>
                <w:color w:val="FF0000"/>
              </w:rPr>
              <w:t xml:space="preserve">, </w:t>
            </w:r>
            <w:r w:rsidR="00315D70" w:rsidRPr="2AF4AD07">
              <w:rPr>
                <w:rFonts w:eastAsiaTheme="minorEastAsia"/>
                <w:color w:val="FF0000"/>
              </w:rPr>
              <w:t>address</w:t>
            </w:r>
            <w:r w:rsidR="4435E475" w:rsidRPr="2AF4AD07">
              <w:rPr>
                <w:rFonts w:eastAsiaTheme="minorEastAsia"/>
                <w:color w:val="FF0000"/>
              </w:rPr>
              <w:t xml:space="preserve"> diverse preferences and demographics</w:t>
            </w:r>
            <w:r w:rsidR="5E381914" w:rsidRPr="2AF4AD07">
              <w:rPr>
                <w:rFonts w:eastAsiaTheme="minorEastAsia"/>
                <w:color w:val="FF0000"/>
              </w:rPr>
              <w:t>,</w:t>
            </w:r>
            <w:r w:rsidRPr="2AF4AD07">
              <w:rPr>
                <w:rFonts w:eastAsiaTheme="minorEastAsia"/>
                <w:color w:val="FF0000"/>
              </w:rPr>
              <w:t xml:space="preserve"> </w:t>
            </w:r>
            <w:r w:rsidR="4AF60FEA" w:rsidRPr="2AF4AD07">
              <w:rPr>
                <w:rFonts w:eastAsiaTheme="minorEastAsia"/>
                <w:color w:val="FF0000"/>
              </w:rPr>
              <w:t>stay</w:t>
            </w:r>
            <w:r w:rsidRPr="2AF4AD07">
              <w:rPr>
                <w:rFonts w:eastAsiaTheme="minorEastAsia"/>
                <w:color w:val="FF0000"/>
              </w:rPr>
              <w:t xml:space="preserve"> attuned to evolving consumer demands</w:t>
            </w:r>
          </w:p>
        </w:tc>
      </w:tr>
      <w:tr w:rsidR="34C7CE19" w14:paraId="1D7FBE83" w14:textId="77777777" w:rsidTr="2AF4AD07">
        <w:trPr>
          <w:trHeight w:val="300"/>
        </w:trPr>
        <w:tc>
          <w:tcPr>
            <w:tcW w:w="4508" w:type="dxa"/>
          </w:tcPr>
          <w:p w14:paraId="18AE21CB" w14:textId="39596FDC" w:rsidR="34C7CE19" w:rsidRDefault="34C7CE19" w:rsidP="2AF4AD07">
            <w:pPr>
              <w:rPr>
                <w:rFonts w:eastAsiaTheme="minorEastAsia"/>
                <w:b/>
                <w:bCs/>
                <w:color w:val="2F5496" w:themeColor="accent1" w:themeShade="BF"/>
              </w:rPr>
            </w:pPr>
            <w:r w:rsidRPr="2AF4AD07">
              <w:rPr>
                <w:rFonts w:eastAsiaTheme="minorEastAsia"/>
                <w:b/>
                <w:bCs/>
                <w:color w:val="2F5496" w:themeColor="accent1" w:themeShade="BF"/>
              </w:rPr>
              <w:t>Competitors</w:t>
            </w:r>
          </w:p>
        </w:tc>
        <w:tc>
          <w:tcPr>
            <w:tcW w:w="4508" w:type="dxa"/>
          </w:tcPr>
          <w:p w14:paraId="35BA9C92" w14:textId="40980ADB" w:rsidR="34C7CE19" w:rsidRDefault="34C7CE19" w:rsidP="2AF4AD07">
            <w:pPr>
              <w:rPr>
                <w:rFonts w:eastAsiaTheme="minorEastAsia"/>
                <w:color w:val="FF0000"/>
              </w:rPr>
            </w:pPr>
            <w:r w:rsidRPr="2AF4AD07">
              <w:rPr>
                <w:rFonts w:eastAsiaTheme="minorEastAsia"/>
                <w:color w:val="FF0000"/>
              </w:rPr>
              <w:t>Analy</w:t>
            </w:r>
            <w:r w:rsidR="62921038" w:rsidRPr="2AF4AD07">
              <w:rPr>
                <w:rFonts w:eastAsiaTheme="minorEastAsia"/>
                <w:color w:val="FF0000"/>
              </w:rPr>
              <w:t>se</w:t>
            </w:r>
            <w:r w:rsidR="4435E475" w:rsidRPr="2AF4AD07">
              <w:rPr>
                <w:rFonts w:eastAsiaTheme="minorEastAsia"/>
                <w:color w:val="FF0000"/>
              </w:rPr>
              <w:t xml:space="preserve"> competition levels in both physical and online markets</w:t>
            </w:r>
            <w:r w:rsidR="6FE94829" w:rsidRPr="2AF4AD07">
              <w:rPr>
                <w:rFonts w:eastAsiaTheme="minorEastAsia"/>
                <w:color w:val="FF0000"/>
              </w:rPr>
              <w:t xml:space="preserve">, </w:t>
            </w:r>
            <w:r w:rsidR="7839573D" w:rsidRPr="2AF4AD07">
              <w:rPr>
                <w:rFonts w:eastAsiaTheme="minorEastAsia"/>
                <w:color w:val="FF0000"/>
              </w:rPr>
              <w:t>differentiate</w:t>
            </w:r>
            <w:r w:rsidR="4435E475" w:rsidRPr="2AF4AD07">
              <w:rPr>
                <w:rFonts w:eastAsiaTheme="minorEastAsia"/>
                <w:color w:val="FF0000"/>
              </w:rPr>
              <w:t xml:space="preserve"> from traditional toy retailers</w:t>
            </w:r>
            <w:r w:rsidR="23A48863" w:rsidRPr="2AF4AD07">
              <w:rPr>
                <w:rFonts w:eastAsiaTheme="minorEastAsia"/>
                <w:color w:val="FF0000"/>
              </w:rPr>
              <w:t>,</w:t>
            </w:r>
            <w:r w:rsidRPr="2AF4AD07">
              <w:rPr>
                <w:rFonts w:eastAsiaTheme="minorEastAsia"/>
                <w:color w:val="FF0000"/>
              </w:rPr>
              <w:t xml:space="preserve"> </w:t>
            </w:r>
            <w:proofErr w:type="spellStart"/>
            <w:r w:rsidRPr="2AF4AD07">
              <w:rPr>
                <w:rFonts w:eastAsiaTheme="minorEastAsia"/>
                <w:color w:val="FF0000"/>
              </w:rPr>
              <w:t>Strategize</w:t>
            </w:r>
            <w:proofErr w:type="spellEnd"/>
            <w:r w:rsidRPr="2AF4AD07">
              <w:rPr>
                <w:rFonts w:eastAsiaTheme="minorEastAsia"/>
                <w:color w:val="FF0000"/>
              </w:rPr>
              <w:t xml:space="preserve"> against e-commerce giants</w:t>
            </w:r>
          </w:p>
        </w:tc>
      </w:tr>
      <w:tr w:rsidR="34C7CE19" w14:paraId="53845279" w14:textId="77777777" w:rsidTr="2AF4AD07">
        <w:trPr>
          <w:trHeight w:val="300"/>
        </w:trPr>
        <w:tc>
          <w:tcPr>
            <w:tcW w:w="4508" w:type="dxa"/>
          </w:tcPr>
          <w:p w14:paraId="08AFE9ED" w14:textId="57A97AD6" w:rsidR="34C7CE19" w:rsidRDefault="34C7CE19" w:rsidP="2AF4AD07">
            <w:pPr>
              <w:rPr>
                <w:rFonts w:eastAsiaTheme="minorEastAsia"/>
                <w:b/>
                <w:bCs/>
                <w:color w:val="2F5496" w:themeColor="accent1" w:themeShade="BF"/>
              </w:rPr>
            </w:pPr>
            <w:r w:rsidRPr="2AF4AD07">
              <w:rPr>
                <w:rFonts w:eastAsiaTheme="minorEastAsia"/>
                <w:b/>
                <w:bCs/>
                <w:color w:val="2F5496" w:themeColor="accent1" w:themeShade="BF"/>
              </w:rPr>
              <w:t>Suppliers</w:t>
            </w:r>
          </w:p>
        </w:tc>
        <w:tc>
          <w:tcPr>
            <w:tcW w:w="4508" w:type="dxa"/>
          </w:tcPr>
          <w:p w14:paraId="0B246A65" w14:textId="167FF806" w:rsidR="34C7CE19" w:rsidRDefault="34C7CE19" w:rsidP="2AF4AD07">
            <w:pPr>
              <w:rPr>
                <w:rFonts w:eastAsiaTheme="minorEastAsia"/>
                <w:color w:val="FF0000"/>
              </w:rPr>
            </w:pPr>
            <w:r w:rsidRPr="2AF4AD07">
              <w:rPr>
                <w:rFonts w:eastAsiaTheme="minorEastAsia"/>
                <w:color w:val="FF0000"/>
              </w:rPr>
              <w:t>Establish reliable connections with toy distributors and manufacturers</w:t>
            </w:r>
            <w:r w:rsidR="3085673C" w:rsidRPr="2AF4AD07">
              <w:rPr>
                <w:rFonts w:eastAsiaTheme="minorEastAsia"/>
                <w:color w:val="FF0000"/>
              </w:rPr>
              <w:t>,</w:t>
            </w:r>
            <w:r w:rsidR="4435E475" w:rsidRPr="2AF4AD07">
              <w:rPr>
                <w:rFonts w:eastAsiaTheme="minorEastAsia"/>
                <w:color w:val="FF0000"/>
              </w:rPr>
              <w:t xml:space="preserve"> Ensure competitive pricing and quality control</w:t>
            </w:r>
            <w:r w:rsidR="20DEEAD7" w:rsidRPr="2AF4AD07">
              <w:rPr>
                <w:rFonts w:eastAsiaTheme="minorEastAsia"/>
                <w:color w:val="FF0000"/>
              </w:rPr>
              <w:t>,</w:t>
            </w:r>
            <w:r w:rsidRPr="2AF4AD07">
              <w:rPr>
                <w:rFonts w:eastAsiaTheme="minorEastAsia"/>
                <w:color w:val="FF0000"/>
              </w:rPr>
              <w:t xml:space="preserve"> Curate a diverse range of appealing products</w:t>
            </w:r>
          </w:p>
        </w:tc>
      </w:tr>
      <w:tr w:rsidR="34C7CE19" w14:paraId="384D69ED" w14:textId="77777777" w:rsidTr="2AF4AD07">
        <w:trPr>
          <w:trHeight w:val="300"/>
        </w:trPr>
        <w:tc>
          <w:tcPr>
            <w:tcW w:w="4508" w:type="dxa"/>
          </w:tcPr>
          <w:p w14:paraId="2338528C" w14:textId="189C65C1" w:rsidR="34C7CE19" w:rsidRDefault="34C7CE19" w:rsidP="2AF4AD07">
            <w:pPr>
              <w:rPr>
                <w:rFonts w:eastAsiaTheme="minorEastAsia"/>
                <w:b/>
                <w:bCs/>
                <w:color w:val="2F5496" w:themeColor="accent1" w:themeShade="BF"/>
              </w:rPr>
            </w:pPr>
            <w:r w:rsidRPr="2AF4AD07">
              <w:rPr>
                <w:rFonts w:eastAsiaTheme="minorEastAsia"/>
                <w:b/>
                <w:bCs/>
                <w:color w:val="2F5496" w:themeColor="accent1" w:themeShade="BF"/>
              </w:rPr>
              <w:t>Intermediaries</w:t>
            </w:r>
          </w:p>
        </w:tc>
        <w:tc>
          <w:tcPr>
            <w:tcW w:w="4508" w:type="dxa"/>
          </w:tcPr>
          <w:p w14:paraId="6BF02B3F" w14:textId="076B366C" w:rsidR="34C7CE19" w:rsidRDefault="34C7CE19" w:rsidP="2AF4AD07">
            <w:pPr>
              <w:rPr>
                <w:rFonts w:eastAsiaTheme="minorEastAsia"/>
                <w:color w:val="FF0000"/>
              </w:rPr>
            </w:pPr>
            <w:r w:rsidRPr="2AF4AD07">
              <w:rPr>
                <w:rFonts w:eastAsiaTheme="minorEastAsia"/>
                <w:color w:val="FF0000"/>
              </w:rPr>
              <w:t>Cultivate collaborations with wholesalers, distributors, and agents</w:t>
            </w:r>
            <w:r w:rsidR="08732EF3" w:rsidRPr="2AF4AD07">
              <w:rPr>
                <w:rFonts w:eastAsiaTheme="minorEastAsia"/>
                <w:color w:val="FF0000"/>
              </w:rPr>
              <w:t xml:space="preserve">, </w:t>
            </w:r>
            <w:r w:rsidRPr="2AF4AD07">
              <w:rPr>
                <w:rFonts w:eastAsiaTheme="minorEastAsia"/>
                <w:color w:val="FF0000"/>
              </w:rPr>
              <w:t>Enhance customer outreach and distribution channels</w:t>
            </w:r>
          </w:p>
        </w:tc>
      </w:tr>
      <w:tr w:rsidR="34C7CE19" w14:paraId="0E71B1CC" w14:textId="77777777" w:rsidTr="2AF4AD07">
        <w:trPr>
          <w:trHeight w:val="300"/>
        </w:trPr>
        <w:tc>
          <w:tcPr>
            <w:tcW w:w="4508" w:type="dxa"/>
          </w:tcPr>
          <w:p w14:paraId="658D45BB" w14:textId="1366954D" w:rsidR="34C7CE19" w:rsidRDefault="34C7CE19" w:rsidP="2AF4AD07">
            <w:pPr>
              <w:rPr>
                <w:rFonts w:eastAsiaTheme="minorEastAsia"/>
                <w:b/>
                <w:bCs/>
                <w:color w:val="2F5496" w:themeColor="accent1" w:themeShade="BF"/>
              </w:rPr>
            </w:pPr>
            <w:r w:rsidRPr="2AF4AD07">
              <w:rPr>
                <w:rFonts w:eastAsiaTheme="minorEastAsia"/>
                <w:b/>
                <w:bCs/>
                <w:color w:val="2F5496" w:themeColor="accent1" w:themeShade="BF"/>
              </w:rPr>
              <w:t>Stakeholders</w:t>
            </w:r>
          </w:p>
        </w:tc>
        <w:tc>
          <w:tcPr>
            <w:tcW w:w="4508" w:type="dxa"/>
          </w:tcPr>
          <w:p w14:paraId="6441CC4B" w14:textId="25F44996" w:rsidR="34C7CE19" w:rsidRDefault="34C7CE19" w:rsidP="2AF4AD07">
            <w:pPr>
              <w:rPr>
                <w:rFonts w:eastAsiaTheme="minorEastAsia"/>
                <w:color w:val="FF0000"/>
              </w:rPr>
            </w:pPr>
            <w:r w:rsidRPr="2AF4AD07">
              <w:rPr>
                <w:rFonts w:eastAsiaTheme="minorEastAsia"/>
                <w:color w:val="FF0000"/>
              </w:rPr>
              <w:t>Manage relationships with investors, employees, local communities, and regulatory bodies</w:t>
            </w:r>
            <w:r w:rsidR="1C6B5D24" w:rsidRPr="2AF4AD07">
              <w:rPr>
                <w:rFonts w:eastAsiaTheme="minorEastAsia"/>
                <w:color w:val="FF0000"/>
              </w:rPr>
              <w:t xml:space="preserve">, </w:t>
            </w:r>
            <w:r w:rsidRPr="2AF4AD07">
              <w:rPr>
                <w:rFonts w:eastAsiaTheme="minorEastAsia"/>
                <w:color w:val="FF0000"/>
              </w:rPr>
              <w:t>Foster a supportive ecosystem and compliance</w:t>
            </w:r>
          </w:p>
        </w:tc>
      </w:tr>
      <w:tr w:rsidR="34C7CE19" w14:paraId="2E5A6631" w14:textId="77777777" w:rsidTr="2AF4AD07">
        <w:trPr>
          <w:trHeight w:val="300"/>
        </w:trPr>
        <w:tc>
          <w:tcPr>
            <w:tcW w:w="4508" w:type="dxa"/>
          </w:tcPr>
          <w:p w14:paraId="6E38D095" w14:textId="1AC34556" w:rsidR="34C7CE19" w:rsidRDefault="34C7CE19" w:rsidP="2AF4AD07">
            <w:pPr>
              <w:rPr>
                <w:rFonts w:eastAsiaTheme="minorEastAsia"/>
                <w:b/>
                <w:bCs/>
                <w:color w:val="2F5496" w:themeColor="accent1" w:themeShade="BF"/>
              </w:rPr>
            </w:pPr>
            <w:r w:rsidRPr="2AF4AD07">
              <w:rPr>
                <w:rFonts w:eastAsiaTheme="minorEastAsia"/>
                <w:b/>
                <w:bCs/>
                <w:color w:val="2F5496" w:themeColor="accent1" w:themeShade="BF"/>
              </w:rPr>
              <w:t>Internal Resources</w:t>
            </w:r>
          </w:p>
        </w:tc>
        <w:tc>
          <w:tcPr>
            <w:tcW w:w="4508" w:type="dxa"/>
          </w:tcPr>
          <w:p w14:paraId="37C91820" w14:textId="4D6F9A04" w:rsidR="34C7CE19" w:rsidRDefault="34C7CE19" w:rsidP="2AF4AD07">
            <w:pPr>
              <w:rPr>
                <w:rFonts w:eastAsiaTheme="minorEastAsia"/>
                <w:color w:val="FF0000"/>
              </w:rPr>
            </w:pPr>
            <w:r w:rsidRPr="2AF4AD07">
              <w:rPr>
                <w:rFonts w:eastAsiaTheme="minorEastAsia"/>
                <w:color w:val="FF0000"/>
              </w:rPr>
              <w:t>Assess financial capabilities</w:t>
            </w:r>
            <w:r w:rsidR="0BC5129D" w:rsidRPr="2AF4AD07">
              <w:rPr>
                <w:rFonts w:eastAsiaTheme="minorEastAsia"/>
                <w:color w:val="FF0000"/>
              </w:rPr>
              <w:t xml:space="preserve">, </w:t>
            </w:r>
            <w:proofErr w:type="spellStart"/>
            <w:r w:rsidR="42C1E5E8" w:rsidRPr="2AF4AD07">
              <w:rPr>
                <w:rFonts w:eastAsiaTheme="minorEastAsia"/>
                <w:color w:val="FF0000"/>
              </w:rPr>
              <w:t>utilize</w:t>
            </w:r>
            <w:proofErr w:type="spellEnd"/>
            <w:r w:rsidRPr="2AF4AD07">
              <w:rPr>
                <w:rFonts w:eastAsiaTheme="minorEastAsia"/>
                <w:color w:val="FF0000"/>
              </w:rPr>
              <w:t xml:space="preserve"> skilled workforce </w:t>
            </w:r>
            <w:r w:rsidR="6C8F998E" w:rsidRPr="2AF4AD07">
              <w:rPr>
                <w:rFonts w:eastAsiaTheme="minorEastAsia"/>
                <w:color w:val="FF0000"/>
              </w:rPr>
              <w:t xml:space="preserve">effectively, </w:t>
            </w:r>
            <w:proofErr w:type="spellStart"/>
            <w:r w:rsidR="09D13EFD" w:rsidRPr="2AF4AD07">
              <w:rPr>
                <w:rFonts w:eastAsiaTheme="minorEastAsia"/>
                <w:color w:val="FF0000"/>
              </w:rPr>
              <w:t>optimize</w:t>
            </w:r>
            <w:proofErr w:type="spellEnd"/>
            <w:r w:rsidRPr="2AF4AD07">
              <w:rPr>
                <w:rFonts w:eastAsiaTheme="minorEastAsia"/>
                <w:color w:val="FF0000"/>
              </w:rPr>
              <w:t xml:space="preserve"> marketing, sales plans, and operational </w:t>
            </w:r>
            <w:r w:rsidR="4BE34336" w:rsidRPr="2AF4AD07">
              <w:rPr>
                <w:rFonts w:eastAsiaTheme="minorEastAsia"/>
                <w:color w:val="FF0000"/>
              </w:rPr>
              <w:t>efficiency, Leverage</w:t>
            </w:r>
            <w:r w:rsidRPr="2AF4AD07">
              <w:rPr>
                <w:rFonts w:eastAsiaTheme="minorEastAsia"/>
                <w:color w:val="FF0000"/>
              </w:rPr>
              <w:t xml:space="preserve"> internal strengths for competitive advantage</w:t>
            </w:r>
          </w:p>
        </w:tc>
      </w:tr>
    </w:tbl>
    <w:p w14:paraId="39B0D84B" w14:textId="6F039C65" w:rsidR="67AF1A58" w:rsidRDefault="7F75F52E" w:rsidP="2AF4AD07">
      <w:pPr>
        <w:spacing w:before="200" w:after="0"/>
        <w:rPr>
          <w:rFonts w:ascii="Calibri" w:eastAsia="Calibri" w:hAnsi="Calibri" w:cs="Calibri"/>
        </w:rPr>
      </w:pPr>
      <w:proofErr w:type="spellStart"/>
      <w:r w:rsidRPr="2AF4AD07">
        <w:rPr>
          <w:rFonts w:ascii="Calibri" w:eastAsia="Calibri" w:hAnsi="Calibri" w:cs="Calibri"/>
        </w:rPr>
        <w:t>Hamleys</w:t>
      </w:r>
      <w:proofErr w:type="spellEnd"/>
      <w:r w:rsidRPr="2AF4AD07">
        <w:rPr>
          <w:rFonts w:ascii="Calibri" w:eastAsia="Calibri" w:hAnsi="Calibri" w:cs="Calibri"/>
        </w:rPr>
        <w:t xml:space="preserve"> uses a strategic approach to negotiate the complex toy market landscape and the several important aspects that influence its operations and expansion. </w:t>
      </w:r>
      <w:proofErr w:type="spellStart"/>
      <w:r w:rsidRPr="2AF4AD07">
        <w:rPr>
          <w:rFonts w:ascii="Calibri" w:eastAsia="Calibri" w:hAnsi="Calibri" w:cs="Calibri"/>
        </w:rPr>
        <w:t>Hamleys</w:t>
      </w:r>
      <w:proofErr w:type="spellEnd"/>
      <w:r w:rsidRPr="2AF4AD07">
        <w:rPr>
          <w:rFonts w:ascii="Calibri" w:eastAsia="Calibri" w:hAnsi="Calibri" w:cs="Calibri"/>
        </w:rPr>
        <w:t xml:space="preserve"> first acknowledges the diversity of its customer base in the UK, which includes parents, grandparents, and gift purchasers, by adjusting its goods to suit their specific needs, preferences, and demographics. </w:t>
      </w:r>
      <w:proofErr w:type="spellStart"/>
      <w:r w:rsidRPr="2AF4AD07">
        <w:rPr>
          <w:rFonts w:ascii="Calibri" w:eastAsia="Calibri" w:hAnsi="Calibri" w:cs="Calibri"/>
        </w:rPr>
        <w:t>Hamleys</w:t>
      </w:r>
      <w:proofErr w:type="spellEnd"/>
      <w:r w:rsidRPr="2AF4AD07">
        <w:rPr>
          <w:rFonts w:ascii="Calibri" w:eastAsia="Calibri" w:hAnsi="Calibri" w:cs="Calibri"/>
        </w:rPr>
        <w:t xml:space="preserve"> will continue to be aware of the changing preferences and needs of its target market thanks to this </w:t>
      </w:r>
      <w:proofErr w:type="spellStart"/>
      <w:r w:rsidRPr="2AF4AD07">
        <w:rPr>
          <w:rFonts w:ascii="Calibri" w:eastAsia="Calibri" w:hAnsi="Calibri" w:cs="Calibri"/>
        </w:rPr>
        <w:t>customer-centered</w:t>
      </w:r>
      <w:proofErr w:type="spellEnd"/>
      <w:r w:rsidRPr="2AF4AD07">
        <w:rPr>
          <w:rFonts w:ascii="Calibri" w:eastAsia="Calibri" w:hAnsi="Calibri" w:cs="Calibri"/>
        </w:rPr>
        <w:t xml:space="preserve"> strategy. </w:t>
      </w:r>
      <w:proofErr w:type="spellStart"/>
      <w:r w:rsidRPr="2AF4AD07">
        <w:rPr>
          <w:rFonts w:ascii="Calibri" w:eastAsia="Calibri" w:hAnsi="Calibri" w:cs="Calibri"/>
        </w:rPr>
        <w:t>Hamleys</w:t>
      </w:r>
      <w:proofErr w:type="spellEnd"/>
      <w:r w:rsidRPr="2AF4AD07">
        <w:rPr>
          <w:rFonts w:ascii="Calibri" w:eastAsia="Calibri" w:hAnsi="Calibri" w:cs="Calibri"/>
        </w:rPr>
        <w:t xml:space="preserve"> carefully examines the market to determine the degree of competition in the UK, which results in a rigorous assessment of the competitive environment. It challenges established toy sellers like The Entertainer and </w:t>
      </w:r>
      <w:proofErr w:type="spellStart"/>
      <w:r w:rsidRPr="2AF4AD07">
        <w:rPr>
          <w:rFonts w:ascii="Calibri" w:eastAsia="Calibri" w:hAnsi="Calibri" w:cs="Calibri"/>
        </w:rPr>
        <w:t>Smyths</w:t>
      </w:r>
      <w:proofErr w:type="spellEnd"/>
      <w:r w:rsidRPr="2AF4AD07">
        <w:rPr>
          <w:rFonts w:ascii="Calibri" w:eastAsia="Calibri" w:hAnsi="Calibri" w:cs="Calibri"/>
        </w:rPr>
        <w:t xml:space="preserve"> in physical stores while also recognising the ubiquitous influence of e-commerce behemoths like Amazon and eBay, who are </w:t>
      </w:r>
      <w:r w:rsidRPr="2AF4AD07">
        <w:rPr>
          <w:rFonts w:ascii="Calibri" w:eastAsia="Calibri" w:hAnsi="Calibri" w:cs="Calibri"/>
        </w:rPr>
        <w:lastRenderedPageBreak/>
        <w:t xml:space="preserve">important rivals in the online toy sector. This thorough analysis helps </w:t>
      </w:r>
      <w:proofErr w:type="spellStart"/>
      <w:r w:rsidRPr="2AF4AD07">
        <w:rPr>
          <w:rFonts w:ascii="Calibri" w:eastAsia="Calibri" w:hAnsi="Calibri" w:cs="Calibri"/>
        </w:rPr>
        <w:t>Hamleys</w:t>
      </w:r>
      <w:proofErr w:type="spellEnd"/>
      <w:r w:rsidRPr="2AF4AD07">
        <w:rPr>
          <w:rFonts w:ascii="Calibri" w:eastAsia="Calibri" w:hAnsi="Calibri" w:cs="Calibri"/>
        </w:rPr>
        <w:t xml:space="preserve"> come up with plans for carving out a unique niche among rivals. Regarding suppliers, </w:t>
      </w:r>
      <w:proofErr w:type="spellStart"/>
      <w:r w:rsidRPr="2AF4AD07">
        <w:rPr>
          <w:rFonts w:ascii="Calibri" w:eastAsia="Calibri" w:hAnsi="Calibri" w:cs="Calibri"/>
        </w:rPr>
        <w:t>Hamleys</w:t>
      </w:r>
      <w:proofErr w:type="spellEnd"/>
      <w:r w:rsidRPr="2AF4AD07">
        <w:rPr>
          <w:rFonts w:ascii="Calibri" w:eastAsia="Calibri" w:hAnsi="Calibri" w:cs="Calibri"/>
        </w:rPr>
        <w:t xml:space="preserve"> is dedicated to forging strong ties with toy distributors and producers. This means actively interacting with local and international toy suppliers to curate a varied and enticing variety of products in addition to maintaining a stable supply chain, competitive pricing, and strict quality control.</w:t>
      </w:r>
    </w:p>
    <w:p w14:paraId="33E7DC3D" w14:textId="684B9A12" w:rsidR="67AF1A58" w:rsidRDefault="7F75F52E" w:rsidP="2AF4AD07">
      <w:pPr>
        <w:spacing w:before="200" w:after="0"/>
        <w:rPr>
          <w:rFonts w:ascii="Calibri" w:eastAsia="Calibri" w:hAnsi="Calibri" w:cs="Calibri"/>
        </w:rPr>
      </w:pPr>
      <w:r w:rsidRPr="2AF4AD07">
        <w:rPr>
          <w:rFonts w:ascii="Calibri" w:eastAsia="Calibri" w:hAnsi="Calibri" w:cs="Calibri"/>
        </w:rPr>
        <w:t xml:space="preserve">These initiatives highlight </w:t>
      </w:r>
      <w:proofErr w:type="spellStart"/>
      <w:r w:rsidRPr="2AF4AD07">
        <w:rPr>
          <w:rFonts w:ascii="Calibri" w:eastAsia="Calibri" w:hAnsi="Calibri" w:cs="Calibri"/>
        </w:rPr>
        <w:t>Hamleys</w:t>
      </w:r>
      <w:proofErr w:type="spellEnd"/>
      <w:r w:rsidRPr="2AF4AD07">
        <w:rPr>
          <w:rFonts w:ascii="Calibri" w:eastAsia="Calibri" w:hAnsi="Calibri" w:cs="Calibri"/>
        </w:rPr>
        <w:t xml:space="preserve">' dedication to providing a broad selection of toys that cater to various consumer tastes. </w:t>
      </w:r>
      <w:proofErr w:type="spellStart"/>
      <w:r w:rsidRPr="2AF4AD07">
        <w:rPr>
          <w:rFonts w:ascii="Calibri" w:eastAsia="Calibri" w:hAnsi="Calibri" w:cs="Calibri"/>
        </w:rPr>
        <w:t>Hamleys</w:t>
      </w:r>
      <w:proofErr w:type="spellEnd"/>
      <w:r w:rsidRPr="2AF4AD07">
        <w:rPr>
          <w:rFonts w:ascii="Calibri" w:eastAsia="Calibri" w:hAnsi="Calibri" w:cs="Calibri"/>
        </w:rPr>
        <w:t xml:space="preserve">' distribution strategy heavily relies on partnerships and collaborations with middlemen. </w:t>
      </w:r>
      <w:proofErr w:type="spellStart"/>
      <w:r w:rsidRPr="2AF4AD07">
        <w:rPr>
          <w:rFonts w:ascii="Calibri" w:eastAsia="Calibri" w:hAnsi="Calibri" w:cs="Calibri"/>
        </w:rPr>
        <w:t>Hamleys</w:t>
      </w:r>
      <w:proofErr w:type="spellEnd"/>
      <w:r w:rsidRPr="2AF4AD07">
        <w:rPr>
          <w:rFonts w:ascii="Calibri" w:eastAsia="Calibri" w:hAnsi="Calibri" w:cs="Calibri"/>
        </w:rPr>
        <w:t xml:space="preserve"> expands its client reach and enables the creation of effective distribution channels by researching and fostering relationships with wholesalers, distributors, and agents. These middlemen aid in bridging the gap between </w:t>
      </w:r>
      <w:proofErr w:type="spellStart"/>
      <w:r w:rsidRPr="2AF4AD07">
        <w:rPr>
          <w:rFonts w:ascii="Calibri" w:eastAsia="Calibri" w:hAnsi="Calibri" w:cs="Calibri"/>
        </w:rPr>
        <w:t>Hamleys</w:t>
      </w:r>
      <w:proofErr w:type="spellEnd"/>
      <w:r w:rsidRPr="2AF4AD07">
        <w:rPr>
          <w:rFonts w:ascii="Calibri" w:eastAsia="Calibri" w:hAnsi="Calibri" w:cs="Calibri"/>
        </w:rPr>
        <w:t xml:space="preserve"> and its customers, resulting in a seamless supply of the company's goods.</w:t>
      </w:r>
    </w:p>
    <w:p w14:paraId="49B64DD2" w14:textId="0C1E998B" w:rsidR="67AF1A58" w:rsidRDefault="7F75F52E" w:rsidP="2AF4AD07">
      <w:pPr>
        <w:spacing w:before="200" w:after="0"/>
      </w:pPr>
      <w:r w:rsidRPr="2AF4AD07">
        <w:rPr>
          <w:rFonts w:ascii="Calibri" w:eastAsia="Calibri" w:hAnsi="Calibri" w:cs="Calibri"/>
        </w:rPr>
        <w:t xml:space="preserve">The management of stakeholder relationships continues to be essential to </w:t>
      </w:r>
      <w:proofErr w:type="spellStart"/>
      <w:r w:rsidRPr="2AF4AD07">
        <w:rPr>
          <w:rFonts w:ascii="Calibri" w:eastAsia="Calibri" w:hAnsi="Calibri" w:cs="Calibri"/>
        </w:rPr>
        <w:t>Hamleys</w:t>
      </w:r>
      <w:proofErr w:type="spellEnd"/>
      <w:r w:rsidRPr="2AF4AD07">
        <w:rPr>
          <w:rFonts w:ascii="Calibri" w:eastAsia="Calibri" w:hAnsi="Calibri" w:cs="Calibri"/>
        </w:rPr>
        <w:t xml:space="preserve">' operations. Stakeholders including investors, employees, local communities, and regulatory organisations are recognised for their importance. By fostering these connections, </w:t>
      </w:r>
      <w:proofErr w:type="spellStart"/>
      <w:r w:rsidRPr="2AF4AD07">
        <w:rPr>
          <w:rFonts w:ascii="Calibri" w:eastAsia="Calibri" w:hAnsi="Calibri" w:cs="Calibri"/>
        </w:rPr>
        <w:t>Hamleys</w:t>
      </w:r>
      <w:proofErr w:type="spellEnd"/>
      <w:r w:rsidRPr="2AF4AD07">
        <w:rPr>
          <w:rFonts w:ascii="Calibri" w:eastAsia="Calibri" w:hAnsi="Calibri" w:cs="Calibri"/>
        </w:rPr>
        <w:t xml:space="preserve"> creates a favourable environment that supports its goals and encourages adherence to the law.</w:t>
      </w:r>
    </w:p>
    <w:p w14:paraId="6B1C1E21" w14:textId="26C1C623" w:rsidR="67AF1A58" w:rsidRDefault="7F75F52E" w:rsidP="2AF4AD07">
      <w:pPr>
        <w:spacing w:before="200" w:after="0"/>
      </w:pPr>
      <w:r w:rsidRPr="2AF4AD07">
        <w:rPr>
          <w:rFonts w:ascii="Calibri" w:eastAsia="Calibri" w:hAnsi="Calibri" w:cs="Calibri"/>
        </w:rPr>
        <w:t xml:space="preserve"> </w:t>
      </w:r>
    </w:p>
    <w:p w14:paraId="2939613A" w14:textId="0AA1D0AB" w:rsidR="67AF1A58" w:rsidRDefault="67AF1A58" w:rsidP="6F02F520">
      <w:pPr>
        <w:spacing w:before="200" w:after="0"/>
        <w:rPr>
          <w:rFonts w:eastAsiaTheme="minorEastAsia"/>
          <w:i/>
          <w:sz w:val="28"/>
          <w:szCs w:val="28"/>
          <w:highlight w:val="yellow"/>
        </w:rPr>
      </w:pPr>
      <w:proofErr w:type="spellStart"/>
      <w:r w:rsidRPr="2AF4AD07">
        <w:rPr>
          <w:rFonts w:eastAsiaTheme="minorEastAsia"/>
          <w:i/>
          <w:iCs/>
          <w:sz w:val="28"/>
          <w:szCs w:val="28"/>
          <w:highlight w:val="yellow"/>
        </w:rPr>
        <w:t>M</w:t>
      </w:r>
      <w:r w:rsidR="40AEB875" w:rsidRPr="2AF4AD07">
        <w:rPr>
          <w:rFonts w:eastAsiaTheme="minorEastAsia"/>
          <w:i/>
          <w:iCs/>
          <w:sz w:val="28"/>
          <w:szCs w:val="28"/>
          <w:highlight w:val="yellow"/>
        </w:rPr>
        <w:t>acroenvironment</w:t>
      </w:r>
      <w:proofErr w:type="spellEnd"/>
      <w:r w:rsidR="0EB631DA" w:rsidRPr="2AF4AD07">
        <w:rPr>
          <w:rFonts w:eastAsiaTheme="minorEastAsia"/>
          <w:i/>
          <w:iCs/>
          <w:sz w:val="28"/>
          <w:szCs w:val="28"/>
          <w:highlight w:val="yellow"/>
        </w:rPr>
        <w:t xml:space="preserve"> </w:t>
      </w:r>
      <w:r w:rsidR="57B4B284" w:rsidRPr="2AF4AD07">
        <w:rPr>
          <w:rFonts w:eastAsiaTheme="minorEastAsia"/>
          <w:i/>
          <w:iCs/>
          <w:sz w:val="28"/>
          <w:szCs w:val="28"/>
          <w:highlight w:val="yellow"/>
        </w:rPr>
        <w:t xml:space="preserve">Analysis </w:t>
      </w:r>
      <w:r w:rsidR="0EB631DA" w:rsidRPr="2AF4AD07">
        <w:rPr>
          <w:rFonts w:eastAsiaTheme="minorEastAsia"/>
          <w:i/>
          <w:iCs/>
          <w:sz w:val="28"/>
          <w:szCs w:val="28"/>
          <w:highlight w:val="yellow"/>
        </w:rPr>
        <w:t xml:space="preserve">UK </w:t>
      </w:r>
      <w:r w:rsidR="56747DFB" w:rsidRPr="2AF4AD07">
        <w:rPr>
          <w:rFonts w:eastAsiaTheme="minorEastAsia"/>
          <w:i/>
          <w:iCs/>
          <w:sz w:val="28"/>
          <w:szCs w:val="28"/>
          <w:highlight w:val="yellow"/>
        </w:rPr>
        <w:t>region</w:t>
      </w:r>
    </w:p>
    <w:p w14:paraId="0605B645" w14:textId="50D0C0AD" w:rsidR="2AF4AD07" w:rsidRDefault="2AF4AD07" w:rsidP="2AF4AD07">
      <w:pPr>
        <w:rPr>
          <w:rFonts w:eastAsiaTheme="minorEastAsia"/>
        </w:rPr>
      </w:pPr>
    </w:p>
    <w:tbl>
      <w:tblPr>
        <w:tblStyle w:val="TableGrid"/>
        <w:tblW w:w="0" w:type="auto"/>
        <w:tblLayout w:type="fixed"/>
        <w:tblLook w:val="06A0" w:firstRow="1" w:lastRow="0" w:firstColumn="1" w:lastColumn="0" w:noHBand="1" w:noVBand="1"/>
      </w:tblPr>
      <w:tblGrid>
        <w:gridCol w:w="4508"/>
        <w:gridCol w:w="4508"/>
      </w:tblGrid>
      <w:tr w:rsidR="2AF4AD07" w14:paraId="0E9D2B88" w14:textId="77777777" w:rsidTr="2AF4AD07">
        <w:trPr>
          <w:trHeight w:val="300"/>
        </w:trPr>
        <w:tc>
          <w:tcPr>
            <w:tcW w:w="4508" w:type="dxa"/>
          </w:tcPr>
          <w:p w14:paraId="7AAC7EEB" w14:textId="7610FA05" w:rsidR="2AF4AD07" w:rsidRDefault="2AF4AD07" w:rsidP="2AF4AD07">
            <w:pPr>
              <w:jc w:val="center"/>
              <w:rPr>
                <w:rFonts w:eastAsiaTheme="minorEastAsia"/>
                <w:b/>
                <w:bCs/>
                <w:color w:val="374151"/>
              </w:rPr>
            </w:pPr>
            <w:r w:rsidRPr="2AF4AD07">
              <w:rPr>
                <w:rFonts w:eastAsiaTheme="minorEastAsia"/>
                <w:b/>
                <w:bCs/>
                <w:color w:val="374151"/>
              </w:rPr>
              <w:t>Factor</w:t>
            </w:r>
          </w:p>
        </w:tc>
        <w:tc>
          <w:tcPr>
            <w:tcW w:w="4508" w:type="dxa"/>
          </w:tcPr>
          <w:p w14:paraId="03BFCF83" w14:textId="17A99B59" w:rsidR="2AF4AD07" w:rsidRDefault="2AF4AD07" w:rsidP="2AF4AD07">
            <w:pPr>
              <w:jc w:val="center"/>
              <w:rPr>
                <w:rFonts w:eastAsiaTheme="minorEastAsia"/>
                <w:b/>
                <w:bCs/>
                <w:color w:val="374151"/>
              </w:rPr>
            </w:pPr>
            <w:r w:rsidRPr="2AF4AD07">
              <w:rPr>
                <w:rFonts w:eastAsiaTheme="minorEastAsia"/>
                <w:b/>
                <w:bCs/>
                <w:color w:val="374151"/>
              </w:rPr>
              <w:t>Description</w:t>
            </w:r>
          </w:p>
        </w:tc>
      </w:tr>
      <w:tr w:rsidR="2AF4AD07" w14:paraId="546FF0C3" w14:textId="77777777" w:rsidTr="2AF4AD07">
        <w:trPr>
          <w:trHeight w:val="300"/>
        </w:trPr>
        <w:tc>
          <w:tcPr>
            <w:tcW w:w="4508" w:type="dxa"/>
          </w:tcPr>
          <w:p w14:paraId="4E2A2F49" w14:textId="29F2566D" w:rsidR="2AF4AD07" w:rsidRDefault="2AF4AD07" w:rsidP="2AF4AD07">
            <w:pPr>
              <w:rPr>
                <w:rFonts w:eastAsiaTheme="minorEastAsia"/>
                <w:color w:val="2F5496" w:themeColor="accent1" w:themeShade="BF"/>
              </w:rPr>
            </w:pPr>
            <w:r w:rsidRPr="2AF4AD07">
              <w:rPr>
                <w:rFonts w:eastAsiaTheme="minorEastAsia"/>
                <w:color w:val="2F5496" w:themeColor="accent1" w:themeShade="BF"/>
              </w:rPr>
              <w:t>Demographic Factors</w:t>
            </w:r>
          </w:p>
        </w:tc>
        <w:tc>
          <w:tcPr>
            <w:tcW w:w="4508" w:type="dxa"/>
          </w:tcPr>
          <w:p w14:paraId="7A3E3A64" w14:textId="196A4823" w:rsidR="2AF4AD07" w:rsidRDefault="2AF4AD07" w:rsidP="2AF4AD07">
            <w:pPr>
              <w:rPr>
                <w:rFonts w:eastAsiaTheme="minorEastAsia"/>
                <w:color w:val="FF0000"/>
              </w:rPr>
            </w:pPr>
            <w:r w:rsidRPr="2AF4AD07">
              <w:rPr>
                <w:rFonts w:eastAsiaTheme="minorEastAsia"/>
                <w:color w:val="FF0000"/>
              </w:rPr>
              <w:t>Population size, age distribution, families with children</w:t>
            </w:r>
          </w:p>
        </w:tc>
      </w:tr>
      <w:tr w:rsidR="2AF4AD07" w14:paraId="1EBC0A89" w14:textId="77777777" w:rsidTr="2AF4AD07">
        <w:trPr>
          <w:trHeight w:val="300"/>
        </w:trPr>
        <w:tc>
          <w:tcPr>
            <w:tcW w:w="4508" w:type="dxa"/>
          </w:tcPr>
          <w:p w14:paraId="5C51F874" w14:textId="05E8B5E1" w:rsidR="2AF4AD07" w:rsidRDefault="2AF4AD07" w:rsidP="2AF4AD07">
            <w:pPr>
              <w:rPr>
                <w:rFonts w:eastAsiaTheme="minorEastAsia"/>
                <w:color w:val="2F5496" w:themeColor="accent1" w:themeShade="BF"/>
              </w:rPr>
            </w:pPr>
            <w:r w:rsidRPr="2AF4AD07">
              <w:rPr>
                <w:rFonts w:eastAsiaTheme="minorEastAsia"/>
                <w:color w:val="2F5496" w:themeColor="accent1" w:themeShade="BF"/>
              </w:rPr>
              <w:t>Economic Factors</w:t>
            </w:r>
          </w:p>
        </w:tc>
        <w:tc>
          <w:tcPr>
            <w:tcW w:w="4508" w:type="dxa"/>
          </w:tcPr>
          <w:p w14:paraId="01D910B6" w14:textId="618567FC" w:rsidR="2AF4AD07" w:rsidRDefault="2AF4AD07" w:rsidP="2AF4AD07">
            <w:pPr>
              <w:rPr>
                <w:rFonts w:eastAsiaTheme="minorEastAsia"/>
                <w:color w:val="FF0000"/>
              </w:rPr>
            </w:pPr>
            <w:r w:rsidRPr="2AF4AD07">
              <w:rPr>
                <w:rFonts w:eastAsiaTheme="minorEastAsia"/>
                <w:color w:val="FF0000"/>
              </w:rPr>
              <w:t>GDP growth, inflation, unemployment, consumer confidence, disposable income</w:t>
            </w:r>
          </w:p>
        </w:tc>
      </w:tr>
      <w:tr w:rsidR="2AF4AD07" w14:paraId="470ABD1C" w14:textId="77777777" w:rsidTr="2AF4AD07">
        <w:trPr>
          <w:trHeight w:val="300"/>
        </w:trPr>
        <w:tc>
          <w:tcPr>
            <w:tcW w:w="4508" w:type="dxa"/>
          </w:tcPr>
          <w:p w14:paraId="68CE9E31" w14:textId="1A5852EF" w:rsidR="2AF4AD07" w:rsidRDefault="2AF4AD07" w:rsidP="2AF4AD07">
            <w:pPr>
              <w:rPr>
                <w:rFonts w:eastAsiaTheme="minorEastAsia"/>
                <w:color w:val="2F5496" w:themeColor="accent1" w:themeShade="BF"/>
              </w:rPr>
            </w:pPr>
            <w:r w:rsidRPr="2AF4AD07">
              <w:rPr>
                <w:rFonts w:eastAsiaTheme="minorEastAsia"/>
                <w:color w:val="2F5496" w:themeColor="accent1" w:themeShade="BF"/>
              </w:rPr>
              <w:t>Socio-Cultural Factors</w:t>
            </w:r>
          </w:p>
        </w:tc>
        <w:tc>
          <w:tcPr>
            <w:tcW w:w="4508" w:type="dxa"/>
          </w:tcPr>
          <w:p w14:paraId="3F343159" w14:textId="2D13D8A8" w:rsidR="2AF4AD07" w:rsidRDefault="2AF4AD07" w:rsidP="2AF4AD07">
            <w:pPr>
              <w:rPr>
                <w:rFonts w:eastAsiaTheme="minorEastAsia"/>
                <w:color w:val="FF0000"/>
              </w:rPr>
            </w:pPr>
            <w:r w:rsidRPr="2AF4AD07">
              <w:rPr>
                <w:rFonts w:eastAsiaTheme="minorEastAsia"/>
                <w:color w:val="FF0000"/>
              </w:rPr>
              <w:t>Cultural trends, educational toy demand, parenting philosophies</w:t>
            </w:r>
          </w:p>
        </w:tc>
      </w:tr>
      <w:tr w:rsidR="2AF4AD07" w14:paraId="5FC8840D" w14:textId="77777777" w:rsidTr="2AF4AD07">
        <w:trPr>
          <w:trHeight w:val="300"/>
        </w:trPr>
        <w:tc>
          <w:tcPr>
            <w:tcW w:w="4508" w:type="dxa"/>
          </w:tcPr>
          <w:p w14:paraId="6614A448" w14:textId="6FEBBF5B" w:rsidR="2AF4AD07" w:rsidRDefault="2AF4AD07" w:rsidP="2AF4AD07">
            <w:pPr>
              <w:rPr>
                <w:rFonts w:eastAsiaTheme="minorEastAsia"/>
                <w:color w:val="2F5496" w:themeColor="accent1" w:themeShade="BF"/>
              </w:rPr>
            </w:pPr>
            <w:r w:rsidRPr="2AF4AD07">
              <w:rPr>
                <w:rFonts w:eastAsiaTheme="minorEastAsia"/>
                <w:color w:val="2F5496" w:themeColor="accent1" w:themeShade="BF"/>
              </w:rPr>
              <w:t>Technical Factors</w:t>
            </w:r>
          </w:p>
        </w:tc>
        <w:tc>
          <w:tcPr>
            <w:tcW w:w="4508" w:type="dxa"/>
          </w:tcPr>
          <w:p w14:paraId="34510E62" w14:textId="70F72481" w:rsidR="2AF4AD07" w:rsidRDefault="2AF4AD07" w:rsidP="2AF4AD07">
            <w:pPr>
              <w:rPr>
                <w:rFonts w:eastAsiaTheme="minorEastAsia"/>
                <w:color w:val="FF0000"/>
              </w:rPr>
            </w:pPr>
            <w:r w:rsidRPr="2AF4AD07">
              <w:rPr>
                <w:rFonts w:eastAsiaTheme="minorEastAsia"/>
                <w:color w:val="FF0000"/>
              </w:rPr>
              <w:t>E-commerce adoption, online toy sales, interactive and STEM-focused toys</w:t>
            </w:r>
          </w:p>
        </w:tc>
      </w:tr>
      <w:tr w:rsidR="2AF4AD07" w14:paraId="698B40E2" w14:textId="77777777" w:rsidTr="2AF4AD07">
        <w:trPr>
          <w:trHeight w:val="300"/>
        </w:trPr>
        <w:tc>
          <w:tcPr>
            <w:tcW w:w="4508" w:type="dxa"/>
          </w:tcPr>
          <w:p w14:paraId="043EE678" w14:textId="16156023" w:rsidR="2AF4AD07" w:rsidRDefault="2AF4AD07" w:rsidP="2AF4AD07">
            <w:pPr>
              <w:rPr>
                <w:rFonts w:eastAsiaTheme="minorEastAsia"/>
                <w:color w:val="2F5496" w:themeColor="accent1" w:themeShade="BF"/>
              </w:rPr>
            </w:pPr>
            <w:r w:rsidRPr="2AF4AD07">
              <w:rPr>
                <w:rFonts w:eastAsiaTheme="minorEastAsia"/>
                <w:color w:val="2F5496" w:themeColor="accent1" w:themeShade="BF"/>
              </w:rPr>
              <w:t>Environmental Factors</w:t>
            </w:r>
          </w:p>
        </w:tc>
        <w:tc>
          <w:tcPr>
            <w:tcW w:w="4508" w:type="dxa"/>
          </w:tcPr>
          <w:p w14:paraId="3AE883ED" w14:textId="1427F5DF" w:rsidR="2AF4AD07" w:rsidRDefault="2AF4AD07" w:rsidP="2AF4AD07">
            <w:pPr>
              <w:rPr>
                <w:rFonts w:eastAsiaTheme="minorEastAsia"/>
                <w:color w:val="FF0000"/>
              </w:rPr>
            </w:pPr>
            <w:r w:rsidRPr="2AF4AD07">
              <w:rPr>
                <w:rFonts w:eastAsiaTheme="minorEastAsia"/>
                <w:color w:val="FF0000"/>
              </w:rPr>
              <w:t>Eco-friendly products, sustainable materials, compliance with environmental laws</w:t>
            </w:r>
          </w:p>
        </w:tc>
      </w:tr>
      <w:tr w:rsidR="2AF4AD07" w14:paraId="05D2A868" w14:textId="77777777" w:rsidTr="2AF4AD07">
        <w:trPr>
          <w:trHeight w:val="300"/>
        </w:trPr>
        <w:tc>
          <w:tcPr>
            <w:tcW w:w="4508" w:type="dxa"/>
          </w:tcPr>
          <w:p w14:paraId="5C0626FD" w14:textId="6E42E56C" w:rsidR="2AF4AD07" w:rsidRDefault="2AF4AD07" w:rsidP="2AF4AD07">
            <w:pPr>
              <w:rPr>
                <w:rFonts w:eastAsiaTheme="minorEastAsia"/>
                <w:color w:val="2F5496" w:themeColor="accent1" w:themeShade="BF"/>
              </w:rPr>
            </w:pPr>
            <w:r w:rsidRPr="2AF4AD07">
              <w:rPr>
                <w:rFonts w:eastAsiaTheme="minorEastAsia"/>
                <w:color w:val="2F5496" w:themeColor="accent1" w:themeShade="BF"/>
              </w:rPr>
              <w:t>Legal Aspects</w:t>
            </w:r>
          </w:p>
        </w:tc>
        <w:tc>
          <w:tcPr>
            <w:tcW w:w="4508" w:type="dxa"/>
          </w:tcPr>
          <w:p w14:paraId="09E7A0B4" w14:textId="5837C4D5" w:rsidR="2AF4AD07" w:rsidRDefault="2AF4AD07" w:rsidP="2AF4AD07">
            <w:pPr>
              <w:rPr>
                <w:rFonts w:eastAsiaTheme="minorEastAsia"/>
                <w:color w:val="FF0000"/>
              </w:rPr>
            </w:pPr>
            <w:r w:rsidRPr="2AF4AD07">
              <w:rPr>
                <w:rFonts w:eastAsiaTheme="minorEastAsia"/>
                <w:color w:val="FF0000"/>
              </w:rPr>
              <w:t xml:space="preserve">Intellectual property protection, toy safety regulations, </w:t>
            </w:r>
            <w:r w:rsidR="74CEBEC9" w:rsidRPr="2AF4AD07">
              <w:rPr>
                <w:rFonts w:eastAsiaTheme="minorEastAsia"/>
                <w:color w:val="FF0000"/>
              </w:rPr>
              <w:t>labelling</w:t>
            </w:r>
            <w:r w:rsidRPr="2AF4AD07">
              <w:rPr>
                <w:rFonts w:eastAsiaTheme="minorEastAsia"/>
                <w:color w:val="FF0000"/>
              </w:rPr>
              <w:t xml:space="preserve"> compliance</w:t>
            </w:r>
          </w:p>
        </w:tc>
      </w:tr>
      <w:tr w:rsidR="2AF4AD07" w14:paraId="23BB83A0" w14:textId="77777777" w:rsidTr="2AF4AD07">
        <w:trPr>
          <w:trHeight w:val="300"/>
        </w:trPr>
        <w:tc>
          <w:tcPr>
            <w:tcW w:w="4508" w:type="dxa"/>
          </w:tcPr>
          <w:p w14:paraId="2EAAAAD8" w14:textId="30C3CFFB" w:rsidR="2AF4AD07" w:rsidRDefault="2AF4AD07" w:rsidP="2AF4AD07">
            <w:pPr>
              <w:rPr>
                <w:rFonts w:eastAsiaTheme="minorEastAsia"/>
                <w:color w:val="2F5496" w:themeColor="accent1" w:themeShade="BF"/>
              </w:rPr>
            </w:pPr>
            <w:r w:rsidRPr="2AF4AD07">
              <w:rPr>
                <w:rFonts w:eastAsiaTheme="minorEastAsia"/>
                <w:color w:val="2F5496" w:themeColor="accent1" w:themeShade="BF"/>
              </w:rPr>
              <w:t>Political Aspects</w:t>
            </w:r>
          </w:p>
        </w:tc>
        <w:tc>
          <w:tcPr>
            <w:tcW w:w="4508" w:type="dxa"/>
          </w:tcPr>
          <w:p w14:paraId="4A61DB30" w14:textId="481873F7" w:rsidR="2AF4AD07" w:rsidRDefault="2AF4AD07" w:rsidP="2AF4AD07">
            <w:pPr>
              <w:rPr>
                <w:rFonts w:eastAsiaTheme="minorEastAsia"/>
                <w:color w:val="FF0000"/>
              </w:rPr>
            </w:pPr>
            <w:r w:rsidRPr="2AF4AD07">
              <w:rPr>
                <w:rFonts w:eastAsiaTheme="minorEastAsia"/>
                <w:color w:val="FF0000"/>
              </w:rPr>
              <w:t>Import/export regulations, trade agreements, political stability</w:t>
            </w:r>
          </w:p>
        </w:tc>
      </w:tr>
    </w:tbl>
    <w:p w14:paraId="7160F3D2" w14:textId="4E0B33E9" w:rsidR="4CF22A4D" w:rsidRDefault="4CF22A4D" w:rsidP="2AF4AD07">
      <w:pPr>
        <w:rPr>
          <w:rFonts w:eastAsiaTheme="minorEastAsia"/>
        </w:rPr>
      </w:pPr>
      <w:r>
        <w:br/>
      </w:r>
      <w:proofErr w:type="spellStart"/>
      <w:r w:rsidR="54948DD7" w:rsidRPr="2AF4AD07">
        <w:rPr>
          <w:rFonts w:eastAsiaTheme="minorEastAsia"/>
        </w:rPr>
        <w:t>Hamleys</w:t>
      </w:r>
      <w:proofErr w:type="spellEnd"/>
      <w:r w:rsidR="54948DD7" w:rsidRPr="2AF4AD07">
        <w:rPr>
          <w:rFonts w:eastAsiaTheme="minorEastAsia"/>
        </w:rPr>
        <w:t xml:space="preserve">' strategy decisions are delicately woven with a mosaic of various aspects in the complex tapestry of the UK toy market. Toy choices that change as kids become older are greatly influenced by demographic dynamics, which span the broad fields of population size, age distribution, and familial makeups. Consumer accessibility to toys is influenced by </w:t>
      </w:r>
      <w:r w:rsidR="0E2D71D0" w:rsidRPr="2AF4AD07">
        <w:rPr>
          <w:rFonts w:eastAsiaTheme="minorEastAsia"/>
        </w:rPr>
        <w:t>several</w:t>
      </w:r>
      <w:r w:rsidR="54948DD7" w:rsidRPr="2AF4AD07">
        <w:rPr>
          <w:rFonts w:eastAsiaTheme="minorEastAsia"/>
        </w:rPr>
        <w:t xml:space="preserve"> economic undercurrents, such as the ebb and flow of GDP growth, inflation rates, unemployment rates, consumer confidence, and disposable income levels. The demand for educational toys is defined by the reverberation of socio-cultural harmonies, which reverberates through the world of cultural trends and preferences, tracing the trajectory of toy businesses' acceptability within the UK market. The distinctive cadence of parenting ideologies and techniques further reverberates within. </w:t>
      </w:r>
      <w:r w:rsidR="0C3E8E2C" w:rsidRPr="2AF4AD07">
        <w:rPr>
          <w:rFonts w:eastAsiaTheme="minorEastAsia"/>
        </w:rPr>
        <w:t xml:space="preserve">The backdrop of political stability further tempers this composition, shaping the harmonious rhythm of </w:t>
      </w:r>
      <w:proofErr w:type="spellStart"/>
      <w:r w:rsidR="0C3E8E2C" w:rsidRPr="2AF4AD07">
        <w:rPr>
          <w:rFonts w:eastAsiaTheme="minorEastAsia"/>
        </w:rPr>
        <w:t>Hamleys</w:t>
      </w:r>
      <w:proofErr w:type="spellEnd"/>
      <w:r w:rsidR="0C3E8E2C" w:rsidRPr="2AF4AD07">
        <w:rPr>
          <w:rFonts w:eastAsiaTheme="minorEastAsia"/>
        </w:rPr>
        <w:t xml:space="preserve">' operations within the UK's political landscape. Together, these interwoven factors converge to create a unique </w:t>
      </w:r>
      <w:r w:rsidR="0C3E8E2C" w:rsidRPr="2AF4AD07">
        <w:rPr>
          <w:rFonts w:eastAsiaTheme="minorEastAsia"/>
        </w:rPr>
        <w:lastRenderedPageBreak/>
        <w:t xml:space="preserve">and dynamic symphony that guides </w:t>
      </w:r>
      <w:proofErr w:type="spellStart"/>
      <w:r w:rsidR="0C3E8E2C" w:rsidRPr="2AF4AD07">
        <w:rPr>
          <w:rFonts w:eastAsiaTheme="minorEastAsia"/>
        </w:rPr>
        <w:t>Hamleys</w:t>
      </w:r>
      <w:proofErr w:type="spellEnd"/>
      <w:r w:rsidR="0C3E8E2C" w:rsidRPr="2AF4AD07">
        <w:rPr>
          <w:rFonts w:eastAsiaTheme="minorEastAsia"/>
        </w:rPr>
        <w:t xml:space="preserve">' strategic direction within the multifaceted realm of the UK toy market. </w:t>
      </w:r>
      <w:proofErr w:type="spellStart"/>
      <w:r w:rsidR="0C3E8E2C" w:rsidRPr="2AF4AD07">
        <w:rPr>
          <w:rFonts w:eastAsiaTheme="minorEastAsia"/>
        </w:rPr>
        <w:t>Hamleys</w:t>
      </w:r>
      <w:proofErr w:type="spellEnd"/>
      <w:r w:rsidR="0C3E8E2C" w:rsidRPr="2AF4AD07">
        <w:rPr>
          <w:rFonts w:eastAsiaTheme="minorEastAsia"/>
        </w:rPr>
        <w:t>' strategy considerations are carefully woven into the complex fabric of the UK toy market with a mosaic of several components. Toy choices that change as children become older are mostly influenced by demographic dynamics, which cover a wide range of factors including population size, age distribution, and familial makeups. The availability of toys for consumers is influenced by a variety of economic factors, such as the ebb and flow of the GDP, inflation, unemployment, consumer confidence, and disposable income levels. The desire for educational toys and the trajectory of toy businesses' acceptance within the fabric of the UK market are both defined by the resonance of socio-cultural harmonies, which resonate through the domain of cultural trends and preferences. The distinctive cadence of parenting ideologies and methods is echoed inside and goes on to further</w:t>
      </w:r>
    </w:p>
    <w:p w14:paraId="23932829" w14:textId="55F2DE0A" w:rsidR="6F02F520" w:rsidRDefault="6F02F520" w:rsidP="6F02F520">
      <w:pPr>
        <w:rPr>
          <w:rFonts w:eastAsiaTheme="minorEastAsia"/>
        </w:rPr>
      </w:pPr>
    </w:p>
    <w:p w14:paraId="40424725" w14:textId="1F959309" w:rsidR="6F02F520" w:rsidRDefault="6F02F520" w:rsidP="6F02F520">
      <w:pPr>
        <w:rPr>
          <w:rFonts w:eastAsiaTheme="minorEastAsia"/>
        </w:rPr>
      </w:pPr>
    </w:p>
    <w:p w14:paraId="2EC50BCF" w14:textId="0D29ECA5" w:rsidR="6F02F520" w:rsidRDefault="6F02F520" w:rsidP="6F02F520">
      <w:pPr>
        <w:rPr>
          <w:rFonts w:eastAsiaTheme="minorEastAsia"/>
        </w:rPr>
      </w:pPr>
    </w:p>
    <w:p w14:paraId="6C6C6EDA" w14:textId="335C683D" w:rsidR="5A7C77AD" w:rsidRDefault="4BF02FCF" w:rsidP="6F02F520">
      <w:pPr>
        <w:spacing w:before="200" w:after="0"/>
        <w:rPr>
          <w:rFonts w:eastAsiaTheme="minorEastAsia"/>
          <w:b/>
          <w:i/>
          <w:color w:val="222222"/>
          <w:sz w:val="28"/>
          <w:szCs w:val="28"/>
          <w:highlight w:val="yellow"/>
        </w:rPr>
      </w:pPr>
      <w:r w:rsidRPr="2AF4AD07">
        <w:rPr>
          <w:rFonts w:eastAsiaTheme="minorEastAsia"/>
          <w:i/>
          <w:iCs/>
          <w:color w:val="222222"/>
          <w:sz w:val="28"/>
          <w:szCs w:val="28"/>
          <w:highlight w:val="yellow"/>
        </w:rPr>
        <w:t>Microenvironment</w:t>
      </w:r>
      <w:r w:rsidR="5A7C77AD" w:rsidRPr="2AF4AD07">
        <w:rPr>
          <w:rFonts w:eastAsiaTheme="minorEastAsia"/>
          <w:i/>
          <w:color w:val="222222"/>
          <w:sz w:val="28"/>
          <w:szCs w:val="28"/>
          <w:highlight w:val="yellow"/>
        </w:rPr>
        <w:t xml:space="preserve"> Analysis, </w:t>
      </w:r>
      <w:r w:rsidR="5A7C77AD" w:rsidRPr="2AF4AD07">
        <w:rPr>
          <w:rFonts w:eastAsiaTheme="minorEastAsia"/>
          <w:b/>
          <w:i/>
          <w:color w:val="222222"/>
          <w:sz w:val="28"/>
          <w:szCs w:val="28"/>
          <w:highlight w:val="yellow"/>
        </w:rPr>
        <w:t>US Region:</w:t>
      </w:r>
    </w:p>
    <w:p w14:paraId="17FEC9F8" w14:textId="2996BE53" w:rsidR="5A7C77AD" w:rsidRDefault="5A7C77AD" w:rsidP="6F02F520">
      <w:pPr>
        <w:rPr>
          <w:rFonts w:eastAsiaTheme="minorEastAsia"/>
        </w:rPr>
      </w:pPr>
      <w:r>
        <w:br/>
      </w:r>
    </w:p>
    <w:tbl>
      <w:tblPr>
        <w:tblStyle w:val="TableGrid"/>
        <w:tblW w:w="0" w:type="auto"/>
        <w:tblLayout w:type="fixed"/>
        <w:tblLook w:val="06A0" w:firstRow="1" w:lastRow="0" w:firstColumn="1" w:lastColumn="0" w:noHBand="1" w:noVBand="1"/>
      </w:tblPr>
      <w:tblGrid>
        <w:gridCol w:w="3005"/>
        <w:gridCol w:w="3005"/>
        <w:gridCol w:w="3005"/>
      </w:tblGrid>
      <w:tr w:rsidR="2AF4AD07" w14:paraId="4ECEF075" w14:textId="77777777" w:rsidTr="2AF4AD07">
        <w:trPr>
          <w:trHeight w:val="300"/>
        </w:trPr>
        <w:tc>
          <w:tcPr>
            <w:tcW w:w="3005" w:type="dxa"/>
          </w:tcPr>
          <w:p w14:paraId="05426EDB" w14:textId="33698A00" w:rsidR="2AF4AD07" w:rsidRDefault="2AF4AD07" w:rsidP="2AF4AD07">
            <w:pPr>
              <w:jc w:val="center"/>
              <w:rPr>
                <w:rFonts w:eastAsiaTheme="minorEastAsia"/>
                <w:b/>
                <w:bCs/>
                <w:color w:val="374151"/>
              </w:rPr>
            </w:pPr>
            <w:r w:rsidRPr="2AF4AD07">
              <w:rPr>
                <w:rFonts w:eastAsiaTheme="minorEastAsia"/>
                <w:b/>
                <w:bCs/>
                <w:color w:val="374151"/>
              </w:rPr>
              <w:t>Factors</w:t>
            </w:r>
          </w:p>
        </w:tc>
        <w:tc>
          <w:tcPr>
            <w:tcW w:w="3005" w:type="dxa"/>
          </w:tcPr>
          <w:p w14:paraId="4ABA4E59" w14:textId="0A51D6D3" w:rsidR="2AF4AD07" w:rsidRDefault="2AF4AD07" w:rsidP="2AF4AD07">
            <w:pPr>
              <w:jc w:val="center"/>
              <w:rPr>
                <w:rFonts w:eastAsiaTheme="minorEastAsia"/>
                <w:b/>
                <w:bCs/>
                <w:color w:val="374151"/>
              </w:rPr>
            </w:pPr>
            <w:r w:rsidRPr="2AF4AD07">
              <w:rPr>
                <w:rFonts w:eastAsiaTheme="minorEastAsia"/>
                <w:b/>
                <w:bCs/>
                <w:color w:val="374151"/>
              </w:rPr>
              <w:t>UK Toy Market</w:t>
            </w:r>
          </w:p>
        </w:tc>
        <w:tc>
          <w:tcPr>
            <w:tcW w:w="3005" w:type="dxa"/>
          </w:tcPr>
          <w:p w14:paraId="5E994D6E" w14:textId="41AC32AD" w:rsidR="2AF4AD07" w:rsidRDefault="2AF4AD07" w:rsidP="2AF4AD07">
            <w:pPr>
              <w:jc w:val="center"/>
              <w:rPr>
                <w:rFonts w:eastAsiaTheme="minorEastAsia"/>
                <w:b/>
                <w:bCs/>
                <w:color w:val="374151"/>
              </w:rPr>
            </w:pPr>
            <w:r w:rsidRPr="2AF4AD07">
              <w:rPr>
                <w:rFonts w:eastAsiaTheme="minorEastAsia"/>
                <w:b/>
                <w:bCs/>
                <w:color w:val="374151"/>
              </w:rPr>
              <w:t>US Toy Market</w:t>
            </w:r>
          </w:p>
        </w:tc>
      </w:tr>
      <w:tr w:rsidR="2AF4AD07" w14:paraId="7579BDDA" w14:textId="77777777" w:rsidTr="2AF4AD07">
        <w:trPr>
          <w:trHeight w:val="300"/>
        </w:trPr>
        <w:tc>
          <w:tcPr>
            <w:tcW w:w="3005" w:type="dxa"/>
          </w:tcPr>
          <w:p w14:paraId="619824BB" w14:textId="18238292" w:rsidR="2AF4AD07" w:rsidRDefault="2AF4AD07" w:rsidP="2AF4AD07">
            <w:pPr>
              <w:rPr>
                <w:rFonts w:eastAsiaTheme="minorEastAsia"/>
                <w:color w:val="2F5496" w:themeColor="accent1" w:themeShade="BF"/>
              </w:rPr>
            </w:pPr>
            <w:r w:rsidRPr="2AF4AD07">
              <w:rPr>
                <w:rFonts w:eastAsiaTheme="minorEastAsia"/>
                <w:color w:val="2F5496" w:themeColor="accent1" w:themeShade="BF"/>
              </w:rPr>
              <w:t>Consumers</w:t>
            </w:r>
          </w:p>
        </w:tc>
        <w:tc>
          <w:tcPr>
            <w:tcW w:w="3005" w:type="dxa"/>
          </w:tcPr>
          <w:p w14:paraId="3278067D" w14:textId="5D34D6E8" w:rsidR="2AF4AD07" w:rsidRDefault="2AF4AD07" w:rsidP="2AF4AD07">
            <w:pPr>
              <w:rPr>
                <w:rFonts w:eastAsiaTheme="minorEastAsia"/>
                <w:color w:val="FF0000"/>
              </w:rPr>
            </w:pPr>
            <w:r w:rsidRPr="2AF4AD07">
              <w:rPr>
                <w:rFonts w:eastAsiaTheme="minorEastAsia"/>
                <w:color w:val="FF0000"/>
              </w:rPr>
              <w:t>Demographics, age groups, family preferences</w:t>
            </w:r>
          </w:p>
        </w:tc>
        <w:tc>
          <w:tcPr>
            <w:tcW w:w="3005" w:type="dxa"/>
          </w:tcPr>
          <w:p w14:paraId="7FC7C065" w14:textId="2B7FF60D" w:rsidR="2AF4AD07" w:rsidRDefault="2AF4AD07" w:rsidP="2AF4AD07">
            <w:pPr>
              <w:rPr>
                <w:rFonts w:eastAsiaTheme="minorEastAsia"/>
                <w:color w:val="FF0000"/>
              </w:rPr>
            </w:pPr>
            <w:r w:rsidRPr="2AF4AD07">
              <w:rPr>
                <w:rFonts w:eastAsiaTheme="minorEastAsia"/>
                <w:color w:val="FF0000"/>
              </w:rPr>
              <w:t>Demographics, parental preferences</w:t>
            </w:r>
          </w:p>
        </w:tc>
      </w:tr>
      <w:tr w:rsidR="2AF4AD07" w14:paraId="7BA10F80" w14:textId="77777777" w:rsidTr="2AF4AD07">
        <w:trPr>
          <w:trHeight w:val="300"/>
        </w:trPr>
        <w:tc>
          <w:tcPr>
            <w:tcW w:w="3005" w:type="dxa"/>
          </w:tcPr>
          <w:p w14:paraId="2BC659CA" w14:textId="6E6EDABD" w:rsidR="2AF4AD07" w:rsidRDefault="2AF4AD07" w:rsidP="2AF4AD07">
            <w:pPr>
              <w:rPr>
                <w:rFonts w:eastAsiaTheme="minorEastAsia"/>
                <w:color w:val="2F5496" w:themeColor="accent1" w:themeShade="BF"/>
              </w:rPr>
            </w:pPr>
            <w:r w:rsidRPr="2AF4AD07">
              <w:rPr>
                <w:rFonts w:eastAsiaTheme="minorEastAsia"/>
                <w:color w:val="2F5496" w:themeColor="accent1" w:themeShade="BF"/>
              </w:rPr>
              <w:t>Competitors</w:t>
            </w:r>
          </w:p>
        </w:tc>
        <w:tc>
          <w:tcPr>
            <w:tcW w:w="3005" w:type="dxa"/>
          </w:tcPr>
          <w:p w14:paraId="6BCAC60E" w14:textId="48F82203" w:rsidR="2AF4AD07" w:rsidRDefault="2AF4AD07" w:rsidP="2AF4AD07">
            <w:pPr>
              <w:rPr>
                <w:rFonts w:eastAsiaTheme="minorEastAsia"/>
                <w:color w:val="FF0000"/>
              </w:rPr>
            </w:pPr>
            <w:r w:rsidRPr="2AF4AD07">
              <w:rPr>
                <w:rFonts w:eastAsiaTheme="minorEastAsia"/>
                <w:color w:val="FF0000"/>
              </w:rPr>
              <w:t xml:space="preserve">The Entertainer, </w:t>
            </w:r>
            <w:proofErr w:type="spellStart"/>
            <w:r w:rsidRPr="2AF4AD07">
              <w:rPr>
                <w:rFonts w:eastAsiaTheme="minorEastAsia"/>
                <w:color w:val="FF0000"/>
              </w:rPr>
              <w:t>Smyths</w:t>
            </w:r>
            <w:proofErr w:type="spellEnd"/>
            <w:r w:rsidRPr="2AF4AD07">
              <w:rPr>
                <w:rFonts w:eastAsiaTheme="minorEastAsia"/>
                <w:color w:val="FF0000"/>
              </w:rPr>
              <w:t>, Amazon, eBay</w:t>
            </w:r>
          </w:p>
        </w:tc>
        <w:tc>
          <w:tcPr>
            <w:tcW w:w="3005" w:type="dxa"/>
          </w:tcPr>
          <w:p w14:paraId="0589A026" w14:textId="6DDAD623" w:rsidR="2AF4AD07" w:rsidRDefault="2AF4AD07" w:rsidP="2AF4AD07">
            <w:pPr>
              <w:rPr>
                <w:rFonts w:eastAsiaTheme="minorEastAsia"/>
                <w:color w:val="FF0000"/>
              </w:rPr>
            </w:pPr>
            <w:r w:rsidRPr="2AF4AD07">
              <w:rPr>
                <w:rFonts w:eastAsiaTheme="minorEastAsia"/>
                <w:color w:val="FF0000"/>
              </w:rPr>
              <w:t>Toys "R" Us, Walmart, Amazon, Target</w:t>
            </w:r>
          </w:p>
        </w:tc>
      </w:tr>
      <w:tr w:rsidR="2AF4AD07" w14:paraId="1361D03C" w14:textId="77777777" w:rsidTr="2AF4AD07">
        <w:trPr>
          <w:trHeight w:val="300"/>
        </w:trPr>
        <w:tc>
          <w:tcPr>
            <w:tcW w:w="3005" w:type="dxa"/>
          </w:tcPr>
          <w:p w14:paraId="7676691C" w14:textId="78180560" w:rsidR="2AF4AD07" w:rsidRDefault="2AF4AD07" w:rsidP="2AF4AD07">
            <w:pPr>
              <w:rPr>
                <w:rFonts w:eastAsiaTheme="minorEastAsia"/>
                <w:color w:val="2F5496" w:themeColor="accent1" w:themeShade="BF"/>
              </w:rPr>
            </w:pPr>
            <w:r w:rsidRPr="2AF4AD07">
              <w:rPr>
                <w:rFonts w:eastAsiaTheme="minorEastAsia"/>
                <w:color w:val="2F5496" w:themeColor="accent1" w:themeShade="BF"/>
              </w:rPr>
              <w:t>Suppliers</w:t>
            </w:r>
          </w:p>
        </w:tc>
        <w:tc>
          <w:tcPr>
            <w:tcW w:w="3005" w:type="dxa"/>
          </w:tcPr>
          <w:p w14:paraId="47258F62" w14:textId="5565708A" w:rsidR="2AF4AD07" w:rsidRDefault="2AF4AD07" w:rsidP="2AF4AD07">
            <w:pPr>
              <w:rPr>
                <w:rFonts w:eastAsiaTheme="minorEastAsia"/>
                <w:color w:val="FF0000"/>
              </w:rPr>
            </w:pPr>
            <w:r w:rsidRPr="2AF4AD07">
              <w:rPr>
                <w:rFonts w:eastAsiaTheme="minorEastAsia"/>
                <w:color w:val="FF0000"/>
              </w:rPr>
              <w:t>Domestic and international sources</w:t>
            </w:r>
          </w:p>
        </w:tc>
        <w:tc>
          <w:tcPr>
            <w:tcW w:w="3005" w:type="dxa"/>
          </w:tcPr>
          <w:p w14:paraId="46612283" w14:textId="71FE2A8A" w:rsidR="2AF4AD07" w:rsidRDefault="2AF4AD07" w:rsidP="2AF4AD07">
            <w:pPr>
              <w:rPr>
                <w:rFonts w:eastAsiaTheme="minorEastAsia"/>
                <w:color w:val="FF0000"/>
              </w:rPr>
            </w:pPr>
            <w:r w:rsidRPr="2AF4AD07">
              <w:rPr>
                <w:rFonts w:eastAsiaTheme="minorEastAsia"/>
                <w:color w:val="FF0000"/>
              </w:rPr>
              <w:t>Domestic and international sources</w:t>
            </w:r>
          </w:p>
        </w:tc>
      </w:tr>
      <w:tr w:rsidR="2AF4AD07" w14:paraId="07321CE0" w14:textId="77777777" w:rsidTr="2AF4AD07">
        <w:trPr>
          <w:trHeight w:val="300"/>
        </w:trPr>
        <w:tc>
          <w:tcPr>
            <w:tcW w:w="3005" w:type="dxa"/>
          </w:tcPr>
          <w:p w14:paraId="09B78A64" w14:textId="23689042" w:rsidR="2AF4AD07" w:rsidRDefault="2AF4AD07" w:rsidP="2AF4AD07">
            <w:pPr>
              <w:rPr>
                <w:rFonts w:eastAsiaTheme="minorEastAsia"/>
                <w:color w:val="2F5496" w:themeColor="accent1" w:themeShade="BF"/>
              </w:rPr>
            </w:pPr>
            <w:r w:rsidRPr="2AF4AD07">
              <w:rPr>
                <w:rFonts w:eastAsiaTheme="minorEastAsia"/>
                <w:color w:val="2F5496" w:themeColor="accent1" w:themeShade="BF"/>
              </w:rPr>
              <w:t>Intermediaries</w:t>
            </w:r>
          </w:p>
        </w:tc>
        <w:tc>
          <w:tcPr>
            <w:tcW w:w="3005" w:type="dxa"/>
          </w:tcPr>
          <w:p w14:paraId="4A54619B" w14:textId="299553BE" w:rsidR="2AF4AD07" w:rsidRDefault="2AF4AD07" w:rsidP="2AF4AD07">
            <w:pPr>
              <w:rPr>
                <w:rFonts w:eastAsiaTheme="minorEastAsia"/>
                <w:color w:val="FF0000"/>
              </w:rPr>
            </w:pPr>
            <w:r w:rsidRPr="2AF4AD07">
              <w:rPr>
                <w:rFonts w:eastAsiaTheme="minorEastAsia"/>
                <w:color w:val="FF0000"/>
              </w:rPr>
              <w:t>Wholesalers, distributors, agents</w:t>
            </w:r>
          </w:p>
        </w:tc>
        <w:tc>
          <w:tcPr>
            <w:tcW w:w="3005" w:type="dxa"/>
          </w:tcPr>
          <w:p w14:paraId="46134901" w14:textId="5AD56442" w:rsidR="2AF4AD07" w:rsidRDefault="2AF4AD07" w:rsidP="2AF4AD07">
            <w:pPr>
              <w:rPr>
                <w:rFonts w:eastAsiaTheme="minorEastAsia"/>
                <w:color w:val="FF0000"/>
              </w:rPr>
            </w:pPr>
            <w:r w:rsidRPr="2AF4AD07">
              <w:rPr>
                <w:rFonts w:eastAsiaTheme="minorEastAsia"/>
                <w:color w:val="FF0000"/>
              </w:rPr>
              <w:t>Wholesalers, distributors, agents</w:t>
            </w:r>
          </w:p>
        </w:tc>
      </w:tr>
      <w:tr w:rsidR="2AF4AD07" w14:paraId="210F846B" w14:textId="77777777" w:rsidTr="2AF4AD07">
        <w:trPr>
          <w:trHeight w:val="300"/>
        </w:trPr>
        <w:tc>
          <w:tcPr>
            <w:tcW w:w="3005" w:type="dxa"/>
          </w:tcPr>
          <w:p w14:paraId="066A1E4B" w14:textId="0C8C16D2" w:rsidR="2AF4AD07" w:rsidRDefault="2AF4AD07" w:rsidP="2AF4AD07">
            <w:pPr>
              <w:rPr>
                <w:rFonts w:eastAsiaTheme="minorEastAsia"/>
                <w:color w:val="2F5496" w:themeColor="accent1" w:themeShade="BF"/>
              </w:rPr>
            </w:pPr>
            <w:r w:rsidRPr="2AF4AD07">
              <w:rPr>
                <w:rFonts w:eastAsiaTheme="minorEastAsia"/>
                <w:color w:val="2F5496" w:themeColor="accent1" w:themeShade="BF"/>
              </w:rPr>
              <w:t>Stakeholders</w:t>
            </w:r>
          </w:p>
        </w:tc>
        <w:tc>
          <w:tcPr>
            <w:tcW w:w="3005" w:type="dxa"/>
          </w:tcPr>
          <w:p w14:paraId="67A61E72" w14:textId="0F14848E" w:rsidR="2AF4AD07" w:rsidRDefault="2AF4AD07" w:rsidP="2AF4AD07">
            <w:pPr>
              <w:rPr>
                <w:rFonts w:eastAsiaTheme="minorEastAsia"/>
                <w:color w:val="FF0000"/>
              </w:rPr>
            </w:pPr>
            <w:r w:rsidRPr="2AF4AD07">
              <w:rPr>
                <w:rFonts w:eastAsiaTheme="minorEastAsia"/>
                <w:color w:val="FF0000"/>
              </w:rPr>
              <w:t>Investors, employees, local communities</w:t>
            </w:r>
          </w:p>
        </w:tc>
        <w:tc>
          <w:tcPr>
            <w:tcW w:w="3005" w:type="dxa"/>
          </w:tcPr>
          <w:p w14:paraId="5D173518" w14:textId="3CCA2CFD" w:rsidR="2AF4AD07" w:rsidRDefault="2AF4AD07" w:rsidP="2AF4AD07">
            <w:pPr>
              <w:rPr>
                <w:rFonts w:eastAsiaTheme="minorEastAsia"/>
                <w:color w:val="FF0000"/>
              </w:rPr>
            </w:pPr>
            <w:r w:rsidRPr="2AF4AD07">
              <w:rPr>
                <w:rFonts w:eastAsiaTheme="minorEastAsia"/>
                <w:color w:val="FF0000"/>
              </w:rPr>
              <w:t>Investors, employees, local communities</w:t>
            </w:r>
          </w:p>
        </w:tc>
      </w:tr>
      <w:tr w:rsidR="2AF4AD07" w14:paraId="191BE67F" w14:textId="77777777" w:rsidTr="2AF4AD07">
        <w:trPr>
          <w:trHeight w:val="300"/>
        </w:trPr>
        <w:tc>
          <w:tcPr>
            <w:tcW w:w="3005" w:type="dxa"/>
          </w:tcPr>
          <w:p w14:paraId="6CC9EBF6" w14:textId="21DEBF46" w:rsidR="2AF4AD07" w:rsidRDefault="2AF4AD07" w:rsidP="2AF4AD07">
            <w:pPr>
              <w:rPr>
                <w:rFonts w:eastAsiaTheme="minorEastAsia"/>
                <w:color w:val="2F5496" w:themeColor="accent1" w:themeShade="BF"/>
              </w:rPr>
            </w:pPr>
            <w:r w:rsidRPr="2AF4AD07">
              <w:rPr>
                <w:rFonts w:eastAsiaTheme="minorEastAsia"/>
                <w:color w:val="2F5496" w:themeColor="accent1" w:themeShade="BF"/>
              </w:rPr>
              <w:t>Internal Resources</w:t>
            </w:r>
          </w:p>
        </w:tc>
        <w:tc>
          <w:tcPr>
            <w:tcW w:w="3005" w:type="dxa"/>
          </w:tcPr>
          <w:p w14:paraId="30F0EDDF" w14:textId="26B4D88B" w:rsidR="2AF4AD07" w:rsidRDefault="2AF4AD07" w:rsidP="2AF4AD07">
            <w:pPr>
              <w:rPr>
                <w:rFonts w:eastAsiaTheme="minorEastAsia"/>
                <w:color w:val="FF0000"/>
              </w:rPr>
            </w:pPr>
            <w:r w:rsidRPr="2AF4AD07">
              <w:rPr>
                <w:rFonts w:eastAsiaTheme="minorEastAsia"/>
                <w:color w:val="FF0000"/>
              </w:rPr>
              <w:t>Financial resources, skilled workforce</w:t>
            </w:r>
          </w:p>
        </w:tc>
        <w:tc>
          <w:tcPr>
            <w:tcW w:w="3005" w:type="dxa"/>
          </w:tcPr>
          <w:p w14:paraId="25FABA98" w14:textId="7B031650" w:rsidR="2AF4AD07" w:rsidRDefault="2AF4AD07" w:rsidP="2AF4AD07">
            <w:pPr>
              <w:rPr>
                <w:rFonts w:eastAsiaTheme="minorEastAsia"/>
                <w:color w:val="FF0000"/>
              </w:rPr>
            </w:pPr>
            <w:r w:rsidRPr="2AF4AD07">
              <w:rPr>
                <w:rFonts w:eastAsiaTheme="minorEastAsia"/>
                <w:color w:val="FF0000"/>
              </w:rPr>
              <w:t>Financial resources, experienced staff</w:t>
            </w:r>
          </w:p>
        </w:tc>
      </w:tr>
      <w:tr w:rsidR="2AF4AD07" w14:paraId="7FC8EB8F" w14:textId="77777777" w:rsidTr="2AF4AD07">
        <w:trPr>
          <w:trHeight w:val="300"/>
        </w:trPr>
        <w:tc>
          <w:tcPr>
            <w:tcW w:w="3005" w:type="dxa"/>
          </w:tcPr>
          <w:p w14:paraId="40E39D74" w14:textId="249B0544" w:rsidR="2AF4AD07" w:rsidRDefault="2AF4AD07" w:rsidP="2AF4AD07">
            <w:pPr>
              <w:rPr>
                <w:rFonts w:eastAsiaTheme="minorEastAsia"/>
              </w:rPr>
            </w:pPr>
          </w:p>
        </w:tc>
        <w:tc>
          <w:tcPr>
            <w:tcW w:w="3005" w:type="dxa"/>
          </w:tcPr>
          <w:p w14:paraId="3B1A3A20" w14:textId="39DBE737" w:rsidR="2AF4AD07" w:rsidRDefault="2AF4AD07" w:rsidP="2AF4AD07">
            <w:pPr>
              <w:rPr>
                <w:rFonts w:eastAsiaTheme="minorEastAsia"/>
                <w:color w:val="FF0000"/>
              </w:rPr>
            </w:pPr>
            <w:r w:rsidRPr="2AF4AD07">
              <w:rPr>
                <w:rFonts w:eastAsiaTheme="minorEastAsia"/>
                <w:color w:val="FF0000"/>
              </w:rPr>
              <w:t>Marketing and sales strategies</w:t>
            </w:r>
          </w:p>
        </w:tc>
        <w:tc>
          <w:tcPr>
            <w:tcW w:w="3005" w:type="dxa"/>
          </w:tcPr>
          <w:p w14:paraId="45A7A276" w14:textId="6AD32B45" w:rsidR="2AF4AD07" w:rsidRDefault="2AF4AD07" w:rsidP="2AF4AD07">
            <w:pPr>
              <w:rPr>
                <w:rFonts w:eastAsiaTheme="minorEastAsia"/>
                <w:color w:val="FF0000"/>
              </w:rPr>
            </w:pPr>
            <w:r w:rsidRPr="2AF4AD07">
              <w:rPr>
                <w:rFonts w:eastAsiaTheme="minorEastAsia"/>
                <w:color w:val="FF0000"/>
              </w:rPr>
              <w:t>Marketing and sales strategies</w:t>
            </w:r>
          </w:p>
        </w:tc>
      </w:tr>
      <w:tr w:rsidR="2AF4AD07" w14:paraId="7FBAC18E" w14:textId="77777777" w:rsidTr="2AF4AD07">
        <w:trPr>
          <w:trHeight w:val="300"/>
        </w:trPr>
        <w:tc>
          <w:tcPr>
            <w:tcW w:w="3005" w:type="dxa"/>
          </w:tcPr>
          <w:p w14:paraId="4DF77741" w14:textId="4D51A190" w:rsidR="2AF4AD07" w:rsidRDefault="2AF4AD07" w:rsidP="2AF4AD07">
            <w:pPr>
              <w:rPr>
                <w:rFonts w:eastAsiaTheme="minorEastAsia"/>
              </w:rPr>
            </w:pPr>
          </w:p>
        </w:tc>
        <w:tc>
          <w:tcPr>
            <w:tcW w:w="3005" w:type="dxa"/>
          </w:tcPr>
          <w:p w14:paraId="34C30E29" w14:textId="3E74A085" w:rsidR="2AF4AD07" w:rsidRDefault="2AF4AD07" w:rsidP="2AF4AD07">
            <w:pPr>
              <w:rPr>
                <w:rFonts w:eastAsiaTheme="minorEastAsia"/>
                <w:color w:val="FF0000"/>
              </w:rPr>
            </w:pPr>
            <w:r w:rsidRPr="2AF4AD07">
              <w:rPr>
                <w:rFonts w:eastAsiaTheme="minorEastAsia"/>
                <w:color w:val="FF0000"/>
              </w:rPr>
              <w:t>Operational efficiency</w:t>
            </w:r>
          </w:p>
        </w:tc>
        <w:tc>
          <w:tcPr>
            <w:tcW w:w="3005" w:type="dxa"/>
          </w:tcPr>
          <w:p w14:paraId="192A573F" w14:textId="00B48721" w:rsidR="2AF4AD07" w:rsidRDefault="2AF4AD07" w:rsidP="2AF4AD07">
            <w:pPr>
              <w:rPr>
                <w:rFonts w:eastAsiaTheme="minorEastAsia"/>
                <w:color w:val="FF0000"/>
              </w:rPr>
            </w:pPr>
            <w:r w:rsidRPr="2AF4AD07">
              <w:rPr>
                <w:rFonts w:eastAsiaTheme="minorEastAsia"/>
                <w:color w:val="FF0000"/>
              </w:rPr>
              <w:t>Operational efficiency</w:t>
            </w:r>
          </w:p>
        </w:tc>
      </w:tr>
    </w:tbl>
    <w:p w14:paraId="38E403B3" w14:textId="5958CD3C" w:rsidR="5A7C77AD" w:rsidRPr="00BB61E0" w:rsidRDefault="5A7C77AD" w:rsidP="6F02F520">
      <w:pPr>
        <w:rPr>
          <w:rFonts w:eastAsiaTheme="minorEastAsia"/>
        </w:rPr>
      </w:pPr>
      <w:r>
        <w:br/>
      </w:r>
      <w:r>
        <w:br/>
      </w:r>
      <w:proofErr w:type="spellStart"/>
      <w:r w:rsidR="114D8422">
        <w:t>Hamleys</w:t>
      </w:r>
      <w:proofErr w:type="spellEnd"/>
      <w:r w:rsidR="114D8422">
        <w:t xml:space="preserve"> demonstrates strategic sophistication in handling a wide range of important aspects in the always changing environments of both the UK and US toy marketplaces. </w:t>
      </w:r>
      <w:proofErr w:type="spellStart"/>
      <w:r w:rsidR="114D8422">
        <w:t>Hamleys</w:t>
      </w:r>
      <w:proofErr w:type="spellEnd"/>
      <w:r w:rsidR="114D8422">
        <w:t xml:space="preserve"> tailors its strategies to connect with the unique market dynamics by comprehending the different consumer preferences and demographics as well as the competition landscape. </w:t>
      </w:r>
      <w:proofErr w:type="spellStart"/>
      <w:r w:rsidR="114D8422">
        <w:t>Hamleys</w:t>
      </w:r>
      <w:proofErr w:type="spellEnd"/>
      <w:r w:rsidR="114D8422">
        <w:t xml:space="preserve"> faces a wide range of competitors in both marketplaces, from traditional retailers to e-commerce behemoths, needing creative differentiating techniques. </w:t>
      </w:r>
      <w:proofErr w:type="spellStart"/>
      <w:r w:rsidR="114D8422">
        <w:t>Hamleys</w:t>
      </w:r>
      <w:proofErr w:type="spellEnd"/>
      <w:r w:rsidR="114D8422">
        <w:t xml:space="preserve">' capacity to provide extraordinary experiences and maintain its market presence is further shaped by the complex web of suppliers, intermediaries, stakeholders, and internal resources. </w:t>
      </w:r>
      <w:proofErr w:type="spellStart"/>
      <w:r w:rsidR="114D8422">
        <w:t>Hamleys</w:t>
      </w:r>
      <w:proofErr w:type="spellEnd"/>
      <w:r w:rsidR="114D8422">
        <w:t xml:space="preserve"> maintains a constant focus on quality, sustainability, and customer pleasure even as it adjusts to shifting sociocultural and technological trends. This all-encompassing strategy highlights </w:t>
      </w:r>
      <w:proofErr w:type="spellStart"/>
      <w:r w:rsidR="114D8422">
        <w:t>Hamleys</w:t>
      </w:r>
      <w:proofErr w:type="spellEnd"/>
      <w:r w:rsidR="114D8422">
        <w:t>' skill in utilising the nuances of the toy business to inform its choices and actions, securing its position as a leading toy shop on both sides of the Atlantic</w:t>
      </w:r>
      <w:r>
        <w:br/>
      </w:r>
      <w:r>
        <w:lastRenderedPageBreak/>
        <w:br/>
      </w:r>
      <w:r>
        <w:br/>
      </w:r>
      <w:proofErr w:type="spellStart"/>
      <w:r w:rsidRPr="2AF4AD07">
        <w:rPr>
          <w:rFonts w:eastAsiaTheme="minorEastAsia"/>
          <w:i/>
          <w:iCs/>
          <w:color w:val="222222"/>
          <w:sz w:val="32"/>
          <w:szCs w:val="32"/>
          <w:highlight w:val="yellow"/>
          <w:u w:val="single"/>
        </w:rPr>
        <w:t>Macro</w:t>
      </w:r>
      <w:r w:rsidR="65FC44B3" w:rsidRPr="2AF4AD07">
        <w:rPr>
          <w:rFonts w:eastAsiaTheme="minorEastAsia"/>
          <w:i/>
          <w:iCs/>
          <w:color w:val="222222"/>
          <w:sz w:val="32"/>
          <w:szCs w:val="32"/>
          <w:highlight w:val="yellow"/>
          <w:u w:val="single"/>
        </w:rPr>
        <w:t>e</w:t>
      </w:r>
      <w:r w:rsidRPr="2AF4AD07">
        <w:rPr>
          <w:rFonts w:eastAsiaTheme="minorEastAsia"/>
          <w:i/>
          <w:iCs/>
          <w:color w:val="222222"/>
          <w:sz w:val="32"/>
          <w:szCs w:val="32"/>
          <w:highlight w:val="yellow"/>
          <w:u w:val="single"/>
        </w:rPr>
        <w:t>nvironment</w:t>
      </w:r>
      <w:proofErr w:type="spellEnd"/>
      <w:r w:rsidRPr="2AF4AD07">
        <w:rPr>
          <w:rFonts w:eastAsiaTheme="minorEastAsia"/>
          <w:i/>
          <w:color w:val="222222"/>
          <w:sz w:val="32"/>
          <w:szCs w:val="32"/>
          <w:highlight w:val="yellow"/>
          <w:u w:val="single"/>
        </w:rPr>
        <w:t xml:space="preserve"> Analysis, </w:t>
      </w:r>
      <w:r w:rsidRPr="2AF4AD07">
        <w:rPr>
          <w:rFonts w:eastAsiaTheme="minorEastAsia"/>
          <w:b/>
          <w:i/>
          <w:color w:val="222222"/>
          <w:sz w:val="32"/>
          <w:szCs w:val="32"/>
          <w:highlight w:val="yellow"/>
          <w:u w:val="single"/>
        </w:rPr>
        <w:t>US Region:</w:t>
      </w:r>
    </w:p>
    <w:p w14:paraId="3F943ABE" w14:textId="2F691A1E" w:rsidR="411888F2" w:rsidRDefault="411888F2" w:rsidP="2AF4AD07">
      <w:pPr>
        <w:spacing w:before="200" w:after="0"/>
        <w:rPr>
          <w:rFonts w:eastAsiaTheme="minorEastAsia"/>
          <w:b/>
          <w:bCs/>
          <w:i/>
          <w:iCs/>
          <w:color w:val="222222"/>
          <w:sz w:val="32"/>
          <w:szCs w:val="32"/>
          <w:highlight w:val="yellow"/>
          <w:u w:val="single"/>
        </w:rPr>
      </w:pPr>
    </w:p>
    <w:tbl>
      <w:tblPr>
        <w:tblStyle w:val="TableGrid"/>
        <w:tblW w:w="0" w:type="auto"/>
        <w:tblLayout w:type="fixed"/>
        <w:tblLook w:val="06A0" w:firstRow="1" w:lastRow="0" w:firstColumn="1" w:lastColumn="0" w:noHBand="1" w:noVBand="1"/>
      </w:tblPr>
      <w:tblGrid>
        <w:gridCol w:w="4508"/>
        <w:gridCol w:w="4508"/>
      </w:tblGrid>
      <w:tr w:rsidR="2AF4AD07" w14:paraId="33EB8DC5" w14:textId="77777777" w:rsidTr="2AF4AD07">
        <w:trPr>
          <w:trHeight w:val="300"/>
        </w:trPr>
        <w:tc>
          <w:tcPr>
            <w:tcW w:w="4508" w:type="dxa"/>
          </w:tcPr>
          <w:p w14:paraId="4479C4D6" w14:textId="024E4D30" w:rsidR="2AF4AD07" w:rsidRDefault="2AF4AD07" w:rsidP="2AF4AD07">
            <w:pPr>
              <w:rPr>
                <w:rFonts w:eastAsiaTheme="minorEastAsia"/>
                <w:color w:val="1F3864" w:themeColor="accent1" w:themeShade="80"/>
              </w:rPr>
            </w:pPr>
            <w:r w:rsidRPr="2AF4AD07">
              <w:rPr>
                <w:rFonts w:eastAsiaTheme="minorEastAsia"/>
                <w:color w:val="1F3864" w:themeColor="accent1" w:themeShade="80"/>
              </w:rPr>
              <w:t>Demographic Factors</w:t>
            </w:r>
          </w:p>
        </w:tc>
        <w:tc>
          <w:tcPr>
            <w:tcW w:w="4508" w:type="dxa"/>
          </w:tcPr>
          <w:p w14:paraId="32F72D47" w14:textId="3871E20B" w:rsidR="2AF4AD07" w:rsidRDefault="2AF4AD07" w:rsidP="2AF4AD07">
            <w:pPr>
              <w:rPr>
                <w:rFonts w:eastAsiaTheme="minorEastAsia"/>
                <w:color w:val="FF0000"/>
              </w:rPr>
            </w:pPr>
            <w:r w:rsidRPr="2AF4AD07">
              <w:rPr>
                <w:rFonts w:eastAsiaTheme="minorEastAsia"/>
                <w:color w:val="FF0000"/>
              </w:rPr>
              <w:t>Population size, age distribution, and family composition impact toy preferences and target consumer segments.</w:t>
            </w:r>
          </w:p>
        </w:tc>
      </w:tr>
      <w:tr w:rsidR="2AF4AD07" w14:paraId="616BFDBE" w14:textId="77777777" w:rsidTr="2AF4AD07">
        <w:trPr>
          <w:trHeight w:val="300"/>
        </w:trPr>
        <w:tc>
          <w:tcPr>
            <w:tcW w:w="4508" w:type="dxa"/>
          </w:tcPr>
          <w:p w14:paraId="7799730E" w14:textId="06DF70A3" w:rsidR="2AF4AD07" w:rsidRDefault="2AF4AD07" w:rsidP="2AF4AD07">
            <w:pPr>
              <w:rPr>
                <w:rFonts w:eastAsiaTheme="minorEastAsia"/>
                <w:color w:val="1F3864" w:themeColor="accent1" w:themeShade="80"/>
              </w:rPr>
            </w:pPr>
            <w:r w:rsidRPr="2AF4AD07">
              <w:rPr>
                <w:rFonts w:eastAsiaTheme="minorEastAsia"/>
                <w:color w:val="1F3864" w:themeColor="accent1" w:themeShade="80"/>
              </w:rPr>
              <w:t>Economic Aspects</w:t>
            </w:r>
          </w:p>
        </w:tc>
        <w:tc>
          <w:tcPr>
            <w:tcW w:w="4508" w:type="dxa"/>
          </w:tcPr>
          <w:p w14:paraId="3F651CCD" w14:textId="5DC96ECB" w:rsidR="2AF4AD07" w:rsidRDefault="2AF4AD07" w:rsidP="2AF4AD07">
            <w:pPr>
              <w:rPr>
                <w:rFonts w:eastAsiaTheme="minorEastAsia"/>
                <w:color w:val="FF0000"/>
              </w:rPr>
            </w:pPr>
            <w:r w:rsidRPr="2AF4AD07">
              <w:rPr>
                <w:rFonts w:eastAsiaTheme="minorEastAsia"/>
                <w:color w:val="FF0000"/>
              </w:rPr>
              <w:t>GDP growth, inflation, unemployment, and disposable income levels determine consumer purchasing power.</w:t>
            </w:r>
          </w:p>
        </w:tc>
      </w:tr>
      <w:tr w:rsidR="2AF4AD07" w14:paraId="570FBA0B" w14:textId="77777777" w:rsidTr="2AF4AD07">
        <w:trPr>
          <w:trHeight w:val="300"/>
        </w:trPr>
        <w:tc>
          <w:tcPr>
            <w:tcW w:w="4508" w:type="dxa"/>
          </w:tcPr>
          <w:p w14:paraId="4134E230" w14:textId="797E5966" w:rsidR="2AF4AD07" w:rsidRDefault="2AF4AD07" w:rsidP="2AF4AD07">
            <w:pPr>
              <w:rPr>
                <w:rFonts w:eastAsiaTheme="minorEastAsia"/>
                <w:color w:val="1F3864" w:themeColor="accent1" w:themeShade="80"/>
              </w:rPr>
            </w:pPr>
            <w:r w:rsidRPr="2AF4AD07">
              <w:rPr>
                <w:rFonts w:eastAsiaTheme="minorEastAsia"/>
                <w:color w:val="1F3864" w:themeColor="accent1" w:themeShade="80"/>
              </w:rPr>
              <w:t>Socio-cultural</w:t>
            </w:r>
          </w:p>
        </w:tc>
        <w:tc>
          <w:tcPr>
            <w:tcW w:w="4508" w:type="dxa"/>
          </w:tcPr>
          <w:p w14:paraId="2C2E2F3A" w14:textId="361A7816" w:rsidR="2AF4AD07" w:rsidRDefault="2AF4AD07" w:rsidP="2AF4AD07">
            <w:pPr>
              <w:rPr>
                <w:rFonts w:eastAsiaTheme="minorEastAsia"/>
                <w:color w:val="FF0000"/>
              </w:rPr>
            </w:pPr>
            <w:r w:rsidRPr="2AF4AD07">
              <w:rPr>
                <w:rFonts w:eastAsiaTheme="minorEastAsia"/>
                <w:color w:val="FF0000"/>
              </w:rPr>
              <w:t>Cultural trends, demand for interactive toys, and parenting practices shape toy preferences and trends.</w:t>
            </w:r>
          </w:p>
        </w:tc>
      </w:tr>
      <w:tr w:rsidR="2AF4AD07" w14:paraId="4575E5E6" w14:textId="77777777" w:rsidTr="2AF4AD07">
        <w:trPr>
          <w:trHeight w:val="300"/>
        </w:trPr>
        <w:tc>
          <w:tcPr>
            <w:tcW w:w="4508" w:type="dxa"/>
          </w:tcPr>
          <w:p w14:paraId="3D6B91B8" w14:textId="14E4AC1D" w:rsidR="2AF4AD07" w:rsidRDefault="2AF4AD07" w:rsidP="2AF4AD07">
            <w:pPr>
              <w:rPr>
                <w:rFonts w:eastAsiaTheme="minorEastAsia"/>
                <w:color w:val="1F3864" w:themeColor="accent1" w:themeShade="80"/>
              </w:rPr>
            </w:pPr>
            <w:r w:rsidRPr="2AF4AD07">
              <w:rPr>
                <w:rFonts w:eastAsiaTheme="minorEastAsia"/>
                <w:color w:val="1F3864" w:themeColor="accent1" w:themeShade="80"/>
              </w:rPr>
              <w:t>Technical Factors</w:t>
            </w:r>
          </w:p>
        </w:tc>
        <w:tc>
          <w:tcPr>
            <w:tcW w:w="4508" w:type="dxa"/>
          </w:tcPr>
          <w:p w14:paraId="0E7C2333" w14:textId="1CE7CB31" w:rsidR="2AF4AD07" w:rsidRDefault="2AF4AD07" w:rsidP="2AF4AD07">
            <w:pPr>
              <w:rPr>
                <w:rFonts w:eastAsiaTheme="minorEastAsia"/>
                <w:color w:val="FF0000"/>
              </w:rPr>
            </w:pPr>
            <w:r w:rsidRPr="2AF4AD07">
              <w:rPr>
                <w:rFonts w:eastAsiaTheme="minorEastAsia"/>
                <w:color w:val="FF0000"/>
              </w:rPr>
              <w:t xml:space="preserve">E-commerce growth, technological advancements, and innovation influence retail strategies and consumer </w:t>
            </w:r>
            <w:proofErr w:type="spellStart"/>
            <w:r w:rsidRPr="2AF4AD07">
              <w:rPr>
                <w:rFonts w:eastAsiaTheme="minorEastAsia"/>
                <w:color w:val="FF0000"/>
              </w:rPr>
              <w:t>behavior</w:t>
            </w:r>
            <w:proofErr w:type="spellEnd"/>
            <w:r w:rsidRPr="2AF4AD07">
              <w:rPr>
                <w:rFonts w:eastAsiaTheme="minorEastAsia"/>
                <w:color w:val="FF0000"/>
              </w:rPr>
              <w:t>.</w:t>
            </w:r>
          </w:p>
        </w:tc>
      </w:tr>
      <w:tr w:rsidR="2AF4AD07" w14:paraId="2BB2A074" w14:textId="77777777" w:rsidTr="2AF4AD07">
        <w:trPr>
          <w:trHeight w:val="300"/>
        </w:trPr>
        <w:tc>
          <w:tcPr>
            <w:tcW w:w="4508" w:type="dxa"/>
          </w:tcPr>
          <w:p w14:paraId="38E4138C" w14:textId="3F51EAA7" w:rsidR="2AF4AD07" w:rsidRDefault="2AF4AD07" w:rsidP="2AF4AD07">
            <w:pPr>
              <w:rPr>
                <w:rFonts w:eastAsiaTheme="minorEastAsia"/>
                <w:color w:val="1F3864" w:themeColor="accent1" w:themeShade="80"/>
              </w:rPr>
            </w:pPr>
            <w:r w:rsidRPr="2AF4AD07">
              <w:rPr>
                <w:rFonts w:eastAsiaTheme="minorEastAsia"/>
                <w:color w:val="1F3864" w:themeColor="accent1" w:themeShade="80"/>
              </w:rPr>
              <w:t>Environmental</w:t>
            </w:r>
          </w:p>
        </w:tc>
        <w:tc>
          <w:tcPr>
            <w:tcW w:w="4508" w:type="dxa"/>
          </w:tcPr>
          <w:p w14:paraId="320555D5" w14:textId="0D92D6C8" w:rsidR="2AF4AD07" w:rsidRDefault="2AF4AD07" w:rsidP="2AF4AD07">
            <w:pPr>
              <w:rPr>
                <w:rFonts w:eastAsiaTheme="minorEastAsia"/>
                <w:color w:val="FF0000"/>
              </w:rPr>
            </w:pPr>
            <w:r w:rsidRPr="2AF4AD07">
              <w:rPr>
                <w:rFonts w:eastAsiaTheme="minorEastAsia"/>
                <w:color w:val="FF0000"/>
              </w:rPr>
              <w:t>Growing eco-consciousness drives demand for sustainable toys, necessitating adherence to environmental norms.</w:t>
            </w:r>
          </w:p>
        </w:tc>
      </w:tr>
      <w:tr w:rsidR="2AF4AD07" w14:paraId="682BF60E" w14:textId="77777777" w:rsidTr="2AF4AD07">
        <w:trPr>
          <w:trHeight w:val="300"/>
        </w:trPr>
        <w:tc>
          <w:tcPr>
            <w:tcW w:w="4508" w:type="dxa"/>
          </w:tcPr>
          <w:p w14:paraId="2332F57B" w14:textId="17BD34E8" w:rsidR="2AF4AD07" w:rsidRDefault="2AF4AD07" w:rsidP="2AF4AD07">
            <w:pPr>
              <w:rPr>
                <w:rFonts w:eastAsiaTheme="minorEastAsia"/>
                <w:color w:val="1F3864" w:themeColor="accent1" w:themeShade="80"/>
              </w:rPr>
            </w:pPr>
            <w:r w:rsidRPr="2AF4AD07">
              <w:rPr>
                <w:rFonts w:eastAsiaTheme="minorEastAsia"/>
                <w:color w:val="1F3864" w:themeColor="accent1" w:themeShade="80"/>
              </w:rPr>
              <w:t>Legal Considerations</w:t>
            </w:r>
          </w:p>
        </w:tc>
        <w:tc>
          <w:tcPr>
            <w:tcW w:w="4508" w:type="dxa"/>
          </w:tcPr>
          <w:p w14:paraId="627EA4CE" w14:textId="5E772843" w:rsidR="2AF4AD07" w:rsidRDefault="2AF4AD07" w:rsidP="2AF4AD07">
            <w:pPr>
              <w:rPr>
                <w:rFonts w:eastAsiaTheme="minorEastAsia"/>
                <w:color w:val="FF0000"/>
              </w:rPr>
            </w:pPr>
            <w:r w:rsidRPr="2AF4AD07">
              <w:rPr>
                <w:rFonts w:eastAsiaTheme="minorEastAsia"/>
                <w:color w:val="FF0000"/>
              </w:rPr>
              <w:t>Intellectual property protection, toy safety regulations, and compliance with legal standards are vital.</w:t>
            </w:r>
          </w:p>
        </w:tc>
      </w:tr>
      <w:tr w:rsidR="2AF4AD07" w14:paraId="49F33115" w14:textId="77777777" w:rsidTr="2AF4AD07">
        <w:trPr>
          <w:trHeight w:val="300"/>
        </w:trPr>
        <w:tc>
          <w:tcPr>
            <w:tcW w:w="4508" w:type="dxa"/>
          </w:tcPr>
          <w:p w14:paraId="2466D867" w14:textId="7D2ED3C0" w:rsidR="2AF4AD07" w:rsidRDefault="2AF4AD07" w:rsidP="2AF4AD07">
            <w:pPr>
              <w:rPr>
                <w:rFonts w:eastAsiaTheme="minorEastAsia"/>
                <w:color w:val="1F3864" w:themeColor="accent1" w:themeShade="80"/>
              </w:rPr>
            </w:pPr>
            <w:r w:rsidRPr="2AF4AD07">
              <w:rPr>
                <w:rFonts w:eastAsiaTheme="minorEastAsia"/>
                <w:color w:val="1F3864" w:themeColor="accent1" w:themeShade="80"/>
              </w:rPr>
              <w:t>Political Aspects</w:t>
            </w:r>
          </w:p>
        </w:tc>
        <w:tc>
          <w:tcPr>
            <w:tcW w:w="4508" w:type="dxa"/>
          </w:tcPr>
          <w:p w14:paraId="05FA0B86" w14:textId="043EBA08" w:rsidR="2AF4AD07" w:rsidRDefault="2AF4AD07" w:rsidP="2AF4AD07">
            <w:pPr>
              <w:rPr>
                <w:rFonts w:eastAsiaTheme="minorEastAsia"/>
                <w:color w:val="FF0000"/>
              </w:rPr>
            </w:pPr>
            <w:r w:rsidRPr="2AF4AD07">
              <w:rPr>
                <w:rFonts w:eastAsiaTheme="minorEastAsia"/>
                <w:color w:val="FF0000"/>
              </w:rPr>
              <w:t>Political stability, trade agreements, and governmental policies impact trade, import/export, and operations.</w:t>
            </w:r>
          </w:p>
        </w:tc>
      </w:tr>
    </w:tbl>
    <w:p w14:paraId="5B9CCFDA" w14:textId="31B272C8" w:rsidR="411888F2" w:rsidRDefault="411888F2" w:rsidP="27CFF0DE">
      <w:pPr>
        <w:spacing w:before="200" w:after="0"/>
      </w:pPr>
    </w:p>
    <w:p w14:paraId="4F93A52C" w14:textId="7883B128" w:rsidR="411888F2" w:rsidRDefault="20F0C91E" w:rsidP="2AF4AD07">
      <w:pPr>
        <w:spacing w:before="200" w:after="0"/>
        <w:rPr>
          <w:rFonts w:eastAsiaTheme="minorEastAsia"/>
          <w:b/>
          <w:bCs/>
          <w:color w:val="222222"/>
          <w:sz w:val="32"/>
          <w:szCs w:val="32"/>
          <w:u w:val="single"/>
        </w:rPr>
      </w:pPr>
      <w:r w:rsidRPr="2AF4AD07">
        <w:rPr>
          <w:rFonts w:eastAsiaTheme="minorEastAsia"/>
          <w:color w:val="222222"/>
        </w:rPr>
        <w:t xml:space="preserve">The US toy market is shaped by a complex web of interrelated variables, each of which has an impact on </w:t>
      </w:r>
      <w:proofErr w:type="spellStart"/>
      <w:r w:rsidRPr="2AF4AD07">
        <w:rPr>
          <w:rFonts w:eastAsiaTheme="minorEastAsia"/>
          <w:color w:val="222222"/>
        </w:rPr>
        <w:t>Hamleys</w:t>
      </w:r>
      <w:proofErr w:type="spellEnd"/>
      <w:r w:rsidRPr="2AF4AD07">
        <w:rPr>
          <w:rFonts w:eastAsiaTheme="minorEastAsia"/>
          <w:color w:val="222222"/>
        </w:rPr>
        <w:t xml:space="preserve">' business practises. Population makeup, age groupings, and family structures all affect changing toy choices, hence demographic factors are crucial. Toy affordability is strongly impacted by economic factors such as GDP growth, inflation, unemployment, and consumer confidence. Choices are greatly influenced by socio-cultural trends, which represent consumer demand for interactive or collectible toys. Additionally, parenting techniques and perspectives on learning and play influence shopping choices. Consumer behaviour is changed by the rise in e-commerce and technical breakthroughs like virtual reality. Demand for eco-friendly toys is </w:t>
      </w:r>
      <w:proofErr w:type="spellStart"/>
      <w:r w:rsidRPr="2AF4AD07">
        <w:rPr>
          <w:rFonts w:eastAsiaTheme="minorEastAsia"/>
          <w:color w:val="222222"/>
        </w:rPr>
        <w:t>fueled</w:t>
      </w:r>
      <w:proofErr w:type="spellEnd"/>
      <w:r w:rsidRPr="2AF4AD07">
        <w:rPr>
          <w:rFonts w:eastAsiaTheme="minorEastAsia"/>
          <w:color w:val="222222"/>
        </w:rPr>
        <w:t xml:space="preserve"> by environmental awareness, necessitating conformity to US environmental legislation. Legal considerations protect intellectual property and guarantee adherence to strict toy safety standards. Trade agreements are steered by political stability, which also has an impact on company operations. </w:t>
      </w:r>
      <w:proofErr w:type="spellStart"/>
      <w:r w:rsidRPr="2AF4AD07">
        <w:rPr>
          <w:rFonts w:eastAsiaTheme="minorEastAsia"/>
          <w:color w:val="222222"/>
        </w:rPr>
        <w:t>Hamleys</w:t>
      </w:r>
      <w:proofErr w:type="spellEnd"/>
      <w:r w:rsidRPr="2AF4AD07">
        <w:rPr>
          <w:rFonts w:eastAsiaTheme="minorEastAsia"/>
          <w:color w:val="222222"/>
        </w:rPr>
        <w:t xml:space="preserve"> develops solutions in this complex environment that connect with US consumers, adhere to legal requirements, and consider shifting socio-cultural trends and market dynamics.</w:t>
      </w:r>
    </w:p>
    <w:p w14:paraId="0CEC3E84" w14:textId="77777777" w:rsidR="00232B3A" w:rsidRDefault="00232B3A" w:rsidP="411888F2">
      <w:pPr>
        <w:spacing w:before="200" w:after="0"/>
        <w:rPr>
          <w:rFonts w:ascii="Calibri" w:eastAsia="Calibri" w:hAnsi="Calibri" w:cs="Calibri"/>
          <w:b/>
          <w:sz w:val="28"/>
          <w:szCs w:val="28"/>
        </w:rPr>
      </w:pPr>
    </w:p>
    <w:p w14:paraId="1CD2C394" w14:textId="77777777" w:rsidR="00232B3A" w:rsidRDefault="00232B3A" w:rsidP="411888F2">
      <w:pPr>
        <w:spacing w:before="200" w:after="0"/>
        <w:rPr>
          <w:rFonts w:ascii="Calibri" w:eastAsia="Calibri" w:hAnsi="Calibri" w:cs="Calibri"/>
          <w:b/>
          <w:sz w:val="28"/>
          <w:szCs w:val="28"/>
        </w:rPr>
      </w:pPr>
    </w:p>
    <w:p w14:paraId="6CD455E3" w14:textId="5E27180E" w:rsidR="411888F2" w:rsidRDefault="2E28F15D" w:rsidP="411888F2">
      <w:pPr>
        <w:spacing w:before="200" w:after="0"/>
        <w:rPr>
          <w:rFonts w:ascii="Calibri" w:eastAsia="Calibri" w:hAnsi="Calibri" w:cs="Calibri"/>
          <w:b/>
          <w:color w:val="222222"/>
          <w:sz w:val="28"/>
          <w:szCs w:val="28"/>
        </w:rPr>
      </w:pPr>
      <w:r w:rsidRPr="2AF4AD07">
        <w:rPr>
          <w:rFonts w:ascii="Calibri" w:eastAsia="Calibri" w:hAnsi="Calibri" w:cs="Calibri"/>
          <w:b/>
          <w:sz w:val="28"/>
          <w:szCs w:val="28"/>
        </w:rPr>
        <w:lastRenderedPageBreak/>
        <w:t xml:space="preserve">Brief Analysis </w:t>
      </w:r>
      <w:r w:rsidR="22E12A9D" w:rsidRPr="2AF4AD07">
        <w:rPr>
          <w:rFonts w:ascii="Calibri" w:eastAsia="Calibri" w:hAnsi="Calibri" w:cs="Calibri"/>
          <w:b/>
          <w:sz w:val="28"/>
          <w:szCs w:val="28"/>
        </w:rPr>
        <w:t xml:space="preserve">analysis of both </w:t>
      </w:r>
      <w:proofErr w:type="spellStart"/>
      <w:r w:rsidR="22E12A9D" w:rsidRPr="2AF4AD07">
        <w:rPr>
          <w:rFonts w:ascii="Calibri" w:eastAsia="Calibri" w:hAnsi="Calibri" w:cs="Calibri"/>
          <w:b/>
          <w:sz w:val="28"/>
          <w:szCs w:val="28"/>
        </w:rPr>
        <w:t>Hamley's</w:t>
      </w:r>
      <w:proofErr w:type="spellEnd"/>
      <w:r w:rsidR="22E12A9D" w:rsidRPr="2AF4AD07">
        <w:rPr>
          <w:rFonts w:ascii="Calibri" w:eastAsia="Calibri" w:hAnsi="Calibri" w:cs="Calibri"/>
          <w:b/>
          <w:sz w:val="28"/>
          <w:szCs w:val="28"/>
        </w:rPr>
        <w:t xml:space="preserve"> micro- and macro-environment in the UK and the US</w:t>
      </w:r>
      <w:r w:rsidR="22E12A9D" w:rsidRPr="2AF4AD07">
        <w:rPr>
          <w:rFonts w:ascii="Calibri" w:eastAsia="Calibri" w:hAnsi="Calibri" w:cs="Calibri"/>
          <w:sz w:val="28"/>
          <w:szCs w:val="28"/>
        </w:rPr>
        <w:t xml:space="preserve">. </w:t>
      </w:r>
      <w:r w:rsidR="505998DD" w:rsidRPr="2AF4AD07">
        <w:rPr>
          <w:rFonts w:ascii="Calibri" w:eastAsia="Calibri" w:hAnsi="Calibri" w:cs="Calibri"/>
          <w:b/>
          <w:color w:val="222222"/>
          <w:sz w:val="28"/>
          <w:szCs w:val="28"/>
        </w:rPr>
        <w:t xml:space="preserve"> </w:t>
      </w:r>
    </w:p>
    <w:p w14:paraId="762C1F36" w14:textId="2BA42C31" w:rsidR="46CF18AE" w:rsidRDefault="46CF18AE" w:rsidP="46CF18AE">
      <w:pPr>
        <w:spacing w:before="200" w:after="0"/>
        <w:rPr>
          <w:rFonts w:ascii="Calibri" w:eastAsia="Calibri" w:hAnsi="Calibri" w:cs="Calibri"/>
          <w:b/>
          <w:color w:val="222222"/>
          <w:sz w:val="24"/>
          <w:szCs w:val="24"/>
        </w:rPr>
      </w:pPr>
    </w:p>
    <w:tbl>
      <w:tblPr>
        <w:tblStyle w:val="TableGrid"/>
        <w:tblW w:w="0" w:type="auto"/>
        <w:tblLayout w:type="fixed"/>
        <w:tblLook w:val="06A0" w:firstRow="1" w:lastRow="0" w:firstColumn="1" w:lastColumn="0" w:noHBand="1" w:noVBand="1"/>
      </w:tblPr>
      <w:tblGrid>
        <w:gridCol w:w="4508"/>
        <w:gridCol w:w="4508"/>
      </w:tblGrid>
      <w:tr w:rsidR="7C9EADAE" w14:paraId="1B57DD51" w14:textId="77777777" w:rsidTr="7C9EADAE">
        <w:trPr>
          <w:trHeight w:val="300"/>
        </w:trPr>
        <w:tc>
          <w:tcPr>
            <w:tcW w:w="4508" w:type="dxa"/>
          </w:tcPr>
          <w:p w14:paraId="091EB8C5" w14:textId="3D84B27E" w:rsidR="13DA46D0" w:rsidRDefault="00CA62A4" w:rsidP="7C9EADAE">
            <w:pPr>
              <w:rPr>
                <w:rFonts w:ascii="Calibri" w:eastAsia="Calibri" w:hAnsi="Calibri" w:cs="Calibri"/>
                <w:b/>
                <w:color w:val="222222"/>
                <w:sz w:val="24"/>
                <w:szCs w:val="24"/>
              </w:rPr>
            </w:pPr>
            <w:r w:rsidRPr="27CFF0DE">
              <w:rPr>
                <w:rFonts w:ascii="Calibri" w:eastAsia="Calibri" w:hAnsi="Calibri" w:cs="Calibri"/>
                <w:b/>
                <w:color w:val="222222"/>
                <w:sz w:val="24"/>
                <w:szCs w:val="24"/>
              </w:rPr>
              <w:t>Difference</w:t>
            </w:r>
            <w:r w:rsidR="00BE6315" w:rsidRPr="27CFF0DE">
              <w:rPr>
                <w:rFonts w:ascii="Calibri" w:eastAsia="Calibri" w:hAnsi="Calibri" w:cs="Calibri"/>
                <w:b/>
                <w:color w:val="222222"/>
                <w:sz w:val="24"/>
                <w:szCs w:val="24"/>
              </w:rPr>
              <w:t>s</w:t>
            </w:r>
          </w:p>
        </w:tc>
        <w:tc>
          <w:tcPr>
            <w:tcW w:w="4508" w:type="dxa"/>
          </w:tcPr>
          <w:p w14:paraId="01EE9FBB" w14:textId="6DF77851" w:rsidR="13DA46D0" w:rsidRDefault="00E03983" w:rsidP="7C9EADAE">
            <w:pPr>
              <w:rPr>
                <w:rFonts w:ascii="Calibri" w:eastAsia="Calibri" w:hAnsi="Calibri" w:cs="Calibri"/>
                <w:b/>
                <w:color w:val="222222"/>
                <w:sz w:val="24"/>
                <w:szCs w:val="24"/>
              </w:rPr>
            </w:pPr>
            <w:r w:rsidRPr="27CFF0DE">
              <w:rPr>
                <w:rFonts w:ascii="Calibri" w:eastAsia="Calibri" w:hAnsi="Calibri" w:cs="Calibri"/>
                <w:b/>
                <w:color w:val="222222"/>
                <w:sz w:val="24"/>
                <w:szCs w:val="24"/>
              </w:rPr>
              <w:t xml:space="preserve"> Unique points          </w:t>
            </w:r>
          </w:p>
        </w:tc>
      </w:tr>
      <w:tr w:rsidR="7C9EADAE" w14:paraId="3BEA7554" w14:textId="77777777" w:rsidTr="7C9EADAE">
        <w:trPr>
          <w:trHeight w:val="300"/>
        </w:trPr>
        <w:tc>
          <w:tcPr>
            <w:tcW w:w="4508" w:type="dxa"/>
          </w:tcPr>
          <w:p w14:paraId="04EE464D" w14:textId="6CCA6750" w:rsidR="7C9EADAE" w:rsidRDefault="00186ECA" w:rsidP="7C9EADAE">
            <w:pPr>
              <w:rPr>
                <w:rFonts w:ascii="Calibri" w:eastAsia="Calibri" w:hAnsi="Calibri" w:cs="Calibri"/>
                <w:b/>
                <w:color w:val="2F5496" w:themeColor="accent1" w:themeShade="BF"/>
                <w:sz w:val="24"/>
                <w:szCs w:val="24"/>
              </w:rPr>
            </w:pPr>
            <w:r w:rsidRPr="2AF4AD07">
              <w:rPr>
                <w:rFonts w:ascii="Calibri" w:eastAsia="Calibri" w:hAnsi="Calibri" w:cs="Calibri"/>
                <w:b/>
                <w:color w:val="2F5496" w:themeColor="accent1" w:themeShade="BF"/>
                <w:sz w:val="24"/>
                <w:szCs w:val="24"/>
              </w:rPr>
              <w:t xml:space="preserve"> Consumers analysis</w:t>
            </w:r>
          </w:p>
        </w:tc>
        <w:tc>
          <w:tcPr>
            <w:tcW w:w="4508" w:type="dxa"/>
          </w:tcPr>
          <w:p w14:paraId="7C514A19" w14:textId="76FFCE3A" w:rsidR="7C9EADAE" w:rsidRPr="007D0C87" w:rsidRDefault="00337CE0" w:rsidP="7C9EADAE">
            <w:pPr>
              <w:rPr>
                <w:rFonts w:ascii="Calibri" w:eastAsia="Calibri" w:hAnsi="Calibri" w:cs="Calibri"/>
                <w:color w:val="FF0000"/>
                <w:sz w:val="24"/>
                <w:szCs w:val="24"/>
              </w:rPr>
            </w:pPr>
            <w:r w:rsidRPr="2AF4AD07">
              <w:rPr>
                <w:rFonts w:ascii="Calibri" w:eastAsia="Calibri" w:hAnsi="Calibri" w:cs="Calibri"/>
                <w:color w:val="FF0000"/>
                <w:sz w:val="24"/>
                <w:szCs w:val="24"/>
              </w:rPr>
              <w:t>Focus on parents, grandparents and gift buyer.</w:t>
            </w:r>
          </w:p>
        </w:tc>
      </w:tr>
      <w:tr w:rsidR="7C9EADAE" w14:paraId="532A16E7" w14:textId="77777777" w:rsidTr="7C9EADAE">
        <w:trPr>
          <w:trHeight w:val="300"/>
        </w:trPr>
        <w:tc>
          <w:tcPr>
            <w:tcW w:w="4508" w:type="dxa"/>
          </w:tcPr>
          <w:p w14:paraId="242066B9" w14:textId="617016D2" w:rsidR="7C9EADAE" w:rsidRDefault="00623AFD" w:rsidP="7C9EADAE">
            <w:pPr>
              <w:rPr>
                <w:rFonts w:ascii="Calibri" w:eastAsia="Calibri" w:hAnsi="Calibri" w:cs="Calibri"/>
                <w:b/>
                <w:color w:val="2F5496" w:themeColor="accent1" w:themeShade="BF"/>
                <w:sz w:val="24"/>
                <w:szCs w:val="24"/>
              </w:rPr>
            </w:pPr>
            <w:r w:rsidRPr="2AF4AD07">
              <w:rPr>
                <w:rFonts w:ascii="Calibri" w:eastAsia="Calibri" w:hAnsi="Calibri" w:cs="Calibri"/>
                <w:b/>
                <w:color w:val="2F5496" w:themeColor="accent1" w:themeShade="BF"/>
                <w:sz w:val="24"/>
                <w:szCs w:val="24"/>
              </w:rPr>
              <w:t xml:space="preserve">Competitive landscape </w:t>
            </w:r>
          </w:p>
        </w:tc>
        <w:tc>
          <w:tcPr>
            <w:tcW w:w="4508" w:type="dxa"/>
          </w:tcPr>
          <w:p w14:paraId="26A50AFE" w14:textId="5146802B" w:rsidR="7C9EADAE" w:rsidRDefault="00E4044F" w:rsidP="7C9EADAE">
            <w:pPr>
              <w:rPr>
                <w:rFonts w:ascii="Calibri" w:eastAsia="Calibri" w:hAnsi="Calibri" w:cs="Calibri"/>
                <w:color w:val="FF0000"/>
                <w:sz w:val="24"/>
                <w:szCs w:val="24"/>
              </w:rPr>
            </w:pPr>
            <w:r w:rsidRPr="2AF4AD07">
              <w:rPr>
                <w:rFonts w:ascii="Calibri" w:eastAsia="Calibri" w:hAnsi="Calibri" w:cs="Calibri"/>
                <w:color w:val="FF0000"/>
                <w:sz w:val="24"/>
                <w:szCs w:val="24"/>
              </w:rPr>
              <w:t xml:space="preserve">Rivals like the entertainer, Smith’s competitive online on Amazon and eBay </w:t>
            </w:r>
          </w:p>
        </w:tc>
      </w:tr>
      <w:tr w:rsidR="7C9EADAE" w14:paraId="07DC83DF" w14:textId="77777777" w:rsidTr="7C9EADAE">
        <w:trPr>
          <w:trHeight w:val="300"/>
        </w:trPr>
        <w:tc>
          <w:tcPr>
            <w:tcW w:w="4508" w:type="dxa"/>
          </w:tcPr>
          <w:p w14:paraId="3B8D1372" w14:textId="0F104AB5" w:rsidR="7C9EADAE" w:rsidRDefault="00CB151B" w:rsidP="7C9EADAE">
            <w:pPr>
              <w:rPr>
                <w:rFonts w:ascii="Calibri" w:eastAsia="Calibri" w:hAnsi="Calibri" w:cs="Calibri"/>
                <w:b/>
                <w:color w:val="2F5496" w:themeColor="accent1" w:themeShade="BF"/>
                <w:sz w:val="24"/>
                <w:szCs w:val="24"/>
              </w:rPr>
            </w:pPr>
            <w:r w:rsidRPr="2AF4AD07">
              <w:rPr>
                <w:rFonts w:ascii="Calibri" w:eastAsia="Calibri" w:hAnsi="Calibri" w:cs="Calibri"/>
                <w:b/>
                <w:color w:val="2F5496" w:themeColor="accent1" w:themeShade="BF"/>
                <w:sz w:val="24"/>
                <w:szCs w:val="24"/>
              </w:rPr>
              <w:t xml:space="preserve"> Supply relations</w:t>
            </w:r>
          </w:p>
        </w:tc>
        <w:tc>
          <w:tcPr>
            <w:tcW w:w="4508" w:type="dxa"/>
          </w:tcPr>
          <w:p w14:paraId="025C643F" w14:textId="56C23F13" w:rsidR="7C9EADAE" w:rsidRPr="00E4044F" w:rsidRDefault="004B703E" w:rsidP="7C9EADAE">
            <w:pPr>
              <w:rPr>
                <w:rFonts w:ascii="Calibri" w:eastAsia="Calibri" w:hAnsi="Calibri" w:cs="Calibri"/>
                <w:color w:val="FF0000"/>
                <w:sz w:val="24"/>
                <w:szCs w:val="24"/>
              </w:rPr>
            </w:pPr>
            <w:r w:rsidRPr="2AF4AD07">
              <w:rPr>
                <w:rFonts w:ascii="Calibri" w:eastAsia="Calibri" w:hAnsi="Calibri" w:cs="Calibri"/>
                <w:color w:val="FF0000"/>
                <w:sz w:val="24"/>
                <w:szCs w:val="24"/>
              </w:rPr>
              <w:t>Reliable supply chain, global supplier in directions</w:t>
            </w:r>
          </w:p>
        </w:tc>
      </w:tr>
      <w:tr w:rsidR="7C9EADAE" w14:paraId="6A3BA57D" w14:textId="77777777" w:rsidTr="7C9EADAE">
        <w:trPr>
          <w:trHeight w:val="300"/>
        </w:trPr>
        <w:tc>
          <w:tcPr>
            <w:tcW w:w="4508" w:type="dxa"/>
          </w:tcPr>
          <w:p w14:paraId="18180344" w14:textId="694B8170" w:rsidR="7C9EADAE" w:rsidRDefault="00A10F9B" w:rsidP="7C9EADAE">
            <w:pPr>
              <w:rPr>
                <w:rFonts w:ascii="Calibri" w:eastAsia="Calibri" w:hAnsi="Calibri" w:cs="Calibri"/>
                <w:b/>
                <w:color w:val="2F5496" w:themeColor="accent1" w:themeShade="BF"/>
                <w:sz w:val="24"/>
                <w:szCs w:val="24"/>
              </w:rPr>
            </w:pPr>
            <w:r w:rsidRPr="2AF4AD07">
              <w:rPr>
                <w:rFonts w:ascii="Calibri" w:eastAsia="Calibri" w:hAnsi="Calibri" w:cs="Calibri"/>
                <w:b/>
                <w:color w:val="2F5496" w:themeColor="accent1" w:themeShade="BF"/>
                <w:sz w:val="24"/>
                <w:szCs w:val="24"/>
              </w:rPr>
              <w:t>Interme</w:t>
            </w:r>
            <w:r w:rsidR="005C6191" w:rsidRPr="2AF4AD07">
              <w:rPr>
                <w:rFonts w:ascii="Calibri" w:eastAsia="Calibri" w:hAnsi="Calibri" w:cs="Calibri"/>
                <w:b/>
                <w:color w:val="2F5496" w:themeColor="accent1" w:themeShade="BF"/>
                <w:sz w:val="24"/>
                <w:szCs w:val="24"/>
              </w:rPr>
              <w:t>diaries</w:t>
            </w:r>
          </w:p>
        </w:tc>
        <w:tc>
          <w:tcPr>
            <w:tcW w:w="4508" w:type="dxa"/>
          </w:tcPr>
          <w:p w14:paraId="4D82C7AF" w14:textId="23572FE4" w:rsidR="7C9EADAE" w:rsidRDefault="00077D32" w:rsidP="7C9EADAE">
            <w:pPr>
              <w:rPr>
                <w:rFonts w:ascii="Calibri" w:eastAsia="Calibri" w:hAnsi="Calibri" w:cs="Calibri"/>
                <w:b/>
                <w:color w:val="FF0000"/>
                <w:sz w:val="24"/>
                <w:szCs w:val="24"/>
              </w:rPr>
            </w:pPr>
            <w:r w:rsidRPr="2AF4AD07">
              <w:rPr>
                <w:rFonts w:ascii="Calibri" w:eastAsia="Calibri" w:hAnsi="Calibri" w:cs="Calibri"/>
                <w:color w:val="FF0000"/>
                <w:sz w:val="24"/>
                <w:szCs w:val="24"/>
              </w:rPr>
              <w:t xml:space="preserve">Collaborations with wholesalers, distribution agents,  </w:t>
            </w:r>
            <w:r w:rsidRPr="2AF4AD07">
              <w:rPr>
                <w:rFonts w:ascii="Calibri" w:eastAsia="Calibri" w:hAnsi="Calibri" w:cs="Calibri"/>
                <w:b/>
                <w:color w:val="FF0000"/>
                <w:sz w:val="24"/>
                <w:szCs w:val="24"/>
              </w:rPr>
              <w:t xml:space="preserve">        </w:t>
            </w:r>
          </w:p>
        </w:tc>
      </w:tr>
      <w:tr w:rsidR="7C9EADAE" w14:paraId="580B786C" w14:textId="77777777" w:rsidTr="7C9EADAE">
        <w:trPr>
          <w:trHeight w:val="300"/>
        </w:trPr>
        <w:tc>
          <w:tcPr>
            <w:tcW w:w="4508" w:type="dxa"/>
          </w:tcPr>
          <w:p w14:paraId="7FA45F54" w14:textId="5DEA9F0D" w:rsidR="7C9EADAE" w:rsidRDefault="000F1197" w:rsidP="7C9EADAE">
            <w:pPr>
              <w:rPr>
                <w:rFonts w:ascii="Calibri" w:eastAsia="Calibri" w:hAnsi="Calibri" w:cs="Calibri"/>
                <w:b/>
                <w:color w:val="2F5496" w:themeColor="accent1" w:themeShade="BF"/>
                <w:sz w:val="24"/>
                <w:szCs w:val="24"/>
              </w:rPr>
            </w:pPr>
            <w:r w:rsidRPr="2AF4AD07">
              <w:rPr>
                <w:rFonts w:ascii="Calibri" w:eastAsia="Calibri" w:hAnsi="Calibri" w:cs="Calibri"/>
                <w:b/>
                <w:color w:val="2F5496" w:themeColor="accent1" w:themeShade="BF"/>
                <w:sz w:val="24"/>
                <w:szCs w:val="24"/>
              </w:rPr>
              <w:t>Stakeholder Management</w:t>
            </w:r>
          </w:p>
        </w:tc>
        <w:tc>
          <w:tcPr>
            <w:tcW w:w="4508" w:type="dxa"/>
          </w:tcPr>
          <w:p w14:paraId="1FAF8B5B" w14:textId="4366F739" w:rsidR="7C9EADAE" w:rsidRPr="00A33B72" w:rsidRDefault="00280CC2" w:rsidP="7C9EADAE">
            <w:pPr>
              <w:rPr>
                <w:rFonts w:ascii="Calibri" w:eastAsia="Calibri" w:hAnsi="Calibri" w:cs="Calibri"/>
                <w:color w:val="FF0000"/>
                <w:sz w:val="24"/>
                <w:szCs w:val="24"/>
              </w:rPr>
            </w:pPr>
            <w:r w:rsidRPr="2AF4AD07">
              <w:rPr>
                <w:rFonts w:ascii="Calibri" w:eastAsia="Calibri" w:hAnsi="Calibri" w:cs="Calibri"/>
                <w:color w:val="FF0000"/>
                <w:sz w:val="24"/>
                <w:szCs w:val="24"/>
              </w:rPr>
              <w:t xml:space="preserve">Engaging with investors employees, community is regulators </w:t>
            </w:r>
          </w:p>
        </w:tc>
      </w:tr>
      <w:tr w:rsidR="7C9EADAE" w14:paraId="33767F03" w14:textId="77777777" w:rsidTr="7C9EADAE">
        <w:trPr>
          <w:trHeight w:val="300"/>
        </w:trPr>
        <w:tc>
          <w:tcPr>
            <w:tcW w:w="4508" w:type="dxa"/>
          </w:tcPr>
          <w:p w14:paraId="18CCADF2" w14:textId="197B6EF7" w:rsidR="7C9EADAE" w:rsidRDefault="00013FF9" w:rsidP="7C9EADAE">
            <w:pPr>
              <w:rPr>
                <w:rFonts w:ascii="Calibri" w:eastAsia="Calibri" w:hAnsi="Calibri" w:cs="Calibri"/>
                <w:b/>
                <w:color w:val="2F5496" w:themeColor="accent1" w:themeShade="BF"/>
                <w:sz w:val="24"/>
                <w:szCs w:val="24"/>
              </w:rPr>
            </w:pPr>
            <w:r w:rsidRPr="2AF4AD07">
              <w:rPr>
                <w:rFonts w:ascii="Calibri" w:eastAsia="Calibri" w:hAnsi="Calibri" w:cs="Calibri"/>
                <w:b/>
                <w:color w:val="2F5496" w:themeColor="accent1" w:themeShade="BF"/>
                <w:sz w:val="24"/>
                <w:szCs w:val="24"/>
              </w:rPr>
              <w:t xml:space="preserve"> Internal resources</w:t>
            </w:r>
          </w:p>
        </w:tc>
        <w:tc>
          <w:tcPr>
            <w:tcW w:w="4508" w:type="dxa"/>
          </w:tcPr>
          <w:p w14:paraId="5918D4BD" w14:textId="1E94BB00" w:rsidR="7C9EADAE" w:rsidRDefault="002A7DFF" w:rsidP="7C9EADAE">
            <w:pPr>
              <w:rPr>
                <w:rFonts w:ascii="Calibri" w:eastAsia="Calibri" w:hAnsi="Calibri" w:cs="Calibri"/>
                <w:color w:val="FF0000"/>
                <w:sz w:val="24"/>
                <w:szCs w:val="24"/>
              </w:rPr>
            </w:pPr>
            <w:r w:rsidRPr="2AF4AD07">
              <w:rPr>
                <w:rFonts w:ascii="Calibri" w:eastAsia="Calibri" w:hAnsi="Calibri" w:cs="Calibri"/>
                <w:color w:val="FF0000"/>
                <w:sz w:val="24"/>
                <w:szCs w:val="24"/>
              </w:rPr>
              <w:t>Financial strength, skilled workforce marketing plans,</w:t>
            </w:r>
          </w:p>
        </w:tc>
      </w:tr>
      <w:tr w:rsidR="7C9EADAE" w14:paraId="6B3C358A" w14:textId="77777777" w:rsidTr="7C9EADAE">
        <w:trPr>
          <w:trHeight w:val="300"/>
        </w:trPr>
        <w:tc>
          <w:tcPr>
            <w:tcW w:w="4508" w:type="dxa"/>
          </w:tcPr>
          <w:p w14:paraId="1FC08C3E" w14:textId="7949BADF" w:rsidR="7C9EADAE" w:rsidRDefault="007D0C87" w:rsidP="7C9EADAE">
            <w:pPr>
              <w:rPr>
                <w:rFonts w:ascii="Calibri" w:eastAsia="Calibri" w:hAnsi="Calibri" w:cs="Calibri"/>
                <w:b/>
                <w:color w:val="2F5496" w:themeColor="accent1" w:themeShade="BF"/>
                <w:sz w:val="24"/>
                <w:szCs w:val="24"/>
              </w:rPr>
            </w:pPr>
            <w:r w:rsidRPr="2AF4AD07">
              <w:rPr>
                <w:rFonts w:ascii="Calibri" w:eastAsia="Calibri" w:hAnsi="Calibri" w:cs="Calibri"/>
                <w:b/>
                <w:color w:val="2F5496" w:themeColor="accent1" w:themeShade="BF"/>
                <w:sz w:val="24"/>
                <w:szCs w:val="24"/>
              </w:rPr>
              <w:t>Macro Environment</w:t>
            </w:r>
          </w:p>
        </w:tc>
        <w:tc>
          <w:tcPr>
            <w:tcW w:w="4508" w:type="dxa"/>
          </w:tcPr>
          <w:p w14:paraId="3629BC06" w14:textId="29172165" w:rsidR="7C9EADAE" w:rsidRDefault="00CD311F" w:rsidP="7C9EADAE">
            <w:pPr>
              <w:rPr>
                <w:rFonts w:ascii="Calibri" w:eastAsia="Calibri" w:hAnsi="Calibri" w:cs="Calibri"/>
                <w:color w:val="FF0000"/>
                <w:sz w:val="24"/>
                <w:szCs w:val="24"/>
              </w:rPr>
            </w:pPr>
            <w:r w:rsidRPr="2AF4AD07">
              <w:rPr>
                <w:rFonts w:ascii="Calibri" w:eastAsia="Calibri" w:hAnsi="Calibri" w:cs="Calibri"/>
                <w:color w:val="FF0000"/>
                <w:sz w:val="24"/>
                <w:szCs w:val="24"/>
              </w:rPr>
              <w:t xml:space="preserve">Demographic, economic, social, cultural, technological environmental factors, </w:t>
            </w:r>
          </w:p>
        </w:tc>
      </w:tr>
    </w:tbl>
    <w:p w14:paraId="7B0BC03C" w14:textId="63A66357" w:rsidR="411888F2" w:rsidRPr="00BE6315" w:rsidRDefault="411888F2" w:rsidP="7C9EADAE">
      <w:pPr>
        <w:spacing w:before="200" w:after="0"/>
        <w:rPr>
          <w:rFonts w:ascii="Calibri" w:eastAsia="Calibri" w:hAnsi="Calibri" w:cs="Calibri"/>
          <w:sz w:val="24"/>
          <w:szCs w:val="24"/>
        </w:rPr>
      </w:pPr>
    </w:p>
    <w:p w14:paraId="195B3E60" w14:textId="1CBAFC1B" w:rsidR="2AF4AD07" w:rsidRDefault="2AF4AD07" w:rsidP="2AF4AD07">
      <w:pPr>
        <w:spacing w:before="200" w:after="0"/>
        <w:rPr>
          <w:rFonts w:ascii="Calibri" w:eastAsia="Calibri" w:hAnsi="Calibri" w:cs="Calibri"/>
          <w:sz w:val="24"/>
          <w:szCs w:val="24"/>
        </w:rPr>
      </w:pPr>
    </w:p>
    <w:tbl>
      <w:tblPr>
        <w:tblStyle w:val="TableGrid"/>
        <w:tblW w:w="0" w:type="auto"/>
        <w:tblLayout w:type="fixed"/>
        <w:tblLook w:val="06A0" w:firstRow="1" w:lastRow="0" w:firstColumn="1" w:lastColumn="0" w:noHBand="1" w:noVBand="1"/>
      </w:tblPr>
      <w:tblGrid>
        <w:gridCol w:w="4508"/>
        <w:gridCol w:w="4508"/>
      </w:tblGrid>
      <w:tr w:rsidR="51B07B3E" w14:paraId="78FC8B28" w14:textId="77777777" w:rsidTr="51B07B3E">
        <w:trPr>
          <w:trHeight w:val="300"/>
        </w:trPr>
        <w:tc>
          <w:tcPr>
            <w:tcW w:w="4508" w:type="dxa"/>
          </w:tcPr>
          <w:p w14:paraId="13E0D7C0" w14:textId="11A54808" w:rsidR="1B7830F9" w:rsidRDefault="1B7830F9" w:rsidP="51B07B3E">
            <w:pPr>
              <w:rPr>
                <w:rFonts w:ascii="Calibri" w:eastAsia="Calibri" w:hAnsi="Calibri" w:cs="Calibri"/>
                <w:b/>
                <w:sz w:val="24"/>
                <w:szCs w:val="24"/>
              </w:rPr>
            </w:pPr>
            <w:r w:rsidRPr="27CFF0DE">
              <w:rPr>
                <w:rFonts w:ascii="Calibri" w:eastAsia="Calibri" w:hAnsi="Calibri" w:cs="Calibri"/>
                <w:b/>
                <w:sz w:val="24"/>
                <w:szCs w:val="24"/>
              </w:rPr>
              <w:t>SIMILARITIES</w:t>
            </w:r>
          </w:p>
        </w:tc>
        <w:tc>
          <w:tcPr>
            <w:tcW w:w="4508" w:type="dxa"/>
          </w:tcPr>
          <w:p w14:paraId="4E823AE3" w14:textId="69B11319" w:rsidR="51B07B3E" w:rsidRPr="00C31910" w:rsidRDefault="00C31910" w:rsidP="51B07B3E">
            <w:pPr>
              <w:rPr>
                <w:rFonts w:ascii="Calibri" w:eastAsia="Calibri" w:hAnsi="Calibri" w:cs="Calibri"/>
                <w:b/>
                <w:sz w:val="24"/>
                <w:szCs w:val="24"/>
              </w:rPr>
            </w:pPr>
            <w:r w:rsidRPr="27CFF0DE">
              <w:rPr>
                <w:rFonts w:ascii="Calibri" w:eastAsia="Calibri" w:hAnsi="Calibri" w:cs="Calibri"/>
                <w:b/>
                <w:sz w:val="24"/>
                <w:szCs w:val="24"/>
              </w:rPr>
              <w:t>Unique Points</w:t>
            </w:r>
          </w:p>
        </w:tc>
      </w:tr>
      <w:tr w:rsidR="51B07B3E" w14:paraId="45C31F9A" w14:textId="77777777" w:rsidTr="51B07B3E">
        <w:trPr>
          <w:trHeight w:val="300"/>
        </w:trPr>
        <w:tc>
          <w:tcPr>
            <w:tcW w:w="4508" w:type="dxa"/>
          </w:tcPr>
          <w:p w14:paraId="5A5DC5F8" w14:textId="62505B64" w:rsidR="51B07B3E" w:rsidRDefault="00D14AD6" w:rsidP="51B07B3E">
            <w:pPr>
              <w:rPr>
                <w:rFonts w:ascii="Calibri" w:eastAsia="Calibri" w:hAnsi="Calibri" w:cs="Calibri"/>
                <w:b/>
                <w:color w:val="1F3864" w:themeColor="accent1" w:themeShade="80"/>
                <w:sz w:val="24"/>
                <w:szCs w:val="24"/>
              </w:rPr>
            </w:pPr>
            <w:r w:rsidRPr="2AF4AD07">
              <w:rPr>
                <w:rFonts w:ascii="Calibri" w:eastAsia="Calibri" w:hAnsi="Calibri" w:cs="Calibri"/>
                <w:b/>
                <w:color w:val="1F3864" w:themeColor="accent1" w:themeShade="80"/>
                <w:sz w:val="24"/>
                <w:szCs w:val="24"/>
              </w:rPr>
              <w:t>Consumer focus</w:t>
            </w:r>
          </w:p>
        </w:tc>
        <w:tc>
          <w:tcPr>
            <w:tcW w:w="4508" w:type="dxa"/>
          </w:tcPr>
          <w:p w14:paraId="65867B84" w14:textId="14BCC25C" w:rsidR="51B07B3E" w:rsidRDefault="00E106B7" w:rsidP="51B07B3E">
            <w:pPr>
              <w:rPr>
                <w:rFonts w:ascii="Calibri" w:eastAsia="Calibri" w:hAnsi="Calibri" w:cs="Calibri"/>
                <w:color w:val="FF0000"/>
                <w:sz w:val="24"/>
                <w:szCs w:val="24"/>
              </w:rPr>
            </w:pPr>
            <w:r w:rsidRPr="2AF4AD07">
              <w:rPr>
                <w:rFonts w:ascii="Calibri" w:eastAsia="Calibri" w:hAnsi="Calibri" w:cs="Calibri"/>
                <w:color w:val="FF0000"/>
                <w:sz w:val="24"/>
                <w:szCs w:val="24"/>
              </w:rPr>
              <w:t>Based on</w:t>
            </w:r>
            <w:r w:rsidR="00B10BE1" w:rsidRPr="2AF4AD07">
              <w:rPr>
                <w:rFonts w:ascii="Calibri" w:eastAsia="Calibri" w:hAnsi="Calibri" w:cs="Calibri"/>
                <w:color w:val="FF0000"/>
                <w:sz w:val="24"/>
                <w:szCs w:val="24"/>
              </w:rPr>
              <w:t xml:space="preserve"> Demographics and trends</w:t>
            </w:r>
          </w:p>
        </w:tc>
      </w:tr>
      <w:tr w:rsidR="51B07B3E" w14:paraId="797EEB88" w14:textId="77777777" w:rsidTr="51B07B3E">
        <w:trPr>
          <w:trHeight w:val="300"/>
        </w:trPr>
        <w:tc>
          <w:tcPr>
            <w:tcW w:w="4508" w:type="dxa"/>
          </w:tcPr>
          <w:p w14:paraId="47EAC5F0" w14:textId="20E8D2E3" w:rsidR="51B07B3E" w:rsidRDefault="001761AC" w:rsidP="51B07B3E">
            <w:pPr>
              <w:rPr>
                <w:rFonts w:ascii="Calibri" w:eastAsia="Calibri" w:hAnsi="Calibri" w:cs="Calibri"/>
                <w:b/>
                <w:color w:val="1F3864" w:themeColor="accent1" w:themeShade="80"/>
                <w:sz w:val="24"/>
                <w:szCs w:val="24"/>
              </w:rPr>
            </w:pPr>
            <w:r w:rsidRPr="2AF4AD07">
              <w:rPr>
                <w:rFonts w:ascii="Calibri" w:eastAsia="Calibri" w:hAnsi="Calibri" w:cs="Calibri"/>
                <w:b/>
                <w:color w:val="1F3864" w:themeColor="accent1" w:themeShade="80"/>
                <w:sz w:val="24"/>
                <w:szCs w:val="24"/>
              </w:rPr>
              <w:t>Compe</w:t>
            </w:r>
            <w:r w:rsidR="00A24976" w:rsidRPr="2AF4AD07">
              <w:rPr>
                <w:rFonts w:ascii="Calibri" w:eastAsia="Calibri" w:hAnsi="Calibri" w:cs="Calibri"/>
                <w:b/>
                <w:color w:val="1F3864" w:themeColor="accent1" w:themeShade="80"/>
                <w:sz w:val="24"/>
                <w:szCs w:val="24"/>
              </w:rPr>
              <w:t>titor Awareness</w:t>
            </w:r>
          </w:p>
        </w:tc>
        <w:tc>
          <w:tcPr>
            <w:tcW w:w="4508" w:type="dxa"/>
          </w:tcPr>
          <w:p w14:paraId="2D2CE51F" w14:textId="0B1027CD" w:rsidR="51B07B3E" w:rsidRDefault="009510EB" w:rsidP="51B07B3E">
            <w:pPr>
              <w:rPr>
                <w:rFonts w:ascii="Calibri" w:eastAsia="Calibri" w:hAnsi="Calibri" w:cs="Calibri"/>
                <w:color w:val="FF0000"/>
                <w:sz w:val="24"/>
                <w:szCs w:val="24"/>
              </w:rPr>
            </w:pPr>
            <w:r w:rsidRPr="2AF4AD07">
              <w:rPr>
                <w:rFonts w:ascii="Calibri" w:eastAsia="Calibri" w:hAnsi="Calibri" w:cs="Calibri"/>
                <w:color w:val="FF0000"/>
                <w:sz w:val="24"/>
                <w:szCs w:val="24"/>
              </w:rPr>
              <w:t>Understanding rivals, market competitiveness</w:t>
            </w:r>
          </w:p>
        </w:tc>
      </w:tr>
      <w:tr w:rsidR="51B07B3E" w14:paraId="35489414" w14:textId="77777777" w:rsidTr="51B07B3E">
        <w:trPr>
          <w:trHeight w:val="300"/>
        </w:trPr>
        <w:tc>
          <w:tcPr>
            <w:tcW w:w="4508" w:type="dxa"/>
          </w:tcPr>
          <w:p w14:paraId="36E666B8" w14:textId="25AAC5F0" w:rsidR="51B07B3E" w:rsidRDefault="0097092D" w:rsidP="51B07B3E">
            <w:pPr>
              <w:rPr>
                <w:rFonts w:ascii="Calibri" w:eastAsia="Calibri" w:hAnsi="Calibri" w:cs="Calibri"/>
                <w:b/>
                <w:color w:val="1F3864" w:themeColor="accent1" w:themeShade="80"/>
                <w:sz w:val="24"/>
                <w:szCs w:val="24"/>
              </w:rPr>
            </w:pPr>
            <w:r w:rsidRPr="2AF4AD07">
              <w:rPr>
                <w:rFonts w:ascii="Calibri" w:eastAsia="Calibri" w:hAnsi="Calibri" w:cs="Calibri"/>
                <w:b/>
                <w:color w:val="1F3864" w:themeColor="accent1" w:themeShade="80"/>
                <w:sz w:val="24"/>
                <w:szCs w:val="24"/>
              </w:rPr>
              <w:t>External Factors</w:t>
            </w:r>
          </w:p>
        </w:tc>
        <w:tc>
          <w:tcPr>
            <w:tcW w:w="4508" w:type="dxa"/>
          </w:tcPr>
          <w:p w14:paraId="29458865" w14:textId="4EF763A1" w:rsidR="51B07B3E" w:rsidRDefault="009510EB" w:rsidP="51B07B3E">
            <w:pPr>
              <w:rPr>
                <w:rFonts w:ascii="Calibri" w:eastAsia="Calibri" w:hAnsi="Calibri" w:cs="Calibri"/>
                <w:color w:val="FF0000"/>
                <w:sz w:val="24"/>
                <w:szCs w:val="24"/>
              </w:rPr>
            </w:pPr>
            <w:proofErr w:type="spellStart"/>
            <w:r w:rsidRPr="2AF4AD07">
              <w:rPr>
                <w:rFonts w:ascii="Calibri" w:eastAsia="Calibri" w:hAnsi="Calibri" w:cs="Calibri"/>
                <w:color w:val="FF0000"/>
                <w:sz w:val="24"/>
                <w:szCs w:val="24"/>
              </w:rPr>
              <w:t>Recog</w:t>
            </w:r>
            <w:r w:rsidR="003267C6" w:rsidRPr="2AF4AD07">
              <w:rPr>
                <w:rFonts w:ascii="Calibri" w:eastAsia="Calibri" w:hAnsi="Calibri" w:cs="Calibri"/>
                <w:color w:val="FF0000"/>
                <w:sz w:val="24"/>
                <w:szCs w:val="24"/>
              </w:rPr>
              <w:t>nizing</w:t>
            </w:r>
            <w:proofErr w:type="spellEnd"/>
            <w:r w:rsidR="003267C6" w:rsidRPr="2AF4AD07">
              <w:rPr>
                <w:rFonts w:ascii="Calibri" w:eastAsia="Calibri" w:hAnsi="Calibri" w:cs="Calibri"/>
                <w:color w:val="FF0000"/>
                <w:sz w:val="24"/>
                <w:szCs w:val="24"/>
              </w:rPr>
              <w:t xml:space="preserve"> impact of external factors on operations</w:t>
            </w:r>
          </w:p>
        </w:tc>
      </w:tr>
    </w:tbl>
    <w:p w14:paraId="367EAD3C" w14:textId="656B7DBE" w:rsidR="090676E9" w:rsidRDefault="090676E9" w:rsidP="090676E9">
      <w:pPr>
        <w:spacing w:before="200" w:after="0"/>
        <w:rPr>
          <w:rFonts w:ascii="Calibri" w:eastAsia="Calibri" w:hAnsi="Calibri" w:cs="Calibri"/>
          <w:color w:val="222222"/>
          <w:sz w:val="24"/>
          <w:szCs w:val="24"/>
        </w:rPr>
      </w:pPr>
    </w:p>
    <w:p w14:paraId="3DDCB15A" w14:textId="7A81F22E" w:rsidR="1B7830F9" w:rsidRDefault="1B7830F9" w:rsidP="51B07B3E">
      <w:pPr>
        <w:spacing w:before="200" w:after="0"/>
        <w:rPr>
          <w:rFonts w:ascii="Calibri" w:eastAsia="Calibri" w:hAnsi="Calibri" w:cs="Calibri"/>
          <w:color w:val="222222"/>
          <w:sz w:val="24"/>
          <w:szCs w:val="24"/>
        </w:rPr>
      </w:pPr>
      <w:r w:rsidRPr="27CFF0DE">
        <w:rPr>
          <w:rFonts w:ascii="Calibri" w:eastAsia="Calibri" w:hAnsi="Calibri" w:cs="Calibri"/>
          <w:color w:val="222222"/>
          <w:sz w:val="24"/>
          <w:szCs w:val="24"/>
        </w:rPr>
        <w:t xml:space="preserve">As a well-known toy retailer in the UK, </w:t>
      </w:r>
      <w:proofErr w:type="spellStart"/>
      <w:r w:rsidRPr="27CFF0DE">
        <w:rPr>
          <w:rFonts w:ascii="Calibri" w:eastAsia="Calibri" w:hAnsi="Calibri" w:cs="Calibri"/>
          <w:color w:val="222222"/>
          <w:sz w:val="24"/>
          <w:szCs w:val="24"/>
        </w:rPr>
        <w:t>Hamleys</w:t>
      </w:r>
      <w:proofErr w:type="spellEnd"/>
      <w:r w:rsidRPr="27CFF0DE">
        <w:rPr>
          <w:rFonts w:ascii="Calibri" w:eastAsia="Calibri" w:hAnsi="Calibri" w:cs="Calibri"/>
          <w:color w:val="222222"/>
          <w:sz w:val="24"/>
          <w:szCs w:val="24"/>
        </w:rPr>
        <w:t xml:space="preserve"> deals with a variety of difficulties and opportunities. The division of diverse factors, such as customers, rivals, suppliers, intermediaries, stakeholders, and internal resources, exemplifies the comprehensive strategy that </w:t>
      </w:r>
      <w:proofErr w:type="spellStart"/>
      <w:r w:rsidRPr="27CFF0DE">
        <w:rPr>
          <w:rFonts w:ascii="Calibri" w:eastAsia="Calibri" w:hAnsi="Calibri" w:cs="Calibri"/>
          <w:color w:val="222222"/>
          <w:sz w:val="24"/>
          <w:szCs w:val="24"/>
        </w:rPr>
        <w:t>Hamleys</w:t>
      </w:r>
      <w:proofErr w:type="spellEnd"/>
      <w:r w:rsidRPr="27CFF0DE">
        <w:rPr>
          <w:rFonts w:ascii="Calibri" w:eastAsia="Calibri" w:hAnsi="Calibri" w:cs="Calibri"/>
          <w:color w:val="222222"/>
          <w:sz w:val="24"/>
          <w:szCs w:val="24"/>
        </w:rPr>
        <w:t xml:space="preserve"> must use to compete in a competitive market. The macro-environment study also emphasises the necessity to take into account cultural preferences, economic situations, demographic changes, technological developments, and environmental issues. These variables interact to create the business model for </w:t>
      </w:r>
      <w:proofErr w:type="spellStart"/>
      <w:r w:rsidRPr="27CFF0DE">
        <w:rPr>
          <w:rFonts w:ascii="Calibri" w:eastAsia="Calibri" w:hAnsi="Calibri" w:cs="Calibri"/>
          <w:color w:val="222222"/>
          <w:sz w:val="24"/>
          <w:szCs w:val="24"/>
        </w:rPr>
        <w:t>Hamleys</w:t>
      </w:r>
      <w:proofErr w:type="spellEnd"/>
      <w:r w:rsidRPr="27CFF0DE">
        <w:rPr>
          <w:rFonts w:ascii="Calibri" w:eastAsia="Calibri" w:hAnsi="Calibri" w:cs="Calibri"/>
          <w:color w:val="222222"/>
          <w:sz w:val="24"/>
          <w:szCs w:val="24"/>
        </w:rPr>
        <w:t>.</w:t>
      </w:r>
    </w:p>
    <w:p w14:paraId="52737474" w14:textId="05CF4A12" w:rsidR="51B07B3E" w:rsidRDefault="51B07B3E" w:rsidP="51B07B3E">
      <w:pPr>
        <w:spacing w:before="200" w:after="0"/>
        <w:rPr>
          <w:rFonts w:ascii="Calibri" w:eastAsia="Calibri" w:hAnsi="Calibri" w:cs="Calibri"/>
          <w:b/>
          <w:color w:val="222222"/>
          <w:sz w:val="24"/>
          <w:szCs w:val="24"/>
        </w:rPr>
      </w:pPr>
    </w:p>
    <w:p w14:paraId="61EA1134" w14:textId="08E99E2E" w:rsidR="51B07B3E" w:rsidRDefault="51B07B3E" w:rsidP="51B07B3E">
      <w:pPr>
        <w:spacing w:before="200" w:after="0"/>
        <w:rPr>
          <w:rFonts w:eastAsiaTheme="minorEastAsia"/>
          <w:b/>
          <w:color w:val="222222"/>
          <w:sz w:val="28"/>
          <w:szCs w:val="28"/>
        </w:rPr>
      </w:pPr>
    </w:p>
    <w:p w14:paraId="740370CF" w14:textId="3EC65103" w:rsidR="00061B74" w:rsidRDefault="00061B74" w:rsidP="000F7437">
      <w:pPr>
        <w:spacing w:before="200" w:after="0"/>
        <w:rPr>
          <w:rFonts w:eastAsiaTheme="minorEastAsia"/>
          <w:b/>
          <w:color w:val="222222"/>
          <w:sz w:val="28"/>
          <w:szCs w:val="28"/>
        </w:rPr>
      </w:pPr>
    </w:p>
    <w:p w14:paraId="6E361BDD" w14:textId="77777777" w:rsidR="00BB61E0" w:rsidRPr="0066763E" w:rsidRDefault="00BB61E0" w:rsidP="000F7437">
      <w:pPr>
        <w:spacing w:before="200" w:after="0"/>
        <w:rPr>
          <w:rFonts w:eastAsiaTheme="minorEastAsia"/>
          <w:b/>
          <w:color w:val="FFFFFF" w:themeColor="background1"/>
          <w:sz w:val="28"/>
          <w:szCs w:val="28"/>
        </w:rPr>
      </w:pPr>
    </w:p>
    <w:p w14:paraId="341E17E0" w14:textId="1E0D2894" w:rsidR="00061B74" w:rsidRPr="000E6037" w:rsidRDefault="00F7498E" w:rsidP="000F7437">
      <w:pPr>
        <w:spacing w:before="200" w:after="0"/>
        <w:rPr>
          <w:rFonts w:eastAsiaTheme="minorEastAsia"/>
          <w:b/>
          <w:i/>
          <w:iCs/>
          <w:color w:val="222222"/>
          <w:sz w:val="36"/>
          <w:szCs w:val="36"/>
        </w:rPr>
      </w:pPr>
      <w:r w:rsidRPr="000E6037">
        <w:rPr>
          <w:rFonts w:eastAsiaTheme="minorEastAsia"/>
          <w:b/>
          <w:i/>
          <w:iCs/>
          <w:color w:val="222222"/>
          <w:sz w:val="36"/>
          <w:szCs w:val="36"/>
          <w:highlight w:val="yellow"/>
        </w:rPr>
        <w:lastRenderedPageBreak/>
        <w:t>Directional Development Strategy</w:t>
      </w:r>
      <w:r w:rsidRPr="000E6037">
        <w:rPr>
          <w:rFonts w:eastAsiaTheme="minorEastAsia"/>
          <w:b/>
          <w:i/>
          <w:iCs/>
          <w:color w:val="222222"/>
          <w:sz w:val="36"/>
          <w:szCs w:val="36"/>
        </w:rPr>
        <w:t xml:space="preserve"> </w:t>
      </w:r>
    </w:p>
    <w:p w14:paraId="15916B02" w14:textId="430BBB52" w:rsidR="000F7437" w:rsidRPr="000F7437" w:rsidRDefault="000F7437" w:rsidP="000F7437">
      <w:pPr>
        <w:spacing w:before="200" w:after="0"/>
        <w:rPr>
          <w:rFonts w:eastAsiaTheme="minorEastAsia"/>
          <w:b/>
          <w:color w:val="222222"/>
          <w:sz w:val="28"/>
          <w:szCs w:val="28"/>
        </w:rPr>
      </w:pPr>
      <w:r w:rsidRPr="000F7437">
        <w:rPr>
          <w:rFonts w:eastAsiaTheme="minorEastAsia"/>
          <w:b/>
          <w:color w:val="222222"/>
          <w:sz w:val="28"/>
          <w:szCs w:val="28"/>
        </w:rPr>
        <w:t xml:space="preserve">The   </w:t>
      </w:r>
      <w:proofErr w:type="spellStart"/>
      <w:r w:rsidRPr="000F7437">
        <w:rPr>
          <w:rFonts w:eastAsiaTheme="minorEastAsia"/>
          <w:b/>
          <w:color w:val="222222"/>
          <w:sz w:val="28"/>
          <w:szCs w:val="28"/>
        </w:rPr>
        <w:t>Ansoff</w:t>
      </w:r>
      <w:proofErr w:type="spellEnd"/>
      <w:r w:rsidRPr="000F7437">
        <w:rPr>
          <w:rFonts w:eastAsiaTheme="minorEastAsia"/>
          <w:b/>
          <w:color w:val="222222"/>
          <w:sz w:val="28"/>
          <w:szCs w:val="28"/>
        </w:rPr>
        <w:t xml:space="preserve">   Matrix   can   be   used  for  </w:t>
      </w:r>
      <w:proofErr w:type="spellStart"/>
      <w:r w:rsidRPr="000F7437">
        <w:rPr>
          <w:rFonts w:eastAsiaTheme="minorEastAsia"/>
          <w:b/>
          <w:color w:val="222222"/>
          <w:sz w:val="28"/>
          <w:szCs w:val="28"/>
        </w:rPr>
        <w:t>Hamley's</w:t>
      </w:r>
      <w:proofErr w:type="spellEnd"/>
      <w:r w:rsidRPr="000F7437">
        <w:rPr>
          <w:rFonts w:eastAsiaTheme="minorEastAsia"/>
          <w:b/>
          <w:color w:val="222222"/>
          <w:sz w:val="28"/>
          <w:szCs w:val="28"/>
        </w:rPr>
        <w:t xml:space="preserve">   targeted   development   strategy  in  the US and UK  markets.  The </w:t>
      </w:r>
      <w:proofErr w:type="spellStart"/>
      <w:r w:rsidRPr="000F7437">
        <w:rPr>
          <w:rFonts w:eastAsiaTheme="minorEastAsia"/>
          <w:b/>
          <w:color w:val="222222"/>
          <w:sz w:val="28"/>
          <w:szCs w:val="28"/>
        </w:rPr>
        <w:t>Ansoff</w:t>
      </w:r>
      <w:proofErr w:type="spellEnd"/>
      <w:r w:rsidRPr="000F7437">
        <w:rPr>
          <w:rFonts w:eastAsiaTheme="minorEastAsia"/>
          <w:b/>
          <w:color w:val="222222"/>
          <w:sz w:val="28"/>
          <w:szCs w:val="28"/>
        </w:rPr>
        <w:t xml:space="preserve"> Matrix  offers  four strategic  growth  options  based on market penetration, market development, product  development  and diversification. Let's  consider   possible  strategies  in  each  market.  </w:t>
      </w:r>
    </w:p>
    <w:p w14:paraId="06C2F409" w14:textId="77777777" w:rsidR="000F7437" w:rsidRPr="000F7437" w:rsidRDefault="000F7437" w:rsidP="000F7437">
      <w:pPr>
        <w:spacing w:before="200" w:after="0"/>
        <w:rPr>
          <w:rFonts w:eastAsiaTheme="minorEastAsia"/>
          <w:b/>
          <w:color w:val="222222"/>
          <w:sz w:val="28"/>
          <w:szCs w:val="28"/>
        </w:rPr>
      </w:pPr>
    </w:p>
    <w:p w14:paraId="0018BB9D" w14:textId="77777777" w:rsidR="000F7437" w:rsidRPr="000F7437" w:rsidRDefault="000F7437" w:rsidP="000F7437">
      <w:pPr>
        <w:spacing w:before="200" w:after="0"/>
        <w:rPr>
          <w:rFonts w:eastAsiaTheme="minorEastAsia"/>
          <w:b/>
          <w:color w:val="222222"/>
          <w:sz w:val="28"/>
          <w:szCs w:val="28"/>
        </w:rPr>
      </w:pPr>
      <w:r w:rsidRPr="000F7437">
        <w:rPr>
          <w:rFonts w:eastAsiaTheme="minorEastAsia"/>
          <w:b/>
          <w:color w:val="222222"/>
          <w:sz w:val="28"/>
          <w:szCs w:val="28"/>
        </w:rPr>
        <w:t xml:space="preserve">For the US market: </w:t>
      </w:r>
    </w:p>
    <w:p w14:paraId="4FE22E4E" w14:textId="77777777" w:rsidR="000F7437" w:rsidRPr="000F7437" w:rsidRDefault="000F7437" w:rsidP="000F7437">
      <w:pPr>
        <w:spacing w:before="200" w:after="0"/>
        <w:rPr>
          <w:rFonts w:eastAsiaTheme="minorEastAsia"/>
          <w:b/>
          <w:color w:val="222222"/>
          <w:sz w:val="28"/>
          <w:szCs w:val="28"/>
        </w:rPr>
      </w:pPr>
    </w:p>
    <w:p w14:paraId="33174FFD" w14:textId="77777777" w:rsidR="000F7437" w:rsidRPr="000F7437" w:rsidRDefault="000F7437" w:rsidP="000F7437">
      <w:pPr>
        <w:spacing w:before="200" w:after="0"/>
        <w:rPr>
          <w:rFonts w:eastAsiaTheme="minorEastAsia"/>
          <w:b/>
          <w:color w:val="222222"/>
          <w:sz w:val="28"/>
          <w:szCs w:val="28"/>
        </w:rPr>
      </w:pPr>
      <w:r w:rsidRPr="000F7437">
        <w:rPr>
          <w:rFonts w:eastAsiaTheme="minorEastAsia"/>
          <w:b/>
          <w:color w:val="222222"/>
          <w:sz w:val="28"/>
          <w:szCs w:val="28"/>
        </w:rPr>
        <w:t xml:space="preserve">1. Market Penetration: </w:t>
      </w:r>
      <w:proofErr w:type="spellStart"/>
      <w:r w:rsidRPr="000F7437">
        <w:rPr>
          <w:rFonts w:eastAsiaTheme="minorEastAsia"/>
          <w:b/>
          <w:color w:val="222222"/>
          <w:sz w:val="28"/>
          <w:szCs w:val="28"/>
        </w:rPr>
        <w:t>Hamleys</w:t>
      </w:r>
      <w:proofErr w:type="spellEnd"/>
      <w:r w:rsidRPr="000F7437">
        <w:rPr>
          <w:rFonts w:eastAsiaTheme="minorEastAsia"/>
          <w:b/>
          <w:color w:val="222222"/>
          <w:sz w:val="28"/>
          <w:szCs w:val="28"/>
        </w:rPr>
        <w:t xml:space="preserve"> can focus on increasing  market share by  increasing  marketing efforts, expanding  distribution  channels  and capturing a larger portion of the existing toy market. This strategy  may   include   advertising  campaigns, loyalty programs, and partnerships with other retailers.  2. Market Development: </w:t>
      </w:r>
      <w:proofErr w:type="spellStart"/>
      <w:r w:rsidRPr="000F7437">
        <w:rPr>
          <w:rFonts w:eastAsiaTheme="minorEastAsia"/>
          <w:b/>
          <w:color w:val="222222"/>
          <w:sz w:val="28"/>
          <w:szCs w:val="28"/>
        </w:rPr>
        <w:t>Hamleys</w:t>
      </w:r>
      <w:proofErr w:type="spellEnd"/>
      <w:r w:rsidRPr="000F7437">
        <w:rPr>
          <w:rFonts w:eastAsiaTheme="minorEastAsia"/>
          <w:b/>
          <w:color w:val="222222"/>
          <w:sz w:val="28"/>
          <w:szCs w:val="28"/>
        </w:rPr>
        <w:t xml:space="preserve"> can  drive  market development by identifying new customer segments or  geographies  within the  United   States  where it can  launch  its brand and expand its presence. This may  include  opening new stores in untapped markets or  using  online platforms to reach customers in previously  untapped   territories.  </w:t>
      </w:r>
    </w:p>
    <w:p w14:paraId="2064625F" w14:textId="77777777" w:rsidR="000F7437" w:rsidRPr="000F7437" w:rsidRDefault="000F7437" w:rsidP="000F7437">
      <w:pPr>
        <w:spacing w:before="200" w:after="0"/>
        <w:rPr>
          <w:rFonts w:eastAsiaTheme="minorEastAsia"/>
          <w:b/>
          <w:color w:val="222222"/>
          <w:sz w:val="28"/>
          <w:szCs w:val="28"/>
        </w:rPr>
      </w:pPr>
    </w:p>
    <w:p w14:paraId="461E9899" w14:textId="77777777" w:rsidR="000F7437" w:rsidRPr="000F7437" w:rsidRDefault="000F7437" w:rsidP="000F7437">
      <w:pPr>
        <w:spacing w:before="200" w:after="0"/>
        <w:rPr>
          <w:rFonts w:eastAsiaTheme="minorEastAsia"/>
          <w:b/>
          <w:color w:val="222222"/>
          <w:sz w:val="28"/>
          <w:szCs w:val="28"/>
        </w:rPr>
      </w:pPr>
      <w:r w:rsidRPr="000F7437">
        <w:rPr>
          <w:rFonts w:eastAsiaTheme="minorEastAsia"/>
          <w:b/>
          <w:color w:val="222222"/>
          <w:sz w:val="28"/>
          <w:szCs w:val="28"/>
        </w:rPr>
        <w:t xml:space="preserve">3. Product Development: </w:t>
      </w:r>
      <w:proofErr w:type="spellStart"/>
      <w:r w:rsidRPr="000F7437">
        <w:rPr>
          <w:rFonts w:eastAsiaTheme="minorEastAsia"/>
          <w:b/>
          <w:color w:val="222222"/>
          <w:sz w:val="28"/>
          <w:szCs w:val="28"/>
        </w:rPr>
        <w:t>Hamleys</w:t>
      </w:r>
      <w:proofErr w:type="spellEnd"/>
      <w:r w:rsidRPr="000F7437">
        <w:rPr>
          <w:rFonts w:eastAsiaTheme="minorEastAsia"/>
          <w:b/>
          <w:color w:val="222222"/>
          <w:sz w:val="28"/>
          <w:szCs w:val="28"/>
        </w:rPr>
        <w:t xml:space="preserve">  may  consider introducing new and innovative toy products or expanding  existing product lines to  meet  the evolving  tastes  and  needs  of  our   US   customers.  This  includes   working  with toy  makers   and   using   our   unique  design  skills  to create  our   own   products.  </w:t>
      </w:r>
    </w:p>
    <w:p w14:paraId="1ED1075E" w14:textId="77777777" w:rsidR="000F7437" w:rsidRPr="000F7437" w:rsidRDefault="000F7437" w:rsidP="000F7437">
      <w:pPr>
        <w:spacing w:before="200" w:after="0"/>
        <w:rPr>
          <w:rFonts w:eastAsiaTheme="minorEastAsia"/>
          <w:b/>
          <w:color w:val="222222"/>
          <w:sz w:val="28"/>
          <w:szCs w:val="28"/>
        </w:rPr>
      </w:pPr>
    </w:p>
    <w:p w14:paraId="54145632" w14:textId="77777777" w:rsidR="000F7437" w:rsidRPr="000F7437" w:rsidRDefault="000F7437" w:rsidP="000F7437">
      <w:pPr>
        <w:spacing w:before="200" w:after="0"/>
        <w:rPr>
          <w:rFonts w:eastAsiaTheme="minorEastAsia"/>
          <w:b/>
          <w:color w:val="222222"/>
          <w:sz w:val="28"/>
          <w:szCs w:val="28"/>
        </w:rPr>
      </w:pPr>
      <w:r w:rsidRPr="000F7437">
        <w:rPr>
          <w:rFonts w:eastAsiaTheme="minorEastAsia"/>
          <w:b/>
          <w:color w:val="222222"/>
          <w:sz w:val="28"/>
          <w:szCs w:val="28"/>
        </w:rPr>
        <w:t xml:space="preserve">4. Diversification: </w:t>
      </w:r>
      <w:proofErr w:type="spellStart"/>
      <w:r w:rsidRPr="000F7437">
        <w:rPr>
          <w:rFonts w:eastAsiaTheme="minorEastAsia"/>
          <w:b/>
          <w:color w:val="222222"/>
          <w:sz w:val="28"/>
          <w:szCs w:val="28"/>
        </w:rPr>
        <w:t>Hamleys</w:t>
      </w:r>
      <w:proofErr w:type="spellEnd"/>
      <w:r w:rsidRPr="000F7437">
        <w:rPr>
          <w:rFonts w:eastAsiaTheme="minorEastAsia"/>
          <w:b/>
          <w:color w:val="222222"/>
          <w:sz w:val="28"/>
          <w:szCs w:val="28"/>
        </w:rPr>
        <w:t xml:space="preserve"> may explore  a  diversification  strategy  by  expanding  into related areas outside  the traditional toy market. This could include entering the children's entertainment industry, such as  working  with movie studios to  develop  branded merchandise  and  developing interactive experiences  in  stores. </w:t>
      </w:r>
    </w:p>
    <w:p w14:paraId="2B3BAD15" w14:textId="77777777" w:rsidR="000F7437" w:rsidRPr="000F7437" w:rsidRDefault="000F7437" w:rsidP="000F7437">
      <w:pPr>
        <w:spacing w:before="200" w:after="0"/>
        <w:rPr>
          <w:rFonts w:eastAsiaTheme="minorEastAsia"/>
          <w:b/>
          <w:color w:val="222222"/>
          <w:sz w:val="28"/>
          <w:szCs w:val="28"/>
        </w:rPr>
      </w:pPr>
    </w:p>
    <w:p w14:paraId="2B6BCE34" w14:textId="77777777" w:rsidR="000F7437" w:rsidRPr="000F7437" w:rsidRDefault="000F7437" w:rsidP="000F7437">
      <w:pPr>
        <w:spacing w:before="200" w:after="0"/>
        <w:rPr>
          <w:rFonts w:eastAsiaTheme="minorEastAsia"/>
          <w:b/>
          <w:color w:val="222222"/>
          <w:sz w:val="28"/>
          <w:szCs w:val="28"/>
        </w:rPr>
      </w:pPr>
      <w:r w:rsidRPr="000F7437">
        <w:rPr>
          <w:rFonts w:eastAsiaTheme="minorEastAsia"/>
          <w:b/>
          <w:color w:val="222222"/>
          <w:sz w:val="28"/>
          <w:szCs w:val="28"/>
        </w:rPr>
        <w:lastRenderedPageBreak/>
        <w:t xml:space="preserve">For the UK market: </w:t>
      </w:r>
    </w:p>
    <w:p w14:paraId="61D276FB" w14:textId="77777777" w:rsidR="000F7437" w:rsidRPr="000F7437" w:rsidRDefault="000F7437" w:rsidP="000F7437">
      <w:pPr>
        <w:spacing w:before="200" w:after="0"/>
        <w:rPr>
          <w:rFonts w:eastAsiaTheme="minorEastAsia"/>
          <w:b/>
          <w:color w:val="222222"/>
          <w:sz w:val="28"/>
          <w:szCs w:val="28"/>
        </w:rPr>
      </w:pPr>
    </w:p>
    <w:p w14:paraId="622B7012" w14:textId="77777777" w:rsidR="000F7437" w:rsidRPr="000F7437" w:rsidRDefault="000F7437" w:rsidP="000F7437">
      <w:pPr>
        <w:spacing w:before="200" w:after="0"/>
        <w:rPr>
          <w:rFonts w:eastAsiaTheme="minorEastAsia"/>
          <w:b/>
          <w:color w:val="222222"/>
          <w:sz w:val="28"/>
          <w:szCs w:val="28"/>
        </w:rPr>
      </w:pPr>
      <w:r w:rsidRPr="000F7437">
        <w:rPr>
          <w:rFonts w:eastAsiaTheme="minorEastAsia"/>
          <w:b/>
          <w:color w:val="222222"/>
          <w:sz w:val="28"/>
          <w:szCs w:val="28"/>
        </w:rPr>
        <w:t xml:space="preserve">1. Market Penetration:  As   in  the US market, </w:t>
      </w:r>
      <w:proofErr w:type="spellStart"/>
      <w:r w:rsidRPr="000F7437">
        <w:rPr>
          <w:rFonts w:eastAsiaTheme="minorEastAsia"/>
          <w:b/>
          <w:color w:val="222222"/>
          <w:sz w:val="28"/>
          <w:szCs w:val="28"/>
        </w:rPr>
        <w:t>Hamleys</w:t>
      </w:r>
      <w:proofErr w:type="spellEnd"/>
      <w:r w:rsidRPr="000F7437">
        <w:rPr>
          <w:rFonts w:eastAsiaTheme="minorEastAsia"/>
          <w:b/>
          <w:color w:val="222222"/>
          <w:sz w:val="28"/>
          <w:szCs w:val="28"/>
        </w:rPr>
        <w:t xml:space="preserve"> can focus on increasing  its  market share in the UK by  running  aggressive marketing campaigns, strengthening  its  customer loyalty  program  and further expanding its distribution channels across the country.  </w:t>
      </w:r>
      <w:proofErr w:type="spellStart"/>
      <w:r w:rsidRPr="000F7437">
        <w:rPr>
          <w:rFonts w:eastAsiaTheme="minorEastAsia"/>
          <w:b/>
          <w:color w:val="222222"/>
          <w:sz w:val="28"/>
          <w:szCs w:val="28"/>
        </w:rPr>
        <w:t>Masu</w:t>
      </w:r>
      <w:proofErr w:type="spellEnd"/>
      <w:r w:rsidRPr="000F7437">
        <w:rPr>
          <w:rFonts w:eastAsiaTheme="minorEastAsia"/>
          <w:b/>
          <w:color w:val="222222"/>
          <w:sz w:val="28"/>
          <w:szCs w:val="28"/>
        </w:rPr>
        <w:t xml:space="preserve">.  </w:t>
      </w:r>
    </w:p>
    <w:p w14:paraId="37774A2A" w14:textId="77777777" w:rsidR="000F7437" w:rsidRPr="000F7437" w:rsidRDefault="000F7437" w:rsidP="000F7437">
      <w:pPr>
        <w:spacing w:before="200" w:after="0"/>
        <w:rPr>
          <w:rFonts w:eastAsiaTheme="minorEastAsia"/>
          <w:b/>
          <w:color w:val="222222"/>
          <w:sz w:val="28"/>
          <w:szCs w:val="28"/>
        </w:rPr>
      </w:pPr>
    </w:p>
    <w:p w14:paraId="76650F1C" w14:textId="77777777" w:rsidR="000F7437" w:rsidRPr="000F7437" w:rsidRDefault="000F7437" w:rsidP="000F7437">
      <w:pPr>
        <w:spacing w:before="200" w:after="0"/>
        <w:rPr>
          <w:rFonts w:eastAsiaTheme="minorEastAsia"/>
          <w:b/>
          <w:color w:val="222222"/>
          <w:sz w:val="28"/>
          <w:szCs w:val="28"/>
        </w:rPr>
      </w:pPr>
      <w:r w:rsidRPr="000F7437">
        <w:rPr>
          <w:rFonts w:eastAsiaTheme="minorEastAsia"/>
          <w:b/>
          <w:color w:val="222222"/>
          <w:sz w:val="28"/>
          <w:szCs w:val="28"/>
        </w:rPr>
        <w:t xml:space="preserve">2. Market  development:   </w:t>
      </w:r>
      <w:proofErr w:type="spellStart"/>
      <w:r w:rsidRPr="000F7437">
        <w:rPr>
          <w:rFonts w:eastAsiaTheme="minorEastAsia"/>
          <w:b/>
          <w:color w:val="222222"/>
          <w:sz w:val="28"/>
          <w:szCs w:val="28"/>
        </w:rPr>
        <w:t>Hamley</w:t>
      </w:r>
      <w:proofErr w:type="spellEnd"/>
      <w:r w:rsidRPr="000F7437">
        <w:rPr>
          <w:rFonts w:eastAsiaTheme="minorEastAsia"/>
          <w:b/>
          <w:color w:val="222222"/>
          <w:sz w:val="28"/>
          <w:szCs w:val="28"/>
        </w:rPr>
        <w:t xml:space="preserve">  can  drive  market development  in  the UK by identifying new  regions   and  demographics that are currently underserved  for  toy shopping. This could  include  opening smaller  stores in suburban areas or targeting specific age groups or interests that may not be  well   served  by existing competitors. </w:t>
      </w:r>
    </w:p>
    <w:p w14:paraId="1E01ADEB" w14:textId="77777777" w:rsidR="000F7437" w:rsidRPr="000F7437" w:rsidRDefault="000F7437" w:rsidP="000F7437">
      <w:pPr>
        <w:spacing w:before="200" w:after="0"/>
        <w:rPr>
          <w:rFonts w:eastAsiaTheme="minorEastAsia"/>
          <w:b/>
          <w:color w:val="222222"/>
          <w:sz w:val="28"/>
          <w:szCs w:val="28"/>
        </w:rPr>
      </w:pPr>
    </w:p>
    <w:p w14:paraId="4179D6E1" w14:textId="77777777" w:rsidR="000F7437" w:rsidRPr="000F7437" w:rsidRDefault="000F7437" w:rsidP="000F7437">
      <w:pPr>
        <w:spacing w:before="200" w:after="0"/>
        <w:rPr>
          <w:rFonts w:eastAsiaTheme="minorEastAsia"/>
          <w:b/>
          <w:color w:val="222222"/>
          <w:sz w:val="28"/>
          <w:szCs w:val="28"/>
        </w:rPr>
      </w:pPr>
      <w:r w:rsidRPr="000F7437">
        <w:rPr>
          <w:rFonts w:eastAsiaTheme="minorEastAsia"/>
          <w:b/>
          <w:color w:val="222222"/>
          <w:sz w:val="28"/>
          <w:szCs w:val="28"/>
        </w:rPr>
        <w:t xml:space="preserve">3. Product Development: </w:t>
      </w:r>
      <w:proofErr w:type="spellStart"/>
      <w:r w:rsidRPr="000F7437">
        <w:rPr>
          <w:rFonts w:eastAsiaTheme="minorEastAsia"/>
          <w:b/>
          <w:color w:val="222222"/>
          <w:sz w:val="28"/>
          <w:szCs w:val="28"/>
        </w:rPr>
        <w:t>Hamleys</w:t>
      </w:r>
      <w:proofErr w:type="spellEnd"/>
      <w:r w:rsidRPr="000F7437">
        <w:rPr>
          <w:rFonts w:eastAsiaTheme="minorEastAsia"/>
          <w:b/>
          <w:color w:val="222222"/>
          <w:sz w:val="28"/>
          <w:szCs w:val="28"/>
        </w:rPr>
        <w:t xml:space="preserve">  may  continue to innovate and introduce new toy products or  add   unique   features   to  existing  product   lines.  This strategy  includes  continuously monitoring market trends, conducting market  research  and  working  with toy manufacturers to  anticipate  customer  demand.  </w:t>
      </w:r>
    </w:p>
    <w:p w14:paraId="7A354CA7" w14:textId="77777777" w:rsidR="000F7437" w:rsidRPr="000F7437" w:rsidRDefault="000F7437" w:rsidP="000F7437">
      <w:pPr>
        <w:spacing w:before="200" w:after="0"/>
        <w:rPr>
          <w:rFonts w:eastAsiaTheme="minorEastAsia"/>
          <w:b/>
          <w:color w:val="222222"/>
          <w:sz w:val="28"/>
          <w:szCs w:val="28"/>
        </w:rPr>
      </w:pPr>
    </w:p>
    <w:p w14:paraId="64AA2CBC" w14:textId="69CA977B" w:rsidR="00006749" w:rsidRDefault="000F7437" w:rsidP="00A10A9F">
      <w:pPr>
        <w:spacing w:before="200" w:after="0"/>
        <w:rPr>
          <w:rFonts w:eastAsiaTheme="minorEastAsia"/>
          <w:b/>
          <w:color w:val="222222"/>
          <w:sz w:val="28"/>
          <w:szCs w:val="28"/>
        </w:rPr>
      </w:pPr>
      <w:r w:rsidRPr="000F7437">
        <w:rPr>
          <w:rFonts w:eastAsiaTheme="minorEastAsia"/>
          <w:b/>
          <w:color w:val="222222"/>
          <w:sz w:val="28"/>
          <w:szCs w:val="28"/>
        </w:rPr>
        <w:t xml:space="preserve">4. Diversification: Similar to the US market, </w:t>
      </w:r>
      <w:proofErr w:type="spellStart"/>
      <w:r w:rsidRPr="000F7437">
        <w:rPr>
          <w:rFonts w:eastAsiaTheme="minorEastAsia"/>
          <w:b/>
          <w:color w:val="222222"/>
          <w:sz w:val="28"/>
          <w:szCs w:val="28"/>
        </w:rPr>
        <w:t>Hamleys</w:t>
      </w:r>
      <w:proofErr w:type="spellEnd"/>
      <w:r w:rsidRPr="000F7437">
        <w:rPr>
          <w:rFonts w:eastAsiaTheme="minorEastAsia"/>
          <w:b/>
          <w:color w:val="222222"/>
          <w:sz w:val="28"/>
          <w:szCs w:val="28"/>
        </w:rPr>
        <w:t xml:space="preserve"> may consider  a  diversification  strategy  in the UK by expanding into complementary areas such as children's clothing  and  educational products.  To   do   this,   the   company   must   use  its brand reputation and customer trust to  open   up  new market segments.  It is important for </w:t>
      </w:r>
      <w:proofErr w:type="spellStart"/>
      <w:r w:rsidRPr="000F7437">
        <w:rPr>
          <w:rFonts w:eastAsiaTheme="minorEastAsia"/>
          <w:b/>
          <w:color w:val="222222"/>
          <w:sz w:val="28"/>
          <w:szCs w:val="28"/>
        </w:rPr>
        <w:t>Hamleys</w:t>
      </w:r>
      <w:proofErr w:type="spellEnd"/>
      <w:r w:rsidRPr="000F7437">
        <w:rPr>
          <w:rFonts w:eastAsiaTheme="minorEastAsia"/>
          <w:b/>
          <w:color w:val="222222"/>
          <w:sz w:val="28"/>
          <w:szCs w:val="28"/>
        </w:rPr>
        <w:t xml:space="preserve"> to carefully evaluate these strategic options based on market research, customer insights, competitive  analysis  and financial feasibility. The  strategy  chosen  must   be   aligned  with the company's capabilities,  resources  and long-term  goals  to ensure successful growth in both the US and UK markets.</w:t>
      </w:r>
    </w:p>
    <w:p w14:paraId="13AA5FB6" w14:textId="77777777" w:rsidR="00006749" w:rsidRDefault="00006749">
      <w:pPr>
        <w:spacing w:before="200" w:after="0"/>
        <w:rPr>
          <w:rFonts w:eastAsiaTheme="minorEastAsia"/>
          <w:b/>
          <w:color w:val="222222"/>
          <w:sz w:val="28"/>
          <w:szCs w:val="28"/>
        </w:rPr>
      </w:pPr>
    </w:p>
    <w:p w14:paraId="04A00133" w14:textId="77777777" w:rsidR="00006749" w:rsidRDefault="00006749">
      <w:pPr>
        <w:spacing w:before="200" w:after="0"/>
        <w:rPr>
          <w:rFonts w:eastAsiaTheme="minorEastAsia"/>
          <w:b/>
          <w:color w:val="222222"/>
          <w:sz w:val="28"/>
          <w:szCs w:val="28"/>
        </w:rPr>
      </w:pPr>
    </w:p>
    <w:p w14:paraId="79D2E287" w14:textId="77777777" w:rsidR="00006749" w:rsidRDefault="00006749">
      <w:pPr>
        <w:spacing w:before="200" w:after="0"/>
        <w:rPr>
          <w:rFonts w:eastAsiaTheme="minorEastAsia"/>
          <w:b/>
          <w:color w:val="222222"/>
          <w:sz w:val="28"/>
          <w:szCs w:val="28"/>
        </w:rPr>
      </w:pPr>
    </w:p>
    <w:p w14:paraId="5C0D0FF9" w14:textId="77777777" w:rsidR="00006749" w:rsidRDefault="00006749">
      <w:pPr>
        <w:spacing w:before="200" w:after="0"/>
        <w:rPr>
          <w:rFonts w:eastAsiaTheme="minorEastAsia"/>
          <w:b/>
          <w:color w:val="222222"/>
          <w:sz w:val="28"/>
          <w:szCs w:val="28"/>
        </w:rPr>
      </w:pPr>
    </w:p>
    <w:p w14:paraId="1EB8B0A5" w14:textId="2A4960A3" w:rsidR="00EF46C1" w:rsidRDefault="00EF46C1">
      <w:pPr>
        <w:spacing w:before="200" w:after="0"/>
        <w:rPr>
          <w:rFonts w:eastAsiaTheme="minorEastAsia"/>
          <w:b/>
          <w:color w:val="222222"/>
          <w:sz w:val="28"/>
          <w:szCs w:val="28"/>
        </w:rPr>
      </w:pPr>
      <w:r w:rsidRPr="2AF4AD07">
        <w:rPr>
          <w:rFonts w:eastAsiaTheme="minorEastAsia"/>
          <w:b/>
          <w:color w:val="222222"/>
          <w:sz w:val="28"/>
          <w:szCs w:val="28"/>
        </w:rPr>
        <w:t xml:space="preserve">PESTLE Analysis of the UK </w:t>
      </w:r>
      <w:r w:rsidR="073BC09A" w:rsidRPr="2AF4AD07">
        <w:rPr>
          <w:rFonts w:eastAsiaTheme="minorEastAsia"/>
          <w:b/>
          <w:color w:val="222222"/>
          <w:sz w:val="28"/>
          <w:szCs w:val="28"/>
        </w:rPr>
        <w:t xml:space="preserve">&amp; US </w:t>
      </w:r>
      <w:r w:rsidRPr="2AF4AD07">
        <w:rPr>
          <w:rFonts w:eastAsiaTheme="minorEastAsia"/>
          <w:b/>
          <w:color w:val="222222"/>
          <w:sz w:val="28"/>
          <w:szCs w:val="28"/>
        </w:rPr>
        <w:t>Market:</w:t>
      </w:r>
    </w:p>
    <w:p w14:paraId="5EF67E88" w14:textId="112F3B7F" w:rsidR="00EF46C1" w:rsidRDefault="00EF46C1" w:rsidP="6F02F520">
      <w:pPr>
        <w:spacing w:before="200" w:after="0"/>
        <w:rPr>
          <w:rFonts w:eastAsiaTheme="minorEastAsia"/>
          <w:b/>
          <w:color w:val="222222"/>
          <w:sz w:val="28"/>
          <w:szCs w:val="28"/>
        </w:rPr>
      </w:pPr>
    </w:p>
    <w:tbl>
      <w:tblPr>
        <w:tblStyle w:val="TableGrid"/>
        <w:tblW w:w="0" w:type="auto"/>
        <w:tblLayout w:type="fixed"/>
        <w:tblLook w:val="06A0" w:firstRow="1" w:lastRow="0" w:firstColumn="1" w:lastColumn="0" w:noHBand="1" w:noVBand="1"/>
      </w:tblPr>
      <w:tblGrid>
        <w:gridCol w:w="3005"/>
        <w:gridCol w:w="3005"/>
        <w:gridCol w:w="3005"/>
      </w:tblGrid>
      <w:tr w:rsidR="090676E9" w14:paraId="2A5A68E3" w14:textId="77777777" w:rsidTr="090676E9">
        <w:trPr>
          <w:trHeight w:val="300"/>
        </w:trPr>
        <w:tc>
          <w:tcPr>
            <w:tcW w:w="3005" w:type="dxa"/>
          </w:tcPr>
          <w:p w14:paraId="3358B306" w14:textId="49849F6A" w:rsidR="090676E9" w:rsidRPr="00A55C15" w:rsidRDefault="008A2DD6" w:rsidP="090676E9">
            <w:pPr>
              <w:rPr>
                <w:b/>
                <w:bCs/>
              </w:rPr>
            </w:pPr>
            <w:r>
              <w:rPr>
                <w:b/>
                <w:bCs/>
              </w:rPr>
              <w:t>FACTORS</w:t>
            </w:r>
          </w:p>
        </w:tc>
        <w:tc>
          <w:tcPr>
            <w:tcW w:w="3005" w:type="dxa"/>
          </w:tcPr>
          <w:p w14:paraId="42A0CC32" w14:textId="284FFB30" w:rsidR="090676E9" w:rsidRPr="008A2DD6" w:rsidRDefault="008A2DD6" w:rsidP="090676E9">
            <w:pPr>
              <w:rPr>
                <w:b/>
                <w:bCs/>
              </w:rPr>
            </w:pPr>
            <w:r>
              <w:rPr>
                <w:b/>
                <w:bCs/>
              </w:rPr>
              <w:t>UK MARKET</w:t>
            </w:r>
          </w:p>
        </w:tc>
        <w:tc>
          <w:tcPr>
            <w:tcW w:w="3005" w:type="dxa"/>
          </w:tcPr>
          <w:p w14:paraId="7373D5CC" w14:textId="6287C48D" w:rsidR="090676E9" w:rsidRPr="008A2DD6" w:rsidRDefault="008A2DD6" w:rsidP="090676E9">
            <w:pPr>
              <w:rPr>
                <w:b/>
                <w:bCs/>
              </w:rPr>
            </w:pPr>
            <w:r>
              <w:rPr>
                <w:b/>
                <w:bCs/>
              </w:rPr>
              <w:t>US MARKET</w:t>
            </w:r>
          </w:p>
        </w:tc>
      </w:tr>
      <w:tr w:rsidR="090676E9" w14:paraId="7C0144A8" w14:textId="77777777" w:rsidTr="090676E9">
        <w:trPr>
          <w:trHeight w:val="300"/>
        </w:trPr>
        <w:tc>
          <w:tcPr>
            <w:tcW w:w="3005" w:type="dxa"/>
          </w:tcPr>
          <w:p w14:paraId="255BB9DB" w14:textId="27A7FE70" w:rsidR="090676E9" w:rsidRPr="008A2DD6" w:rsidRDefault="008A2DD6" w:rsidP="090676E9">
            <w:pPr>
              <w:rPr>
                <w:i/>
                <w:color w:val="1F3864" w:themeColor="accent1" w:themeShade="80"/>
              </w:rPr>
            </w:pPr>
            <w:r w:rsidRPr="2AF4AD07">
              <w:rPr>
                <w:i/>
                <w:color w:val="1F3864" w:themeColor="accent1" w:themeShade="80"/>
              </w:rPr>
              <w:t>POLITICAL</w:t>
            </w:r>
          </w:p>
        </w:tc>
        <w:tc>
          <w:tcPr>
            <w:tcW w:w="3005" w:type="dxa"/>
          </w:tcPr>
          <w:p w14:paraId="4D9C4293" w14:textId="5EE8A844" w:rsidR="090676E9" w:rsidRDefault="00BC1991" w:rsidP="090676E9">
            <w:pPr>
              <w:rPr>
                <w:color w:val="FF0000"/>
              </w:rPr>
            </w:pPr>
            <w:r w:rsidRPr="2AF4AD07">
              <w:rPr>
                <w:color w:val="FF0000"/>
              </w:rPr>
              <w:t>Favourable climate due to poli</w:t>
            </w:r>
            <w:r w:rsidR="00745103" w:rsidRPr="2AF4AD07">
              <w:rPr>
                <w:color w:val="FF0000"/>
              </w:rPr>
              <w:t>tical</w:t>
            </w:r>
            <w:r w:rsidR="00A23432" w:rsidRPr="2AF4AD07">
              <w:rPr>
                <w:color w:val="FF0000"/>
              </w:rPr>
              <w:t xml:space="preserve"> stability</w:t>
            </w:r>
          </w:p>
        </w:tc>
        <w:tc>
          <w:tcPr>
            <w:tcW w:w="3005" w:type="dxa"/>
          </w:tcPr>
          <w:p w14:paraId="6F4A3F4B" w14:textId="21E8FB5B" w:rsidR="090676E9" w:rsidRDefault="004361A7" w:rsidP="090676E9">
            <w:pPr>
              <w:rPr>
                <w:color w:val="FF0000"/>
              </w:rPr>
            </w:pPr>
            <w:r w:rsidRPr="2AF4AD07">
              <w:rPr>
                <w:color w:val="FF0000"/>
              </w:rPr>
              <w:t>Influential trade policies and regulation</w:t>
            </w:r>
          </w:p>
        </w:tc>
      </w:tr>
      <w:tr w:rsidR="090676E9" w14:paraId="6A185C78" w14:textId="77777777" w:rsidTr="090676E9">
        <w:trPr>
          <w:trHeight w:val="300"/>
        </w:trPr>
        <w:tc>
          <w:tcPr>
            <w:tcW w:w="3005" w:type="dxa"/>
          </w:tcPr>
          <w:p w14:paraId="0C1518CA" w14:textId="3283B0CF" w:rsidR="090676E9" w:rsidRPr="008A2DD6" w:rsidRDefault="008A2DD6" w:rsidP="090676E9">
            <w:pPr>
              <w:rPr>
                <w:i/>
                <w:color w:val="1F3864" w:themeColor="accent1" w:themeShade="80"/>
              </w:rPr>
            </w:pPr>
            <w:r w:rsidRPr="2AF4AD07">
              <w:rPr>
                <w:i/>
                <w:color w:val="1F3864" w:themeColor="accent1" w:themeShade="80"/>
              </w:rPr>
              <w:t>ECONOMIC</w:t>
            </w:r>
          </w:p>
        </w:tc>
        <w:tc>
          <w:tcPr>
            <w:tcW w:w="3005" w:type="dxa"/>
          </w:tcPr>
          <w:p w14:paraId="75638A69" w14:textId="6E7C45B4" w:rsidR="090676E9" w:rsidRDefault="00A23432" w:rsidP="090676E9">
            <w:pPr>
              <w:rPr>
                <w:color w:val="FF0000"/>
              </w:rPr>
            </w:pPr>
            <w:r w:rsidRPr="2AF4AD07">
              <w:rPr>
                <w:color w:val="FF0000"/>
              </w:rPr>
              <w:t>Consumer spending</w:t>
            </w:r>
            <w:r w:rsidR="00FF54BF" w:rsidRPr="2AF4AD07">
              <w:rPr>
                <w:color w:val="FF0000"/>
              </w:rPr>
              <w:t xml:space="preserve"> linked to growth stability</w:t>
            </w:r>
          </w:p>
        </w:tc>
        <w:tc>
          <w:tcPr>
            <w:tcW w:w="3005" w:type="dxa"/>
          </w:tcPr>
          <w:p w14:paraId="487FD7CF" w14:textId="159DDFDE" w:rsidR="090676E9" w:rsidRDefault="001946CC" w:rsidP="090676E9">
            <w:pPr>
              <w:rPr>
                <w:color w:val="FF0000"/>
              </w:rPr>
            </w:pPr>
            <w:r w:rsidRPr="2AF4AD07">
              <w:rPr>
                <w:color w:val="FF0000"/>
              </w:rPr>
              <w:t>Consumer affordabi</w:t>
            </w:r>
            <w:r w:rsidR="00E53BF1" w:rsidRPr="2AF4AD07">
              <w:rPr>
                <w:color w:val="FF0000"/>
              </w:rPr>
              <w:t>lity</w:t>
            </w:r>
            <w:r w:rsidR="009F3A69" w:rsidRPr="2AF4AD07">
              <w:rPr>
                <w:color w:val="FF0000"/>
              </w:rPr>
              <w:t>, tax and interest rates</w:t>
            </w:r>
          </w:p>
        </w:tc>
      </w:tr>
      <w:tr w:rsidR="090676E9" w14:paraId="47BBB8A3" w14:textId="77777777" w:rsidTr="090676E9">
        <w:trPr>
          <w:trHeight w:val="300"/>
        </w:trPr>
        <w:tc>
          <w:tcPr>
            <w:tcW w:w="3005" w:type="dxa"/>
          </w:tcPr>
          <w:p w14:paraId="11DDB9D2" w14:textId="570417D3" w:rsidR="090676E9" w:rsidRDefault="00674305" w:rsidP="090676E9">
            <w:pPr>
              <w:rPr>
                <w:i/>
                <w:color w:val="1F3864" w:themeColor="accent1" w:themeShade="80"/>
              </w:rPr>
            </w:pPr>
            <w:r w:rsidRPr="2AF4AD07">
              <w:rPr>
                <w:i/>
                <w:color w:val="1F3864" w:themeColor="accent1" w:themeShade="80"/>
              </w:rPr>
              <w:t>SOCIO-CULTUR</w:t>
            </w:r>
            <w:r w:rsidR="00E508E3" w:rsidRPr="2AF4AD07">
              <w:rPr>
                <w:i/>
                <w:color w:val="1F3864" w:themeColor="accent1" w:themeShade="80"/>
              </w:rPr>
              <w:t>AL</w:t>
            </w:r>
          </w:p>
        </w:tc>
        <w:tc>
          <w:tcPr>
            <w:tcW w:w="3005" w:type="dxa"/>
          </w:tcPr>
          <w:p w14:paraId="6739C907" w14:textId="381C54C1" w:rsidR="090676E9" w:rsidRDefault="00DA59E5" w:rsidP="090676E9">
            <w:pPr>
              <w:rPr>
                <w:color w:val="FF0000"/>
              </w:rPr>
            </w:pPr>
            <w:r w:rsidRPr="2AF4AD07">
              <w:rPr>
                <w:color w:val="FF0000"/>
              </w:rPr>
              <w:t>Shifting demographic</w:t>
            </w:r>
            <w:r w:rsidR="007D3262" w:rsidRPr="2AF4AD07">
              <w:rPr>
                <w:color w:val="FF0000"/>
              </w:rPr>
              <w:t>s, changing</w:t>
            </w:r>
            <w:r w:rsidR="009822F1" w:rsidRPr="2AF4AD07">
              <w:rPr>
                <w:color w:val="FF0000"/>
              </w:rPr>
              <w:t xml:space="preserve"> ideas</w:t>
            </w:r>
          </w:p>
        </w:tc>
        <w:tc>
          <w:tcPr>
            <w:tcW w:w="3005" w:type="dxa"/>
          </w:tcPr>
          <w:p w14:paraId="3A779210" w14:textId="53E7714E" w:rsidR="090676E9" w:rsidRDefault="009F3A69" w:rsidP="090676E9">
            <w:pPr>
              <w:rPr>
                <w:color w:val="FF0000"/>
              </w:rPr>
            </w:pPr>
            <w:r w:rsidRPr="2AF4AD07">
              <w:rPr>
                <w:color w:val="FF0000"/>
              </w:rPr>
              <w:t>Altered family structures, diverse</w:t>
            </w:r>
            <w:r w:rsidR="00405558" w:rsidRPr="2AF4AD07">
              <w:rPr>
                <w:color w:val="FF0000"/>
              </w:rPr>
              <w:t xml:space="preserve"> demand</w:t>
            </w:r>
          </w:p>
        </w:tc>
      </w:tr>
      <w:tr w:rsidR="090676E9" w14:paraId="626BF39F" w14:textId="77777777" w:rsidTr="090676E9">
        <w:trPr>
          <w:trHeight w:val="300"/>
        </w:trPr>
        <w:tc>
          <w:tcPr>
            <w:tcW w:w="3005" w:type="dxa"/>
          </w:tcPr>
          <w:p w14:paraId="17E6C2C2" w14:textId="5A7199A3" w:rsidR="090676E9" w:rsidRDefault="00E508E3" w:rsidP="090676E9">
            <w:pPr>
              <w:rPr>
                <w:i/>
                <w:color w:val="1F3864" w:themeColor="accent1" w:themeShade="80"/>
              </w:rPr>
            </w:pPr>
            <w:r w:rsidRPr="2AF4AD07">
              <w:rPr>
                <w:i/>
                <w:color w:val="1F3864" w:themeColor="accent1" w:themeShade="80"/>
              </w:rPr>
              <w:t>TECHNOLOGICAL</w:t>
            </w:r>
          </w:p>
        </w:tc>
        <w:tc>
          <w:tcPr>
            <w:tcW w:w="3005" w:type="dxa"/>
          </w:tcPr>
          <w:p w14:paraId="2BB0E1B7" w14:textId="60FC1233" w:rsidR="090676E9" w:rsidRDefault="005073F9" w:rsidP="090676E9">
            <w:pPr>
              <w:rPr>
                <w:color w:val="FF0000"/>
              </w:rPr>
            </w:pPr>
            <w:r w:rsidRPr="2AF4AD07">
              <w:rPr>
                <w:color w:val="FF0000"/>
              </w:rPr>
              <w:t>E-</w:t>
            </w:r>
            <w:r w:rsidR="23D521DE" w:rsidRPr="2AF4AD07">
              <w:rPr>
                <w:color w:val="FF0000"/>
              </w:rPr>
              <w:t>commerce</w:t>
            </w:r>
            <w:r w:rsidR="005A17F3" w:rsidRPr="2AF4AD07">
              <w:rPr>
                <w:color w:val="FF0000"/>
              </w:rPr>
              <w:t xml:space="preserve"> expansion, tech integrated toys</w:t>
            </w:r>
          </w:p>
        </w:tc>
        <w:tc>
          <w:tcPr>
            <w:tcW w:w="3005" w:type="dxa"/>
          </w:tcPr>
          <w:p w14:paraId="2E3874EC" w14:textId="196B5E75" w:rsidR="090676E9" w:rsidRDefault="004476B9" w:rsidP="090676E9">
            <w:pPr>
              <w:rPr>
                <w:color w:val="FF0000"/>
              </w:rPr>
            </w:pPr>
            <w:proofErr w:type="spellStart"/>
            <w:r w:rsidRPr="2AF4AD07">
              <w:rPr>
                <w:color w:val="FF0000"/>
              </w:rPr>
              <w:t>Digitalization</w:t>
            </w:r>
            <w:proofErr w:type="spellEnd"/>
            <w:r w:rsidRPr="2AF4AD07">
              <w:rPr>
                <w:color w:val="FF0000"/>
              </w:rPr>
              <w:t>, tech driven retail</w:t>
            </w:r>
          </w:p>
        </w:tc>
      </w:tr>
      <w:tr w:rsidR="090676E9" w14:paraId="06B49E47" w14:textId="77777777" w:rsidTr="090676E9">
        <w:trPr>
          <w:trHeight w:val="300"/>
        </w:trPr>
        <w:tc>
          <w:tcPr>
            <w:tcW w:w="3005" w:type="dxa"/>
          </w:tcPr>
          <w:p w14:paraId="1BAA6F50" w14:textId="7102502E" w:rsidR="090676E9" w:rsidRDefault="00E508E3" w:rsidP="090676E9">
            <w:pPr>
              <w:rPr>
                <w:i/>
                <w:color w:val="1F3864" w:themeColor="accent1" w:themeShade="80"/>
              </w:rPr>
            </w:pPr>
            <w:r w:rsidRPr="2AF4AD07">
              <w:rPr>
                <w:i/>
                <w:color w:val="1F3864" w:themeColor="accent1" w:themeShade="80"/>
              </w:rPr>
              <w:t>ENVIRONMENT</w:t>
            </w:r>
          </w:p>
        </w:tc>
        <w:tc>
          <w:tcPr>
            <w:tcW w:w="3005" w:type="dxa"/>
          </w:tcPr>
          <w:p w14:paraId="6CC8C7B9" w14:textId="158AD381" w:rsidR="090676E9" w:rsidRDefault="005A17F3" w:rsidP="090676E9">
            <w:pPr>
              <w:rPr>
                <w:color w:val="FF0000"/>
              </w:rPr>
            </w:pPr>
            <w:r w:rsidRPr="2AF4AD07">
              <w:rPr>
                <w:color w:val="FF0000"/>
              </w:rPr>
              <w:t>Growing sustainability concern</w:t>
            </w:r>
            <w:r w:rsidR="0024755E" w:rsidRPr="2AF4AD07">
              <w:rPr>
                <w:color w:val="FF0000"/>
              </w:rPr>
              <w:t>ing</w:t>
            </w:r>
            <w:r w:rsidR="004361A7" w:rsidRPr="2AF4AD07">
              <w:rPr>
                <w:color w:val="FF0000"/>
              </w:rPr>
              <w:t xml:space="preserve"> regulation</w:t>
            </w:r>
          </w:p>
        </w:tc>
        <w:tc>
          <w:tcPr>
            <w:tcW w:w="3005" w:type="dxa"/>
          </w:tcPr>
          <w:p w14:paraId="5255D96E" w14:textId="23A31896" w:rsidR="090676E9" w:rsidRDefault="004476B9" w:rsidP="090676E9">
            <w:pPr>
              <w:rPr>
                <w:color w:val="FF0000"/>
              </w:rPr>
            </w:pPr>
            <w:r w:rsidRPr="2AF4AD07">
              <w:rPr>
                <w:color w:val="FF0000"/>
              </w:rPr>
              <w:t>E</w:t>
            </w:r>
            <w:r w:rsidR="00292145" w:rsidRPr="2AF4AD07">
              <w:rPr>
                <w:color w:val="FF0000"/>
              </w:rPr>
              <w:t>co-friendly materials, environmen</w:t>
            </w:r>
            <w:r w:rsidR="00F93A6B" w:rsidRPr="2AF4AD07">
              <w:rPr>
                <w:color w:val="FF0000"/>
              </w:rPr>
              <w:t>tal laws</w:t>
            </w:r>
          </w:p>
        </w:tc>
      </w:tr>
      <w:tr w:rsidR="090676E9" w14:paraId="370707A8" w14:textId="77777777" w:rsidTr="090676E9">
        <w:trPr>
          <w:trHeight w:val="300"/>
        </w:trPr>
        <w:tc>
          <w:tcPr>
            <w:tcW w:w="3005" w:type="dxa"/>
          </w:tcPr>
          <w:p w14:paraId="0EE15FF3" w14:textId="52A1BB41" w:rsidR="090676E9" w:rsidRDefault="00E508E3" w:rsidP="090676E9">
            <w:pPr>
              <w:rPr>
                <w:i/>
                <w:color w:val="1F3864" w:themeColor="accent1" w:themeShade="80"/>
              </w:rPr>
            </w:pPr>
            <w:r w:rsidRPr="2AF4AD07">
              <w:rPr>
                <w:i/>
                <w:color w:val="1F3864" w:themeColor="accent1" w:themeShade="80"/>
              </w:rPr>
              <w:t>LEGAL</w:t>
            </w:r>
          </w:p>
        </w:tc>
        <w:tc>
          <w:tcPr>
            <w:tcW w:w="3005" w:type="dxa"/>
          </w:tcPr>
          <w:p w14:paraId="78074834" w14:textId="46B28DDA" w:rsidR="090676E9" w:rsidRDefault="004361A7" w:rsidP="090676E9">
            <w:pPr>
              <w:rPr>
                <w:color w:val="FF0000"/>
              </w:rPr>
            </w:pPr>
            <w:r w:rsidRPr="2AF4AD07">
              <w:rPr>
                <w:color w:val="FF0000"/>
              </w:rPr>
              <w:t>UK toy safety laws, IP protection</w:t>
            </w:r>
          </w:p>
        </w:tc>
        <w:tc>
          <w:tcPr>
            <w:tcW w:w="3005" w:type="dxa"/>
          </w:tcPr>
          <w:p w14:paraId="19B5E87A" w14:textId="6BB67E24" w:rsidR="090676E9" w:rsidRDefault="00F93A6B" w:rsidP="090676E9">
            <w:pPr>
              <w:rPr>
                <w:color w:val="FF0000"/>
              </w:rPr>
            </w:pPr>
            <w:r w:rsidRPr="2AF4AD07">
              <w:rPr>
                <w:color w:val="FF0000"/>
              </w:rPr>
              <w:t>US toy safety standards, IP safeguarding</w:t>
            </w:r>
          </w:p>
        </w:tc>
      </w:tr>
    </w:tbl>
    <w:p w14:paraId="26B4F84C" w14:textId="26A859BC" w:rsidR="5A7C77AD" w:rsidRPr="004A2D3B" w:rsidRDefault="5A7C77AD" w:rsidP="27A26777">
      <w:pPr>
        <w:rPr>
          <w:sz w:val="24"/>
          <w:szCs w:val="24"/>
        </w:rPr>
      </w:pPr>
      <w:r>
        <w:br/>
      </w:r>
      <w:r w:rsidR="2955EDD5" w:rsidRPr="27A26777">
        <w:rPr>
          <w:sz w:val="24"/>
          <w:szCs w:val="24"/>
        </w:rPr>
        <w:t xml:space="preserve">Analysis: </w:t>
      </w:r>
    </w:p>
    <w:p w14:paraId="5962E19B" w14:textId="47458CC2" w:rsidR="5A7C77AD" w:rsidRPr="004A2D3B" w:rsidRDefault="2955EDD5" w:rsidP="27A26777">
      <w:pPr>
        <w:rPr>
          <w:sz w:val="24"/>
          <w:szCs w:val="24"/>
        </w:rPr>
      </w:pPr>
      <w:r w:rsidRPr="27A26777">
        <w:rPr>
          <w:sz w:val="24"/>
          <w:szCs w:val="24"/>
        </w:rPr>
        <w:t xml:space="preserve">Significant parallels and contrasts between the US and UK markets are revealed by the PESTLE analysis: </w:t>
      </w:r>
    </w:p>
    <w:p w14:paraId="6D1C43FC" w14:textId="5629D848" w:rsidR="5A7C77AD" w:rsidRPr="004A2D3B" w:rsidRDefault="2955EDD5" w:rsidP="27A26777">
      <w:pPr>
        <w:rPr>
          <w:sz w:val="24"/>
          <w:szCs w:val="24"/>
        </w:rPr>
      </w:pPr>
      <w:r w:rsidRPr="27A26777">
        <w:rPr>
          <w:b/>
          <w:bCs/>
          <w:sz w:val="24"/>
          <w:szCs w:val="24"/>
        </w:rPr>
        <w:t>Similarities:</w:t>
      </w:r>
      <w:r w:rsidRPr="27A26777">
        <w:rPr>
          <w:sz w:val="24"/>
          <w:szCs w:val="24"/>
        </w:rPr>
        <w:t xml:space="preserve"> </w:t>
      </w:r>
    </w:p>
    <w:p w14:paraId="31B5B79D" w14:textId="1B9E28DC" w:rsidR="5A7C77AD" w:rsidRPr="004A2D3B" w:rsidRDefault="2955EDD5" w:rsidP="27A26777">
      <w:pPr>
        <w:pStyle w:val="ListParagraph"/>
        <w:numPr>
          <w:ilvl w:val="0"/>
          <w:numId w:val="5"/>
        </w:numPr>
        <w:rPr>
          <w:sz w:val="24"/>
          <w:szCs w:val="24"/>
        </w:rPr>
      </w:pPr>
      <w:r w:rsidRPr="27A26777">
        <w:rPr>
          <w:sz w:val="24"/>
          <w:szCs w:val="24"/>
        </w:rPr>
        <w:t xml:space="preserve">Political: Political stability influences business climates and trade relations, which benefits both markets. </w:t>
      </w:r>
    </w:p>
    <w:p w14:paraId="75FE8F4C" w14:textId="25B7740A" w:rsidR="5A7C77AD" w:rsidRPr="004A2D3B" w:rsidRDefault="2955EDD5" w:rsidP="27A26777">
      <w:pPr>
        <w:pStyle w:val="ListParagraph"/>
        <w:numPr>
          <w:ilvl w:val="0"/>
          <w:numId w:val="5"/>
        </w:numPr>
        <w:rPr>
          <w:sz w:val="24"/>
          <w:szCs w:val="24"/>
        </w:rPr>
      </w:pPr>
      <w:r w:rsidRPr="27A26777">
        <w:rPr>
          <w:sz w:val="24"/>
          <w:szCs w:val="24"/>
        </w:rPr>
        <w:t xml:space="preserve">Economic: Taxes, interest rates, inflation, and economic development and stability all have an impact on consumer spending in both markets. </w:t>
      </w:r>
    </w:p>
    <w:p w14:paraId="6F4889C2" w14:textId="72A01C51" w:rsidR="5A7C77AD" w:rsidRPr="004A2D3B" w:rsidRDefault="2955EDD5" w:rsidP="27A26777">
      <w:pPr>
        <w:pStyle w:val="ListParagraph"/>
        <w:numPr>
          <w:ilvl w:val="0"/>
          <w:numId w:val="5"/>
        </w:numPr>
        <w:rPr>
          <w:sz w:val="24"/>
          <w:szCs w:val="24"/>
        </w:rPr>
      </w:pPr>
      <w:r w:rsidRPr="27A26777">
        <w:rPr>
          <w:sz w:val="24"/>
          <w:szCs w:val="24"/>
        </w:rPr>
        <w:t xml:space="preserve">Socio-Cultural: Shifts in consumer choices and market dynamics are influenced by shifting demographics and ideals. </w:t>
      </w:r>
    </w:p>
    <w:p w14:paraId="493C5828" w14:textId="3743D23B" w:rsidR="5A7C77AD" w:rsidRPr="004A2D3B" w:rsidRDefault="2955EDD5" w:rsidP="27A26777">
      <w:pPr>
        <w:pStyle w:val="ListParagraph"/>
        <w:numPr>
          <w:ilvl w:val="0"/>
          <w:numId w:val="5"/>
        </w:numPr>
        <w:rPr>
          <w:sz w:val="24"/>
          <w:szCs w:val="24"/>
        </w:rPr>
      </w:pPr>
      <w:r w:rsidRPr="27A26777">
        <w:rPr>
          <w:sz w:val="24"/>
          <w:szCs w:val="24"/>
        </w:rPr>
        <w:t xml:space="preserve">Environmental: As environmental concerns grow, both markets are seeing demands for environmentally responsible practises and adherence to laws. </w:t>
      </w:r>
    </w:p>
    <w:p w14:paraId="45885C0E" w14:textId="7C4074A4" w:rsidR="5A7C77AD" w:rsidRPr="004A2D3B" w:rsidRDefault="2955EDD5" w:rsidP="27A26777">
      <w:pPr>
        <w:pStyle w:val="ListParagraph"/>
        <w:numPr>
          <w:ilvl w:val="0"/>
          <w:numId w:val="5"/>
        </w:numPr>
        <w:rPr>
          <w:sz w:val="24"/>
          <w:szCs w:val="24"/>
        </w:rPr>
      </w:pPr>
      <w:r w:rsidRPr="27A26777">
        <w:rPr>
          <w:sz w:val="24"/>
          <w:szCs w:val="24"/>
        </w:rPr>
        <w:t xml:space="preserve">Legal: For both markets, strict toy safety regulations and intellectual property protection are essential. </w:t>
      </w:r>
    </w:p>
    <w:p w14:paraId="559028D8" w14:textId="6CC6AE49" w:rsidR="5A7C77AD" w:rsidRPr="004A2D3B" w:rsidRDefault="5A7C77AD" w:rsidP="27A26777"/>
    <w:p w14:paraId="4A7ACB1A" w14:textId="0F84CA59" w:rsidR="5A7C77AD" w:rsidRPr="004A2D3B" w:rsidRDefault="5A7C77AD" w:rsidP="27A26777">
      <w:pPr>
        <w:spacing w:after="0"/>
        <w:rPr>
          <w:rFonts w:ascii="system-ui" w:eastAsia="system-ui" w:hAnsi="system-ui" w:cs="system-ui"/>
          <w:color w:val="374151"/>
          <w:sz w:val="24"/>
          <w:szCs w:val="24"/>
        </w:rPr>
      </w:pPr>
    </w:p>
    <w:p w14:paraId="51689C90" w14:textId="510B4E76" w:rsidR="5A7C77AD" w:rsidRPr="004A2D3B" w:rsidRDefault="6641939B" w:rsidP="27A26777">
      <w:pPr>
        <w:spacing w:after="0"/>
        <w:rPr>
          <w:rFonts w:eastAsiaTheme="minorEastAsia"/>
          <w:b/>
          <w:bCs/>
          <w:color w:val="374151"/>
        </w:rPr>
      </w:pPr>
      <w:r w:rsidRPr="27A26777">
        <w:rPr>
          <w:rFonts w:eastAsiaTheme="minorEastAsia"/>
          <w:b/>
          <w:bCs/>
          <w:color w:val="374151"/>
        </w:rPr>
        <w:t xml:space="preserve">Differences: </w:t>
      </w:r>
    </w:p>
    <w:p w14:paraId="363B643D" w14:textId="2068D2E5" w:rsidR="5A7C77AD" w:rsidRPr="004A2D3B" w:rsidRDefault="6641939B" w:rsidP="27A26777">
      <w:pPr>
        <w:spacing w:after="0"/>
        <w:rPr>
          <w:rFonts w:eastAsiaTheme="minorEastAsia"/>
          <w:color w:val="374151"/>
        </w:rPr>
      </w:pPr>
      <w:r w:rsidRPr="27A26777">
        <w:rPr>
          <w:rFonts w:eastAsiaTheme="minorEastAsia"/>
          <w:color w:val="374151"/>
        </w:rPr>
        <w:t xml:space="preserve"> </w:t>
      </w:r>
    </w:p>
    <w:p w14:paraId="1F0BFAA8" w14:textId="75B6EB80" w:rsidR="5A7C77AD" w:rsidRPr="004A2D3B" w:rsidRDefault="6641939B" w:rsidP="27A26777">
      <w:pPr>
        <w:pStyle w:val="ListParagraph"/>
        <w:numPr>
          <w:ilvl w:val="0"/>
          <w:numId w:val="4"/>
        </w:numPr>
        <w:spacing w:after="0"/>
        <w:rPr>
          <w:rFonts w:eastAsiaTheme="minorEastAsia"/>
          <w:color w:val="374151"/>
        </w:rPr>
      </w:pPr>
      <w:r w:rsidRPr="27A26777">
        <w:rPr>
          <w:rFonts w:eastAsiaTheme="minorEastAsia"/>
          <w:color w:val="374151"/>
        </w:rPr>
        <w:t xml:space="preserve">Although technology has an impact on both markets, the UK places more emphasis on e-commerce while the US places more emphasis on toys that integrate technology and online shopping. </w:t>
      </w:r>
    </w:p>
    <w:p w14:paraId="226D4AC5" w14:textId="5E63508A" w:rsidR="5A7C77AD" w:rsidRPr="004A2D3B" w:rsidRDefault="6641939B" w:rsidP="27A26777">
      <w:pPr>
        <w:pStyle w:val="ListParagraph"/>
        <w:numPr>
          <w:ilvl w:val="0"/>
          <w:numId w:val="4"/>
        </w:numPr>
        <w:spacing w:after="0"/>
        <w:rPr>
          <w:rFonts w:eastAsiaTheme="minorEastAsia"/>
          <w:color w:val="374151"/>
        </w:rPr>
      </w:pPr>
      <w:r w:rsidRPr="27A26777">
        <w:rPr>
          <w:rFonts w:eastAsiaTheme="minorEastAsia"/>
          <w:color w:val="374151"/>
        </w:rPr>
        <w:t>Socio-culturally, the US market places a strong emphasis on variety and digital play in toys, whilst the UK market exhibits a growing preference for environmentally friendly or educational toys</w:t>
      </w:r>
      <w:r w:rsidR="29D47CBF" w:rsidRPr="27A26777">
        <w:rPr>
          <w:rFonts w:eastAsiaTheme="minorEastAsia"/>
          <w:color w:val="374151"/>
        </w:rPr>
        <w:t>.</w:t>
      </w:r>
    </w:p>
    <w:p w14:paraId="146524EE" w14:textId="5ABF51E4" w:rsidR="5A7C77AD" w:rsidRPr="004A2D3B" w:rsidRDefault="6641939B" w:rsidP="27A26777">
      <w:pPr>
        <w:pStyle w:val="ListParagraph"/>
        <w:numPr>
          <w:ilvl w:val="0"/>
          <w:numId w:val="4"/>
        </w:numPr>
        <w:spacing w:after="0"/>
        <w:rPr>
          <w:rFonts w:eastAsiaTheme="minorEastAsia"/>
          <w:color w:val="374151"/>
        </w:rPr>
      </w:pPr>
      <w:r w:rsidRPr="27A26777">
        <w:rPr>
          <w:rFonts w:eastAsiaTheme="minorEastAsia"/>
          <w:color w:val="374151"/>
        </w:rPr>
        <w:lastRenderedPageBreak/>
        <w:t xml:space="preserve">Environmental: Environmental regulations and trends vary by market, affecting the manufacture and packaging of toys. </w:t>
      </w:r>
    </w:p>
    <w:p w14:paraId="510BD722" w14:textId="42E04610" w:rsidR="5A7C77AD" w:rsidRPr="004A2D3B" w:rsidRDefault="6641939B" w:rsidP="27A26777">
      <w:pPr>
        <w:spacing w:after="0"/>
        <w:rPr>
          <w:rFonts w:eastAsiaTheme="minorEastAsia"/>
          <w:color w:val="374151"/>
        </w:rPr>
      </w:pPr>
      <w:r w:rsidRPr="27A26777">
        <w:rPr>
          <w:rFonts w:eastAsiaTheme="minorEastAsia"/>
          <w:color w:val="374151"/>
        </w:rPr>
        <w:t xml:space="preserve"> </w:t>
      </w:r>
    </w:p>
    <w:p w14:paraId="033BB469" w14:textId="0D7978F1" w:rsidR="5A7C77AD" w:rsidRPr="004A2D3B" w:rsidRDefault="6641939B" w:rsidP="27A26777">
      <w:pPr>
        <w:spacing w:after="0"/>
      </w:pPr>
      <w:r w:rsidRPr="27A26777">
        <w:rPr>
          <w:rFonts w:ascii="system-ui" w:eastAsia="system-ui" w:hAnsi="system-ui" w:cs="system-ui"/>
          <w:color w:val="374151"/>
          <w:sz w:val="24"/>
          <w:szCs w:val="24"/>
        </w:rPr>
        <w:t xml:space="preserve"> </w:t>
      </w:r>
    </w:p>
    <w:p w14:paraId="7C21813B" w14:textId="19FE653C" w:rsidR="5A7C77AD" w:rsidRPr="004A2D3B" w:rsidRDefault="6641939B" w:rsidP="27A26777">
      <w:pPr>
        <w:spacing w:after="0"/>
        <w:rPr>
          <w:rFonts w:ascii="Calibri" w:eastAsia="Calibri" w:hAnsi="Calibri" w:cs="Calibri"/>
          <w:color w:val="374151"/>
          <w:sz w:val="24"/>
          <w:szCs w:val="24"/>
        </w:rPr>
      </w:pPr>
      <w:r w:rsidRPr="27A26777">
        <w:rPr>
          <w:rFonts w:ascii="Calibri" w:eastAsia="Calibri" w:hAnsi="Calibri" w:cs="Calibri"/>
          <w:color w:val="374151"/>
          <w:sz w:val="24"/>
          <w:szCs w:val="24"/>
        </w:rPr>
        <w:t xml:space="preserve"> </w:t>
      </w:r>
    </w:p>
    <w:p w14:paraId="42E1D8FF" w14:textId="30EC34B2" w:rsidR="5A7C77AD" w:rsidRPr="004A2D3B" w:rsidRDefault="6641939B" w:rsidP="27A26777">
      <w:pPr>
        <w:spacing w:after="0"/>
        <w:rPr>
          <w:rFonts w:ascii="Calibri" w:eastAsia="Calibri" w:hAnsi="Calibri" w:cs="Calibri"/>
          <w:b/>
          <w:bCs/>
          <w:color w:val="374151"/>
          <w:sz w:val="24"/>
          <w:szCs w:val="24"/>
        </w:rPr>
      </w:pPr>
      <w:r w:rsidRPr="27A26777">
        <w:rPr>
          <w:rFonts w:ascii="Calibri" w:eastAsia="Calibri" w:hAnsi="Calibri" w:cs="Calibri"/>
          <w:b/>
          <w:bCs/>
          <w:color w:val="374151"/>
          <w:sz w:val="24"/>
          <w:szCs w:val="24"/>
        </w:rPr>
        <w:t xml:space="preserve">Conclusion: </w:t>
      </w:r>
    </w:p>
    <w:p w14:paraId="20E15922" w14:textId="78A0ED70" w:rsidR="5A7C77AD" w:rsidRPr="004A2D3B" w:rsidRDefault="6641939B" w:rsidP="27A26777">
      <w:pPr>
        <w:spacing w:after="0"/>
        <w:rPr>
          <w:rFonts w:ascii="Calibri" w:eastAsia="Calibri" w:hAnsi="Calibri" w:cs="Calibri"/>
          <w:color w:val="374151"/>
          <w:sz w:val="24"/>
          <w:szCs w:val="24"/>
        </w:rPr>
      </w:pPr>
      <w:r w:rsidRPr="27A26777">
        <w:rPr>
          <w:rFonts w:ascii="Calibri" w:eastAsia="Calibri" w:hAnsi="Calibri" w:cs="Calibri"/>
          <w:color w:val="374151"/>
          <w:sz w:val="24"/>
          <w:szCs w:val="24"/>
        </w:rPr>
        <w:t xml:space="preserve"> </w:t>
      </w:r>
    </w:p>
    <w:p w14:paraId="25E40B42" w14:textId="0D0F8EB5" w:rsidR="00E03557" w:rsidRPr="00E03557" w:rsidRDefault="00E03557" w:rsidP="00E03557">
      <w:pPr>
        <w:spacing w:after="0"/>
        <w:rPr>
          <w:rFonts w:ascii="Calibri" w:eastAsia="Calibri" w:hAnsi="Calibri" w:cs="Calibri"/>
          <w:color w:val="374151"/>
          <w:sz w:val="24"/>
          <w:szCs w:val="24"/>
        </w:rPr>
      </w:pPr>
      <w:r w:rsidRPr="00E03557">
        <w:rPr>
          <w:rFonts w:ascii="Calibri" w:eastAsia="Calibri" w:hAnsi="Calibri" w:cs="Calibri"/>
          <w:color w:val="374151"/>
          <w:sz w:val="24"/>
          <w:szCs w:val="24"/>
        </w:rPr>
        <w:t xml:space="preserve">Based on the PESTLE analysis, the overall assessment is that the factors are generally </w:t>
      </w:r>
      <w:r w:rsidR="00772968" w:rsidRPr="00772968">
        <w:rPr>
          <w:rFonts w:ascii="Calibri" w:eastAsia="Calibri" w:hAnsi="Calibri" w:cs="Calibri"/>
          <w:b/>
          <w:bCs/>
          <w:color w:val="374151"/>
          <w:sz w:val="24"/>
          <w:szCs w:val="24"/>
        </w:rPr>
        <w:t>favourable</w:t>
      </w:r>
      <w:r w:rsidRPr="00E03557">
        <w:rPr>
          <w:rFonts w:ascii="Calibri" w:eastAsia="Calibri" w:hAnsi="Calibri" w:cs="Calibri"/>
          <w:color w:val="374151"/>
          <w:sz w:val="24"/>
          <w:szCs w:val="24"/>
        </w:rPr>
        <w:t xml:space="preserve"> for the toy industry in both the UK and US markets. The political stability, strong economic growth, changing sociocultural dynamics, technological advancements, environmental awareness, and robust legal frameworks all contribute to a supportive business environment.</w:t>
      </w:r>
    </w:p>
    <w:p w14:paraId="3890B40D" w14:textId="77777777" w:rsidR="00E03557" w:rsidRPr="00E03557" w:rsidRDefault="00E03557" w:rsidP="00E03557">
      <w:pPr>
        <w:spacing w:after="0"/>
        <w:rPr>
          <w:rFonts w:ascii="Calibri" w:eastAsia="Calibri" w:hAnsi="Calibri" w:cs="Calibri"/>
          <w:color w:val="374151"/>
          <w:sz w:val="24"/>
          <w:szCs w:val="24"/>
        </w:rPr>
      </w:pPr>
    </w:p>
    <w:p w14:paraId="22581EBB" w14:textId="4FE27397" w:rsidR="00E03557" w:rsidRPr="00E03557" w:rsidRDefault="00E03557" w:rsidP="00E03557">
      <w:pPr>
        <w:spacing w:after="0"/>
        <w:rPr>
          <w:rFonts w:ascii="Calibri" w:eastAsia="Calibri" w:hAnsi="Calibri" w:cs="Calibri"/>
          <w:color w:val="374151"/>
          <w:sz w:val="24"/>
          <w:szCs w:val="24"/>
        </w:rPr>
      </w:pPr>
      <w:r w:rsidRPr="00E03557">
        <w:rPr>
          <w:rFonts w:ascii="Calibri" w:eastAsia="Calibri" w:hAnsi="Calibri" w:cs="Calibri"/>
          <w:color w:val="374151"/>
          <w:sz w:val="24"/>
          <w:szCs w:val="24"/>
        </w:rPr>
        <w:t>In terms of the Hoisted model and cultural differences between the UK and US, there are a few notable distinctions. The UK tends to have a lower power distance, indicating a preference for equality and fairness, while the US has a moderate power distance, maintaining hierarchy but providing opportunities for upward mobility.</w:t>
      </w:r>
    </w:p>
    <w:p w14:paraId="299FB4C4" w14:textId="77777777" w:rsidR="00E03557" w:rsidRPr="00E03557" w:rsidRDefault="00E03557" w:rsidP="00E03557">
      <w:pPr>
        <w:spacing w:after="0"/>
        <w:rPr>
          <w:rFonts w:ascii="Calibri" w:eastAsia="Calibri" w:hAnsi="Calibri" w:cs="Calibri"/>
          <w:color w:val="374151"/>
          <w:sz w:val="24"/>
          <w:szCs w:val="24"/>
        </w:rPr>
      </w:pPr>
    </w:p>
    <w:p w14:paraId="6EE68BF5" w14:textId="55B200B8" w:rsidR="00E03557" w:rsidRPr="00E03557" w:rsidRDefault="00E03557" w:rsidP="00E03557">
      <w:pPr>
        <w:spacing w:after="0"/>
        <w:rPr>
          <w:rFonts w:ascii="Calibri" w:eastAsia="Calibri" w:hAnsi="Calibri" w:cs="Calibri"/>
          <w:color w:val="374151"/>
          <w:sz w:val="24"/>
          <w:szCs w:val="24"/>
        </w:rPr>
      </w:pPr>
      <w:r w:rsidRPr="00E03557">
        <w:rPr>
          <w:rFonts w:ascii="Calibri" w:eastAsia="Calibri" w:hAnsi="Calibri" w:cs="Calibri"/>
          <w:color w:val="374151"/>
          <w:sz w:val="24"/>
          <w:szCs w:val="24"/>
        </w:rPr>
        <w:t xml:space="preserve">Regarding individualism and collectivism, the UK exhibits moderate levels of individualism, balancing individual and social interests, while the US has high individualism, </w:t>
      </w:r>
      <w:r w:rsidR="00157F67" w:rsidRPr="00E03557">
        <w:rPr>
          <w:rFonts w:ascii="Calibri" w:eastAsia="Calibri" w:hAnsi="Calibri" w:cs="Calibri"/>
          <w:color w:val="374151"/>
          <w:sz w:val="24"/>
          <w:szCs w:val="24"/>
        </w:rPr>
        <w:t>emphasising</w:t>
      </w:r>
      <w:r w:rsidRPr="00E03557">
        <w:rPr>
          <w:rFonts w:ascii="Calibri" w:eastAsia="Calibri" w:hAnsi="Calibri" w:cs="Calibri"/>
          <w:color w:val="374151"/>
          <w:sz w:val="24"/>
          <w:szCs w:val="24"/>
        </w:rPr>
        <w:t xml:space="preserve"> individual achievement and independence.</w:t>
      </w:r>
    </w:p>
    <w:p w14:paraId="1D941E28" w14:textId="77777777" w:rsidR="00E03557" w:rsidRPr="00E03557" w:rsidRDefault="00E03557" w:rsidP="00E03557">
      <w:pPr>
        <w:spacing w:after="0"/>
        <w:rPr>
          <w:rFonts w:ascii="Calibri" w:eastAsia="Calibri" w:hAnsi="Calibri" w:cs="Calibri"/>
          <w:color w:val="374151"/>
          <w:sz w:val="24"/>
          <w:szCs w:val="24"/>
        </w:rPr>
      </w:pPr>
    </w:p>
    <w:p w14:paraId="5655AA70" w14:textId="3066C5B9" w:rsidR="00E03557" w:rsidRPr="00E03557" w:rsidRDefault="00E03557" w:rsidP="00E03557">
      <w:pPr>
        <w:spacing w:after="0"/>
        <w:rPr>
          <w:rFonts w:ascii="Calibri" w:eastAsia="Calibri" w:hAnsi="Calibri" w:cs="Calibri"/>
          <w:color w:val="374151"/>
          <w:sz w:val="24"/>
          <w:szCs w:val="24"/>
        </w:rPr>
      </w:pPr>
      <w:r w:rsidRPr="00E03557">
        <w:rPr>
          <w:rFonts w:ascii="Calibri" w:eastAsia="Calibri" w:hAnsi="Calibri" w:cs="Calibri"/>
          <w:color w:val="374151"/>
          <w:sz w:val="24"/>
          <w:szCs w:val="24"/>
        </w:rPr>
        <w:t xml:space="preserve">In terms of avoiding uncertainty, the UK has low uncertainty avoidance, promoting ambiguity and tolerance for change, whereas the US exhibits moderate uncertainty avoidance, </w:t>
      </w:r>
      <w:r w:rsidR="00157F67" w:rsidRPr="00E03557">
        <w:rPr>
          <w:rFonts w:ascii="Calibri" w:eastAsia="Calibri" w:hAnsi="Calibri" w:cs="Calibri"/>
          <w:color w:val="374151"/>
          <w:sz w:val="24"/>
          <w:szCs w:val="24"/>
        </w:rPr>
        <w:t>characterised</w:t>
      </w:r>
      <w:r w:rsidRPr="00E03557">
        <w:rPr>
          <w:rFonts w:ascii="Calibri" w:eastAsia="Calibri" w:hAnsi="Calibri" w:cs="Calibri"/>
          <w:color w:val="374151"/>
          <w:sz w:val="24"/>
          <w:szCs w:val="24"/>
        </w:rPr>
        <w:t xml:space="preserve"> by a tendency to seek structure and rules.</w:t>
      </w:r>
    </w:p>
    <w:p w14:paraId="2F787696" w14:textId="77777777" w:rsidR="00E03557" w:rsidRPr="00E03557" w:rsidRDefault="00E03557" w:rsidP="00E03557">
      <w:pPr>
        <w:spacing w:after="0"/>
        <w:rPr>
          <w:rFonts w:ascii="Calibri" w:eastAsia="Calibri" w:hAnsi="Calibri" w:cs="Calibri"/>
          <w:color w:val="374151"/>
          <w:sz w:val="24"/>
          <w:szCs w:val="24"/>
        </w:rPr>
      </w:pPr>
    </w:p>
    <w:p w14:paraId="3B6A218C" w14:textId="7073156B" w:rsidR="00E03557" w:rsidRPr="00E03557" w:rsidRDefault="00E03557" w:rsidP="00E03557">
      <w:pPr>
        <w:spacing w:after="0"/>
        <w:rPr>
          <w:rFonts w:ascii="Calibri" w:eastAsia="Calibri" w:hAnsi="Calibri" w:cs="Calibri"/>
          <w:color w:val="374151"/>
          <w:sz w:val="24"/>
          <w:szCs w:val="24"/>
        </w:rPr>
      </w:pPr>
      <w:r w:rsidRPr="00E03557">
        <w:rPr>
          <w:rFonts w:ascii="Calibri" w:eastAsia="Calibri" w:hAnsi="Calibri" w:cs="Calibri"/>
          <w:color w:val="374151"/>
          <w:sz w:val="24"/>
          <w:szCs w:val="24"/>
        </w:rPr>
        <w:t xml:space="preserve">In terms of long-term orientation, the UK is slightly more focused on long-term goals, valuing perseverance and tradition, while the US is slightly less long-term oriented, </w:t>
      </w:r>
      <w:r w:rsidR="00157F67" w:rsidRPr="00E03557">
        <w:rPr>
          <w:rFonts w:ascii="Calibri" w:eastAsia="Calibri" w:hAnsi="Calibri" w:cs="Calibri"/>
          <w:color w:val="374151"/>
          <w:sz w:val="24"/>
          <w:szCs w:val="24"/>
        </w:rPr>
        <w:t>prioritising</w:t>
      </w:r>
      <w:r w:rsidRPr="00E03557">
        <w:rPr>
          <w:rFonts w:ascii="Calibri" w:eastAsia="Calibri" w:hAnsi="Calibri" w:cs="Calibri"/>
          <w:color w:val="374151"/>
          <w:sz w:val="24"/>
          <w:szCs w:val="24"/>
        </w:rPr>
        <w:t xml:space="preserve"> immediate results and adaptability.</w:t>
      </w:r>
    </w:p>
    <w:p w14:paraId="7195D584" w14:textId="77777777" w:rsidR="00E03557" w:rsidRPr="00E03557" w:rsidRDefault="00E03557" w:rsidP="00E03557">
      <w:pPr>
        <w:spacing w:after="0"/>
        <w:rPr>
          <w:rFonts w:ascii="Calibri" w:eastAsia="Calibri" w:hAnsi="Calibri" w:cs="Calibri"/>
          <w:color w:val="374151"/>
          <w:sz w:val="24"/>
          <w:szCs w:val="24"/>
        </w:rPr>
      </w:pPr>
    </w:p>
    <w:p w14:paraId="1C2D2B1B" w14:textId="3DEA8A3D" w:rsidR="00E03557" w:rsidRPr="00E03557" w:rsidRDefault="00E03557" w:rsidP="00E03557">
      <w:pPr>
        <w:spacing w:after="0"/>
        <w:rPr>
          <w:rFonts w:ascii="Calibri" w:eastAsia="Calibri" w:hAnsi="Calibri" w:cs="Calibri"/>
          <w:color w:val="374151"/>
          <w:sz w:val="24"/>
          <w:szCs w:val="24"/>
        </w:rPr>
      </w:pPr>
      <w:r w:rsidRPr="00E03557">
        <w:rPr>
          <w:rFonts w:ascii="Calibri" w:eastAsia="Calibri" w:hAnsi="Calibri" w:cs="Calibri"/>
          <w:color w:val="374151"/>
          <w:sz w:val="24"/>
          <w:szCs w:val="24"/>
        </w:rPr>
        <w:t xml:space="preserve">Lastly, in terms of patience and restraint, the UK is moderately extravagant, valuing leisure and pleasure, while the US also displays a moderately extravagant style but </w:t>
      </w:r>
      <w:r w:rsidR="00157F67" w:rsidRPr="00E03557">
        <w:rPr>
          <w:rFonts w:ascii="Calibri" w:eastAsia="Calibri" w:hAnsi="Calibri" w:cs="Calibri"/>
          <w:color w:val="374151"/>
          <w:sz w:val="24"/>
          <w:szCs w:val="24"/>
        </w:rPr>
        <w:t>emphasises</w:t>
      </w:r>
      <w:r w:rsidRPr="00E03557">
        <w:rPr>
          <w:rFonts w:ascii="Calibri" w:eastAsia="Calibri" w:hAnsi="Calibri" w:cs="Calibri"/>
          <w:color w:val="374151"/>
          <w:sz w:val="24"/>
          <w:szCs w:val="24"/>
        </w:rPr>
        <w:t xml:space="preserve"> personal freedom and enjoyment.</w:t>
      </w:r>
    </w:p>
    <w:p w14:paraId="0BDB71EB" w14:textId="77777777" w:rsidR="00E03557" w:rsidRPr="00E03557" w:rsidRDefault="00E03557" w:rsidP="00E03557">
      <w:pPr>
        <w:spacing w:after="0"/>
        <w:rPr>
          <w:rFonts w:ascii="Calibri" w:eastAsia="Calibri" w:hAnsi="Calibri" w:cs="Calibri"/>
          <w:color w:val="374151"/>
          <w:sz w:val="24"/>
          <w:szCs w:val="24"/>
        </w:rPr>
      </w:pPr>
    </w:p>
    <w:p w14:paraId="238505F9" w14:textId="500ED4F6" w:rsidR="5A7C77AD" w:rsidRDefault="5A7C77AD" w:rsidP="6F02F520">
      <w:pPr>
        <w:rPr>
          <w:rFonts w:eastAsiaTheme="minorEastAsia"/>
          <w:b/>
          <w:bCs/>
          <w:color w:val="222222"/>
          <w:sz w:val="34"/>
          <w:szCs w:val="34"/>
        </w:rPr>
      </w:pPr>
      <w:proofErr w:type="spellStart"/>
      <w:r w:rsidRPr="27A26777">
        <w:rPr>
          <w:rFonts w:eastAsiaTheme="minorEastAsia"/>
          <w:b/>
          <w:bCs/>
          <w:color w:val="222222"/>
          <w:sz w:val="34"/>
          <w:szCs w:val="34"/>
        </w:rPr>
        <w:t>Hamley's</w:t>
      </w:r>
      <w:proofErr w:type="spellEnd"/>
      <w:r w:rsidRPr="27A26777">
        <w:rPr>
          <w:rFonts w:eastAsiaTheme="minorEastAsia"/>
          <w:b/>
          <w:bCs/>
          <w:color w:val="222222"/>
          <w:sz w:val="34"/>
          <w:szCs w:val="34"/>
        </w:rPr>
        <w:t xml:space="preserve"> UK vs US: Contrast in Marketing Strategies</w:t>
      </w:r>
    </w:p>
    <w:p w14:paraId="7E123C47" w14:textId="77777777" w:rsidR="00232B3A" w:rsidRPr="004A2D3B" w:rsidRDefault="00232B3A" w:rsidP="6F02F520">
      <w:pPr>
        <w:rPr>
          <w:rFonts w:eastAsiaTheme="minorEastAsia"/>
        </w:rPr>
      </w:pPr>
    </w:p>
    <w:p w14:paraId="4158FD66" w14:textId="7DE549E5" w:rsidR="5A7C77AD" w:rsidRDefault="423A9CD6" w:rsidP="27A26777">
      <w:r>
        <w:t xml:space="preserve">Due to differences in market conditions and consumer behaviour, </w:t>
      </w:r>
      <w:proofErr w:type="spellStart"/>
      <w:r>
        <w:t>Hamleys</w:t>
      </w:r>
      <w:proofErr w:type="spellEnd"/>
      <w:r>
        <w:t>' marketing strategies in the US and the UK are different. These tactics can be contrasted by using the STP framework (Segmentation, Targeting, and Positioning), the 4Ps marketing mix (Product, Price, Place, and Promotion), and the idea of Directional Development.</w:t>
      </w:r>
      <w:r w:rsidR="5DBC6BFC">
        <w:t xml:space="preserve"> </w:t>
      </w:r>
      <w:r>
        <w:t>Both marketplaces target families, parents looking for educational toys, and toy collectors when it comes to STP audience segmentation. However, while the UK flagship store serves both locals and visitors, the US shops predominantly target those who live in major cities.</w:t>
      </w:r>
      <w:r w:rsidR="57C8DBF6">
        <w:t xml:space="preserve"> </w:t>
      </w:r>
      <w:proofErr w:type="spellStart"/>
      <w:r w:rsidR="78103695">
        <w:t>Hamleys</w:t>
      </w:r>
      <w:proofErr w:type="spellEnd"/>
      <w:r w:rsidR="78103695">
        <w:t xml:space="preserve"> UK positions itself as the "finest toy store in the </w:t>
      </w:r>
      <w:r w:rsidR="78103695">
        <w:lastRenderedPageBreak/>
        <w:t xml:space="preserve">world," highlighting its extensive history, in-store experiences, and distinctive products. This strategy aims to stir up feelings of wonder and nostalgia. The luxury toy retailer </w:t>
      </w:r>
      <w:proofErr w:type="spellStart"/>
      <w:r w:rsidR="78103695">
        <w:t>Hamleys</w:t>
      </w:r>
      <w:proofErr w:type="spellEnd"/>
      <w:r w:rsidR="78103695">
        <w:t xml:space="preserve"> US, on the other hand, prides itself on offering unique and cutting-edge toys to give customers a pleasurable and memorable shopping experience.</w:t>
      </w:r>
      <w:r w:rsidR="1825F126">
        <w:t xml:space="preserve"> </w:t>
      </w:r>
      <w:r w:rsidR="78103695">
        <w:t>Both markets place a strong emphasis on high-end, branded toys and limited-edition goods when looking at the 4Ps marketing mix. Both companies have similar pricing policies, selling high-quality goods at competitive prices. The US combines e-commerce with physical stores in strategic cities while the UK relies on its flagship store and online platform, potentially expanding their reach through partnerships.</w:t>
      </w:r>
      <w:r w:rsidR="3F97B1D7">
        <w:t xml:space="preserve"> </w:t>
      </w:r>
      <w:r>
        <w:t>Similar promotion tactics include in-store events, partnerships, and online marketing. Both markets use these strategies to successfully connect with their target audience.</w:t>
      </w:r>
      <w:r w:rsidR="758A919A">
        <w:t xml:space="preserve"> </w:t>
      </w:r>
      <w:r>
        <w:t xml:space="preserve">Given that </w:t>
      </w:r>
      <w:proofErr w:type="spellStart"/>
      <w:r>
        <w:t>Hamleys</w:t>
      </w:r>
      <w:proofErr w:type="spellEnd"/>
      <w:r>
        <w:t xml:space="preserve"> focuses on horizontal growth, directional development is crucial for them. To do this, new items must be introduced, entertainment businesses must be partnered with, and the in-store experience must be improved. businesses can adjust to shifting consumer tastes and market dynamics thanks to this strategy, which also ensures that businesses stay inventive and competitive.</w:t>
      </w:r>
      <w:r w:rsidR="216FC96B">
        <w:t xml:space="preserve"> </w:t>
      </w:r>
      <w:r>
        <w:t xml:space="preserve">In essence, </w:t>
      </w:r>
      <w:proofErr w:type="spellStart"/>
      <w:r>
        <w:t>Hamleys</w:t>
      </w:r>
      <w:proofErr w:type="spellEnd"/>
      <w:r>
        <w:t xml:space="preserve"> customises its marketing approaches for each country in order to take use of its advantages and adjust to the specific requirements of the US and UK toy industries.</w:t>
      </w:r>
    </w:p>
    <w:p w14:paraId="307B95CB" w14:textId="2624C039" w:rsidR="5A7C77AD" w:rsidRDefault="5A7C77AD" w:rsidP="27CFF0DE">
      <w:r>
        <w:br/>
      </w:r>
    </w:p>
    <w:p w14:paraId="6F0D1F6F" w14:textId="0ADFADEC" w:rsidR="5A7C77AD" w:rsidRDefault="14E7DD67" w:rsidP="6F02F520">
      <w:pPr>
        <w:rPr>
          <w:i/>
        </w:rPr>
      </w:pPr>
      <w:r>
        <w:t>B</w:t>
      </w:r>
      <w:r w:rsidRPr="2AF4AD07">
        <w:rPr>
          <w:i/>
        </w:rPr>
        <w:t xml:space="preserve">rief </w:t>
      </w:r>
      <w:r w:rsidR="1B58191A" w:rsidRPr="2AF4AD07">
        <w:rPr>
          <w:i/>
        </w:rPr>
        <w:t>c</w:t>
      </w:r>
      <w:r w:rsidR="0018065A" w:rsidRPr="2AF4AD07">
        <w:rPr>
          <w:i/>
        </w:rPr>
        <w:t xml:space="preserve">ontrast in Marketing Strategies: </w:t>
      </w:r>
      <w:proofErr w:type="spellStart"/>
      <w:r w:rsidR="0018065A" w:rsidRPr="2AF4AD07">
        <w:rPr>
          <w:i/>
        </w:rPr>
        <w:t>Hamleys</w:t>
      </w:r>
      <w:proofErr w:type="spellEnd"/>
      <w:r w:rsidR="0018065A" w:rsidRPr="2AF4AD07">
        <w:rPr>
          <w:i/>
        </w:rPr>
        <w:t xml:space="preserve"> UK vs US</w:t>
      </w:r>
    </w:p>
    <w:p w14:paraId="4F8F1292" w14:textId="117AADA2" w:rsidR="5A7C77AD" w:rsidRDefault="0018065A" w:rsidP="27CFF0DE">
      <w:r>
        <w:t xml:space="preserve"> </w:t>
      </w:r>
      <w:r w:rsidR="7AFAA8D4">
        <w:t xml:space="preserve">By launching new items, collaborating with entertainment firms, and improving the in-store experience, </w:t>
      </w:r>
      <w:proofErr w:type="spellStart"/>
      <w:r w:rsidR="7AFAA8D4">
        <w:t>Hamleys</w:t>
      </w:r>
      <w:proofErr w:type="spellEnd"/>
      <w:r w:rsidR="7AFAA8D4">
        <w:t xml:space="preserve"> focuses on horizontal development. They modify their tactics in response to shifting consumer preferences and market realities.</w:t>
      </w:r>
    </w:p>
    <w:p w14:paraId="74B982CD" w14:textId="0A2CAE1E" w:rsidR="5A7C77AD" w:rsidRDefault="5A7C77AD" w:rsidP="27A26777"/>
    <w:p w14:paraId="22912542" w14:textId="2074139B" w:rsidR="5A7C77AD" w:rsidRPr="00327D92" w:rsidRDefault="00327D92" w:rsidP="27A26777">
      <w:pPr>
        <w:rPr>
          <w:b/>
          <w:bCs/>
          <w:highlight w:val="yellow"/>
        </w:rPr>
      </w:pPr>
      <w:r>
        <w:rPr>
          <w:b/>
          <w:bCs/>
          <w:highlight w:val="yellow"/>
        </w:rPr>
        <w:t>Marketing Mix strategy</w:t>
      </w:r>
    </w:p>
    <w:tbl>
      <w:tblPr>
        <w:tblStyle w:val="TableGrid"/>
        <w:tblW w:w="0" w:type="auto"/>
        <w:tblLayout w:type="fixed"/>
        <w:tblLook w:val="06A0" w:firstRow="1" w:lastRow="0" w:firstColumn="1" w:lastColumn="0" w:noHBand="1" w:noVBand="1"/>
      </w:tblPr>
      <w:tblGrid>
        <w:gridCol w:w="3005"/>
        <w:gridCol w:w="3005"/>
        <w:gridCol w:w="3005"/>
      </w:tblGrid>
      <w:tr w:rsidR="27A26777" w14:paraId="7A9B90FA" w14:textId="77777777" w:rsidTr="27A26777">
        <w:trPr>
          <w:trHeight w:val="300"/>
        </w:trPr>
        <w:tc>
          <w:tcPr>
            <w:tcW w:w="3005" w:type="dxa"/>
          </w:tcPr>
          <w:p w14:paraId="6B8B18E1" w14:textId="45ECBD70" w:rsidR="6B793DA7" w:rsidRDefault="6B793DA7" w:rsidP="27A26777">
            <w:pPr>
              <w:rPr>
                <w:rFonts w:eastAsiaTheme="minorEastAsia"/>
                <w:b/>
                <w:i/>
                <w:color w:val="222A35" w:themeColor="text2" w:themeShade="80"/>
              </w:rPr>
            </w:pPr>
            <w:r w:rsidRPr="2AF4AD07">
              <w:rPr>
                <w:rFonts w:eastAsiaTheme="minorEastAsia"/>
                <w:b/>
                <w:i/>
                <w:color w:val="222A35" w:themeColor="text2" w:themeShade="80"/>
              </w:rPr>
              <w:t>P</w:t>
            </w:r>
            <w:r w:rsidR="28CE9A94" w:rsidRPr="2AF4AD07">
              <w:rPr>
                <w:rFonts w:eastAsiaTheme="minorEastAsia"/>
                <w:b/>
                <w:i/>
                <w:color w:val="222A35" w:themeColor="text2" w:themeShade="80"/>
              </w:rPr>
              <w:t>roduct</w:t>
            </w:r>
          </w:p>
        </w:tc>
        <w:tc>
          <w:tcPr>
            <w:tcW w:w="3005" w:type="dxa"/>
          </w:tcPr>
          <w:p w14:paraId="07E6E8D8" w14:textId="57D0A3FD" w:rsidR="27A26777" w:rsidRDefault="27A26777" w:rsidP="27A26777">
            <w:pPr>
              <w:rPr>
                <w:rFonts w:eastAsiaTheme="minorEastAsia"/>
                <w:color w:val="FF0000"/>
              </w:rPr>
            </w:pPr>
            <w:r w:rsidRPr="2AF4AD07">
              <w:rPr>
                <w:rFonts w:eastAsiaTheme="minorEastAsia"/>
                <w:color w:val="FF0000"/>
              </w:rPr>
              <w:t>Upscale toys, limited-edition items</w:t>
            </w:r>
          </w:p>
        </w:tc>
        <w:tc>
          <w:tcPr>
            <w:tcW w:w="3005" w:type="dxa"/>
          </w:tcPr>
          <w:p w14:paraId="0C09D504" w14:textId="0F4DD5D5" w:rsidR="27A26777" w:rsidRDefault="27A26777" w:rsidP="27A26777">
            <w:pPr>
              <w:rPr>
                <w:rFonts w:eastAsiaTheme="minorEastAsia"/>
                <w:color w:val="FF0000"/>
              </w:rPr>
            </w:pPr>
            <w:r w:rsidRPr="2AF4AD07">
              <w:rPr>
                <w:rFonts w:eastAsiaTheme="minorEastAsia"/>
                <w:color w:val="FF0000"/>
              </w:rPr>
              <w:t>Premium toys, limited editions</w:t>
            </w:r>
          </w:p>
        </w:tc>
      </w:tr>
      <w:tr w:rsidR="27A26777" w14:paraId="0A9FFC3A" w14:textId="77777777" w:rsidTr="27A26777">
        <w:trPr>
          <w:trHeight w:val="300"/>
        </w:trPr>
        <w:tc>
          <w:tcPr>
            <w:tcW w:w="3005" w:type="dxa"/>
          </w:tcPr>
          <w:p w14:paraId="4FBE61CF" w14:textId="73FA09E9" w:rsidR="27A26777" w:rsidRDefault="27A26777" w:rsidP="27A26777">
            <w:pPr>
              <w:rPr>
                <w:rFonts w:eastAsiaTheme="minorEastAsia"/>
                <w:b/>
                <w:i/>
                <w:color w:val="222A35" w:themeColor="text2" w:themeShade="80"/>
              </w:rPr>
            </w:pPr>
            <w:r w:rsidRPr="2AF4AD07">
              <w:rPr>
                <w:rFonts w:eastAsiaTheme="minorEastAsia"/>
                <w:b/>
                <w:i/>
                <w:color w:val="222A35" w:themeColor="text2" w:themeShade="80"/>
              </w:rPr>
              <w:t>Price</w:t>
            </w:r>
          </w:p>
        </w:tc>
        <w:tc>
          <w:tcPr>
            <w:tcW w:w="3005" w:type="dxa"/>
          </w:tcPr>
          <w:p w14:paraId="5204ED83" w14:textId="73F7C774" w:rsidR="27A26777" w:rsidRDefault="27A26777" w:rsidP="27A26777">
            <w:pPr>
              <w:rPr>
                <w:rFonts w:eastAsiaTheme="minorEastAsia"/>
                <w:color w:val="FF0000"/>
              </w:rPr>
            </w:pPr>
            <w:r w:rsidRPr="2AF4AD07">
              <w:rPr>
                <w:rFonts w:eastAsiaTheme="minorEastAsia"/>
                <w:color w:val="FF0000"/>
              </w:rPr>
              <w:t>Variety of price points, some premiums</w:t>
            </w:r>
          </w:p>
        </w:tc>
        <w:tc>
          <w:tcPr>
            <w:tcW w:w="3005" w:type="dxa"/>
          </w:tcPr>
          <w:p w14:paraId="3FE840B0" w14:textId="5109062D" w:rsidR="27A26777" w:rsidRDefault="27A26777" w:rsidP="27A26777">
            <w:pPr>
              <w:rPr>
                <w:rFonts w:eastAsiaTheme="minorEastAsia"/>
                <w:color w:val="FF0000"/>
              </w:rPr>
            </w:pPr>
            <w:r w:rsidRPr="2AF4AD07">
              <w:rPr>
                <w:rFonts w:eastAsiaTheme="minorEastAsia"/>
                <w:color w:val="FF0000"/>
              </w:rPr>
              <w:t>Premium goods at reasonable prices</w:t>
            </w:r>
          </w:p>
        </w:tc>
      </w:tr>
      <w:tr w:rsidR="27A26777" w14:paraId="63FC9228" w14:textId="77777777" w:rsidTr="27A26777">
        <w:trPr>
          <w:trHeight w:val="300"/>
        </w:trPr>
        <w:tc>
          <w:tcPr>
            <w:tcW w:w="3005" w:type="dxa"/>
          </w:tcPr>
          <w:p w14:paraId="487191A2" w14:textId="61673155" w:rsidR="27A26777" w:rsidRDefault="27A26777" w:rsidP="27A26777">
            <w:pPr>
              <w:rPr>
                <w:rFonts w:eastAsiaTheme="minorEastAsia"/>
                <w:b/>
                <w:i/>
                <w:color w:val="222A35" w:themeColor="text2" w:themeShade="80"/>
              </w:rPr>
            </w:pPr>
            <w:r w:rsidRPr="2AF4AD07">
              <w:rPr>
                <w:rFonts w:eastAsiaTheme="minorEastAsia"/>
                <w:b/>
                <w:i/>
                <w:color w:val="222A35" w:themeColor="text2" w:themeShade="80"/>
              </w:rPr>
              <w:t>Place</w:t>
            </w:r>
          </w:p>
        </w:tc>
        <w:tc>
          <w:tcPr>
            <w:tcW w:w="3005" w:type="dxa"/>
          </w:tcPr>
          <w:p w14:paraId="3FA73407" w14:textId="398E5F00" w:rsidR="27A26777" w:rsidRDefault="27A26777" w:rsidP="27A26777">
            <w:pPr>
              <w:rPr>
                <w:rFonts w:eastAsiaTheme="minorEastAsia"/>
                <w:color w:val="FF0000"/>
              </w:rPr>
            </w:pPr>
            <w:r w:rsidRPr="2AF4AD07">
              <w:rPr>
                <w:rFonts w:eastAsiaTheme="minorEastAsia"/>
                <w:color w:val="FF0000"/>
              </w:rPr>
              <w:t>Physical stores, online platform</w:t>
            </w:r>
          </w:p>
        </w:tc>
        <w:tc>
          <w:tcPr>
            <w:tcW w:w="3005" w:type="dxa"/>
          </w:tcPr>
          <w:p w14:paraId="5EBC73CB" w14:textId="2B268503" w:rsidR="27A26777" w:rsidRDefault="27A26777" w:rsidP="27A26777">
            <w:pPr>
              <w:rPr>
                <w:rFonts w:eastAsiaTheme="minorEastAsia"/>
                <w:color w:val="FF0000"/>
              </w:rPr>
            </w:pPr>
            <w:r w:rsidRPr="2AF4AD07">
              <w:rPr>
                <w:rFonts w:eastAsiaTheme="minorEastAsia"/>
                <w:color w:val="FF0000"/>
              </w:rPr>
              <w:t>Physical stores, e-commerce</w:t>
            </w:r>
          </w:p>
        </w:tc>
      </w:tr>
      <w:tr w:rsidR="27A26777" w14:paraId="4191A352" w14:textId="77777777" w:rsidTr="27A26777">
        <w:trPr>
          <w:trHeight w:val="300"/>
        </w:trPr>
        <w:tc>
          <w:tcPr>
            <w:tcW w:w="3005" w:type="dxa"/>
          </w:tcPr>
          <w:p w14:paraId="144E0FE7" w14:textId="612EF13F" w:rsidR="27A26777" w:rsidRDefault="27A26777" w:rsidP="27A26777">
            <w:pPr>
              <w:rPr>
                <w:rFonts w:eastAsiaTheme="minorEastAsia"/>
                <w:b/>
                <w:i/>
                <w:color w:val="222A35" w:themeColor="text2" w:themeShade="80"/>
              </w:rPr>
            </w:pPr>
            <w:r w:rsidRPr="2AF4AD07">
              <w:rPr>
                <w:rFonts w:eastAsiaTheme="minorEastAsia"/>
                <w:b/>
                <w:i/>
                <w:color w:val="222A35" w:themeColor="text2" w:themeShade="80"/>
              </w:rPr>
              <w:t>Promotion</w:t>
            </w:r>
          </w:p>
        </w:tc>
        <w:tc>
          <w:tcPr>
            <w:tcW w:w="3005" w:type="dxa"/>
          </w:tcPr>
          <w:p w14:paraId="585CDA48" w14:textId="2B15A209" w:rsidR="27A26777" w:rsidRDefault="27A26777" w:rsidP="27A26777">
            <w:pPr>
              <w:rPr>
                <w:rFonts w:eastAsiaTheme="minorEastAsia"/>
                <w:color w:val="FF0000"/>
              </w:rPr>
            </w:pPr>
            <w:r w:rsidRPr="2AF4AD07">
              <w:rPr>
                <w:rFonts w:eastAsiaTheme="minorEastAsia"/>
                <w:color w:val="FF0000"/>
              </w:rPr>
              <w:t>Seasonal campaigns, events, collaborations</w:t>
            </w:r>
          </w:p>
        </w:tc>
        <w:tc>
          <w:tcPr>
            <w:tcW w:w="3005" w:type="dxa"/>
          </w:tcPr>
          <w:p w14:paraId="4E6CE4BA" w14:textId="1AC67A0E" w:rsidR="27A26777" w:rsidRDefault="27A26777" w:rsidP="27A26777">
            <w:pPr>
              <w:rPr>
                <w:rFonts w:eastAsiaTheme="minorEastAsia"/>
                <w:color w:val="FF0000"/>
              </w:rPr>
            </w:pPr>
            <w:r w:rsidRPr="2AF4AD07">
              <w:rPr>
                <w:rFonts w:eastAsiaTheme="minorEastAsia"/>
                <w:color w:val="FF0000"/>
              </w:rPr>
              <w:t>In-store events, digital marketing</w:t>
            </w:r>
          </w:p>
        </w:tc>
      </w:tr>
    </w:tbl>
    <w:p w14:paraId="69573A85" w14:textId="7CDDC46B" w:rsidR="5A7C77AD" w:rsidRDefault="0018065A" w:rsidP="27A26777">
      <w:r>
        <w:t xml:space="preserve"> </w:t>
      </w:r>
    </w:p>
    <w:p w14:paraId="3E74EA85" w14:textId="5E54E2AA" w:rsidR="5A7C77AD" w:rsidRDefault="0018065A" w:rsidP="27A26777">
      <w:r>
        <w:t>Conclusion:</w:t>
      </w:r>
      <w:r w:rsidR="1A292CC2">
        <w:t xml:space="preserve"> </w:t>
      </w:r>
    </w:p>
    <w:p w14:paraId="76014152" w14:textId="5D93C376" w:rsidR="0085765F" w:rsidRDefault="1A292CC2" w:rsidP="27CFF0DE">
      <w:proofErr w:type="spellStart"/>
      <w:r>
        <w:t>Hamleys</w:t>
      </w:r>
      <w:proofErr w:type="spellEnd"/>
      <w:r>
        <w:t xml:space="preserve">' marketing approaches in the US and the UK show some parallels as well as differences. While both markets use comparable segmentation criteria, they take slightly different positions, putting more emphasis on premium innovation in the US and history and nostalgia in the UK. The 4Ps marketing mix shows similarities in product diversity and price tactics, but the promotional strategies change to fit the characteristics of each market. Directional development is still a recurring theme, demonstrating </w:t>
      </w:r>
      <w:proofErr w:type="spellStart"/>
      <w:r>
        <w:t>Hamleys</w:t>
      </w:r>
      <w:proofErr w:type="spellEnd"/>
      <w:r>
        <w:t xml:space="preserve">' dedication to ongoing innovation and adaptation to maintain its competitiveness and meet shifting customer demands. The contrast in approaches shows how well </w:t>
      </w:r>
      <w:proofErr w:type="spellStart"/>
      <w:r>
        <w:t>Hamleys</w:t>
      </w:r>
      <w:proofErr w:type="spellEnd"/>
      <w:r>
        <w:t xml:space="preserve"> can adapt their strategy to the particular traits and requirements of each market. </w:t>
      </w:r>
    </w:p>
    <w:p w14:paraId="0F04FF68" w14:textId="77777777" w:rsidR="00C91062" w:rsidRDefault="00C91062" w:rsidP="27CFF0DE"/>
    <w:p w14:paraId="00C4DBA2" w14:textId="4E93B564" w:rsidR="5A7C77AD" w:rsidRDefault="1ECE6B92" w:rsidP="2AF4AD07">
      <w:pPr>
        <w:rPr>
          <w:b/>
          <w:bCs/>
          <w:sz w:val="28"/>
          <w:szCs w:val="28"/>
          <w:highlight w:val="yellow"/>
        </w:rPr>
      </w:pPr>
      <w:r w:rsidRPr="2AF4AD07">
        <w:rPr>
          <w:b/>
          <w:bCs/>
          <w:sz w:val="28"/>
          <w:szCs w:val="28"/>
          <w:highlight w:val="yellow"/>
        </w:rPr>
        <w:lastRenderedPageBreak/>
        <w:t>Porter's Five Forces</w:t>
      </w:r>
    </w:p>
    <w:p w14:paraId="6AF59CCC" w14:textId="2100B7BB" w:rsidR="5A7C77AD" w:rsidRDefault="1ECE6B92" w:rsidP="27CFF0DE">
      <w:proofErr w:type="spellStart"/>
      <w:r>
        <w:t>Hamleys</w:t>
      </w:r>
      <w:proofErr w:type="spellEnd"/>
      <w:r>
        <w:t>' application of Porter's Five Forces Analysis to the toy marketplaces in the US and the UK yields valuable insights into the regional competitive dynamics.</w:t>
      </w:r>
    </w:p>
    <w:p w14:paraId="254D3408" w14:textId="72B2584D" w:rsidR="5A7C77AD" w:rsidRDefault="1ECE6B92" w:rsidP="27CFF0DE">
      <w:r>
        <w:t xml:space="preserve"> </w:t>
      </w:r>
    </w:p>
    <w:p w14:paraId="4F7A8C4C" w14:textId="40D9135A" w:rsidR="5A7C77AD" w:rsidRDefault="1ECE6B92" w:rsidP="2AF4AD07">
      <w:pPr>
        <w:pStyle w:val="ListParagraph"/>
        <w:numPr>
          <w:ilvl w:val="0"/>
          <w:numId w:val="6"/>
        </w:numPr>
      </w:pPr>
      <w:r>
        <w:t xml:space="preserve">First off, both markets evaluate the threat of new entrants as being mild. This is linked to the UK's current competitive environment, iconic brand recognition of </w:t>
      </w:r>
      <w:proofErr w:type="spellStart"/>
      <w:r>
        <w:t>Hamleys</w:t>
      </w:r>
      <w:proofErr w:type="spellEnd"/>
      <w:r>
        <w:t xml:space="preserve">, and high entrance barriers. In the same way, the position of </w:t>
      </w:r>
      <w:proofErr w:type="spellStart"/>
      <w:r>
        <w:t>Hamleys</w:t>
      </w:r>
      <w:proofErr w:type="spellEnd"/>
      <w:r>
        <w:t xml:space="preserve"> as a well-known brand, the competitive environment, and potential barriers to entry contribute to the moderate threat in the US.</w:t>
      </w:r>
    </w:p>
    <w:p w14:paraId="64991AC2" w14:textId="03D98D55" w:rsidR="5A7C77AD" w:rsidRDefault="5A7C77AD" w:rsidP="2AF4AD07"/>
    <w:p w14:paraId="7E6ED333" w14:textId="77DA72D3" w:rsidR="5A7C77AD" w:rsidRDefault="1ECE6B92" w:rsidP="2AF4AD07">
      <w:pPr>
        <w:pStyle w:val="ListParagraph"/>
        <w:numPr>
          <w:ilvl w:val="0"/>
          <w:numId w:val="6"/>
        </w:numPr>
      </w:pPr>
      <w:r>
        <w:t xml:space="preserve">Second, both marketplaces show comparable developments when supplier bargaining power is considered. Supplier sway is evaluated as moderate to low, however </w:t>
      </w:r>
      <w:proofErr w:type="spellStart"/>
      <w:r>
        <w:t>Hamleys</w:t>
      </w:r>
      <w:proofErr w:type="spellEnd"/>
      <w:r>
        <w:t>' size and reputation may provide it considerable negotiating strength.</w:t>
      </w:r>
    </w:p>
    <w:p w14:paraId="58E908FB" w14:textId="63F9271E" w:rsidR="2AF4AD07" w:rsidRDefault="2AF4AD07" w:rsidP="2AF4AD07"/>
    <w:p w14:paraId="6E21D780" w14:textId="78170DF4" w:rsidR="5A7C77AD" w:rsidRDefault="1ECE6B92" w:rsidP="2AF4AD07">
      <w:pPr>
        <w:pStyle w:val="ListParagraph"/>
        <w:numPr>
          <w:ilvl w:val="0"/>
          <w:numId w:val="6"/>
        </w:numPr>
      </w:pPr>
      <w:r>
        <w:t xml:space="preserve">Buyer bargaining power, the third force, also exhibits similarities. Due to the well-established brand reputation and distinctive product offers of </w:t>
      </w:r>
      <w:proofErr w:type="spellStart"/>
      <w:r>
        <w:t>Hamleys</w:t>
      </w:r>
      <w:proofErr w:type="spellEnd"/>
      <w:r>
        <w:t>, the UK and US markets both show modest buyer bargaining power.</w:t>
      </w:r>
    </w:p>
    <w:p w14:paraId="46257ABD" w14:textId="5F2658C3" w:rsidR="5A7C77AD" w:rsidRDefault="5A7C77AD" w:rsidP="2AF4AD07"/>
    <w:p w14:paraId="67CE7FA3" w14:textId="4BC3346D" w:rsidR="5A7C77AD" w:rsidRDefault="1ECE6B92" w:rsidP="2AF4AD07">
      <w:pPr>
        <w:pStyle w:val="ListParagraph"/>
        <w:numPr>
          <w:ilvl w:val="0"/>
          <w:numId w:val="6"/>
        </w:numPr>
      </w:pPr>
      <w:r>
        <w:t xml:space="preserve">Regarding the threat of substitutes, the analysis confirms conclusions that were found in both markets. The varied and distinctive toy assortment of </w:t>
      </w:r>
      <w:proofErr w:type="spellStart"/>
      <w:r>
        <w:t>Hamleys</w:t>
      </w:r>
      <w:proofErr w:type="spellEnd"/>
      <w:r>
        <w:t xml:space="preserve"> helps to mitigate the moderate threat of substitutes in the UK, while the novelty of </w:t>
      </w:r>
      <w:proofErr w:type="spellStart"/>
      <w:r>
        <w:t>Hamleys</w:t>
      </w:r>
      <w:proofErr w:type="spellEnd"/>
      <w:r>
        <w:t>' toys also helps to mitigate the moderate substitute threat in the US market.</w:t>
      </w:r>
    </w:p>
    <w:p w14:paraId="67B38648" w14:textId="1F744553" w:rsidR="5A7C77AD" w:rsidRDefault="1ECE6B92" w:rsidP="27CFF0DE">
      <w:r>
        <w:t xml:space="preserve"> </w:t>
      </w:r>
    </w:p>
    <w:p w14:paraId="63EC7F29" w14:textId="66279037" w:rsidR="5A7C77AD" w:rsidRDefault="1ECE6B92" w:rsidP="27CFF0DE">
      <w:r>
        <w:t xml:space="preserve">A high amount of competitiveness may be seen in both the US and UK markets, according to the competitive rivalry force. This enthusiasm is </w:t>
      </w:r>
      <w:proofErr w:type="spellStart"/>
      <w:r>
        <w:t>fueled</w:t>
      </w:r>
      <w:proofErr w:type="spellEnd"/>
      <w:r>
        <w:t xml:space="preserve"> in the UK by well-known rivals like The Entertainer and </w:t>
      </w:r>
      <w:proofErr w:type="spellStart"/>
      <w:r>
        <w:t>Smyths</w:t>
      </w:r>
      <w:proofErr w:type="spellEnd"/>
      <w:r>
        <w:t>. Similar to this, the US has intense competition due to the presence of numerous well-known toy retailers.</w:t>
      </w:r>
    </w:p>
    <w:p w14:paraId="373934BE" w14:textId="14BC82D7" w:rsidR="5A7C77AD" w:rsidRDefault="5A7C77AD" w:rsidP="27CFF0DE"/>
    <w:tbl>
      <w:tblPr>
        <w:tblStyle w:val="TableGrid"/>
        <w:tblW w:w="0" w:type="auto"/>
        <w:tblLayout w:type="fixed"/>
        <w:tblLook w:val="06A0" w:firstRow="1" w:lastRow="0" w:firstColumn="1" w:lastColumn="0" w:noHBand="1" w:noVBand="1"/>
      </w:tblPr>
      <w:tblGrid>
        <w:gridCol w:w="3005"/>
        <w:gridCol w:w="3005"/>
        <w:gridCol w:w="3005"/>
      </w:tblGrid>
      <w:tr w:rsidR="27CFF0DE" w14:paraId="3CE75D69" w14:textId="77777777" w:rsidTr="2AF4AD07">
        <w:trPr>
          <w:trHeight w:val="300"/>
        </w:trPr>
        <w:tc>
          <w:tcPr>
            <w:tcW w:w="3005" w:type="dxa"/>
          </w:tcPr>
          <w:p w14:paraId="2332664B" w14:textId="173C77A0" w:rsidR="27CFF0DE" w:rsidRDefault="27CFF0DE" w:rsidP="27CFF0DE">
            <w:pPr>
              <w:jc w:val="center"/>
              <w:rPr>
                <w:rFonts w:ascii="Calibri" w:eastAsia="Calibri" w:hAnsi="Calibri" w:cs="Calibri"/>
                <w:b/>
                <w:bCs/>
                <w:color w:val="374151"/>
              </w:rPr>
            </w:pPr>
            <w:r w:rsidRPr="27CFF0DE">
              <w:rPr>
                <w:rFonts w:ascii="Calibri" w:eastAsia="Calibri" w:hAnsi="Calibri" w:cs="Calibri"/>
                <w:b/>
                <w:bCs/>
                <w:color w:val="374151"/>
              </w:rPr>
              <w:t>Porter's Five Forces</w:t>
            </w:r>
          </w:p>
        </w:tc>
        <w:tc>
          <w:tcPr>
            <w:tcW w:w="3005" w:type="dxa"/>
          </w:tcPr>
          <w:p w14:paraId="314F9320" w14:textId="1E253F15" w:rsidR="27CFF0DE" w:rsidRDefault="27CFF0DE" w:rsidP="27CFF0DE">
            <w:pPr>
              <w:jc w:val="center"/>
              <w:rPr>
                <w:rFonts w:ascii="Calibri" w:eastAsia="Calibri" w:hAnsi="Calibri" w:cs="Calibri"/>
                <w:b/>
                <w:bCs/>
                <w:color w:val="374151"/>
              </w:rPr>
            </w:pPr>
            <w:r w:rsidRPr="27CFF0DE">
              <w:rPr>
                <w:rFonts w:ascii="Calibri" w:eastAsia="Calibri" w:hAnsi="Calibri" w:cs="Calibri"/>
                <w:b/>
                <w:bCs/>
                <w:color w:val="374151"/>
              </w:rPr>
              <w:t>UK Toy Market</w:t>
            </w:r>
          </w:p>
        </w:tc>
        <w:tc>
          <w:tcPr>
            <w:tcW w:w="3005" w:type="dxa"/>
          </w:tcPr>
          <w:p w14:paraId="6DD7C47E" w14:textId="14D17F0C" w:rsidR="27CFF0DE" w:rsidRDefault="27CFF0DE" w:rsidP="27CFF0DE">
            <w:pPr>
              <w:jc w:val="center"/>
              <w:rPr>
                <w:rFonts w:ascii="Calibri" w:eastAsia="Calibri" w:hAnsi="Calibri" w:cs="Calibri"/>
                <w:b/>
                <w:bCs/>
                <w:color w:val="374151"/>
              </w:rPr>
            </w:pPr>
            <w:r w:rsidRPr="27CFF0DE">
              <w:rPr>
                <w:rFonts w:ascii="Calibri" w:eastAsia="Calibri" w:hAnsi="Calibri" w:cs="Calibri"/>
                <w:b/>
                <w:bCs/>
                <w:color w:val="374151"/>
              </w:rPr>
              <w:t>US Toy Market</w:t>
            </w:r>
          </w:p>
        </w:tc>
      </w:tr>
      <w:tr w:rsidR="27CFF0DE" w14:paraId="6E34E832" w14:textId="77777777" w:rsidTr="2AF4AD07">
        <w:trPr>
          <w:trHeight w:val="300"/>
        </w:trPr>
        <w:tc>
          <w:tcPr>
            <w:tcW w:w="3005" w:type="dxa"/>
          </w:tcPr>
          <w:p w14:paraId="6A9C69D5" w14:textId="54849ED3" w:rsidR="27CFF0DE" w:rsidRDefault="35C4F9E7" w:rsidP="2AF4AD07">
            <w:pPr>
              <w:rPr>
                <w:rFonts w:ascii="Calibri" w:eastAsia="Calibri" w:hAnsi="Calibri" w:cs="Calibri"/>
                <w:color w:val="1F3864" w:themeColor="accent1" w:themeShade="80"/>
              </w:rPr>
            </w:pPr>
            <w:r w:rsidRPr="2AF4AD07">
              <w:rPr>
                <w:rFonts w:ascii="Calibri" w:eastAsia="Calibri" w:hAnsi="Calibri" w:cs="Calibri"/>
                <w:color w:val="1F3864" w:themeColor="accent1" w:themeShade="80"/>
              </w:rPr>
              <w:t>Threat of New Entrants</w:t>
            </w:r>
          </w:p>
        </w:tc>
        <w:tc>
          <w:tcPr>
            <w:tcW w:w="3005" w:type="dxa"/>
          </w:tcPr>
          <w:p w14:paraId="7B28F150" w14:textId="2F072E38" w:rsidR="27CFF0DE" w:rsidRDefault="35C4F9E7" w:rsidP="2AF4AD07">
            <w:pPr>
              <w:rPr>
                <w:rFonts w:ascii="Calibri" w:eastAsia="Calibri" w:hAnsi="Calibri" w:cs="Calibri"/>
                <w:color w:val="FF0000"/>
              </w:rPr>
            </w:pPr>
            <w:r w:rsidRPr="2AF4AD07">
              <w:rPr>
                <w:rFonts w:ascii="Calibri" w:eastAsia="Calibri" w:hAnsi="Calibri" w:cs="Calibri"/>
                <w:color w:val="FF0000"/>
              </w:rPr>
              <w:t>Moderate due to competition and entry barriers</w:t>
            </w:r>
          </w:p>
        </w:tc>
        <w:tc>
          <w:tcPr>
            <w:tcW w:w="3005" w:type="dxa"/>
          </w:tcPr>
          <w:p w14:paraId="2DA92069" w14:textId="4C0C54AE" w:rsidR="024B126F" w:rsidRDefault="40AAD72D" w:rsidP="2AF4AD07">
            <w:pPr>
              <w:rPr>
                <w:rFonts w:ascii="Calibri" w:eastAsia="Calibri" w:hAnsi="Calibri" w:cs="Calibri"/>
                <w:color w:val="FF0000"/>
              </w:rPr>
            </w:pPr>
            <w:r w:rsidRPr="2AF4AD07">
              <w:rPr>
                <w:rFonts w:ascii="Calibri" w:eastAsia="Calibri" w:hAnsi="Calibri" w:cs="Calibri"/>
                <w:color w:val="FF0000"/>
              </w:rPr>
              <w:t>Like</w:t>
            </w:r>
            <w:r w:rsidR="35C4F9E7" w:rsidRPr="2AF4AD07">
              <w:rPr>
                <w:rFonts w:ascii="Calibri" w:eastAsia="Calibri" w:hAnsi="Calibri" w:cs="Calibri"/>
                <w:color w:val="FF0000"/>
              </w:rPr>
              <w:t xml:space="preserve"> the UK, moderate threat</w:t>
            </w:r>
          </w:p>
        </w:tc>
      </w:tr>
      <w:tr w:rsidR="27CFF0DE" w14:paraId="3B61DED3" w14:textId="77777777" w:rsidTr="2AF4AD07">
        <w:trPr>
          <w:trHeight w:val="300"/>
        </w:trPr>
        <w:tc>
          <w:tcPr>
            <w:tcW w:w="3005" w:type="dxa"/>
          </w:tcPr>
          <w:p w14:paraId="5DB58123" w14:textId="0AB255B4" w:rsidR="27CFF0DE" w:rsidRDefault="35C4F9E7" w:rsidP="2AF4AD07">
            <w:pPr>
              <w:rPr>
                <w:rFonts w:ascii="Calibri" w:eastAsia="Calibri" w:hAnsi="Calibri" w:cs="Calibri"/>
                <w:color w:val="1F3864" w:themeColor="accent1" w:themeShade="80"/>
              </w:rPr>
            </w:pPr>
            <w:r w:rsidRPr="2AF4AD07">
              <w:rPr>
                <w:rFonts w:ascii="Calibri" w:eastAsia="Calibri" w:hAnsi="Calibri" w:cs="Calibri"/>
                <w:color w:val="1F3864" w:themeColor="accent1" w:themeShade="80"/>
              </w:rPr>
              <w:t>Bargaining Power of Suppliers</w:t>
            </w:r>
          </w:p>
        </w:tc>
        <w:tc>
          <w:tcPr>
            <w:tcW w:w="3005" w:type="dxa"/>
          </w:tcPr>
          <w:p w14:paraId="30C6124E" w14:textId="0FF7B7CF" w:rsidR="27CFF0DE" w:rsidRDefault="35C4F9E7" w:rsidP="2AF4AD07">
            <w:pPr>
              <w:rPr>
                <w:rFonts w:ascii="Calibri" w:eastAsia="Calibri" w:hAnsi="Calibri" w:cs="Calibri"/>
                <w:color w:val="FF0000"/>
              </w:rPr>
            </w:pPr>
            <w:r w:rsidRPr="2AF4AD07">
              <w:rPr>
                <w:rFonts w:ascii="Calibri" w:eastAsia="Calibri" w:hAnsi="Calibri" w:cs="Calibri"/>
                <w:color w:val="FF0000"/>
              </w:rPr>
              <w:t>Moderate to low, size and reputation</w:t>
            </w:r>
          </w:p>
        </w:tc>
        <w:tc>
          <w:tcPr>
            <w:tcW w:w="3005" w:type="dxa"/>
          </w:tcPr>
          <w:p w14:paraId="0D67A5ED" w14:textId="43921E5E" w:rsidR="4A1EFED2" w:rsidRDefault="5765462B" w:rsidP="2AF4AD07">
            <w:pPr>
              <w:rPr>
                <w:rFonts w:ascii="Calibri" w:eastAsia="Calibri" w:hAnsi="Calibri" w:cs="Calibri"/>
                <w:color w:val="FF0000"/>
              </w:rPr>
            </w:pPr>
            <w:r w:rsidRPr="2AF4AD07">
              <w:rPr>
                <w:rFonts w:ascii="Calibri" w:eastAsia="Calibri" w:hAnsi="Calibri" w:cs="Calibri"/>
                <w:color w:val="FF0000"/>
              </w:rPr>
              <w:t>Like</w:t>
            </w:r>
            <w:r w:rsidR="35C4F9E7" w:rsidRPr="2AF4AD07">
              <w:rPr>
                <w:rFonts w:ascii="Calibri" w:eastAsia="Calibri" w:hAnsi="Calibri" w:cs="Calibri"/>
                <w:color w:val="FF0000"/>
              </w:rPr>
              <w:t xml:space="preserve"> the UK, moderate to low</w:t>
            </w:r>
          </w:p>
        </w:tc>
      </w:tr>
      <w:tr w:rsidR="27CFF0DE" w14:paraId="43DC4A2D" w14:textId="77777777" w:rsidTr="2AF4AD07">
        <w:trPr>
          <w:trHeight w:val="300"/>
        </w:trPr>
        <w:tc>
          <w:tcPr>
            <w:tcW w:w="3005" w:type="dxa"/>
          </w:tcPr>
          <w:p w14:paraId="56580635" w14:textId="570F8063" w:rsidR="27CFF0DE" w:rsidRDefault="35C4F9E7" w:rsidP="2AF4AD07">
            <w:pPr>
              <w:rPr>
                <w:rFonts w:ascii="Calibri" w:eastAsia="Calibri" w:hAnsi="Calibri" w:cs="Calibri"/>
                <w:color w:val="1F3864" w:themeColor="accent1" w:themeShade="80"/>
              </w:rPr>
            </w:pPr>
            <w:r w:rsidRPr="2AF4AD07">
              <w:rPr>
                <w:rFonts w:ascii="Calibri" w:eastAsia="Calibri" w:hAnsi="Calibri" w:cs="Calibri"/>
                <w:color w:val="1F3864" w:themeColor="accent1" w:themeShade="80"/>
              </w:rPr>
              <w:t>Bargaining Power of Buyers</w:t>
            </w:r>
          </w:p>
        </w:tc>
        <w:tc>
          <w:tcPr>
            <w:tcW w:w="3005" w:type="dxa"/>
          </w:tcPr>
          <w:p w14:paraId="2E1AC9C5" w14:textId="092BEF77" w:rsidR="27CFF0DE" w:rsidRDefault="35C4F9E7" w:rsidP="2AF4AD07">
            <w:pPr>
              <w:rPr>
                <w:rFonts w:ascii="Calibri" w:eastAsia="Calibri" w:hAnsi="Calibri" w:cs="Calibri"/>
                <w:color w:val="FF0000"/>
              </w:rPr>
            </w:pPr>
            <w:r w:rsidRPr="2AF4AD07">
              <w:rPr>
                <w:rFonts w:ascii="Calibri" w:eastAsia="Calibri" w:hAnsi="Calibri" w:cs="Calibri"/>
                <w:color w:val="FF0000"/>
              </w:rPr>
              <w:t>Moderate, strong brand mitigates</w:t>
            </w:r>
          </w:p>
        </w:tc>
        <w:tc>
          <w:tcPr>
            <w:tcW w:w="3005" w:type="dxa"/>
          </w:tcPr>
          <w:p w14:paraId="4231CDE2" w14:textId="370384FD" w:rsidR="47E3AC1F" w:rsidRDefault="09D18857" w:rsidP="2AF4AD07">
            <w:pPr>
              <w:rPr>
                <w:rFonts w:ascii="Calibri" w:eastAsia="Calibri" w:hAnsi="Calibri" w:cs="Calibri"/>
                <w:color w:val="FF0000"/>
              </w:rPr>
            </w:pPr>
            <w:r w:rsidRPr="2AF4AD07">
              <w:rPr>
                <w:rFonts w:ascii="Calibri" w:eastAsia="Calibri" w:hAnsi="Calibri" w:cs="Calibri"/>
                <w:color w:val="FF0000"/>
              </w:rPr>
              <w:t>Like</w:t>
            </w:r>
            <w:r w:rsidR="35C4F9E7" w:rsidRPr="2AF4AD07">
              <w:rPr>
                <w:rFonts w:ascii="Calibri" w:eastAsia="Calibri" w:hAnsi="Calibri" w:cs="Calibri"/>
                <w:color w:val="FF0000"/>
              </w:rPr>
              <w:t xml:space="preserve"> the UK, moderate buyer power</w:t>
            </w:r>
          </w:p>
        </w:tc>
      </w:tr>
      <w:tr w:rsidR="27CFF0DE" w14:paraId="41CF9973" w14:textId="77777777" w:rsidTr="2AF4AD07">
        <w:trPr>
          <w:trHeight w:val="300"/>
        </w:trPr>
        <w:tc>
          <w:tcPr>
            <w:tcW w:w="3005" w:type="dxa"/>
          </w:tcPr>
          <w:p w14:paraId="3949EBDC" w14:textId="0FC6DEA1" w:rsidR="27CFF0DE" w:rsidRDefault="35C4F9E7" w:rsidP="2AF4AD07">
            <w:pPr>
              <w:rPr>
                <w:rFonts w:ascii="Calibri" w:eastAsia="Calibri" w:hAnsi="Calibri" w:cs="Calibri"/>
                <w:color w:val="1F3864" w:themeColor="accent1" w:themeShade="80"/>
              </w:rPr>
            </w:pPr>
            <w:r w:rsidRPr="2AF4AD07">
              <w:rPr>
                <w:rFonts w:ascii="Calibri" w:eastAsia="Calibri" w:hAnsi="Calibri" w:cs="Calibri"/>
                <w:color w:val="1F3864" w:themeColor="accent1" w:themeShade="80"/>
              </w:rPr>
              <w:t>Threat of Substitutes</w:t>
            </w:r>
          </w:p>
        </w:tc>
        <w:tc>
          <w:tcPr>
            <w:tcW w:w="3005" w:type="dxa"/>
          </w:tcPr>
          <w:p w14:paraId="2B1538F5" w14:textId="063D47EF" w:rsidR="27CFF0DE" w:rsidRDefault="35C4F9E7" w:rsidP="2AF4AD07">
            <w:pPr>
              <w:rPr>
                <w:rFonts w:ascii="Calibri" w:eastAsia="Calibri" w:hAnsi="Calibri" w:cs="Calibri"/>
                <w:color w:val="FF0000"/>
              </w:rPr>
            </w:pPr>
            <w:r w:rsidRPr="2AF4AD07">
              <w:rPr>
                <w:rFonts w:ascii="Calibri" w:eastAsia="Calibri" w:hAnsi="Calibri" w:cs="Calibri"/>
                <w:color w:val="FF0000"/>
              </w:rPr>
              <w:t>Moderate, diverse toy range reduces threat</w:t>
            </w:r>
          </w:p>
        </w:tc>
        <w:tc>
          <w:tcPr>
            <w:tcW w:w="3005" w:type="dxa"/>
          </w:tcPr>
          <w:p w14:paraId="7FD637AE" w14:textId="5B7B877A" w:rsidR="5C5A7A11" w:rsidRDefault="140F9A33" w:rsidP="2AF4AD07">
            <w:pPr>
              <w:rPr>
                <w:rFonts w:ascii="Calibri" w:eastAsia="Calibri" w:hAnsi="Calibri" w:cs="Calibri"/>
                <w:color w:val="FF0000"/>
              </w:rPr>
            </w:pPr>
            <w:r w:rsidRPr="2AF4AD07">
              <w:rPr>
                <w:rFonts w:ascii="Calibri" w:eastAsia="Calibri" w:hAnsi="Calibri" w:cs="Calibri"/>
                <w:color w:val="FF0000"/>
              </w:rPr>
              <w:t>Like</w:t>
            </w:r>
            <w:r w:rsidR="35C4F9E7" w:rsidRPr="2AF4AD07">
              <w:rPr>
                <w:rFonts w:ascii="Calibri" w:eastAsia="Calibri" w:hAnsi="Calibri" w:cs="Calibri"/>
                <w:color w:val="FF0000"/>
              </w:rPr>
              <w:t xml:space="preserve"> the UK, moderate threat</w:t>
            </w:r>
          </w:p>
        </w:tc>
      </w:tr>
      <w:tr w:rsidR="27CFF0DE" w14:paraId="2EF2D75A" w14:textId="77777777" w:rsidTr="2AF4AD07">
        <w:trPr>
          <w:trHeight w:val="300"/>
        </w:trPr>
        <w:tc>
          <w:tcPr>
            <w:tcW w:w="3005" w:type="dxa"/>
          </w:tcPr>
          <w:p w14:paraId="0ECD92E4" w14:textId="1F09C651" w:rsidR="27CFF0DE" w:rsidRDefault="35C4F9E7" w:rsidP="2AF4AD07">
            <w:pPr>
              <w:rPr>
                <w:rFonts w:ascii="Calibri" w:eastAsia="Calibri" w:hAnsi="Calibri" w:cs="Calibri"/>
                <w:color w:val="1F3864" w:themeColor="accent1" w:themeShade="80"/>
              </w:rPr>
            </w:pPr>
            <w:r w:rsidRPr="2AF4AD07">
              <w:rPr>
                <w:rFonts w:ascii="Calibri" w:eastAsia="Calibri" w:hAnsi="Calibri" w:cs="Calibri"/>
                <w:color w:val="1F3864" w:themeColor="accent1" w:themeShade="80"/>
              </w:rPr>
              <w:t>Competitive Rivalry</w:t>
            </w:r>
          </w:p>
        </w:tc>
        <w:tc>
          <w:tcPr>
            <w:tcW w:w="3005" w:type="dxa"/>
          </w:tcPr>
          <w:p w14:paraId="16FB24CD" w14:textId="39C722F5" w:rsidR="27CFF0DE" w:rsidRDefault="35C4F9E7" w:rsidP="2AF4AD07">
            <w:pPr>
              <w:rPr>
                <w:rFonts w:ascii="Calibri" w:eastAsia="Calibri" w:hAnsi="Calibri" w:cs="Calibri"/>
                <w:color w:val="FF0000"/>
              </w:rPr>
            </w:pPr>
            <w:r w:rsidRPr="2AF4AD07">
              <w:rPr>
                <w:rFonts w:ascii="Calibri" w:eastAsia="Calibri" w:hAnsi="Calibri" w:cs="Calibri"/>
                <w:color w:val="FF0000"/>
              </w:rPr>
              <w:t xml:space="preserve">High due to strong competitors (The Entertainer, </w:t>
            </w:r>
            <w:proofErr w:type="spellStart"/>
            <w:r w:rsidRPr="2AF4AD07">
              <w:rPr>
                <w:rFonts w:ascii="Calibri" w:eastAsia="Calibri" w:hAnsi="Calibri" w:cs="Calibri"/>
                <w:color w:val="FF0000"/>
              </w:rPr>
              <w:t>Smyths</w:t>
            </w:r>
            <w:proofErr w:type="spellEnd"/>
            <w:r w:rsidRPr="2AF4AD07">
              <w:rPr>
                <w:rFonts w:ascii="Calibri" w:eastAsia="Calibri" w:hAnsi="Calibri" w:cs="Calibri"/>
                <w:color w:val="FF0000"/>
              </w:rPr>
              <w:t>)</w:t>
            </w:r>
          </w:p>
        </w:tc>
        <w:tc>
          <w:tcPr>
            <w:tcW w:w="3005" w:type="dxa"/>
          </w:tcPr>
          <w:p w14:paraId="2C44C931" w14:textId="67757321" w:rsidR="37240C13" w:rsidRDefault="651CE271" w:rsidP="2AF4AD07">
            <w:pPr>
              <w:rPr>
                <w:rFonts w:ascii="Calibri" w:eastAsia="Calibri" w:hAnsi="Calibri" w:cs="Calibri"/>
                <w:color w:val="FF0000"/>
              </w:rPr>
            </w:pPr>
            <w:r w:rsidRPr="2AF4AD07">
              <w:rPr>
                <w:rFonts w:ascii="Calibri" w:eastAsia="Calibri" w:hAnsi="Calibri" w:cs="Calibri"/>
                <w:color w:val="FF0000"/>
              </w:rPr>
              <w:t>Like</w:t>
            </w:r>
            <w:r w:rsidR="35C4F9E7" w:rsidRPr="2AF4AD07">
              <w:rPr>
                <w:rFonts w:ascii="Calibri" w:eastAsia="Calibri" w:hAnsi="Calibri" w:cs="Calibri"/>
                <w:color w:val="FF0000"/>
              </w:rPr>
              <w:t xml:space="preserve"> the UK, high rivalry</w:t>
            </w:r>
          </w:p>
        </w:tc>
      </w:tr>
    </w:tbl>
    <w:p w14:paraId="29D5AD02" w14:textId="28031428" w:rsidR="5A7C77AD" w:rsidRDefault="5A7C77AD" w:rsidP="27CFF0DE">
      <w:pPr>
        <w:rPr>
          <w:rFonts w:ascii="Calibri" w:eastAsia="Calibri" w:hAnsi="Calibri" w:cs="Calibri"/>
        </w:rPr>
      </w:pPr>
    </w:p>
    <w:p w14:paraId="1CFEE99C" w14:textId="17E6D1E7" w:rsidR="0085765F" w:rsidRDefault="0085765F" w:rsidP="0085765F">
      <w:r>
        <w:lastRenderedPageBreak/>
        <w:t xml:space="preserve">Analysis   </w:t>
      </w:r>
      <w:r w:rsidR="00EF5A29">
        <w:t xml:space="preserve">shows </w:t>
      </w:r>
      <w:r w:rsidR="0072343E">
        <w:t>that the</w:t>
      </w:r>
      <w:r>
        <w:t xml:space="preserve"> US and UK </w:t>
      </w:r>
      <w:r w:rsidR="00EF5A29">
        <w:t xml:space="preserve">markets </w:t>
      </w:r>
      <w:r w:rsidR="0072343E">
        <w:t>have a</w:t>
      </w:r>
      <w:r>
        <w:t xml:space="preserve"> relatively moderate </w:t>
      </w:r>
      <w:r w:rsidR="0072343E">
        <w:t>to low threat</w:t>
      </w:r>
      <w:r>
        <w:t xml:space="preserve"> of new entrants. In the UK, this </w:t>
      </w:r>
      <w:r w:rsidR="0072343E">
        <w:t>is largely</w:t>
      </w:r>
      <w:r>
        <w:t xml:space="preserve">  due to the current competitive environment </w:t>
      </w:r>
      <w:r w:rsidR="0072343E">
        <w:t xml:space="preserve">and </w:t>
      </w:r>
      <w:proofErr w:type="spellStart"/>
      <w:r w:rsidR="0072343E">
        <w:t>Hamleys</w:t>
      </w:r>
      <w:proofErr w:type="spellEnd"/>
      <w:r w:rsidR="0072343E">
        <w:t>' iconic</w:t>
      </w:r>
      <w:r>
        <w:t xml:space="preserve"> brand recognition  making  it  difficult  for new players to establish themselves. Additionally, high barriers to entry, such as the  need  for  large  capital  investments  and the need to build  strong </w:t>
      </w:r>
      <w:r w:rsidR="00EF5A29">
        <w:t>distribution networks</w:t>
      </w:r>
      <w:r>
        <w:t xml:space="preserve">,   increase  the moderate threat level.  Also,  in the US market,  </w:t>
      </w:r>
      <w:proofErr w:type="spellStart"/>
      <w:r>
        <w:t>Hamleys</w:t>
      </w:r>
      <w:proofErr w:type="spellEnd"/>
      <w:r>
        <w:t xml:space="preserve">'  presence  as a well-known  brand,  combined  with  a  competitive  environment  and potential barriers to entry,  poses  a moderate  threat  to  new entrants.  </w:t>
      </w:r>
    </w:p>
    <w:p w14:paraId="7A54CFFF" w14:textId="77777777" w:rsidR="0085765F" w:rsidRDefault="0085765F" w:rsidP="0085765F">
      <w:r>
        <w:t xml:space="preserve">Supplier bargaining power is  rated  as moderate to low in both markets.  </w:t>
      </w:r>
      <w:proofErr w:type="spellStart"/>
      <w:r>
        <w:t>Hamleys</w:t>
      </w:r>
      <w:proofErr w:type="spellEnd"/>
      <w:r>
        <w:t xml:space="preserve">'  size and reputation  allow  it  to  exert   significant   influence   and  secure </w:t>
      </w:r>
      <w:proofErr w:type="spellStart"/>
      <w:r>
        <w:t>favorable</w:t>
      </w:r>
      <w:proofErr w:type="spellEnd"/>
      <w:r>
        <w:t xml:space="preserve"> terms  in   negotiations   with   suppliers.   Moderate  to low  bargaining power  for   this   supplier  indicates that  the   supplier  may have limited ability to dictate terms or  raise  prices significantly.  </w:t>
      </w:r>
    </w:p>
    <w:p w14:paraId="22BC7109" w14:textId="77777777" w:rsidR="0085765F" w:rsidRDefault="0085765F" w:rsidP="0085765F">
      <w:r>
        <w:t xml:space="preserve">In terms of  buyer  bargaining  power,  </w:t>
      </w:r>
      <w:proofErr w:type="spellStart"/>
      <w:r>
        <w:t>Hamleys</w:t>
      </w:r>
      <w:proofErr w:type="spellEnd"/>
      <w:r>
        <w:t xml:space="preserve">  has  moderate bargaining power in both the UK and US markets. This is  due  to  </w:t>
      </w:r>
      <w:proofErr w:type="spellStart"/>
      <w:r>
        <w:t>Hamleys</w:t>
      </w:r>
      <w:proofErr w:type="spellEnd"/>
      <w:r>
        <w:t xml:space="preserve">'   established  brand reputation  and  ability to offer unique and distinctive toy products.  </w:t>
      </w:r>
      <w:proofErr w:type="spellStart"/>
      <w:r>
        <w:t>Hamleys</w:t>
      </w:r>
      <w:proofErr w:type="spellEnd"/>
      <w:r>
        <w:t xml:space="preserve">'  strong brand recognition and  high  customer loyalty  give   it  a  strong   bargaining  position in negotiations with buyers,  but   it   limits   its  ability to exert significant pressure  or  obtain  significant   discounts.   I'm   here.   This  analysis  presents  a moderate threat  from  substitutes in both the US and UK markets. In the UK, </w:t>
      </w:r>
      <w:proofErr w:type="spellStart"/>
      <w:r>
        <w:t>Hamleys</w:t>
      </w:r>
      <w:proofErr w:type="spellEnd"/>
      <w:r>
        <w:t xml:space="preserve">' diverse and unique toy  offering   helps  mitigate the threat of  substitution  as customers are drawn to the  brand's  exclusive and  </w:t>
      </w:r>
      <w:proofErr w:type="spellStart"/>
      <w:r>
        <w:t>unrivaled</w:t>
      </w:r>
      <w:proofErr w:type="spellEnd"/>
      <w:r>
        <w:t xml:space="preserve">  product  range.   Even  in the  United   States,  the novelty and  uniqueness  of  </w:t>
      </w:r>
      <w:proofErr w:type="spellStart"/>
      <w:r>
        <w:t>Hamleys</w:t>
      </w:r>
      <w:proofErr w:type="spellEnd"/>
      <w:r>
        <w:t xml:space="preserve">  toys  make   customers   less   likely  to  choose  alternative products. These factors  suggest  that  while  some substitution is possible, the overall threat level remains moderate. </w:t>
      </w:r>
    </w:p>
    <w:p w14:paraId="32492270" w14:textId="77777777" w:rsidR="0085765F" w:rsidRDefault="0085765F" w:rsidP="0085765F">
      <w:r>
        <w:t xml:space="preserve"> Finally,  competitiveness  in both  markets   is   rated   as   high.  In the UK,  increased  competition  from   high-profile  rivals  such   as  The Entertainer and  </w:t>
      </w:r>
      <w:proofErr w:type="spellStart"/>
      <w:r>
        <w:t>Smyths</w:t>
      </w:r>
      <w:proofErr w:type="spellEnd"/>
      <w:r>
        <w:t xml:space="preserve">   poses  significant challenges  for  </w:t>
      </w:r>
      <w:proofErr w:type="spellStart"/>
      <w:r>
        <w:t>Hamleys</w:t>
      </w:r>
      <w:proofErr w:type="spellEnd"/>
      <w:r>
        <w:t xml:space="preserve"> in terms of market share and differentiation.  In  the  United   States,   too,   there   are   many  well-known toy  retailers,   and  the competitive  environment   is   intensifying.  This high level of competitiveness  demonstrates  the need for continuous innovation, aggressive marketing  strategies  and strong brand positioning to maintain and grow market share. </w:t>
      </w:r>
    </w:p>
    <w:p w14:paraId="33CD1D84" w14:textId="7479808A" w:rsidR="5A7C77AD" w:rsidRDefault="0085765F" w:rsidP="27CFF0DE">
      <w:r>
        <w:t xml:space="preserve"> In summary, the US and UK markets  are   </w:t>
      </w:r>
      <w:proofErr w:type="spellStart"/>
      <w:r>
        <w:t>characterized</w:t>
      </w:r>
      <w:proofErr w:type="spellEnd"/>
      <w:r>
        <w:t xml:space="preserve">   by   medium  to  low   threat   from  new entrants,  medium  to low  bargaining  power   of   suppliers,  low  bargaining  power   of   buyers,   and   medium  threat  from   substitutes.  and  has  a high level of competitiveness. </w:t>
      </w:r>
    </w:p>
    <w:p w14:paraId="06DFA259" w14:textId="77777777" w:rsidR="0072708B" w:rsidRDefault="0072708B" w:rsidP="27CFF0DE"/>
    <w:p w14:paraId="304F608D" w14:textId="77777777" w:rsidR="0072708B" w:rsidRDefault="0072708B" w:rsidP="27CFF0DE">
      <w:pPr>
        <w:rPr>
          <w:rFonts w:eastAsiaTheme="minorEastAsia"/>
          <w:b/>
          <w:bCs/>
          <w:color w:val="374151"/>
          <w:sz w:val="24"/>
          <w:szCs w:val="24"/>
        </w:rPr>
      </w:pPr>
    </w:p>
    <w:p w14:paraId="1693F6E4" w14:textId="77777777" w:rsidR="00C91062" w:rsidRDefault="00C91062" w:rsidP="27CFF0DE">
      <w:pPr>
        <w:rPr>
          <w:rFonts w:eastAsiaTheme="minorEastAsia"/>
          <w:b/>
          <w:bCs/>
          <w:color w:val="374151"/>
          <w:sz w:val="24"/>
          <w:szCs w:val="24"/>
        </w:rPr>
      </w:pPr>
    </w:p>
    <w:p w14:paraId="73783000" w14:textId="77777777" w:rsidR="00C91062" w:rsidRDefault="00C91062" w:rsidP="27CFF0DE">
      <w:pPr>
        <w:rPr>
          <w:rFonts w:eastAsiaTheme="minorEastAsia"/>
          <w:b/>
          <w:bCs/>
          <w:color w:val="374151"/>
          <w:sz w:val="24"/>
          <w:szCs w:val="24"/>
        </w:rPr>
      </w:pPr>
    </w:p>
    <w:p w14:paraId="11FD083E" w14:textId="77777777" w:rsidR="00C91062" w:rsidRDefault="00C91062" w:rsidP="27CFF0DE">
      <w:pPr>
        <w:rPr>
          <w:rFonts w:eastAsiaTheme="minorEastAsia"/>
          <w:b/>
          <w:bCs/>
          <w:color w:val="374151"/>
          <w:sz w:val="24"/>
          <w:szCs w:val="24"/>
        </w:rPr>
      </w:pPr>
    </w:p>
    <w:p w14:paraId="1F4B1D67" w14:textId="77777777" w:rsidR="00C91062" w:rsidRDefault="00C91062" w:rsidP="27CFF0DE">
      <w:pPr>
        <w:rPr>
          <w:rFonts w:eastAsiaTheme="minorEastAsia"/>
          <w:b/>
          <w:bCs/>
          <w:color w:val="374151"/>
          <w:sz w:val="24"/>
          <w:szCs w:val="24"/>
        </w:rPr>
      </w:pPr>
    </w:p>
    <w:p w14:paraId="4DD5BF55" w14:textId="77777777" w:rsidR="00C91062" w:rsidRDefault="00C91062" w:rsidP="27CFF0DE">
      <w:pPr>
        <w:rPr>
          <w:rFonts w:eastAsiaTheme="minorEastAsia"/>
          <w:b/>
          <w:bCs/>
          <w:color w:val="374151"/>
          <w:sz w:val="24"/>
          <w:szCs w:val="24"/>
        </w:rPr>
      </w:pPr>
    </w:p>
    <w:p w14:paraId="1871991B" w14:textId="77777777" w:rsidR="00E85CA9" w:rsidRDefault="00E85CA9" w:rsidP="2AF4AD07">
      <w:pPr>
        <w:rPr>
          <w:rFonts w:eastAsiaTheme="minorEastAsia"/>
          <w:b/>
          <w:color w:val="374151"/>
          <w:sz w:val="28"/>
          <w:szCs w:val="28"/>
        </w:rPr>
      </w:pPr>
    </w:p>
    <w:p w14:paraId="241775E6" w14:textId="77777777" w:rsidR="00E85CA9" w:rsidRDefault="00E85CA9" w:rsidP="2AF4AD07">
      <w:pPr>
        <w:rPr>
          <w:rFonts w:eastAsiaTheme="minorEastAsia"/>
          <w:b/>
          <w:color w:val="374151"/>
          <w:sz w:val="28"/>
          <w:szCs w:val="28"/>
        </w:rPr>
      </w:pPr>
    </w:p>
    <w:p w14:paraId="35B083F7" w14:textId="590B5DB9" w:rsidR="5A7C77AD" w:rsidRDefault="1FC896BC" w:rsidP="2AF4AD07">
      <w:pPr>
        <w:rPr>
          <w:rFonts w:eastAsiaTheme="minorEastAsia"/>
          <w:b/>
          <w:color w:val="374151"/>
          <w:sz w:val="28"/>
          <w:szCs w:val="28"/>
        </w:rPr>
      </w:pPr>
      <w:r w:rsidRPr="0FAC969B">
        <w:rPr>
          <w:rFonts w:eastAsiaTheme="minorEastAsia"/>
          <w:b/>
          <w:color w:val="374151"/>
          <w:sz w:val="28"/>
          <w:szCs w:val="28"/>
        </w:rPr>
        <w:lastRenderedPageBreak/>
        <w:t xml:space="preserve">SWOT analysis for </w:t>
      </w:r>
      <w:proofErr w:type="spellStart"/>
      <w:r w:rsidRPr="0FAC969B">
        <w:rPr>
          <w:rFonts w:eastAsiaTheme="minorEastAsia"/>
          <w:b/>
          <w:color w:val="374151"/>
          <w:sz w:val="28"/>
          <w:szCs w:val="28"/>
        </w:rPr>
        <w:t>Hamleys</w:t>
      </w:r>
      <w:proofErr w:type="spellEnd"/>
      <w:r w:rsidRPr="0FAC969B">
        <w:rPr>
          <w:rFonts w:eastAsiaTheme="minorEastAsia"/>
          <w:b/>
          <w:color w:val="374151"/>
          <w:sz w:val="28"/>
          <w:szCs w:val="28"/>
        </w:rPr>
        <w:t xml:space="preserve"> in the UK and US toy markets:</w:t>
      </w:r>
    </w:p>
    <w:p w14:paraId="65D2582C" w14:textId="6801E905" w:rsidR="5A7C77AD" w:rsidRDefault="7129FB07" w:rsidP="27CFF0DE">
      <w:pPr>
        <w:rPr>
          <w:rFonts w:eastAsiaTheme="minorEastAsia"/>
          <w:color w:val="374151"/>
          <w:sz w:val="24"/>
          <w:szCs w:val="24"/>
        </w:rPr>
      </w:pPr>
      <w:r w:rsidRPr="27CFF0DE">
        <w:rPr>
          <w:rFonts w:eastAsiaTheme="minorEastAsia"/>
          <w:color w:val="374151"/>
          <w:sz w:val="24"/>
          <w:szCs w:val="24"/>
        </w:rPr>
        <w:t xml:space="preserve">Strengths come from </w:t>
      </w:r>
      <w:proofErr w:type="spellStart"/>
      <w:r w:rsidRPr="27CFF0DE">
        <w:rPr>
          <w:rFonts w:eastAsiaTheme="minorEastAsia"/>
          <w:color w:val="374151"/>
          <w:sz w:val="24"/>
          <w:szCs w:val="24"/>
        </w:rPr>
        <w:t>Hamleys</w:t>
      </w:r>
      <w:proofErr w:type="spellEnd"/>
      <w:r w:rsidRPr="27CFF0DE">
        <w:rPr>
          <w:rFonts w:eastAsiaTheme="minorEastAsia"/>
          <w:color w:val="374151"/>
          <w:sz w:val="24"/>
          <w:szCs w:val="24"/>
        </w:rPr>
        <w:t xml:space="preserve">' legendary brand reputation as a symbol of excellence and originality that attracts discerning customers looking for outstanding toys. The wide-ranging and diverse product selection appeals to a wide variety of age groups and interests. </w:t>
      </w:r>
      <w:proofErr w:type="spellStart"/>
      <w:r w:rsidRPr="27CFF0DE">
        <w:rPr>
          <w:rFonts w:eastAsiaTheme="minorEastAsia"/>
          <w:color w:val="374151"/>
          <w:sz w:val="24"/>
          <w:szCs w:val="24"/>
        </w:rPr>
        <w:t>Hamleys</w:t>
      </w:r>
      <w:proofErr w:type="spellEnd"/>
      <w:r w:rsidRPr="27CFF0DE">
        <w:rPr>
          <w:rFonts w:eastAsiaTheme="minorEastAsia"/>
          <w:color w:val="374151"/>
          <w:sz w:val="24"/>
          <w:szCs w:val="24"/>
        </w:rPr>
        <w:t xml:space="preserve"> stands out for its </w:t>
      </w:r>
      <w:r w:rsidR="4F2B7FD7" w:rsidRPr="27CFF0DE">
        <w:rPr>
          <w:rFonts w:eastAsiaTheme="minorEastAsia"/>
          <w:color w:val="374151"/>
          <w:sz w:val="24"/>
          <w:szCs w:val="24"/>
        </w:rPr>
        <w:t>selection</w:t>
      </w:r>
      <w:r w:rsidRPr="27CFF0DE">
        <w:rPr>
          <w:rFonts w:eastAsiaTheme="minorEastAsia"/>
          <w:color w:val="374151"/>
          <w:sz w:val="24"/>
          <w:szCs w:val="24"/>
        </w:rPr>
        <w:t xml:space="preserve"> of rare and sought-after toys, which enthrals both collectors and enthusiasts. Additionally, </w:t>
      </w:r>
      <w:proofErr w:type="spellStart"/>
      <w:r w:rsidRPr="27CFF0DE">
        <w:rPr>
          <w:rFonts w:eastAsiaTheme="minorEastAsia"/>
          <w:color w:val="374151"/>
          <w:sz w:val="24"/>
          <w:szCs w:val="24"/>
        </w:rPr>
        <w:t>Hamleys</w:t>
      </w:r>
      <w:proofErr w:type="spellEnd"/>
      <w:r w:rsidRPr="27CFF0DE">
        <w:rPr>
          <w:rFonts w:eastAsiaTheme="minorEastAsia"/>
          <w:color w:val="374151"/>
          <w:sz w:val="24"/>
          <w:szCs w:val="24"/>
        </w:rPr>
        <w:t>' in-store experience, which combines enchantment and involvement, strengthens client loyalty.</w:t>
      </w:r>
    </w:p>
    <w:p w14:paraId="3C1562F9" w14:textId="6779B952" w:rsidR="5A7C77AD" w:rsidRDefault="7129FB07" w:rsidP="27CFF0DE">
      <w:pPr>
        <w:rPr>
          <w:rFonts w:eastAsiaTheme="minorEastAsia"/>
          <w:color w:val="374151"/>
          <w:sz w:val="24"/>
          <w:szCs w:val="24"/>
        </w:rPr>
      </w:pPr>
      <w:r w:rsidRPr="27CFF0DE">
        <w:rPr>
          <w:rFonts w:eastAsiaTheme="minorEastAsia"/>
          <w:color w:val="374151"/>
          <w:sz w:val="24"/>
          <w:szCs w:val="24"/>
        </w:rPr>
        <w:t xml:space="preserve">However, several flaws are apparent. Certain client segments may find it difficult to access unique toys from </w:t>
      </w:r>
      <w:proofErr w:type="spellStart"/>
      <w:r w:rsidRPr="27CFF0DE">
        <w:rPr>
          <w:rFonts w:eastAsiaTheme="minorEastAsia"/>
          <w:color w:val="374151"/>
          <w:sz w:val="24"/>
          <w:szCs w:val="24"/>
        </w:rPr>
        <w:t>Hamleys</w:t>
      </w:r>
      <w:proofErr w:type="spellEnd"/>
      <w:r w:rsidRPr="27CFF0DE">
        <w:rPr>
          <w:rFonts w:eastAsiaTheme="minorEastAsia"/>
          <w:color w:val="374151"/>
          <w:sz w:val="24"/>
          <w:szCs w:val="24"/>
        </w:rPr>
        <w:t xml:space="preserve"> because of their high price tags. Although the brand is powerful, compared to online behemoths, its reach may be constrained by its physical retail footprint. The competitive environment makes it difficult for </w:t>
      </w:r>
      <w:proofErr w:type="spellStart"/>
      <w:r w:rsidRPr="27CFF0DE">
        <w:rPr>
          <w:rFonts w:eastAsiaTheme="minorEastAsia"/>
          <w:color w:val="374151"/>
          <w:sz w:val="24"/>
          <w:szCs w:val="24"/>
        </w:rPr>
        <w:t>Hamleys</w:t>
      </w:r>
      <w:proofErr w:type="spellEnd"/>
      <w:r w:rsidRPr="27CFF0DE">
        <w:rPr>
          <w:rFonts w:eastAsiaTheme="minorEastAsia"/>
          <w:color w:val="374151"/>
          <w:sz w:val="24"/>
          <w:szCs w:val="24"/>
        </w:rPr>
        <w:t xml:space="preserve"> to stand out from the crowd, especially in the vibrant US market.</w:t>
      </w:r>
    </w:p>
    <w:p w14:paraId="5A06EAFD" w14:textId="11F5555A" w:rsidR="5A7C77AD" w:rsidRDefault="7129FB07" w:rsidP="27CFF0DE">
      <w:pPr>
        <w:rPr>
          <w:rFonts w:eastAsiaTheme="minorEastAsia"/>
          <w:color w:val="374151"/>
          <w:sz w:val="24"/>
          <w:szCs w:val="24"/>
        </w:rPr>
      </w:pPr>
      <w:r w:rsidRPr="27CFF0DE">
        <w:rPr>
          <w:rFonts w:eastAsiaTheme="minorEastAsia"/>
          <w:color w:val="374151"/>
          <w:sz w:val="24"/>
          <w:szCs w:val="24"/>
        </w:rPr>
        <w:t xml:space="preserve">Opportunities abound for </w:t>
      </w:r>
      <w:proofErr w:type="spellStart"/>
      <w:r w:rsidRPr="27CFF0DE">
        <w:rPr>
          <w:rFonts w:eastAsiaTheme="minorEastAsia"/>
          <w:color w:val="374151"/>
          <w:sz w:val="24"/>
          <w:szCs w:val="24"/>
        </w:rPr>
        <w:t>Hamleys</w:t>
      </w:r>
      <w:proofErr w:type="spellEnd"/>
      <w:r w:rsidRPr="27CFF0DE">
        <w:rPr>
          <w:rFonts w:eastAsiaTheme="minorEastAsia"/>
          <w:color w:val="374151"/>
          <w:sz w:val="24"/>
          <w:szCs w:val="24"/>
        </w:rPr>
        <w:t xml:space="preserve"> to maximise its advantages. E-commerce provides a huge space for growth, in keeping with the expanding trend of online buying. A niche can be created by concentrating on educational toys in response to the desire for STEM and learning-oriented items. Collaborations with well-known brands or entertainment organisations may allow for the sale of unique goods, increasing customer foot traffic and brand recognition.</w:t>
      </w:r>
    </w:p>
    <w:p w14:paraId="4F702470" w14:textId="7C8C9807" w:rsidR="5A7C77AD" w:rsidRDefault="7129FB07" w:rsidP="27CFF0DE">
      <w:pPr>
        <w:rPr>
          <w:rFonts w:eastAsiaTheme="minorEastAsia"/>
          <w:color w:val="374151"/>
          <w:sz w:val="24"/>
          <w:szCs w:val="24"/>
        </w:rPr>
      </w:pPr>
      <w:r w:rsidRPr="27CFF0DE">
        <w:rPr>
          <w:rFonts w:eastAsiaTheme="minorEastAsia"/>
          <w:color w:val="374151"/>
          <w:sz w:val="24"/>
          <w:szCs w:val="24"/>
        </w:rPr>
        <w:t xml:space="preserve">However, the study reveals some threats that demand attention. Both physical and online competition is fierce and necessitates strategic differentiation. The necessity for adaptability is highlighted by the frequently changing tides of customer tastes, which are impacted by trends and international events. In difficult economic times, economic fluctuations, an uncontrolled element, might affect discretionary expenditure on goods like toys. </w:t>
      </w:r>
    </w:p>
    <w:tbl>
      <w:tblPr>
        <w:tblStyle w:val="TableGrid"/>
        <w:tblW w:w="0" w:type="auto"/>
        <w:tblLayout w:type="fixed"/>
        <w:tblLook w:val="06A0" w:firstRow="1" w:lastRow="0" w:firstColumn="1" w:lastColumn="0" w:noHBand="1" w:noVBand="1"/>
      </w:tblPr>
      <w:tblGrid>
        <w:gridCol w:w="4508"/>
        <w:gridCol w:w="4508"/>
      </w:tblGrid>
      <w:tr w:rsidR="27CFF0DE" w14:paraId="1D815605" w14:textId="77777777" w:rsidTr="2AF4AD07">
        <w:trPr>
          <w:trHeight w:val="300"/>
        </w:trPr>
        <w:tc>
          <w:tcPr>
            <w:tcW w:w="4508" w:type="dxa"/>
          </w:tcPr>
          <w:p w14:paraId="33AA21A6" w14:textId="4671C070" w:rsidR="27CFF0DE" w:rsidRDefault="35C4F9E7" w:rsidP="2AF4AD07">
            <w:pPr>
              <w:jc w:val="center"/>
              <w:rPr>
                <w:rFonts w:eastAsiaTheme="minorEastAsia"/>
                <w:b/>
                <w:bCs/>
                <w:color w:val="374151"/>
                <w:highlight w:val="yellow"/>
              </w:rPr>
            </w:pPr>
            <w:r w:rsidRPr="2AF4AD07">
              <w:rPr>
                <w:rFonts w:eastAsiaTheme="minorEastAsia"/>
                <w:b/>
                <w:bCs/>
                <w:color w:val="374151"/>
                <w:highlight w:val="yellow"/>
              </w:rPr>
              <w:t>Strengths</w:t>
            </w:r>
          </w:p>
        </w:tc>
        <w:tc>
          <w:tcPr>
            <w:tcW w:w="4508" w:type="dxa"/>
          </w:tcPr>
          <w:p w14:paraId="090819C1" w14:textId="36BB731D" w:rsidR="27CFF0DE" w:rsidRDefault="35C4F9E7" w:rsidP="2AF4AD07">
            <w:pPr>
              <w:jc w:val="center"/>
              <w:rPr>
                <w:rFonts w:eastAsiaTheme="minorEastAsia"/>
                <w:b/>
                <w:bCs/>
                <w:color w:val="374151"/>
                <w:highlight w:val="yellow"/>
              </w:rPr>
            </w:pPr>
            <w:r w:rsidRPr="2AF4AD07">
              <w:rPr>
                <w:rFonts w:eastAsiaTheme="minorEastAsia"/>
                <w:b/>
                <w:bCs/>
                <w:color w:val="374151"/>
                <w:highlight w:val="yellow"/>
              </w:rPr>
              <w:t>Weaknesses</w:t>
            </w:r>
          </w:p>
        </w:tc>
      </w:tr>
      <w:tr w:rsidR="27CFF0DE" w14:paraId="6D9CF2DB" w14:textId="77777777" w:rsidTr="2AF4AD07">
        <w:trPr>
          <w:trHeight w:val="300"/>
        </w:trPr>
        <w:tc>
          <w:tcPr>
            <w:tcW w:w="4508" w:type="dxa"/>
          </w:tcPr>
          <w:p w14:paraId="3892CEB7" w14:textId="4613F5C4" w:rsidR="27CFF0DE" w:rsidRDefault="35C4F9E7" w:rsidP="2AF4AD07">
            <w:pPr>
              <w:rPr>
                <w:rFonts w:eastAsiaTheme="minorEastAsia"/>
                <w:color w:val="FF0000"/>
              </w:rPr>
            </w:pPr>
            <w:r w:rsidRPr="2AF4AD07">
              <w:rPr>
                <w:rFonts w:eastAsiaTheme="minorEastAsia"/>
                <w:color w:val="FF0000"/>
              </w:rPr>
              <w:t>Strong Brand</w:t>
            </w:r>
          </w:p>
        </w:tc>
        <w:tc>
          <w:tcPr>
            <w:tcW w:w="4508" w:type="dxa"/>
          </w:tcPr>
          <w:p w14:paraId="7EA46D04" w14:textId="75472F16" w:rsidR="27CFF0DE" w:rsidRDefault="35C4F9E7" w:rsidP="2AF4AD07">
            <w:pPr>
              <w:rPr>
                <w:rFonts w:eastAsiaTheme="minorEastAsia"/>
                <w:color w:val="FF0000"/>
              </w:rPr>
            </w:pPr>
            <w:r w:rsidRPr="2AF4AD07">
              <w:rPr>
                <w:rFonts w:eastAsiaTheme="minorEastAsia"/>
                <w:color w:val="FF0000"/>
              </w:rPr>
              <w:t>Premium Pricing</w:t>
            </w:r>
          </w:p>
        </w:tc>
      </w:tr>
      <w:tr w:rsidR="27CFF0DE" w14:paraId="2AAC2BB6" w14:textId="77777777" w:rsidTr="2AF4AD07">
        <w:trPr>
          <w:trHeight w:val="300"/>
        </w:trPr>
        <w:tc>
          <w:tcPr>
            <w:tcW w:w="4508" w:type="dxa"/>
          </w:tcPr>
          <w:p w14:paraId="092E712A" w14:textId="69FBCAC8" w:rsidR="27CFF0DE" w:rsidRDefault="35C4F9E7" w:rsidP="2AF4AD07">
            <w:pPr>
              <w:rPr>
                <w:rFonts w:eastAsiaTheme="minorEastAsia"/>
                <w:color w:val="FF0000"/>
              </w:rPr>
            </w:pPr>
            <w:r w:rsidRPr="2AF4AD07">
              <w:rPr>
                <w:rFonts w:eastAsiaTheme="minorEastAsia"/>
                <w:color w:val="FF0000"/>
              </w:rPr>
              <w:t>Extensive Selection</w:t>
            </w:r>
          </w:p>
        </w:tc>
        <w:tc>
          <w:tcPr>
            <w:tcW w:w="4508" w:type="dxa"/>
          </w:tcPr>
          <w:p w14:paraId="2C1B59C0" w14:textId="2747325B" w:rsidR="27CFF0DE" w:rsidRDefault="35C4F9E7" w:rsidP="2AF4AD07">
            <w:pPr>
              <w:rPr>
                <w:rFonts w:eastAsiaTheme="minorEastAsia"/>
                <w:color w:val="FF0000"/>
              </w:rPr>
            </w:pPr>
            <w:r w:rsidRPr="2AF4AD07">
              <w:rPr>
                <w:rFonts w:eastAsiaTheme="minorEastAsia"/>
                <w:color w:val="FF0000"/>
              </w:rPr>
              <w:t>Limited Presence</w:t>
            </w:r>
          </w:p>
        </w:tc>
      </w:tr>
      <w:tr w:rsidR="27CFF0DE" w14:paraId="200F52CF" w14:textId="77777777" w:rsidTr="2AF4AD07">
        <w:trPr>
          <w:trHeight w:val="300"/>
        </w:trPr>
        <w:tc>
          <w:tcPr>
            <w:tcW w:w="4508" w:type="dxa"/>
          </w:tcPr>
          <w:p w14:paraId="38392B4A" w14:textId="50071E11" w:rsidR="27CFF0DE" w:rsidRDefault="35C4F9E7" w:rsidP="2AF4AD07">
            <w:pPr>
              <w:rPr>
                <w:rFonts w:eastAsiaTheme="minorEastAsia"/>
                <w:color w:val="FF0000"/>
              </w:rPr>
            </w:pPr>
            <w:r w:rsidRPr="2AF4AD07">
              <w:rPr>
                <w:rFonts w:eastAsiaTheme="minorEastAsia"/>
                <w:color w:val="FF0000"/>
              </w:rPr>
              <w:t>Exclusive Offerings</w:t>
            </w:r>
          </w:p>
        </w:tc>
        <w:tc>
          <w:tcPr>
            <w:tcW w:w="4508" w:type="dxa"/>
          </w:tcPr>
          <w:p w14:paraId="200531FD" w14:textId="6B397086" w:rsidR="27CFF0DE" w:rsidRDefault="35C4F9E7" w:rsidP="2AF4AD07">
            <w:pPr>
              <w:rPr>
                <w:rFonts w:eastAsiaTheme="minorEastAsia"/>
                <w:color w:val="FF0000"/>
              </w:rPr>
            </w:pPr>
            <w:r w:rsidRPr="2AF4AD07">
              <w:rPr>
                <w:rFonts w:eastAsiaTheme="minorEastAsia"/>
                <w:color w:val="FF0000"/>
              </w:rPr>
              <w:t>Competitive Pressure</w:t>
            </w:r>
          </w:p>
        </w:tc>
      </w:tr>
      <w:tr w:rsidR="27CFF0DE" w14:paraId="45FC419F" w14:textId="77777777" w:rsidTr="2AF4AD07">
        <w:trPr>
          <w:trHeight w:val="300"/>
        </w:trPr>
        <w:tc>
          <w:tcPr>
            <w:tcW w:w="4508" w:type="dxa"/>
          </w:tcPr>
          <w:p w14:paraId="22BA2EDE" w14:textId="1D83ED3D" w:rsidR="635BD5F6" w:rsidRDefault="5379104D" w:rsidP="2AF4AD07">
            <w:pPr>
              <w:rPr>
                <w:rFonts w:eastAsiaTheme="minorEastAsia"/>
                <w:color w:val="FF0000"/>
                <w:sz w:val="21"/>
                <w:szCs w:val="21"/>
              </w:rPr>
            </w:pPr>
            <w:r w:rsidRPr="2AF4AD07">
              <w:rPr>
                <w:rFonts w:eastAsiaTheme="minorEastAsia"/>
                <w:color w:val="FF0000"/>
                <w:sz w:val="21"/>
                <w:szCs w:val="21"/>
              </w:rPr>
              <w:t>In-Store Experience</w:t>
            </w:r>
          </w:p>
        </w:tc>
        <w:tc>
          <w:tcPr>
            <w:tcW w:w="4508" w:type="dxa"/>
          </w:tcPr>
          <w:p w14:paraId="7B5CC364" w14:textId="2C63D604" w:rsidR="27CFF0DE" w:rsidRDefault="27CFF0DE" w:rsidP="2AF4AD07">
            <w:pPr>
              <w:rPr>
                <w:rFonts w:eastAsiaTheme="minorEastAsia"/>
                <w:color w:val="FF0000"/>
              </w:rPr>
            </w:pPr>
          </w:p>
        </w:tc>
      </w:tr>
    </w:tbl>
    <w:p w14:paraId="57D3C424" w14:textId="32ED2A56" w:rsidR="5A7C77AD" w:rsidRDefault="1A292CC2" w:rsidP="27CFF0DE">
      <w:pPr>
        <w:rPr>
          <w:rFonts w:ascii="Calibri" w:eastAsia="Calibri" w:hAnsi="Calibri" w:cs="Calibri"/>
        </w:rPr>
      </w:pPr>
      <w:r w:rsidRPr="27CFF0DE">
        <w:rPr>
          <w:rFonts w:eastAsiaTheme="minorEastAsia"/>
        </w:rPr>
        <w:t xml:space="preserve"> </w:t>
      </w:r>
    </w:p>
    <w:tbl>
      <w:tblPr>
        <w:tblStyle w:val="TableGrid"/>
        <w:tblW w:w="0" w:type="auto"/>
        <w:tblLayout w:type="fixed"/>
        <w:tblLook w:val="06A0" w:firstRow="1" w:lastRow="0" w:firstColumn="1" w:lastColumn="0" w:noHBand="1" w:noVBand="1"/>
      </w:tblPr>
      <w:tblGrid>
        <w:gridCol w:w="4508"/>
        <w:gridCol w:w="4508"/>
      </w:tblGrid>
      <w:tr w:rsidR="27CFF0DE" w14:paraId="020556B2" w14:textId="77777777" w:rsidTr="2AF4AD07">
        <w:trPr>
          <w:trHeight w:val="300"/>
        </w:trPr>
        <w:tc>
          <w:tcPr>
            <w:tcW w:w="4508" w:type="dxa"/>
          </w:tcPr>
          <w:p w14:paraId="5639807B" w14:textId="1AAA0681" w:rsidR="27CFF0DE" w:rsidRDefault="35C4F9E7" w:rsidP="2AF4AD07">
            <w:pPr>
              <w:jc w:val="center"/>
              <w:rPr>
                <w:rFonts w:ascii="Calibri" w:eastAsia="Calibri" w:hAnsi="Calibri" w:cs="Calibri"/>
                <w:b/>
                <w:bCs/>
                <w:color w:val="374151"/>
                <w:highlight w:val="yellow"/>
              </w:rPr>
            </w:pPr>
            <w:r w:rsidRPr="2AF4AD07">
              <w:rPr>
                <w:rFonts w:ascii="Calibri" w:eastAsia="Calibri" w:hAnsi="Calibri" w:cs="Calibri"/>
                <w:b/>
                <w:bCs/>
                <w:color w:val="374151"/>
                <w:highlight w:val="yellow"/>
              </w:rPr>
              <w:t>Opportunities</w:t>
            </w:r>
          </w:p>
        </w:tc>
        <w:tc>
          <w:tcPr>
            <w:tcW w:w="4508" w:type="dxa"/>
          </w:tcPr>
          <w:p w14:paraId="09F8920C" w14:textId="519DE9C9" w:rsidR="27CFF0DE" w:rsidRDefault="35C4F9E7" w:rsidP="2AF4AD07">
            <w:pPr>
              <w:jc w:val="center"/>
              <w:rPr>
                <w:rFonts w:ascii="Calibri" w:eastAsia="Calibri" w:hAnsi="Calibri" w:cs="Calibri"/>
                <w:b/>
                <w:bCs/>
                <w:color w:val="374151"/>
                <w:highlight w:val="yellow"/>
              </w:rPr>
            </w:pPr>
            <w:r w:rsidRPr="2AF4AD07">
              <w:rPr>
                <w:rFonts w:ascii="Calibri" w:eastAsia="Calibri" w:hAnsi="Calibri" w:cs="Calibri"/>
                <w:b/>
                <w:bCs/>
                <w:color w:val="374151"/>
                <w:highlight w:val="yellow"/>
              </w:rPr>
              <w:t>Threats</w:t>
            </w:r>
          </w:p>
        </w:tc>
      </w:tr>
      <w:tr w:rsidR="27CFF0DE" w14:paraId="1934A692" w14:textId="77777777" w:rsidTr="2AF4AD07">
        <w:trPr>
          <w:trHeight w:val="300"/>
        </w:trPr>
        <w:tc>
          <w:tcPr>
            <w:tcW w:w="4508" w:type="dxa"/>
          </w:tcPr>
          <w:p w14:paraId="352926A3" w14:textId="254BC53F" w:rsidR="27CFF0DE" w:rsidRDefault="35C4F9E7" w:rsidP="2AF4AD07">
            <w:pPr>
              <w:rPr>
                <w:rFonts w:ascii="Calibri" w:eastAsia="Calibri" w:hAnsi="Calibri" w:cs="Calibri"/>
                <w:color w:val="FF0000"/>
              </w:rPr>
            </w:pPr>
            <w:r w:rsidRPr="2AF4AD07">
              <w:rPr>
                <w:rFonts w:ascii="Calibri" w:eastAsia="Calibri" w:hAnsi="Calibri" w:cs="Calibri"/>
                <w:color w:val="FF0000"/>
              </w:rPr>
              <w:t>E-Commerce Expansion</w:t>
            </w:r>
          </w:p>
        </w:tc>
        <w:tc>
          <w:tcPr>
            <w:tcW w:w="4508" w:type="dxa"/>
          </w:tcPr>
          <w:p w14:paraId="4E284941" w14:textId="227F8939" w:rsidR="27CFF0DE" w:rsidRDefault="35C4F9E7" w:rsidP="2AF4AD07">
            <w:pPr>
              <w:rPr>
                <w:rFonts w:ascii="Calibri" w:eastAsia="Calibri" w:hAnsi="Calibri" w:cs="Calibri"/>
                <w:color w:val="FF0000"/>
              </w:rPr>
            </w:pPr>
            <w:r w:rsidRPr="2AF4AD07">
              <w:rPr>
                <w:rFonts w:ascii="Calibri" w:eastAsia="Calibri" w:hAnsi="Calibri" w:cs="Calibri"/>
                <w:color w:val="FF0000"/>
              </w:rPr>
              <w:t>Intense Competition</w:t>
            </w:r>
          </w:p>
        </w:tc>
      </w:tr>
      <w:tr w:rsidR="27CFF0DE" w14:paraId="4643B668" w14:textId="77777777" w:rsidTr="2AF4AD07">
        <w:trPr>
          <w:trHeight w:val="300"/>
        </w:trPr>
        <w:tc>
          <w:tcPr>
            <w:tcW w:w="4508" w:type="dxa"/>
          </w:tcPr>
          <w:p w14:paraId="69F8BF09" w14:textId="1685A6FE" w:rsidR="27CFF0DE" w:rsidRDefault="35C4F9E7" w:rsidP="2AF4AD07">
            <w:pPr>
              <w:rPr>
                <w:rFonts w:ascii="Calibri" w:eastAsia="Calibri" w:hAnsi="Calibri" w:cs="Calibri"/>
                <w:color w:val="FF0000"/>
              </w:rPr>
            </w:pPr>
            <w:r w:rsidRPr="2AF4AD07">
              <w:rPr>
                <w:rFonts w:ascii="Calibri" w:eastAsia="Calibri" w:hAnsi="Calibri" w:cs="Calibri"/>
                <w:color w:val="FF0000"/>
              </w:rPr>
              <w:t>Educational Focus</w:t>
            </w:r>
          </w:p>
        </w:tc>
        <w:tc>
          <w:tcPr>
            <w:tcW w:w="4508" w:type="dxa"/>
          </w:tcPr>
          <w:p w14:paraId="73646917" w14:textId="668F7306" w:rsidR="27CFF0DE" w:rsidRDefault="35C4F9E7" w:rsidP="2AF4AD07">
            <w:pPr>
              <w:rPr>
                <w:rFonts w:ascii="Calibri" w:eastAsia="Calibri" w:hAnsi="Calibri" w:cs="Calibri"/>
                <w:color w:val="FF0000"/>
              </w:rPr>
            </w:pPr>
            <w:r w:rsidRPr="2AF4AD07">
              <w:rPr>
                <w:rFonts w:ascii="Calibri" w:eastAsia="Calibri" w:hAnsi="Calibri" w:cs="Calibri"/>
                <w:color w:val="FF0000"/>
              </w:rPr>
              <w:t>Changing Consumer Preferences</w:t>
            </w:r>
          </w:p>
        </w:tc>
      </w:tr>
      <w:tr w:rsidR="27CFF0DE" w14:paraId="277D8189" w14:textId="77777777" w:rsidTr="2AF4AD07">
        <w:trPr>
          <w:trHeight w:val="300"/>
        </w:trPr>
        <w:tc>
          <w:tcPr>
            <w:tcW w:w="4508" w:type="dxa"/>
          </w:tcPr>
          <w:p w14:paraId="1E8281FD" w14:textId="17F6B533" w:rsidR="27CFF0DE" w:rsidRDefault="35C4F9E7" w:rsidP="2AF4AD07">
            <w:pPr>
              <w:rPr>
                <w:rFonts w:ascii="Calibri" w:eastAsia="Calibri" w:hAnsi="Calibri" w:cs="Calibri"/>
                <w:color w:val="FF0000"/>
              </w:rPr>
            </w:pPr>
            <w:r w:rsidRPr="2AF4AD07">
              <w:rPr>
                <w:rFonts w:ascii="Calibri" w:eastAsia="Calibri" w:hAnsi="Calibri" w:cs="Calibri"/>
                <w:color w:val="FF0000"/>
              </w:rPr>
              <w:t>Partnerships</w:t>
            </w:r>
          </w:p>
        </w:tc>
        <w:tc>
          <w:tcPr>
            <w:tcW w:w="4508" w:type="dxa"/>
          </w:tcPr>
          <w:p w14:paraId="226DE2EA" w14:textId="44B77078" w:rsidR="27CFF0DE" w:rsidRDefault="35C4F9E7" w:rsidP="2AF4AD07">
            <w:pPr>
              <w:rPr>
                <w:rFonts w:ascii="Calibri" w:eastAsia="Calibri" w:hAnsi="Calibri" w:cs="Calibri"/>
                <w:color w:val="FF0000"/>
              </w:rPr>
            </w:pPr>
            <w:r w:rsidRPr="2AF4AD07">
              <w:rPr>
                <w:rFonts w:ascii="Calibri" w:eastAsia="Calibri" w:hAnsi="Calibri" w:cs="Calibri"/>
                <w:color w:val="FF0000"/>
              </w:rPr>
              <w:t>Economic Fluctuations</w:t>
            </w:r>
          </w:p>
        </w:tc>
      </w:tr>
    </w:tbl>
    <w:p w14:paraId="0DB260A7" w14:textId="5CDD814D" w:rsidR="5A7C77AD" w:rsidRDefault="5A7C77AD" w:rsidP="27CFF0DE">
      <w:pPr>
        <w:rPr>
          <w:rFonts w:eastAsiaTheme="minorEastAsia"/>
        </w:rPr>
      </w:pPr>
    </w:p>
    <w:p w14:paraId="58AC8DFF" w14:textId="17299935" w:rsidR="5A7C77AD" w:rsidRDefault="6203D820" w:rsidP="2AF4AD07">
      <w:pPr>
        <w:rPr>
          <w:rFonts w:eastAsiaTheme="minorEastAsia"/>
        </w:rPr>
      </w:pPr>
      <w:r>
        <w:t>T</w:t>
      </w:r>
      <w:r w:rsidR="43F5F448">
        <w:t xml:space="preserve">he SWOT analysis highlights </w:t>
      </w:r>
      <w:proofErr w:type="spellStart"/>
      <w:r w:rsidR="43F5F448">
        <w:t>Hamleys</w:t>
      </w:r>
      <w:proofErr w:type="spellEnd"/>
      <w:r w:rsidR="43F5F448">
        <w:t xml:space="preserve">' location at the nexus of opportunities and challenges in its conclusion. The brand's historical importance, distinctive products, and experiential appeal lay the groundwork for success. As </w:t>
      </w:r>
      <w:proofErr w:type="spellStart"/>
      <w:r w:rsidR="43F5F448">
        <w:t>Hamleys</w:t>
      </w:r>
      <w:proofErr w:type="spellEnd"/>
      <w:r w:rsidR="43F5F448">
        <w:t xml:space="preserve"> negotiates the complex terrain of both the UK and US toy sectors, minimising weaknesses, seizing opportunities, and coming up with plans to deal with threats will be crucial.</w:t>
      </w:r>
    </w:p>
    <w:p w14:paraId="37C506AF" w14:textId="101A6ECC" w:rsidR="5A7C77AD" w:rsidRDefault="5A7C77AD" w:rsidP="27CFF0DE"/>
    <w:p w14:paraId="098DD46C" w14:textId="77777777" w:rsidR="0091235A" w:rsidRDefault="0091235A" w:rsidP="6EFEC77E">
      <w:pPr>
        <w:rPr>
          <w:sz w:val="28"/>
          <w:szCs w:val="28"/>
          <w:highlight w:val="yellow"/>
        </w:rPr>
      </w:pPr>
    </w:p>
    <w:p w14:paraId="4FE5BCAF" w14:textId="15160A17" w:rsidR="5A7C77AD" w:rsidRDefault="2420328B" w:rsidP="6EFEC77E">
      <w:pPr>
        <w:rPr>
          <w:sz w:val="28"/>
          <w:szCs w:val="28"/>
          <w:highlight w:val="yellow"/>
        </w:rPr>
      </w:pPr>
      <w:r w:rsidRPr="6EFEC77E">
        <w:rPr>
          <w:sz w:val="28"/>
          <w:szCs w:val="28"/>
          <w:highlight w:val="yellow"/>
        </w:rPr>
        <w:t>RECOMMENDATION AND CONCLUSION</w:t>
      </w:r>
    </w:p>
    <w:p w14:paraId="028FFD98" w14:textId="0196DB06" w:rsidR="19C9ECC9" w:rsidRDefault="2420328B" w:rsidP="6EFEC77E">
      <w:r>
        <w:t xml:space="preserve">In conclusion, a thorough awareness of market dynamics, consumer behaviour, and competitive landscapes can be shown in the analysis of </w:t>
      </w:r>
      <w:proofErr w:type="spellStart"/>
      <w:r>
        <w:t>Hamleys</w:t>
      </w:r>
      <w:proofErr w:type="spellEnd"/>
      <w:r>
        <w:t xml:space="preserve">' operations and strategies within the UK and US toy sectors. </w:t>
      </w:r>
      <w:proofErr w:type="spellStart"/>
      <w:r>
        <w:t>Hamleys</w:t>
      </w:r>
      <w:proofErr w:type="spellEnd"/>
      <w:r>
        <w:t xml:space="preserve"> successfully targets different consumer segments in both markets with their offers through segmentation, targeting, and positioning techniques. The company's premium positioning is aligned with the 4Ps marketing </w:t>
      </w:r>
      <w:r w:rsidR="369D7CA8">
        <w:t>mix and</w:t>
      </w:r>
      <w:r>
        <w:t xml:space="preserve"> directed development places a strong emphasis on ongoing innovation to maintain relevance.</w:t>
      </w:r>
    </w:p>
    <w:p w14:paraId="43F5ECCB" w14:textId="14D69756" w:rsidR="19C9ECC9" w:rsidRDefault="2420328B" w:rsidP="6EFEC77E">
      <w:proofErr w:type="spellStart"/>
      <w:r>
        <w:t>Hamleys</w:t>
      </w:r>
      <w:proofErr w:type="spellEnd"/>
      <w:r>
        <w:t xml:space="preserve"> </w:t>
      </w:r>
      <w:r w:rsidR="6280959E">
        <w:t>can</w:t>
      </w:r>
      <w:r>
        <w:t xml:space="preserve"> develop strategies that capitalise on its advantages and counter risks because to Porter's Five Forces analysis, which highlights the competitive forces influencing the company's operational environment. Additionally, the SWOT analysis aids in strategic decision-making by giving a comprehensive picture of </w:t>
      </w:r>
      <w:proofErr w:type="spellStart"/>
      <w:r>
        <w:t>Hamleys</w:t>
      </w:r>
      <w:proofErr w:type="spellEnd"/>
      <w:r>
        <w:t>' internal strengths and weaknesses, external opportunities, and threats.</w:t>
      </w:r>
    </w:p>
    <w:p w14:paraId="1E0014E6" w14:textId="7575DCDC" w:rsidR="19C9ECC9" w:rsidRDefault="78012D58" w:rsidP="6EFEC77E">
      <w:r>
        <w:t xml:space="preserve">By considering macro-environmental factors, such as </w:t>
      </w:r>
      <w:proofErr w:type="spellStart"/>
      <w:r>
        <w:t>Hofstede's</w:t>
      </w:r>
      <w:proofErr w:type="spellEnd"/>
      <w:r>
        <w:t xml:space="preserve"> idea of cultural dimensions, which informs marketing tactics and acknowledges cultural nuances, </w:t>
      </w:r>
      <w:proofErr w:type="spellStart"/>
      <w:r>
        <w:t>Hamleys</w:t>
      </w:r>
      <w:proofErr w:type="spellEnd"/>
      <w:r>
        <w:t xml:space="preserve">' approach is strengthened. This strategy has a lot to offer in terms of cultural adaptability, consumer interaction, and strategic alignment, but there could also be negatives because it is oversimplified and lacks depth. By adjusting to ownership changes and shifting consumer preferences, </w:t>
      </w:r>
      <w:proofErr w:type="spellStart"/>
      <w:r>
        <w:t>Hamleys</w:t>
      </w:r>
      <w:proofErr w:type="spellEnd"/>
      <w:r>
        <w:t xml:space="preserve"> has demonstrated its tenacity and adaptability, according to marketing and business performance criteria. In keeping with the trend of consumers seeking entertainment outside of traditional retail, it deliberately emphasises experiential retail with in-store immersive concepts. </w:t>
      </w:r>
      <w:proofErr w:type="spellStart"/>
      <w:r>
        <w:t>Hamleys</w:t>
      </w:r>
      <w:proofErr w:type="spellEnd"/>
      <w:r>
        <w:t xml:space="preserve"> has been able to sustain its profitable brand reputation thanks to these approaches.</w:t>
      </w:r>
    </w:p>
    <w:p w14:paraId="3A6255FC" w14:textId="64A7FC8E" w:rsidR="19C9ECC9" w:rsidRDefault="78012D58" w:rsidP="6EFEC77E">
      <w:r>
        <w:t xml:space="preserve">The mix of many frameworks, including STP, 4Ps, Porter's Five Forces, and macro-environment analysis, clearly gives </w:t>
      </w:r>
      <w:proofErr w:type="spellStart"/>
      <w:r>
        <w:t>Hamleys</w:t>
      </w:r>
      <w:proofErr w:type="spellEnd"/>
      <w:r>
        <w:t xml:space="preserve"> a complete arsenal for strategic decision-making when assessing the effectiveness of the strategy. Its strategy is enhanced by taking into account cultural aspects, which increases client receptivity and loyalty. However, monitoring indicators like sales growth, customer retention, and brand awareness in both the UK and US markets would provide empirical evidence of the approach's impact, helping to further prove its efficacy. In conclusion, </w:t>
      </w:r>
      <w:proofErr w:type="spellStart"/>
      <w:r>
        <w:t>Hamleys</w:t>
      </w:r>
      <w:proofErr w:type="spellEnd"/>
      <w:r>
        <w:t>' chosen strategy integrates theoretical frameworks and practical knowledge to help it traverse the challenging and cutthroat toy industries of the UK and US. By adopting this strategy and enhancing it over time with empirical</w:t>
      </w:r>
      <w:r w:rsidR="27C75692">
        <w:t xml:space="preserve"> study, </w:t>
      </w:r>
      <w:proofErr w:type="spellStart"/>
      <w:r w:rsidR="27C75692">
        <w:t>Hamleys</w:t>
      </w:r>
      <w:proofErr w:type="spellEnd"/>
      <w:r w:rsidR="27C75692">
        <w:t xml:space="preserve"> can continue to be a prestigious toy business and successfully adjust to changing consumer expectations.</w:t>
      </w:r>
    </w:p>
    <w:p w14:paraId="6ED66BC3" w14:textId="74036DF7" w:rsidR="19C9ECC9" w:rsidRDefault="27C75692" w:rsidP="6EFEC77E">
      <w:r>
        <w:t xml:space="preserve">Furthermore, the use of the selected strategy demonstrates </w:t>
      </w:r>
      <w:proofErr w:type="spellStart"/>
      <w:r>
        <w:t>Hamleys</w:t>
      </w:r>
      <w:proofErr w:type="spellEnd"/>
      <w:r>
        <w:t xml:space="preserve">' dedication to keeping up with the dynamic business environment. </w:t>
      </w:r>
      <w:proofErr w:type="spellStart"/>
      <w:r>
        <w:t>Hamleys</w:t>
      </w:r>
      <w:proofErr w:type="spellEnd"/>
      <w:r>
        <w:t xml:space="preserve"> is able to provide individualised experiences due to the alignment of its segmentation and targeting techniques and a solid awareness of customer preferences. The mild threat of new entrants resulting from its iconic brand and strong entry barriers supports this customer-centric strategy. </w:t>
      </w:r>
      <w:proofErr w:type="spellStart"/>
      <w:r>
        <w:t>Hamleys</w:t>
      </w:r>
      <w:proofErr w:type="spellEnd"/>
      <w:r>
        <w:t>' negotiating position is greatly improved by the analysis of buyer and supplier bargaining power, which also aids in improving its pricing and procurement methods.</w:t>
      </w:r>
    </w:p>
    <w:p w14:paraId="5BE4D773" w14:textId="4FFF655C" w:rsidR="19C9ECC9" w:rsidRDefault="27C75692" w:rsidP="6EFEC77E">
      <w:r>
        <w:t xml:space="preserve"> The SWOT analysis underlines </w:t>
      </w:r>
      <w:proofErr w:type="spellStart"/>
      <w:r>
        <w:t>Hamleys</w:t>
      </w:r>
      <w:proofErr w:type="spellEnd"/>
      <w:r>
        <w:t xml:space="preserve">' advantages in terms of its well-known brand and special products, which are complimented by its emphasis on educational toys and growing online presence. This highlights </w:t>
      </w:r>
      <w:proofErr w:type="spellStart"/>
      <w:r>
        <w:t>Hamleys</w:t>
      </w:r>
      <w:proofErr w:type="spellEnd"/>
      <w:r>
        <w:t>' flexibility and strategic focus on digital innovation, which mirror the evolving retail landscape.</w:t>
      </w:r>
    </w:p>
    <w:p w14:paraId="63455E86" w14:textId="1A9C157F" w:rsidR="19C9ECC9" w:rsidRDefault="27C75692" w:rsidP="6EFEC77E">
      <w:r>
        <w:lastRenderedPageBreak/>
        <w:t xml:space="preserve">Regarding agreement with the methodology, it is obvious that </w:t>
      </w:r>
      <w:proofErr w:type="spellStart"/>
      <w:r>
        <w:t>Hamleys</w:t>
      </w:r>
      <w:proofErr w:type="spellEnd"/>
      <w:r>
        <w:t xml:space="preserve">' multidimensional strategy is well adapted to address the complexity of the toy marketplaces in both the UK and the US. </w:t>
      </w:r>
      <w:proofErr w:type="spellStart"/>
      <w:r>
        <w:t>Hamleys</w:t>
      </w:r>
      <w:proofErr w:type="spellEnd"/>
      <w:r>
        <w:t xml:space="preserve"> is able to traverse not just the competitive landscape but also cultural nuances, client preferences, and market trends thanks to the combination of theoretical frameworks and practical insights. The method is flexible, enabling </w:t>
      </w:r>
      <w:proofErr w:type="spellStart"/>
      <w:r>
        <w:t>Hamleys</w:t>
      </w:r>
      <w:proofErr w:type="spellEnd"/>
      <w:r>
        <w:t xml:space="preserve"> to seize chances while reducing risks, and its performance indicators and ongoing significance in the toy market are proof of its constancy in brand positioning.</w:t>
      </w:r>
    </w:p>
    <w:p w14:paraId="39D387EC" w14:textId="22654FDF" w:rsidR="19C9ECC9" w:rsidRDefault="27C75692" w:rsidP="6EFEC77E">
      <w:r>
        <w:t xml:space="preserve">In conclusion, </w:t>
      </w:r>
      <w:proofErr w:type="spellStart"/>
      <w:r>
        <w:t>Hamleys</w:t>
      </w:r>
      <w:proofErr w:type="spellEnd"/>
      <w:r>
        <w:t xml:space="preserve"> has a solid strategy to succeed in the UK and US toy sectors thanks to the integration of thorough analysis, marketing plans, and cultural understanding. The effectiveness of the method can be strengthened further by a sustained dedication to tracking performance metrics, encouraging innovation, and adjusting strategies in response to shifting market circumstances. By adopting this strategy and always adjusting to the ever-changing business environment, </w:t>
      </w:r>
      <w:proofErr w:type="spellStart"/>
      <w:r>
        <w:t>Hamleys</w:t>
      </w:r>
      <w:proofErr w:type="spellEnd"/>
      <w:r>
        <w:t xml:space="preserve"> is well-positioned to sustain its reputation as an iconic toy retailer.</w:t>
      </w:r>
    </w:p>
    <w:p w14:paraId="578429D6" w14:textId="37B75864" w:rsidR="19C9ECC9" w:rsidRDefault="19C9ECC9" w:rsidP="6EFEC77E"/>
    <w:p w14:paraId="0EF2993A" w14:textId="03E34379" w:rsidR="19C9ECC9" w:rsidRDefault="19C9ECC9" w:rsidP="6EFEC77E"/>
    <w:p w14:paraId="385E9B61" w14:textId="76D2DC86" w:rsidR="19C9ECC9" w:rsidRDefault="19C9ECC9" w:rsidP="6EFEC77E"/>
    <w:p w14:paraId="03FA0574" w14:textId="0A0BD851" w:rsidR="19C9ECC9" w:rsidRDefault="19C9ECC9" w:rsidP="6EFEC77E"/>
    <w:p w14:paraId="07F0D44A" w14:textId="77001CEE" w:rsidR="19C9ECC9" w:rsidRDefault="19C9ECC9" w:rsidP="6EFEC77E"/>
    <w:p w14:paraId="27C2CCD0" w14:textId="18933331" w:rsidR="19C9ECC9" w:rsidRDefault="27C75692" w:rsidP="6EFEC77E">
      <w:r>
        <w:t xml:space="preserve"> </w:t>
      </w:r>
    </w:p>
    <w:p w14:paraId="4C1B7282" w14:textId="68499459" w:rsidR="19C9ECC9" w:rsidRDefault="27C75692" w:rsidP="6EFEC77E">
      <w:r>
        <w:t xml:space="preserve"> </w:t>
      </w:r>
    </w:p>
    <w:p w14:paraId="527CA759" w14:textId="69B41C0D" w:rsidR="19C9ECC9" w:rsidRDefault="27C75692" w:rsidP="6EFEC77E">
      <w:r>
        <w:t xml:space="preserve"> </w:t>
      </w:r>
    </w:p>
    <w:p w14:paraId="37C06E22" w14:textId="0DE088D5" w:rsidR="19C9ECC9" w:rsidRDefault="19C9ECC9" w:rsidP="6EFEC77E"/>
    <w:p w14:paraId="3D2F67F9" w14:textId="2A72E9BF" w:rsidR="19C9ECC9" w:rsidRDefault="19C9ECC9" w:rsidP="6EFEC77E"/>
    <w:p w14:paraId="13A891E4" w14:textId="77777777" w:rsidR="008C4ED9" w:rsidRDefault="008C4ED9" w:rsidP="6EFEC77E">
      <w:pPr>
        <w:rPr>
          <w:rFonts w:ascii="Calibri" w:eastAsia="Calibri" w:hAnsi="Calibri" w:cs="Calibri"/>
          <w:b/>
          <w:bCs/>
          <w:color w:val="374151"/>
          <w:sz w:val="24"/>
          <w:szCs w:val="24"/>
        </w:rPr>
      </w:pPr>
    </w:p>
    <w:p w14:paraId="032EED5B" w14:textId="77777777" w:rsidR="008C4ED9" w:rsidRDefault="008C4ED9" w:rsidP="6EFEC77E">
      <w:pPr>
        <w:rPr>
          <w:rFonts w:ascii="Calibri" w:eastAsia="Calibri" w:hAnsi="Calibri" w:cs="Calibri"/>
          <w:b/>
          <w:bCs/>
          <w:color w:val="374151"/>
          <w:sz w:val="24"/>
          <w:szCs w:val="24"/>
        </w:rPr>
      </w:pPr>
    </w:p>
    <w:p w14:paraId="525382F2" w14:textId="77777777" w:rsidR="008C4ED9" w:rsidRDefault="008C4ED9" w:rsidP="6EFEC77E">
      <w:pPr>
        <w:rPr>
          <w:rFonts w:ascii="Calibri" w:eastAsia="Calibri" w:hAnsi="Calibri" w:cs="Calibri"/>
          <w:b/>
          <w:bCs/>
          <w:color w:val="374151"/>
          <w:sz w:val="24"/>
          <w:szCs w:val="24"/>
        </w:rPr>
      </w:pPr>
    </w:p>
    <w:p w14:paraId="0BFD99DE" w14:textId="77777777" w:rsidR="008C4ED9" w:rsidRDefault="008C4ED9" w:rsidP="6EFEC77E">
      <w:pPr>
        <w:rPr>
          <w:rFonts w:ascii="Calibri" w:eastAsia="Calibri" w:hAnsi="Calibri" w:cs="Calibri"/>
          <w:b/>
          <w:bCs/>
          <w:color w:val="374151"/>
          <w:sz w:val="24"/>
          <w:szCs w:val="24"/>
        </w:rPr>
      </w:pPr>
    </w:p>
    <w:p w14:paraId="1BEE3089" w14:textId="77777777" w:rsidR="008C4ED9" w:rsidRDefault="008C4ED9" w:rsidP="6EFEC77E">
      <w:pPr>
        <w:rPr>
          <w:rFonts w:ascii="Calibri" w:eastAsia="Calibri" w:hAnsi="Calibri" w:cs="Calibri"/>
          <w:b/>
          <w:bCs/>
          <w:color w:val="374151"/>
          <w:sz w:val="24"/>
          <w:szCs w:val="24"/>
        </w:rPr>
      </w:pPr>
    </w:p>
    <w:p w14:paraId="589A6C62" w14:textId="77777777" w:rsidR="008C4ED9" w:rsidRDefault="008C4ED9" w:rsidP="6EFEC77E">
      <w:pPr>
        <w:rPr>
          <w:rFonts w:ascii="Calibri" w:eastAsia="Calibri" w:hAnsi="Calibri" w:cs="Calibri"/>
          <w:b/>
          <w:bCs/>
          <w:color w:val="374151"/>
          <w:sz w:val="24"/>
          <w:szCs w:val="24"/>
        </w:rPr>
      </w:pPr>
    </w:p>
    <w:p w14:paraId="1EABE798" w14:textId="77777777" w:rsidR="00C91062" w:rsidRDefault="00C91062" w:rsidP="6EFEC77E">
      <w:pPr>
        <w:rPr>
          <w:rFonts w:ascii="Calibri" w:eastAsia="Calibri" w:hAnsi="Calibri" w:cs="Calibri"/>
          <w:b/>
          <w:bCs/>
          <w:color w:val="374151"/>
          <w:sz w:val="24"/>
          <w:szCs w:val="24"/>
        </w:rPr>
      </w:pPr>
    </w:p>
    <w:p w14:paraId="12E96C7E" w14:textId="77777777" w:rsidR="00C91062" w:rsidRDefault="00C91062" w:rsidP="6EFEC77E">
      <w:pPr>
        <w:rPr>
          <w:rFonts w:ascii="Calibri" w:eastAsia="Calibri" w:hAnsi="Calibri" w:cs="Calibri"/>
          <w:b/>
          <w:bCs/>
          <w:color w:val="374151"/>
          <w:sz w:val="24"/>
          <w:szCs w:val="24"/>
        </w:rPr>
      </w:pPr>
    </w:p>
    <w:p w14:paraId="6B472C89" w14:textId="77777777" w:rsidR="00C91062" w:rsidRDefault="00C91062" w:rsidP="6EFEC77E">
      <w:pPr>
        <w:rPr>
          <w:rFonts w:ascii="Calibri" w:eastAsia="Calibri" w:hAnsi="Calibri" w:cs="Calibri"/>
          <w:b/>
          <w:bCs/>
          <w:color w:val="374151"/>
          <w:sz w:val="24"/>
          <w:szCs w:val="24"/>
        </w:rPr>
      </w:pPr>
    </w:p>
    <w:p w14:paraId="088E92D0" w14:textId="77777777" w:rsidR="00C91062" w:rsidRDefault="00C91062" w:rsidP="6EFEC77E">
      <w:pPr>
        <w:rPr>
          <w:rFonts w:ascii="Calibri" w:eastAsia="Calibri" w:hAnsi="Calibri" w:cs="Calibri"/>
          <w:b/>
          <w:bCs/>
          <w:color w:val="374151"/>
          <w:sz w:val="24"/>
          <w:szCs w:val="24"/>
        </w:rPr>
      </w:pPr>
    </w:p>
    <w:p w14:paraId="6759B934" w14:textId="77777777" w:rsidR="00C91062" w:rsidRDefault="00C91062" w:rsidP="6EFEC77E">
      <w:pPr>
        <w:rPr>
          <w:rFonts w:ascii="Calibri" w:eastAsia="Calibri" w:hAnsi="Calibri" w:cs="Calibri"/>
          <w:b/>
          <w:bCs/>
          <w:color w:val="374151"/>
          <w:sz w:val="24"/>
          <w:szCs w:val="24"/>
        </w:rPr>
      </w:pPr>
    </w:p>
    <w:p w14:paraId="70BC166A" w14:textId="77777777" w:rsidR="00C91062" w:rsidRDefault="00C91062" w:rsidP="6EFEC77E">
      <w:pPr>
        <w:rPr>
          <w:rFonts w:ascii="Calibri" w:eastAsia="Calibri" w:hAnsi="Calibri" w:cs="Calibri"/>
          <w:b/>
          <w:bCs/>
          <w:color w:val="374151"/>
          <w:sz w:val="24"/>
          <w:szCs w:val="24"/>
        </w:rPr>
      </w:pPr>
    </w:p>
    <w:p w14:paraId="0800B929" w14:textId="77777777" w:rsidR="00C91062" w:rsidRDefault="00C91062" w:rsidP="6EFEC77E">
      <w:pPr>
        <w:rPr>
          <w:rFonts w:ascii="Calibri" w:eastAsia="Calibri" w:hAnsi="Calibri" w:cs="Calibri"/>
          <w:b/>
          <w:bCs/>
          <w:color w:val="374151"/>
          <w:sz w:val="24"/>
          <w:szCs w:val="24"/>
        </w:rPr>
      </w:pPr>
    </w:p>
    <w:p w14:paraId="388BEA15" w14:textId="21CF31BF" w:rsidR="19C9ECC9" w:rsidRDefault="24783EB1" w:rsidP="6EFEC77E">
      <w:pPr>
        <w:rPr>
          <w:rFonts w:ascii="Calibri" w:eastAsia="Calibri" w:hAnsi="Calibri" w:cs="Calibri"/>
          <w:b/>
          <w:bCs/>
          <w:color w:val="374151"/>
          <w:sz w:val="24"/>
          <w:szCs w:val="24"/>
        </w:rPr>
      </w:pPr>
      <w:r w:rsidRPr="6EFEC77E">
        <w:rPr>
          <w:rFonts w:ascii="Calibri" w:eastAsia="Calibri" w:hAnsi="Calibri" w:cs="Calibri"/>
          <w:b/>
          <w:bCs/>
          <w:color w:val="374151"/>
          <w:sz w:val="24"/>
          <w:szCs w:val="24"/>
        </w:rPr>
        <w:t>References:</w:t>
      </w:r>
    </w:p>
    <w:p w14:paraId="3BB29592" w14:textId="06653FFA" w:rsidR="19C9ECC9" w:rsidRDefault="19C9ECC9" w:rsidP="6EFEC77E">
      <w:pPr>
        <w:rPr>
          <w:rFonts w:ascii="Calibri" w:eastAsia="Calibri" w:hAnsi="Calibri" w:cs="Calibri"/>
          <w:sz w:val="24"/>
          <w:szCs w:val="24"/>
        </w:rPr>
      </w:pPr>
    </w:p>
    <w:p w14:paraId="46B5BD2F" w14:textId="24C15315" w:rsidR="19C9ECC9" w:rsidRDefault="5F6F4037" w:rsidP="0FAC969B">
      <w:pPr>
        <w:spacing w:after="0"/>
        <w:rPr>
          <w:rFonts w:ascii="Calibri" w:eastAsia="Calibri" w:hAnsi="Calibri" w:cs="Calibri"/>
          <w:color w:val="374151"/>
          <w:sz w:val="28"/>
          <w:szCs w:val="28"/>
        </w:rPr>
      </w:pPr>
      <w:proofErr w:type="spellStart"/>
      <w:r w:rsidRPr="0FAC969B">
        <w:rPr>
          <w:rFonts w:ascii="Calibri" w:eastAsia="Calibri" w:hAnsi="Calibri" w:cs="Calibri"/>
          <w:color w:val="374151"/>
          <w:sz w:val="28"/>
          <w:szCs w:val="28"/>
        </w:rPr>
        <w:t>Hamleys</w:t>
      </w:r>
      <w:proofErr w:type="spellEnd"/>
      <w:r w:rsidRPr="0FAC969B">
        <w:rPr>
          <w:rFonts w:ascii="Calibri" w:eastAsia="Calibri" w:hAnsi="Calibri" w:cs="Calibri"/>
          <w:color w:val="374151"/>
          <w:sz w:val="28"/>
          <w:szCs w:val="28"/>
        </w:rPr>
        <w:t xml:space="preserve">. (n.d.). About us.  </w:t>
      </w:r>
      <w:hyperlink r:id="rId12">
        <w:r w:rsidRPr="0FAC969B">
          <w:rPr>
            <w:rStyle w:val="Hyperlink"/>
            <w:rFonts w:ascii="Calibri" w:eastAsia="Calibri" w:hAnsi="Calibri" w:cs="Calibri"/>
            <w:sz w:val="28"/>
            <w:szCs w:val="28"/>
          </w:rPr>
          <w:t>https://www.hamleys.com/explore-our-world</w:t>
        </w:r>
      </w:hyperlink>
      <w:r w:rsidRPr="0FAC969B">
        <w:rPr>
          <w:rFonts w:ascii="Calibri" w:eastAsia="Calibri" w:hAnsi="Calibri" w:cs="Calibri"/>
          <w:color w:val="374151"/>
          <w:sz w:val="28"/>
          <w:szCs w:val="28"/>
        </w:rPr>
        <w:t>.</w:t>
      </w:r>
    </w:p>
    <w:p w14:paraId="4E8C8FA7" w14:textId="5BD4C2A5" w:rsidR="19C9ECC9" w:rsidRDefault="19C9ECC9" w:rsidP="0FAC969B">
      <w:pPr>
        <w:spacing w:after="0"/>
        <w:rPr>
          <w:rFonts w:ascii="Calibri" w:eastAsia="Calibri" w:hAnsi="Calibri" w:cs="Calibri"/>
          <w:color w:val="374151"/>
          <w:sz w:val="28"/>
          <w:szCs w:val="28"/>
        </w:rPr>
      </w:pPr>
    </w:p>
    <w:p w14:paraId="2BDF0283" w14:textId="7E1CF72D" w:rsidR="19C9ECC9" w:rsidRDefault="24783EB1" w:rsidP="0FAC969B">
      <w:pPr>
        <w:spacing w:after="0"/>
        <w:rPr>
          <w:rFonts w:ascii="Calibri" w:eastAsia="Calibri" w:hAnsi="Calibri" w:cs="Calibri"/>
          <w:sz w:val="28"/>
          <w:szCs w:val="28"/>
        </w:rPr>
      </w:pPr>
      <w:r w:rsidRPr="0FAC969B">
        <w:rPr>
          <w:rFonts w:ascii="Calibri" w:eastAsia="Calibri" w:hAnsi="Calibri" w:cs="Calibri"/>
          <w:color w:val="374151"/>
          <w:sz w:val="28"/>
          <w:szCs w:val="28"/>
        </w:rPr>
        <w:t xml:space="preserve">Reliance Industries Limited. (2023). Press Releases. </w:t>
      </w:r>
      <w:hyperlink r:id="rId13">
        <w:r w:rsidR="3BCBA907" w:rsidRPr="0FAC969B">
          <w:rPr>
            <w:rStyle w:val="Hyperlink"/>
            <w:rFonts w:ascii="Calibri" w:eastAsia="Calibri" w:hAnsi="Calibri" w:cs="Calibri"/>
            <w:sz w:val="28"/>
            <w:szCs w:val="28"/>
          </w:rPr>
          <w:t>https://www.ril.com/TheRelianceStory.aspx</w:t>
        </w:r>
      </w:hyperlink>
    </w:p>
    <w:p w14:paraId="6631B352" w14:textId="41D4990D" w:rsidR="19C9ECC9" w:rsidRDefault="19C9ECC9" w:rsidP="0FAC969B">
      <w:pPr>
        <w:spacing w:after="0"/>
        <w:rPr>
          <w:rFonts w:ascii="Calibri" w:eastAsia="Calibri" w:hAnsi="Calibri" w:cs="Calibri"/>
          <w:color w:val="374151"/>
          <w:sz w:val="28"/>
          <w:szCs w:val="28"/>
        </w:rPr>
      </w:pPr>
    </w:p>
    <w:p w14:paraId="6C10AC58" w14:textId="2044CB81" w:rsidR="19C9ECC9" w:rsidRDefault="446A3C35" w:rsidP="0FAC969B">
      <w:pPr>
        <w:spacing w:after="0"/>
        <w:rPr>
          <w:rFonts w:ascii="Calibri" w:eastAsia="Calibri" w:hAnsi="Calibri" w:cs="Calibri"/>
          <w:color w:val="374151"/>
          <w:sz w:val="28"/>
          <w:szCs w:val="28"/>
        </w:rPr>
      </w:pPr>
      <w:r w:rsidRPr="0FAC969B">
        <w:rPr>
          <w:rFonts w:ascii="Calibri" w:eastAsia="Calibri" w:hAnsi="Calibri" w:cs="Calibri"/>
          <w:color w:val="374151"/>
          <w:sz w:val="28"/>
          <w:szCs w:val="28"/>
        </w:rPr>
        <w:t xml:space="preserve">International Marketing" by Terence A. </w:t>
      </w:r>
      <w:proofErr w:type="spellStart"/>
      <w:r w:rsidRPr="0FAC969B">
        <w:rPr>
          <w:rFonts w:ascii="Calibri" w:eastAsia="Calibri" w:hAnsi="Calibri" w:cs="Calibri"/>
          <w:color w:val="374151"/>
          <w:sz w:val="28"/>
          <w:szCs w:val="28"/>
        </w:rPr>
        <w:t>Shimp</w:t>
      </w:r>
      <w:proofErr w:type="spellEnd"/>
    </w:p>
    <w:p w14:paraId="7D684569" w14:textId="65825615" w:rsidR="19C9ECC9" w:rsidRDefault="19C9ECC9" w:rsidP="0FAC969B">
      <w:pPr>
        <w:spacing w:after="0"/>
        <w:rPr>
          <w:rFonts w:ascii="Calibri" w:eastAsia="Calibri" w:hAnsi="Calibri" w:cs="Calibri"/>
          <w:color w:val="374151"/>
          <w:sz w:val="28"/>
          <w:szCs w:val="28"/>
        </w:rPr>
      </w:pPr>
    </w:p>
    <w:p w14:paraId="37761A78" w14:textId="68A03452" w:rsidR="19C9ECC9" w:rsidRDefault="446A3C35" w:rsidP="0FAC969B">
      <w:pPr>
        <w:spacing w:after="0"/>
        <w:rPr>
          <w:rFonts w:ascii="Calibri" w:eastAsia="Calibri" w:hAnsi="Calibri" w:cs="Calibri"/>
          <w:color w:val="374151"/>
          <w:sz w:val="28"/>
          <w:szCs w:val="28"/>
        </w:rPr>
      </w:pPr>
      <w:r w:rsidRPr="0FAC969B">
        <w:rPr>
          <w:rFonts w:ascii="Calibri" w:eastAsia="Calibri" w:hAnsi="Calibri" w:cs="Calibri"/>
          <w:color w:val="374151"/>
          <w:sz w:val="28"/>
          <w:szCs w:val="28"/>
        </w:rPr>
        <w:t xml:space="preserve">Global Marketing Management: Planning and </w:t>
      </w:r>
      <w:proofErr w:type="spellStart"/>
      <w:r w:rsidRPr="0FAC969B">
        <w:rPr>
          <w:rFonts w:ascii="Calibri" w:eastAsia="Calibri" w:hAnsi="Calibri" w:cs="Calibri"/>
          <w:color w:val="374151"/>
          <w:sz w:val="28"/>
          <w:szCs w:val="28"/>
        </w:rPr>
        <w:t>Organization</w:t>
      </w:r>
      <w:proofErr w:type="spellEnd"/>
      <w:r w:rsidRPr="0FAC969B">
        <w:rPr>
          <w:rFonts w:ascii="Calibri" w:eastAsia="Calibri" w:hAnsi="Calibri" w:cs="Calibri"/>
          <w:color w:val="374151"/>
          <w:sz w:val="28"/>
          <w:szCs w:val="28"/>
        </w:rPr>
        <w:t xml:space="preserve">" by </w:t>
      </w:r>
      <w:proofErr w:type="spellStart"/>
      <w:r w:rsidRPr="0FAC969B">
        <w:rPr>
          <w:rFonts w:ascii="Calibri" w:eastAsia="Calibri" w:hAnsi="Calibri" w:cs="Calibri"/>
          <w:color w:val="374151"/>
          <w:sz w:val="28"/>
          <w:szCs w:val="28"/>
        </w:rPr>
        <w:t>Masaaki</w:t>
      </w:r>
      <w:proofErr w:type="spellEnd"/>
      <w:r w:rsidRPr="0FAC969B">
        <w:rPr>
          <w:rFonts w:ascii="Calibri" w:eastAsia="Calibri" w:hAnsi="Calibri" w:cs="Calibri"/>
          <w:color w:val="374151"/>
          <w:sz w:val="28"/>
          <w:szCs w:val="28"/>
        </w:rPr>
        <w:t xml:space="preserve"> </w:t>
      </w:r>
      <w:proofErr w:type="spellStart"/>
      <w:r w:rsidRPr="0FAC969B">
        <w:rPr>
          <w:rFonts w:ascii="Calibri" w:eastAsia="Calibri" w:hAnsi="Calibri" w:cs="Calibri"/>
          <w:color w:val="374151"/>
          <w:sz w:val="28"/>
          <w:szCs w:val="28"/>
        </w:rPr>
        <w:t>Kotabe</w:t>
      </w:r>
      <w:proofErr w:type="spellEnd"/>
      <w:r w:rsidRPr="0FAC969B">
        <w:rPr>
          <w:rFonts w:ascii="Calibri" w:eastAsia="Calibri" w:hAnsi="Calibri" w:cs="Calibri"/>
          <w:color w:val="374151"/>
          <w:sz w:val="28"/>
          <w:szCs w:val="28"/>
        </w:rPr>
        <w:t xml:space="preserve"> and </w:t>
      </w:r>
      <w:proofErr w:type="spellStart"/>
      <w:r w:rsidRPr="0FAC969B">
        <w:rPr>
          <w:rFonts w:ascii="Calibri" w:eastAsia="Calibri" w:hAnsi="Calibri" w:cs="Calibri"/>
          <w:color w:val="374151"/>
          <w:sz w:val="28"/>
          <w:szCs w:val="28"/>
        </w:rPr>
        <w:t>Kristiaan</w:t>
      </w:r>
      <w:proofErr w:type="spellEnd"/>
      <w:r w:rsidRPr="0FAC969B">
        <w:rPr>
          <w:rFonts w:ascii="Calibri" w:eastAsia="Calibri" w:hAnsi="Calibri" w:cs="Calibri"/>
          <w:color w:val="374151"/>
          <w:sz w:val="28"/>
          <w:szCs w:val="28"/>
        </w:rPr>
        <w:t xml:space="preserve"> </w:t>
      </w:r>
      <w:proofErr w:type="spellStart"/>
      <w:r w:rsidRPr="0FAC969B">
        <w:rPr>
          <w:rFonts w:ascii="Calibri" w:eastAsia="Calibri" w:hAnsi="Calibri" w:cs="Calibri"/>
          <w:color w:val="374151"/>
          <w:sz w:val="28"/>
          <w:szCs w:val="28"/>
        </w:rPr>
        <w:t>Helsen</w:t>
      </w:r>
      <w:proofErr w:type="spellEnd"/>
    </w:p>
    <w:p w14:paraId="4B26EC7E" w14:textId="2D24DE22" w:rsidR="19C9ECC9" w:rsidRDefault="19C9ECC9" w:rsidP="0FAC969B">
      <w:pPr>
        <w:spacing w:after="0"/>
        <w:rPr>
          <w:rFonts w:ascii="Calibri" w:eastAsia="Calibri" w:hAnsi="Calibri" w:cs="Calibri"/>
          <w:color w:val="374151"/>
          <w:sz w:val="28"/>
          <w:szCs w:val="28"/>
        </w:rPr>
      </w:pPr>
    </w:p>
    <w:p w14:paraId="38E59E60" w14:textId="6DFFAE2A" w:rsidR="19C9ECC9" w:rsidRDefault="00CF512F" w:rsidP="0FAC969B">
      <w:pPr>
        <w:spacing w:after="0"/>
        <w:rPr>
          <w:rFonts w:ascii="Calibri" w:eastAsia="Calibri" w:hAnsi="Calibri" w:cs="Calibri"/>
          <w:color w:val="000000" w:themeColor="text1"/>
          <w:sz w:val="28"/>
          <w:szCs w:val="28"/>
        </w:rPr>
      </w:pPr>
      <w:hyperlink>
        <w:r w:rsidR="32425AD8" w:rsidRPr="0FAC969B">
          <w:rPr>
            <w:rStyle w:val="Hyperlink"/>
            <w:rFonts w:ascii="Calibri" w:eastAsia="Calibri" w:hAnsi="Calibri" w:cs="Calibri"/>
            <w:sz w:val="28"/>
            <w:szCs w:val="28"/>
          </w:rPr>
          <w:t>www.linkedin.com</w:t>
        </w:r>
        <w:r w:rsidR="32425AD8" w:rsidRPr="0FAC969B">
          <w:rPr>
            <w:rFonts w:ascii="Calibri" w:eastAsia="Calibri" w:hAnsi="Calibri" w:cs="Calibri"/>
            <w:color w:val="000000" w:themeColor="text1"/>
            <w:sz w:val="28"/>
            <w:szCs w:val="28"/>
          </w:rPr>
          <w:t xml:space="preserve">. (n.d.). </w:t>
        </w:r>
        <w:r w:rsidR="32425AD8" w:rsidRPr="0FAC969B">
          <w:rPr>
            <w:rFonts w:ascii="Calibri" w:eastAsia="Calibri" w:hAnsi="Calibri" w:cs="Calibri"/>
            <w:i/>
            <w:iCs/>
            <w:color w:val="000000" w:themeColor="text1"/>
            <w:sz w:val="28"/>
            <w:szCs w:val="28"/>
          </w:rPr>
          <w:t>Anil Agarwal on LinkedIn: #hamleys #marketing #strategy | 25 comments</w:t>
        </w:r>
        <w:r w:rsidR="32425AD8" w:rsidRPr="0FAC969B">
          <w:rPr>
            <w:rFonts w:ascii="Calibri" w:eastAsia="Calibri" w:hAnsi="Calibri" w:cs="Calibri"/>
            <w:color w:val="000000" w:themeColor="text1"/>
            <w:sz w:val="28"/>
            <w:szCs w:val="28"/>
          </w:rPr>
          <w:t xml:space="preserve">. [online] Available at: </w:t>
        </w:r>
        <w:hyperlink r:id="rId14">
          <w:r w:rsidR="32425AD8" w:rsidRPr="0FAC969B">
            <w:rPr>
              <w:rStyle w:val="Hyperlink"/>
              <w:rFonts w:ascii="Calibri" w:eastAsia="Calibri" w:hAnsi="Calibri" w:cs="Calibri"/>
              <w:sz w:val="28"/>
              <w:szCs w:val="28"/>
            </w:rPr>
            <w:t>https://www.linkedin.com/posts/anil-agarwal-1a7b7541_hamleys-marketing-strategy-activity-7095287901550243841-GVC8</w:t>
          </w:r>
        </w:hyperlink>
        <w:r w:rsidR="32425AD8" w:rsidRPr="0FAC969B">
          <w:rPr>
            <w:rFonts w:ascii="Calibri" w:eastAsia="Calibri" w:hAnsi="Calibri" w:cs="Calibri"/>
            <w:color w:val="000000" w:themeColor="text1"/>
            <w:sz w:val="28"/>
            <w:szCs w:val="28"/>
          </w:rPr>
          <w:t xml:space="preserve"> .</w:t>
        </w:r>
      </w:hyperlink>
    </w:p>
    <w:p w14:paraId="3ECD27BA" w14:textId="0F32CDF7" w:rsidR="19C9ECC9" w:rsidRDefault="32425AD8" w:rsidP="0FAC969B">
      <w:pPr>
        <w:rPr>
          <w:rFonts w:ascii="Calibri" w:eastAsia="Calibri" w:hAnsi="Calibri" w:cs="Calibri"/>
          <w:sz w:val="28"/>
          <w:szCs w:val="28"/>
        </w:rPr>
      </w:pPr>
      <w:r w:rsidRPr="0FAC969B">
        <w:rPr>
          <w:rFonts w:ascii="Calibri" w:eastAsia="Calibri" w:hAnsi="Calibri" w:cs="Calibri"/>
          <w:color w:val="000000" w:themeColor="text1"/>
          <w:sz w:val="28"/>
          <w:szCs w:val="28"/>
        </w:rPr>
        <w:t>‌</w:t>
      </w:r>
      <w:r w:rsidRPr="0FAC969B">
        <w:rPr>
          <w:rFonts w:ascii="Calibri" w:eastAsia="Calibri" w:hAnsi="Calibri" w:cs="Calibri"/>
          <w:sz w:val="28"/>
          <w:szCs w:val="28"/>
        </w:rPr>
        <w:t xml:space="preserve"> </w:t>
      </w:r>
    </w:p>
    <w:p w14:paraId="52266640" w14:textId="56DD45A1" w:rsidR="19C9ECC9" w:rsidRDefault="41627D1F" w:rsidP="0FAC969B">
      <w:pPr>
        <w:spacing w:after="0"/>
        <w:rPr>
          <w:rFonts w:ascii="Calibri" w:eastAsia="Calibri" w:hAnsi="Calibri" w:cs="Calibri"/>
          <w:color w:val="000000" w:themeColor="text1"/>
          <w:sz w:val="28"/>
          <w:szCs w:val="28"/>
        </w:rPr>
      </w:pPr>
      <w:r w:rsidRPr="0FAC969B">
        <w:rPr>
          <w:rFonts w:ascii="Calibri" w:eastAsia="Calibri" w:hAnsi="Calibri" w:cs="Calibri"/>
          <w:color w:val="000000" w:themeColor="text1"/>
          <w:sz w:val="28"/>
          <w:szCs w:val="28"/>
        </w:rPr>
        <w:t xml:space="preserve">Global Toy News. (2023). </w:t>
      </w:r>
      <w:proofErr w:type="spellStart"/>
      <w:r w:rsidRPr="0FAC969B">
        <w:rPr>
          <w:rFonts w:ascii="Calibri" w:eastAsia="Calibri" w:hAnsi="Calibri" w:cs="Calibri"/>
          <w:i/>
          <w:iCs/>
          <w:color w:val="000000" w:themeColor="text1"/>
          <w:sz w:val="28"/>
          <w:szCs w:val="28"/>
        </w:rPr>
        <w:t>Hamleys</w:t>
      </w:r>
      <w:proofErr w:type="spellEnd"/>
      <w:r w:rsidRPr="0FAC969B">
        <w:rPr>
          <w:rFonts w:ascii="Calibri" w:eastAsia="Calibri" w:hAnsi="Calibri" w:cs="Calibri"/>
          <w:i/>
          <w:iCs/>
          <w:color w:val="000000" w:themeColor="text1"/>
          <w:sz w:val="28"/>
          <w:szCs w:val="28"/>
        </w:rPr>
        <w:t xml:space="preserve"> Gears Up to Build on ‘Experiential Retail’</w:t>
      </w:r>
      <w:r w:rsidRPr="0FAC969B">
        <w:rPr>
          <w:rFonts w:ascii="Calibri" w:eastAsia="Calibri" w:hAnsi="Calibri" w:cs="Calibri"/>
          <w:color w:val="000000" w:themeColor="text1"/>
          <w:sz w:val="28"/>
          <w:szCs w:val="28"/>
        </w:rPr>
        <w:t xml:space="preserve">. [online] Available at: </w:t>
      </w:r>
      <w:hyperlink r:id="rId15">
        <w:r w:rsidRPr="0FAC969B">
          <w:rPr>
            <w:rStyle w:val="Hyperlink"/>
            <w:rFonts w:ascii="Calibri" w:eastAsia="Calibri" w:hAnsi="Calibri" w:cs="Calibri"/>
            <w:sz w:val="28"/>
            <w:szCs w:val="28"/>
          </w:rPr>
          <w:t>https://globaltoynews.com/2023/01/25/hamleys-gears-up-to-build-on-experiential-retail/</w:t>
        </w:r>
      </w:hyperlink>
      <w:r w:rsidRPr="0FAC969B">
        <w:rPr>
          <w:rFonts w:ascii="Calibri" w:eastAsia="Calibri" w:hAnsi="Calibri" w:cs="Calibri"/>
          <w:color w:val="000000" w:themeColor="text1"/>
          <w:sz w:val="28"/>
          <w:szCs w:val="28"/>
        </w:rPr>
        <w:t xml:space="preserve"> </w:t>
      </w:r>
    </w:p>
    <w:p w14:paraId="64060770" w14:textId="06653FFA" w:rsidR="19C9ECC9" w:rsidRDefault="41627D1F" w:rsidP="0FAC969B">
      <w:pPr>
        <w:spacing w:after="0"/>
        <w:rPr>
          <w:rFonts w:ascii="Calibri" w:eastAsia="Calibri" w:hAnsi="Calibri" w:cs="Calibri"/>
          <w:color w:val="000000" w:themeColor="text1"/>
          <w:sz w:val="28"/>
          <w:szCs w:val="28"/>
        </w:rPr>
      </w:pPr>
      <w:r w:rsidRPr="0FAC969B">
        <w:rPr>
          <w:rFonts w:ascii="Calibri" w:eastAsia="Calibri" w:hAnsi="Calibri" w:cs="Calibri"/>
          <w:color w:val="000000" w:themeColor="text1"/>
          <w:sz w:val="28"/>
          <w:szCs w:val="28"/>
        </w:rPr>
        <w:t>‌</w:t>
      </w:r>
    </w:p>
    <w:p w14:paraId="615233F0" w14:textId="06653FFA" w:rsidR="19C9ECC9" w:rsidRDefault="196D1DD6" w:rsidP="0FAC969B">
      <w:pPr>
        <w:spacing w:after="0"/>
        <w:rPr>
          <w:rFonts w:ascii="Calibri" w:eastAsia="Calibri" w:hAnsi="Calibri" w:cs="Calibri"/>
          <w:color w:val="000000" w:themeColor="text1"/>
          <w:sz w:val="28"/>
          <w:szCs w:val="28"/>
        </w:rPr>
      </w:pPr>
      <w:r w:rsidRPr="0FAC969B">
        <w:rPr>
          <w:rFonts w:ascii="Calibri" w:eastAsia="Calibri" w:hAnsi="Calibri" w:cs="Calibri"/>
          <w:color w:val="000000" w:themeColor="text1"/>
          <w:sz w:val="28"/>
          <w:szCs w:val="28"/>
        </w:rPr>
        <w:t xml:space="preserve">Butler, S. (2014). </w:t>
      </w:r>
      <w:proofErr w:type="spellStart"/>
      <w:r w:rsidRPr="0FAC969B">
        <w:rPr>
          <w:rFonts w:ascii="Calibri" w:eastAsia="Calibri" w:hAnsi="Calibri" w:cs="Calibri"/>
          <w:color w:val="000000" w:themeColor="text1"/>
          <w:sz w:val="28"/>
          <w:szCs w:val="28"/>
        </w:rPr>
        <w:t>Hamleys</w:t>
      </w:r>
      <w:proofErr w:type="spellEnd"/>
      <w:r w:rsidRPr="0FAC969B">
        <w:rPr>
          <w:rFonts w:ascii="Calibri" w:eastAsia="Calibri" w:hAnsi="Calibri" w:cs="Calibri"/>
          <w:color w:val="000000" w:themeColor="text1"/>
          <w:sz w:val="28"/>
          <w:szCs w:val="28"/>
        </w:rPr>
        <w:t xml:space="preserve"> </w:t>
      </w:r>
      <w:proofErr w:type="spellStart"/>
      <w:r w:rsidRPr="0FAC969B">
        <w:rPr>
          <w:rFonts w:ascii="Calibri" w:eastAsia="Calibri" w:hAnsi="Calibri" w:cs="Calibri"/>
          <w:color w:val="000000" w:themeColor="text1"/>
          <w:sz w:val="28"/>
          <w:szCs w:val="28"/>
        </w:rPr>
        <w:t>toystore</w:t>
      </w:r>
      <w:proofErr w:type="spellEnd"/>
      <w:r w:rsidRPr="0FAC969B">
        <w:rPr>
          <w:rFonts w:ascii="Calibri" w:eastAsia="Calibri" w:hAnsi="Calibri" w:cs="Calibri"/>
          <w:color w:val="000000" w:themeColor="text1"/>
          <w:sz w:val="28"/>
          <w:szCs w:val="28"/>
        </w:rPr>
        <w:t xml:space="preserve"> eyes expansion into US market. </w:t>
      </w:r>
      <w:r w:rsidRPr="0FAC969B">
        <w:rPr>
          <w:rFonts w:ascii="Calibri" w:eastAsia="Calibri" w:hAnsi="Calibri" w:cs="Calibri"/>
          <w:i/>
          <w:iCs/>
          <w:color w:val="000000" w:themeColor="text1"/>
          <w:sz w:val="28"/>
          <w:szCs w:val="28"/>
        </w:rPr>
        <w:t>The Guardian</w:t>
      </w:r>
      <w:r w:rsidRPr="0FAC969B">
        <w:rPr>
          <w:rFonts w:ascii="Calibri" w:eastAsia="Calibri" w:hAnsi="Calibri" w:cs="Calibri"/>
          <w:color w:val="000000" w:themeColor="text1"/>
          <w:sz w:val="28"/>
          <w:szCs w:val="28"/>
        </w:rPr>
        <w:t xml:space="preserve">. [online] 28 Nov. Available at: </w:t>
      </w:r>
      <w:hyperlink r:id="rId16">
        <w:r w:rsidRPr="0FAC969B">
          <w:rPr>
            <w:rStyle w:val="Hyperlink"/>
            <w:rFonts w:ascii="Calibri" w:eastAsia="Calibri" w:hAnsi="Calibri" w:cs="Calibri"/>
            <w:sz w:val="28"/>
            <w:szCs w:val="28"/>
          </w:rPr>
          <w:t>https://www.theguardian.com/business/2014/nov/28/hamleys-toystore-united-states-expansion-stores</w:t>
        </w:r>
      </w:hyperlink>
      <w:r w:rsidRPr="0FAC969B">
        <w:rPr>
          <w:rFonts w:ascii="Calibri" w:eastAsia="Calibri" w:hAnsi="Calibri" w:cs="Calibri"/>
          <w:color w:val="000000" w:themeColor="text1"/>
          <w:sz w:val="28"/>
          <w:szCs w:val="28"/>
        </w:rPr>
        <w:t xml:space="preserve"> ‌</w:t>
      </w:r>
    </w:p>
    <w:p w14:paraId="6B645902" w14:textId="5CC60A7F" w:rsidR="0FAC969B" w:rsidRDefault="0FAC969B" w:rsidP="0FAC969B">
      <w:pPr>
        <w:spacing w:after="0"/>
        <w:rPr>
          <w:rFonts w:ascii="Calibri" w:eastAsia="Calibri" w:hAnsi="Calibri" w:cs="Calibri"/>
          <w:color w:val="000000" w:themeColor="text1"/>
          <w:sz w:val="28"/>
          <w:szCs w:val="28"/>
        </w:rPr>
      </w:pPr>
    </w:p>
    <w:p w14:paraId="7F573460" w14:textId="06653FFA" w:rsidR="19C9ECC9" w:rsidRDefault="196D1DD6" w:rsidP="0FAC969B">
      <w:pPr>
        <w:spacing w:after="0"/>
        <w:rPr>
          <w:rFonts w:ascii="Calibri" w:eastAsia="Calibri" w:hAnsi="Calibri" w:cs="Calibri"/>
          <w:sz w:val="28"/>
          <w:szCs w:val="28"/>
        </w:rPr>
      </w:pPr>
      <w:r w:rsidRPr="0FAC969B">
        <w:rPr>
          <w:rFonts w:ascii="Calibri" w:eastAsia="Calibri" w:hAnsi="Calibri" w:cs="Calibri"/>
          <w:sz w:val="28"/>
          <w:szCs w:val="28"/>
        </w:rPr>
        <w:t>MarketLine. Toys and Games Retail in the United Kingdom (UK) – Market Summary, Competitive Analysis and Forecast to 2025.</w:t>
      </w:r>
    </w:p>
    <w:p w14:paraId="46D086D2" w14:textId="469FC0E5" w:rsidR="0FAC969B" w:rsidRDefault="0FAC969B" w:rsidP="0FAC969B">
      <w:pPr>
        <w:spacing w:after="0"/>
        <w:rPr>
          <w:rFonts w:ascii="Calibri" w:eastAsia="Calibri" w:hAnsi="Calibri" w:cs="Calibri"/>
          <w:sz w:val="28"/>
          <w:szCs w:val="28"/>
        </w:rPr>
      </w:pPr>
    </w:p>
    <w:p w14:paraId="6B006BC3" w14:textId="06653FFA" w:rsidR="19C9ECC9" w:rsidRDefault="196D1DD6" w:rsidP="0FAC969B">
      <w:pPr>
        <w:spacing w:after="0"/>
        <w:rPr>
          <w:rFonts w:ascii="Calibri" w:eastAsia="Calibri" w:hAnsi="Calibri" w:cs="Calibri"/>
          <w:sz w:val="28"/>
          <w:szCs w:val="28"/>
        </w:rPr>
      </w:pPr>
      <w:r w:rsidRPr="0FAC969B">
        <w:rPr>
          <w:rFonts w:ascii="Calibri" w:eastAsia="Calibri" w:hAnsi="Calibri" w:cs="Calibri"/>
          <w:sz w:val="28"/>
          <w:szCs w:val="28"/>
        </w:rPr>
        <w:t>MarketLine. Toys and Games Retail in the United States of America (USA) – Market Summary, Competitive Analysis and Forecast to 2025.</w:t>
      </w:r>
    </w:p>
    <w:p w14:paraId="01058080" w14:textId="73ED05B5" w:rsidR="0FAC969B" w:rsidRDefault="0FAC969B" w:rsidP="0FAC969B">
      <w:pPr>
        <w:spacing w:after="0"/>
        <w:rPr>
          <w:rFonts w:ascii="Calibri" w:eastAsia="Calibri" w:hAnsi="Calibri" w:cs="Calibri"/>
          <w:sz w:val="28"/>
          <w:szCs w:val="28"/>
        </w:rPr>
      </w:pPr>
    </w:p>
    <w:p w14:paraId="4A9DA934" w14:textId="06653FFA" w:rsidR="19C9ECC9" w:rsidRDefault="196D1DD6" w:rsidP="0FAC969B">
      <w:pPr>
        <w:spacing w:after="0"/>
        <w:rPr>
          <w:rFonts w:ascii="Calibri" w:eastAsia="Calibri" w:hAnsi="Calibri" w:cs="Calibri"/>
          <w:color w:val="374151"/>
          <w:sz w:val="28"/>
          <w:szCs w:val="28"/>
        </w:rPr>
      </w:pPr>
      <w:proofErr w:type="spellStart"/>
      <w:r w:rsidRPr="0FAC969B">
        <w:rPr>
          <w:rFonts w:ascii="Calibri" w:eastAsia="Calibri" w:hAnsi="Calibri" w:cs="Calibri"/>
          <w:color w:val="374151"/>
          <w:sz w:val="28"/>
          <w:szCs w:val="28"/>
        </w:rPr>
        <w:t>Kotler</w:t>
      </w:r>
      <w:proofErr w:type="spellEnd"/>
      <w:r w:rsidRPr="0FAC969B">
        <w:rPr>
          <w:rFonts w:ascii="Calibri" w:eastAsia="Calibri" w:hAnsi="Calibri" w:cs="Calibri"/>
          <w:color w:val="374151"/>
          <w:sz w:val="28"/>
          <w:szCs w:val="28"/>
        </w:rPr>
        <w:t>, P., Keller, K. L., Brady, M., Goodman, M., &amp; Hansen, T. (2021). Marketing management. Pearson.</w:t>
      </w:r>
    </w:p>
    <w:p w14:paraId="0DEB7485" w14:textId="2E4F9A29" w:rsidR="19C9ECC9" w:rsidRDefault="19C9ECC9" w:rsidP="0FAC969B">
      <w:pPr>
        <w:spacing w:after="0"/>
        <w:rPr>
          <w:rFonts w:ascii="Calibri" w:eastAsia="Calibri" w:hAnsi="Calibri" w:cs="Calibri"/>
          <w:color w:val="374151"/>
          <w:sz w:val="28"/>
          <w:szCs w:val="28"/>
        </w:rPr>
      </w:pPr>
    </w:p>
    <w:p w14:paraId="2FD0DBB2" w14:textId="32AAB8A1" w:rsidR="19C9ECC9" w:rsidRDefault="196D1DD6" w:rsidP="0FAC969B">
      <w:pPr>
        <w:spacing w:after="0"/>
        <w:rPr>
          <w:rFonts w:ascii="Calibri" w:eastAsia="Calibri" w:hAnsi="Calibri" w:cs="Calibri"/>
          <w:color w:val="374151"/>
          <w:sz w:val="28"/>
          <w:szCs w:val="28"/>
        </w:rPr>
      </w:pPr>
      <w:proofErr w:type="spellStart"/>
      <w:r w:rsidRPr="0FAC969B">
        <w:rPr>
          <w:rFonts w:ascii="Calibri" w:eastAsia="Calibri" w:hAnsi="Calibri" w:cs="Calibri"/>
          <w:color w:val="374151"/>
          <w:sz w:val="28"/>
          <w:szCs w:val="28"/>
        </w:rPr>
        <w:lastRenderedPageBreak/>
        <w:t>Hofstede</w:t>
      </w:r>
      <w:proofErr w:type="spellEnd"/>
      <w:r w:rsidRPr="0FAC969B">
        <w:rPr>
          <w:rFonts w:ascii="Calibri" w:eastAsia="Calibri" w:hAnsi="Calibri" w:cs="Calibri"/>
          <w:color w:val="374151"/>
          <w:sz w:val="28"/>
          <w:szCs w:val="28"/>
        </w:rPr>
        <w:t xml:space="preserve">, G. Culture's consequences: International differences in work-related values. </w:t>
      </w:r>
    </w:p>
    <w:p w14:paraId="7A393F99" w14:textId="207A2B6A" w:rsidR="0FAC969B" w:rsidRDefault="0FAC969B" w:rsidP="0FAC969B">
      <w:pPr>
        <w:spacing w:after="0"/>
        <w:rPr>
          <w:rFonts w:ascii="Calibri" w:eastAsia="Calibri" w:hAnsi="Calibri" w:cs="Calibri"/>
          <w:color w:val="374151"/>
          <w:sz w:val="28"/>
          <w:szCs w:val="28"/>
        </w:rPr>
      </w:pPr>
    </w:p>
    <w:p w14:paraId="23EF17A6" w14:textId="6EA20F59" w:rsidR="19C9ECC9" w:rsidRDefault="196D1DD6" w:rsidP="0FAC969B">
      <w:pPr>
        <w:spacing w:after="0"/>
        <w:rPr>
          <w:rFonts w:ascii="Calibri" w:eastAsia="Calibri" w:hAnsi="Calibri" w:cs="Calibri"/>
          <w:color w:val="374151"/>
          <w:sz w:val="28"/>
          <w:szCs w:val="28"/>
        </w:rPr>
      </w:pPr>
      <w:r w:rsidRPr="0FAC969B">
        <w:rPr>
          <w:rFonts w:ascii="Calibri" w:eastAsia="Calibri" w:hAnsi="Calibri" w:cs="Calibri"/>
          <w:color w:val="374151"/>
          <w:sz w:val="28"/>
          <w:szCs w:val="28"/>
        </w:rPr>
        <w:t>Sage Porter, M. E. . How competitive forces shape strategy. Harvard Business Review, 57(2), 137-145.</w:t>
      </w:r>
    </w:p>
    <w:p w14:paraId="29EF51A6" w14:textId="06653FFA" w:rsidR="19C9ECC9" w:rsidRDefault="19C9ECC9" w:rsidP="0FAC969B">
      <w:pPr>
        <w:spacing w:after="0"/>
        <w:rPr>
          <w:rFonts w:ascii="Calibri" w:eastAsia="Calibri" w:hAnsi="Calibri" w:cs="Calibri"/>
          <w:color w:val="374151"/>
          <w:sz w:val="28"/>
          <w:szCs w:val="28"/>
        </w:rPr>
      </w:pPr>
    </w:p>
    <w:p w14:paraId="0CF476B5" w14:textId="7B6670AD" w:rsidR="19C9ECC9" w:rsidRDefault="00CF512F" w:rsidP="0FAC969B">
      <w:pPr>
        <w:spacing w:after="0"/>
        <w:rPr>
          <w:rFonts w:ascii="Calibri" w:eastAsia="Calibri" w:hAnsi="Calibri" w:cs="Calibri"/>
          <w:color w:val="000000" w:themeColor="text1"/>
          <w:sz w:val="28"/>
          <w:szCs w:val="28"/>
        </w:rPr>
      </w:pPr>
      <w:hyperlink>
        <w:r w:rsidR="42E781BE" w:rsidRPr="0FAC969B">
          <w:rPr>
            <w:rStyle w:val="Hyperlink"/>
            <w:rFonts w:ascii="Calibri" w:eastAsia="Calibri" w:hAnsi="Calibri" w:cs="Calibri"/>
            <w:sz w:val="28"/>
            <w:szCs w:val="28"/>
          </w:rPr>
          <w:t>www.instagram.com</w:t>
        </w:r>
      </w:hyperlink>
      <w:r w:rsidR="42E781BE" w:rsidRPr="0FAC969B">
        <w:rPr>
          <w:rFonts w:ascii="Calibri" w:eastAsia="Calibri" w:hAnsi="Calibri" w:cs="Calibri"/>
          <w:color w:val="000000" w:themeColor="text1"/>
          <w:sz w:val="28"/>
          <w:szCs w:val="28"/>
        </w:rPr>
        <w:t xml:space="preserve">. (n.d.). </w:t>
      </w:r>
      <w:proofErr w:type="spellStart"/>
      <w:r w:rsidR="42E781BE" w:rsidRPr="0FAC969B">
        <w:rPr>
          <w:rFonts w:ascii="Calibri" w:eastAsia="Calibri" w:hAnsi="Calibri" w:cs="Calibri"/>
          <w:i/>
          <w:iCs/>
          <w:color w:val="000000" w:themeColor="text1"/>
          <w:sz w:val="28"/>
          <w:szCs w:val="28"/>
        </w:rPr>
        <w:t>Hamleys</w:t>
      </w:r>
      <w:proofErr w:type="spellEnd"/>
      <w:r w:rsidR="42E781BE" w:rsidRPr="0FAC969B">
        <w:rPr>
          <w:rFonts w:ascii="Calibri" w:eastAsia="Calibri" w:hAnsi="Calibri" w:cs="Calibri"/>
          <w:i/>
          <w:iCs/>
          <w:color w:val="000000" w:themeColor="text1"/>
          <w:sz w:val="28"/>
          <w:szCs w:val="28"/>
        </w:rPr>
        <w:t xml:space="preserve"> Toy Shop (@hamleysofficial) • Instagram photos and videos</w:t>
      </w:r>
      <w:r w:rsidR="42E781BE" w:rsidRPr="0FAC969B">
        <w:rPr>
          <w:rFonts w:ascii="Calibri" w:eastAsia="Calibri" w:hAnsi="Calibri" w:cs="Calibri"/>
          <w:color w:val="000000" w:themeColor="text1"/>
          <w:sz w:val="28"/>
          <w:szCs w:val="28"/>
        </w:rPr>
        <w:t xml:space="preserve">. [online] Available at: </w:t>
      </w:r>
      <w:hyperlink r:id="rId17">
        <w:r w:rsidR="42E781BE" w:rsidRPr="0FAC969B">
          <w:rPr>
            <w:rStyle w:val="Hyperlink"/>
            <w:rFonts w:ascii="Calibri" w:eastAsia="Calibri" w:hAnsi="Calibri" w:cs="Calibri"/>
            <w:sz w:val="28"/>
            <w:szCs w:val="28"/>
          </w:rPr>
          <w:t>https://www.instagram.com/hamleysofficial/?hl=en</w:t>
        </w:r>
      </w:hyperlink>
      <w:r w:rsidR="42E781BE" w:rsidRPr="0FAC969B">
        <w:rPr>
          <w:rFonts w:ascii="Calibri" w:eastAsia="Calibri" w:hAnsi="Calibri" w:cs="Calibri"/>
          <w:color w:val="000000" w:themeColor="text1"/>
          <w:sz w:val="28"/>
          <w:szCs w:val="28"/>
        </w:rPr>
        <w:t xml:space="preserve"> </w:t>
      </w:r>
    </w:p>
    <w:p w14:paraId="71E39CA6" w14:textId="3450B39C" w:rsidR="19C9ECC9" w:rsidRDefault="19C9ECC9" w:rsidP="0FAC969B">
      <w:pPr>
        <w:spacing w:after="0"/>
        <w:rPr>
          <w:rFonts w:ascii="Calibri" w:eastAsia="Calibri" w:hAnsi="Calibri" w:cs="Calibri"/>
          <w:color w:val="374151"/>
          <w:sz w:val="28"/>
          <w:szCs w:val="28"/>
        </w:rPr>
      </w:pPr>
    </w:p>
    <w:p w14:paraId="7DA36F32" w14:textId="20B347CE" w:rsidR="19C9ECC9" w:rsidRDefault="3E9EA1F2" w:rsidP="0FAC969B">
      <w:pPr>
        <w:spacing w:after="0"/>
        <w:rPr>
          <w:rFonts w:ascii="Calibri" w:eastAsia="Calibri" w:hAnsi="Calibri" w:cs="Calibri"/>
          <w:color w:val="000000" w:themeColor="text1"/>
          <w:sz w:val="28"/>
          <w:szCs w:val="28"/>
        </w:rPr>
      </w:pPr>
      <w:r w:rsidRPr="0FAC969B">
        <w:rPr>
          <w:rFonts w:ascii="Calibri" w:eastAsia="Calibri" w:hAnsi="Calibri" w:cs="Calibri"/>
          <w:color w:val="000000" w:themeColor="text1"/>
          <w:sz w:val="28"/>
          <w:szCs w:val="28"/>
        </w:rPr>
        <w:t xml:space="preserve">Contributor (2018). </w:t>
      </w:r>
      <w:proofErr w:type="spellStart"/>
      <w:r w:rsidRPr="0FAC969B">
        <w:rPr>
          <w:rFonts w:ascii="Calibri" w:eastAsia="Calibri" w:hAnsi="Calibri" w:cs="Calibri"/>
          <w:i/>
          <w:iCs/>
          <w:color w:val="000000" w:themeColor="text1"/>
          <w:sz w:val="28"/>
          <w:szCs w:val="28"/>
        </w:rPr>
        <w:t>Hamleys</w:t>
      </w:r>
      <w:proofErr w:type="spellEnd"/>
      <w:r w:rsidRPr="0FAC969B">
        <w:rPr>
          <w:rFonts w:ascii="Calibri" w:eastAsia="Calibri" w:hAnsi="Calibri" w:cs="Calibri"/>
          <w:i/>
          <w:iCs/>
          <w:color w:val="000000" w:themeColor="text1"/>
          <w:sz w:val="28"/>
          <w:szCs w:val="28"/>
        </w:rPr>
        <w:t xml:space="preserve"> looks to Asia for international growth - Retail in Asia</w:t>
      </w:r>
      <w:r w:rsidRPr="0FAC969B">
        <w:rPr>
          <w:rFonts w:ascii="Calibri" w:eastAsia="Calibri" w:hAnsi="Calibri" w:cs="Calibri"/>
          <w:color w:val="000000" w:themeColor="text1"/>
          <w:sz w:val="28"/>
          <w:szCs w:val="28"/>
        </w:rPr>
        <w:t xml:space="preserve">. [online] Retail in Asia - The one-stop source for retail intelligence in Asia. Available at: </w:t>
      </w:r>
      <w:hyperlink r:id="rId18">
        <w:r w:rsidRPr="0FAC969B">
          <w:rPr>
            <w:rStyle w:val="Hyperlink"/>
            <w:rFonts w:ascii="Calibri" w:eastAsia="Calibri" w:hAnsi="Calibri" w:cs="Calibri"/>
            <w:sz w:val="28"/>
            <w:szCs w:val="28"/>
          </w:rPr>
          <w:t>https://retailinasia.com/in-markets/hamleys-looks-to-asia-for-international-growth/</w:t>
        </w:r>
      </w:hyperlink>
      <w:r w:rsidRPr="0FAC969B">
        <w:rPr>
          <w:rFonts w:ascii="Calibri" w:eastAsia="Calibri" w:hAnsi="Calibri" w:cs="Calibri"/>
          <w:color w:val="000000" w:themeColor="text1"/>
          <w:sz w:val="28"/>
          <w:szCs w:val="28"/>
        </w:rPr>
        <w:t xml:space="preserve"> </w:t>
      </w:r>
      <w:r w:rsidR="5908A9D3" w:rsidRPr="0FAC969B">
        <w:rPr>
          <w:rFonts w:ascii="Calibri" w:eastAsia="Calibri" w:hAnsi="Calibri" w:cs="Calibri"/>
          <w:color w:val="000000" w:themeColor="text1"/>
          <w:sz w:val="28"/>
          <w:szCs w:val="28"/>
        </w:rPr>
        <w:t xml:space="preserve"> </w:t>
      </w:r>
    </w:p>
    <w:p w14:paraId="2F2DD0D6" w14:textId="5AC18F1D" w:rsidR="19C9ECC9" w:rsidRDefault="19C9ECC9" w:rsidP="0FAC969B">
      <w:pPr>
        <w:spacing w:after="0"/>
        <w:rPr>
          <w:rFonts w:ascii="Calibri" w:eastAsia="Calibri" w:hAnsi="Calibri" w:cs="Calibri"/>
          <w:color w:val="000000" w:themeColor="text1"/>
          <w:sz w:val="28"/>
          <w:szCs w:val="28"/>
        </w:rPr>
      </w:pPr>
    </w:p>
    <w:p w14:paraId="31269E47" w14:textId="3E9B4353" w:rsidR="19C9ECC9" w:rsidRDefault="38CD6974" w:rsidP="0FAC969B">
      <w:pPr>
        <w:spacing w:after="0"/>
        <w:rPr>
          <w:rFonts w:ascii="Calibri" w:eastAsia="Calibri" w:hAnsi="Calibri" w:cs="Calibri"/>
          <w:color w:val="000000" w:themeColor="text1"/>
          <w:sz w:val="28"/>
          <w:szCs w:val="28"/>
        </w:rPr>
      </w:pPr>
      <w:proofErr w:type="spellStart"/>
      <w:r w:rsidRPr="0FAC969B">
        <w:rPr>
          <w:rFonts w:ascii="Calibri" w:eastAsia="Calibri" w:hAnsi="Calibri" w:cs="Calibri"/>
          <w:color w:val="000000" w:themeColor="text1"/>
          <w:sz w:val="28"/>
          <w:szCs w:val="28"/>
        </w:rPr>
        <w:t>Statista</w:t>
      </w:r>
      <w:proofErr w:type="spellEnd"/>
      <w:r w:rsidRPr="0FAC969B">
        <w:rPr>
          <w:rFonts w:ascii="Calibri" w:eastAsia="Calibri" w:hAnsi="Calibri" w:cs="Calibri"/>
          <w:color w:val="000000" w:themeColor="text1"/>
          <w:sz w:val="28"/>
          <w:szCs w:val="28"/>
        </w:rPr>
        <w:t xml:space="preserve">. (n.d.). </w:t>
      </w:r>
      <w:r w:rsidRPr="0FAC969B">
        <w:rPr>
          <w:rFonts w:ascii="Calibri" w:eastAsia="Calibri" w:hAnsi="Calibri" w:cs="Calibri"/>
          <w:i/>
          <w:iCs/>
          <w:color w:val="000000" w:themeColor="text1"/>
          <w:sz w:val="28"/>
          <w:szCs w:val="28"/>
        </w:rPr>
        <w:t xml:space="preserve">Toys &amp; Games - United States | </w:t>
      </w:r>
      <w:proofErr w:type="spellStart"/>
      <w:r w:rsidRPr="0FAC969B">
        <w:rPr>
          <w:rFonts w:ascii="Calibri" w:eastAsia="Calibri" w:hAnsi="Calibri" w:cs="Calibri"/>
          <w:i/>
          <w:iCs/>
          <w:color w:val="000000" w:themeColor="text1"/>
          <w:sz w:val="28"/>
          <w:szCs w:val="28"/>
        </w:rPr>
        <w:t>Statista</w:t>
      </w:r>
      <w:proofErr w:type="spellEnd"/>
      <w:r w:rsidRPr="0FAC969B">
        <w:rPr>
          <w:rFonts w:ascii="Calibri" w:eastAsia="Calibri" w:hAnsi="Calibri" w:cs="Calibri"/>
          <w:i/>
          <w:iCs/>
          <w:color w:val="000000" w:themeColor="text1"/>
          <w:sz w:val="28"/>
          <w:szCs w:val="28"/>
        </w:rPr>
        <w:t xml:space="preserve"> Market Forecast</w:t>
      </w:r>
      <w:r w:rsidRPr="0FAC969B">
        <w:rPr>
          <w:rFonts w:ascii="Calibri" w:eastAsia="Calibri" w:hAnsi="Calibri" w:cs="Calibri"/>
          <w:color w:val="000000" w:themeColor="text1"/>
          <w:sz w:val="28"/>
          <w:szCs w:val="28"/>
        </w:rPr>
        <w:t xml:space="preserve">. [online] Available at: </w:t>
      </w:r>
      <w:hyperlink r:id="rId19">
        <w:r w:rsidRPr="0FAC969B">
          <w:rPr>
            <w:rStyle w:val="Hyperlink"/>
            <w:rFonts w:ascii="Calibri" w:eastAsia="Calibri" w:hAnsi="Calibri" w:cs="Calibri"/>
            <w:sz w:val="28"/>
            <w:szCs w:val="28"/>
          </w:rPr>
          <w:t>https://www.statista.com/outlook/cmo/toys-hobby/toys-games/united-states</w:t>
        </w:r>
      </w:hyperlink>
      <w:r w:rsidRPr="0FAC969B">
        <w:rPr>
          <w:rFonts w:ascii="Calibri" w:eastAsia="Calibri" w:hAnsi="Calibri" w:cs="Calibri"/>
          <w:color w:val="000000" w:themeColor="text1"/>
          <w:sz w:val="28"/>
          <w:szCs w:val="28"/>
        </w:rPr>
        <w:t>.</w:t>
      </w:r>
    </w:p>
    <w:p w14:paraId="764AC43E" w14:textId="6497095C" w:rsidR="19C9ECC9" w:rsidRDefault="38CD6974" w:rsidP="0FAC969B">
      <w:pPr>
        <w:rPr>
          <w:rFonts w:ascii="Calibri" w:eastAsia="Calibri" w:hAnsi="Calibri" w:cs="Calibri"/>
          <w:color w:val="000000" w:themeColor="text1"/>
          <w:sz w:val="28"/>
          <w:szCs w:val="28"/>
        </w:rPr>
      </w:pPr>
      <w:r w:rsidRPr="0FAC969B">
        <w:rPr>
          <w:rFonts w:ascii="Calibri" w:eastAsia="Calibri" w:hAnsi="Calibri" w:cs="Calibri"/>
          <w:color w:val="000000" w:themeColor="text1"/>
          <w:sz w:val="28"/>
          <w:szCs w:val="28"/>
        </w:rPr>
        <w:t>‌</w:t>
      </w:r>
    </w:p>
    <w:p w14:paraId="04EB658C" w14:textId="5E54CB36" w:rsidR="19C9ECC9" w:rsidRDefault="181FDC0D" w:rsidP="0FAC969B">
      <w:pPr>
        <w:spacing w:after="0"/>
        <w:rPr>
          <w:rFonts w:ascii="Calibri" w:eastAsia="Calibri" w:hAnsi="Calibri" w:cs="Calibri"/>
          <w:color w:val="000000" w:themeColor="text1"/>
          <w:sz w:val="28"/>
          <w:szCs w:val="28"/>
        </w:rPr>
      </w:pPr>
      <w:r w:rsidRPr="0FAC969B">
        <w:rPr>
          <w:rFonts w:ascii="Calibri" w:eastAsia="Calibri" w:hAnsi="Calibri" w:cs="Calibri"/>
          <w:color w:val="000000" w:themeColor="text1"/>
          <w:sz w:val="28"/>
          <w:szCs w:val="28"/>
        </w:rPr>
        <w:t xml:space="preserve">Marketing91. (2017). </w:t>
      </w:r>
      <w:r w:rsidRPr="0FAC969B">
        <w:rPr>
          <w:rFonts w:ascii="Calibri" w:eastAsia="Calibri" w:hAnsi="Calibri" w:cs="Calibri"/>
          <w:i/>
          <w:iCs/>
          <w:color w:val="000000" w:themeColor="text1"/>
          <w:sz w:val="28"/>
          <w:szCs w:val="28"/>
        </w:rPr>
        <w:t>Top 10 Toy companies in the world in 2017 - Best Toy companies</w:t>
      </w:r>
      <w:r w:rsidRPr="0FAC969B">
        <w:rPr>
          <w:rFonts w:ascii="Calibri" w:eastAsia="Calibri" w:hAnsi="Calibri" w:cs="Calibri"/>
          <w:color w:val="000000" w:themeColor="text1"/>
          <w:sz w:val="28"/>
          <w:szCs w:val="28"/>
        </w:rPr>
        <w:t xml:space="preserve">. [online] Available at: </w:t>
      </w:r>
      <w:hyperlink r:id="rId20">
        <w:r w:rsidRPr="0FAC969B">
          <w:rPr>
            <w:rStyle w:val="Hyperlink"/>
            <w:rFonts w:ascii="Calibri" w:eastAsia="Calibri" w:hAnsi="Calibri" w:cs="Calibri"/>
            <w:sz w:val="28"/>
            <w:szCs w:val="28"/>
          </w:rPr>
          <w:t>https://www.marketing91.com/top-toy-companies-in-world/</w:t>
        </w:r>
      </w:hyperlink>
      <w:r w:rsidRPr="0FAC969B">
        <w:rPr>
          <w:rFonts w:ascii="Calibri" w:eastAsia="Calibri" w:hAnsi="Calibri" w:cs="Calibri"/>
          <w:color w:val="000000" w:themeColor="text1"/>
          <w:sz w:val="28"/>
          <w:szCs w:val="28"/>
        </w:rPr>
        <w:t>.</w:t>
      </w:r>
    </w:p>
    <w:p w14:paraId="1953950C" w14:textId="227EC90E" w:rsidR="19C9ECC9" w:rsidRDefault="19C9ECC9" w:rsidP="0FAC969B">
      <w:pPr>
        <w:spacing w:after="0"/>
        <w:rPr>
          <w:rFonts w:ascii="Calibri" w:eastAsia="Calibri" w:hAnsi="Calibri" w:cs="Calibri"/>
          <w:color w:val="000000" w:themeColor="text1"/>
          <w:sz w:val="28"/>
          <w:szCs w:val="28"/>
        </w:rPr>
      </w:pPr>
    </w:p>
    <w:p w14:paraId="0607DD84" w14:textId="5480B621" w:rsidR="19C9ECC9" w:rsidRDefault="181FDC0D" w:rsidP="0FAC969B">
      <w:pPr>
        <w:rPr>
          <w:rFonts w:ascii="Calibri" w:eastAsia="Calibri" w:hAnsi="Calibri" w:cs="Calibri"/>
          <w:color w:val="000000" w:themeColor="text1"/>
          <w:sz w:val="28"/>
          <w:szCs w:val="28"/>
        </w:rPr>
      </w:pPr>
      <w:r w:rsidRPr="0FAC969B">
        <w:rPr>
          <w:rFonts w:ascii="Calibri" w:eastAsia="Calibri" w:hAnsi="Calibri" w:cs="Calibri"/>
          <w:color w:val="000000" w:themeColor="text1"/>
          <w:sz w:val="28"/>
          <w:szCs w:val="28"/>
        </w:rPr>
        <w:t>‌</w:t>
      </w:r>
      <w:r w:rsidR="5BF6C812" w:rsidRPr="0FAC969B">
        <w:rPr>
          <w:rFonts w:ascii="Calibri" w:eastAsia="Calibri" w:hAnsi="Calibri" w:cs="Calibri"/>
          <w:color w:val="000000" w:themeColor="text1"/>
          <w:sz w:val="28"/>
          <w:szCs w:val="28"/>
        </w:rPr>
        <w:t xml:space="preserve">Keegan, W.J. and </w:t>
      </w:r>
      <w:proofErr w:type="spellStart"/>
      <w:r w:rsidR="5BF6C812" w:rsidRPr="0FAC969B">
        <w:rPr>
          <w:rFonts w:ascii="Calibri" w:eastAsia="Calibri" w:hAnsi="Calibri" w:cs="Calibri"/>
          <w:color w:val="000000" w:themeColor="text1"/>
          <w:sz w:val="28"/>
          <w:szCs w:val="28"/>
        </w:rPr>
        <w:t>Schlegelmilch</w:t>
      </w:r>
      <w:proofErr w:type="spellEnd"/>
      <w:r w:rsidR="5BF6C812" w:rsidRPr="0FAC969B">
        <w:rPr>
          <w:rFonts w:ascii="Calibri" w:eastAsia="Calibri" w:hAnsi="Calibri" w:cs="Calibri"/>
          <w:color w:val="000000" w:themeColor="text1"/>
          <w:sz w:val="28"/>
          <w:szCs w:val="28"/>
        </w:rPr>
        <w:t xml:space="preserve">, B.B. (2001). </w:t>
      </w:r>
      <w:r w:rsidR="5BF6C812" w:rsidRPr="0FAC969B">
        <w:rPr>
          <w:rFonts w:ascii="Calibri" w:eastAsia="Calibri" w:hAnsi="Calibri" w:cs="Calibri"/>
          <w:i/>
          <w:iCs/>
          <w:color w:val="000000" w:themeColor="text1"/>
          <w:sz w:val="28"/>
          <w:szCs w:val="28"/>
        </w:rPr>
        <w:t>Global marketing management : a European perspective</w:t>
      </w:r>
      <w:r w:rsidR="5BF6C812" w:rsidRPr="0FAC969B">
        <w:rPr>
          <w:rFonts w:ascii="Calibri" w:eastAsia="Calibri" w:hAnsi="Calibri" w:cs="Calibri"/>
          <w:color w:val="000000" w:themeColor="text1"/>
          <w:sz w:val="28"/>
          <w:szCs w:val="28"/>
        </w:rPr>
        <w:t>. Harlow (England): Financial Times/Prentice Hall.</w:t>
      </w:r>
    </w:p>
    <w:p w14:paraId="096DC27D" w14:textId="42E7373E" w:rsidR="19C9ECC9" w:rsidRDefault="5BF6C812" w:rsidP="0FAC969B">
      <w:pPr>
        <w:rPr>
          <w:rFonts w:ascii="Calibri" w:eastAsia="Calibri" w:hAnsi="Calibri" w:cs="Calibri"/>
          <w:color w:val="000000" w:themeColor="text1"/>
          <w:sz w:val="28"/>
          <w:szCs w:val="28"/>
        </w:rPr>
      </w:pPr>
      <w:proofErr w:type="spellStart"/>
      <w:r w:rsidRPr="0FAC969B">
        <w:rPr>
          <w:rFonts w:ascii="Calibri" w:eastAsia="Calibri" w:hAnsi="Calibri" w:cs="Calibri"/>
          <w:color w:val="000000" w:themeColor="text1"/>
          <w:sz w:val="28"/>
          <w:szCs w:val="28"/>
        </w:rPr>
        <w:t>Hamleys</w:t>
      </w:r>
      <w:proofErr w:type="spellEnd"/>
      <w:r w:rsidRPr="0FAC969B">
        <w:rPr>
          <w:rFonts w:ascii="Calibri" w:eastAsia="Calibri" w:hAnsi="Calibri" w:cs="Calibri"/>
          <w:color w:val="000000" w:themeColor="text1"/>
          <w:sz w:val="28"/>
          <w:szCs w:val="28"/>
        </w:rPr>
        <w:t xml:space="preserve"> ‘</w:t>
      </w:r>
      <w:proofErr w:type="spellStart"/>
      <w:r w:rsidRPr="0FAC969B">
        <w:rPr>
          <w:rFonts w:ascii="Calibri" w:eastAsia="Calibri" w:hAnsi="Calibri" w:cs="Calibri"/>
          <w:color w:val="000000" w:themeColor="text1"/>
          <w:sz w:val="28"/>
          <w:szCs w:val="28"/>
        </w:rPr>
        <w:t>Hamleys</w:t>
      </w:r>
      <w:proofErr w:type="spellEnd"/>
      <w:r w:rsidRPr="0FAC969B">
        <w:rPr>
          <w:rFonts w:ascii="Calibri" w:eastAsia="Calibri" w:hAnsi="Calibri" w:cs="Calibri"/>
          <w:color w:val="000000" w:themeColor="text1"/>
          <w:sz w:val="28"/>
          <w:szCs w:val="28"/>
        </w:rPr>
        <w:t xml:space="preserve">. More than a toy shop’ by VCCP. (2022). </w:t>
      </w:r>
      <w:r w:rsidRPr="0FAC969B">
        <w:rPr>
          <w:rFonts w:ascii="Calibri" w:eastAsia="Calibri" w:hAnsi="Calibri" w:cs="Calibri"/>
          <w:i/>
          <w:iCs/>
          <w:color w:val="000000" w:themeColor="text1"/>
          <w:sz w:val="28"/>
          <w:szCs w:val="28"/>
        </w:rPr>
        <w:t>Campaign</w:t>
      </w:r>
      <w:r w:rsidRPr="0FAC969B">
        <w:rPr>
          <w:rFonts w:ascii="Calibri" w:eastAsia="Calibri" w:hAnsi="Calibri" w:cs="Calibri"/>
          <w:color w:val="000000" w:themeColor="text1"/>
          <w:sz w:val="28"/>
          <w:szCs w:val="28"/>
        </w:rPr>
        <w:t xml:space="preserve">. [online] 14 Dec. Available at: </w:t>
      </w:r>
      <w:hyperlink r:id="rId21">
        <w:r w:rsidRPr="0FAC969B">
          <w:rPr>
            <w:rStyle w:val="Hyperlink"/>
            <w:rFonts w:ascii="Calibri" w:eastAsia="Calibri" w:hAnsi="Calibri" w:cs="Calibri"/>
            <w:sz w:val="28"/>
            <w:szCs w:val="28"/>
          </w:rPr>
          <w:t>https://www.campaignlive.co.uk/article/hamleys-hamleys-toy-shop-vccp/1808046</w:t>
        </w:r>
      </w:hyperlink>
      <w:r w:rsidRPr="0FAC969B">
        <w:rPr>
          <w:rFonts w:ascii="Calibri" w:eastAsia="Calibri" w:hAnsi="Calibri" w:cs="Calibri"/>
          <w:color w:val="000000" w:themeColor="text1"/>
          <w:sz w:val="28"/>
          <w:szCs w:val="28"/>
        </w:rPr>
        <w:t xml:space="preserve"> </w:t>
      </w:r>
    </w:p>
    <w:p w14:paraId="6FE862DA" w14:textId="4DD4F87A" w:rsidR="19C9ECC9" w:rsidRDefault="19C9ECC9" w:rsidP="6EFEC77E">
      <w:r>
        <w:br/>
      </w:r>
    </w:p>
    <w:p w14:paraId="33A2CF0B" w14:textId="34EB645D" w:rsidR="19C9ECC9" w:rsidRDefault="19C9ECC9" w:rsidP="6EFEC77E"/>
    <w:p w14:paraId="76819241" w14:textId="5E1B96FF" w:rsidR="19C9ECC9" w:rsidRDefault="19C9ECC9" w:rsidP="6EFEC77E"/>
    <w:p w14:paraId="6C0FF109" w14:textId="3140D6CD" w:rsidR="5A7C77AD" w:rsidRDefault="5A7C77AD" w:rsidP="6F02F520"/>
    <w:sectPr w:rsidR="5A7C77AD">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D0621" w14:textId="77777777" w:rsidR="006B16F9" w:rsidRDefault="006B16F9" w:rsidP="002D52C5">
      <w:pPr>
        <w:spacing w:after="0" w:line="240" w:lineRule="auto"/>
      </w:pPr>
      <w:r>
        <w:separator/>
      </w:r>
    </w:p>
  </w:endnote>
  <w:endnote w:type="continuationSeparator" w:id="0">
    <w:p w14:paraId="59490DB3" w14:textId="77777777" w:rsidR="006B16F9" w:rsidRDefault="006B16F9" w:rsidP="002D52C5">
      <w:pPr>
        <w:spacing w:after="0" w:line="240" w:lineRule="auto"/>
      </w:pPr>
      <w:r>
        <w:continuationSeparator/>
      </w:r>
    </w:p>
  </w:endnote>
  <w:endnote w:type="continuationNotice" w:id="1">
    <w:p w14:paraId="1975576A" w14:textId="77777777" w:rsidR="006B16F9" w:rsidRDefault="006B16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ystem-ui">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56BC1" w14:textId="77777777" w:rsidR="006B16F9" w:rsidRDefault="006B16F9" w:rsidP="002D52C5">
      <w:pPr>
        <w:spacing w:after="0" w:line="240" w:lineRule="auto"/>
      </w:pPr>
      <w:r>
        <w:separator/>
      </w:r>
    </w:p>
  </w:footnote>
  <w:footnote w:type="continuationSeparator" w:id="0">
    <w:p w14:paraId="74AD77C0" w14:textId="77777777" w:rsidR="006B16F9" w:rsidRDefault="006B16F9" w:rsidP="002D52C5">
      <w:pPr>
        <w:spacing w:after="0" w:line="240" w:lineRule="auto"/>
      </w:pPr>
      <w:r>
        <w:continuationSeparator/>
      </w:r>
    </w:p>
  </w:footnote>
  <w:footnote w:type="continuationNotice" w:id="1">
    <w:p w14:paraId="1EE38DD8" w14:textId="77777777" w:rsidR="006B16F9" w:rsidRDefault="006B16F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5B7F"/>
    <w:multiLevelType w:val="hybridMultilevel"/>
    <w:tmpl w:val="FFFFFFFF"/>
    <w:lvl w:ilvl="0" w:tplc="19BA6EB6">
      <w:start w:val="1"/>
      <w:numFmt w:val="bullet"/>
      <w:lvlText w:val=""/>
      <w:lvlJc w:val="left"/>
      <w:pPr>
        <w:ind w:left="720" w:hanging="360"/>
      </w:pPr>
      <w:rPr>
        <w:rFonts w:ascii="Symbol" w:hAnsi="Symbol" w:hint="default"/>
      </w:rPr>
    </w:lvl>
    <w:lvl w:ilvl="1" w:tplc="A0127322">
      <w:start w:val="1"/>
      <w:numFmt w:val="bullet"/>
      <w:lvlText w:val="o"/>
      <w:lvlJc w:val="left"/>
      <w:pPr>
        <w:ind w:left="1440" w:hanging="360"/>
      </w:pPr>
      <w:rPr>
        <w:rFonts w:ascii="Courier New" w:hAnsi="Courier New" w:hint="default"/>
      </w:rPr>
    </w:lvl>
    <w:lvl w:ilvl="2" w:tplc="39F27BB6">
      <w:start w:val="1"/>
      <w:numFmt w:val="bullet"/>
      <w:lvlText w:val=""/>
      <w:lvlJc w:val="left"/>
      <w:pPr>
        <w:ind w:left="2160" w:hanging="360"/>
      </w:pPr>
      <w:rPr>
        <w:rFonts w:ascii="Wingdings" w:hAnsi="Wingdings" w:hint="default"/>
      </w:rPr>
    </w:lvl>
    <w:lvl w:ilvl="3" w:tplc="5C32401C">
      <w:start w:val="1"/>
      <w:numFmt w:val="bullet"/>
      <w:lvlText w:val=""/>
      <w:lvlJc w:val="left"/>
      <w:pPr>
        <w:ind w:left="2880" w:hanging="360"/>
      </w:pPr>
      <w:rPr>
        <w:rFonts w:ascii="Symbol" w:hAnsi="Symbol" w:hint="default"/>
      </w:rPr>
    </w:lvl>
    <w:lvl w:ilvl="4" w:tplc="BBFAD66C">
      <w:start w:val="1"/>
      <w:numFmt w:val="bullet"/>
      <w:lvlText w:val="o"/>
      <w:lvlJc w:val="left"/>
      <w:pPr>
        <w:ind w:left="3600" w:hanging="360"/>
      </w:pPr>
      <w:rPr>
        <w:rFonts w:ascii="Courier New" w:hAnsi="Courier New" w:hint="default"/>
      </w:rPr>
    </w:lvl>
    <w:lvl w:ilvl="5" w:tplc="A6A45D32">
      <w:start w:val="1"/>
      <w:numFmt w:val="bullet"/>
      <w:lvlText w:val=""/>
      <w:lvlJc w:val="left"/>
      <w:pPr>
        <w:ind w:left="4320" w:hanging="360"/>
      </w:pPr>
      <w:rPr>
        <w:rFonts w:ascii="Wingdings" w:hAnsi="Wingdings" w:hint="default"/>
      </w:rPr>
    </w:lvl>
    <w:lvl w:ilvl="6" w:tplc="99C0E29A">
      <w:start w:val="1"/>
      <w:numFmt w:val="bullet"/>
      <w:lvlText w:val=""/>
      <w:lvlJc w:val="left"/>
      <w:pPr>
        <w:ind w:left="5040" w:hanging="360"/>
      </w:pPr>
      <w:rPr>
        <w:rFonts w:ascii="Symbol" w:hAnsi="Symbol" w:hint="default"/>
      </w:rPr>
    </w:lvl>
    <w:lvl w:ilvl="7" w:tplc="D0F84464">
      <w:start w:val="1"/>
      <w:numFmt w:val="bullet"/>
      <w:lvlText w:val="o"/>
      <w:lvlJc w:val="left"/>
      <w:pPr>
        <w:ind w:left="5760" w:hanging="360"/>
      </w:pPr>
      <w:rPr>
        <w:rFonts w:ascii="Courier New" w:hAnsi="Courier New" w:hint="default"/>
      </w:rPr>
    </w:lvl>
    <w:lvl w:ilvl="8" w:tplc="47A28B0C">
      <w:start w:val="1"/>
      <w:numFmt w:val="bullet"/>
      <w:lvlText w:val=""/>
      <w:lvlJc w:val="left"/>
      <w:pPr>
        <w:ind w:left="6480" w:hanging="360"/>
      </w:pPr>
      <w:rPr>
        <w:rFonts w:ascii="Wingdings" w:hAnsi="Wingdings" w:hint="default"/>
      </w:rPr>
    </w:lvl>
  </w:abstractNum>
  <w:abstractNum w:abstractNumId="1" w15:restartNumberingAfterBreak="0">
    <w:nsid w:val="0CA42AB7"/>
    <w:multiLevelType w:val="hybridMultilevel"/>
    <w:tmpl w:val="F2425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1B306"/>
    <w:multiLevelType w:val="hybridMultilevel"/>
    <w:tmpl w:val="FFFFFFFF"/>
    <w:lvl w:ilvl="0" w:tplc="0C347A04">
      <w:start w:val="1"/>
      <w:numFmt w:val="bullet"/>
      <w:lvlText w:val=""/>
      <w:lvlJc w:val="left"/>
      <w:pPr>
        <w:ind w:left="720" w:hanging="360"/>
      </w:pPr>
      <w:rPr>
        <w:rFonts w:ascii="Symbol" w:hAnsi="Symbol" w:hint="default"/>
      </w:rPr>
    </w:lvl>
    <w:lvl w:ilvl="1" w:tplc="876CA9C4">
      <w:start w:val="1"/>
      <w:numFmt w:val="bullet"/>
      <w:lvlText w:val="o"/>
      <w:lvlJc w:val="left"/>
      <w:pPr>
        <w:ind w:left="1440" w:hanging="360"/>
      </w:pPr>
      <w:rPr>
        <w:rFonts w:ascii="Courier New" w:hAnsi="Courier New" w:hint="default"/>
      </w:rPr>
    </w:lvl>
    <w:lvl w:ilvl="2" w:tplc="55D2DD10">
      <w:start w:val="1"/>
      <w:numFmt w:val="bullet"/>
      <w:lvlText w:val=""/>
      <w:lvlJc w:val="left"/>
      <w:pPr>
        <w:ind w:left="2160" w:hanging="360"/>
      </w:pPr>
      <w:rPr>
        <w:rFonts w:ascii="Wingdings" w:hAnsi="Wingdings" w:hint="default"/>
      </w:rPr>
    </w:lvl>
    <w:lvl w:ilvl="3" w:tplc="52B8F676">
      <w:start w:val="1"/>
      <w:numFmt w:val="bullet"/>
      <w:lvlText w:val=""/>
      <w:lvlJc w:val="left"/>
      <w:pPr>
        <w:ind w:left="2880" w:hanging="360"/>
      </w:pPr>
      <w:rPr>
        <w:rFonts w:ascii="Symbol" w:hAnsi="Symbol" w:hint="default"/>
      </w:rPr>
    </w:lvl>
    <w:lvl w:ilvl="4" w:tplc="9A0ADB92">
      <w:start w:val="1"/>
      <w:numFmt w:val="bullet"/>
      <w:lvlText w:val="o"/>
      <w:lvlJc w:val="left"/>
      <w:pPr>
        <w:ind w:left="3600" w:hanging="360"/>
      </w:pPr>
      <w:rPr>
        <w:rFonts w:ascii="Courier New" w:hAnsi="Courier New" w:hint="default"/>
      </w:rPr>
    </w:lvl>
    <w:lvl w:ilvl="5" w:tplc="2130809C">
      <w:start w:val="1"/>
      <w:numFmt w:val="bullet"/>
      <w:lvlText w:val=""/>
      <w:lvlJc w:val="left"/>
      <w:pPr>
        <w:ind w:left="4320" w:hanging="360"/>
      </w:pPr>
      <w:rPr>
        <w:rFonts w:ascii="Wingdings" w:hAnsi="Wingdings" w:hint="default"/>
      </w:rPr>
    </w:lvl>
    <w:lvl w:ilvl="6" w:tplc="4AF2B726">
      <w:start w:val="1"/>
      <w:numFmt w:val="bullet"/>
      <w:lvlText w:val=""/>
      <w:lvlJc w:val="left"/>
      <w:pPr>
        <w:ind w:left="5040" w:hanging="360"/>
      </w:pPr>
      <w:rPr>
        <w:rFonts w:ascii="Symbol" w:hAnsi="Symbol" w:hint="default"/>
      </w:rPr>
    </w:lvl>
    <w:lvl w:ilvl="7" w:tplc="C21A1AB8">
      <w:start w:val="1"/>
      <w:numFmt w:val="bullet"/>
      <w:lvlText w:val="o"/>
      <w:lvlJc w:val="left"/>
      <w:pPr>
        <w:ind w:left="5760" w:hanging="360"/>
      </w:pPr>
      <w:rPr>
        <w:rFonts w:ascii="Courier New" w:hAnsi="Courier New" w:hint="default"/>
      </w:rPr>
    </w:lvl>
    <w:lvl w:ilvl="8" w:tplc="86D2C32C">
      <w:start w:val="1"/>
      <w:numFmt w:val="bullet"/>
      <w:lvlText w:val=""/>
      <w:lvlJc w:val="left"/>
      <w:pPr>
        <w:ind w:left="6480" w:hanging="360"/>
      </w:pPr>
      <w:rPr>
        <w:rFonts w:ascii="Wingdings" w:hAnsi="Wingdings" w:hint="default"/>
      </w:rPr>
    </w:lvl>
  </w:abstractNum>
  <w:abstractNum w:abstractNumId="3" w15:restartNumberingAfterBreak="0">
    <w:nsid w:val="18214E30"/>
    <w:multiLevelType w:val="hybridMultilevel"/>
    <w:tmpl w:val="FFFFFFFF"/>
    <w:lvl w:ilvl="0" w:tplc="B288981A">
      <w:start w:val="1"/>
      <w:numFmt w:val="bullet"/>
      <w:lvlText w:val=""/>
      <w:lvlJc w:val="left"/>
      <w:pPr>
        <w:ind w:left="720" w:hanging="360"/>
      </w:pPr>
      <w:rPr>
        <w:rFonts w:ascii="Symbol" w:hAnsi="Symbol" w:hint="default"/>
      </w:rPr>
    </w:lvl>
    <w:lvl w:ilvl="1" w:tplc="A49ECC6C">
      <w:start w:val="1"/>
      <w:numFmt w:val="bullet"/>
      <w:lvlText w:val="o"/>
      <w:lvlJc w:val="left"/>
      <w:pPr>
        <w:ind w:left="1440" w:hanging="360"/>
      </w:pPr>
      <w:rPr>
        <w:rFonts w:ascii="Courier New" w:hAnsi="Courier New" w:hint="default"/>
      </w:rPr>
    </w:lvl>
    <w:lvl w:ilvl="2" w:tplc="C838B19E">
      <w:start w:val="1"/>
      <w:numFmt w:val="bullet"/>
      <w:lvlText w:val=""/>
      <w:lvlJc w:val="left"/>
      <w:pPr>
        <w:ind w:left="2160" w:hanging="360"/>
      </w:pPr>
      <w:rPr>
        <w:rFonts w:ascii="Wingdings" w:hAnsi="Wingdings" w:hint="default"/>
      </w:rPr>
    </w:lvl>
    <w:lvl w:ilvl="3" w:tplc="6C72DBF8">
      <w:start w:val="1"/>
      <w:numFmt w:val="bullet"/>
      <w:lvlText w:val=""/>
      <w:lvlJc w:val="left"/>
      <w:pPr>
        <w:ind w:left="2880" w:hanging="360"/>
      </w:pPr>
      <w:rPr>
        <w:rFonts w:ascii="Symbol" w:hAnsi="Symbol" w:hint="default"/>
      </w:rPr>
    </w:lvl>
    <w:lvl w:ilvl="4" w:tplc="64429224">
      <w:start w:val="1"/>
      <w:numFmt w:val="bullet"/>
      <w:lvlText w:val="o"/>
      <w:lvlJc w:val="left"/>
      <w:pPr>
        <w:ind w:left="3600" w:hanging="360"/>
      </w:pPr>
      <w:rPr>
        <w:rFonts w:ascii="Courier New" w:hAnsi="Courier New" w:hint="default"/>
      </w:rPr>
    </w:lvl>
    <w:lvl w:ilvl="5" w:tplc="D42E9A68">
      <w:start w:val="1"/>
      <w:numFmt w:val="bullet"/>
      <w:lvlText w:val=""/>
      <w:lvlJc w:val="left"/>
      <w:pPr>
        <w:ind w:left="4320" w:hanging="360"/>
      </w:pPr>
      <w:rPr>
        <w:rFonts w:ascii="Wingdings" w:hAnsi="Wingdings" w:hint="default"/>
      </w:rPr>
    </w:lvl>
    <w:lvl w:ilvl="6" w:tplc="13C83718">
      <w:start w:val="1"/>
      <w:numFmt w:val="bullet"/>
      <w:lvlText w:val=""/>
      <w:lvlJc w:val="left"/>
      <w:pPr>
        <w:ind w:left="5040" w:hanging="360"/>
      </w:pPr>
      <w:rPr>
        <w:rFonts w:ascii="Symbol" w:hAnsi="Symbol" w:hint="default"/>
      </w:rPr>
    </w:lvl>
    <w:lvl w:ilvl="7" w:tplc="2388769C">
      <w:start w:val="1"/>
      <w:numFmt w:val="bullet"/>
      <w:lvlText w:val="o"/>
      <w:lvlJc w:val="left"/>
      <w:pPr>
        <w:ind w:left="5760" w:hanging="360"/>
      </w:pPr>
      <w:rPr>
        <w:rFonts w:ascii="Courier New" w:hAnsi="Courier New" w:hint="default"/>
      </w:rPr>
    </w:lvl>
    <w:lvl w:ilvl="8" w:tplc="99B64A98">
      <w:start w:val="1"/>
      <w:numFmt w:val="bullet"/>
      <w:lvlText w:val=""/>
      <w:lvlJc w:val="left"/>
      <w:pPr>
        <w:ind w:left="6480" w:hanging="360"/>
      </w:pPr>
      <w:rPr>
        <w:rFonts w:ascii="Wingdings" w:hAnsi="Wingdings" w:hint="default"/>
      </w:rPr>
    </w:lvl>
  </w:abstractNum>
  <w:abstractNum w:abstractNumId="4" w15:restartNumberingAfterBreak="0">
    <w:nsid w:val="31D943F3"/>
    <w:multiLevelType w:val="hybridMultilevel"/>
    <w:tmpl w:val="FFFFFFFF"/>
    <w:lvl w:ilvl="0" w:tplc="265A9AC2">
      <w:start w:val="1"/>
      <w:numFmt w:val="bullet"/>
      <w:lvlText w:val=""/>
      <w:lvlJc w:val="left"/>
      <w:pPr>
        <w:ind w:left="720" w:hanging="360"/>
      </w:pPr>
      <w:rPr>
        <w:rFonts w:ascii="Symbol" w:hAnsi="Symbol" w:hint="default"/>
      </w:rPr>
    </w:lvl>
    <w:lvl w:ilvl="1" w:tplc="AC72FCBE">
      <w:start w:val="1"/>
      <w:numFmt w:val="bullet"/>
      <w:lvlText w:val="o"/>
      <w:lvlJc w:val="left"/>
      <w:pPr>
        <w:ind w:left="1440" w:hanging="360"/>
      </w:pPr>
      <w:rPr>
        <w:rFonts w:ascii="Courier New" w:hAnsi="Courier New" w:hint="default"/>
      </w:rPr>
    </w:lvl>
    <w:lvl w:ilvl="2" w:tplc="9D9AA4DA">
      <w:start w:val="1"/>
      <w:numFmt w:val="bullet"/>
      <w:lvlText w:val=""/>
      <w:lvlJc w:val="left"/>
      <w:pPr>
        <w:ind w:left="2160" w:hanging="360"/>
      </w:pPr>
      <w:rPr>
        <w:rFonts w:ascii="Wingdings" w:hAnsi="Wingdings" w:hint="default"/>
      </w:rPr>
    </w:lvl>
    <w:lvl w:ilvl="3" w:tplc="F02EBA2A">
      <w:start w:val="1"/>
      <w:numFmt w:val="bullet"/>
      <w:lvlText w:val=""/>
      <w:lvlJc w:val="left"/>
      <w:pPr>
        <w:ind w:left="2880" w:hanging="360"/>
      </w:pPr>
      <w:rPr>
        <w:rFonts w:ascii="Symbol" w:hAnsi="Symbol" w:hint="default"/>
      </w:rPr>
    </w:lvl>
    <w:lvl w:ilvl="4" w:tplc="641CDDAA">
      <w:start w:val="1"/>
      <w:numFmt w:val="bullet"/>
      <w:lvlText w:val="o"/>
      <w:lvlJc w:val="left"/>
      <w:pPr>
        <w:ind w:left="3600" w:hanging="360"/>
      </w:pPr>
      <w:rPr>
        <w:rFonts w:ascii="Courier New" w:hAnsi="Courier New" w:hint="default"/>
      </w:rPr>
    </w:lvl>
    <w:lvl w:ilvl="5" w:tplc="7D1E730C">
      <w:start w:val="1"/>
      <w:numFmt w:val="bullet"/>
      <w:lvlText w:val=""/>
      <w:lvlJc w:val="left"/>
      <w:pPr>
        <w:ind w:left="4320" w:hanging="360"/>
      </w:pPr>
      <w:rPr>
        <w:rFonts w:ascii="Wingdings" w:hAnsi="Wingdings" w:hint="default"/>
      </w:rPr>
    </w:lvl>
    <w:lvl w:ilvl="6" w:tplc="08C4CA4C">
      <w:start w:val="1"/>
      <w:numFmt w:val="bullet"/>
      <w:lvlText w:val=""/>
      <w:lvlJc w:val="left"/>
      <w:pPr>
        <w:ind w:left="5040" w:hanging="360"/>
      </w:pPr>
      <w:rPr>
        <w:rFonts w:ascii="Symbol" w:hAnsi="Symbol" w:hint="default"/>
      </w:rPr>
    </w:lvl>
    <w:lvl w:ilvl="7" w:tplc="832C958C">
      <w:start w:val="1"/>
      <w:numFmt w:val="bullet"/>
      <w:lvlText w:val="o"/>
      <w:lvlJc w:val="left"/>
      <w:pPr>
        <w:ind w:left="5760" w:hanging="360"/>
      </w:pPr>
      <w:rPr>
        <w:rFonts w:ascii="Courier New" w:hAnsi="Courier New" w:hint="default"/>
      </w:rPr>
    </w:lvl>
    <w:lvl w:ilvl="8" w:tplc="944E0BFA">
      <w:start w:val="1"/>
      <w:numFmt w:val="bullet"/>
      <w:lvlText w:val=""/>
      <w:lvlJc w:val="left"/>
      <w:pPr>
        <w:ind w:left="6480" w:hanging="360"/>
      </w:pPr>
      <w:rPr>
        <w:rFonts w:ascii="Wingdings" w:hAnsi="Wingdings" w:hint="default"/>
      </w:rPr>
    </w:lvl>
  </w:abstractNum>
  <w:abstractNum w:abstractNumId="5" w15:restartNumberingAfterBreak="0">
    <w:nsid w:val="6A6457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3577233">
    <w:abstractNumId w:val="3"/>
  </w:num>
  <w:num w:numId="2" w16cid:durableId="1294485592">
    <w:abstractNumId w:val="1"/>
  </w:num>
  <w:num w:numId="3" w16cid:durableId="1449353298">
    <w:abstractNumId w:val="5"/>
  </w:num>
  <w:num w:numId="4" w16cid:durableId="1836260491">
    <w:abstractNumId w:val="0"/>
  </w:num>
  <w:num w:numId="5" w16cid:durableId="1078595170">
    <w:abstractNumId w:val="4"/>
  </w:num>
  <w:num w:numId="6" w16cid:durableId="10639847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0C7488"/>
    <w:rsid w:val="00006749"/>
    <w:rsid w:val="00013FF9"/>
    <w:rsid w:val="00024F7D"/>
    <w:rsid w:val="00061B74"/>
    <w:rsid w:val="00077D32"/>
    <w:rsid w:val="00091E09"/>
    <w:rsid w:val="00093F3A"/>
    <w:rsid w:val="000D5EE8"/>
    <w:rsid w:val="000E6037"/>
    <w:rsid w:val="000F1197"/>
    <w:rsid w:val="000F71D5"/>
    <w:rsid w:val="000F7437"/>
    <w:rsid w:val="001100ED"/>
    <w:rsid w:val="00117A17"/>
    <w:rsid w:val="00132E4A"/>
    <w:rsid w:val="00157F67"/>
    <w:rsid w:val="001761AC"/>
    <w:rsid w:val="0018065A"/>
    <w:rsid w:val="00181740"/>
    <w:rsid w:val="00186ECA"/>
    <w:rsid w:val="001946CC"/>
    <w:rsid w:val="001A1F80"/>
    <w:rsid w:val="001B65F8"/>
    <w:rsid w:val="001E4BE3"/>
    <w:rsid w:val="001E5569"/>
    <w:rsid w:val="001E5B0F"/>
    <w:rsid w:val="001F2F56"/>
    <w:rsid w:val="00210407"/>
    <w:rsid w:val="00215AD3"/>
    <w:rsid w:val="002248CB"/>
    <w:rsid w:val="00232B3A"/>
    <w:rsid w:val="0024755E"/>
    <w:rsid w:val="00252212"/>
    <w:rsid w:val="00280CC2"/>
    <w:rsid w:val="00280E31"/>
    <w:rsid w:val="0028366D"/>
    <w:rsid w:val="00292145"/>
    <w:rsid w:val="002A7DFF"/>
    <w:rsid w:val="002B498A"/>
    <w:rsid w:val="002D52C5"/>
    <w:rsid w:val="002F2BCD"/>
    <w:rsid w:val="00311A06"/>
    <w:rsid w:val="00315D70"/>
    <w:rsid w:val="003267C6"/>
    <w:rsid w:val="00327D92"/>
    <w:rsid w:val="0033357B"/>
    <w:rsid w:val="00337CE0"/>
    <w:rsid w:val="0035116A"/>
    <w:rsid w:val="003A109F"/>
    <w:rsid w:val="003C19A1"/>
    <w:rsid w:val="003E0633"/>
    <w:rsid w:val="003E6280"/>
    <w:rsid w:val="00405558"/>
    <w:rsid w:val="0042003C"/>
    <w:rsid w:val="00421F2D"/>
    <w:rsid w:val="004361A7"/>
    <w:rsid w:val="004418C8"/>
    <w:rsid w:val="00447002"/>
    <w:rsid w:val="004476B9"/>
    <w:rsid w:val="004570DB"/>
    <w:rsid w:val="004574C8"/>
    <w:rsid w:val="00460F50"/>
    <w:rsid w:val="004A2D3B"/>
    <w:rsid w:val="004A6251"/>
    <w:rsid w:val="004A7793"/>
    <w:rsid w:val="004B6AE0"/>
    <w:rsid w:val="004B703E"/>
    <w:rsid w:val="004E5BCF"/>
    <w:rsid w:val="005073F9"/>
    <w:rsid w:val="00516E77"/>
    <w:rsid w:val="00533A68"/>
    <w:rsid w:val="0053616F"/>
    <w:rsid w:val="00553259"/>
    <w:rsid w:val="00581AA6"/>
    <w:rsid w:val="005966BC"/>
    <w:rsid w:val="005A17F3"/>
    <w:rsid w:val="005C4409"/>
    <w:rsid w:val="005C5DC0"/>
    <w:rsid w:val="005C6191"/>
    <w:rsid w:val="005D57B3"/>
    <w:rsid w:val="005F279E"/>
    <w:rsid w:val="005F79BB"/>
    <w:rsid w:val="00623AFD"/>
    <w:rsid w:val="00627C6A"/>
    <w:rsid w:val="0064253E"/>
    <w:rsid w:val="00644962"/>
    <w:rsid w:val="00666E82"/>
    <w:rsid w:val="0066763E"/>
    <w:rsid w:val="00674249"/>
    <w:rsid w:val="00674305"/>
    <w:rsid w:val="006955EB"/>
    <w:rsid w:val="006B16F9"/>
    <w:rsid w:val="006D759B"/>
    <w:rsid w:val="006F2EA0"/>
    <w:rsid w:val="00700C69"/>
    <w:rsid w:val="007010E0"/>
    <w:rsid w:val="00703951"/>
    <w:rsid w:val="0072343E"/>
    <w:rsid w:val="0072708B"/>
    <w:rsid w:val="00745103"/>
    <w:rsid w:val="0075154B"/>
    <w:rsid w:val="00772968"/>
    <w:rsid w:val="00777406"/>
    <w:rsid w:val="007D0C87"/>
    <w:rsid w:val="007D3262"/>
    <w:rsid w:val="007F7DB7"/>
    <w:rsid w:val="00800C4C"/>
    <w:rsid w:val="00801909"/>
    <w:rsid w:val="008025AF"/>
    <w:rsid w:val="00824DFD"/>
    <w:rsid w:val="008273D3"/>
    <w:rsid w:val="0085765F"/>
    <w:rsid w:val="00862E73"/>
    <w:rsid w:val="00883E9F"/>
    <w:rsid w:val="008976B9"/>
    <w:rsid w:val="008A2DD6"/>
    <w:rsid w:val="008B481F"/>
    <w:rsid w:val="008C4ED9"/>
    <w:rsid w:val="00904CCE"/>
    <w:rsid w:val="0090784F"/>
    <w:rsid w:val="0091235A"/>
    <w:rsid w:val="00932F87"/>
    <w:rsid w:val="00942052"/>
    <w:rsid w:val="00947301"/>
    <w:rsid w:val="009510EB"/>
    <w:rsid w:val="009523CA"/>
    <w:rsid w:val="0097092D"/>
    <w:rsid w:val="00980038"/>
    <w:rsid w:val="009822F1"/>
    <w:rsid w:val="009857D3"/>
    <w:rsid w:val="009A2EEE"/>
    <w:rsid w:val="009C251D"/>
    <w:rsid w:val="009D04E9"/>
    <w:rsid w:val="009F3A69"/>
    <w:rsid w:val="009F4E2F"/>
    <w:rsid w:val="00A00C83"/>
    <w:rsid w:val="00A0308B"/>
    <w:rsid w:val="00A03CC5"/>
    <w:rsid w:val="00A10A9F"/>
    <w:rsid w:val="00A10F9B"/>
    <w:rsid w:val="00A23432"/>
    <w:rsid w:val="00A24976"/>
    <w:rsid w:val="00A31550"/>
    <w:rsid w:val="00A33B72"/>
    <w:rsid w:val="00A45075"/>
    <w:rsid w:val="00A55C15"/>
    <w:rsid w:val="00A57976"/>
    <w:rsid w:val="00A62087"/>
    <w:rsid w:val="00A72623"/>
    <w:rsid w:val="00A77F8A"/>
    <w:rsid w:val="00A9573A"/>
    <w:rsid w:val="00AB62FE"/>
    <w:rsid w:val="00AC4BB6"/>
    <w:rsid w:val="00AC701E"/>
    <w:rsid w:val="00AD54B2"/>
    <w:rsid w:val="00AD5F4E"/>
    <w:rsid w:val="00AF4540"/>
    <w:rsid w:val="00B10BE1"/>
    <w:rsid w:val="00B44F16"/>
    <w:rsid w:val="00BB4420"/>
    <w:rsid w:val="00BB61E0"/>
    <w:rsid w:val="00BC0E9E"/>
    <w:rsid w:val="00BC1991"/>
    <w:rsid w:val="00BC1C24"/>
    <w:rsid w:val="00BC71D5"/>
    <w:rsid w:val="00BD4ACC"/>
    <w:rsid w:val="00BE3753"/>
    <w:rsid w:val="00BE6315"/>
    <w:rsid w:val="00BF5054"/>
    <w:rsid w:val="00C036D3"/>
    <w:rsid w:val="00C31910"/>
    <w:rsid w:val="00C614DC"/>
    <w:rsid w:val="00C74F09"/>
    <w:rsid w:val="00C80984"/>
    <w:rsid w:val="00C91062"/>
    <w:rsid w:val="00CA19BD"/>
    <w:rsid w:val="00CA1E74"/>
    <w:rsid w:val="00CA62A4"/>
    <w:rsid w:val="00CA7AC9"/>
    <w:rsid w:val="00CB151B"/>
    <w:rsid w:val="00CD311F"/>
    <w:rsid w:val="00CD4C07"/>
    <w:rsid w:val="00CF0C97"/>
    <w:rsid w:val="00CF1DA5"/>
    <w:rsid w:val="00CF69ED"/>
    <w:rsid w:val="00D14AD6"/>
    <w:rsid w:val="00D3419D"/>
    <w:rsid w:val="00D70F24"/>
    <w:rsid w:val="00D80525"/>
    <w:rsid w:val="00D902ED"/>
    <w:rsid w:val="00DA59E5"/>
    <w:rsid w:val="00DB5805"/>
    <w:rsid w:val="00DC09E7"/>
    <w:rsid w:val="00DD34E9"/>
    <w:rsid w:val="00DF42A9"/>
    <w:rsid w:val="00E00EC3"/>
    <w:rsid w:val="00E03557"/>
    <w:rsid w:val="00E03983"/>
    <w:rsid w:val="00E061BD"/>
    <w:rsid w:val="00E07C36"/>
    <w:rsid w:val="00E106B7"/>
    <w:rsid w:val="00E368A1"/>
    <w:rsid w:val="00E4044F"/>
    <w:rsid w:val="00E508E3"/>
    <w:rsid w:val="00E53BF1"/>
    <w:rsid w:val="00E54DAB"/>
    <w:rsid w:val="00E63111"/>
    <w:rsid w:val="00E633D6"/>
    <w:rsid w:val="00E67681"/>
    <w:rsid w:val="00E85CA9"/>
    <w:rsid w:val="00EB2C96"/>
    <w:rsid w:val="00EC611E"/>
    <w:rsid w:val="00EE10AA"/>
    <w:rsid w:val="00EF46C1"/>
    <w:rsid w:val="00EF5A29"/>
    <w:rsid w:val="00F118C6"/>
    <w:rsid w:val="00F23C9B"/>
    <w:rsid w:val="00F439A6"/>
    <w:rsid w:val="00F442C8"/>
    <w:rsid w:val="00F445C0"/>
    <w:rsid w:val="00F63A0B"/>
    <w:rsid w:val="00F7498E"/>
    <w:rsid w:val="00F74ED2"/>
    <w:rsid w:val="00F86989"/>
    <w:rsid w:val="00F913A4"/>
    <w:rsid w:val="00F93A6B"/>
    <w:rsid w:val="00FA0827"/>
    <w:rsid w:val="00FC5C7F"/>
    <w:rsid w:val="00FE41D8"/>
    <w:rsid w:val="00FE523C"/>
    <w:rsid w:val="00FF54BF"/>
    <w:rsid w:val="014CE793"/>
    <w:rsid w:val="018509DD"/>
    <w:rsid w:val="024B126F"/>
    <w:rsid w:val="026372BF"/>
    <w:rsid w:val="030BA11C"/>
    <w:rsid w:val="0322E587"/>
    <w:rsid w:val="032B5443"/>
    <w:rsid w:val="0339AF10"/>
    <w:rsid w:val="0343E3FB"/>
    <w:rsid w:val="03E6C3CD"/>
    <w:rsid w:val="04C724A4"/>
    <w:rsid w:val="0556B11A"/>
    <w:rsid w:val="060425D6"/>
    <w:rsid w:val="06417323"/>
    <w:rsid w:val="06582857"/>
    <w:rsid w:val="06B1592B"/>
    <w:rsid w:val="07097700"/>
    <w:rsid w:val="073BC09A"/>
    <w:rsid w:val="085CA7C0"/>
    <w:rsid w:val="08732EF3"/>
    <w:rsid w:val="090676E9"/>
    <w:rsid w:val="091D39A5"/>
    <w:rsid w:val="09D13EFD"/>
    <w:rsid w:val="09D18857"/>
    <w:rsid w:val="0A122775"/>
    <w:rsid w:val="0BC5129D"/>
    <w:rsid w:val="0BCA5B5C"/>
    <w:rsid w:val="0C3E8E2C"/>
    <w:rsid w:val="0CDB802D"/>
    <w:rsid w:val="0E2D71D0"/>
    <w:rsid w:val="0E32C00A"/>
    <w:rsid w:val="0EA172AE"/>
    <w:rsid w:val="0EB631DA"/>
    <w:rsid w:val="0EC66BEE"/>
    <w:rsid w:val="0EE11929"/>
    <w:rsid w:val="0F30EB25"/>
    <w:rsid w:val="0F3B633E"/>
    <w:rsid w:val="0F8840B2"/>
    <w:rsid w:val="0FAC969B"/>
    <w:rsid w:val="10057A06"/>
    <w:rsid w:val="104FE240"/>
    <w:rsid w:val="108A4507"/>
    <w:rsid w:val="114D8422"/>
    <w:rsid w:val="118F65D9"/>
    <w:rsid w:val="11E1EBA8"/>
    <w:rsid w:val="1216B5E8"/>
    <w:rsid w:val="12261568"/>
    <w:rsid w:val="12494C92"/>
    <w:rsid w:val="130C71E1"/>
    <w:rsid w:val="133463C3"/>
    <w:rsid w:val="13DA46D0"/>
    <w:rsid w:val="140F9A33"/>
    <w:rsid w:val="145B77FB"/>
    <w:rsid w:val="14C6205F"/>
    <w:rsid w:val="14E7DD67"/>
    <w:rsid w:val="1603AC09"/>
    <w:rsid w:val="1611547E"/>
    <w:rsid w:val="1682D755"/>
    <w:rsid w:val="171A22E6"/>
    <w:rsid w:val="172EC12E"/>
    <w:rsid w:val="173901DD"/>
    <w:rsid w:val="17B00987"/>
    <w:rsid w:val="17BA5EF3"/>
    <w:rsid w:val="181FDC0D"/>
    <w:rsid w:val="1825F126"/>
    <w:rsid w:val="18CA9877"/>
    <w:rsid w:val="1900529E"/>
    <w:rsid w:val="196D1DD6"/>
    <w:rsid w:val="19C9ECC9"/>
    <w:rsid w:val="1A292CC2"/>
    <w:rsid w:val="1A31274D"/>
    <w:rsid w:val="1B0DBFDC"/>
    <w:rsid w:val="1B117C07"/>
    <w:rsid w:val="1B58191A"/>
    <w:rsid w:val="1B7830F9"/>
    <w:rsid w:val="1B7E4A7F"/>
    <w:rsid w:val="1BCCD2E2"/>
    <w:rsid w:val="1C1BB380"/>
    <w:rsid w:val="1C25BBAA"/>
    <w:rsid w:val="1C6B5D24"/>
    <w:rsid w:val="1E9CBDDE"/>
    <w:rsid w:val="1ECE6B92"/>
    <w:rsid w:val="1EEC6F72"/>
    <w:rsid w:val="1F061D39"/>
    <w:rsid w:val="1F61103F"/>
    <w:rsid w:val="1FC896BC"/>
    <w:rsid w:val="20DEEAD7"/>
    <w:rsid w:val="20EB1D94"/>
    <w:rsid w:val="20F0C91E"/>
    <w:rsid w:val="216FC96B"/>
    <w:rsid w:val="223B3F58"/>
    <w:rsid w:val="22E12A9D"/>
    <w:rsid w:val="23298287"/>
    <w:rsid w:val="233E077B"/>
    <w:rsid w:val="23A48863"/>
    <w:rsid w:val="23B183F0"/>
    <w:rsid w:val="23D521DE"/>
    <w:rsid w:val="2420328B"/>
    <w:rsid w:val="24783EB1"/>
    <w:rsid w:val="25C9B42C"/>
    <w:rsid w:val="27A26777"/>
    <w:rsid w:val="27BF1F70"/>
    <w:rsid w:val="27C75692"/>
    <w:rsid w:val="27CFF0DE"/>
    <w:rsid w:val="27EA44EB"/>
    <w:rsid w:val="2802736E"/>
    <w:rsid w:val="28CE9A94"/>
    <w:rsid w:val="29000A17"/>
    <w:rsid w:val="2955EDD5"/>
    <w:rsid w:val="29D47CBF"/>
    <w:rsid w:val="2AA9508F"/>
    <w:rsid w:val="2AD01B7A"/>
    <w:rsid w:val="2AF4AD07"/>
    <w:rsid w:val="2BD1E0A1"/>
    <w:rsid w:val="2C73EFA6"/>
    <w:rsid w:val="2C900296"/>
    <w:rsid w:val="2CFCB3A3"/>
    <w:rsid w:val="2D4543A2"/>
    <w:rsid w:val="2E28F15D"/>
    <w:rsid w:val="2EB180E2"/>
    <w:rsid w:val="2EEC9969"/>
    <w:rsid w:val="2F5723F4"/>
    <w:rsid w:val="2F5B54B8"/>
    <w:rsid w:val="30062A23"/>
    <w:rsid w:val="3050301D"/>
    <w:rsid w:val="3085673C"/>
    <w:rsid w:val="30F72519"/>
    <w:rsid w:val="310F8DC5"/>
    <w:rsid w:val="31B8863F"/>
    <w:rsid w:val="32425AD8"/>
    <w:rsid w:val="3292F57A"/>
    <w:rsid w:val="32E760D8"/>
    <w:rsid w:val="3302DB82"/>
    <w:rsid w:val="334A96E7"/>
    <w:rsid w:val="3354568A"/>
    <w:rsid w:val="34472E87"/>
    <w:rsid w:val="345047BD"/>
    <w:rsid w:val="34C7CE19"/>
    <w:rsid w:val="35C4F9E7"/>
    <w:rsid w:val="35CA963C"/>
    <w:rsid w:val="368765F3"/>
    <w:rsid w:val="3692E4A1"/>
    <w:rsid w:val="369D7CA8"/>
    <w:rsid w:val="37073602"/>
    <w:rsid w:val="37240C13"/>
    <w:rsid w:val="3766669D"/>
    <w:rsid w:val="38CD6974"/>
    <w:rsid w:val="390236FE"/>
    <w:rsid w:val="3A9E075F"/>
    <w:rsid w:val="3AFD5F38"/>
    <w:rsid w:val="3AFDAEAF"/>
    <w:rsid w:val="3BCBA907"/>
    <w:rsid w:val="3BE8046B"/>
    <w:rsid w:val="3BFF35D4"/>
    <w:rsid w:val="3C5C64EA"/>
    <w:rsid w:val="3C92D6A5"/>
    <w:rsid w:val="3C997F10"/>
    <w:rsid w:val="3D1BFA3A"/>
    <w:rsid w:val="3D463EC4"/>
    <w:rsid w:val="3D9B0635"/>
    <w:rsid w:val="3E0ECDC6"/>
    <w:rsid w:val="3E9EA1F2"/>
    <w:rsid w:val="3EFD42D7"/>
    <w:rsid w:val="3F534465"/>
    <w:rsid w:val="3F717882"/>
    <w:rsid w:val="3F97B1D7"/>
    <w:rsid w:val="3FB1A7E3"/>
    <w:rsid w:val="3FDBB2FA"/>
    <w:rsid w:val="400013F9"/>
    <w:rsid w:val="40AAD72D"/>
    <w:rsid w:val="40AEB875"/>
    <w:rsid w:val="411888F2"/>
    <w:rsid w:val="41627D1F"/>
    <w:rsid w:val="423A9CD6"/>
    <w:rsid w:val="42B3F0A3"/>
    <w:rsid w:val="42C1E5E8"/>
    <w:rsid w:val="42E781BE"/>
    <w:rsid w:val="431D556A"/>
    <w:rsid w:val="43D55F2E"/>
    <w:rsid w:val="43F5F448"/>
    <w:rsid w:val="43FB41E7"/>
    <w:rsid w:val="43FD73EA"/>
    <w:rsid w:val="4435E475"/>
    <w:rsid w:val="446A3C35"/>
    <w:rsid w:val="455E29B9"/>
    <w:rsid w:val="45C33B03"/>
    <w:rsid w:val="45E0BA06"/>
    <w:rsid w:val="460C7488"/>
    <w:rsid w:val="46CF18AE"/>
    <w:rsid w:val="479CE099"/>
    <w:rsid w:val="47E3AC1F"/>
    <w:rsid w:val="48953618"/>
    <w:rsid w:val="49542011"/>
    <w:rsid w:val="4A1EFED2"/>
    <w:rsid w:val="4ADE5511"/>
    <w:rsid w:val="4AF60FEA"/>
    <w:rsid w:val="4B0CCE40"/>
    <w:rsid w:val="4B866888"/>
    <w:rsid w:val="4BAD2E6C"/>
    <w:rsid w:val="4BE34336"/>
    <w:rsid w:val="4BF02FCF"/>
    <w:rsid w:val="4C5B81C1"/>
    <w:rsid w:val="4CD8C2CB"/>
    <w:rsid w:val="4CF0F14E"/>
    <w:rsid w:val="4CF22A4D"/>
    <w:rsid w:val="4DE71126"/>
    <w:rsid w:val="4E74932C"/>
    <w:rsid w:val="4E8CC1AF"/>
    <w:rsid w:val="4F2B7FD7"/>
    <w:rsid w:val="4FDFC05E"/>
    <w:rsid w:val="4FEED579"/>
    <w:rsid w:val="505998DD"/>
    <w:rsid w:val="5071AC4C"/>
    <w:rsid w:val="50EA5360"/>
    <w:rsid w:val="512FBAB9"/>
    <w:rsid w:val="51930B91"/>
    <w:rsid w:val="51B07B3E"/>
    <w:rsid w:val="51D8E377"/>
    <w:rsid w:val="52B75C96"/>
    <w:rsid w:val="52C451E2"/>
    <w:rsid w:val="52E4D16F"/>
    <w:rsid w:val="5379104D"/>
    <w:rsid w:val="53C2ACB1"/>
    <w:rsid w:val="544FC6E5"/>
    <w:rsid w:val="54948DD7"/>
    <w:rsid w:val="55CA8CD8"/>
    <w:rsid w:val="56561C3B"/>
    <w:rsid w:val="56747DFB"/>
    <w:rsid w:val="568D71A1"/>
    <w:rsid w:val="56E82CB8"/>
    <w:rsid w:val="56EFA2CD"/>
    <w:rsid w:val="5765462B"/>
    <w:rsid w:val="57730D78"/>
    <w:rsid w:val="57B4B284"/>
    <w:rsid w:val="57C8DBF6"/>
    <w:rsid w:val="5908A9D3"/>
    <w:rsid w:val="59DF89D2"/>
    <w:rsid w:val="5A45B8C6"/>
    <w:rsid w:val="5A7C77AD"/>
    <w:rsid w:val="5A8BC38F"/>
    <w:rsid w:val="5AADA314"/>
    <w:rsid w:val="5AD03E22"/>
    <w:rsid w:val="5BE32176"/>
    <w:rsid w:val="5BF6C812"/>
    <w:rsid w:val="5C5A7A11"/>
    <w:rsid w:val="5C7624C0"/>
    <w:rsid w:val="5C9B8C03"/>
    <w:rsid w:val="5CB81024"/>
    <w:rsid w:val="5D8E104C"/>
    <w:rsid w:val="5DBC6BFC"/>
    <w:rsid w:val="5E381914"/>
    <w:rsid w:val="5F6F4037"/>
    <w:rsid w:val="60457548"/>
    <w:rsid w:val="6066394B"/>
    <w:rsid w:val="60CEEA9E"/>
    <w:rsid w:val="615C45DC"/>
    <w:rsid w:val="6203D820"/>
    <w:rsid w:val="6280959E"/>
    <w:rsid w:val="62921038"/>
    <w:rsid w:val="635BD5F6"/>
    <w:rsid w:val="63607213"/>
    <w:rsid w:val="639C6220"/>
    <w:rsid w:val="64207D0B"/>
    <w:rsid w:val="64B23E73"/>
    <w:rsid w:val="64F53003"/>
    <w:rsid w:val="651CE271"/>
    <w:rsid w:val="655C12DA"/>
    <w:rsid w:val="65FC44B3"/>
    <w:rsid w:val="662ECF62"/>
    <w:rsid w:val="66352344"/>
    <w:rsid w:val="6641939B"/>
    <w:rsid w:val="6665F0BC"/>
    <w:rsid w:val="6786953A"/>
    <w:rsid w:val="6787ADD7"/>
    <w:rsid w:val="67AF1A58"/>
    <w:rsid w:val="687EB1CC"/>
    <w:rsid w:val="690C33D2"/>
    <w:rsid w:val="6B793DA7"/>
    <w:rsid w:val="6BC2FAD9"/>
    <w:rsid w:val="6BC7621E"/>
    <w:rsid w:val="6BE22078"/>
    <w:rsid w:val="6C7FAA1F"/>
    <w:rsid w:val="6C8F998E"/>
    <w:rsid w:val="6CB7DA78"/>
    <w:rsid w:val="6EBFF9AF"/>
    <w:rsid w:val="6EFA9B9B"/>
    <w:rsid w:val="6EFEC77E"/>
    <w:rsid w:val="6F02F520"/>
    <w:rsid w:val="6FE94829"/>
    <w:rsid w:val="70966BFC"/>
    <w:rsid w:val="70B8676F"/>
    <w:rsid w:val="7129FB07"/>
    <w:rsid w:val="71BA047B"/>
    <w:rsid w:val="71EAE238"/>
    <w:rsid w:val="72B49AE1"/>
    <w:rsid w:val="7357496A"/>
    <w:rsid w:val="735A7F02"/>
    <w:rsid w:val="741077F3"/>
    <w:rsid w:val="747B2F00"/>
    <w:rsid w:val="74A12B88"/>
    <w:rsid w:val="74CEBEC9"/>
    <w:rsid w:val="758A919A"/>
    <w:rsid w:val="76FD4B8C"/>
    <w:rsid w:val="77458408"/>
    <w:rsid w:val="77CA6CC2"/>
    <w:rsid w:val="77E19A05"/>
    <w:rsid w:val="77ECC828"/>
    <w:rsid w:val="78012D58"/>
    <w:rsid w:val="78103695"/>
    <w:rsid w:val="7835650E"/>
    <w:rsid w:val="7839573D"/>
    <w:rsid w:val="78A90B33"/>
    <w:rsid w:val="79158D61"/>
    <w:rsid w:val="7A88B035"/>
    <w:rsid w:val="7AAA41AB"/>
    <w:rsid w:val="7AFAA8D4"/>
    <w:rsid w:val="7C9EADAE"/>
    <w:rsid w:val="7D52C0AC"/>
    <w:rsid w:val="7D85360F"/>
    <w:rsid w:val="7DD14516"/>
    <w:rsid w:val="7EBB1F2D"/>
    <w:rsid w:val="7EEE09D4"/>
    <w:rsid w:val="7F3FDBBE"/>
    <w:rsid w:val="7F75F52E"/>
    <w:rsid w:val="7F9986A6"/>
    <w:rsid w:val="7FF3B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C7488"/>
  <w15:chartTrackingRefBased/>
  <w15:docId w15:val="{C4E9E6C1-A096-804D-B83B-D70D13F19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2D52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2C5"/>
  </w:style>
  <w:style w:type="paragraph" w:styleId="Footer">
    <w:name w:val="footer"/>
    <w:basedOn w:val="Normal"/>
    <w:link w:val="FooterChar"/>
    <w:uiPriority w:val="99"/>
    <w:unhideWhenUsed/>
    <w:rsid w:val="002D52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2C5"/>
  </w:style>
  <w:style w:type="paragraph" w:styleId="NormalWeb">
    <w:name w:val="Normal (Web)"/>
    <w:basedOn w:val="Normal"/>
    <w:uiPriority w:val="99"/>
    <w:semiHidden/>
    <w:unhideWhenUsed/>
    <w:rsid w:val="00CA19BD"/>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59"/>
    <w:rsid w:val="00A957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D70F24"/>
    <w:rPr>
      <w:color w:val="0563C1" w:themeColor="hyperlink"/>
      <w:u w:val="single"/>
    </w:rPr>
  </w:style>
  <w:style w:type="character" w:customStyle="1" w:styleId="apple-converted-space">
    <w:name w:val="apple-converted-space"/>
    <w:basedOn w:val="DefaultParagraphFont"/>
    <w:rsid w:val="006676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23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ril.com/TheRelianceStory.aspx" TargetMode="External"/><Relationship Id="rId18" Type="http://schemas.openxmlformats.org/officeDocument/2006/relationships/hyperlink" Target="https://retailinasia.com/in-markets/hamleys-looks-to-asia-for-international-growth/" TargetMode="External"/><Relationship Id="rId3" Type="http://schemas.openxmlformats.org/officeDocument/2006/relationships/settings" Target="settings.xml"/><Relationship Id="rId21" Type="http://schemas.openxmlformats.org/officeDocument/2006/relationships/hyperlink" Target="https://www.campaignlive.co.uk/article/hamleys-hamleys-toy-shop-vccp/1808046" TargetMode="External"/><Relationship Id="rId7" Type="http://schemas.openxmlformats.org/officeDocument/2006/relationships/image" Target="media/image1.png"/><Relationship Id="rId12" Type="http://schemas.openxmlformats.org/officeDocument/2006/relationships/hyperlink" Target="https://www.hamleys.com/explore-our-world" TargetMode="External"/><Relationship Id="rId17" Type="http://schemas.openxmlformats.org/officeDocument/2006/relationships/hyperlink" Target="https://www.instagram.com/hamleysofficial/?hl=en" TargetMode="External"/><Relationship Id="rId2" Type="http://schemas.openxmlformats.org/officeDocument/2006/relationships/styles" Target="styles.xml"/><Relationship Id="rId16" Type="http://schemas.openxmlformats.org/officeDocument/2006/relationships/hyperlink" Target="https://www.theguardian.com/business/2014/nov/28/hamleys-toystore-united-states-expansion-stores" TargetMode="External"/><Relationship Id="rId20" Type="http://schemas.openxmlformats.org/officeDocument/2006/relationships/hyperlink" Target="https://www.marketing91.com/top-toy-companies-in-worl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globaltoynews.com/2023/01/25/hamleys-gears-up-to-build-on-experiential-retail/" TargetMode="External"/><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statista.com/outlook/cmo/toys-hobby/toys-games/united-states"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linkedin.com/posts/anil-agarwal-1a7b7541_hamleys-marketing-strategy-activity-7095287901550243841-GVC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7567</Words>
  <Characters>43138</Characters>
  <Application>Microsoft Office Word</Application>
  <DocSecurity>0</DocSecurity>
  <Lines>359</Lines>
  <Paragraphs>101</Paragraphs>
  <ScaleCrop>false</ScaleCrop>
  <Company/>
  <LinksUpToDate>false</LinksUpToDate>
  <CharactersWithSpaces>50604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Yogesh Sain (2221521)</dc:creator>
  <cp:keywords/>
  <dc:description/>
  <cp:lastModifiedBy>Yogesh Sain (2221521)</cp:lastModifiedBy>
  <cp:revision>2</cp:revision>
  <dcterms:created xsi:type="dcterms:W3CDTF">2023-08-20T23:33:00Z</dcterms:created>
  <dcterms:modified xsi:type="dcterms:W3CDTF">2023-08-20T23:33:00Z</dcterms:modified>
</cp:coreProperties>
</file>