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4D6D5" w14:textId="77777777" w:rsidR="00AE1EE7" w:rsidRDefault="00AE1EE7" w:rsidP="00AE1EE7">
      <w:pPr>
        <w:spacing w:line="360" w:lineRule="auto"/>
        <w:jc w:val="center"/>
        <w:rPr>
          <w:rFonts w:ascii="Arial" w:eastAsia="Arial" w:hAnsi="Arial" w:cs="Arial"/>
          <w:b/>
          <w:bCs/>
          <w:color w:val="000000" w:themeColor="text1"/>
          <w:sz w:val="36"/>
          <w:szCs w:val="36"/>
        </w:rPr>
      </w:pPr>
    </w:p>
    <w:p w14:paraId="512050D6" w14:textId="77777777" w:rsidR="00AE1EE7" w:rsidRDefault="00AE1EE7" w:rsidP="00AE1EE7">
      <w:pPr>
        <w:spacing w:line="360" w:lineRule="auto"/>
        <w:jc w:val="center"/>
        <w:rPr>
          <w:rFonts w:ascii="Arial" w:eastAsia="Arial" w:hAnsi="Arial" w:cs="Arial"/>
          <w:b/>
          <w:bCs/>
          <w:color w:val="000000" w:themeColor="text1"/>
          <w:sz w:val="36"/>
          <w:szCs w:val="36"/>
        </w:rPr>
      </w:pPr>
    </w:p>
    <w:p w14:paraId="4689F51B" w14:textId="3A831097" w:rsidR="00AE1EE7" w:rsidRPr="00C53FE3" w:rsidRDefault="00AE1EE7" w:rsidP="00AE1EE7">
      <w:pPr>
        <w:spacing w:line="360" w:lineRule="auto"/>
        <w:jc w:val="center"/>
        <w:rPr>
          <w:rFonts w:ascii="Arial" w:eastAsia="Arial" w:hAnsi="Arial" w:cs="Arial"/>
          <w:b/>
          <w:bCs/>
          <w:color w:val="000000" w:themeColor="text1"/>
          <w:sz w:val="36"/>
          <w:szCs w:val="36"/>
          <w:lang w:val="pl-PL"/>
        </w:rPr>
      </w:pPr>
      <w:r w:rsidRPr="00C53FE3">
        <w:rPr>
          <w:rFonts w:ascii="Arial" w:eastAsia="Arial" w:hAnsi="Arial" w:cs="Arial"/>
          <w:b/>
          <w:bCs/>
          <w:color w:val="000000" w:themeColor="text1"/>
          <w:sz w:val="36"/>
          <w:szCs w:val="36"/>
          <w:lang w:val="pl-PL"/>
        </w:rPr>
        <w:t xml:space="preserve">Student </w:t>
      </w:r>
      <w:r w:rsidRPr="00C53FE3">
        <w:rPr>
          <w:rFonts w:ascii="Arial" w:eastAsia="Arial" w:hAnsi="Arial" w:cs="Arial"/>
          <w:b/>
          <w:bCs/>
          <w:color w:val="000000" w:themeColor="text1"/>
          <w:sz w:val="36"/>
          <w:szCs w:val="36"/>
        </w:rPr>
        <w:t>name</w:t>
      </w:r>
      <w:r w:rsidRPr="00C53FE3">
        <w:rPr>
          <w:rFonts w:ascii="Arial" w:eastAsia="Arial" w:hAnsi="Arial" w:cs="Arial"/>
          <w:b/>
          <w:bCs/>
          <w:color w:val="000000" w:themeColor="text1"/>
          <w:sz w:val="36"/>
          <w:szCs w:val="36"/>
          <w:lang w:val="pl-PL"/>
        </w:rPr>
        <w:t>:</w:t>
      </w:r>
      <w:r w:rsidRPr="00C53FE3">
        <w:rPr>
          <w:rFonts w:ascii="Arial" w:eastAsia="Arial" w:hAnsi="Arial" w:cs="Arial"/>
          <w:b/>
          <w:bCs/>
          <w:color w:val="000000" w:themeColor="text1"/>
          <w:sz w:val="36"/>
          <w:szCs w:val="36"/>
          <w:lang w:val="pl-PL"/>
        </w:rPr>
        <w:t xml:space="preserve"> </w:t>
      </w:r>
      <w:r w:rsidRPr="00C53FE3">
        <w:rPr>
          <w:rFonts w:ascii="Arial" w:eastAsia="Arial" w:hAnsi="Arial" w:cs="Arial"/>
          <w:color w:val="000000" w:themeColor="text1"/>
          <w:sz w:val="36"/>
          <w:szCs w:val="36"/>
          <w:lang w:val="pl-PL"/>
        </w:rPr>
        <w:t>Agnieszka Janina Wilkosz</w:t>
      </w:r>
    </w:p>
    <w:p w14:paraId="7CCF4D79" w14:textId="77777777" w:rsidR="00AE1EE7" w:rsidRPr="00C53FE3" w:rsidRDefault="00AE1EE7" w:rsidP="00AE1EE7">
      <w:pPr>
        <w:spacing w:line="360" w:lineRule="auto"/>
        <w:jc w:val="center"/>
        <w:rPr>
          <w:rFonts w:ascii="Arial" w:eastAsia="Arial" w:hAnsi="Arial" w:cs="Arial"/>
          <w:color w:val="000000" w:themeColor="text1"/>
          <w:sz w:val="36"/>
          <w:szCs w:val="36"/>
          <w:lang w:val="pl-PL"/>
        </w:rPr>
      </w:pPr>
    </w:p>
    <w:p w14:paraId="79064525" w14:textId="77777777" w:rsidR="00AE1EE7" w:rsidRPr="00C53FE3" w:rsidRDefault="00AE1EE7" w:rsidP="00AE1EE7">
      <w:pPr>
        <w:spacing w:line="360" w:lineRule="auto"/>
        <w:jc w:val="center"/>
        <w:rPr>
          <w:rFonts w:ascii="Arial" w:eastAsia="Arial" w:hAnsi="Arial" w:cs="Arial"/>
          <w:color w:val="000000" w:themeColor="text1"/>
          <w:w w:val="98"/>
          <w:sz w:val="36"/>
          <w:szCs w:val="36"/>
        </w:rPr>
      </w:pPr>
      <w:r w:rsidRPr="00C53FE3">
        <w:rPr>
          <w:rFonts w:ascii="Arial" w:eastAsia="Arial" w:hAnsi="Arial" w:cs="Arial"/>
          <w:b/>
          <w:bCs/>
          <w:color w:val="000000" w:themeColor="text1"/>
          <w:w w:val="98"/>
          <w:sz w:val="36"/>
          <w:szCs w:val="36"/>
        </w:rPr>
        <w:t>Student ID number:</w:t>
      </w:r>
      <w:r w:rsidRPr="00C53FE3">
        <w:rPr>
          <w:rFonts w:ascii="Arial" w:eastAsia="Arial" w:hAnsi="Arial" w:cs="Arial"/>
          <w:color w:val="000000" w:themeColor="text1"/>
          <w:w w:val="98"/>
          <w:sz w:val="36"/>
          <w:szCs w:val="36"/>
        </w:rPr>
        <w:t xml:space="preserve"> 2115098</w:t>
      </w:r>
    </w:p>
    <w:p w14:paraId="11C5C8C0" w14:textId="77777777" w:rsidR="00AE1EE7" w:rsidRPr="00C53FE3" w:rsidRDefault="00AE1EE7" w:rsidP="00AE1EE7">
      <w:pPr>
        <w:spacing w:line="360" w:lineRule="auto"/>
        <w:jc w:val="center"/>
        <w:rPr>
          <w:rFonts w:ascii="Arial" w:eastAsia="Arial" w:hAnsi="Arial" w:cs="Arial"/>
          <w:color w:val="000000" w:themeColor="text1"/>
          <w:w w:val="98"/>
          <w:sz w:val="36"/>
          <w:szCs w:val="36"/>
        </w:rPr>
      </w:pPr>
    </w:p>
    <w:p w14:paraId="5504E4CE" w14:textId="77777777" w:rsidR="00AE1EE7" w:rsidRPr="00C53FE3" w:rsidRDefault="00AE1EE7" w:rsidP="00AE1EE7">
      <w:pPr>
        <w:spacing w:line="360" w:lineRule="auto"/>
        <w:jc w:val="center"/>
        <w:rPr>
          <w:rFonts w:ascii="Arial" w:hAnsi="Arial" w:cs="Arial"/>
          <w:sz w:val="36"/>
          <w:szCs w:val="36"/>
        </w:rPr>
      </w:pPr>
      <w:r w:rsidRPr="00C53FE3">
        <w:rPr>
          <w:rFonts w:ascii="Arial" w:eastAsia="Arial" w:hAnsi="Arial" w:cs="Arial"/>
          <w:b/>
          <w:bCs/>
          <w:color w:val="000000" w:themeColor="text1"/>
          <w:sz w:val="36"/>
          <w:szCs w:val="36"/>
        </w:rPr>
        <w:t xml:space="preserve">Programme: </w:t>
      </w:r>
      <w:r w:rsidRPr="00C53FE3">
        <w:rPr>
          <w:rFonts w:ascii="Arial" w:hAnsi="Arial" w:cs="Arial"/>
          <w:sz w:val="36"/>
          <w:szCs w:val="36"/>
        </w:rPr>
        <w:t>BA (Hons) Management and Leadership – Skills for the Workplace</w:t>
      </w:r>
      <w:bookmarkStart w:id="0" w:name="_Toc110357953"/>
      <w:bookmarkStart w:id="1" w:name="_Toc110358107"/>
    </w:p>
    <w:bookmarkEnd w:id="0"/>
    <w:bookmarkEnd w:id="1"/>
    <w:p w14:paraId="7BF7415F" w14:textId="77777777" w:rsidR="00AE1EE7" w:rsidRPr="00C53FE3" w:rsidRDefault="00AE1EE7" w:rsidP="00AE1EE7">
      <w:pPr>
        <w:spacing w:line="360" w:lineRule="auto"/>
        <w:jc w:val="center"/>
        <w:rPr>
          <w:rFonts w:ascii="Arial" w:hAnsi="Arial" w:cs="Arial"/>
          <w:sz w:val="36"/>
          <w:szCs w:val="36"/>
        </w:rPr>
      </w:pPr>
    </w:p>
    <w:p w14:paraId="0C9185A2" w14:textId="45C056A4" w:rsidR="00AE1EE7" w:rsidRPr="00C53FE3" w:rsidRDefault="00AE1EE7" w:rsidP="00AE1EE7">
      <w:pPr>
        <w:spacing w:before="120" w:after="120"/>
        <w:jc w:val="center"/>
        <w:rPr>
          <w:rFonts w:ascii="Arial" w:hAnsi="Arial" w:cs="Arial"/>
          <w:b/>
          <w:sz w:val="36"/>
          <w:szCs w:val="36"/>
        </w:rPr>
      </w:pPr>
      <w:r w:rsidRPr="00C53FE3">
        <w:rPr>
          <w:rFonts w:ascii="Arial" w:hAnsi="Arial" w:cs="Arial"/>
          <w:b/>
          <w:spacing w:val="-2"/>
          <w:sz w:val="36"/>
          <w:szCs w:val="36"/>
        </w:rPr>
        <w:t xml:space="preserve">Module: </w:t>
      </w:r>
      <w:r w:rsidRPr="00C53FE3">
        <w:rPr>
          <w:rFonts w:ascii="Arial" w:hAnsi="Arial" w:cs="Arial"/>
          <w:bCs/>
          <w:sz w:val="36"/>
          <w:szCs w:val="36"/>
        </w:rPr>
        <w:t>Leading and implementing workplace change</w:t>
      </w:r>
    </w:p>
    <w:p w14:paraId="53FEA772" w14:textId="77777777" w:rsidR="00AE1EE7" w:rsidRPr="00C53FE3" w:rsidRDefault="00AE1EE7" w:rsidP="00AE1EE7">
      <w:pPr>
        <w:spacing w:before="120" w:after="120"/>
        <w:jc w:val="center"/>
        <w:rPr>
          <w:rFonts w:ascii="Arial" w:hAnsi="Arial" w:cs="Arial"/>
          <w:b/>
          <w:sz w:val="36"/>
          <w:szCs w:val="36"/>
        </w:rPr>
      </w:pPr>
    </w:p>
    <w:p w14:paraId="0A18D0DE" w14:textId="2137D1FF" w:rsidR="00AE1EE7" w:rsidRPr="00C53FE3" w:rsidRDefault="00AE1EE7" w:rsidP="00AE1EE7">
      <w:pPr>
        <w:pStyle w:val="TableParagraph"/>
        <w:spacing w:before="120" w:line="360" w:lineRule="auto"/>
        <w:ind w:left="105"/>
        <w:jc w:val="center"/>
        <w:rPr>
          <w:bCs/>
          <w:spacing w:val="-2"/>
          <w:sz w:val="36"/>
          <w:szCs w:val="36"/>
        </w:rPr>
      </w:pPr>
      <w:r w:rsidRPr="00C53FE3">
        <w:rPr>
          <w:b/>
          <w:bCs/>
          <w:color w:val="000000" w:themeColor="text1"/>
          <w:sz w:val="36"/>
          <w:szCs w:val="36"/>
        </w:rPr>
        <w:t xml:space="preserve">Module code: </w:t>
      </w:r>
      <w:r w:rsidRPr="00C53FE3">
        <w:rPr>
          <w:bCs/>
          <w:spacing w:val="-2"/>
          <w:sz w:val="36"/>
          <w:szCs w:val="36"/>
        </w:rPr>
        <w:t>BMSW610</w:t>
      </w:r>
      <w:r w:rsidRPr="00C53FE3">
        <w:rPr>
          <w:bCs/>
          <w:spacing w:val="-2"/>
          <w:sz w:val="36"/>
          <w:szCs w:val="36"/>
        </w:rPr>
        <w:t>3</w:t>
      </w:r>
    </w:p>
    <w:p w14:paraId="5368ACCE" w14:textId="77777777" w:rsidR="00AE1EE7" w:rsidRPr="00C53FE3" w:rsidRDefault="00AE1EE7" w:rsidP="00AE1EE7">
      <w:pPr>
        <w:pStyle w:val="TableParagraph"/>
        <w:spacing w:before="120" w:line="360" w:lineRule="auto"/>
        <w:ind w:left="105"/>
        <w:jc w:val="center"/>
        <w:rPr>
          <w:b/>
          <w:sz w:val="36"/>
          <w:szCs w:val="36"/>
        </w:rPr>
      </w:pPr>
    </w:p>
    <w:p w14:paraId="5B88B32A" w14:textId="631FB883" w:rsidR="00AE1EE7" w:rsidRPr="00C53FE3" w:rsidRDefault="00AE1EE7" w:rsidP="00AE1EE7">
      <w:pPr>
        <w:spacing w:line="360" w:lineRule="auto"/>
        <w:jc w:val="center"/>
        <w:rPr>
          <w:rFonts w:ascii="Arial" w:hAnsi="Arial" w:cs="Arial"/>
          <w:b/>
          <w:sz w:val="36"/>
          <w:szCs w:val="36"/>
        </w:rPr>
      </w:pPr>
      <w:r w:rsidRPr="00C53FE3">
        <w:rPr>
          <w:rFonts w:ascii="Arial" w:eastAsia="Arial" w:hAnsi="Arial" w:cs="Arial"/>
          <w:b/>
          <w:bCs/>
          <w:color w:val="000000" w:themeColor="text1"/>
          <w:sz w:val="36"/>
          <w:szCs w:val="36"/>
        </w:rPr>
        <w:t xml:space="preserve">Lecturer:  </w:t>
      </w:r>
      <w:r w:rsidRPr="00C53FE3">
        <w:rPr>
          <w:rFonts w:ascii="Arial" w:hAnsi="Arial" w:cs="Arial"/>
          <w:bCs/>
          <w:sz w:val="36"/>
          <w:szCs w:val="36"/>
        </w:rPr>
        <w:t xml:space="preserve">Prof Dennis </w:t>
      </w:r>
      <w:proofErr w:type="spellStart"/>
      <w:r w:rsidRPr="00C53FE3">
        <w:rPr>
          <w:rFonts w:ascii="Arial" w:hAnsi="Arial" w:cs="Arial"/>
          <w:bCs/>
          <w:sz w:val="36"/>
          <w:szCs w:val="36"/>
        </w:rPr>
        <w:t>Pepple</w:t>
      </w:r>
      <w:proofErr w:type="spellEnd"/>
    </w:p>
    <w:p w14:paraId="4FBC1E55" w14:textId="77777777" w:rsidR="00AE1EE7" w:rsidRPr="00C53FE3" w:rsidRDefault="00AE1EE7" w:rsidP="00AE1EE7">
      <w:pPr>
        <w:spacing w:line="360" w:lineRule="auto"/>
        <w:jc w:val="center"/>
        <w:rPr>
          <w:rFonts w:ascii="Arial" w:hAnsi="Arial" w:cs="Arial"/>
          <w:sz w:val="36"/>
          <w:szCs w:val="36"/>
        </w:rPr>
      </w:pPr>
    </w:p>
    <w:p w14:paraId="264E3D68" w14:textId="65CF0B77" w:rsidR="00AE1EE7" w:rsidRPr="00C53FE3" w:rsidRDefault="00AE1EE7" w:rsidP="00AE1EE7">
      <w:pPr>
        <w:spacing w:line="360" w:lineRule="auto"/>
        <w:jc w:val="center"/>
        <w:rPr>
          <w:rFonts w:ascii="Arial" w:eastAsia="Arial" w:hAnsi="Arial" w:cs="Arial"/>
          <w:b/>
          <w:bCs/>
          <w:color w:val="000000" w:themeColor="text1"/>
          <w:sz w:val="36"/>
          <w:szCs w:val="36"/>
        </w:rPr>
      </w:pPr>
      <w:r w:rsidRPr="00C53FE3">
        <w:rPr>
          <w:rFonts w:ascii="Arial" w:eastAsia="Arial" w:hAnsi="Arial" w:cs="Arial"/>
          <w:b/>
          <w:bCs/>
          <w:color w:val="000000" w:themeColor="text1"/>
          <w:sz w:val="36"/>
          <w:szCs w:val="36"/>
        </w:rPr>
        <w:t xml:space="preserve">Assignment Title: </w:t>
      </w:r>
      <w:r w:rsidRPr="00C53FE3">
        <w:rPr>
          <w:rFonts w:ascii="Arial" w:hAnsi="Arial" w:cs="Arial"/>
          <w:bCs/>
          <w:sz w:val="36"/>
          <w:szCs w:val="36"/>
        </w:rPr>
        <w:t xml:space="preserve">Change management </w:t>
      </w:r>
      <w:r w:rsidR="00E81F12" w:rsidRPr="00C53FE3">
        <w:rPr>
          <w:rFonts w:ascii="Arial" w:hAnsi="Arial" w:cs="Arial"/>
          <w:bCs/>
          <w:sz w:val="36"/>
          <w:szCs w:val="36"/>
        </w:rPr>
        <w:t>portfolio.</w:t>
      </w:r>
    </w:p>
    <w:p w14:paraId="22968EE2" w14:textId="77777777" w:rsidR="00AE1EE7" w:rsidRPr="00C53FE3" w:rsidRDefault="00AE1EE7" w:rsidP="00AE1EE7">
      <w:pPr>
        <w:pStyle w:val="TableParagraph"/>
        <w:spacing w:before="120" w:line="360" w:lineRule="auto"/>
        <w:jc w:val="both"/>
        <w:rPr>
          <w:spacing w:val="-2"/>
        </w:rPr>
      </w:pPr>
    </w:p>
    <w:p w14:paraId="04F42E40" w14:textId="77777777" w:rsidR="00AE1EE7" w:rsidRPr="00C53FE3" w:rsidRDefault="00AE1EE7" w:rsidP="00AE1EE7">
      <w:pPr>
        <w:pStyle w:val="TableParagraph"/>
        <w:spacing w:before="120" w:line="360" w:lineRule="auto"/>
        <w:jc w:val="both"/>
        <w:rPr>
          <w:spacing w:val="-2"/>
        </w:rPr>
      </w:pPr>
    </w:p>
    <w:p w14:paraId="269EFEEE" w14:textId="77777777" w:rsidR="00AE1EE7" w:rsidRPr="00C53FE3" w:rsidRDefault="00AE1EE7" w:rsidP="00AE1EE7">
      <w:pPr>
        <w:pStyle w:val="TableParagraph"/>
        <w:spacing w:before="120" w:line="360" w:lineRule="auto"/>
        <w:jc w:val="both"/>
        <w:rPr>
          <w:spacing w:val="-2"/>
        </w:rPr>
      </w:pPr>
    </w:p>
    <w:p w14:paraId="56EF6ED0" w14:textId="3CA6B459" w:rsidR="00AE1EE7" w:rsidRPr="00C53FE3" w:rsidRDefault="00AE1EE7" w:rsidP="00AE1EE7">
      <w:pPr>
        <w:pStyle w:val="TableParagraph"/>
        <w:spacing w:before="120" w:line="360" w:lineRule="auto"/>
        <w:jc w:val="center"/>
        <w:rPr>
          <w:b/>
          <w:sz w:val="36"/>
          <w:szCs w:val="36"/>
        </w:rPr>
      </w:pPr>
    </w:p>
    <w:p w14:paraId="3A7B0CB6" w14:textId="77777777" w:rsidR="00AE1EE7" w:rsidRPr="00C53FE3" w:rsidRDefault="00AE1EE7" w:rsidP="00AE1EE7">
      <w:pPr>
        <w:pStyle w:val="TableParagraph"/>
        <w:spacing w:before="120" w:line="360" w:lineRule="auto"/>
        <w:ind w:left="105"/>
        <w:jc w:val="center"/>
        <w:rPr>
          <w:b/>
          <w:bCs/>
          <w:color w:val="000000" w:themeColor="text1"/>
          <w:sz w:val="36"/>
          <w:szCs w:val="36"/>
        </w:rPr>
      </w:pPr>
    </w:p>
    <w:p w14:paraId="2D1EB6C0" w14:textId="77777777" w:rsidR="00AE1EE7" w:rsidRPr="00C53FE3" w:rsidRDefault="00AE1EE7" w:rsidP="00AE1EE7">
      <w:pPr>
        <w:pStyle w:val="TableParagraph"/>
        <w:spacing w:before="120" w:line="360" w:lineRule="auto"/>
        <w:jc w:val="both"/>
        <w:rPr>
          <w:spacing w:val="-2"/>
        </w:rPr>
      </w:pPr>
    </w:p>
    <w:p w14:paraId="69E3B4CB" w14:textId="77777777" w:rsidR="00B7734F" w:rsidRDefault="00B7734F" w:rsidP="000314CA">
      <w:pPr>
        <w:pStyle w:val="Heading1"/>
      </w:pPr>
    </w:p>
    <w:sdt>
      <w:sdtPr>
        <w:id w:val="145297315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B363B6B" w14:textId="2BD87D57" w:rsidR="00525EFF" w:rsidRPr="00C37C5A" w:rsidRDefault="00525EFF">
          <w:pPr>
            <w:pStyle w:val="TOCHeading"/>
            <w:rPr>
              <w:rFonts w:ascii="Arial" w:hAnsi="Arial" w:cs="Arial"/>
              <w:sz w:val="22"/>
              <w:szCs w:val="22"/>
            </w:rPr>
          </w:pPr>
          <w:r w:rsidRPr="00C37C5A">
            <w:rPr>
              <w:rFonts w:ascii="Arial" w:hAnsi="Arial" w:cs="Arial"/>
              <w:sz w:val="22"/>
              <w:szCs w:val="22"/>
            </w:rPr>
            <w:t>Table of Contents</w:t>
          </w:r>
        </w:p>
        <w:p w14:paraId="0347F188" w14:textId="23D7F375" w:rsidR="00525EFF" w:rsidRPr="00C37C5A" w:rsidRDefault="00525EFF">
          <w:pPr>
            <w:pStyle w:val="TOC1"/>
            <w:tabs>
              <w:tab w:val="right" w:leader="dot" w:pos="9016"/>
            </w:tabs>
            <w:rPr>
              <w:rFonts w:ascii="Arial" w:hAnsi="Arial" w:cs="Arial"/>
              <w:noProof/>
              <w:sz w:val="22"/>
              <w:szCs w:val="22"/>
            </w:rPr>
          </w:pPr>
          <w:r w:rsidRPr="00C37C5A">
            <w:rPr>
              <w:rFonts w:ascii="Arial" w:hAnsi="Arial" w:cs="Arial"/>
              <w:b w:val="0"/>
              <w:bCs w:val="0"/>
              <w:sz w:val="22"/>
              <w:szCs w:val="22"/>
            </w:rPr>
            <w:fldChar w:fldCharType="begin"/>
          </w:r>
          <w:r w:rsidRPr="00C37C5A">
            <w:rPr>
              <w:rFonts w:ascii="Arial" w:hAnsi="Arial" w:cs="Arial"/>
              <w:sz w:val="22"/>
              <w:szCs w:val="22"/>
            </w:rPr>
            <w:instrText xml:space="preserve"> TOC \o "1-3" \h \z \u </w:instrText>
          </w:r>
          <w:r w:rsidRPr="00C37C5A">
            <w:rPr>
              <w:rFonts w:ascii="Arial" w:hAnsi="Arial" w:cs="Arial"/>
              <w:b w:val="0"/>
              <w:bCs w:val="0"/>
              <w:sz w:val="22"/>
              <w:szCs w:val="22"/>
            </w:rPr>
            <w:fldChar w:fldCharType="separate"/>
          </w:r>
          <w:hyperlink w:anchor="_Toc161915824" w:history="1">
            <w:r w:rsidRPr="00C37C5A">
              <w:rPr>
                <w:rStyle w:val="Hyperlink"/>
                <w:rFonts w:ascii="Arial" w:hAnsi="Arial" w:cs="Arial"/>
                <w:noProof/>
                <w:sz w:val="22"/>
                <w:szCs w:val="22"/>
              </w:rPr>
              <w:t>Introduction</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_Toc161915824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3</w:t>
            </w:r>
            <w:r w:rsidRPr="00C37C5A">
              <w:rPr>
                <w:rFonts w:ascii="Arial" w:hAnsi="Arial" w:cs="Arial"/>
                <w:noProof/>
                <w:webHidden/>
                <w:sz w:val="22"/>
                <w:szCs w:val="22"/>
              </w:rPr>
              <w:fldChar w:fldCharType="end"/>
            </w:r>
          </w:hyperlink>
        </w:p>
        <w:p w14:paraId="7A098FD2" w14:textId="16686694" w:rsidR="00525EFF" w:rsidRPr="00C37C5A" w:rsidRDefault="00525EFF">
          <w:pPr>
            <w:pStyle w:val="TOC1"/>
            <w:tabs>
              <w:tab w:val="right" w:leader="dot" w:pos="9016"/>
            </w:tabs>
            <w:rPr>
              <w:rFonts w:ascii="Arial" w:hAnsi="Arial" w:cs="Arial"/>
              <w:noProof/>
              <w:sz w:val="22"/>
              <w:szCs w:val="22"/>
            </w:rPr>
          </w:pPr>
          <w:hyperlink w:anchor="_Toc161915825" w:history="1">
            <w:r w:rsidRPr="00C37C5A">
              <w:rPr>
                <w:rStyle w:val="Hyperlink"/>
                <w:rFonts w:ascii="Arial" w:hAnsi="Arial" w:cs="Arial"/>
                <w:noProof/>
                <w:sz w:val="22"/>
                <w:szCs w:val="22"/>
              </w:rPr>
              <w:t>Culture's Influence on Communication, Negotiation, and Feedback.</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_Toc161915825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4</w:t>
            </w:r>
            <w:r w:rsidRPr="00C37C5A">
              <w:rPr>
                <w:rFonts w:ascii="Arial" w:hAnsi="Arial" w:cs="Arial"/>
                <w:noProof/>
                <w:webHidden/>
                <w:sz w:val="22"/>
                <w:szCs w:val="22"/>
              </w:rPr>
              <w:fldChar w:fldCharType="end"/>
            </w:r>
          </w:hyperlink>
        </w:p>
        <w:p w14:paraId="5BDF6BF1" w14:textId="13C6C2F4" w:rsidR="00525EFF" w:rsidRPr="00C37C5A" w:rsidRDefault="00525EFF">
          <w:pPr>
            <w:pStyle w:val="TOC2"/>
            <w:tabs>
              <w:tab w:val="right" w:leader="dot" w:pos="9016"/>
            </w:tabs>
            <w:rPr>
              <w:rFonts w:ascii="Arial" w:hAnsi="Arial" w:cs="Arial"/>
              <w:noProof/>
            </w:rPr>
          </w:pPr>
          <w:hyperlink w:anchor="_Toc161915826" w:history="1">
            <w:r w:rsidRPr="00C37C5A">
              <w:rPr>
                <w:rStyle w:val="Hyperlink"/>
                <w:rFonts w:ascii="Arial" w:hAnsi="Arial" w:cs="Arial"/>
                <w:noProof/>
              </w:rPr>
              <w:t>Communication</w:t>
            </w:r>
            <w:r w:rsidRPr="00C37C5A">
              <w:rPr>
                <w:rFonts w:ascii="Arial" w:hAnsi="Arial" w:cs="Arial"/>
                <w:noProof/>
                <w:webHidden/>
              </w:rPr>
              <w:tab/>
            </w:r>
            <w:r w:rsidRPr="00C37C5A">
              <w:rPr>
                <w:rFonts w:ascii="Arial" w:hAnsi="Arial" w:cs="Arial"/>
                <w:noProof/>
                <w:webHidden/>
              </w:rPr>
              <w:fldChar w:fldCharType="begin"/>
            </w:r>
            <w:r w:rsidRPr="00C37C5A">
              <w:rPr>
                <w:rFonts w:ascii="Arial" w:hAnsi="Arial" w:cs="Arial"/>
                <w:noProof/>
                <w:webHidden/>
              </w:rPr>
              <w:instrText xml:space="preserve"> PAGEREF _Toc161915826 \h </w:instrText>
            </w:r>
            <w:r w:rsidRPr="00C37C5A">
              <w:rPr>
                <w:rFonts w:ascii="Arial" w:hAnsi="Arial" w:cs="Arial"/>
                <w:noProof/>
                <w:webHidden/>
              </w:rPr>
            </w:r>
            <w:r w:rsidRPr="00C37C5A">
              <w:rPr>
                <w:rFonts w:ascii="Arial" w:hAnsi="Arial" w:cs="Arial"/>
                <w:noProof/>
                <w:webHidden/>
              </w:rPr>
              <w:fldChar w:fldCharType="separate"/>
            </w:r>
            <w:r w:rsidRPr="00C37C5A">
              <w:rPr>
                <w:rFonts w:ascii="Arial" w:hAnsi="Arial" w:cs="Arial"/>
                <w:noProof/>
                <w:webHidden/>
              </w:rPr>
              <w:t>8</w:t>
            </w:r>
            <w:r w:rsidRPr="00C37C5A">
              <w:rPr>
                <w:rFonts w:ascii="Arial" w:hAnsi="Arial" w:cs="Arial"/>
                <w:noProof/>
                <w:webHidden/>
              </w:rPr>
              <w:fldChar w:fldCharType="end"/>
            </w:r>
          </w:hyperlink>
        </w:p>
        <w:p w14:paraId="253CE8AD" w14:textId="5622E11F" w:rsidR="00525EFF" w:rsidRPr="00C37C5A" w:rsidRDefault="00525EFF">
          <w:pPr>
            <w:pStyle w:val="TOC2"/>
            <w:tabs>
              <w:tab w:val="right" w:leader="dot" w:pos="9016"/>
            </w:tabs>
            <w:rPr>
              <w:rFonts w:ascii="Arial" w:hAnsi="Arial" w:cs="Arial"/>
              <w:noProof/>
            </w:rPr>
          </w:pPr>
          <w:hyperlink w:anchor="_Toc161915827" w:history="1">
            <w:r w:rsidRPr="00C37C5A">
              <w:rPr>
                <w:rStyle w:val="Hyperlink"/>
                <w:rFonts w:ascii="Arial" w:hAnsi="Arial" w:cs="Arial"/>
                <w:noProof/>
              </w:rPr>
              <w:t>Negotiations</w:t>
            </w:r>
            <w:r w:rsidRPr="00C37C5A">
              <w:rPr>
                <w:rFonts w:ascii="Arial" w:hAnsi="Arial" w:cs="Arial"/>
                <w:noProof/>
                <w:webHidden/>
              </w:rPr>
              <w:tab/>
            </w:r>
            <w:r w:rsidRPr="00C37C5A">
              <w:rPr>
                <w:rFonts w:ascii="Arial" w:hAnsi="Arial" w:cs="Arial"/>
                <w:noProof/>
                <w:webHidden/>
              </w:rPr>
              <w:fldChar w:fldCharType="begin"/>
            </w:r>
            <w:r w:rsidRPr="00C37C5A">
              <w:rPr>
                <w:rFonts w:ascii="Arial" w:hAnsi="Arial" w:cs="Arial"/>
                <w:noProof/>
                <w:webHidden/>
              </w:rPr>
              <w:instrText xml:space="preserve"> PAGEREF _Toc161915827 \h </w:instrText>
            </w:r>
            <w:r w:rsidRPr="00C37C5A">
              <w:rPr>
                <w:rFonts w:ascii="Arial" w:hAnsi="Arial" w:cs="Arial"/>
                <w:noProof/>
                <w:webHidden/>
              </w:rPr>
            </w:r>
            <w:r w:rsidRPr="00C37C5A">
              <w:rPr>
                <w:rFonts w:ascii="Arial" w:hAnsi="Arial" w:cs="Arial"/>
                <w:noProof/>
                <w:webHidden/>
              </w:rPr>
              <w:fldChar w:fldCharType="separate"/>
            </w:r>
            <w:r w:rsidRPr="00C37C5A">
              <w:rPr>
                <w:rFonts w:ascii="Arial" w:hAnsi="Arial" w:cs="Arial"/>
                <w:noProof/>
                <w:webHidden/>
              </w:rPr>
              <w:t>10</w:t>
            </w:r>
            <w:r w:rsidRPr="00C37C5A">
              <w:rPr>
                <w:rFonts w:ascii="Arial" w:hAnsi="Arial" w:cs="Arial"/>
                <w:noProof/>
                <w:webHidden/>
              </w:rPr>
              <w:fldChar w:fldCharType="end"/>
            </w:r>
          </w:hyperlink>
        </w:p>
        <w:p w14:paraId="2CB6EC72" w14:textId="705795AD" w:rsidR="00525EFF" w:rsidRPr="00C37C5A" w:rsidRDefault="00525EFF">
          <w:pPr>
            <w:pStyle w:val="TOC2"/>
            <w:tabs>
              <w:tab w:val="right" w:leader="dot" w:pos="9016"/>
            </w:tabs>
            <w:rPr>
              <w:rFonts w:ascii="Arial" w:hAnsi="Arial" w:cs="Arial"/>
              <w:noProof/>
            </w:rPr>
          </w:pPr>
          <w:hyperlink w:anchor="_Toc161915828" w:history="1">
            <w:r w:rsidRPr="00C37C5A">
              <w:rPr>
                <w:rStyle w:val="Hyperlink"/>
                <w:rFonts w:ascii="Arial" w:hAnsi="Arial" w:cs="Arial"/>
                <w:noProof/>
              </w:rPr>
              <w:t>Feedback</w:t>
            </w:r>
            <w:r w:rsidRPr="00C37C5A">
              <w:rPr>
                <w:rFonts w:ascii="Arial" w:hAnsi="Arial" w:cs="Arial"/>
                <w:noProof/>
                <w:webHidden/>
              </w:rPr>
              <w:tab/>
            </w:r>
            <w:r w:rsidRPr="00C37C5A">
              <w:rPr>
                <w:rFonts w:ascii="Arial" w:hAnsi="Arial" w:cs="Arial"/>
                <w:noProof/>
                <w:webHidden/>
              </w:rPr>
              <w:fldChar w:fldCharType="begin"/>
            </w:r>
            <w:r w:rsidRPr="00C37C5A">
              <w:rPr>
                <w:rFonts w:ascii="Arial" w:hAnsi="Arial" w:cs="Arial"/>
                <w:noProof/>
                <w:webHidden/>
              </w:rPr>
              <w:instrText xml:space="preserve"> PAGEREF _Toc161915828 \h </w:instrText>
            </w:r>
            <w:r w:rsidRPr="00C37C5A">
              <w:rPr>
                <w:rFonts w:ascii="Arial" w:hAnsi="Arial" w:cs="Arial"/>
                <w:noProof/>
                <w:webHidden/>
              </w:rPr>
            </w:r>
            <w:r w:rsidRPr="00C37C5A">
              <w:rPr>
                <w:rFonts w:ascii="Arial" w:hAnsi="Arial" w:cs="Arial"/>
                <w:noProof/>
                <w:webHidden/>
              </w:rPr>
              <w:fldChar w:fldCharType="separate"/>
            </w:r>
            <w:r w:rsidRPr="00C37C5A">
              <w:rPr>
                <w:rFonts w:ascii="Arial" w:hAnsi="Arial" w:cs="Arial"/>
                <w:noProof/>
                <w:webHidden/>
              </w:rPr>
              <w:t>12</w:t>
            </w:r>
            <w:r w:rsidRPr="00C37C5A">
              <w:rPr>
                <w:rFonts w:ascii="Arial" w:hAnsi="Arial" w:cs="Arial"/>
                <w:noProof/>
                <w:webHidden/>
              </w:rPr>
              <w:fldChar w:fldCharType="end"/>
            </w:r>
          </w:hyperlink>
        </w:p>
        <w:p w14:paraId="0099A2B7" w14:textId="3DFB30EF" w:rsidR="00525EFF" w:rsidRPr="00C37C5A" w:rsidRDefault="00525EFF">
          <w:pPr>
            <w:pStyle w:val="TOC1"/>
            <w:tabs>
              <w:tab w:val="right" w:leader="dot" w:pos="9016"/>
            </w:tabs>
            <w:rPr>
              <w:rFonts w:ascii="Arial" w:hAnsi="Arial" w:cs="Arial"/>
              <w:noProof/>
              <w:sz w:val="22"/>
              <w:szCs w:val="22"/>
            </w:rPr>
          </w:pPr>
          <w:hyperlink w:anchor="_Toc161915829" w:history="1">
            <w:r w:rsidRPr="00C37C5A">
              <w:rPr>
                <w:rStyle w:val="Hyperlink"/>
                <w:rFonts w:ascii="Arial" w:hAnsi="Arial" w:cs="Arial"/>
                <w:noProof/>
                <w:sz w:val="22"/>
                <w:szCs w:val="22"/>
              </w:rPr>
              <w:t xml:space="preserve">Ethnocentric and </w:t>
            </w:r>
            <w:r w:rsidRPr="00C37C5A">
              <w:rPr>
                <w:rStyle w:val="Hyperlink"/>
                <w:rFonts w:ascii="Arial" w:hAnsi="Arial" w:cs="Arial"/>
                <w:noProof/>
                <w:sz w:val="22"/>
                <w:szCs w:val="22"/>
              </w:rPr>
              <w:t>P</w:t>
            </w:r>
            <w:r w:rsidRPr="00C37C5A">
              <w:rPr>
                <w:rStyle w:val="Hyperlink"/>
                <w:rFonts w:ascii="Arial" w:hAnsi="Arial" w:cs="Arial"/>
                <w:noProof/>
                <w:sz w:val="22"/>
                <w:szCs w:val="22"/>
              </w:rPr>
              <w:t>olycentric Models in People Management.</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_Toc161915829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15</w:t>
            </w:r>
            <w:r w:rsidRPr="00C37C5A">
              <w:rPr>
                <w:rFonts w:ascii="Arial" w:hAnsi="Arial" w:cs="Arial"/>
                <w:noProof/>
                <w:webHidden/>
                <w:sz w:val="22"/>
                <w:szCs w:val="22"/>
              </w:rPr>
              <w:fldChar w:fldCharType="end"/>
            </w:r>
          </w:hyperlink>
        </w:p>
        <w:p w14:paraId="2103FD08" w14:textId="6ADA47AC" w:rsidR="00525EFF" w:rsidRPr="00C37C5A" w:rsidRDefault="00525EFF">
          <w:pPr>
            <w:pStyle w:val="TOC1"/>
            <w:tabs>
              <w:tab w:val="right" w:leader="dot" w:pos="9016"/>
            </w:tabs>
            <w:rPr>
              <w:rFonts w:ascii="Arial" w:hAnsi="Arial" w:cs="Arial"/>
              <w:noProof/>
              <w:sz w:val="22"/>
              <w:szCs w:val="22"/>
            </w:rPr>
          </w:pPr>
          <w:hyperlink w:anchor="_Toc161915830" w:history="1">
            <w:r w:rsidRPr="00C37C5A">
              <w:rPr>
                <w:rStyle w:val="Hyperlink"/>
                <w:rFonts w:ascii="Arial" w:hAnsi="Arial" w:cs="Arial"/>
                <w:noProof/>
                <w:sz w:val="22"/>
                <w:szCs w:val="22"/>
              </w:rPr>
              <w:t>Validating the Lewis Model through an Interview</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_Toc161915830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21</w:t>
            </w:r>
            <w:r w:rsidRPr="00C37C5A">
              <w:rPr>
                <w:rFonts w:ascii="Arial" w:hAnsi="Arial" w:cs="Arial"/>
                <w:noProof/>
                <w:webHidden/>
                <w:sz w:val="22"/>
                <w:szCs w:val="22"/>
              </w:rPr>
              <w:fldChar w:fldCharType="end"/>
            </w:r>
          </w:hyperlink>
        </w:p>
        <w:p w14:paraId="310ED860" w14:textId="1211D988" w:rsidR="00525EFF" w:rsidRPr="00C37C5A" w:rsidRDefault="00525EFF">
          <w:pPr>
            <w:pStyle w:val="TOC1"/>
            <w:tabs>
              <w:tab w:val="right" w:leader="dot" w:pos="9016"/>
            </w:tabs>
            <w:rPr>
              <w:rFonts w:ascii="Arial" w:hAnsi="Arial" w:cs="Arial"/>
              <w:noProof/>
              <w:sz w:val="22"/>
              <w:szCs w:val="22"/>
            </w:rPr>
          </w:pPr>
          <w:hyperlink w:anchor="_Toc161915831" w:history="1">
            <w:r w:rsidRPr="00C37C5A">
              <w:rPr>
                <w:rStyle w:val="Hyperlink"/>
                <w:rFonts w:ascii="Arial" w:hAnsi="Arial" w:cs="Arial"/>
                <w:noProof/>
                <w:sz w:val="22"/>
                <w:szCs w:val="22"/>
              </w:rPr>
              <w:t>Conclusion and recommendations</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_Toc161915831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25</w:t>
            </w:r>
            <w:r w:rsidRPr="00C37C5A">
              <w:rPr>
                <w:rFonts w:ascii="Arial" w:hAnsi="Arial" w:cs="Arial"/>
                <w:noProof/>
                <w:webHidden/>
                <w:sz w:val="22"/>
                <w:szCs w:val="22"/>
              </w:rPr>
              <w:fldChar w:fldCharType="end"/>
            </w:r>
          </w:hyperlink>
        </w:p>
        <w:p w14:paraId="218FB042" w14:textId="2136AC41" w:rsidR="00525EFF" w:rsidRPr="00C37C5A" w:rsidRDefault="00525EFF">
          <w:pPr>
            <w:pStyle w:val="TOC2"/>
            <w:tabs>
              <w:tab w:val="right" w:leader="dot" w:pos="9016"/>
            </w:tabs>
            <w:rPr>
              <w:rFonts w:ascii="Arial" w:hAnsi="Arial" w:cs="Arial"/>
              <w:noProof/>
            </w:rPr>
          </w:pPr>
          <w:hyperlink w:anchor="_Toc161915832" w:history="1">
            <w:r w:rsidRPr="00C37C5A">
              <w:rPr>
                <w:rStyle w:val="Hyperlink"/>
                <w:rFonts w:ascii="Arial" w:hAnsi="Arial" w:cs="Arial"/>
                <w:noProof/>
              </w:rPr>
              <w:t>Re</w:t>
            </w:r>
            <w:r w:rsidRPr="00C37C5A">
              <w:rPr>
                <w:rStyle w:val="Hyperlink"/>
                <w:rFonts w:ascii="Arial" w:hAnsi="Arial" w:cs="Arial"/>
                <w:noProof/>
              </w:rPr>
              <w:t>c</w:t>
            </w:r>
            <w:r w:rsidRPr="00C37C5A">
              <w:rPr>
                <w:rStyle w:val="Hyperlink"/>
                <w:rFonts w:ascii="Arial" w:hAnsi="Arial" w:cs="Arial"/>
                <w:noProof/>
              </w:rPr>
              <w:t>ommendations</w:t>
            </w:r>
            <w:r w:rsidRPr="00C37C5A">
              <w:rPr>
                <w:rFonts w:ascii="Arial" w:hAnsi="Arial" w:cs="Arial"/>
                <w:noProof/>
                <w:webHidden/>
              </w:rPr>
              <w:tab/>
            </w:r>
            <w:r w:rsidRPr="00C37C5A">
              <w:rPr>
                <w:rFonts w:ascii="Arial" w:hAnsi="Arial" w:cs="Arial"/>
                <w:noProof/>
                <w:webHidden/>
              </w:rPr>
              <w:fldChar w:fldCharType="begin"/>
            </w:r>
            <w:r w:rsidRPr="00C37C5A">
              <w:rPr>
                <w:rFonts w:ascii="Arial" w:hAnsi="Arial" w:cs="Arial"/>
                <w:noProof/>
                <w:webHidden/>
              </w:rPr>
              <w:instrText xml:space="preserve"> PAGEREF _Toc161915832 \h </w:instrText>
            </w:r>
            <w:r w:rsidRPr="00C37C5A">
              <w:rPr>
                <w:rFonts w:ascii="Arial" w:hAnsi="Arial" w:cs="Arial"/>
                <w:noProof/>
                <w:webHidden/>
              </w:rPr>
            </w:r>
            <w:r w:rsidRPr="00C37C5A">
              <w:rPr>
                <w:rFonts w:ascii="Arial" w:hAnsi="Arial" w:cs="Arial"/>
                <w:noProof/>
                <w:webHidden/>
              </w:rPr>
              <w:fldChar w:fldCharType="separate"/>
            </w:r>
            <w:r w:rsidRPr="00C37C5A">
              <w:rPr>
                <w:rFonts w:ascii="Arial" w:hAnsi="Arial" w:cs="Arial"/>
                <w:noProof/>
                <w:webHidden/>
              </w:rPr>
              <w:t>25</w:t>
            </w:r>
            <w:r w:rsidRPr="00C37C5A">
              <w:rPr>
                <w:rFonts w:ascii="Arial" w:hAnsi="Arial" w:cs="Arial"/>
                <w:noProof/>
                <w:webHidden/>
              </w:rPr>
              <w:fldChar w:fldCharType="end"/>
            </w:r>
          </w:hyperlink>
        </w:p>
        <w:p w14:paraId="206999D9" w14:textId="130A5097" w:rsidR="00525EFF" w:rsidRPr="00C37C5A" w:rsidRDefault="00525EFF">
          <w:pPr>
            <w:pStyle w:val="TOC1"/>
            <w:tabs>
              <w:tab w:val="right" w:leader="dot" w:pos="9016"/>
            </w:tabs>
            <w:rPr>
              <w:rFonts w:ascii="Arial" w:hAnsi="Arial" w:cs="Arial"/>
              <w:noProof/>
              <w:sz w:val="22"/>
              <w:szCs w:val="22"/>
            </w:rPr>
          </w:pPr>
          <w:hyperlink w:anchor="_Toc161915833" w:history="1">
            <w:r w:rsidRPr="00C37C5A">
              <w:rPr>
                <w:rStyle w:val="Hyperlink"/>
                <w:rFonts w:ascii="Arial" w:hAnsi="Arial" w:cs="Arial"/>
                <w:noProof/>
                <w:sz w:val="22"/>
                <w:szCs w:val="22"/>
              </w:rPr>
              <w:t>References</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_Toc161915833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26</w:t>
            </w:r>
            <w:r w:rsidRPr="00C37C5A">
              <w:rPr>
                <w:rFonts w:ascii="Arial" w:hAnsi="Arial" w:cs="Arial"/>
                <w:noProof/>
                <w:webHidden/>
                <w:sz w:val="22"/>
                <w:szCs w:val="22"/>
              </w:rPr>
              <w:fldChar w:fldCharType="end"/>
            </w:r>
          </w:hyperlink>
        </w:p>
        <w:p w14:paraId="0E3FEF11" w14:textId="024EC7C7" w:rsidR="00525EFF" w:rsidRPr="00C37C5A" w:rsidRDefault="00525EFF">
          <w:pPr>
            <w:pStyle w:val="TOC1"/>
            <w:tabs>
              <w:tab w:val="right" w:leader="dot" w:pos="9016"/>
            </w:tabs>
            <w:rPr>
              <w:rFonts w:ascii="Arial" w:hAnsi="Arial" w:cs="Arial"/>
              <w:noProof/>
              <w:sz w:val="22"/>
              <w:szCs w:val="22"/>
            </w:rPr>
          </w:pPr>
          <w:hyperlink w:anchor="_Toc161915834" w:history="1">
            <w:r w:rsidRPr="00C37C5A">
              <w:rPr>
                <w:rStyle w:val="Hyperlink"/>
                <w:rFonts w:ascii="Arial" w:hAnsi="Arial" w:cs="Arial"/>
                <w:noProof/>
                <w:sz w:val="22"/>
                <w:szCs w:val="22"/>
              </w:rPr>
              <w:t>Appendix</w:t>
            </w:r>
            <w:r w:rsidRPr="00C37C5A">
              <w:rPr>
                <w:rFonts w:ascii="Arial" w:hAnsi="Arial" w:cs="Arial"/>
                <w:noProof/>
                <w:webHidden/>
                <w:sz w:val="22"/>
                <w:szCs w:val="22"/>
              </w:rPr>
              <w:tab/>
            </w:r>
            <w:r w:rsidRPr="00C37C5A">
              <w:rPr>
                <w:rFonts w:ascii="Arial" w:hAnsi="Arial" w:cs="Arial"/>
                <w:noProof/>
                <w:webHidden/>
                <w:sz w:val="22"/>
                <w:szCs w:val="22"/>
              </w:rPr>
              <w:fldChar w:fldCharType="begin"/>
            </w:r>
            <w:r w:rsidRPr="00C37C5A">
              <w:rPr>
                <w:rFonts w:ascii="Arial" w:hAnsi="Arial" w:cs="Arial"/>
                <w:noProof/>
                <w:webHidden/>
                <w:sz w:val="22"/>
                <w:szCs w:val="22"/>
              </w:rPr>
              <w:instrText xml:space="preserve"> PAGEREF _Toc161915834 \h </w:instrText>
            </w:r>
            <w:r w:rsidRPr="00C37C5A">
              <w:rPr>
                <w:rFonts w:ascii="Arial" w:hAnsi="Arial" w:cs="Arial"/>
                <w:noProof/>
                <w:webHidden/>
                <w:sz w:val="22"/>
                <w:szCs w:val="22"/>
              </w:rPr>
            </w:r>
            <w:r w:rsidRPr="00C37C5A">
              <w:rPr>
                <w:rFonts w:ascii="Arial" w:hAnsi="Arial" w:cs="Arial"/>
                <w:noProof/>
                <w:webHidden/>
                <w:sz w:val="22"/>
                <w:szCs w:val="22"/>
              </w:rPr>
              <w:fldChar w:fldCharType="separate"/>
            </w:r>
            <w:r w:rsidRPr="00C37C5A">
              <w:rPr>
                <w:rFonts w:ascii="Arial" w:hAnsi="Arial" w:cs="Arial"/>
                <w:noProof/>
                <w:webHidden/>
                <w:sz w:val="22"/>
                <w:szCs w:val="22"/>
              </w:rPr>
              <w:t>30</w:t>
            </w:r>
            <w:r w:rsidRPr="00C37C5A">
              <w:rPr>
                <w:rFonts w:ascii="Arial" w:hAnsi="Arial" w:cs="Arial"/>
                <w:noProof/>
                <w:webHidden/>
                <w:sz w:val="22"/>
                <w:szCs w:val="22"/>
              </w:rPr>
              <w:fldChar w:fldCharType="end"/>
            </w:r>
          </w:hyperlink>
        </w:p>
        <w:p w14:paraId="45C3171C" w14:textId="1E92042F" w:rsidR="00525EFF" w:rsidRPr="00C37C5A" w:rsidRDefault="00525EFF">
          <w:pPr>
            <w:pStyle w:val="TOC2"/>
            <w:tabs>
              <w:tab w:val="right" w:leader="dot" w:pos="9016"/>
            </w:tabs>
            <w:rPr>
              <w:rFonts w:ascii="Arial" w:hAnsi="Arial" w:cs="Arial"/>
              <w:noProof/>
            </w:rPr>
          </w:pPr>
          <w:hyperlink w:anchor="_Toc161915835" w:history="1">
            <w:r w:rsidRPr="00C37C5A">
              <w:rPr>
                <w:rStyle w:val="Hyperlink"/>
                <w:rFonts w:ascii="Arial" w:hAnsi="Arial" w:cs="Arial"/>
                <w:noProof/>
              </w:rPr>
              <w:t>Appendix 1- Interview</w:t>
            </w:r>
            <w:r w:rsidRPr="00C37C5A">
              <w:rPr>
                <w:rFonts w:ascii="Arial" w:hAnsi="Arial" w:cs="Arial"/>
                <w:noProof/>
                <w:webHidden/>
              </w:rPr>
              <w:tab/>
            </w:r>
            <w:r w:rsidRPr="00C37C5A">
              <w:rPr>
                <w:rFonts w:ascii="Arial" w:hAnsi="Arial" w:cs="Arial"/>
                <w:noProof/>
                <w:webHidden/>
              </w:rPr>
              <w:fldChar w:fldCharType="begin"/>
            </w:r>
            <w:r w:rsidRPr="00C37C5A">
              <w:rPr>
                <w:rFonts w:ascii="Arial" w:hAnsi="Arial" w:cs="Arial"/>
                <w:noProof/>
                <w:webHidden/>
              </w:rPr>
              <w:instrText xml:space="preserve"> PAGEREF _Toc161915835 \h </w:instrText>
            </w:r>
            <w:r w:rsidRPr="00C37C5A">
              <w:rPr>
                <w:rFonts w:ascii="Arial" w:hAnsi="Arial" w:cs="Arial"/>
                <w:noProof/>
                <w:webHidden/>
              </w:rPr>
            </w:r>
            <w:r w:rsidRPr="00C37C5A">
              <w:rPr>
                <w:rFonts w:ascii="Arial" w:hAnsi="Arial" w:cs="Arial"/>
                <w:noProof/>
                <w:webHidden/>
              </w:rPr>
              <w:fldChar w:fldCharType="separate"/>
            </w:r>
            <w:r w:rsidRPr="00C37C5A">
              <w:rPr>
                <w:rFonts w:ascii="Arial" w:hAnsi="Arial" w:cs="Arial"/>
                <w:noProof/>
                <w:webHidden/>
              </w:rPr>
              <w:t>30</w:t>
            </w:r>
            <w:r w:rsidRPr="00C37C5A">
              <w:rPr>
                <w:rFonts w:ascii="Arial" w:hAnsi="Arial" w:cs="Arial"/>
                <w:noProof/>
                <w:webHidden/>
              </w:rPr>
              <w:fldChar w:fldCharType="end"/>
            </w:r>
          </w:hyperlink>
        </w:p>
        <w:p w14:paraId="6A9281BD" w14:textId="62B744D5" w:rsidR="00525EFF" w:rsidRDefault="00525EFF">
          <w:r w:rsidRPr="00C37C5A">
            <w:rPr>
              <w:rFonts w:ascii="Arial" w:hAnsi="Arial" w:cs="Arial"/>
              <w:b/>
              <w:bCs/>
              <w:noProof/>
              <w:sz w:val="22"/>
              <w:szCs w:val="22"/>
            </w:rPr>
            <w:fldChar w:fldCharType="end"/>
          </w:r>
        </w:p>
      </w:sdtContent>
    </w:sdt>
    <w:p w14:paraId="74DF0D78" w14:textId="77777777" w:rsidR="00B7734F" w:rsidRDefault="00B7734F" w:rsidP="000314CA">
      <w:pPr>
        <w:pStyle w:val="Heading1"/>
      </w:pPr>
    </w:p>
    <w:p w14:paraId="2D9D3392" w14:textId="77777777" w:rsidR="00B7734F" w:rsidRDefault="00B7734F" w:rsidP="000314CA">
      <w:pPr>
        <w:pStyle w:val="Heading1"/>
      </w:pPr>
    </w:p>
    <w:p w14:paraId="077CA8F2" w14:textId="77777777" w:rsidR="00B7734F" w:rsidRDefault="00B7734F" w:rsidP="000314CA">
      <w:pPr>
        <w:pStyle w:val="Heading1"/>
      </w:pPr>
    </w:p>
    <w:p w14:paraId="7F91BDD9" w14:textId="77777777" w:rsidR="00B7734F" w:rsidRDefault="00B7734F" w:rsidP="000314CA">
      <w:pPr>
        <w:pStyle w:val="Heading1"/>
      </w:pPr>
    </w:p>
    <w:p w14:paraId="7FC27A86" w14:textId="77777777" w:rsidR="00C411B0" w:rsidRDefault="00C411B0" w:rsidP="00C411B0"/>
    <w:p w14:paraId="484DC517" w14:textId="77777777" w:rsidR="00C411B0" w:rsidRDefault="00C411B0" w:rsidP="00C411B0"/>
    <w:p w14:paraId="06D9AC8E" w14:textId="77777777" w:rsidR="00C411B0" w:rsidRDefault="00C411B0" w:rsidP="00C411B0"/>
    <w:p w14:paraId="694E60D6" w14:textId="77777777" w:rsidR="00C411B0" w:rsidRDefault="00C411B0" w:rsidP="00C411B0"/>
    <w:p w14:paraId="55FE4868" w14:textId="77777777" w:rsidR="00C411B0" w:rsidRDefault="00C411B0" w:rsidP="00C411B0"/>
    <w:p w14:paraId="23BECC13" w14:textId="77777777" w:rsidR="00C411B0" w:rsidRDefault="00C411B0" w:rsidP="00C411B0"/>
    <w:p w14:paraId="63B93774" w14:textId="77777777" w:rsidR="00C411B0" w:rsidRDefault="00C411B0" w:rsidP="00C411B0"/>
    <w:p w14:paraId="0A1B91A1" w14:textId="77777777" w:rsidR="00C411B0" w:rsidRPr="00C411B0" w:rsidRDefault="00C411B0" w:rsidP="00C411B0"/>
    <w:p w14:paraId="756353A6" w14:textId="77777777" w:rsidR="00C411B0" w:rsidRDefault="00C411B0" w:rsidP="000314CA">
      <w:pPr>
        <w:pStyle w:val="Heading1"/>
      </w:pPr>
      <w:bookmarkStart w:id="2" w:name="_Toc161915824"/>
    </w:p>
    <w:p w14:paraId="7F5C83D9" w14:textId="77777777" w:rsidR="00C411B0" w:rsidRDefault="00C411B0" w:rsidP="00C411B0"/>
    <w:p w14:paraId="46367103" w14:textId="77777777" w:rsidR="00C411B0" w:rsidRDefault="00C411B0" w:rsidP="00C411B0"/>
    <w:p w14:paraId="0B365D17" w14:textId="77777777" w:rsidR="00C411B0" w:rsidRDefault="00C411B0" w:rsidP="00C411B0"/>
    <w:p w14:paraId="2AD17CAE" w14:textId="77777777" w:rsidR="00C411B0" w:rsidRDefault="00C411B0" w:rsidP="00C411B0"/>
    <w:p w14:paraId="06FA80D8" w14:textId="77777777" w:rsidR="00C411B0" w:rsidRPr="00C411B0" w:rsidRDefault="00C411B0" w:rsidP="00C411B0"/>
    <w:p w14:paraId="0CD56332" w14:textId="77777777" w:rsidR="00140459" w:rsidRDefault="00140459" w:rsidP="000314CA">
      <w:pPr>
        <w:pStyle w:val="Heading1"/>
      </w:pPr>
    </w:p>
    <w:p w14:paraId="27BF0366" w14:textId="4BF18DAF" w:rsidR="006244ED" w:rsidRPr="000314CA" w:rsidRDefault="00D2717A" w:rsidP="000314CA">
      <w:pPr>
        <w:pStyle w:val="Heading1"/>
      </w:pPr>
      <w:r w:rsidRPr="000314CA">
        <w:t>Introduction</w:t>
      </w:r>
      <w:bookmarkEnd w:id="2"/>
      <w:r w:rsidRPr="000314CA">
        <w:t xml:space="preserve"> </w:t>
      </w:r>
    </w:p>
    <w:p w14:paraId="7EEBB23B" w14:textId="77777777" w:rsidR="005033E6" w:rsidRPr="000314CA" w:rsidRDefault="005033E6" w:rsidP="000314CA">
      <w:pPr>
        <w:spacing w:line="360" w:lineRule="auto"/>
        <w:jc w:val="both"/>
        <w:rPr>
          <w:rFonts w:ascii="Arial" w:hAnsi="Arial" w:cs="Arial"/>
          <w:sz w:val="22"/>
          <w:szCs w:val="22"/>
        </w:rPr>
      </w:pPr>
    </w:p>
    <w:p w14:paraId="4C2E5026" w14:textId="164A91C2" w:rsidR="00FF7E6B" w:rsidRPr="000314CA" w:rsidRDefault="00FF7E6B" w:rsidP="000314CA">
      <w:pPr>
        <w:spacing w:line="360" w:lineRule="auto"/>
        <w:jc w:val="both"/>
        <w:rPr>
          <w:rFonts w:ascii="Arial" w:hAnsi="Arial" w:cs="Arial"/>
          <w:sz w:val="22"/>
          <w:szCs w:val="22"/>
        </w:rPr>
      </w:pPr>
      <w:r w:rsidRPr="000314CA">
        <w:rPr>
          <w:rFonts w:ascii="Arial" w:hAnsi="Arial" w:cs="Arial"/>
          <w:sz w:val="22"/>
          <w:szCs w:val="22"/>
        </w:rPr>
        <w:t>Many differences between domestic and international work are due to social and cultural issues arising from the different traditions</w:t>
      </w:r>
      <w:r w:rsidR="00E550C3" w:rsidRPr="000314CA">
        <w:rPr>
          <w:rFonts w:ascii="Arial" w:hAnsi="Arial" w:cs="Arial"/>
          <w:sz w:val="22"/>
          <w:szCs w:val="22"/>
        </w:rPr>
        <w:t>, culture and religions</w:t>
      </w:r>
      <w:r w:rsidRPr="000314CA">
        <w:rPr>
          <w:rFonts w:ascii="Arial" w:hAnsi="Arial" w:cs="Arial"/>
          <w:sz w:val="22"/>
          <w:szCs w:val="22"/>
        </w:rPr>
        <w:t xml:space="preserve"> of the peoples and nations in which the work is located (Moore, 2010).</w:t>
      </w:r>
    </w:p>
    <w:p w14:paraId="27C5AA7B" w14:textId="3AE3D107" w:rsidR="00FF7E6B" w:rsidRPr="000314CA" w:rsidRDefault="00FF7E6B" w:rsidP="000314CA">
      <w:pPr>
        <w:spacing w:line="360" w:lineRule="auto"/>
        <w:jc w:val="both"/>
        <w:rPr>
          <w:rFonts w:ascii="Arial" w:hAnsi="Arial" w:cs="Arial"/>
          <w:sz w:val="22"/>
          <w:szCs w:val="22"/>
        </w:rPr>
      </w:pPr>
      <w:r w:rsidRPr="000314CA">
        <w:rPr>
          <w:rFonts w:ascii="Arial" w:hAnsi="Arial" w:cs="Arial"/>
          <w:sz w:val="22"/>
          <w:szCs w:val="22"/>
        </w:rPr>
        <w:t>As the global economy develops, more</w:t>
      </w:r>
      <w:r w:rsidR="00FA29EF" w:rsidRPr="000314CA">
        <w:rPr>
          <w:rFonts w:ascii="Arial" w:hAnsi="Arial" w:cs="Arial"/>
          <w:sz w:val="22"/>
          <w:szCs w:val="22"/>
        </w:rPr>
        <w:t xml:space="preserve"> </w:t>
      </w:r>
      <w:r w:rsidRPr="000314CA">
        <w:rPr>
          <w:rFonts w:ascii="Arial" w:hAnsi="Arial" w:cs="Arial"/>
          <w:sz w:val="22"/>
          <w:szCs w:val="22"/>
        </w:rPr>
        <w:t>domestic enterprises establish contacts with companies in other countries. A certain degree of approach uniformity is expected because companies have the same goals. Although certain concepts may be familiar, they are perceived differently in different cultures and countries, leading to misunderstandings regarding operational management and communication (Lewis, 2021).</w:t>
      </w:r>
    </w:p>
    <w:p w14:paraId="4E31BEE3" w14:textId="77777777" w:rsidR="00FF7E6B" w:rsidRPr="000314CA" w:rsidRDefault="00FF7E6B" w:rsidP="000314CA">
      <w:pPr>
        <w:spacing w:line="360" w:lineRule="auto"/>
        <w:jc w:val="both"/>
        <w:rPr>
          <w:rFonts w:ascii="Arial" w:hAnsi="Arial" w:cs="Arial"/>
          <w:sz w:val="22"/>
          <w:szCs w:val="22"/>
        </w:rPr>
      </w:pPr>
    </w:p>
    <w:p w14:paraId="652A0101" w14:textId="16644135" w:rsidR="00FF7E6B" w:rsidRPr="000314CA" w:rsidRDefault="00FF7E6B" w:rsidP="000314CA">
      <w:pPr>
        <w:spacing w:line="360" w:lineRule="auto"/>
        <w:jc w:val="both"/>
        <w:rPr>
          <w:rFonts w:ascii="Arial" w:hAnsi="Arial" w:cs="Arial"/>
          <w:sz w:val="22"/>
          <w:szCs w:val="22"/>
        </w:rPr>
      </w:pPr>
      <w:r w:rsidRPr="000314CA">
        <w:rPr>
          <w:rFonts w:ascii="Arial" w:hAnsi="Arial" w:cs="Arial"/>
          <w:sz w:val="22"/>
          <w:szCs w:val="22"/>
        </w:rPr>
        <w:t>The following report will focus on Energy Power, which was recently acquired by Universal Elect Plc in the UK by the United Arab Emirates. Various UK and UA</w:t>
      </w:r>
      <w:r w:rsidR="00271069" w:rsidRPr="000314CA">
        <w:rPr>
          <w:rFonts w:ascii="Arial" w:hAnsi="Arial" w:cs="Arial"/>
          <w:sz w:val="22"/>
          <w:szCs w:val="22"/>
        </w:rPr>
        <w:t>E</w:t>
      </w:r>
      <w:r w:rsidRPr="000314CA">
        <w:rPr>
          <w:rFonts w:ascii="Arial" w:hAnsi="Arial" w:cs="Arial"/>
          <w:sz w:val="22"/>
          <w:szCs w:val="22"/>
        </w:rPr>
        <w:t xml:space="preserve"> departments will work together to ensure a smooth takeover in the UK. </w:t>
      </w:r>
    </w:p>
    <w:p w14:paraId="5239010E" w14:textId="77777777" w:rsidR="00FF7E6B" w:rsidRPr="000314CA" w:rsidRDefault="00FF7E6B" w:rsidP="000314CA">
      <w:pPr>
        <w:spacing w:line="360" w:lineRule="auto"/>
        <w:jc w:val="both"/>
        <w:rPr>
          <w:rFonts w:ascii="Arial" w:hAnsi="Arial" w:cs="Arial"/>
          <w:sz w:val="22"/>
          <w:szCs w:val="22"/>
        </w:rPr>
      </w:pPr>
    </w:p>
    <w:p w14:paraId="2F20E683" w14:textId="177578C7" w:rsidR="00D2717A" w:rsidRDefault="00FF7E6B" w:rsidP="000314CA">
      <w:pPr>
        <w:spacing w:line="360" w:lineRule="auto"/>
        <w:jc w:val="both"/>
        <w:rPr>
          <w:rFonts w:ascii="Arial" w:hAnsi="Arial" w:cs="Arial"/>
          <w:sz w:val="22"/>
          <w:szCs w:val="22"/>
        </w:rPr>
      </w:pPr>
      <w:r w:rsidRPr="000314CA">
        <w:rPr>
          <w:rFonts w:ascii="Arial" w:hAnsi="Arial" w:cs="Arial"/>
          <w:sz w:val="22"/>
          <w:szCs w:val="22"/>
        </w:rPr>
        <w:t>The report will present change management in various cultures. In this context, the Lewis model will critically present how culture can influence communication, negotiation, and feedback practices between the UK and the UAE. In the next paragraph, ethnocentric and polycentric models will be presented, focusing on their application in various areas of people management. To verify the theories discussed, an interview will be conducted with a classmate from a different culture, and then the conclusions will be presented.</w:t>
      </w:r>
    </w:p>
    <w:p w14:paraId="53DD7875" w14:textId="77777777" w:rsidR="000314CA" w:rsidRDefault="000314CA" w:rsidP="000314CA">
      <w:pPr>
        <w:spacing w:line="360" w:lineRule="auto"/>
        <w:jc w:val="both"/>
        <w:rPr>
          <w:rFonts w:ascii="Arial" w:hAnsi="Arial" w:cs="Arial"/>
          <w:sz w:val="22"/>
          <w:szCs w:val="22"/>
        </w:rPr>
      </w:pPr>
    </w:p>
    <w:p w14:paraId="5C35FC1A" w14:textId="77777777" w:rsidR="000314CA" w:rsidRDefault="000314CA" w:rsidP="000314CA">
      <w:pPr>
        <w:spacing w:line="360" w:lineRule="auto"/>
        <w:jc w:val="both"/>
        <w:rPr>
          <w:rFonts w:ascii="Arial" w:hAnsi="Arial" w:cs="Arial"/>
          <w:sz w:val="22"/>
          <w:szCs w:val="22"/>
        </w:rPr>
      </w:pPr>
    </w:p>
    <w:p w14:paraId="3479E439" w14:textId="77777777" w:rsidR="000314CA" w:rsidRDefault="000314CA" w:rsidP="000314CA">
      <w:pPr>
        <w:spacing w:line="360" w:lineRule="auto"/>
        <w:jc w:val="both"/>
        <w:rPr>
          <w:rFonts w:ascii="Arial" w:hAnsi="Arial" w:cs="Arial"/>
          <w:sz w:val="22"/>
          <w:szCs w:val="22"/>
        </w:rPr>
      </w:pPr>
    </w:p>
    <w:p w14:paraId="6B59E971" w14:textId="77777777" w:rsidR="000314CA" w:rsidRDefault="000314CA" w:rsidP="000314CA">
      <w:pPr>
        <w:spacing w:line="360" w:lineRule="auto"/>
        <w:jc w:val="both"/>
        <w:rPr>
          <w:rFonts w:ascii="Arial" w:hAnsi="Arial" w:cs="Arial"/>
          <w:sz w:val="22"/>
          <w:szCs w:val="22"/>
        </w:rPr>
      </w:pPr>
    </w:p>
    <w:p w14:paraId="6874CEB4" w14:textId="77777777" w:rsidR="000314CA" w:rsidRDefault="000314CA" w:rsidP="000314CA">
      <w:pPr>
        <w:spacing w:line="360" w:lineRule="auto"/>
        <w:jc w:val="both"/>
        <w:rPr>
          <w:rFonts w:ascii="Arial" w:hAnsi="Arial" w:cs="Arial"/>
          <w:sz w:val="22"/>
          <w:szCs w:val="22"/>
        </w:rPr>
      </w:pPr>
    </w:p>
    <w:p w14:paraId="556B79EE" w14:textId="77777777" w:rsidR="000314CA" w:rsidRDefault="000314CA" w:rsidP="000314CA">
      <w:pPr>
        <w:spacing w:line="360" w:lineRule="auto"/>
        <w:jc w:val="both"/>
        <w:rPr>
          <w:rFonts w:ascii="Arial" w:hAnsi="Arial" w:cs="Arial"/>
          <w:sz w:val="22"/>
          <w:szCs w:val="22"/>
        </w:rPr>
      </w:pPr>
    </w:p>
    <w:p w14:paraId="615A8162" w14:textId="77777777" w:rsidR="000314CA" w:rsidRDefault="000314CA" w:rsidP="000314CA">
      <w:pPr>
        <w:spacing w:line="360" w:lineRule="auto"/>
        <w:jc w:val="both"/>
        <w:rPr>
          <w:rFonts w:ascii="Arial" w:hAnsi="Arial" w:cs="Arial"/>
          <w:sz w:val="22"/>
          <w:szCs w:val="22"/>
        </w:rPr>
      </w:pPr>
    </w:p>
    <w:p w14:paraId="0C8CBA09" w14:textId="77777777" w:rsidR="000314CA" w:rsidRDefault="000314CA" w:rsidP="000314CA">
      <w:pPr>
        <w:spacing w:line="360" w:lineRule="auto"/>
        <w:jc w:val="both"/>
        <w:rPr>
          <w:rFonts w:ascii="Arial" w:hAnsi="Arial" w:cs="Arial"/>
          <w:sz w:val="22"/>
          <w:szCs w:val="22"/>
        </w:rPr>
      </w:pPr>
    </w:p>
    <w:p w14:paraId="09B6A441" w14:textId="77777777" w:rsidR="000314CA" w:rsidRDefault="000314CA" w:rsidP="000314CA">
      <w:pPr>
        <w:spacing w:line="360" w:lineRule="auto"/>
        <w:jc w:val="both"/>
        <w:rPr>
          <w:rFonts w:ascii="Arial" w:hAnsi="Arial" w:cs="Arial"/>
          <w:sz w:val="22"/>
          <w:szCs w:val="22"/>
        </w:rPr>
      </w:pPr>
    </w:p>
    <w:p w14:paraId="1A2798A7" w14:textId="77777777" w:rsidR="000314CA" w:rsidRDefault="000314CA" w:rsidP="000314CA">
      <w:pPr>
        <w:spacing w:line="360" w:lineRule="auto"/>
        <w:jc w:val="both"/>
        <w:rPr>
          <w:rFonts w:ascii="Arial" w:hAnsi="Arial" w:cs="Arial"/>
          <w:sz w:val="22"/>
          <w:szCs w:val="22"/>
        </w:rPr>
      </w:pPr>
    </w:p>
    <w:p w14:paraId="3DAB875F" w14:textId="77777777" w:rsidR="000314CA" w:rsidRPr="000314CA" w:rsidRDefault="000314CA" w:rsidP="000314CA">
      <w:pPr>
        <w:spacing w:line="360" w:lineRule="auto"/>
        <w:jc w:val="both"/>
        <w:rPr>
          <w:rFonts w:ascii="Arial" w:hAnsi="Arial" w:cs="Arial"/>
          <w:sz w:val="22"/>
          <w:szCs w:val="22"/>
        </w:rPr>
      </w:pPr>
    </w:p>
    <w:p w14:paraId="29FA3339" w14:textId="77777777" w:rsidR="00D2717A" w:rsidRPr="000314CA" w:rsidRDefault="00D2717A" w:rsidP="000314CA">
      <w:pPr>
        <w:spacing w:line="360" w:lineRule="auto"/>
        <w:jc w:val="both"/>
        <w:rPr>
          <w:rFonts w:ascii="Arial" w:hAnsi="Arial" w:cs="Arial"/>
          <w:sz w:val="22"/>
          <w:szCs w:val="22"/>
        </w:rPr>
      </w:pPr>
    </w:p>
    <w:p w14:paraId="592E67A6" w14:textId="77777777" w:rsidR="00D2717A" w:rsidRPr="000314CA" w:rsidRDefault="00D2717A" w:rsidP="000314CA">
      <w:pPr>
        <w:spacing w:line="360" w:lineRule="auto"/>
        <w:jc w:val="both"/>
        <w:rPr>
          <w:rFonts w:ascii="Arial" w:hAnsi="Arial" w:cs="Arial"/>
          <w:sz w:val="22"/>
          <w:szCs w:val="22"/>
        </w:rPr>
      </w:pPr>
    </w:p>
    <w:p w14:paraId="0DE1A1DD" w14:textId="77777777" w:rsidR="00B9590F" w:rsidRPr="000314CA" w:rsidRDefault="00B9590F" w:rsidP="000314CA">
      <w:pPr>
        <w:spacing w:line="360" w:lineRule="auto"/>
        <w:jc w:val="both"/>
        <w:rPr>
          <w:rFonts w:ascii="Arial" w:hAnsi="Arial" w:cs="Arial"/>
          <w:sz w:val="22"/>
          <w:szCs w:val="22"/>
        </w:rPr>
      </w:pPr>
    </w:p>
    <w:p w14:paraId="6335055A" w14:textId="77777777" w:rsidR="00B9590F" w:rsidRPr="000314CA" w:rsidRDefault="00B9590F" w:rsidP="000314CA">
      <w:pPr>
        <w:spacing w:line="360" w:lineRule="auto"/>
        <w:jc w:val="both"/>
        <w:rPr>
          <w:rFonts w:ascii="Arial" w:hAnsi="Arial" w:cs="Arial"/>
          <w:sz w:val="22"/>
          <w:szCs w:val="22"/>
        </w:rPr>
      </w:pPr>
    </w:p>
    <w:p w14:paraId="2340E7FE" w14:textId="0B5BCD31" w:rsidR="00B9590F" w:rsidRPr="000314CA" w:rsidRDefault="00730516" w:rsidP="000314CA">
      <w:pPr>
        <w:pStyle w:val="Heading1"/>
      </w:pPr>
      <w:bookmarkStart w:id="3" w:name="_Toc161915825"/>
      <w:r w:rsidRPr="000314CA">
        <w:t>Culture's Influence on Communication, Negotiation, and Feedback</w:t>
      </w:r>
      <w:r w:rsidRPr="000314CA">
        <w:t>.</w:t>
      </w:r>
      <w:bookmarkEnd w:id="3"/>
      <w:r w:rsidRPr="000314CA">
        <w:t xml:space="preserve"> </w:t>
      </w:r>
    </w:p>
    <w:p w14:paraId="31C8F5BA" w14:textId="77777777" w:rsidR="001F7465" w:rsidRPr="000314CA" w:rsidRDefault="001F7465" w:rsidP="000314CA">
      <w:pPr>
        <w:spacing w:line="360" w:lineRule="auto"/>
        <w:jc w:val="both"/>
        <w:rPr>
          <w:rFonts w:ascii="Arial" w:hAnsi="Arial" w:cs="Arial"/>
          <w:sz w:val="22"/>
          <w:szCs w:val="22"/>
        </w:rPr>
      </w:pPr>
    </w:p>
    <w:p w14:paraId="31E9CE6B" w14:textId="20632373"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Culture, whether social or organizational, is a ubiquitous phenomenon. People usually act unconsciously based on cultural values and practices (Moradkhan, 2012). There are many layers of culture, which can be established at national, regional, gender, generation, social class, and organizational levels. </w:t>
      </w:r>
      <w:r w:rsidR="004120A7" w:rsidRPr="000314CA">
        <w:rPr>
          <w:rFonts w:ascii="Arial" w:hAnsi="Arial" w:cs="Arial"/>
          <w:sz w:val="22"/>
          <w:szCs w:val="22"/>
        </w:rPr>
        <w:t>Diverse institutions characterise countries, including government bodies, regulatory frameworks, legal systems, associations, businesses, religious communities, educational systems, and family structures. Cultural differences are visible within this institutional framework, and these differences are evident in the language, religion, and environmental factors of the United Kingdom (UK) and the United Arab Emirates (UAE).</w:t>
      </w:r>
      <w:r w:rsidR="004120A7" w:rsidRPr="000314CA">
        <w:rPr>
          <w:rFonts w:ascii="Arial" w:hAnsi="Arial" w:cs="Arial"/>
          <w:sz w:val="22"/>
          <w:szCs w:val="22"/>
        </w:rPr>
        <w:t xml:space="preserve"> </w:t>
      </w:r>
      <w:r w:rsidRPr="000314CA">
        <w:rPr>
          <w:rFonts w:ascii="Arial" w:hAnsi="Arial" w:cs="Arial"/>
          <w:sz w:val="22"/>
          <w:szCs w:val="22"/>
        </w:rPr>
        <w:t>(Moore, 201</w:t>
      </w:r>
      <w:r w:rsidR="006E140C" w:rsidRPr="000314CA">
        <w:rPr>
          <w:rFonts w:ascii="Arial" w:hAnsi="Arial" w:cs="Arial"/>
          <w:sz w:val="22"/>
          <w:szCs w:val="22"/>
        </w:rPr>
        <w:t>0</w:t>
      </w:r>
      <w:r w:rsidRPr="000314CA">
        <w:rPr>
          <w:rFonts w:ascii="Arial" w:hAnsi="Arial" w:cs="Arial"/>
          <w:sz w:val="22"/>
          <w:szCs w:val="22"/>
        </w:rPr>
        <w:t xml:space="preserve">). </w:t>
      </w:r>
    </w:p>
    <w:p w14:paraId="71A0BE8D" w14:textId="77777777"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There are countless definitions of "culture" (Fadol, 2013). </w:t>
      </w:r>
    </w:p>
    <w:p w14:paraId="4768F135" w14:textId="77777777" w:rsidR="00423C2C" w:rsidRPr="000314CA" w:rsidRDefault="00423C2C" w:rsidP="000314CA">
      <w:pPr>
        <w:spacing w:line="360" w:lineRule="auto"/>
        <w:jc w:val="both"/>
        <w:rPr>
          <w:rFonts w:ascii="Arial" w:hAnsi="Arial" w:cs="Arial"/>
          <w:sz w:val="22"/>
          <w:szCs w:val="22"/>
        </w:rPr>
      </w:pPr>
    </w:p>
    <w:p w14:paraId="2CA2353F" w14:textId="77777777"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One of them is:</w:t>
      </w:r>
    </w:p>
    <w:p w14:paraId="24E62E57" w14:textId="77777777" w:rsidR="00732124" w:rsidRPr="000314CA" w:rsidRDefault="00732124" w:rsidP="000314CA">
      <w:pPr>
        <w:spacing w:line="360" w:lineRule="auto"/>
        <w:jc w:val="both"/>
        <w:rPr>
          <w:rFonts w:ascii="Arial" w:hAnsi="Arial" w:cs="Arial"/>
          <w:sz w:val="22"/>
          <w:szCs w:val="22"/>
        </w:rPr>
      </w:pPr>
    </w:p>
    <w:p w14:paraId="2D8C831E" w14:textId="77777777" w:rsidR="00732124" w:rsidRDefault="00732124" w:rsidP="000314CA">
      <w:pPr>
        <w:spacing w:line="360" w:lineRule="auto"/>
        <w:jc w:val="both"/>
        <w:rPr>
          <w:rFonts w:ascii="Arial" w:hAnsi="Arial" w:cs="Arial"/>
          <w:sz w:val="22"/>
          <w:szCs w:val="22"/>
        </w:rPr>
      </w:pPr>
      <w:r w:rsidRPr="00B7734F">
        <w:rPr>
          <w:rFonts w:ascii="Arial" w:hAnsi="Arial" w:cs="Arial"/>
          <w:i/>
          <w:iCs/>
          <w:sz w:val="22"/>
          <w:szCs w:val="22"/>
        </w:rPr>
        <w:t xml:space="preserve">"A culture is the total socially acquired </w:t>
      </w:r>
      <w:proofErr w:type="gramStart"/>
      <w:r w:rsidRPr="00B7734F">
        <w:rPr>
          <w:rFonts w:ascii="Arial" w:hAnsi="Arial" w:cs="Arial"/>
          <w:i/>
          <w:iCs/>
          <w:sz w:val="22"/>
          <w:szCs w:val="22"/>
        </w:rPr>
        <w:t>life-way</w:t>
      </w:r>
      <w:proofErr w:type="gramEnd"/>
      <w:r w:rsidRPr="00B7734F">
        <w:rPr>
          <w:rFonts w:ascii="Arial" w:hAnsi="Arial" w:cs="Arial"/>
          <w:i/>
          <w:iCs/>
          <w:sz w:val="22"/>
          <w:szCs w:val="22"/>
        </w:rPr>
        <w:t xml:space="preserve"> or life-style of a group of people. It consists of the patterned, repetitive ways of thinking, feeling, and acting that are characteristic of the members of a particular society or segment- of a society"</w:t>
      </w:r>
      <w:r w:rsidRPr="000314CA">
        <w:rPr>
          <w:rFonts w:ascii="Arial" w:hAnsi="Arial" w:cs="Arial"/>
          <w:sz w:val="22"/>
          <w:szCs w:val="22"/>
        </w:rPr>
        <w:t xml:space="preserve"> (</w:t>
      </w:r>
      <w:proofErr w:type="spellStart"/>
      <w:r w:rsidRPr="000314CA">
        <w:rPr>
          <w:rFonts w:ascii="Arial" w:hAnsi="Arial" w:cs="Arial"/>
          <w:sz w:val="22"/>
          <w:szCs w:val="22"/>
        </w:rPr>
        <w:t>Birukou</w:t>
      </w:r>
      <w:proofErr w:type="spellEnd"/>
      <w:r w:rsidRPr="000314CA">
        <w:rPr>
          <w:rFonts w:ascii="Arial" w:hAnsi="Arial" w:cs="Arial"/>
          <w:sz w:val="22"/>
          <w:szCs w:val="22"/>
        </w:rPr>
        <w:t>, 2013, p5).</w:t>
      </w:r>
    </w:p>
    <w:p w14:paraId="203637E1" w14:textId="77777777" w:rsidR="00B7734F" w:rsidRPr="000314CA" w:rsidRDefault="00B7734F" w:rsidP="000314CA">
      <w:pPr>
        <w:spacing w:line="360" w:lineRule="auto"/>
        <w:jc w:val="both"/>
        <w:rPr>
          <w:rFonts w:ascii="Arial" w:hAnsi="Arial" w:cs="Arial"/>
          <w:sz w:val="22"/>
          <w:szCs w:val="22"/>
        </w:rPr>
      </w:pPr>
    </w:p>
    <w:p w14:paraId="028EE2A1" w14:textId="77777777"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 Another one is saying, </w:t>
      </w:r>
    </w:p>
    <w:p w14:paraId="3E98EDF7" w14:textId="77777777" w:rsidR="00732124" w:rsidRPr="000314CA" w:rsidRDefault="00732124" w:rsidP="000314CA">
      <w:pPr>
        <w:spacing w:line="360" w:lineRule="auto"/>
        <w:jc w:val="both"/>
        <w:rPr>
          <w:rFonts w:ascii="Arial" w:hAnsi="Arial" w:cs="Arial"/>
          <w:sz w:val="22"/>
          <w:szCs w:val="22"/>
        </w:rPr>
      </w:pPr>
    </w:p>
    <w:p w14:paraId="0BEDEE68" w14:textId="77777777" w:rsidR="00732124" w:rsidRPr="000314CA" w:rsidRDefault="00732124" w:rsidP="000314CA">
      <w:pPr>
        <w:spacing w:line="360" w:lineRule="auto"/>
        <w:jc w:val="both"/>
        <w:rPr>
          <w:rFonts w:ascii="Arial" w:hAnsi="Arial" w:cs="Arial"/>
          <w:sz w:val="22"/>
          <w:szCs w:val="22"/>
        </w:rPr>
      </w:pPr>
      <w:r w:rsidRPr="00B7734F">
        <w:rPr>
          <w:rFonts w:ascii="Arial" w:hAnsi="Arial" w:cs="Arial"/>
          <w:i/>
          <w:iCs/>
          <w:sz w:val="22"/>
          <w:szCs w:val="22"/>
        </w:rPr>
        <w:t>"Culture describes the whole of an individual's learned behaviours, thoughts and perceptions that have been transmitted throughout generations from institutions, organizations, or group membership</w:t>
      </w:r>
      <w:r w:rsidRPr="000314CA">
        <w:rPr>
          <w:rFonts w:ascii="Arial" w:hAnsi="Arial" w:cs="Arial"/>
          <w:sz w:val="22"/>
          <w:szCs w:val="22"/>
        </w:rPr>
        <w:t xml:space="preserve">" (Rasmussen, 2014, p18). </w:t>
      </w:r>
    </w:p>
    <w:p w14:paraId="41DFD5D0" w14:textId="77777777" w:rsidR="00732124" w:rsidRPr="000314CA" w:rsidRDefault="00732124" w:rsidP="000314CA">
      <w:pPr>
        <w:spacing w:line="360" w:lineRule="auto"/>
        <w:jc w:val="both"/>
        <w:rPr>
          <w:rFonts w:ascii="Arial" w:hAnsi="Arial" w:cs="Arial"/>
          <w:sz w:val="22"/>
          <w:szCs w:val="22"/>
        </w:rPr>
      </w:pPr>
    </w:p>
    <w:p w14:paraId="431A51B9" w14:textId="22C69184"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Despite differences in the definitions of the word culture, they all have a common denominator: a set of values, norms, traditions, customs, and beliefs that a specific group </w:t>
      </w:r>
      <w:r w:rsidR="00793CE1" w:rsidRPr="000314CA">
        <w:rPr>
          <w:rFonts w:ascii="Arial" w:hAnsi="Arial" w:cs="Arial"/>
          <w:sz w:val="22"/>
          <w:szCs w:val="22"/>
        </w:rPr>
        <w:t>share</w:t>
      </w:r>
      <w:r w:rsidRPr="000314CA">
        <w:rPr>
          <w:rFonts w:ascii="Arial" w:hAnsi="Arial" w:cs="Arial"/>
          <w:sz w:val="22"/>
          <w:szCs w:val="22"/>
        </w:rPr>
        <w:t>.</w:t>
      </w:r>
    </w:p>
    <w:p w14:paraId="63BDF2C8" w14:textId="0F9D6D29"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Culture, whether social or organizational, is a ubiquitous phenomenon. Usually, people act unconsciously, by their cultural values and practices (Moradkhan, 2012)</w:t>
      </w:r>
    </w:p>
    <w:p w14:paraId="733D21FA" w14:textId="77777777" w:rsidR="008F213D" w:rsidRPr="000314CA" w:rsidRDefault="008F213D" w:rsidP="000314CA">
      <w:pPr>
        <w:spacing w:line="360" w:lineRule="auto"/>
        <w:jc w:val="both"/>
        <w:rPr>
          <w:rFonts w:ascii="Arial" w:hAnsi="Arial" w:cs="Arial"/>
          <w:sz w:val="22"/>
          <w:szCs w:val="22"/>
        </w:rPr>
      </w:pPr>
    </w:p>
    <w:p w14:paraId="0917D4ED" w14:textId="03980CC3"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In the global economy, with such an increase in the role of information technology in global communication, more domestic enterprises establish contact with companies in other countries. A somewhat uniform approach is then expected because the companies have a common goal. However, while certain concepts may be familiar, employees perceive them very differently depending on the culture in which they live and work. It can lead to </w:t>
      </w:r>
      <w:r w:rsidRPr="000314CA">
        <w:rPr>
          <w:rFonts w:ascii="Arial" w:hAnsi="Arial" w:cs="Arial"/>
          <w:sz w:val="22"/>
          <w:szCs w:val="22"/>
        </w:rPr>
        <w:lastRenderedPageBreak/>
        <w:t xml:space="preserve">misunderstandings regarding operational management and communication (Lewis, 2021). Many differences between domestic and international work are due to social and cultural issues resulting from the different traditions of the peoples and nations in which the work is located. Culture, and more importantly, cultural differences can potentially impact work (Moore, 2010). </w:t>
      </w:r>
    </w:p>
    <w:p w14:paraId="034B8ACA" w14:textId="77777777" w:rsidR="004A246C" w:rsidRPr="000314CA" w:rsidRDefault="004A246C" w:rsidP="000314CA">
      <w:pPr>
        <w:spacing w:line="360" w:lineRule="auto"/>
        <w:jc w:val="both"/>
        <w:rPr>
          <w:rFonts w:ascii="Arial" w:hAnsi="Arial" w:cs="Arial"/>
          <w:sz w:val="22"/>
          <w:szCs w:val="22"/>
        </w:rPr>
      </w:pPr>
    </w:p>
    <w:p w14:paraId="2A6C8B60" w14:textId="77777777" w:rsidR="004A246C" w:rsidRPr="000314CA" w:rsidRDefault="004A246C" w:rsidP="000314CA">
      <w:pPr>
        <w:spacing w:line="360" w:lineRule="auto"/>
        <w:jc w:val="both"/>
        <w:rPr>
          <w:rFonts w:ascii="Arial" w:hAnsi="Arial" w:cs="Arial"/>
          <w:sz w:val="22"/>
          <w:szCs w:val="22"/>
        </w:rPr>
      </w:pPr>
    </w:p>
    <w:p w14:paraId="2409857C" w14:textId="7C82763A" w:rsidR="004A246C" w:rsidRPr="000314CA" w:rsidRDefault="00AF01FE" w:rsidP="000314CA">
      <w:pPr>
        <w:spacing w:line="360" w:lineRule="auto"/>
        <w:jc w:val="both"/>
        <w:rPr>
          <w:rFonts w:ascii="Arial" w:hAnsi="Arial" w:cs="Arial"/>
          <w:sz w:val="22"/>
          <w:szCs w:val="22"/>
        </w:rPr>
      </w:pPr>
      <w:r w:rsidRPr="000314CA">
        <w:rPr>
          <w:rFonts w:ascii="Arial" w:hAnsi="Arial" w:cs="Arial"/>
          <w:sz w:val="22"/>
          <w:szCs w:val="22"/>
        </w:rPr>
        <w:t xml:space="preserve">The impact of culture on communication, negotiations and feedback was considered using the Lewis model, which proposes the division of cultural categories </w:t>
      </w:r>
      <w:r w:rsidR="0014279B" w:rsidRPr="000314CA">
        <w:rPr>
          <w:rFonts w:ascii="Arial" w:hAnsi="Arial" w:cs="Arial"/>
          <w:sz w:val="22"/>
          <w:szCs w:val="22"/>
        </w:rPr>
        <w:t>into</w:t>
      </w:r>
      <w:r w:rsidRPr="000314CA">
        <w:rPr>
          <w:rFonts w:ascii="Arial" w:hAnsi="Arial" w:cs="Arial"/>
          <w:sz w:val="22"/>
          <w:szCs w:val="22"/>
        </w:rPr>
        <w:t xml:space="preserve"> linear active, multi</w:t>
      </w:r>
      <w:r w:rsidR="00FC29BD">
        <w:rPr>
          <w:rFonts w:ascii="Arial" w:hAnsi="Arial" w:cs="Arial"/>
          <w:sz w:val="22"/>
          <w:szCs w:val="22"/>
        </w:rPr>
        <w:t xml:space="preserve"> </w:t>
      </w:r>
      <w:r w:rsidRPr="000314CA">
        <w:rPr>
          <w:rFonts w:ascii="Arial" w:hAnsi="Arial" w:cs="Arial"/>
          <w:sz w:val="22"/>
          <w:szCs w:val="22"/>
        </w:rPr>
        <w:t>active and reactive</w:t>
      </w:r>
      <w:r w:rsidR="002E0FC3" w:rsidRPr="000314CA">
        <w:rPr>
          <w:rFonts w:ascii="Arial" w:hAnsi="Arial" w:cs="Arial"/>
          <w:sz w:val="22"/>
          <w:szCs w:val="22"/>
        </w:rPr>
        <w:t xml:space="preserve"> </w:t>
      </w:r>
      <w:r w:rsidR="00FC29BD">
        <w:rPr>
          <w:rFonts w:ascii="Arial" w:hAnsi="Arial" w:cs="Arial"/>
          <w:sz w:val="22"/>
          <w:szCs w:val="22"/>
        </w:rPr>
        <w:t xml:space="preserve">as show image 1 below </w:t>
      </w:r>
      <w:r w:rsidR="002E0FC3" w:rsidRPr="000314CA">
        <w:rPr>
          <w:rFonts w:ascii="Arial" w:hAnsi="Arial" w:cs="Arial"/>
          <w:sz w:val="22"/>
          <w:szCs w:val="22"/>
        </w:rPr>
        <w:t>(</w:t>
      </w:r>
      <w:r w:rsidR="002E0FC3" w:rsidRPr="000314CA">
        <w:rPr>
          <w:rFonts w:ascii="Arial" w:hAnsi="Arial" w:cs="Arial"/>
          <w:sz w:val="22"/>
          <w:szCs w:val="22"/>
        </w:rPr>
        <w:t>Lewis,</w:t>
      </w:r>
      <w:r w:rsidR="002E0FC3" w:rsidRPr="000314CA">
        <w:rPr>
          <w:rFonts w:ascii="Arial" w:hAnsi="Arial" w:cs="Arial"/>
          <w:sz w:val="22"/>
          <w:szCs w:val="22"/>
        </w:rPr>
        <w:t xml:space="preserve"> </w:t>
      </w:r>
      <w:r w:rsidR="002E0FC3" w:rsidRPr="000314CA">
        <w:rPr>
          <w:rFonts w:ascii="Arial" w:hAnsi="Arial" w:cs="Arial"/>
          <w:sz w:val="22"/>
          <w:szCs w:val="22"/>
        </w:rPr>
        <w:t>2019).</w:t>
      </w:r>
    </w:p>
    <w:p w14:paraId="451F59A4" w14:textId="77777777" w:rsidR="00152220" w:rsidRPr="000314CA" w:rsidRDefault="00152220" w:rsidP="000314CA">
      <w:pPr>
        <w:spacing w:line="360" w:lineRule="auto"/>
        <w:jc w:val="both"/>
        <w:rPr>
          <w:rFonts w:ascii="Arial" w:hAnsi="Arial" w:cs="Arial"/>
          <w:sz w:val="22"/>
          <w:szCs w:val="22"/>
        </w:rPr>
      </w:pPr>
    </w:p>
    <w:p w14:paraId="58324929" w14:textId="319B3244" w:rsidR="00152220" w:rsidRPr="000314CA" w:rsidRDefault="00152220" w:rsidP="000314CA">
      <w:pPr>
        <w:spacing w:line="360" w:lineRule="auto"/>
        <w:jc w:val="both"/>
        <w:rPr>
          <w:rFonts w:ascii="Arial" w:hAnsi="Arial" w:cs="Arial"/>
          <w:sz w:val="22"/>
          <w:szCs w:val="22"/>
        </w:rPr>
      </w:pPr>
      <w:r w:rsidRPr="000314CA">
        <w:rPr>
          <w:rFonts w:ascii="Arial" w:hAnsi="Arial" w:cs="Arial"/>
          <w:sz w:val="22"/>
          <w:szCs w:val="22"/>
        </w:rPr>
        <w:drawing>
          <wp:inline distT="0" distB="0" distL="0" distR="0" wp14:anchorId="29E421BD" wp14:editId="03F3F791">
            <wp:extent cx="5731510" cy="4337050"/>
            <wp:effectExtent l="0" t="0" r="0" b="6350"/>
            <wp:docPr id="1241738807" name="Picture 1" descr="A colorful triangle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38807" name="Picture 1" descr="A colorful triangle with different colored circles&#10;&#10;Description automatically generated"/>
                    <pic:cNvPicPr/>
                  </pic:nvPicPr>
                  <pic:blipFill>
                    <a:blip r:embed="rId8"/>
                    <a:stretch>
                      <a:fillRect/>
                    </a:stretch>
                  </pic:blipFill>
                  <pic:spPr>
                    <a:xfrm>
                      <a:off x="0" y="0"/>
                      <a:ext cx="5731510" cy="4337050"/>
                    </a:xfrm>
                    <a:prstGeom prst="rect">
                      <a:avLst/>
                    </a:prstGeom>
                  </pic:spPr>
                </pic:pic>
              </a:graphicData>
            </a:graphic>
          </wp:inline>
        </w:drawing>
      </w:r>
    </w:p>
    <w:p w14:paraId="205D35D6" w14:textId="0F89B8A0" w:rsidR="00086C7F" w:rsidRPr="000314CA" w:rsidRDefault="00807F5F" w:rsidP="00B7734F">
      <w:pPr>
        <w:spacing w:line="360" w:lineRule="auto"/>
        <w:jc w:val="center"/>
        <w:rPr>
          <w:rFonts w:ascii="Arial" w:hAnsi="Arial" w:cs="Arial"/>
          <w:sz w:val="22"/>
          <w:szCs w:val="22"/>
        </w:rPr>
      </w:pPr>
      <w:r>
        <w:rPr>
          <w:rFonts w:ascii="Arial" w:hAnsi="Arial" w:cs="Arial"/>
          <w:sz w:val="22"/>
          <w:szCs w:val="22"/>
        </w:rPr>
        <w:t xml:space="preserve">Image 1 </w:t>
      </w:r>
      <w:r w:rsidR="00341203">
        <w:rPr>
          <w:rFonts w:ascii="Arial" w:hAnsi="Arial" w:cs="Arial"/>
          <w:i/>
          <w:iCs/>
          <w:sz w:val="22"/>
          <w:szCs w:val="22"/>
        </w:rPr>
        <w:t>Cultural Types</w:t>
      </w:r>
      <w:r w:rsidR="00A035BE">
        <w:rPr>
          <w:rFonts w:ascii="Arial" w:hAnsi="Arial" w:cs="Arial"/>
          <w:i/>
          <w:iCs/>
          <w:sz w:val="22"/>
          <w:szCs w:val="22"/>
        </w:rPr>
        <w:t xml:space="preserve">: The Lewis Model. </w:t>
      </w:r>
      <w:r w:rsidR="00341203">
        <w:rPr>
          <w:rFonts w:ascii="Arial" w:hAnsi="Arial" w:cs="Arial"/>
          <w:i/>
          <w:iCs/>
          <w:sz w:val="22"/>
          <w:szCs w:val="22"/>
        </w:rPr>
        <w:t xml:space="preserve"> </w:t>
      </w:r>
      <w:r w:rsidR="00F3481A" w:rsidRPr="00F3481A">
        <w:rPr>
          <w:rFonts w:ascii="Arial" w:hAnsi="Arial" w:cs="Arial"/>
          <w:sz w:val="22"/>
          <w:szCs w:val="22"/>
        </w:rPr>
        <w:t>(</w:t>
      </w:r>
      <w:r w:rsidR="00086C7F" w:rsidRPr="00F3481A">
        <w:rPr>
          <w:rFonts w:ascii="Arial" w:hAnsi="Arial" w:cs="Arial"/>
          <w:sz w:val="22"/>
          <w:szCs w:val="22"/>
        </w:rPr>
        <w:t>S</w:t>
      </w:r>
      <w:r w:rsidR="00086C7F" w:rsidRPr="000314CA">
        <w:rPr>
          <w:rFonts w:ascii="Arial" w:hAnsi="Arial" w:cs="Arial"/>
          <w:sz w:val="22"/>
          <w:szCs w:val="22"/>
        </w:rPr>
        <w:t xml:space="preserve">ource: </w:t>
      </w:r>
      <w:r w:rsidR="00086C7F" w:rsidRPr="000314CA">
        <w:rPr>
          <w:rFonts w:ascii="Arial" w:hAnsi="Arial" w:cs="Arial"/>
          <w:sz w:val="22"/>
          <w:szCs w:val="22"/>
        </w:rPr>
        <w:t>Bačík, 2018)</w:t>
      </w:r>
    </w:p>
    <w:p w14:paraId="07884E09" w14:textId="77777777" w:rsidR="00FB6022" w:rsidRPr="000314CA" w:rsidRDefault="00FB6022" w:rsidP="000314CA">
      <w:pPr>
        <w:spacing w:line="360" w:lineRule="auto"/>
        <w:jc w:val="both"/>
        <w:rPr>
          <w:rFonts w:ascii="Arial" w:hAnsi="Arial" w:cs="Arial"/>
          <w:sz w:val="22"/>
          <w:szCs w:val="22"/>
        </w:rPr>
      </w:pPr>
    </w:p>
    <w:p w14:paraId="45B4E7E2" w14:textId="511214F3" w:rsidR="00FB6022" w:rsidRPr="000314CA" w:rsidRDefault="00FB6022" w:rsidP="000314CA">
      <w:pPr>
        <w:spacing w:line="360" w:lineRule="auto"/>
        <w:jc w:val="both"/>
        <w:rPr>
          <w:rFonts w:ascii="Arial" w:hAnsi="Arial" w:cs="Arial"/>
          <w:sz w:val="22"/>
          <w:szCs w:val="22"/>
        </w:rPr>
      </w:pPr>
      <w:r w:rsidRPr="000314CA">
        <w:rPr>
          <w:rFonts w:ascii="Arial" w:hAnsi="Arial" w:cs="Arial"/>
          <w:sz w:val="22"/>
          <w:szCs w:val="22"/>
        </w:rPr>
        <w:t xml:space="preserve">Richard D. Lewis shows in his </w:t>
      </w:r>
      <w:r w:rsidRPr="000314CA">
        <w:rPr>
          <w:rFonts w:ascii="Arial" w:hAnsi="Arial" w:cs="Arial"/>
          <w:sz w:val="22"/>
          <w:szCs w:val="22"/>
        </w:rPr>
        <w:t>model</w:t>
      </w:r>
      <w:r w:rsidRPr="000314CA">
        <w:rPr>
          <w:rFonts w:ascii="Arial" w:hAnsi="Arial" w:cs="Arial"/>
          <w:sz w:val="22"/>
          <w:szCs w:val="22"/>
        </w:rPr>
        <w:t xml:space="preserve"> how different cultures are programmed to perceive the world differently and adopt different </w:t>
      </w:r>
      <w:proofErr w:type="spellStart"/>
      <w:r w:rsidRPr="000314CA">
        <w:rPr>
          <w:rFonts w:ascii="Arial" w:hAnsi="Arial" w:cs="Arial"/>
          <w:sz w:val="22"/>
          <w:szCs w:val="22"/>
        </w:rPr>
        <w:t>behaviors</w:t>
      </w:r>
      <w:proofErr w:type="spellEnd"/>
      <w:r w:rsidRPr="000314CA">
        <w:rPr>
          <w:rFonts w:ascii="Arial" w:hAnsi="Arial" w:cs="Arial"/>
          <w:sz w:val="22"/>
          <w:szCs w:val="22"/>
        </w:rPr>
        <w:t>. It focuses on values and communication and their impact on behavior, especially in professional life</w:t>
      </w:r>
      <w:r w:rsidR="00D1404F" w:rsidRPr="000314CA">
        <w:rPr>
          <w:rFonts w:ascii="Arial" w:hAnsi="Arial" w:cs="Arial"/>
          <w:sz w:val="22"/>
          <w:szCs w:val="22"/>
        </w:rPr>
        <w:t xml:space="preserve"> (</w:t>
      </w:r>
      <w:r w:rsidR="00D1404F" w:rsidRPr="000314CA">
        <w:rPr>
          <w:rFonts w:ascii="Arial" w:hAnsi="Arial" w:cs="Arial"/>
          <w:color w:val="000000"/>
          <w:sz w:val="22"/>
          <w:szCs w:val="22"/>
        </w:rPr>
        <w:t>Marufuji, 2019).</w:t>
      </w:r>
    </w:p>
    <w:p w14:paraId="320A82BA" w14:textId="77777777" w:rsidR="008F213D" w:rsidRPr="000314CA" w:rsidRDefault="008F213D" w:rsidP="000314CA">
      <w:pPr>
        <w:spacing w:line="360" w:lineRule="auto"/>
        <w:jc w:val="both"/>
        <w:rPr>
          <w:rFonts w:ascii="Arial" w:hAnsi="Arial" w:cs="Arial"/>
          <w:sz w:val="22"/>
          <w:szCs w:val="22"/>
        </w:rPr>
      </w:pPr>
    </w:p>
    <w:p w14:paraId="72503BA5" w14:textId="77777777"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lastRenderedPageBreak/>
        <w:t>The culture of the UAE is a combination of original Arabic and Islamic cultures and Western styles. Western influence partly arose due to British colonization of the region, which ended in 1970. The United Arab Emirates has a multinational population, with almost 80% of its citizens abroad coming from different nationalities. A typical organization in the UAE may consist of various people from any country (AlMazrouei, 2014).</w:t>
      </w:r>
    </w:p>
    <w:p w14:paraId="0B0D27F3" w14:textId="77777777" w:rsidR="00732124" w:rsidRPr="000314CA" w:rsidRDefault="00732124" w:rsidP="000314CA">
      <w:pPr>
        <w:spacing w:line="360" w:lineRule="auto"/>
        <w:jc w:val="both"/>
        <w:rPr>
          <w:rFonts w:ascii="Arial" w:hAnsi="Arial" w:cs="Arial"/>
          <w:sz w:val="22"/>
          <w:szCs w:val="22"/>
        </w:rPr>
      </w:pPr>
    </w:p>
    <w:p w14:paraId="12C24443" w14:textId="77777777"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In every large organization in the United Arab Emirates, employees have 40 nationalities, so the mixture of cultures causes intercultural misunderstandings, tensions, sometimes conflicts and often inefficiency. These problems result from language differences, low levels of interpersonal trust or misunderstanding of values. These problems may also arise during a takeover in the UK (Hills, 2013).</w:t>
      </w:r>
    </w:p>
    <w:p w14:paraId="61A52CEA" w14:textId="57F82D5E" w:rsidR="005F43F6" w:rsidRPr="000314CA" w:rsidRDefault="005F43F6" w:rsidP="000314CA">
      <w:pPr>
        <w:spacing w:line="360" w:lineRule="auto"/>
        <w:jc w:val="both"/>
        <w:rPr>
          <w:rFonts w:ascii="Arial" w:hAnsi="Arial" w:cs="Arial"/>
          <w:sz w:val="22"/>
          <w:szCs w:val="22"/>
        </w:rPr>
      </w:pPr>
      <w:r w:rsidRPr="000314CA">
        <w:rPr>
          <w:rFonts w:ascii="Arial" w:hAnsi="Arial" w:cs="Arial"/>
          <w:sz w:val="22"/>
          <w:szCs w:val="22"/>
        </w:rPr>
        <w:t xml:space="preserve">The Lewis model itself should be approached critically because, as the information above shows, countries do not consist of one nation. Culture is not limited by national borders. Cultural diversity can occur both within one country and between nations. Therefore, countries do not have a pure culture, instead they have a mixture of different cultures and people who are usually hybrids. A hybrid consists of two different elements or is mixed. Therefore, a hybrid can be viewed as a person who simultaneously belongs to different cultural groups. Therefore, hybridization of management styles or practices must be </w:t>
      </w:r>
      <w:proofErr w:type="gramStart"/>
      <w:r w:rsidRPr="000314CA">
        <w:rPr>
          <w:rFonts w:ascii="Arial" w:hAnsi="Arial" w:cs="Arial"/>
          <w:sz w:val="22"/>
          <w:szCs w:val="22"/>
        </w:rPr>
        <w:t>taken into account</w:t>
      </w:r>
      <w:proofErr w:type="gramEnd"/>
      <w:r w:rsidRPr="000314CA">
        <w:rPr>
          <w:rFonts w:ascii="Arial" w:hAnsi="Arial" w:cs="Arial"/>
          <w:sz w:val="22"/>
          <w:szCs w:val="22"/>
        </w:rPr>
        <w:t xml:space="preserve"> (</w:t>
      </w:r>
      <w:r w:rsidRPr="000314CA">
        <w:rPr>
          <w:rFonts w:ascii="Arial" w:hAnsi="Arial" w:cs="Arial"/>
          <w:color w:val="000000"/>
          <w:sz w:val="22"/>
          <w:szCs w:val="22"/>
        </w:rPr>
        <w:t>Hienz, 2018)</w:t>
      </w:r>
      <w:r w:rsidRPr="000314CA">
        <w:rPr>
          <w:rFonts w:ascii="Arial" w:hAnsi="Arial" w:cs="Arial"/>
          <w:color w:val="000000"/>
          <w:sz w:val="22"/>
          <w:szCs w:val="22"/>
        </w:rPr>
        <w:t xml:space="preserve">. </w:t>
      </w:r>
    </w:p>
    <w:p w14:paraId="67BEC639" w14:textId="77777777" w:rsidR="00BD1629" w:rsidRPr="000314CA" w:rsidRDefault="00BD1629" w:rsidP="000314CA">
      <w:pPr>
        <w:spacing w:line="360" w:lineRule="auto"/>
        <w:jc w:val="both"/>
        <w:rPr>
          <w:rFonts w:ascii="Arial" w:hAnsi="Arial" w:cs="Arial"/>
          <w:sz w:val="22"/>
          <w:szCs w:val="22"/>
        </w:rPr>
      </w:pPr>
    </w:p>
    <w:p w14:paraId="41C16D8B" w14:textId="1E5CB802"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Some national cultures are reluctant to learn about others, especially the world's largest economies: the United States, Japan, Germany, </w:t>
      </w:r>
      <w:r w:rsidR="00987B6C" w:rsidRPr="000314CA">
        <w:rPr>
          <w:rFonts w:ascii="Arial" w:hAnsi="Arial" w:cs="Arial"/>
          <w:sz w:val="22"/>
          <w:szCs w:val="22"/>
        </w:rPr>
        <w:t xml:space="preserve">United Kingdom, </w:t>
      </w:r>
      <w:r w:rsidRPr="000314CA">
        <w:rPr>
          <w:rFonts w:ascii="Arial" w:hAnsi="Arial" w:cs="Arial"/>
          <w:sz w:val="22"/>
          <w:szCs w:val="22"/>
        </w:rPr>
        <w:t xml:space="preserve">and France. These countries have shown </w:t>
      </w:r>
      <w:r w:rsidR="00F1177C" w:rsidRPr="000314CA">
        <w:rPr>
          <w:rFonts w:ascii="Arial" w:hAnsi="Arial" w:cs="Arial"/>
          <w:sz w:val="22"/>
          <w:szCs w:val="22"/>
        </w:rPr>
        <w:t>insensitivity</w:t>
      </w:r>
      <w:r w:rsidRPr="000314CA">
        <w:rPr>
          <w:rFonts w:ascii="Arial" w:hAnsi="Arial" w:cs="Arial"/>
          <w:sz w:val="22"/>
          <w:szCs w:val="22"/>
        </w:rPr>
        <w:t xml:space="preserve"> in their approach to intercultural issues. </w:t>
      </w:r>
      <w:r w:rsidR="00EF3B3C" w:rsidRPr="000314CA">
        <w:rPr>
          <w:rFonts w:ascii="Arial" w:hAnsi="Arial" w:cs="Arial"/>
          <w:sz w:val="22"/>
          <w:szCs w:val="22"/>
        </w:rPr>
        <w:t>UK</w:t>
      </w:r>
      <w:r w:rsidRPr="000314CA">
        <w:rPr>
          <w:rFonts w:ascii="Arial" w:hAnsi="Arial" w:cs="Arial"/>
          <w:sz w:val="22"/>
          <w:szCs w:val="22"/>
        </w:rPr>
        <w:t xml:space="preserve"> assumed it could indefinitely continue the path of an Empire in which the English language is used, with one policy, one supreme authority, one educational system, one code of ethics and one way of doing business (Lewis, 2018).</w:t>
      </w:r>
    </w:p>
    <w:p w14:paraId="67921679" w14:textId="77777777" w:rsidR="006E7CB5" w:rsidRPr="000314CA" w:rsidRDefault="006E7CB5" w:rsidP="000314CA">
      <w:pPr>
        <w:spacing w:line="360" w:lineRule="auto"/>
        <w:jc w:val="both"/>
        <w:rPr>
          <w:rFonts w:ascii="Arial" w:hAnsi="Arial" w:cs="Arial"/>
          <w:sz w:val="22"/>
          <w:szCs w:val="22"/>
        </w:rPr>
      </w:pPr>
    </w:p>
    <w:p w14:paraId="349457F8" w14:textId="132F6B95"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Westerners and Arabs have very different views on what is good and evil, </w:t>
      </w:r>
      <w:r w:rsidR="00F1177C" w:rsidRPr="000314CA">
        <w:rPr>
          <w:rFonts w:ascii="Arial" w:hAnsi="Arial" w:cs="Arial"/>
          <w:sz w:val="22"/>
          <w:szCs w:val="22"/>
        </w:rPr>
        <w:t>logical,</w:t>
      </w:r>
      <w:r w:rsidRPr="000314CA">
        <w:rPr>
          <w:rFonts w:ascii="Arial" w:hAnsi="Arial" w:cs="Arial"/>
          <w:sz w:val="22"/>
          <w:szCs w:val="22"/>
        </w:rPr>
        <w:t xml:space="preserve"> and illogical, </w:t>
      </w:r>
      <w:r w:rsidR="00237ACA" w:rsidRPr="000314CA">
        <w:rPr>
          <w:rFonts w:ascii="Arial" w:hAnsi="Arial" w:cs="Arial"/>
          <w:sz w:val="22"/>
          <w:szCs w:val="22"/>
        </w:rPr>
        <w:t>acceptable,</w:t>
      </w:r>
      <w:r w:rsidRPr="000314CA">
        <w:rPr>
          <w:rFonts w:ascii="Arial" w:hAnsi="Arial" w:cs="Arial"/>
          <w:sz w:val="22"/>
          <w:szCs w:val="22"/>
        </w:rPr>
        <w:t xml:space="preserve"> and unacceptable. They live in two different worlds, each organized in its way.</w:t>
      </w:r>
    </w:p>
    <w:p w14:paraId="39FFA334" w14:textId="11252254"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The West separates church from state. Most Islamic countries do not do this; religion strongly influences social behaviour, </w:t>
      </w:r>
      <w:r w:rsidR="00F1177C" w:rsidRPr="000314CA">
        <w:rPr>
          <w:rFonts w:ascii="Arial" w:hAnsi="Arial" w:cs="Arial"/>
          <w:sz w:val="22"/>
          <w:szCs w:val="22"/>
        </w:rPr>
        <w:t>politics,</w:t>
      </w:r>
      <w:r w:rsidRPr="000314CA">
        <w:rPr>
          <w:rFonts w:ascii="Arial" w:hAnsi="Arial" w:cs="Arial"/>
          <w:sz w:val="22"/>
          <w:szCs w:val="22"/>
        </w:rPr>
        <w:t xml:space="preserve"> and business. Most Western countries have managed to ensure equality between men and women. Arabs believe both genders have very different personalities and roles (Lewis, 2018).</w:t>
      </w:r>
    </w:p>
    <w:p w14:paraId="4D27963C" w14:textId="77777777" w:rsidR="007E41D3" w:rsidRPr="000314CA" w:rsidRDefault="007E41D3" w:rsidP="000314CA">
      <w:pPr>
        <w:spacing w:line="360" w:lineRule="auto"/>
        <w:jc w:val="both"/>
        <w:rPr>
          <w:rFonts w:ascii="Arial" w:hAnsi="Arial" w:cs="Arial"/>
          <w:sz w:val="22"/>
          <w:szCs w:val="22"/>
        </w:rPr>
      </w:pPr>
    </w:p>
    <w:p w14:paraId="1F24E120" w14:textId="1E16F032" w:rsidR="00732124" w:rsidRDefault="00732124" w:rsidP="000314CA">
      <w:pPr>
        <w:spacing w:line="360" w:lineRule="auto"/>
        <w:jc w:val="both"/>
        <w:rPr>
          <w:rFonts w:ascii="Arial" w:hAnsi="Arial" w:cs="Arial"/>
          <w:sz w:val="22"/>
          <w:szCs w:val="22"/>
        </w:rPr>
      </w:pPr>
      <w:r w:rsidRPr="000314CA">
        <w:rPr>
          <w:rFonts w:ascii="Arial" w:hAnsi="Arial" w:cs="Arial"/>
          <w:sz w:val="22"/>
          <w:szCs w:val="22"/>
        </w:rPr>
        <w:t>Cultural differences may play a role in working together as the expectations of Arab and British employees may differ (Rees-Caldwell, 2013). In</w:t>
      </w:r>
      <w:r w:rsidR="00F56884" w:rsidRPr="000314CA">
        <w:rPr>
          <w:rFonts w:ascii="Arial" w:hAnsi="Arial" w:cs="Arial"/>
          <w:sz w:val="22"/>
          <w:szCs w:val="22"/>
        </w:rPr>
        <w:t xml:space="preserve"> England</w:t>
      </w:r>
      <w:r w:rsidRPr="000314CA">
        <w:rPr>
          <w:rFonts w:ascii="Arial" w:hAnsi="Arial" w:cs="Arial"/>
          <w:sz w:val="22"/>
          <w:szCs w:val="22"/>
        </w:rPr>
        <w:t xml:space="preserve">, it is described as linear-active, while the United Arab Emirates is considered more multi-active (Lewis, 2018). For example, monochronic cultures such as the UK encourage a time-structured approach to life based on </w:t>
      </w:r>
      <w:r w:rsidRPr="000314CA">
        <w:rPr>
          <w:rFonts w:ascii="Arial" w:hAnsi="Arial" w:cs="Arial"/>
          <w:sz w:val="22"/>
          <w:szCs w:val="22"/>
        </w:rPr>
        <w:lastRenderedPageBreak/>
        <w:t>preparation and planning. In contrast, polychronic cultures, such as the Arab world, encourage simultaneous work and spontaneity (Rees-Caldwell, 2013).</w:t>
      </w:r>
      <w:r w:rsidR="0068558D">
        <w:rPr>
          <w:rFonts w:ascii="Arial" w:hAnsi="Arial" w:cs="Arial"/>
          <w:sz w:val="22"/>
          <w:szCs w:val="22"/>
        </w:rPr>
        <w:t xml:space="preserve"> </w:t>
      </w:r>
      <w:r w:rsidR="0068558D" w:rsidRPr="0068558D">
        <w:rPr>
          <w:rFonts w:ascii="Arial" w:hAnsi="Arial" w:cs="Arial"/>
          <w:sz w:val="22"/>
          <w:szCs w:val="22"/>
        </w:rPr>
        <w:t>The set of differences between monochronic, and polychronic cultures is presented in Image 2</w:t>
      </w:r>
      <w:r w:rsidR="0068558D">
        <w:rPr>
          <w:rFonts w:ascii="Arial" w:hAnsi="Arial" w:cs="Arial"/>
          <w:sz w:val="22"/>
          <w:szCs w:val="22"/>
        </w:rPr>
        <w:t xml:space="preserve">. </w:t>
      </w:r>
    </w:p>
    <w:p w14:paraId="549C9F50" w14:textId="77777777" w:rsidR="0014708A" w:rsidRDefault="0014708A" w:rsidP="000314CA">
      <w:pPr>
        <w:spacing w:line="360" w:lineRule="auto"/>
        <w:jc w:val="both"/>
        <w:rPr>
          <w:rFonts w:ascii="Arial" w:hAnsi="Arial" w:cs="Arial"/>
          <w:sz w:val="22"/>
          <w:szCs w:val="22"/>
        </w:rPr>
      </w:pPr>
    </w:p>
    <w:p w14:paraId="57DE7BDA" w14:textId="67A71C17" w:rsidR="0014708A" w:rsidRDefault="0014708A" w:rsidP="000314CA">
      <w:pPr>
        <w:spacing w:line="360" w:lineRule="auto"/>
        <w:jc w:val="both"/>
        <w:rPr>
          <w:rFonts w:ascii="Arial" w:hAnsi="Arial" w:cs="Arial"/>
          <w:sz w:val="22"/>
          <w:szCs w:val="22"/>
        </w:rPr>
      </w:pPr>
      <w:r w:rsidRPr="0014708A">
        <w:rPr>
          <w:rFonts w:ascii="Arial" w:hAnsi="Arial" w:cs="Arial"/>
          <w:sz w:val="22"/>
          <w:szCs w:val="22"/>
        </w:rPr>
        <w:drawing>
          <wp:inline distT="0" distB="0" distL="0" distR="0" wp14:anchorId="10ED9E90" wp14:editId="0E7E4A72">
            <wp:extent cx="5731510" cy="1908810"/>
            <wp:effectExtent l="0" t="0" r="0" b="0"/>
            <wp:docPr id="1004661015" name="Picture 1" descr="A red and white rectangular box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661015" name="Picture 1" descr="A red and white rectangular box with text&#10;&#10;Description automatically generated"/>
                    <pic:cNvPicPr/>
                  </pic:nvPicPr>
                  <pic:blipFill>
                    <a:blip r:embed="rId9"/>
                    <a:stretch>
                      <a:fillRect/>
                    </a:stretch>
                  </pic:blipFill>
                  <pic:spPr>
                    <a:xfrm>
                      <a:off x="0" y="0"/>
                      <a:ext cx="5731510" cy="1908810"/>
                    </a:xfrm>
                    <a:prstGeom prst="rect">
                      <a:avLst/>
                    </a:prstGeom>
                  </pic:spPr>
                </pic:pic>
              </a:graphicData>
            </a:graphic>
          </wp:inline>
        </w:drawing>
      </w:r>
    </w:p>
    <w:p w14:paraId="5EFBD3DF" w14:textId="5D275837" w:rsidR="00D27D67" w:rsidRDefault="00D27D67" w:rsidP="000314CA">
      <w:pPr>
        <w:spacing w:line="360" w:lineRule="auto"/>
        <w:jc w:val="both"/>
        <w:rPr>
          <w:rFonts w:ascii="Arial" w:hAnsi="Arial" w:cs="Arial"/>
          <w:sz w:val="22"/>
          <w:szCs w:val="22"/>
        </w:rPr>
      </w:pPr>
      <w:r w:rsidRPr="00D27D67">
        <w:rPr>
          <w:rFonts w:ascii="Arial" w:hAnsi="Arial" w:cs="Arial"/>
          <w:sz w:val="22"/>
          <w:szCs w:val="22"/>
        </w:rPr>
        <w:drawing>
          <wp:inline distT="0" distB="0" distL="0" distR="0" wp14:anchorId="497018F6" wp14:editId="67183A07">
            <wp:extent cx="5731510" cy="2512060"/>
            <wp:effectExtent l="0" t="0" r="0" b="2540"/>
            <wp:docPr id="409980671"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80671" name="Picture 1" descr="A table with text on it&#10;&#10;Description automatically generated"/>
                    <pic:cNvPicPr/>
                  </pic:nvPicPr>
                  <pic:blipFill>
                    <a:blip r:embed="rId10"/>
                    <a:stretch>
                      <a:fillRect/>
                    </a:stretch>
                  </pic:blipFill>
                  <pic:spPr>
                    <a:xfrm>
                      <a:off x="0" y="0"/>
                      <a:ext cx="5731510" cy="2512060"/>
                    </a:xfrm>
                    <a:prstGeom prst="rect">
                      <a:avLst/>
                    </a:prstGeom>
                  </pic:spPr>
                </pic:pic>
              </a:graphicData>
            </a:graphic>
          </wp:inline>
        </w:drawing>
      </w:r>
    </w:p>
    <w:p w14:paraId="7ACCA2C1" w14:textId="5B0A641D" w:rsidR="00F3481A" w:rsidRDefault="00A035BE" w:rsidP="00B7734F">
      <w:pPr>
        <w:spacing w:line="360" w:lineRule="auto"/>
        <w:jc w:val="center"/>
        <w:rPr>
          <w:rFonts w:ascii="Arial" w:hAnsi="Arial" w:cs="Arial"/>
          <w:sz w:val="22"/>
          <w:szCs w:val="22"/>
        </w:rPr>
      </w:pPr>
      <w:r>
        <w:rPr>
          <w:rFonts w:ascii="Arial" w:hAnsi="Arial" w:cs="Arial"/>
          <w:sz w:val="22"/>
          <w:szCs w:val="22"/>
        </w:rPr>
        <w:t>Image 2</w:t>
      </w:r>
      <w:r w:rsidR="00BA6C65" w:rsidRPr="00F9566A">
        <w:rPr>
          <w:rFonts w:ascii="Arial" w:hAnsi="Arial" w:cs="Arial"/>
          <w:i/>
          <w:iCs/>
          <w:sz w:val="22"/>
          <w:szCs w:val="22"/>
        </w:rPr>
        <w:t xml:space="preserve"> Differences between </w:t>
      </w:r>
      <w:r w:rsidR="00BA6C65" w:rsidRPr="00F9566A">
        <w:rPr>
          <w:rFonts w:ascii="Arial" w:hAnsi="Arial" w:cs="Arial"/>
          <w:i/>
          <w:iCs/>
          <w:sz w:val="22"/>
          <w:szCs w:val="22"/>
        </w:rPr>
        <w:t>monochronic</w:t>
      </w:r>
      <w:r w:rsidR="00F9566A" w:rsidRPr="00F9566A">
        <w:rPr>
          <w:rFonts w:ascii="Arial" w:hAnsi="Arial" w:cs="Arial"/>
          <w:i/>
          <w:iCs/>
          <w:sz w:val="22"/>
          <w:szCs w:val="22"/>
        </w:rPr>
        <w:t xml:space="preserve">, and </w:t>
      </w:r>
      <w:r w:rsidR="00BA6C65" w:rsidRPr="00F9566A">
        <w:rPr>
          <w:rFonts w:ascii="Arial" w:hAnsi="Arial" w:cs="Arial"/>
          <w:i/>
          <w:iCs/>
          <w:sz w:val="22"/>
          <w:szCs w:val="22"/>
        </w:rPr>
        <w:t>polychronic cultures</w:t>
      </w:r>
      <w:r w:rsidR="00F9566A">
        <w:rPr>
          <w:rFonts w:ascii="Arial" w:hAnsi="Arial" w:cs="Arial"/>
          <w:sz w:val="22"/>
          <w:szCs w:val="22"/>
        </w:rPr>
        <w:t>.</w:t>
      </w:r>
    </w:p>
    <w:p w14:paraId="3253BFF0" w14:textId="13A9F946" w:rsidR="0032286D" w:rsidRDefault="00F3481A" w:rsidP="00B7734F">
      <w:pPr>
        <w:spacing w:line="360" w:lineRule="auto"/>
        <w:jc w:val="center"/>
        <w:rPr>
          <w:rFonts w:ascii="Arial" w:hAnsi="Arial" w:cs="Arial"/>
          <w:sz w:val="22"/>
          <w:szCs w:val="22"/>
        </w:rPr>
      </w:pPr>
      <w:r>
        <w:rPr>
          <w:rFonts w:ascii="Arial" w:hAnsi="Arial" w:cs="Arial"/>
          <w:sz w:val="22"/>
          <w:szCs w:val="22"/>
        </w:rPr>
        <w:t>(</w:t>
      </w:r>
      <w:r w:rsidR="000247E7">
        <w:rPr>
          <w:rFonts w:ascii="Arial" w:hAnsi="Arial" w:cs="Arial"/>
          <w:sz w:val="22"/>
          <w:szCs w:val="22"/>
        </w:rPr>
        <w:t xml:space="preserve">Source: </w:t>
      </w:r>
      <w:r w:rsidR="000247E7" w:rsidRPr="000247E7">
        <w:rPr>
          <w:rFonts w:ascii="Arial" w:hAnsi="Arial" w:cs="Arial"/>
          <w:sz w:val="22"/>
          <w:szCs w:val="22"/>
        </w:rPr>
        <w:t>Muhammad,</w:t>
      </w:r>
      <w:r w:rsidR="000247E7">
        <w:rPr>
          <w:rFonts w:ascii="Arial" w:hAnsi="Arial" w:cs="Arial"/>
          <w:sz w:val="22"/>
          <w:szCs w:val="22"/>
        </w:rPr>
        <w:t xml:space="preserve"> </w:t>
      </w:r>
      <w:r w:rsidR="000247E7" w:rsidRPr="000247E7">
        <w:rPr>
          <w:rFonts w:ascii="Arial" w:hAnsi="Arial" w:cs="Arial"/>
          <w:sz w:val="22"/>
          <w:szCs w:val="22"/>
        </w:rPr>
        <w:t>2011).</w:t>
      </w:r>
    </w:p>
    <w:p w14:paraId="34C632BE" w14:textId="77777777" w:rsidR="00B7734F" w:rsidRDefault="00B7734F" w:rsidP="00B7734F">
      <w:pPr>
        <w:spacing w:line="360" w:lineRule="auto"/>
        <w:jc w:val="center"/>
        <w:rPr>
          <w:rFonts w:ascii="Arial" w:hAnsi="Arial" w:cs="Arial"/>
          <w:sz w:val="22"/>
          <w:szCs w:val="22"/>
        </w:rPr>
      </w:pPr>
    </w:p>
    <w:p w14:paraId="2C4E572C" w14:textId="77777777" w:rsidR="00B7734F" w:rsidRDefault="00B7734F" w:rsidP="00B7734F">
      <w:pPr>
        <w:spacing w:line="360" w:lineRule="auto"/>
        <w:jc w:val="center"/>
        <w:rPr>
          <w:rFonts w:ascii="Arial" w:hAnsi="Arial" w:cs="Arial"/>
          <w:sz w:val="22"/>
          <w:szCs w:val="22"/>
        </w:rPr>
      </w:pPr>
    </w:p>
    <w:p w14:paraId="5CD3EB6B" w14:textId="77777777" w:rsidR="00B7734F" w:rsidRDefault="00B7734F" w:rsidP="00B7734F">
      <w:pPr>
        <w:spacing w:line="360" w:lineRule="auto"/>
        <w:jc w:val="center"/>
        <w:rPr>
          <w:rFonts w:ascii="Arial" w:hAnsi="Arial" w:cs="Arial"/>
          <w:sz w:val="22"/>
          <w:szCs w:val="22"/>
        </w:rPr>
      </w:pPr>
    </w:p>
    <w:p w14:paraId="6B708523" w14:textId="77777777" w:rsidR="00B7734F" w:rsidRDefault="00B7734F" w:rsidP="00B7734F">
      <w:pPr>
        <w:spacing w:line="360" w:lineRule="auto"/>
        <w:jc w:val="center"/>
        <w:rPr>
          <w:rFonts w:ascii="Arial" w:hAnsi="Arial" w:cs="Arial"/>
          <w:sz w:val="22"/>
          <w:szCs w:val="22"/>
        </w:rPr>
      </w:pPr>
    </w:p>
    <w:p w14:paraId="4E7F9CD7" w14:textId="77777777" w:rsidR="00B7734F" w:rsidRDefault="00B7734F" w:rsidP="00B7734F">
      <w:pPr>
        <w:spacing w:line="360" w:lineRule="auto"/>
        <w:jc w:val="center"/>
        <w:rPr>
          <w:rFonts w:ascii="Arial" w:hAnsi="Arial" w:cs="Arial"/>
          <w:sz w:val="22"/>
          <w:szCs w:val="22"/>
        </w:rPr>
      </w:pPr>
    </w:p>
    <w:p w14:paraId="66CFE5F5" w14:textId="77777777" w:rsidR="00B7734F" w:rsidRDefault="00B7734F" w:rsidP="00B7734F">
      <w:pPr>
        <w:spacing w:line="360" w:lineRule="auto"/>
        <w:jc w:val="center"/>
        <w:rPr>
          <w:rFonts w:ascii="Arial" w:hAnsi="Arial" w:cs="Arial"/>
          <w:sz w:val="22"/>
          <w:szCs w:val="22"/>
        </w:rPr>
      </w:pPr>
    </w:p>
    <w:p w14:paraId="687E25C4" w14:textId="77777777" w:rsidR="00B7734F" w:rsidRDefault="00B7734F" w:rsidP="00B7734F">
      <w:pPr>
        <w:spacing w:line="360" w:lineRule="auto"/>
        <w:jc w:val="center"/>
        <w:rPr>
          <w:rFonts w:ascii="Arial" w:hAnsi="Arial" w:cs="Arial"/>
          <w:sz w:val="22"/>
          <w:szCs w:val="22"/>
        </w:rPr>
      </w:pPr>
    </w:p>
    <w:p w14:paraId="11161A80" w14:textId="77777777" w:rsidR="00237ACA" w:rsidRDefault="00237ACA" w:rsidP="00B7734F">
      <w:pPr>
        <w:spacing w:line="360" w:lineRule="auto"/>
        <w:jc w:val="center"/>
        <w:rPr>
          <w:rFonts w:ascii="Arial" w:hAnsi="Arial" w:cs="Arial"/>
          <w:sz w:val="22"/>
          <w:szCs w:val="22"/>
        </w:rPr>
      </w:pPr>
    </w:p>
    <w:p w14:paraId="552093D1" w14:textId="77777777" w:rsidR="00237ACA" w:rsidRDefault="00237ACA" w:rsidP="00B7734F">
      <w:pPr>
        <w:spacing w:line="360" w:lineRule="auto"/>
        <w:jc w:val="center"/>
        <w:rPr>
          <w:rFonts w:ascii="Arial" w:hAnsi="Arial" w:cs="Arial"/>
          <w:sz w:val="22"/>
          <w:szCs w:val="22"/>
        </w:rPr>
      </w:pPr>
    </w:p>
    <w:p w14:paraId="18B23AE1" w14:textId="77777777" w:rsidR="00237ACA" w:rsidRDefault="00237ACA" w:rsidP="00B7734F">
      <w:pPr>
        <w:spacing w:line="360" w:lineRule="auto"/>
        <w:jc w:val="center"/>
        <w:rPr>
          <w:rFonts w:ascii="Arial" w:hAnsi="Arial" w:cs="Arial"/>
          <w:sz w:val="22"/>
          <w:szCs w:val="22"/>
        </w:rPr>
      </w:pPr>
    </w:p>
    <w:p w14:paraId="21E3146B" w14:textId="77777777" w:rsidR="003D0B28" w:rsidRDefault="003D0B28" w:rsidP="000314CA">
      <w:pPr>
        <w:spacing w:line="360" w:lineRule="auto"/>
        <w:jc w:val="both"/>
        <w:rPr>
          <w:rFonts w:ascii="Arial" w:hAnsi="Arial" w:cs="Arial"/>
          <w:sz w:val="22"/>
          <w:szCs w:val="22"/>
        </w:rPr>
      </w:pPr>
    </w:p>
    <w:p w14:paraId="13D8BF1D" w14:textId="0A9A5219" w:rsidR="0032286D" w:rsidRPr="000314CA" w:rsidRDefault="0032286D" w:rsidP="0032286D">
      <w:pPr>
        <w:pStyle w:val="Heading2"/>
      </w:pPr>
      <w:bookmarkStart w:id="4" w:name="_Toc161915826"/>
      <w:r>
        <w:lastRenderedPageBreak/>
        <w:t>Communication</w:t>
      </w:r>
      <w:bookmarkEnd w:id="4"/>
      <w:r>
        <w:t xml:space="preserve"> </w:t>
      </w:r>
    </w:p>
    <w:p w14:paraId="26D33F6F" w14:textId="77777777" w:rsidR="006E7CB5" w:rsidRPr="000314CA" w:rsidRDefault="006E7CB5" w:rsidP="000314CA">
      <w:pPr>
        <w:spacing w:line="360" w:lineRule="auto"/>
        <w:jc w:val="both"/>
        <w:rPr>
          <w:rFonts w:ascii="Arial" w:hAnsi="Arial" w:cs="Arial"/>
          <w:sz w:val="22"/>
          <w:szCs w:val="22"/>
        </w:rPr>
      </w:pPr>
    </w:p>
    <w:p w14:paraId="23AB70A4" w14:textId="0A792FA0" w:rsidR="00E6402C" w:rsidRPr="000314CA" w:rsidRDefault="00E6402C" w:rsidP="000314CA">
      <w:pPr>
        <w:spacing w:line="360" w:lineRule="auto"/>
        <w:jc w:val="both"/>
        <w:rPr>
          <w:rFonts w:ascii="Arial" w:hAnsi="Arial" w:cs="Arial"/>
          <w:sz w:val="22"/>
          <w:szCs w:val="22"/>
        </w:rPr>
      </w:pPr>
      <w:r w:rsidRPr="000314CA">
        <w:rPr>
          <w:rFonts w:ascii="Arial" w:hAnsi="Arial" w:cs="Arial"/>
          <w:sz w:val="22"/>
          <w:szCs w:val="22"/>
        </w:rPr>
        <w:t>There is a strong interdependence between culture and communication. Communication and culture influence each other</w:t>
      </w:r>
      <w:r w:rsidR="00330CB7" w:rsidRPr="000314CA">
        <w:rPr>
          <w:rFonts w:ascii="Arial" w:hAnsi="Arial" w:cs="Arial"/>
          <w:sz w:val="22"/>
          <w:szCs w:val="22"/>
        </w:rPr>
        <w:t xml:space="preserve"> (</w:t>
      </w:r>
      <w:r w:rsidR="00330CB7" w:rsidRPr="000314CA">
        <w:rPr>
          <w:rFonts w:ascii="Arial" w:hAnsi="Arial" w:cs="Arial"/>
          <w:color w:val="000000"/>
          <w:sz w:val="22"/>
          <w:szCs w:val="22"/>
        </w:rPr>
        <w:t>Henze, 2009)</w:t>
      </w:r>
      <w:r w:rsidR="00330CB7" w:rsidRPr="000314CA">
        <w:rPr>
          <w:rFonts w:ascii="Arial" w:hAnsi="Arial" w:cs="Arial"/>
          <w:color w:val="000000"/>
          <w:sz w:val="22"/>
          <w:szCs w:val="22"/>
        </w:rPr>
        <w:t xml:space="preserve">. </w:t>
      </w:r>
    </w:p>
    <w:p w14:paraId="64DD5D4B" w14:textId="36161083"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Communication is a two-way process involving the speaker's communication skills and the interlocutor's listening habits. Just as different cultures do not use speech in the same way, they also do not listen in the same way. What leads to low-level communication is that citizens of each city use language and speech differently</w:t>
      </w:r>
      <w:r w:rsidR="00330CB7" w:rsidRPr="000314CA">
        <w:rPr>
          <w:rFonts w:ascii="Arial" w:hAnsi="Arial" w:cs="Arial"/>
          <w:sz w:val="22"/>
          <w:szCs w:val="22"/>
        </w:rPr>
        <w:t xml:space="preserve"> </w:t>
      </w:r>
      <w:r w:rsidR="00330CB7" w:rsidRPr="000314CA">
        <w:rPr>
          <w:rFonts w:ascii="Arial" w:hAnsi="Arial" w:cs="Arial"/>
          <w:sz w:val="22"/>
          <w:szCs w:val="22"/>
        </w:rPr>
        <w:t>(Lewis, 2018).</w:t>
      </w:r>
    </w:p>
    <w:p w14:paraId="1B50E9D4" w14:textId="749BFCB6"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People with different speaking styles and nationalities using the language inevitably </w:t>
      </w:r>
      <w:r w:rsidR="00237ACA" w:rsidRPr="000314CA">
        <w:rPr>
          <w:rFonts w:ascii="Arial" w:hAnsi="Arial" w:cs="Arial"/>
          <w:sz w:val="22"/>
          <w:szCs w:val="22"/>
        </w:rPr>
        <w:t>le</w:t>
      </w:r>
      <w:r w:rsidR="00237ACA">
        <w:rPr>
          <w:rFonts w:ascii="Arial" w:hAnsi="Arial" w:cs="Arial"/>
          <w:sz w:val="22"/>
          <w:szCs w:val="22"/>
        </w:rPr>
        <w:t>a</w:t>
      </w:r>
      <w:r w:rsidR="00237ACA" w:rsidRPr="000314CA">
        <w:rPr>
          <w:rFonts w:ascii="Arial" w:hAnsi="Arial" w:cs="Arial"/>
          <w:sz w:val="22"/>
          <w:szCs w:val="22"/>
        </w:rPr>
        <w:t>d</w:t>
      </w:r>
      <w:r w:rsidRPr="000314CA">
        <w:rPr>
          <w:rFonts w:ascii="Arial" w:hAnsi="Arial" w:cs="Arial"/>
          <w:sz w:val="22"/>
          <w:szCs w:val="22"/>
        </w:rPr>
        <w:t xml:space="preserve"> to misunderstandings. English people may distrust Arabs because they sound emotional, loud, or prone to exaggeration (Lewis, 2018).</w:t>
      </w:r>
    </w:p>
    <w:p w14:paraId="0A272CDB" w14:textId="1C9B733A"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The British and the Arabs come from different worlds, so communication will not occur naturally. The requirements of the Muslim religion further complicate the exchange of views. However, Arabs are used to dealing with foreigners and are happy to forgive them for not behaving like Arabs. It is virtually impossible for multi-active people, especially Arabs, to behave like British people. Communication In the UK, known as linear-active, communication is usually direct, </w:t>
      </w:r>
      <w:r w:rsidR="00237ACA" w:rsidRPr="000314CA">
        <w:rPr>
          <w:rFonts w:ascii="Arial" w:hAnsi="Arial" w:cs="Arial"/>
          <w:sz w:val="22"/>
          <w:szCs w:val="22"/>
        </w:rPr>
        <w:t>clear,</w:t>
      </w:r>
      <w:r w:rsidRPr="000314CA">
        <w:rPr>
          <w:rFonts w:ascii="Arial" w:hAnsi="Arial" w:cs="Arial"/>
          <w:sz w:val="22"/>
          <w:szCs w:val="22"/>
        </w:rPr>
        <w:t xml:space="preserve"> and focused</w:t>
      </w:r>
      <w:r w:rsidR="000774C7" w:rsidRPr="000314CA">
        <w:rPr>
          <w:rFonts w:ascii="Arial" w:hAnsi="Arial" w:cs="Arial"/>
          <w:sz w:val="22"/>
          <w:szCs w:val="22"/>
        </w:rPr>
        <w:t xml:space="preserve"> </w:t>
      </w:r>
      <w:r w:rsidRPr="000314CA">
        <w:rPr>
          <w:rFonts w:ascii="Arial" w:hAnsi="Arial" w:cs="Arial"/>
          <w:sz w:val="22"/>
          <w:szCs w:val="22"/>
        </w:rPr>
        <w:t>on the task. In turn, the United Arab Emirates, as a multi-active country, values relationships and often uses indirect communication.</w:t>
      </w:r>
      <w:r w:rsidR="00C7365D" w:rsidRPr="000314CA">
        <w:rPr>
          <w:rFonts w:ascii="Arial" w:hAnsi="Arial" w:cs="Arial"/>
          <w:sz w:val="22"/>
          <w:szCs w:val="22"/>
        </w:rPr>
        <w:t xml:space="preserve"> </w:t>
      </w:r>
      <w:r w:rsidR="00C7365D" w:rsidRPr="000314CA">
        <w:rPr>
          <w:rFonts w:ascii="Arial" w:hAnsi="Arial" w:cs="Arial"/>
          <w:sz w:val="22"/>
          <w:szCs w:val="22"/>
        </w:rPr>
        <w:t>Cultural differences in communication styles can lead to misunderstandings and misinterpretations during the acquisition process. For example, British counterparts may perceive UAE colleagues as too indirect or vague, while Emiratis may perceive British communication as too direct or transactional.</w:t>
      </w:r>
      <w:r w:rsidRPr="000314CA">
        <w:rPr>
          <w:rFonts w:ascii="Arial" w:hAnsi="Arial" w:cs="Arial"/>
          <w:sz w:val="22"/>
          <w:szCs w:val="22"/>
        </w:rPr>
        <w:t xml:space="preserve"> Especially since the English will use their language when communicating - English is the second language of the Arabs. This cultural discrepancy can lead to misunderstandings and misinterpretations during an acquisition. Strategies such as cross-cultural training and clear communication protocols can alleviate these challenges (Lewis, 2018).</w:t>
      </w:r>
    </w:p>
    <w:p w14:paraId="236B157E" w14:textId="4ADA06CA" w:rsidR="00ED3FB2" w:rsidRDefault="00ED3FB2" w:rsidP="000314CA">
      <w:pPr>
        <w:spacing w:line="360" w:lineRule="auto"/>
        <w:jc w:val="both"/>
        <w:rPr>
          <w:rFonts w:ascii="Arial" w:hAnsi="Arial" w:cs="Arial"/>
          <w:sz w:val="22"/>
          <w:szCs w:val="22"/>
        </w:rPr>
      </w:pPr>
      <w:r w:rsidRPr="000314CA">
        <w:rPr>
          <w:rFonts w:ascii="Arial" w:hAnsi="Arial" w:cs="Arial"/>
          <w:sz w:val="22"/>
          <w:szCs w:val="22"/>
        </w:rPr>
        <w:t>The main language spoken in the UK is English, which has become the most popular second language in the world. English as a common language can become a disadvantage due to the inability to truly communicate with other cultures</w:t>
      </w:r>
      <w:r w:rsidR="004A09F5" w:rsidRPr="000314CA">
        <w:rPr>
          <w:rFonts w:ascii="Arial" w:hAnsi="Arial" w:cs="Arial"/>
          <w:sz w:val="22"/>
          <w:szCs w:val="22"/>
        </w:rPr>
        <w:t xml:space="preserve">. </w:t>
      </w:r>
      <w:r w:rsidR="006A6D15" w:rsidRPr="000314CA">
        <w:rPr>
          <w:rFonts w:ascii="Arial" w:hAnsi="Arial" w:cs="Arial"/>
          <w:sz w:val="22"/>
          <w:szCs w:val="22"/>
        </w:rPr>
        <w:t>To reduce language barriers during the transfer, you can consider language courses in the UAE, such as English and Arabic language courses in the UK. In matters of the highest importance, a company may consider hiring translators to ensure everything said is understood</w:t>
      </w:r>
      <w:r w:rsidR="00AF6951" w:rsidRPr="000314CA">
        <w:rPr>
          <w:rFonts w:ascii="Arial" w:hAnsi="Arial" w:cs="Arial"/>
          <w:sz w:val="22"/>
          <w:szCs w:val="22"/>
        </w:rPr>
        <w:t xml:space="preserve">. </w:t>
      </w:r>
      <w:r w:rsidR="00AF6951" w:rsidRPr="000314CA">
        <w:rPr>
          <w:rFonts w:ascii="Arial" w:hAnsi="Arial" w:cs="Arial"/>
          <w:sz w:val="22"/>
          <w:szCs w:val="22"/>
        </w:rPr>
        <w:t xml:space="preserve">Cultural dimensions such as hierarchy and power distance influence communication between the UK and the UAE. The UK is typically characterized by lower power distance, where hierarchies are flatter, and individuals feel more comfortable expressing their opinions or criticizing a superior. In contrast, the United Arab Emirates is characterized by greater power distance, respect for authority and a more </w:t>
      </w:r>
      <w:r w:rsidR="00AF6951" w:rsidRPr="000314CA">
        <w:rPr>
          <w:rFonts w:ascii="Arial" w:hAnsi="Arial" w:cs="Arial"/>
          <w:sz w:val="22"/>
          <w:szCs w:val="22"/>
        </w:rPr>
        <w:lastRenderedPageBreak/>
        <w:t>organized hierarchical order. Managers prefer employees to agree with them, even if they are wrong</w:t>
      </w:r>
      <w:r w:rsidR="00AF6951" w:rsidRPr="000314CA">
        <w:rPr>
          <w:rFonts w:ascii="Arial" w:hAnsi="Arial" w:cs="Arial"/>
          <w:sz w:val="22"/>
          <w:szCs w:val="22"/>
        </w:rPr>
        <w:t xml:space="preserve"> </w:t>
      </w:r>
      <w:r w:rsidRPr="000314CA">
        <w:rPr>
          <w:rFonts w:ascii="Arial" w:hAnsi="Arial" w:cs="Arial"/>
          <w:sz w:val="22"/>
          <w:szCs w:val="22"/>
        </w:rPr>
        <w:t>(Rees-Caldwell, 2010)</w:t>
      </w:r>
      <w:r w:rsidR="008C54C7" w:rsidRPr="000314CA">
        <w:rPr>
          <w:rFonts w:ascii="Arial" w:hAnsi="Arial" w:cs="Arial"/>
          <w:sz w:val="22"/>
          <w:szCs w:val="22"/>
        </w:rPr>
        <w:t>.</w:t>
      </w:r>
    </w:p>
    <w:p w14:paraId="25CE3C61" w14:textId="2154A20A" w:rsidR="00221004" w:rsidRDefault="00221004" w:rsidP="000314CA">
      <w:pPr>
        <w:spacing w:line="360" w:lineRule="auto"/>
        <w:jc w:val="both"/>
        <w:rPr>
          <w:rFonts w:ascii="Arial" w:hAnsi="Arial" w:cs="Arial"/>
          <w:color w:val="000000"/>
          <w:sz w:val="22"/>
          <w:szCs w:val="22"/>
        </w:rPr>
      </w:pPr>
      <w:r w:rsidRPr="00221004">
        <w:rPr>
          <w:rFonts w:ascii="Arial" w:hAnsi="Arial" w:cs="Arial"/>
          <w:sz w:val="22"/>
          <w:szCs w:val="22"/>
        </w:rPr>
        <w:t xml:space="preserve">The </w:t>
      </w:r>
      <w:r w:rsidR="00A8480A">
        <w:rPr>
          <w:rFonts w:ascii="Arial" w:hAnsi="Arial" w:cs="Arial"/>
          <w:sz w:val="22"/>
          <w:szCs w:val="22"/>
        </w:rPr>
        <w:t>image 3</w:t>
      </w:r>
      <w:r w:rsidRPr="00221004">
        <w:rPr>
          <w:rFonts w:ascii="Arial" w:hAnsi="Arial" w:cs="Arial"/>
          <w:sz w:val="22"/>
          <w:szCs w:val="22"/>
        </w:rPr>
        <w:t xml:space="preserve"> shows the listening habits of Arabs and English people. Reconciliation is also an essential element in effective communication</w:t>
      </w:r>
      <w:r>
        <w:rPr>
          <w:rFonts w:ascii="Arial" w:hAnsi="Arial" w:cs="Arial"/>
          <w:sz w:val="22"/>
          <w:szCs w:val="22"/>
        </w:rPr>
        <w:t xml:space="preserve"> </w:t>
      </w:r>
      <w:r w:rsidR="00807F5F" w:rsidRPr="000314CA">
        <w:rPr>
          <w:rFonts w:ascii="Arial" w:hAnsi="Arial" w:cs="Arial"/>
          <w:sz w:val="22"/>
          <w:szCs w:val="22"/>
        </w:rPr>
        <w:t>(</w:t>
      </w:r>
      <w:r w:rsidR="00807F5F" w:rsidRPr="000314CA">
        <w:rPr>
          <w:rFonts w:ascii="Arial" w:hAnsi="Arial" w:cs="Arial"/>
          <w:color w:val="000000"/>
          <w:sz w:val="22"/>
          <w:szCs w:val="22"/>
        </w:rPr>
        <w:t>Henze, 2009).</w:t>
      </w:r>
    </w:p>
    <w:p w14:paraId="0A30A061" w14:textId="77777777" w:rsidR="00B7734F" w:rsidRDefault="00B7734F" w:rsidP="000314CA">
      <w:pPr>
        <w:spacing w:line="360" w:lineRule="auto"/>
        <w:jc w:val="both"/>
        <w:rPr>
          <w:rFonts w:ascii="Arial" w:hAnsi="Arial" w:cs="Arial"/>
          <w:sz w:val="22"/>
          <w:szCs w:val="22"/>
        </w:rPr>
      </w:pPr>
    </w:p>
    <w:p w14:paraId="5877946A" w14:textId="77777777" w:rsidR="00746809" w:rsidRDefault="00746809" w:rsidP="000314CA">
      <w:pPr>
        <w:spacing w:line="360" w:lineRule="auto"/>
        <w:jc w:val="both"/>
        <w:rPr>
          <w:rFonts w:ascii="Arial" w:hAnsi="Arial" w:cs="Arial"/>
          <w:sz w:val="22"/>
          <w:szCs w:val="22"/>
        </w:rPr>
      </w:pPr>
    </w:p>
    <w:p w14:paraId="146EF661" w14:textId="77777777" w:rsidR="00746809" w:rsidRPr="000314CA" w:rsidRDefault="00746809" w:rsidP="00746809">
      <w:pPr>
        <w:spacing w:line="360" w:lineRule="auto"/>
        <w:jc w:val="both"/>
        <w:rPr>
          <w:rFonts w:ascii="Arial" w:hAnsi="Arial" w:cs="Arial"/>
          <w:sz w:val="22"/>
          <w:szCs w:val="22"/>
        </w:rPr>
      </w:pPr>
      <w:r w:rsidRPr="000314CA">
        <w:rPr>
          <w:rFonts w:ascii="Arial" w:hAnsi="Arial" w:cs="Arial"/>
          <w:sz w:val="22"/>
          <w:szCs w:val="22"/>
        </w:rPr>
        <w:drawing>
          <wp:inline distT="0" distB="0" distL="0" distR="0" wp14:anchorId="7EB81B66" wp14:editId="78002524">
            <wp:extent cx="5731510" cy="3495675"/>
            <wp:effectExtent l="0" t="0" r="0" b="0"/>
            <wp:docPr id="1009414675" name="Picture 1" descr="A diagram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14675" name="Picture 1" descr="A diagram of a person's face&#10;&#10;Description automatically generated with medium confidence"/>
                    <pic:cNvPicPr/>
                  </pic:nvPicPr>
                  <pic:blipFill>
                    <a:blip r:embed="rId11"/>
                    <a:stretch>
                      <a:fillRect/>
                    </a:stretch>
                  </pic:blipFill>
                  <pic:spPr>
                    <a:xfrm>
                      <a:off x="0" y="0"/>
                      <a:ext cx="5731510" cy="3495675"/>
                    </a:xfrm>
                    <a:prstGeom prst="rect">
                      <a:avLst/>
                    </a:prstGeom>
                  </pic:spPr>
                </pic:pic>
              </a:graphicData>
            </a:graphic>
          </wp:inline>
        </w:drawing>
      </w:r>
    </w:p>
    <w:p w14:paraId="7FEE9431" w14:textId="68123987" w:rsidR="00746809" w:rsidRPr="000314CA" w:rsidRDefault="00746809" w:rsidP="00B7734F">
      <w:pPr>
        <w:spacing w:line="360" w:lineRule="auto"/>
        <w:jc w:val="center"/>
        <w:rPr>
          <w:rFonts w:ascii="Arial" w:hAnsi="Arial" w:cs="Arial"/>
          <w:sz w:val="22"/>
          <w:szCs w:val="22"/>
        </w:rPr>
      </w:pPr>
      <w:r w:rsidRPr="000314CA">
        <w:rPr>
          <w:rFonts w:ascii="Arial" w:hAnsi="Arial" w:cs="Arial"/>
          <w:sz w:val="22"/>
          <w:szCs w:val="22"/>
        </w:rPr>
        <w:t>Image</w:t>
      </w:r>
      <w:r w:rsidR="0068558D">
        <w:rPr>
          <w:rFonts w:ascii="Arial" w:hAnsi="Arial" w:cs="Arial"/>
          <w:sz w:val="22"/>
          <w:szCs w:val="22"/>
        </w:rPr>
        <w:t xml:space="preserve"> 3</w:t>
      </w:r>
      <w:r w:rsidRPr="000314CA">
        <w:rPr>
          <w:rFonts w:ascii="Arial" w:hAnsi="Arial" w:cs="Arial"/>
          <w:sz w:val="22"/>
          <w:szCs w:val="22"/>
        </w:rPr>
        <w:t xml:space="preserve"> </w:t>
      </w:r>
      <w:r w:rsidRPr="00A8480A">
        <w:rPr>
          <w:rFonts w:ascii="Arial" w:hAnsi="Arial" w:cs="Arial"/>
          <w:i/>
          <w:iCs/>
          <w:sz w:val="22"/>
          <w:szCs w:val="22"/>
        </w:rPr>
        <w:t>Listening Habits</w:t>
      </w:r>
      <w:r w:rsidRPr="000314CA">
        <w:rPr>
          <w:rFonts w:ascii="Arial" w:hAnsi="Arial" w:cs="Arial"/>
          <w:sz w:val="22"/>
          <w:szCs w:val="22"/>
        </w:rPr>
        <w:t xml:space="preserve"> </w:t>
      </w:r>
      <w:r w:rsidR="00A8480A">
        <w:rPr>
          <w:rFonts w:ascii="Arial" w:hAnsi="Arial" w:cs="Arial"/>
          <w:sz w:val="22"/>
          <w:szCs w:val="22"/>
        </w:rPr>
        <w:t>(</w:t>
      </w:r>
      <w:r w:rsidRPr="000314CA">
        <w:rPr>
          <w:rFonts w:ascii="Arial" w:hAnsi="Arial" w:cs="Arial"/>
          <w:sz w:val="22"/>
          <w:szCs w:val="22"/>
        </w:rPr>
        <w:t>Source: Lewis, 2018).</w:t>
      </w:r>
    </w:p>
    <w:p w14:paraId="628B48A6" w14:textId="77777777" w:rsidR="00746809" w:rsidRDefault="00746809" w:rsidP="000314CA">
      <w:pPr>
        <w:spacing w:line="360" w:lineRule="auto"/>
        <w:jc w:val="both"/>
        <w:rPr>
          <w:rFonts w:ascii="Arial" w:hAnsi="Arial" w:cs="Arial"/>
          <w:sz w:val="22"/>
          <w:szCs w:val="22"/>
        </w:rPr>
      </w:pPr>
    </w:p>
    <w:p w14:paraId="7A4BF93C" w14:textId="77777777" w:rsidR="0032286D" w:rsidRDefault="0032286D" w:rsidP="000314CA">
      <w:pPr>
        <w:spacing w:line="360" w:lineRule="auto"/>
        <w:jc w:val="both"/>
        <w:rPr>
          <w:rFonts w:ascii="Arial" w:hAnsi="Arial" w:cs="Arial"/>
          <w:sz w:val="22"/>
          <w:szCs w:val="22"/>
        </w:rPr>
      </w:pPr>
    </w:p>
    <w:p w14:paraId="478FEFA4" w14:textId="77777777" w:rsidR="00B7734F" w:rsidRDefault="00B7734F" w:rsidP="000314CA">
      <w:pPr>
        <w:spacing w:line="360" w:lineRule="auto"/>
        <w:jc w:val="both"/>
        <w:rPr>
          <w:rFonts w:ascii="Arial" w:hAnsi="Arial" w:cs="Arial"/>
          <w:sz w:val="22"/>
          <w:szCs w:val="22"/>
        </w:rPr>
      </w:pPr>
    </w:p>
    <w:p w14:paraId="4A283CBE" w14:textId="77777777" w:rsidR="00B7734F" w:rsidRDefault="00B7734F" w:rsidP="000314CA">
      <w:pPr>
        <w:spacing w:line="360" w:lineRule="auto"/>
        <w:jc w:val="both"/>
        <w:rPr>
          <w:rFonts w:ascii="Arial" w:hAnsi="Arial" w:cs="Arial"/>
          <w:sz w:val="22"/>
          <w:szCs w:val="22"/>
        </w:rPr>
      </w:pPr>
    </w:p>
    <w:p w14:paraId="4C31A21D" w14:textId="77777777" w:rsidR="00B7734F" w:rsidRDefault="00B7734F" w:rsidP="000314CA">
      <w:pPr>
        <w:spacing w:line="360" w:lineRule="auto"/>
        <w:jc w:val="both"/>
        <w:rPr>
          <w:rFonts w:ascii="Arial" w:hAnsi="Arial" w:cs="Arial"/>
          <w:sz w:val="22"/>
          <w:szCs w:val="22"/>
        </w:rPr>
      </w:pPr>
    </w:p>
    <w:p w14:paraId="53D70ADB" w14:textId="77777777" w:rsidR="00B7734F" w:rsidRDefault="00B7734F" w:rsidP="000314CA">
      <w:pPr>
        <w:spacing w:line="360" w:lineRule="auto"/>
        <w:jc w:val="both"/>
        <w:rPr>
          <w:rFonts w:ascii="Arial" w:hAnsi="Arial" w:cs="Arial"/>
          <w:sz w:val="22"/>
          <w:szCs w:val="22"/>
        </w:rPr>
      </w:pPr>
    </w:p>
    <w:p w14:paraId="4FCF4265" w14:textId="77777777" w:rsidR="00B7734F" w:rsidRDefault="00B7734F" w:rsidP="000314CA">
      <w:pPr>
        <w:spacing w:line="360" w:lineRule="auto"/>
        <w:jc w:val="both"/>
        <w:rPr>
          <w:rFonts w:ascii="Arial" w:hAnsi="Arial" w:cs="Arial"/>
          <w:sz w:val="22"/>
          <w:szCs w:val="22"/>
        </w:rPr>
      </w:pPr>
    </w:p>
    <w:p w14:paraId="0A9269C4" w14:textId="77777777" w:rsidR="00B7734F" w:rsidRDefault="00B7734F" w:rsidP="000314CA">
      <w:pPr>
        <w:spacing w:line="360" w:lineRule="auto"/>
        <w:jc w:val="both"/>
        <w:rPr>
          <w:rFonts w:ascii="Arial" w:hAnsi="Arial" w:cs="Arial"/>
          <w:sz w:val="22"/>
          <w:szCs w:val="22"/>
        </w:rPr>
      </w:pPr>
    </w:p>
    <w:p w14:paraId="757D89E5" w14:textId="77777777" w:rsidR="00B7734F" w:rsidRDefault="00B7734F" w:rsidP="000314CA">
      <w:pPr>
        <w:spacing w:line="360" w:lineRule="auto"/>
        <w:jc w:val="both"/>
        <w:rPr>
          <w:rFonts w:ascii="Arial" w:hAnsi="Arial" w:cs="Arial"/>
          <w:sz w:val="22"/>
          <w:szCs w:val="22"/>
        </w:rPr>
      </w:pPr>
    </w:p>
    <w:p w14:paraId="2475848C" w14:textId="77777777" w:rsidR="00B7734F" w:rsidRDefault="00B7734F" w:rsidP="000314CA">
      <w:pPr>
        <w:spacing w:line="360" w:lineRule="auto"/>
        <w:jc w:val="both"/>
        <w:rPr>
          <w:rFonts w:ascii="Arial" w:hAnsi="Arial" w:cs="Arial"/>
          <w:sz w:val="22"/>
          <w:szCs w:val="22"/>
        </w:rPr>
      </w:pPr>
    </w:p>
    <w:p w14:paraId="561900F2" w14:textId="77777777" w:rsidR="00B7734F" w:rsidRDefault="00B7734F" w:rsidP="000314CA">
      <w:pPr>
        <w:spacing w:line="360" w:lineRule="auto"/>
        <w:jc w:val="both"/>
        <w:rPr>
          <w:rFonts w:ascii="Arial" w:hAnsi="Arial" w:cs="Arial"/>
          <w:sz w:val="22"/>
          <w:szCs w:val="22"/>
        </w:rPr>
      </w:pPr>
    </w:p>
    <w:p w14:paraId="57296D2D" w14:textId="77777777" w:rsidR="00B7734F" w:rsidRDefault="00B7734F" w:rsidP="000314CA">
      <w:pPr>
        <w:spacing w:line="360" w:lineRule="auto"/>
        <w:jc w:val="both"/>
        <w:rPr>
          <w:rFonts w:ascii="Arial" w:hAnsi="Arial" w:cs="Arial"/>
          <w:sz w:val="22"/>
          <w:szCs w:val="22"/>
        </w:rPr>
      </w:pPr>
    </w:p>
    <w:p w14:paraId="35E3A085" w14:textId="77777777" w:rsidR="00B7734F" w:rsidRDefault="00B7734F" w:rsidP="000314CA">
      <w:pPr>
        <w:spacing w:line="360" w:lineRule="auto"/>
        <w:jc w:val="both"/>
        <w:rPr>
          <w:rFonts w:ascii="Arial" w:hAnsi="Arial" w:cs="Arial"/>
          <w:sz w:val="22"/>
          <w:szCs w:val="22"/>
        </w:rPr>
      </w:pPr>
    </w:p>
    <w:p w14:paraId="0D6ABBE7" w14:textId="77777777" w:rsidR="00B7734F" w:rsidRDefault="00B7734F" w:rsidP="000314CA">
      <w:pPr>
        <w:spacing w:line="360" w:lineRule="auto"/>
        <w:jc w:val="both"/>
        <w:rPr>
          <w:rFonts w:ascii="Arial" w:hAnsi="Arial" w:cs="Arial"/>
          <w:sz w:val="22"/>
          <w:szCs w:val="22"/>
        </w:rPr>
      </w:pPr>
    </w:p>
    <w:p w14:paraId="1930F910" w14:textId="03C9AB98" w:rsidR="0032286D" w:rsidRPr="000314CA" w:rsidRDefault="0032286D" w:rsidP="0032286D">
      <w:pPr>
        <w:pStyle w:val="Heading2"/>
      </w:pPr>
      <w:bookmarkStart w:id="5" w:name="_Toc161915827"/>
      <w:r>
        <w:lastRenderedPageBreak/>
        <w:t>N</w:t>
      </w:r>
      <w:r w:rsidRPr="000314CA">
        <w:t>egotiations</w:t>
      </w:r>
      <w:bookmarkEnd w:id="5"/>
    </w:p>
    <w:p w14:paraId="52410509" w14:textId="77777777" w:rsidR="00ED3FB2" w:rsidRPr="000314CA" w:rsidRDefault="00ED3FB2" w:rsidP="000314CA">
      <w:pPr>
        <w:spacing w:line="360" w:lineRule="auto"/>
        <w:jc w:val="both"/>
        <w:rPr>
          <w:rFonts w:ascii="Arial" w:hAnsi="Arial" w:cs="Arial"/>
          <w:sz w:val="22"/>
          <w:szCs w:val="22"/>
        </w:rPr>
      </w:pPr>
    </w:p>
    <w:p w14:paraId="47770FBD" w14:textId="77777777" w:rsidR="00EE3B83" w:rsidRPr="000314CA" w:rsidRDefault="00EE3B83" w:rsidP="000314CA">
      <w:pPr>
        <w:spacing w:line="360" w:lineRule="auto"/>
        <w:jc w:val="both"/>
        <w:rPr>
          <w:rFonts w:ascii="Arial" w:hAnsi="Arial" w:cs="Arial"/>
          <w:sz w:val="22"/>
          <w:szCs w:val="22"/>
        </w:rPr>
      </w:pPr>
    </w:p>
    <w:p w14:paraId="1A0C13EE" w14:textId="308FAA67" w:rsidR="00EE6EC8"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Research shows that frustration can arise between people from monochronic and polychronic cultures, especially during negotiations (Rees-Caldwell, 2013). When communicating or negotiating, the English rely on understatements and reservations. At first, they award points to their opponent to lighten the mood, but their tone shows they are right. They know how to be vague to maintain politeness or avoid confrontation and are adept at hesitating when they want to put things off. In British English, people often strive for elegantly polite conversation to show respect for their interlocutor (Lewis, 2018). The emphasis on punctuality may frustrate Arab workers, and conversely, a British worker may frustrate a more relaxed approach to time management. British managers willingly listen to the opinions of their employees, even if they have different opinions. </w:t>
      </w:r>
      <w:r w:rsidRPr="000314CA">
        <w:rPr>
          <w:rFonts w:ascii="Arial" w:hAnsi="Arial" w:cs="Arial"/>
          <w:color w:val="000000" w:themeColor="text1"/>
          <w:sz w:val="22"/>
          <w:szCs w:val="22"/>
        </w:rPr>
        <w:t>Arab managers prefer employees to agree with them.</w:t>
      </w:r>
    </w:p>
    <w:p w14:paraId="2A8C723D" w14:textId="77777777" w:rsidR="00746809" w:rsidRPr="000314CA" w:rsidRDefault="00746809" w:rsidP="000314CA">
      <w:pPr>
        <w:spacing w:line="360" w:lineRule="auto"/>
        <w:jc w:val="both"/>
        <w:rPr>
          <w:rFonts w:ascii="Arial" w:hAnsi="Arial" w:cs="Arial"/>
          <w:sz w:val="22"/>
          <w:szCs w:val="22"/>
        </w:rPr>
      </w:pPr>
    </w:p>
    <w:p w14:paraId="1BF081F0" w14:textId="581EB1F0"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 </w:t>
      </w:r>
      <w:r w:rsidR="00626621" w:rsidRPr="00626621">
        <w:rPr>
          <w:rFonts w:ascii="Arial" w:hAnsi="Arial" w:cs="Arial"/>
          <w:sz w:val="22"/>
          <w:szCs w:val="22"/>
        </w:rPr>
        <w:t>British managers spend much time on strategic planning, a practice less popular among their Arab counterparts due to cultural reasons. Arab management strategies typically prioritize short-term plans, often lasting a week or less, allowing for flexibility in unforeseen circumstances. Despite the perception of limited planning in Arab culture, delegating planning tasks to experts is preferred. In Arab societies, interpersonal connections and verbal commitments are of paramount importance. On the other hand, British managers emphasize detailed contractual arrangements to ensure transparency and accountability (Rees-Caldwell, 2013). It is worth noting that British women stand out in international forums thanks to their composed demeanour and eloquent communication skills, often outshining their male counterparts. However, their dominance in an English-dominant environment may inadvertently promote linguistic superiority</w:t>
      </w:r>
      <w:r w:rsidRPr="000314CA">
        <w:rPr>
          <w:rFonts w:ascii="Arial" w:hAnsi="Arial" w:cs="Arial"/>
          <w:sz w:val="22"/>
          <w:szCs w:val="22"/>
        </w:rPr>
        <w:t xml:space="preserve">. Therefore, there may be conflicts between Arabs and English, but considering that English is the first language of British people, they will have an advantage over </w:t>
      </w:r>
      <w:r w:rsidRPr="000314CA">
        <w:rPr>
          <w:rFonts w:ascii="Arial" w:hAnsi="Arial" w:cs="Arial"/>
          <w:sz w:val="22"/>
          <w:szCs w:val="22"/>
          <w:shd w:val="clear" w:color="auto" w:fill="FFFFFF" w:themeFill="background1"/>
        </w:rPr>
        <w:t>Arabs</w:t>
      </w:r>
      <w:r w:rsidR="009E1BDA" w:rsidRPr="000314CA">
        <w:rPr>
          <w:rFonts w:ascii="Arial" w:hAnsi="Arial" w:cs="Arial"/>
          <w:sz w:val="22"/>
          <w:szCs w:val="22"/>
          <w:shd w:val="clear" w:color="auto" w:fill="FFFFFF" w:themeFill="background1"/>
        </w:rPr>
        <w:t xml:space="preserve"> </w:t>
      </w:r>
      <w:r w:rsidR="009E1BDA" w:rsidRPr="000314CA">
        <w:rPr>
          <w:rFonts w:ascii="Arial" w:hAnsi="Arial" w:cs="Arial"/>
          <w:sz w:val="22"/>
          <w:szCs w:val="22"/>
          <w:shd w:val="clear" w:color="auto" w:fill="FFFFFF" w:themeFill="background1"/>
        </w:rPr>
        <w:t>(Lewis, 2018).</w:t>
      </w:r>
    </w:p>
    <w:p w14:paraId="72F178A0" w14:textId="695C243C" w:rsidR="00732124"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At business meetings, British people initially behave formally. Then, they become very informal. The British like to present themselves as family-oriented people, so they talk about children</w:t>
      </w:r>
      <w:r w:rsidR="006315FD">
        <w:rPr>
          <w:rFonts w:ascii="Arial" w:hAnsi="Arial" w:cs="Arial"/>
          <w:sz w:val="22"/>
          <w:szCs w:val="22"/>
        </w:rPr>
        <w:t xml:space="preserve">, and </w:t>
      </w:r>
      <w:r w:rsidR="006315FD" w:rsidRPr="000314CA">
        <w:rPr>
          <w:rFonts w:ascii="Arial" w:hAnsi="Arial" w:cs="Arial"/>
          <w:sz w:val="22"/>
          <w:szCs w:val="22"/>
        </w:rPr>
        <w:t>holidays</w:t>
      </w:r>
      <w:r w:rsidRPr="000314CA">
        <w:rPr>
          <w:rFonts w:ascii="Arial" w:hAnsi="Arial" w:cs="Arial"/>
          <w:sz w:val="22"/>
          <w:szCs w:val="22"/>
        </w:rPr>
        <w:t xml:space="preserve"> during and between meetings. Humour is essential in UK business sessions. British managers may use humour (especially irony and sarcasm) to ridicule</w:t>
      </w:r>
      <w:r w:rsidR="00F1177C" w:rsidRPr="000314CA">
        <w:rPr>
          <w:rFonts w:ascii="Arial" w:hAnsi="Arial" w:cs="Arial"/>
          <w:sz w:val="22"/>
          <w:szCs w:val="22"/>
        </w:rPr>
        <w:t xml:space="preserve"> </w:t>
      </w:r>
      <w:r w:rsidRPr="000314CA">
        <w:rPr>
          <w:rFonts w:ascii="Arial" w:hAnsi="Arial" w:cs="Arial"/>
          <w:sz w:val="22"/>
          <w:szCs w:val="22"/>
        </w:rPr>
        <w:t>an opponent or showing opposition or contempt.</w:t>
      </w:r>
    </w:p>
    <w:p w14:paraId="28ACE75C" w14:textId="6C6CDD0E" w:rsidR="00CF1A5C" w:rsidRPr="000314CA" w:rsidRDefault="00732124" w:rsidP="000314CA">
      <w:pPr>
        <w:spacing w:line="360" w:lineRule="auto"/>
        <w:jc w:val="both"/>
        <w:rPr>
          <w:rFonts w:ascii="Arial" w:hAnsi="Arial" w:cs="Arial"/>
          <w:sz w:val="22"/>
          <w:szCs w:val="22"/>
        </w:rPr>
      </w:pPr>
      <w:r w:rsidRPr="000314CA">
        <w:rPr>
          <w:rFonts w:ascii="Arial" w:hAnsi="Arial" w:cs="Arial"/>
          <w:sz w:val="22"/>
          <w:szCs w:val="22"/>
        </w:rPr>
        <w:t xml:space="preserve">During meetings, British managers try to show that they are guided by reason, </w:t>
      </w:r>
      <w:r w:rsidR="006315FD" w:rsidRPr="000314CA">
        <w:rPr>
          <w:rFonts w:ascii="Arial" w:hAnsi="Arial" w:cs="Arial"/>
          <w:sz w:val="22"/>
          <w:szCs w:val="22"/>
        </w:rPr>
        <w:t>compromise,</w:t>
      </w:r>
      <w:r w:rsidRPr="000314CA">
        <w:rPr>
          <w:rFonts w:ascii="Arial" w:hAnsi="Arial" w:cs="Arial"/>
          <w:sz w:val="22"/>
          <w:szCs w:val="22"/>
        </w:rPr>
        <w:t xml:space="preserve"> and common sense. However, even in the absence of a dispute, the British rarely make a final decision on the first meeting; they do not like rushing, so during negotiations, they may extend the time and number of meetings. The British rarely openly oppose the other side's proposals. Agree if </w:t>
      </w:r>
      <w:r w:rsidR="006315FD" w:rsidRPr="000314CA">
        <w:rPr>
          <w:rFonts w:ascii="Arial" w:hAnsi="Arial" w:cs="Arial"/>
          <w:sz w:val="22"/>
          <w:szCs w:val="22"/>
        </w:rPr>
        <w:t>possible</w:t>
      </w:r>
      <w:r w:rsidR="006315FD" w:rsidRPr="0070371A">
        <w:rPr>
          <w:rFonts w:ascii="Arial" w:hAnsi="Arial" w:cs="Arial"/>
          <w:sz w:val="22"/>
          <w:szCs w:val="22"/>
        </w:rPr>
        <w:t xml:space="preserve"> British</w:t>
      </w:r>
      <w:r w:rsidR="0070371A" w:rsidRPr="0070371A">
        <w:rPr>
          <w:rFonts w:ascii="Arial" w:hAnsi="Arial" w:cs="Arial"/>
          <w:sz w:val="22"/>
          <w:szCs w:val="22"/>
        </w:rPr>
        <w:t xml:space="preserve"> negotiators have a unique blend of charm, ambiguity, humour, </w:t>
      </w:r>
      <w:r w:rsidR="006315FD" w:rsidRPr="0070371A">
        <w:rPr>
          <w:rFonts w:ascii="Arial" w:hAnsi="Arial" w:cs="Arial"/>
          <w:sz w:val="22"/>
          <w:szCs w:val="22"/>
        </w:rPr>
        <w:lastRenderedPageBreak/>
        <w:t>understatement,</w:t>
      </w:r>
      <w:r w:rsidR="0070371A" w:rsidRPr="0070371A">
        <w:rPr>
          <w:rFonts w:ascii="Arial" w:hAnsi="Arial" w:cs="Arial"/>
          <w:sz w:val="22"/>
          <w:szCs w:val="22"/>
        </w:rPr>
        <w:t xml:space="preserve"> and seemingly practical reasoning, maintaining a pleasant demeanour while subtly emphasizing their position over extended periods. They </w:t>
      </w:r>
      <w:proofErr w:type="spellStart"/>
      <w:r w:rsidR="0070371A" w:rsidRPr="0070371A">
        <w:rPr>
          <w:rFonts w:ascii="Arial" w:hAnsi="Arial" w:cs="Arial"/>
          <w:sz w:val="22"/>
          <w:szCs w:val="22"/>
        </w:rPr>
        <w:t>skillfully</w:t>
      </w:r>
      <w:proofErr w:type="spellEnd"/>
      <w:r w:rsidR="0070371A" w:rsidRPr="0070371A">
        <w:rPr>
          <w:rFonts w:ascii="Arial" w:hAnsi="Arial" w:cs="Arial"/>
          <w:sz w:val="22"/>
          <w:szCs w:val="22"/>
        </w:rPr>
        <w:t xml:space="preserve"> conceal their emergency position until disclosure is necessary. British companies' representatives use their respected reputation, </w:t>
      </w:r>
      <w:r w:rsidR="006315FD" w:rsidRPr="0070371A">
        <w:rPr>
          <w:rFonts w:ascii="Arial" w:hAnsi="Arial" w:cs="Arial"/>
          <w:sz w:val="22"/>
          <w:szCs w:val="22"/>
        </w:rPr>
        <w:t>size,</w:t>
      </w:r>
      <w:r w:rsidR="0070371A" w:rsidRPr="0070371A">
        <w:rPr>
          <w:rFonts w:ascii="Arial" w:hAnsi="Arial" w:cs="Arial"/>
          <w:sz w:val="22"/>
          <w:szCs w:val="22"/>
        </w:rPr>
        <w:t xml:space="preserve"> and financial capabilities to strengthen their negotiating position. In contrast, Western negotiators rely on logical deductions, while Arab counterparts emphasize personalized appeals and sustained persuasion tactics. Arabs typically maintain closer physical proximity during negotiations, often engaging in frequent touching and close breathing, reflecting the importance of interpersonal connections. Negotiations are central to many, if not most, meetings, emphasizing their crucial role in business interactions.</w:t>
      </w:r>
      <w:r w:rsidR="00C47EF7">
        <w:rPr>
          <w:rFonts w:ascii="Arial" w:hAnsi="Arial" w:cs="Arial"/>
          <w:sz w:val="22"/>
          <w:szCs w:val="22"/>
        </w:rPr>
        <w:t xml:space="preserve"> </w:t>
      </w:r>
      <w:r w:rsidRPr="000314CA">
        <w:rPr>
          <w:rFonts w:ascii="Arial" w:hAnsi="Arial" w:cs="Arial"/>
          <w:sz w:val="22"/>
          <w:szCs w:val="22"/>
        </w:rPr>
        <w:t>When people from different cultures are involved, cultural characteristics will determine or influence each side's approach. It can be said that citizens of different cultures negotiate in entirely different ways (Lewis, 2018).</w:t>
      </w:r>
    </w:p>
    <w:p w14:paraId="16D17516" w14:textId="77777777" w:rsidR="001502D1" w:rsidRDefault="00D504C3" w:rsidP="000314CA">
      <w:pPr>
        <w:spacing w:line="360" w:lineRule="auto"/>
        <w:jc w:val="both"/>
        <w:rPr>
          <w:rFonts w:ascii="Arial" w:hAnsi="Arial" w:cs="Arial"/>
          <w:sz w:val="22"/>
          <w:szCs w:val="22"/>
        </w:rPr>
      </w:pPr>
      <w:r w:rsidRPr="000314CA">
        <w:rPr>
          <w:rFonts w:ascii="Arial" w:hAnsi="Arial" w:cs="Arial"/>
          <w:sz w:val="22"/>
          <w:szCs w:val="22"/>
        </w:rPr>
        <w:t xml:space="preserve">The negotiation style in the UK is often competitive and task-oriented, while in the UAE it tends towards a more relationship-oriented approach. This may lead to conflicts and longer time to </w:t>
      </w:r>
      <w:proofErr w:type="gramStart"/>
      <w:r w:rsidRPr="000314CA">
        <w:rPr>
          <w:rFonts w:ascii="Arial" w:hAnsi="Arial" w:cs="Arial"/>
          <w:sz w:val="22"/>
          <w:szCs w:val="22"/>
        </w:rPr>
        <w:t>make a decision</w:t>
      </w:r>
      <w:proofErr w:type="gramEnd"/>
      <w:r w:rsidRPr="000314CA">
        <w:rPr>
          <w:rFonts w:ascii="Arial" w:hAnsi="Arial" w:cs="Arial"/>
          <w:sz w:val="22"/>
          <w:szCs w:val="22"/>
        </w:rPr>
        <w:t>.</w:t>
      </w:r>
      <w:r w:rsidR="006951B3" w:rsidRPr="000314CA">
        <w:rPr>
          <w:rFonts w:ascii="Arial" w:hAnsi="Arial" w:cs="Arial"/>
          <w:sz w:val="22"/>
          <w:szCs w:val="22"/>
        </w:rPr>
        <w:t xml:space="preserve"> </w:t>
      </w:r>
    </w:p>
    <w:p w14:paraId="591D4C28" w14:textId="77777777" w:rsidR="00B7734F" w:rsidRDefault="00B7734F" w:rsidP="000314CA">
      <w:pPr>
        <w:spacing w:line="360" w:lineRule="auto"/>
        <w:jc w:val="both"/>
        <w:rPr>
          <w:rFonts w:ascii="Arial" w:hAnsi="Arial" w:cs="Arial"/>
          <w:sz w:val="22"/>
          <w:szCs w:val="22"/>
        </w:rPr>
      </w:pPr>
    </w:p>
    <w:p w14:paraId="0E75C044" w14:textId="77777777" w:rsidR="00B7734F" w:rsidRDefault="00B7734F" w:rsidP="000314CA">
      <w:pPr>
        <w:spacing w:line="360" w:lineRule="auto"/>
        <w:jc w:val="both"/>
        <w:rPr>
          <w:rFonts w:ascii="Arial" w:hAnsi="Arial" w:cs="Arial"/>
          <w:sz w:val="22"/>
          <w:szCs w:val="22"/>
        </w:rPr>
      </w:pPr>
    </w:p>
    <w:p w14:paraId="6472A7B9" w14:textId="77777777" w:rsidR="00B7734F" w:rsidRDefault="00B7734F" w:rsidP="000314CA">
      <w:pPr>
        <w:spacing w:line="360" w:lineRule="auto"/>
        <w:jc w:val="both"/>
        <w:rPr>
          <w:rFonts w:ascii="Arial" w:hAnsi="Arial" w:cs="Arial"/>
          <w:sz w:val="22"/>
          <w:szCs w:val="22"/>
        </w:rPr>
      </w:pPr>
    </w:p>
    <w:p w14:paraId="1C1356D8" w14:textId="77777777" w:rsidR="00B7734F" w:rsidRDefault="00B7734F" w:rsidP="000314CA">
      <w:pPr>
        <w:spacing w:line="360" w:lineRule="auto"/>
        <w:jc w:val="both"/>
        <w:rPr>
          <w:rFonts w:ascii="Arial" w:hAnsi="Arial" w:cs="Arial"/>
          <w:sz w:val="22"/>
          <w:szCs w:val="22"/>
        </w:rPr>
      </w:pPr>
    </w:p>
    <w:p w14:paraId="26F0C685" w14:textId="77777777" w:rsidR="00B7734F" w:rsidRDefault="00B7734F" w:rsidP="000314CA">
      <w:pPr>
        <w:spacing w:line="360" w:lineRule="auto"/>
        <w:jc w:val="both"/>
        <w:rPr>
          <w:rFonts w:ascii="Arial" w:hAnsi="Arial" w:cs="Arial"/>
          <w:sz w:val="22"/>
          <w:szCs w:val="22"/>
        </w:rPr>
      </w:pPr>
    </w:p>
    <w:p w14:paraId="5EB1DE92" w14:textId="77777777" w:rsidR="00B7734F" w:rsidRDefault="00B7734F" w:rsidP="000314CA">
      <w:pPr>
        <w:spacing w:line="360" w:lineRule="auto"/>
        <w:jc w:val="both"/>
        <w:rPr>
          <w:rFonts w:ascii="Arial" w:hAnsi="Arial" w:cs="Arial"/>
          <w:sz w:val="22"/>
          <w:szCs w:val="22"/>
        </w:rPr>
      </w:pPr>
    </w:p>
    <w:p w14:paraId="6BE6DE8B" w14:textId="77777777" w:rsidR="00B7734F" w:rsidRDefault="00B7734F" w:rsidP="000314CA">
      <w:pPr>
        <w:spacing w:line="360" w:lineRule="auto"/>
        <w:jc w:val="both"/>
        <w:rPr>
          <w:rFonts w:ascii="Arial" w:hAnsi="Arial" w:cs="Arial"/>
          <w:sz w:val="22"/>
          <w:szCs w:val="22"/>
        </w:rPr>
      </w:pPr>
    </w:p>
    <w:p w14:paraId="47E0391A" w14:textId="77777777" w:rsidR="00B7734F" w:rsidRDefault="00B7734F" w:rsidP="000314CA">
      <w:pPr>
        <w:spacing w:line="360" w:lineRule="auto"/>
        <w:jc w:val="both"/>
        <w:rPr>
          <w:rFonts w:ascii="Arial" w:hAnsi="Arial" w:cs="Arial"/>
          <w:sz w:val="22"/>
          <w:szCs w:val="22"/>
        </w:rPr>
      </w:pPr>
    </w:p>
    <w:p w14:paraId="6D413F56" w14:textId="77777777" w:rsidR="00B7734F" w:rsidRDefault="00B7734F" w:rsidP="000314CA">
      <w:pPr>
        <w:spacing w:line="360" w:lineRule="auto"/>
        <w:jc w:val="both"/>
        <w:rPr>
          <w:rFonts w:ascii="Arial" w:hAnsi="Arial" w:cs="Arial"/>
          <w:sz w:val="22"/>
          <w:szCs w:val="22"/>
        </w:rPr>
      </w:pPr>
    </w:p>
    <w:p w14:paraId="3BEA03B8" w14:textId="77777777" w:rsidR="00B7734F" w:rsidRDefault="00B7734F" w:rsidP="000314CA">
      <w:pPr>
        <w:spacing w:line="360" w:lineRule="auto"/>
        <w:jc w:val="both"/>
        <w:rPr>
          <w:rFonts w:ascii="Arial" w:hAnsi="Arial" w:cs="Arial"/>
          <w:sz w:val="22"/>
          <w:szCs w:val="22"/>
        </w:rPr>
      </w:pPr>
    </w:p>
    <w:p w14:paraId="03EBAC99" w14:textId="77777777" w:rsidR="00B7734F" w:rsidRDefault="00B7734F" w:rsidP="000314CA">
      <w:pPr>
        <w:spacing w:line="360" w:lineRule="auto"/>
        <w:jc w:val="both"/>
        <w:rPr>
          <w:rFonts w:ascii="Arial" w:hAnsi="Arial" w:cs="Arial"/>
          <w:sz w:val="22"/>
          <w:szCs w:val="22"/>
        </w:rPr>
      </w:pPr>
    </w:p>
    <w:p w14:paraId="248575CC" w14:textId="77777777" w:rsidR="00B7734F" w:rsidRDefault="00B7734F" w:rsidP="000314CA">
      <w:pPr>
        <w:spacing w:line="360" w:lineRule="auto"/>
        <w:jc w:val="both"/>
        <w:rPr>
          <w:rFonts w:ascii="Arial" w:hAnsi="Arial" w:cs="Arial"/>
          <w:sz w:val="22"/>
          <w:szCs w:val="22"/>
        </w:rPr>
      </w:pPr>
    </w:p>
    <w:p w14:paraId="6AE09080" w14:textId="77777777" w:rsidR="00B7734F" w:rsidRDefault="00B7734F" w:rsidP="000314CA">
      <w:pPr>
        <w:spacing w:line="360" w:lineRule="auto"/>
        <w:jc w:val="both"/>
        <w:rPr>
          <w:rFonts w:ascii="Arial" w:hAnsi="Arial" w:cs="Arial"/>
          <w:sz w:val="22"/>
          <w:szCs w:val="22"/>
        </w:rPr>
      </w:pPr>
    </w:p>
    <w:p w14:paraId="6189EE58" w14:textId="77777777" w:rsidR="00B7734F" w:rsidRDefault="00B7734F" w:rsidP="000314CA">
      <w:pPr>
        <w:spacing w:line="360" w:lineRule="auto"/>
        <w:jc w:val="both"/>
        <w:rPr>
          <w:rFonts w:ascii="Arial" w:hAnsi="Arial" w:cs="Arial"/>
          <w:sz w:val="22"/>
          <w:szCs w:val="22"/>
        </w:rPr>
      </w:pPr>
    </w:p>
    <w:p w14:paraId="512EE960" w14:textId="77777777" w:rsidR="00B7734F" w:rsidRDefault="00B7734F" w:rsidP="000314CA">
      <w:pPr>
        <w:spacing w:line="360" w:lineRule="auto"/>
        <w:jc w:val="both"/>
        <w:rPr>
          <w:rFonts w:ascii="Arial" w:hAnsi="Arial" w:cs="Arial"/>
          <w:sz w:val="22"/>
          <w:szCs w:val="22"/>
        </w:rPr>
      </w:pPr>
    </w:p>
    <w:p w14:paraId="341CEEAE" w14:textId="77777777" w:rsidR="00B7734F" w:rsidRDefault="00B7734F" w:rsidP="000314CA">
      <w:pPr>
        <w:spacing w:line="360" w:lineRule="auto"/>
        <w:jc w:val="both"/>
        <w:rPr>
          <w:rFonts w:ascii="Arial" w:hAnsi="Arial" w:cs="Arial"/>
          <w:sz w:val="22"/>
          <w:szCs w:val="22"/>
        </w:rPr>
      </w:pPr>
    </w:p>
    <w:p w14:paraId="19014D8F" w14:textId="77777777" w:rsidR="00B7734F" w:rsidRDefault="00B7734F" w:rsidP="000314CA">
      <w:pPr>
        <w:spacing w:line="360" w:lineRule="auto"/>
        <w:jc w:val="both"/>
        <w:rPr>
          <w:rFonts w:ascii="Arial" w:hAnsi="Arial" w:cs="Arial"/>
          <w:sz w:val="22"/>
          <w:szCs w:val="22"/>
        </w:rPr>
      </w:pPr>
    </w:p>
    <w:p w14:paraId="151ED88E" w14:textId="77777777" w:rsidR="00B7734F" w:rsidRDefault="00B7734F" w:rsidP="000314CA">
      <w:pPr>
        <w:spacing w:line="360" w:lineRule="auto"/>
        <w:jc w:val="both"/>
        <w:rPr>
          <w:rFonts w:ascii="Arial" w:hAnsi="Arial" w:cs="Arial"/>
          <w:sz w:val="22"/>
          <w:szCs w:val="22"/>
        </w:rPr>
      </w:pPr>
    </w:p>
    <w:p w14:paraId="03422B08" w14:textId="77777777" w:rsidR="00B7734F" w:rsidRDefault="00B7734F" w:rsidP="000314CA">
      <w:pPr>
        <w:spacing w:line="360" w:lineRule="auto"/>
        <w:jc w:val="both"/>
        <w:rPr>
          <w:rFonts w:ascii="Arial" w:hAnsi="Arial" w:cs="Arial"/>
          <w:sz w:val="22"/>
          <w:szCs w:val="22"/>
        </w:rPr>
      </w:pPr>
    </w:p>
    <w:p w14:paraId="7F57973E" w14:textId="77777777" w:rsidR="00B7734F" w:rsidRDefault="00B7734F" w:rsidP="000314CA">
      <w:pPr>
        <w:spacing w:line="360" w:lineRule="auto"/>
        <w:jc w:val="both"/>
        <w:rPr>
          <w:rFonts w:ascii="Arial" w:hAnsi="Arial" w:cs="Arial"/>
          <w:sz w:val="22"/>
          <w:szCs w:val="22"/>
        </w:rPr>
      </w:pPr>
    </w:p>
    <w:p w14:paraId="11475944" w14:textId="77777777" w:rsidR="00B7734F" w:rsidRDefault="00B7734F" w:rsidP="000314CA">
      <w:pPr>
        <w:spacing w:line="360" w:lineRule="auto"/>
        <w:jc w:val="both"/>
        <w:rPr>
          <w:rFonts w:ascii="Arial" w:hAnsi="Arial" w:cs="Arial"/>
          <w:sz w:val="22"/>
          <w:szCs w:val="22"/>
        </w:rPr>
      </w:pPr>
    </w:p>
    <w:p w14:paraId="61C51154" w14:textId="77777777" w:rsidR="0032286D" w:rsidRDefault="0032286D" w:rsidP="000314CA">
      <w:pPr>
        <w:spacing w:line="360" w:lineRule="auto"/>
        <w:jc w:val="both"/>
        <w:rPr>
          <w:rFonts w:ascii="Arial" w:hAnsi="Arial" w:cs="Arial"/>
          <w:sz w:val="22"/>
          <w:szCs w:val="22"/>
        </w:rPr>
      </w:pPr>
    </w:p>
    <w:p w14:paraId="0B87C125" w14:textId="2BFC6AAC" w:rsidR="0032286D" w:rsidRDefault="0032286D" w:rsidP="0032286D">
      <w:pPr>
        <w:pStyle w:val="Heading2"/>
      </w:pPr>
      <w:bookmarkStart w:id="6" w:name="_Toc161915828"/>
      <w:r>
        <w:lastRenderedPageBreak/>
        <w:t>F</w:t>
      </w:r>
      <w:r w:rsidRPr="000314CA">
        <w:t>eedback</w:t>
      </w:r>
      <w:bookmarkEnd w:id="6"/>
    </w:p>
    <w:p w14:paraId="2BBAECA9" w14:textId="77777777" w:rsidR="0032286D" w:rsidRDefault="0032286D" w:rsidP="000314CA">
      <w:pPr>
        <w:spacing w:line="360" w:lineRule="auto"/>
        <w:jc w:val="both"/>
        <w:rPr>
          <w:rFonts w:ascii="Arial" w:hAnsi="Arial" w:cs="Arial"/>
          <w:sz w:val="22"/>
          <w:szCs w:val="22"/>
        </w:rPr>
      </w:pPr>
    </w:p>
    <w:p w14:paraId="00435CCA" w14:textId="3F7A1B6E" w:rsidR="006B50F0" w:rsidRPr="000314CA" w:rsidRDefault="006951B3" w:rsidP="000314CA">
      <w:pPr>
        <w:spacing w:line="360" w:lineRule="auto"/>
        <w:jc w:val="both"/>
        <w:rPr>
          <w:rFonts w:ascii="Arial" w:hAnsi="Arial" w:cs="Arial"/>
          <w:sz w:val="22"/>
          <w:szCs w:val="22"/>
        </w:rPr>
      </w:pPr>
      <w:r w:rsidRPr="000314CA">
        <w:rPr>
          <w:rFonts w:ascii="Arial" w:hAnsi="Arial" w:cs="Arial"/>
          <w:sz w:val="22"/>
          <w:szCs w:val="22"/>
        </w:rPr>
        <w:t>The feedback culture in the UK tends to be straightforward and constructive, whereas in the UAE feedback may be more implicit and given in the context of a relationship.</w:t>
      </w:r>
      <w:r w:rsidR="00710DA8" w:rsidRPr="000314CA">
        <w:rPr>
          <w:rFonts w:ascii="Arial" w:hAnsi="Arial" w:cs="Arial"/>
          <w:sz w:val="22"/>
          <w:szCs w:val="22"/>
        </w:rPr>
        <w:t xml:space="preserve"> </w:t>
      </w:r>
      <w:r w:rsidR="00710DA8" w:rsidRPr="000314CA">
        <w:rPr>
          <w:rFonts w:ascii="Arial" w:hAnsi="Arial" w:cs="Arial"/>
          <w:sz w:val="22"/>
          <w:szCs w:val="22"/>
        </w:rPr>
        <w:t xml:space="preserve">as picture 1 shows, the English give good feedback, while the Arabs expect flattery. Just like in communication, also in feedback, Arab managers </w:t>
      </w:r>
      <w:r w:rsidR="0032286D" w:rsidRPr="000314CA">
        <w:rPr>
          <w:rFonts w:ascii="Arial" w:hAnsi="Arial" w:cs="Arial"/>
          <w:sz w:val="22"/>
          <w:szCs w:val="22"/>
        </w:rPr>
        <w:t>expect to</w:t>
      </w:r>
      <w:r w:rsidR="00710DA8" w:rsidRPr="000314CA">
        <w:rPr>
          <w:rFonts w:ascii="Arial" w:hAnsi="Arial" w:cs="Arial"/>
          <w:sz w:val="22"/>
          <w:szCs w:val="22"/>
        </w:rPr>
        <w:t xml:space="preserve"> agree with what they say, they do not want to hear criticism. Listening to feedback from Arabs, especially negative ones, may be negatively perceived. also, constructive feedback means allowing the other side to express their opinion, which may be problematic for Arabs.</w:t>
      </w:r>
      <w:r w:rsidR="006B50F0" w:rsidRPr="000314CA">
        <w:rPr>
          <w:rFonts w:ascii="Arial" w:hAnsi="Arial" w:cs="Arial"/>
          <w:sz w:val="22"/>
          <w:szCs w:val="22"/>
        </w:rPr>
        <w:t xml:space="preserve"> </w:t>
      </w:r>
      <w:r w:rsidR="006B50F0" w:rsidRPr="000314CA">
        <w:rPr>
          <w:rFonts w:ascii="Arial" w:hAnsi="Arial" w:cs="Arial"/>
          <w:sz w:val="22"/>
          <w:szCs w:val="22"/>
        </w:rPr>
        <w:t xml:space="preserve">Culture will influence feedback in the UK and UAE. In the British linear-active culture, feedback is usually immediate, </w:t>
      </w:r>
      <w:r w:rsidR="0032286D" w:rsidRPr="000314CA">
        <w:rPr>
          <w:rFonts w:ascii="Arial" w:hAnsi="Arial" w:cs="Arial"/>
          <w:sz w:val="22"/>
          <w:szCs w:val="22"/>
        </w:rPr>
        <w:t>clear,</w:t>
      </w:r>
      <w:r w:rsidR="006B50F0" w:rsidRPr="000314CA">
        <w:rPr>
          <w:rFonts w:ascii="Arial" w:hAnsi="Arial" w:cs="Arial"/>
          <w:sz w:val="22"/>
          <w:szCs w:val="22"/>
        </w:rPr>
        <w:t xml:space="preserve"> and results-focused. In contrast, the </w:t>
      </w:r>
      <w:r w:rsidR="0032286D" w:rsidRPr="000314CA">
        <w:rPr>
          <w:rFonts w:ascii="Arial" w:hAnsi="Arial" w:cs="Arial"/>
          <w:sz w:val="22"/>
          <w:szCs w:val="22"/>
        </w:rPr>
        <w:t>multi-active</w:t>
      </w:r>
      <w:r w:rsidR="006B50F0" w:rsidRPr="000314CA">
        <w:rPr>
          <w:rFonts w:ascii="Arial" w:hAnsi="Arial" w:cs="Arial"/>
          <w:sz w:val="22"/>
          <w:szCs w:val="22"/>
        </w:rPr>
        <w:t xml:space="preserve"> culture in the UAE values harmony and may prioritize hidden or indirect feedback to protect interpersonal relationships.</w:t>
      </w:r>
    </w:p>
    <w:p w14:paraId="334B531A" w14:textId="36577706" w:rsidR="006B50F0" w:rsidRPr="000314CA" w:rsidRDefault="006B50F0" w:rsidP="000314CA">
      <w:pPr>
        <w:spacing w:line="360" w:lineRule="auto"/>
        <w:jc w:val="both"/>
        <w:rPr>
          <w:rFonts w:ascii="Arial" w:hAnsi="Arial" w:cs="Arial"/>
          <w:sz w:val="22"/>
          <w:szCs w:val="22"/>
        </w:rPr>
      </w:pPr>
      <w:r w:rsidRPr="000314CA">
        <w:rPr>
          <w:rFonts w:ascii="Arial" w:hAnsi="Arial" w:cs="Arial"/>
          <w:sz w:val="22"/>
          <w:szCs w:val="22"/>
        </w:rPr>
        <w:t xml:space="preserve">  These cultural differences can impact how feedback is given and received between teams. For example, British managers may perceive employees from the United Arab Emirates as resistant to feedback or hypersensitive to direct criticism. And workers in the UAE may feel uncomfortable sharing honest feedback with British colleagues for fear of causing </w:t>
      </w:r>
      <w:r w:rsidR="0032286D" w:rsidRPr="000314CA">
        <w:rPr>
          <w:rFonts w:ascii="Arial" w:hAnsi="Arial" w:cs="Arial"/>
          <w:sz w:val="22"/>
          <w:szCs w:val="22"/>
        </w:rPr>
        <w:t>misunderstandings.</w:t>
      </w:r>
      <w:r w:rsidR="009F06D9" w:rsidRPr="000314CA">
        <w:rPr>
          <w:rFonts w:ascii="Arial" w:hAnsi="Arial" w:cs="Arial"/>
          <w:sz w:val="22"/>
          <w:szCs w:val="22"/>
        </w:rPr>
        <w:t xml:space="preserve"> </w:t>
      </w:r>
    </w:p>
    <w:p w14:paraId="75A0DF3F" w14:textId="2C61C278" w:rsidR="00D504C3" w:rsidRDefault="006B50F0" w:rsidP="000314CA">
      <w:pPr>
        <w:spacing w:line="360" w:lineRule="auto"/>
        <w:jc w:val="both"/>
        <w:rPr>
          <w:rFonts w:ascii="Arial" w:hAnsi="Arial" w:cs="Arial"/>
          <w:sz w:val="22"/>
          <w:szCs w:val="22"/>
        </w:rPr>
      </w:pPr>
      <w:r w:rsidRPr="000314CA">
        <w:rPr>
          <w:rFonts w:ascii="Arial" w:hAnsi="Arial" w:cs="Arial"/>
          <w:sz w:val="22"/>
          <w:szCs w:val="22"/>
        </w:rPr>
        <w:t xml:space="preserve">Creating a culture of feedback regarding the application of both cultures is essential. Due to significant cultural differences, the company should consider providing the possibility of anonymously providing feedback to avoid uncomfortable situations, </w:t>
      </w:r>
      <w:r w:rsidR="006315FD" w:rsidRPr="000314CA">
        <w:rPr>
          <w:rFonts w:ascii="Arial" w:hAnsi="Arial" w:cs="Arial"/>
          <w:sz w:val="22"/>
          <w:szCs w:val="22"/>
        </w:rPr>
        <w:t>misunderstandings,</w:t>
      </w:r>
      <w:r w:rsidRPr="000314CA">
        <w:rPr>
          <w:rFonts w:ascii="Arial" w:hAnsi="Arial" w:cs="Arial"/>
          <w:sz w:val="22"/>
          <w:szCs w:val="22"/>
        </w:rPr>
        <w:t xml:space="preserve"> or conflicts</w:t>
      </w:r>
      <w:r w:rsidR="009F06D9" w:rsidRPr="000314CA">
        <w:rPr>
          <w:rFonts w:ascii="Arial" w:hAnsi="Arial" w:cs="Arial"/>
          <w:sz w:val="22"/>
          <w:szCs w:val="22"/>
        </w:rPr>
        <w:t xml:space="preserve"> </w:t>
      </w:r>
      <w:r w:rsidR="009F06D9" w:rsidRPr="000314CA">
        <w:rPr>
          <w:rFonts w:ascii="Arial" w:hAnsi="Arial" w:cs="Arial"/>
          <w:sz w:val="22"/>
          <w:szCs w:val="22"/>
        </w:rPr>
        <w:t>(Lewis, 2018).</w:t>
      </w:r>
      <w:r w:rsidR="007F2929">
        <w:rPr>
          <w:rFonts w:ascii="Arial" w:hAnsi="Arial" w:cs="Arial"/>
          <w:sz w:val="22"/>
          <w:szCs w:val="22"/>
        </w:rPr>
        <w:t xml:space="preserve"> </w:t>
      </w:r>
    </w:p>
    <w:p w14:paraId="14F3AFE1" w14:textId="77777777" w:rsidR="00B7734F" w:rsidRDefault="00B7734F" w:rsidP="000314CA">
      <w:pPr>
        <w:spacing w:line="360" w:lineRule="auto"/>
        <w:jc w:val="both"/>
        <w:rPr>
          <w:rFonts w:ascii="Arial" w:hAnsi="Arial" w:cs="Arial"/>
          <w:sz w:val="22"/>
          <w:szCs w:val="22"/>
        </w:rPr>
      </w:pPr>
    </w:p>
    <w:p w14:paraId="4DA2DB66" w14:textId="77777777" w:rsidR="00B7734F" w:rsidRDefault="00B7734F" w:rsidP="000314CA">
      <w:pPr>
        <w:spacing w:line="360" w:lineRule="auto"/>
        <w:jc w:val="both"/>
        <w:rPr>
          <w:rFonts w:ascii="Arial" w:hAnsi="Arial" w:cs="Arial"/>
          <w:sz w:val="22"/>
          <w:szCs w:val="22"/>
        </w:rPr>
      </w:pPr>
    </w:p>
    <w:p w14:paraId="380BC3D6" w14:textId="77777777" w:rsidR="00B7734F" w:rsidRDefault="00B7734F" w:rsidP="000314CA">
      <w:pPr>
        <w:spacing w:line="360" w:lineRule="auto"/>
        <w:jc w:val="both"/>
        <w:rPr>
          <w:rFonts w:ascii="Arial" w:hAnsi="Arial" w:cs="Arial"/>
          <w:sz w:val="22"/>
          <w:szCs w:val="22"/>
        </w:rPr>
      </w:pPr>
    </w:p>
    <w:p w14:paraId="52899FCD" w14:textId="77777777" w:rsidR="00B7734F" w:rsidRDefault="00B7734F" w:rsidP="000314CA">
      <w:pPr>
        <w:spacing w:line="360" w:lineRule="auto"/>
        <w:jc w:val="both"/>
        <w:rPr>
          <w:rFonts w:ascii="Arial" w:hAnsi="Arial" w:cs="Arial"/>
          <w:sz w:val="22"/>
          <w:szCs w:val="22"/>
        </w:rPr>
      </w:pPr>
    </w:p>
    <w:p w14:paraId="7AF87082" w14:textId="77777777" w:rsidR="00B7734F" w:rsidRDefault="00B7734F" w:rsidP="000314CA">
      <w:pPr>
        <w:spacing w:line="360" w:lineRule="auto"/>
        <w:jc w:val="both"/>
        <w:rPr>
          <w:rFonts w:ascii="Arial" w:hAnsi="Arial" w:cs="Arial"/>
          <w:sz w:val="22"/>
          <w:szCs w:val="22"/>
        </w:rPr>
      </w:pPr>
    </w:p>
    <w:p w14:paraId="4DCF8505" w14:textId="77777777" w:rsidR="00B7734F" w:rsidRDefault="00B7734F" w:rsidP="000314CA">
      <w:pPr>
        <w:spacing w:line="360" w:lineRule="auto"/>
        <w:jc w:val="both"/>
        <w:rPr>
          <w:rFonts w:ascii="Arial" w:hAnsi="Arial" w:cs="Arial"/>
          <w:sz w:val="22"/>
          <w:szCs w:val="22"/>
        </w:rPr>
      </w:pPr>
    </w:p>
    <w:p w14:paraId="7E068884" w14:textId="77777777" w:rsidR="00B7734F" w:rsidRDefault="00B7734F" w:rsidP="000314CA">
      <w:pPr>
        <w:spacing w:line="360" w:lineRule="auto"/>
        <w:jc w:val="both"/>
        <w:rPr>
          <w:rFonts w:ascii="Arial" w:hAnsi="Arial" w:cs="Arial"/>
          <w:sz w:val="22"/>
          <w:szCs w:val="22"/>
        </w:rPr>
      </w:pPr>
    </w:p>
    <w:p w14:paraId="10A1A6CD" w14:textId="77777777" w:rsidR="00B7734F" w:rsidRDefault="00B7734F" w:rsidP="000314CA">
      <w:pPr>
        <w:spacing w:line="360" w:lineRule="auto"/>
        <w:jc w:val="both"/>
        <w:rPr>
          <w:rFonts w:ascii="Arial" w:hAnsi="Arial" w:cs="Arial"/>
          <w:sz w:val="22"/>
          <w:szCs w:val="22"/>
        </w:rPr>
      </w:pPr>
    </w:p>
    <w:p w14:paraId="2F01720B" w14:textId="77777777" w:rsidR="00B7734F" w:rsidRDefault="00B7734F" w:rsidP="000314CA">
      <w:pPr>
        <w:spacing w:line="360" w:lineRule="auto"/>
        <w:jc w:val="both"/>
        <w:rPr>
          <w:rFonts w:ascii="Arial" w:hAnsi="Arial" w:cs="Arial"/>
          <w:sz w:val="22"/>
          <w:szCs w:val="22"/>
        </w:rPr>
      </w:pPr>
    </w:p>
    <w:p w14:paraId="19A695CF" w14:textId="77777777" w:rsidR="00B7734F" w:rsidRDefault="00B7734F" w:rsidP="000314CA">
      <w:pPr>
        <w:spacing w:line="360" w:lineRule="auto"/>
        <w:jc w:val="both"/>
        <w:rPr>
          <w:rFonts w:ascii="Arial" w:hAnsi="Arial" w:cs="Arial"/>
          <w:sz w:val="22"/>
          <w:szCs w:val="22"/>
        </w:rPr>
      </w:pPr>
    </w:p>
    <w:p w14:paraId="4621059C" w14:textId="77777777" w:rsidR="00B7734F" w:rsidRDefault="00B7734F" w:rsidP="000314CA">
      <w:pPr>
        <w:spacing w:line="360" w:lineRule="auto"/>
        <w:jc w:val="both"/>
        <w:rPr>
          <w:rFonts w:ascii="Arial" w:hAnsi="Arial" w:cs="Arial"/>
          <w:sz w:val="22"/>
          <w:szCs w:val="22"/>
        </w:rPr>
      </w:pPr>
    </w:p>
    <w:p w14:paraId="02ABDBF7" w14:textId="77777777" w:rsidR="00B7734F" w:rsidRDefault="00B7734F" w:rsidP="000314CA">
      <w:pPr>
        <w:spacing w:line="360" w:lineRule="auto"/>
        <w:jc w:val="both"/>
        <w:rPr>
          <w:rFonts w:ascii="Arial" w:hAnsi="Arial" w:cs="Arial"/>
          <w:sz w:val="22"/>
          <w:szCs w:val="22"/>
        </w:rPr>
      </w:pPr>
    </w:p>
    <w:p w14:paraId="3C312DD3" w14:textId="77777777" w:rsidR="00B7734F" w:rsidRDefault="00B7734F" w:rsidP="000314CA">
      <w:pPr>
        <w:spacing w:line="360" w:lineRule="auto"/>
        <w:jc w:val="both"/>
        <w:rPr>
          <w:rFonts w:ascii="Arial" w:hAnsi="Arial" w:cs="Arial"/>
          <w:sz w:val="22"/>
          <w:szCs w:val="22"/>
        </w:rPr>
      </w:pPr>
    </w:p>
    <w:p w14:paraId="37FAFFCD" w14:textId="77777777" w:rsidR="00B7734F" w:rsidRDefault="00B7734F" w:rsidP="000314CA">
      <w:pPr>
        <w:spacing w:line="360" w:lineRule="auto"/>
        <w:jc w:val="both"/>
        <w:rPr>
          <w:rFonts w:ascii="Arial" w:hAnsi="Arial" w:cs="Arial"/>
          <w:sz w:val="22"/>
          <w:szCs w:val="22"/>
        </w:rPr>
      </w:pPr>
    </w:p>
    <w:p w14:paraId="322E7664" w14:textId="77777777" w:rsidR="007F2929" w:rsidRDefault="007F2929" w:rsidP="000314CA">
      <w:pPr>
        <w:spacing w:line="360" w:lineRule="auto"/>
        <w:jc w:val="both"/>
        <w:rPr>
          <w:rFonts w:ascii="Arial" w:hAnsi="Arial" w:cs="Arial"/>
          <w:sz w:val="22"/>
          <w:szCs w:val="22"/>
        </w:rPr>
      </w:pPr>
    </w:p>
    <w:p w14:paraId="5219D7FA" w14:textId="061A25A9" w:rsidR="007F2929" w:rsidRDefault="007F2929" w:rsidP="000314CA">
      <w:pPr>
        <w:spacing w:line="360" w:lineRule="auto"/>
        <w:jc w:val="both"/>
        <w:rPr>
          <w:rFonts w:ascii="Arial" w:hAnsi="Arial" w:cs="Arial"/>
          <w:sz w:val="22"/>
          <w:szCs w:val="22"/>
        </w:rPr>
      </w:pPr>
      <w:r w:rsidRPr="007F2929">
        <w:rPr>
          <w:rFonts w:ascii="Arial" w:hAnsi="Arial" w:cs="Arial"/>
          <w:sz w:val="22"/>
          <w:szCs w:val="22"/>
        </w:rPr>
        <w:lastRenderedPageBreak/>
        <w:t xml:space="preserve">The main differences between Arabs (multi-active) and English (interactive) are presented in the </w:t>
      </w:r>
      <w:r w:rsidR="00A8480A">
        <w:rPr>
          <w:rFonts w:ascii="Arial" w:hAnsi="Arial" w:cs="Arial"/>
          <w:sz w:val="22"/>
          <w:szCs w:val="22"/>
        </w:rPr>
        <w:t xml:space="preserve">image 4 </w:t>
      </w:r>
      <w:r w:rsidRPr="007F2929">
        <w:rPr>
          <w:rFonts w:ascii="Arial" w:hAnsi="Arial" w:cs="Arial"/>
          <w:sz w:val="22"/>
          <w:szCs w:val="22"/>
        </w:rPr>
        <w:t>below, which will perfectly summarize the differences between the two cultures.</w:t>
      </w:r>
    </w:p>
    <w:p w14:paraId="4BBF59D7" w14:textId="77777777" w:rsidR="00563475" w:rsidRDefault="00563475" w:rsidP="000314CA">
      <w:pPr>
        <w:spacing w:line="360" w:lineRule="auto"/>
        <w:jc w:val="both"/>
        <w:rPr>
          <w:rFonts w:ascii="Arial" w:hAnsi="Arial" w:cs="Arial"/>
          <w:sz w:val="22"/>
          <w:szCs w:val="22"/>
        </w:rPr>
      </w:pPr>
    </w:p>
    <w:p w14:paraId="3534E0CC" w14:textId="77777777" w:rsidR="00A8480A" w:rsidRDefault="00A8480A" w:rsidP="000314CA">
      <w:pPr>
        <w:spacing w:line="360" w:lineRule="auto"/>
        <w:jc w:val="both"/>
        <w:rPr>
          <w:rFonts w:ascii="Arial" w:hAnsi="Arial" w:cs="Arial"/>
          <w:sz w:val="22"/>
          <w:szCs w:val="22"/>
        </w:rPr>
      </w:pPr>
    </w:p>
    <w:p w14:paraId="4F41CC82" w14:textId="77777777" w:rsidR="00563475" w:rsidRDefault="00563475" w:rsidP="000314CA">
      <w:pPr>
        <w:spacing w:line="360" w:lineRule="auto"/>
        <w:jc w:val="both"/>
        <w:rPr>
          <w:rFonts w:ascii="Arial" w:hAnsi="Arial" w:cs="Arial"/>
          <w:sz w:val="22"/>
          <w:szCs w:val="22"/>
        </w:rPr>
      </w:pPr>
    </w:p>
    <w:p w14:paraId="46FEB056" w14:textId="2A885F70" w:rsidR="00563475" w:rsidRDefault="00563475" w:rsidP="000314CA">
      <w:pPr>
        <w:spacing w:line="360" w:lineRule="auto"/>
        <w:jc w:val="both"/>
        <w:rPr>
          <w:rFonts w:ascii="Arial" w:hAnsi="Arial" w:cs="Arial"/>
          <w:sz w:val="22"/>
          <w:szCs w:val="22"/>
        </w:rPr>
      </w:pPr>
      <w:r w:rsidRPr="00563475">
        <w:rPr>
          <w:rFonts w:ascii="Arial" w:hAnsi="Arial" w:cs="Arial"/>
          <w:sz w:val="22"/>
          <w:szCs w:val="22"/>
        </w:rPr>
        <w:drawing>
          <wp:inline distT="0" distB="0" distL="0" distR="0" wp14:anchorId="4CC21425" wp14:editId="33335E59">
            <wp:extent cx="5618074" cy="3514876"/>
            <wp:effectExtent l="0" t="0" r="0" b="3175"/>
            <wp:docPr id="131580118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801184" name="Picture 1" descr="A diagram of a diagram&#10;&#10;Description automatically generated"/>
                    <pic:cNvPicPr/>
                  </pic:nvPicPr>
                  <pic:blipFill>
                    <a:blip r:embed="rId12"/>
                    <a:stretch>
                      <a:fillRect/>
                    </a:stretch>
                  </pic:blipFill>
                  <pic:spPr>
                    <a:xfrm>
                      <a:off x="0" y="0"/>
                      <a:ext cx="5638363" cy="3527570"/>
                    </a:xfrm>
                    <a:prstGeom prst="rect">
                      <a:avLst/>
                    </a:prstGeom>
                  </pic:spPr>
                </pic:pic>
              </a:graphicData>
            </a:graphic>
          </wp:inline>
        </w:drawing>
      </w:r>
    </w:p>
    <w:p w14:paraId="7EA990C8" w14:textId="7596DDEA" w:rsidR="0032286D" w:rsidRPr="000314CA" w:rsidRDefault="00A8480A" w:rsidP="00B7734F">
      <w:pPr>
        <w:spacing w:line="360" w:lineRule="auto"/>
        <w:jc w:val="center"/>
        <w:rPr>
          <w:rFonts w:ascii="Arial" w:hAnsi="Arial" w:cs="Arial"/>
          <w:sz w:val="22"/>
          <w:szCs w:val="22"/>
        </w:rPr>
      </w:pPr>
      <w:r>
        <w:rPr>
          <w:rFonts w:ascii="Arial" w:hAnsi="Arial" w:cs="Arial"/>
          <w:sz w:val="22"/>
          <w:szCs w:val="22"/>
        </w:rPr>
        <w:t xml:space="preserve">Image 4 </w:t>
      </w:r>
      <w:r w:rsidRPr="00A8480A">
        <w:rPr>
          <w:rFonts w:ascii="Arial" w:hAnsi="Arial" w:cs="Arial"/>
          <w:i/>
          <w:iCs/>
          <w:sz w:val="22"/>
          <w:szCs w:val="22"/>
        </w:rPr>
        <w:t>The main differences between multi-active</w:t>
      </w:r>
      <w:r w:rsidRPr="00A8480A">
        <w:rPr>
          <w:rFonts w:ascii="Arial" w:hAnsi="Arial" w:cs="Arial"/>
          <w:i/>
          <w:iCs/>
          <w:sz w:val="22"/>
          <w:szCs w:val="22"/>
        </w:rPr>
        <w:t xml:space="preserve"> and </w:t>
      </w:r>
      <w:r w:rsidRPr="00A8480A">
        <w:rPr>
          <w:rFonts w:ascii="Arial" w:hAnsi="Arial" w:cs="Arial"/>
          <w:i/>
          <w:iCs/>
          <w:sz w:val="22"/>
          <w:szCs w:val="22"/>
        </w:rPr>
        <w:t>inter</w:t>
      </w:r>
      <w:r w:rsidRPr="00A8480A">
        <w:rPr>
          <w:rFonts w:ascii="Arial" w:hAnsi="Arial" w:cs="Arial"/>
          <w:i/>
          <w:iCs/>
          <w:sz w:val="22"/>
          <w:szCs w:val="22"/>
        </w:rPr>
        <w:t>-</w:t>
      </w:r>
      <w:r w:rsidRPr="00A8480A">
        <w:rPr>
          <w:rFonts w:ascii="Arial" w:hAnsi="Arial" w:cs="Arial"/>
          <w:i/>
          <w:iCs/>
          <w:sz w:val="22"/>
          <w:szCs w:val="22"/>
        </w:rPr>
        <w:t>active</w:t>
      </w:r>
      <w:r w:rsidRPr="00A8480A">
        <w:rPr>
          <w:rFonts w:ascii="Arial" w:hAnsi="Arial" w:cs="Arial"/>
          <w:i/>
          <w:iCs/>
          <w:sz w:val="22"/>
          <w:szCs w:val="22"/>
        </w:rPr>
        <w:t xml:space="preserve"> culture</w:t>
      </w:r>
      <w:r>
        <w:rPr>
          <w:rFonts w:ascii="Arial" w:hAnsi="Arial" w:cs="Arial"/>
          <w:sz w:val="22"/>
          <w:szCs w:val="22"/>
        </w:rPr>
        <w:t xml:space="preserve"> </w:t>
      </w:r>
      <w:r w:rsidR="001933A0">
        <w:rPr>
          <w:rFonts w:ascii="Arial" w:hAnsi="Arial" w:cs="Arial"/>
          <w:sz w:val="22"/>
          <w:szCs w:val="22"/>
        </w:rPr>
        <w:t xml:space="preserve">(Source: </w:t>
      </w:r>
      <w:r w:rsidR="001933A0" w:rsidRPr="000314CA">
        <w:rPr>
          <w:rFonts w:ascii="Arial" w:hAnsi="Arial" w:cs="Arial"/>
          <w:sz w:val="22"/>
          <w:szCs w:val="22"/>
        </w:rPr>
        <w:t>Lewis, 2018).</w:t>
      </w:r>
    </w:p>
    <w:p w14:paraId="60F6F22D" w14:textId="77777777" w:rsidR="002477E8" w:rsidRDefault="002477E8" w:rsidP="000314CA">
      <w:pPr>
        <w:spacing w:line="360" w:lineRule="auto"/>
        <w:jc w:val="both"/>
        <w:rPr>
          <w:rFonts w:ascii="Arial" w:hAnsi="Arial" w:cs="Arial"/>
          <w:sz w:val="22"/>
          <w:szCs w:val="22"/>
        </w:rPr>
      </w:pPr>
    </w:p>
    <w:p w14:paraId="59E87007" w14:textId="77777777" w:rsidR="00A8480A" w:rsidRPr="000314CA" w:rsidRDefault="00A8480A" w:rsidP="000314CA">
      <w:pPr>
        <w:spacing w:line="360" w:lineRule="auto"/>
        <w:jc w:val="both"/>
        <w:rPr>
          <w:rFonts w:ascii="Arial" w:hAnsi="Arial" w:cs="Arial"/>
          <w:sz w:val="22"/>
          <w:szCs w:val="22"/>
        </w:rPr>
      </w:pPr>
    </w:p>
    <w:p w14:paraId="5D415B39" w14:textId="62262E76" w:rsidR="002477E8" w:rsidRPr="000314CA" w:rsidRDefault="002477E8" w:rsidP="000314CA">
      <w:pPr>
        <w:spacing w:line="360" w:lineRule="auto"/>
        <w:jc w:val="both"/>
        <w:rPr>
          <w:rFonts w:ascii="Arial" w:hAnsi="Arial" w:cs="Arial"/>
          <w:sz w:val="22"/>
          <w:szCs w:val="22"/>
        </w:rPr>
      </w:pPr>
      <w:r w:rsidRPr="000314CA">
        <w:rPr>
          <w:rFonts w:ascii="Arial" w:hAnsi="Arial" w:cs="Arial"/>
          <w:sz w:val="22"/>
          <w:szCs w:val="22"/>
        </w:rPr>
        <w:t xml:space="preserve">Understanding the communication styles of different cultures </w:t>
      </w:r>
      <w:r w:rsidR="00F840F9" w:rsidRPr="000314CA">
        <w:rPr>
          <w:rFonts w:ascii="Arial" w:hAnsi="Arial" w:cs="Arial"/>
          <w:sz w:val="22"/>
          <w:szCs w:val="22"/>
        </w:rPr>
        <w:t xml:space="preserve">can </w:t>
      </w:r>
      <w:r w:rsidRPr="000314CA">
        <w:rPr>
          <w:rFonts w:ascii="Arial" w:hAnsi="Arial" w:cs="Arial"/>
          <w:sz w:val="22"/>
          <w:szCs w:val="22"/>
        </w:rPr>
        <w:t xml:space="preserve">helps communicate more effectively. By adapting communication strategies based on the Lewis Model, managers can prevent misunderstandings and build relationships with customers, </w:t>
      </w:r>
      <w:r w:rsidR="006315FD" w:rsidRPr="000314CA">
        <w:rPr>
          <w:rFonts w:ascii="Arial" w:hAnsi="Arial" w:cs="Arial"/>
          <w:sz w:val="22"/>
          <w:szCs w:val="22"/>
        </w:rPr>
        <w:t>partners,</w:t>
      </w:r>
      <w:r w:rsidRPr="000314CA">
        <w:rPr>
          <w:rFonts w:ascii="Arial" w:hAnsi="Arial" w:cs="Arial"/>
          <w:sz w:val="22"/>
          <w:szCs w:val="22"/>
        </w:rPr>
        <w:t xml:space="preserve"> and employees from different cultural backgrounds. However, it should be remembered that in the case of the United Arab Emirates and </w:t>
      </w:r>
      <w:r w:rsidR="0020691D" w:rsidRPr="000314CA">
        <w:rPr>
          <w:rFonts w:ascii="Arial" w:hAnsi="Arial" w:cs="Arial"/>
          <w:sz w:val="22"/>
          <w:szCs w:val="22"/>
        </w:rPr>
        <w:t>United Kingdom</w:t>
      </w:r>
      <w:r w:rsidRPr="000314CA">
        <w:rPr>
          <w:rFonts w:ascii="Arial" w:hAnsi="Arial" w:cs="Arial"/>
          <w:sz w:val="22"/>
          <w:szCs w:val="22"/>
        </w:rPr>
        <w:t>, the company will not employ only English or Arabs, so the communication process itself based on the Lewis model may not be effective.</w:t>
      </w:r>
    </w:p>
    <w:p w14:paraId="392EA9DE" w14:textId="77777777" w:rsidR="0020691D" w:rsidRPr="000314CA" w:rsidRDefault="0020691D" w:rsidP="000314CA">
      <w:pPr>
        <w:spacing w:line="360" w:lineRule="auto"/>
        <w:jc w:val="both"/>
        <w:rPr>
          <w:rFonts w:ascii="Arial" w:hAnsi="Arial" w:cs="Arial"/>
          <w:sz w:val="22"/>
          <w:szCs w:val="22"/>
        </w:rPr>
      </w:pPr>
    </w:p>
    <w:p w14:paraId="3F2F7470" w14:textId="5A819B46" w:rsidR="00A859E3" w:rsidRPr="000314CA" w:rsidRDefault="00A859E3" w:rsidP="000314CA">
      <w:pPr>
        <w:spacing w:line="360" w:lineRule="auto"/>
        <w:jc w:val="both"/>
        <w:rPr>
          <w:rFonts w:ascii="Arial" w:hAnsi="Arial" w:cs="Arial"/>
          <w:sz w:val="22"/>
          <w:szCs w:val="22"/>
        </w:rPr>
      </w:pPr>
      <w:r w:rsidRPr="000314CA">
        <w:rPr>
          <w:rFonts w:ascii="Arial" w:hAnsi="Arial" w:cs="Arial"/>
          <w:sz w:val="22"/>
          <w:szCs w:val="22"/>
        </w:rPr>
        <w:t>In international business, negotiations involve parties from different cultures. Lewis' model helps managers adapt negotiation strategies based on cultural communication styles, increasing the likelihood of reaching a successful agreement. However, as in the case of communication, Lewis' model does not take into account immigrants who live both in the United Arab Emirates and in England.</w:t>
      </w:r>
    </w:p>
    <w:p w14:paraId="4A7B8DB9" w14:textId="1D3A89DA" w:rsidR="00466963" w:rsidRPr="000314CA" w:rsidRDefault="00466963" w:rsidP="000314CA">
      <w:pPr>
        <w:spacing w:line="360" w:lineRule="auto"/>
        <w:jc w:val="both"/>
        <w:rPr>
          <w:rFonts w:ascii="Arial" w:hAnsi="Arial" w:cs="Arial"/>
          <w:sz w:val="22"/>
          <w:szCs w:val="22"/>
        </w:rPr>
      </w:pPr>
      <w:r w:rsidRPr="000314CA">
        <w:rPr>
          <w:rFonts w:ascii="Arial" w:hAnsi="Arial" w:cs="Arial"/>
          <w:sz w:val="22"/>
          <w:szCs w:val="22"/>
        </w:rPr>
        <w:lastRenderedPageBreak/>
        <w:t xml:space="preserve">The same situation applies to feedback - the </w:t>
      </w:r>
      <w:r w:rsidR="007F2929" w:rsidRPr="000314CA">
        <w:rPr>
          <w:rFonts w:ascii="Arial" w:hAnsi="Arial" w:cs="Arial"/>
          <w:sz w:val="22"/>
          <w:szCs w:val="22"/>
        </w:rPr>
        <w:t>Lewis</w:t>
      </w:r>
      <w:r w:rsidRPr="000314CA">
        <w:rPr>
          <w:rFonts w:ascii="Arial" w:hAnsi="Arial" w:cs="Arial"/>
          <w:sz w:val="22"/>
          <w:szCs w:val="22"/>
        </w:rPr>
        <w:t xml:space="preserve"> model can help in providing feedback effectively, but you should also remember about the gaps in the model. Otherwise, in negotiation communication or feedback, cultural differences can sometimes lead to conflicts.</w:t>
      </w:r>
    </w:p>
    <w:p w14:paraId="4502EE84" w14:textId="77777777" w:rsidR="00936378" w:rsidRPr="000314CA" w:rsidRDefault="00936378" w:rsidP="000314CA">
      <w:pPr>
        <w:spacing w:line="360" w:lineRule="auto"/>
        <w:jc w:val="both"/>
        <w:rPr>
          <w:rFonts w:ascii="Arial" w:hAnsi="Arial" w:cs="Arial"/>
          <w:sz w:val="22"/>
          <w:szCs w:val="22"/>
        </w:rPr>
      </w:pPr>
    </w:p>
    <w:p w14:paraId="3BC017F5" w14:textId="3D3C330E" w:rsidR="00936378" w:rsidRPr="000314CA" w:rsidRDefault="00936378" w:rsidP="000314CA">
      <w:pPr>
        <w:spacing w:line="360" w:lineRule="auto"/>
        <w:jc w:val="both"/>
        <w:rPr>
          <w:rFonts w:ascii="Arial" w:hAnsi="Arial" w:cs="Arial"/>
          <w:sz w:val="22"/>
          <w:szCs w:val="22"/>
        </w:rPr>
      </w:pPr>
      <w:r w:rsidRPr="000314CA">
        <w:rPr>
          <w:rFonts w:ascii="Arial" w:hAnsi="Arial" w:cs="Arial"/>
          <w:sz w:val="22"/>
          <w:szCs w:val="22"/>
        </w:rPr>
        <w:t xml:space="preserve">In international companies, it is worth not only focusing on the Lewis model but also </w:t>
      </w:r>
      <w:r w:rsidR="007F2929" w:rsidRPr="000314CA">
        <w:rPr>
          <w:rFonts w:ascii="Arial" w:hAnsi="Arial" w:cs="Arial"/>
          <w:sz w:val="22"/>
          <w:szCs w:val="22"/>
        </w:rPr>
        <w:t>considering</w:t>
      </w:r>
      <w:r w:rsidRPr="000314CA">
        <w:rPr>
          <w:rFonts w:ascii="Arial" w:hAnsi="Arial" w:cs="Arial"/>
          <w:sz w:val="22"/>
          <w:szCs w:val="22"/>
        </w:rPr>
        <w:t xml:space="preserve"> Hofstede's Model - Geert Hofstede's Cultural Dimensions Model focuses on six cultural dimensions that provide a comprehensive framework for understanding cultural differences between countries. These dimensions include various aspects such as power distance, individualism, masculinity, uncertainty avoidance, long-term orientation, and indulgence.</w:t>
      </w:r>
      <w:r w:rsidR="0062655E" w:rsidRPr="000314CA">
        <w:rPr>
          <w:rFonts w:ascii="Arial" w:hAnsi="Arial" w:cs="Arial"/>
          <w:sz w:val="22"/>
          <w:szCs w:val="22"/>
        </w:rPr>
        <w:t xml:space="preserve"> </w:t>
      </w:r>
      <w:r w:rsidRPr="000314CA">
        <w:rPr>
          <w:rFonts w:ascii="Arial" w:hAnsi="Arial" w:cs="Arial"/>
          <w:sz w:val="22"/>
          <w:szCs w:val="22"/>
        </w:rPr>
        <w:t xml:space="preserve">Geert Hofstede's Cultural Dimensions Model offers a comprehensive framework for understanding cultural differences </w:t>
      </w:r>
      <w:r w:rsidR="007F2929" w:rsidRPr="000314CA">
        <w:rPr>
          <w:rFonts w:ascii="Arial" w:hAnsi="Arial" w:cs="Arial"/>
          <w:sz w:val="22"/>
          <w:szCs w:val="22"/>
        </w:rPr>
        <w:t>among</w:t>
      </w:r>
      <w:r w:rsidRPr="000314CA">
        <w:rPr>
          <w:rFonts w:ascii="Arial" w:hAnsi="Arial" w:cs="Arial"/>
          <w:sz w:val="22"/>
          <w:szCs w:val="22"/>
        </w:rPr>
        <w:t xml:space="preserve"> various dimensions</w:t>
      </w:r>
      <w:r w:rsidR="0062655E" w:rsidRPr="000314CA">
        <w:rPr>
          <w:rFonts w:ascii="Arial" w:hAnsi="Arial" w:cs="Arial"/>
          <w:sz w:val="22"/>
          <w:szCs w:val="22"/>
        </w:rPr>
        <w:t xml:space="preserve"> </w:t>
      </w:r>
      <w:r w:rsidR="0062655E" w:rsidRPr="000314CA">
        <w:rPr>
          <w:rFonts w:ascii="Arial" w:hAnsi="Arial" w:cs="Arial"/>
          <w:sz w:val="22"/>
          <w:szCs w:val="22"/>
        </w:rPr>
        <w:t xml:space="preserve">(Muhammad, 2011). </w:t>
      </w:r>
      <w:r w:rsidRPr="000314CA">
        <w:rPr>
          <w:rFonts w:ascii="Arial" w:hAnsi="Arial" w:cs="Arial"/>
          <w:sz w:val="22"/>
          <w:szCs w:val="22"/>
        </w:rPr>
        <w:t xml:space="preserve"> Richard D. Lewis's Model provides insight primarily into communication styles and behaviour in various cultural contexts. The </w:t>
      </w:r>
      <w:r w:rsidR="007F2929" w:rsidRPr="000314CA">
        <w:rPr>
          <w:rFonts w:ascii="Arial" w:hAnsi="Arial" w:cs="Arial"/>
          <w:sz w:val="22"/>
          <w:szCs w:val="22"/>
        </w:rPr>
        <w:t>Lewis</w:t>
      </w:r>
      <w:r w:rsidRPr="000314CA">
        <w:rPr>
          <w:rFonts w:ascii="Arial" w:hAnsi="Arial" w:cs="Arial"/>
          <w:sz w:val="22"/>
          <w:szCs w:val="22"/>
        </w:rPr>
        <w:t xml:space="preserve"> model is mainly used to understand communication patterns and provides a simplified framework compared to the Hofstede model</w:t>
      </w:r>
      <w:r w:rsidR="002C2290" w:rsidRPr="000314CA">
        <w:rPr>
          <w:rFonts w:ascii="Arial" w:hAnsi="Arial" w:cs="Arial"/>
          <w:sz w:val="22"/>
          <w:szCs w:val="22"/>
        </w:rPr>
        <w:t xml:space="preserve"> </w:t>
      </w:r>
      <w:r w:rsidR="0062655E" w:rsidRPr="000314CA">
        <w:rPr>
          <w:rFonts w:ascii="Arial" w:hAnsi="Arial" w:cs="Arial"/>
          <w:sz w:val="22"/>
          <w:szCs w:val="22"/>
        </w:rPr>
        <w:t>(Lewis, 2018).</w:t>
      </w:r>
    </w:p>
    <w:p w14:paraId="69D51674" w14:textId="77777777" w:rsidR="00940F3F" w:rsidRPr="000314CA" w:rsidRDefault="00940F3F" w:rsidP="000314CA">
      <w:pPr>
        <w:spacing w:line="360" w:lineRule="auto"/>
        <w:jc w:val="both"/>
        <w:rPr>
          <w:rFonts w:ascii="Arial" w:hAnsi="Arial" w:cs="Arial"/>
          <w:sz w:val="22"/>
          <w:szCs w:val="22"/>
        </w:rPr>
      </w:pPr>
    </w:p>
    <w:p w14:paraId="38521D0E" w14:textId="13C6B17E" w:rsidR="00940F3F" w:rsidRPr="000314CA" w:rsidRDefault="0007284C" w:rsidP="000314CA">
      <w:pPr>
        <w:spacing w:line="360" w:lineRule="auto"/>
        <w:jc w:val="both"/>
        <w:rPr>
          <w:rFonts w:ascii="Arial" w:hAnsi="Arial" w:cs="Arial"/>
          <w:color w:val="000000"/>
          <w:sz w:val="22"/>
          <w:szCs w:val="22"/>
        </w:rPr>
      </w:pPr>
      <w:r w:rsidRPr="000314CA">
        <w:rPr>
          <w:rFonts w:ascii="Arial" w:hAnsi="Arial" w:cs="Arial"/>
          <w:sz w:val="22"/>
          <w:szCs w:val="22"/>
        </w:rPr>
        <w:t>Diversity increases creativity, innovation, and better decision-making in organizations. By bringing together people with different backgrounds, perspectives, and experiences, organizations can tap into a wealth of ideas and insights, leading to innovative solutions and higher-quality decisions. Moreover, diversity stimulates complex thinking among employees, contributing to economic growth and competitiveness. Therefore, effective diversity management is crucial to a company's success in today's business environment</w:t>
      </w:r>
      <w:r w:rsidRPr="000314CA">
        <w:rPr>
          <w:rFonts w:ascii="Arial" w:hAnsi="Arial" w:cs="Arial"/>
          <w:sz w:val="22"/>
          <w:szCs w:val="22"/>
        </w:rPr>
        <w:t xml:space="preserve"> </w:t>
      </w:r>
      <w:r w:rsidR="00517BAD" w:rsidRPr="000314CA">
        <w:rPr>
          <w:rFonts w:ascii="Arial" w:hAnsi="Arial" w:cs="Arial"/>
          <w:sz w:val="22"/>
          <w:szCs w:val="22"/>
        </w:rPr>
        <w:t>(</w:t>
      </w:r>
      <w:r w:rsidR="00517BAD" w:rsidRPr="000314CA">
        <w:rPr>
          <w:rFonts w:ascii="Arial" w:hAnsi="Arial" w:cs="Arial"/>
          <w:color w:val="000000"/>
          <w:sz w:val="22"/>
          <w:szCs w:val="22"/>
        </w:rPr>
        <w:t>Marufuji, 2019).</w:t>
      </w:r>
    </w:p>
    <w:p w14:paraId="6F2182FA" w14:textId="77777777" w:rsidR="0007284C" w:rsidRPr="000314CA" w:rsidRDefault="0007284C" w:rsidP="000314CA">
      <w:pPr>
        <w:spacing w:line="360" w:lineRule="auto"/>
        <w:jc w:val="both"/>
        <w:rPr>
          <w:rFonts w:ascii="Arial" w:hAnsi="Arial" w:cs="Arial"/>
          <w:color w:val="000000"/>
          <w:sz w:val="22"/>
          <w:szCs w:val="22"/>
        </w:rPr>
      </w:pPr>
    </w:p>
    <w:p w14:paraId="733408EE" w14:textId="77777777" w:rsidR="0007284C" w:rsidRPr="000314CA" w:rsidRDefault="0007284C" w:rsidP="000314CA">
      <w:pPr>
        <w:spacing w:line="360" w:lineRule="auto"/>
        <w:jc w:val="both"/>
        <w:rPr>
          <w:rFonts w:ascii="Arial" w:hAnsi="Arial" w:cs="Arial"/>
          <w:color w:val="000000"/>
          <w:sz w:val="22"/>
          <w:szCs w:val="22"/>
        </w:rPr>
      </w:pPr>
    </w:p>
    <w:p w14:paraId="0A98D818" w14:textId="77777777" w:rsidR="0007284C" w:rsidRPr="000314CA" w:rsidRDefault="0007284C" w:rsidP="000314CA">
      <w:pPr>
        <w:spacing w:line="360" w:lineRule="auto"/>
        <w:jc w:val="both"/>
        <w:rPr>
          <w:rFonts w:ascii="Arial" w:hAnsi="Arial" w:cs="Arial"/>
          <w:color w:val="000000"/>
          <w:sz w:val="22"/>
          <w:szCs w:val="22"/>
        </w:rPr>
      </w:pPr>
    </w:p>
    <w:p w14:paraId="14B1A1C2" w14:textId="77777777" w:rsidR="0007284C" w:rsidRDefault="0007284C" w:rsidP="000314CA">
      <w:pPr>
        <w:spacing w:line="360" w:lineRule="auto"/>
        <w:jc w:val="both"/>
        <w:rPr>
          <w:rFonts w:ascii="Arial" w:hAnsi="Arial" w:cs="Arial"/>
          <w:color w:val="000000"/>
          <w:sz w:val="22"/>
          <w:szCs w:val="22"/>
        </w:rPr>
      </w:pPr>
    </w:p>
    <w:p w14:paraId="6A4E9139" w14:textId="77777777" w:rsidR="0032286D" w:rsidRDefault="0032286D" w:rsidP="000314CA">
      <w:pPr>
        <w:spacing w:line="360" w:lineRule="auto"/>
        <w:jc w:val="both"/>
        <w:rPr>
          <w:rFonts w:ascii="Arial" w:hAnsi="Arial" w:cs="Arial"/>
          <w:color w:val="000000"/>
          <w:sz w:val="22"/>
          <w:szCs w:val="22"/>
        </w:rPr>
      </w:pPr>
    </w:p>
    <w:p w14:paraId="48AC8050" w14:textId="77777777" w:rsidR="0032286D" w:rsidRDefault="0032286D" w:rsidP="000314CA">
      <w:pPr>
        <w:spacing w:line="360" w:lineRule="auto"/>
        <w:jc w:val="both"/>
        <w:rPr>
          <w:rFonts w:ascii="Arial" w:hAnsi="Arial" w:cs="Arial"/>
          <w:color w:val="000000"/>
          <w:sz w:val="22"/>
          <w:szCs w:val="22"/>
        </w:rPr>
      </w:pPr>
    </w:p>
    <w:p w14:paraId="0D260AE1" w14:textId="77777777" w:rsidR="0032286D" w:rsidRDefault="0032286D" w:rsidP="000314CA">
      <w:pPr>
        <w:spacing w:line="360" w:lineRule="auto"/>
        <w:jc w:val="both"/>
        <w:rPr>
          <w:rFonts w:ascii="Arial" w:hAnsi="Arial" w:cs="Arial"/>
          <w:color w:val="000000"/>
          <w:sz w:val="22"/>
          <w:szCs w:val="22"/>
        </w:rPr>
      </w:pPr>
    </w:p>
    <w:p w14:paraId="3B89FA5F" w14:textId="77777777" w:rsidR="0032286D" w:rsidRDefault="0032286D" w:rsidP="000314CA">
      <w:pPr>
        <w:spacing w:line="360" w:lineRule="auto"/>
        <w:jc w:val="both"/>
        <w:rPr>
          <w:rFonts w:ascii="Arial" w:hAnsi="Arial" w:cs="Arial"/>
          <w:color w:val="000000"/>
          <w:sz w:val="22"/>
          <w:szCs w:val="22"/>
        </w:rPr>
      </w:pPr>
    </w:p>
    <w:p w14:paraId="2E9622CA" w14:textId="77777777" w:rsidR="00517BAD" w:rsidRDefault="00517BAD" w:rsidP="000314CA">
      <w:pPr>
        <w:spacing w:line="360" w:lineRule="auto"/>
        <w:jc w:val="both"/>
        <w:rPr>
          <w:rFonts w:ascii="Arial" w:hAnsi="Arial" w:cs="Arial"/>
          <w:sz w:val="22"/>
          <w:szCs w:val="22"/>
        </w:rPr>
      </w:pPr>
    </w:p>
    <w:p w14:paraId="4458FE4C" w14:textId="77777777" w:rsidR="00A8480A" w:rsidRDefault="00A8480A" w:rsidP="000314CA">
      <w:pPr>
        <w:spacing w:line="360" w:lineRule="auto"/>
        <w:jc w:val="both"/>
        <w:rPr>
          <w:rFonts w:ascii="Arial" w:hAnsi="Arial" w:cs="Arial"/>
          <w:sz w:val="22"/>
          <w:szCs w:val="22"/>
        </w:rPr>
      </w:pPr>
    </w:p>
    <w:p w14:paraId="690C9F38" w14:textId="77777777" w:rsidR="00A8480A" w:rsidRDefault="00A8480A" w:rsidP="000314CA">
      <w:pPr>
        <w:spacing w:line="360" w:lineRule="auto"/>
        <w:jc w:val="both"/>
        <w:rPr>
          <w:rFonts w:ascii="Arial" w:hAnsi="Arial" w:cs="Arial"/>
          <w:sz w:val="22"/>
          <w:szCs w:val="22"/>
        </w:rPr>
      </w:pPr>
    </w:p>
    <w:p w14:paraId="2876DE37" w14:textId="77777777" w:rsidR="00C37C5A" w:rsidRDefault="00C37C5A" w:rsidP="0032286D">
      <w:pPr>
        <w:pStyle w:val="Heading1"/>
      </w:pPr>
      <w:bookmarkStart w:id="7" w:name="_Toc161915829"/>
    </w:p>
    <w:p w14:paraId="606F4D50" w14:textId="63FAD2D3" w:rsidR="0012752F" w:rsidRPr="000314CA" w:rsidRDefault="0012752F" w:rsidP="0032286D">
      <w:pPr>
        <w:pStyle w:val="Heading1"/>
      </w:pPr>
      <w:r w:rsidRPr="000314CA">
        <w:t>Ethnocentric and Polycentric Models in People Management.</w:t>
      </w:r>
      <w:bookmarkEnd w:id="7"/>
    </w:p>
    <w:p w14:paraId="3660B77A" w14:textId="77777777" w:rsidR="002E263C" w:rsidRPr="000314CA" w:rsidRDefault="002E263C" w:rsidP="000314CA">
      <w:pPr>
        <w:spacing w:line="360" w:lineRule="auto"/>
        <w:jc w:val="both"/>
        <w:rPr>
          <w:rFonts w:ascii="Arial" w:hAnsi="Arial" w:cs="Arial"/>
          <w:sz w:val="22"/>
          <w:szCs w:val="22"/>
        </w:rPr>
      </w:pPr>
    </w:p>
    <w:p w14:paraId="6F54CB55" w14:textId="77777777" w:rsidR="0077001E" w:rsidRPr="000314CA" w:rsidRDefault="0077001E" w:rsidP="000314CA">
      <w:pPr>
        <w:spacing w:line="360" w:lineRule="auto"/>
        <w:jc w:val="both"/>
        <w:rPr>
          <w:rFonts w:ascii="Arial" w:hAnsi="Arial" w:cs="Arial"/>
          <w:sz w:val="22"/>
          <w:szCs w:val="22"/>
        </w:rPr>
      </w:pPr>
      <w:r w:rsidRPr="000314CA">
        <w:rPr>
          <w:rFonts w:ascii="Arial" w:hAnsi="Arial" w:cs="Arial"/>
          <w:sz w:val="22"/>
          <w:szCs w:val="22"/>
        </w:rPr>
        <w:t>Globalisation, technological progress, and business competition have resulted in the need for business organisations to internationalise their business activities. Trade agreements and the opening of economies support international trade. Increased organisational size and geographic dispersion create countless management challenges for executives (Kiuna, 2013).</w:t>
      </w:r>
    </w:p>
    <w:p w14:paraId="23097531" w14:textId="4E8EF1D4" w:rsidR="0077001E" w:rsidRPr="000314CA" w:rsidRDefault="0082215B" w:rsidP="000314CA">
      <w:pPr>
        <w:spacing w:line="360" w:lineRule="auto"/>
        <w:jc w:val="both"/>
        <w:rPr>
          <w:rFonts w:ascii="Arial" w:hAnsi="Arial" w:cs="Arial"/>
          <w:sz w:val="22"/>
          <w:szCs w:val="22"/>
        </w:rPr>
      </w:pPr>
      <w:r w:rsidRPr="000314CA">
        <w:rPr>
          <w:rFonts w:ascii="Arial" w:hAnsi="Arial" w:cs="Arial"/>
          <w:sz w:val="22"/>
          <w:szCs w:val="22"/>
        </w:rPr>
        <w:t>Company culture is shaped by both internal and external factors. Internally, it is influenced by the organization's employees, management practices, and leadership style. Externally, factors such as competition, the legal framework and the broader socioeconomic environment also play a significant role in defining the culture of an organization (Bačík, 2018)</w:t>
      </w:r>
      <w:r w:rsidRPr="000314CA">
        <w:rPr>
          <w:rFonts w:ascii="Arial" w:hAnsi="Arial" w:cs="Arial"/>
          <w:sz w:val="22"/>
          <w:szCs w:val="22"/>
        </w:rPr>
        <w:t xml:space="preserve">. </w:t>
      </w:r>
      <w:r w:rsidR="0077001E" w:rsidRPr="000314CA">
        <w:rPr>
          <w:rFonts w:ascii="Arial" w:hAnsi="Arial" w:cs="Arial"/>
          <w:sz w:val="22"/>
          <w:szCs w:val="22"/>
        </w:rPr>
        <w:t xml:space="preserve">Doing business in a culturally distant country is complicated because the company is culturally distant from the potential partner, and the risk of inconsistency between its respective practices, policies, and procedures increases, significantly complicating the coordination process. It can be a severe problem during a takeover. (Montagna, 2023). International business cooperates with people and organisations of different nationalities. As in the case of the United Emirates takeover in England, workers must cooperate with different nationalities. An essential aspect of international business involves people from different countries with different cultures, </w:t>
      </w:r>
      <w:r w:rsidR="007F2929" w:rsidRPr="000314CA">
        <w:rPr>
          <w:rFonts w:ascii="Arial" w:hAnsi="Arial" w:cs="Arial"/>
          <w:sz w:val="22"/>
          <w:szCs w:val="22"/>
        </w:rPr>
        <w:t>experiences,</w:t>
      </w:r>
      <w:r w:rsidR="0077001E" w:rsidRPr="000314CA">
        <w:rPr>
          <w:rFonts w:ascii="Arial" w:hAnsi="Arial" w:cs="Arial"/>
          <w:sz w:val="22"/>
          <w:szCs w:val="22"/>
        </w:rPr>
        <w:t xml:space="preserve"> and expectations. This diversity and expectations challenge international business management (Kiuna, 2013).</w:t>
      </w:r>
    </w:p>
    <w:p w14:paraId="3CE18F46" w14:textId="77777777" w:rsidR="0077001E" w:rsidRPr="000314CA" w:rsidRDefault="0077001E" w:rsidP="000314CA">
      <w:pPr>
        <w:spacing w:line="360" w:lineRule="auto"/>
        <w:jc w:val="both"/>
        <w:rPr>
          <w:rFonts w:ascii="Arial" w:hAnsi="Arial" w:cs="Arial"/>
          <w:sz w:val="22"/>
          <w:szCs w:val="22"/>
        </w:rPr>
      </w:pPr>
      <w:r w:rsidRPr="000314CA">
        <w:rPr>
          <w:rFonts w:ascii="Arial" w:hAnsi="Arial" w:cs="Arial"/>
          <w:sz w:val="22"/>
          <w:szCs w:val="22"/>
        </w:rPr>
        <w:t>The EPG model, developed by Perlmutter in 1969, is an international business framework enabling the study of three different cultural orientations: ethnocentric, polycentric, and geocentric. Companies use the EPG model to create a strategic profile of organisational centricity (Morcos, 2018).</w:t>
      </w:r>
    </w:p>
    <w:p w14:paraId="34424C4B" w14:textId="77777777" w:rsidR="0077001E" w:rsidRPr="000314CA" w:rsidRDefault="0077001E" w:rsidP="000314CA">
      <w:pPr>
        <w:spacing w:line="360" w:lineRule="auto"/>
        <w:jc w:val="both"/>
        <w:rPr>
          <w:rFonts w:ascii="Arial" w:hAnsi="Arial" w:cs="Arial"/>
          <w:sz w:val="22"/>
          <w:szCs w:val="22"/>
        </w:rPr>
      </w:pPr>
    </w:p>
    <w:p w14:paraId="6E75A73E" w14:textId="77777777" w:rsidR="0077001E" w:rsidRPr="000314CA" w:rsidRDefault="0077001E" w:rsidP="000314CA">
      <w:pPr>
        <w:spacing w:line="360" w:lineRule="auto"/>
        <w:jc w:val="both"/>
        <w:rPr>
          <w:rFonts w:ascii="Arial" w:hAnsi="Arial" w:cs="Arial"/>
          <w:sz w:val="22"/>
          <w:szCs w:val="22"/>
        </w:rPr>
      </w:pPr>
    </w:p>
    <w:p w14:paraId="329DF919" w14:textId="77777777" w:rsidR="0077001E" w:rsidRPr="000314CA" w:rsidRDefault="0077001E" w:rsidP="000314CA">
      <w:pPr>
        <w:spacing w:line="360" w:lineRule="auto"/>
        <w:jc w:val="both"/>
        <w:rPr>
          <w:rFonts w:ascii="Arial" w:hAnsi="Arial" w:cs="Arial"/>
          <w:sz w:val="22"/>
          <w:szCs w:val="22"/>
        </w:rPr>
      </w:pPr>
      <w:r w:rsidRPr="000314CA">
        <w:rPr>
          <w:rFonts w:ascii="Arial" w:hAnsi="Arial" w:cs="Arial"/>
          <w:sz w:val="22"/>
          <w:szCs w:val="22"/>
        </w:rPr>
        <w:t>In international business, approaches to human resources management in international companies often focus on ethnocentric and polycentric models. These models represent contrasting philosophies regarding standardising or adapting HR practices in different national contexts. In the context of Energy Power's acquisition of Universal Elect Plc between the UK and the UAE, understanding these models is key to successfully integrating and managing staff from different cultural backgrounds.</w:t>
      </w:r>
    </w:p>
    <w:p w14:paraId="716A0C6B" w14:textId="77777777" w:rsidR="0077001E" w:rsidRPr="000314CA" w:rsidRDefault="0077001E" w:rsidP="000314CA">
      <w:pPr>
        <w:spacing w:line="360" w:lineRule="auto"/>
        <w:jc w:val="both"/>
        <w:rPr>
          <w:rFonts w:ascii="Arial" w:hAnsi="Arial" w:cs="Arial"/>
          <w:sz w:val="22"/>
          <w:szCs w:val="22"/>
        </w:rPr>
      </w:pPr>
    </w:p>
    <w:p w14:paraId="351C223A" w14:textId="77777777" w:rsidR="00A3739A" w:rsidRPr="000314CA" w:rsidRDefault="00A3739A" w:rsidP="000314CA">
      <w:pPr>
        <w:spacing w:line="360" w:lineRule="auto"/>
        <w:jc w:val="both"/>
        <w:rPr>
          <w:rFonts w:ascii="Arial" w:hAnsi="Arial" w:cs="Arial"/>
          <w:sz w:val="22"/>
          <w:szCs w:val="22"/>
        </w:rPr>
      </w:pPr>
      <w:r w:rsidRPr="000314CA">
        <w:rPr>
          <w:rFonts w:ascii="Arial" w:hAnsi="Arial" w:cs="Arial"/>
          <w:sz w:val="22"/>
          <w:szCs w:val="22"/>
        </w:rPr>
        <w:t xml:space="preserve">Corporations' management style encompasses their approach to conducting business, exercising authority, and leading their employees to achieve domestic and global goals. In the context of international operations, companies often adopt a variety of management styles </w:t>
      </w:r>
      <w:r w:rsidRPr="000314CA">
        <w:rPr>
          <w:rFonts w:ascii="Arial" w:hAnsi="Arial" w:cs="Arial"/>
          <w:sz w:val="22"/>
          <w:szCs w:val="22"/>
        </w:rPr>
        <w:lastRenderedPageBreak/>
        <w:t>tailored to optimize their profits and health in foreign markets. Sometimes, national considerations influence the choice of management style, and in other cases, companies stick to their strategies, implementing them universally across all subsidiaries.</w:t>
      </w:r>
    </w:p>
    <w:p w14:paraId="2FB35CE6" w14:textId="62BAD040" w:rsidR="0077001E" w:rsidRPr="000314CA" w:rsidRDefault="00A3739A" w:rsidP="000314CA">
      <w:pPr>
        <w:spacing w:line="360" w:lineRule="auto"/>
        <w:jc w:val="both"/>
        <w:rPr>
          <w:rFonts w:ascii="Arial" w:hAnsi="Arial" w:cs="Arial"/>
          <w:sz w:val="22"/>
          <w:szCs w:val="22"/>
        </w:rPr>
      </w:pPr>
      <w:r w:rsidRPr="000314CA">
        <w:rPr>
          <w:rFonts w:ascii="Arial" w:hAnsi="Arial" w:cs="Arial"/>
          <w:sz w:val="22"/>
          <w:szCs w:val="22"/>
        </w:rPr>
        <w:t>The coherence of organizational culture and marketing strategy is most important for effective market functioning. Ensuring alignment between these elements enables organizations to successfully</w:t>
      </w:r>
      <w:r w:rsidR="006315FD">
        <w:rPr>
          <w:rFonts w:ascii="Arial" w:hAnsi="Arial" w:cs="Arial"/>
          <w:sz w:val="22"/>
          <w:szCs w:val="22"/>
        </w:rPr>
        <w:t>,</w:t>
      </w:r>
      <w:r w:rsidRPr="000314CA">
        <w:rPr>
          <w:rFonts w:ascii="Arial" w:hAnsi="Arial" w:cs="Arial"/>
          <w:sz w:val="22"/>
          <w:szCs w:val="22"/>
        </w:rPr>
        <w:t xml:space="preserve"> sustainably navigate markets</w:t>
      </w:r>
      <w:r w:rsidR="006315FD">
        <w:rPr>
          <w:rFonts w:ascii="Arial" w:hAnsi="Arial" w:cs="Arial"/>
          <w:sz w:val="22"/>
          <w:szCs w:val="22"/>
        </w:rPr>
        <w:t>,</w:t>
      </w:r>
      <w:r w:rsidRPr="000314CA">
        <w:rPr>
          <w:rFonts w:ascii="Arial" w:hAnsi="Arial" w:cs="Arial"/>
          <w:sz w:val="22"/>
          <w:szCs w:val="22"/>
        </w:rPr>
        <w:t xml:space="preserve"> and grow (Sherry, 2021).</w:t>
      </w:r>
    </w:p>
    <w:p w14:paraId="0EFFA0C6" w14:textId="77777777" w:rsidR="0077001E" w:rsidRPr="000314CA" w:rsidRDefault="0077001E" w:rsidP="000314CA">
      <w:pPr>
        <w:spacing w:line="360" w:lineRule="auto"/>
        <w:jc w:val="both"/>
        <w:rPr>
          <w:rFonts w:ascii="Arial" w:hAnsi="Arial" w:cs="Arial"/>
          <w:sz w:val="22"/>
          <w:szCs w:val="22"/>
        </w:rPr>
      </w:pPr>
      <w:r w:rsidRPr="000314CA">
        <w:rPr>
          <w:rFonts w:ascii="Arial" w:hAnsi="Arial" w:cs="Arial"/>
          <w:sz w:val="22"/>
          <w:szCs w:val="22"/>
        </w:rPr>
        <w:t>Choosing an internationalisation strategy is essential because it provides each employee with the information needed to interact with other cultures and shows what the employee can do and how he should do it by the strategy. For multinational companies, international assignments are an integral part of their strategy. If an organisation lacks a clear strategy or is unknown, employees lack orientation in intercultural situations, which causes participants to create their ideas about how they should behave (Henze, 2009). Each company will be characterised by a certain degree of ethnocentrism and polycentrism, but one will be perceived as dominant (Mosbah, 2019).</w:t>
      </w:r>
    </w:p>
    <w:p w14:paraId="7FC78EC3" w14:textId="77777777" w:rsidR="0077001E" w:rsidRPr="000314CA" w:rsidRDefault="0077001E" w:rsidP="000314CA">
      <w:pPr>
        <w:spacing w:line="360" w:lineRule="auto"/>
        <w:jc w:val="both"/>
        <w:rPr>
          <w:rFonts w:ascii="Arial" w:hAnsi="Arial" w:cs="Arial"/>
          <w:sz w:val="22"/>
          <w:szCs w:val="22"/>
        </w:rPr>
      </w:pPr>
    </w:p>
    <w:p w14:paraId="25BCCFF1" w14:textId="77777777" w:rsidR="0077001E" w:rsidRPr="000314CA" w:rsidRDefault="0077001E" w:rsidP="000314CA">
      <w:pPr>
        <w:spacing w:line="360" w:lineRule="auto"/>
        <w:jc w:val="both"/>
        <w:rPr>
          <w:rFonts w:ascii="Arial" w:hAnsi="Arial" w:cs="Arial"/>
          <w:sz w:val="22"/>
          <w:szCs w:val="22"/>
        </w:rPr>
      </w:pPr>
      <w:r w:rsidRPr="000314CA">
        <w:rPr>
          <w:rFonts w:ascii="Arial" w:hAnsi="Arial" w:cs="Arial"/>
          <w:sz w:val="22"/>
          <w:szCs w:val="22"/>
        </w:rPr>
        <w:t>According to the ethnocentric orientation, fundamental decisions are made at the headquarters, and foreign subsidiaries have little autonomy (Isidor, 2011). The ethnocentric perspective signals distance and familiarity and is characterised by low trust (Michailova, 2001).1) The ethnocentric attitude is characterised by the fact that the leading managers in the headquarters and the subsidiaries come from the home country. The flow of communication and information consists of orders and commands from the headquarters to the subsidiaries, and the power and decision-making process dominates at the headquarters. The organisation is complex in the headquarters but simple in the subsidiaries (Mosbah, 2019). The relationship between headquarters and subsidiaries in ethnocentric companies can be characterised as hierarchical. The role of subsidiaries is to implement the strategy formulated by the headquarters (Carlsson-Wall, 2017).</w:t>
      </w:r>
    </w:p>
    <w:p w14:paraId="57822931" w14:textId="77777777" w:rsidR="0077001E" w:rsidRPr="000314CA" w:rsidRDefault="0077001E" w:rsidP="000314CA">
      <w:pPr>
        <w:spacing w:line="360" w:lineRule="auto"/>
        <w:jc w:val="both"/>
        <w:rPr>
          <w:rFonts w:ascii="Arial" w:hAnsi="Arial" w:cs="Arial"/>
          <w:sz w:val="22"/>
          <w:szCs w:val="22"/>
        </w:rPr>
      </w:pPr>
    </w:p>
    <w:p w14:paraId="50A3FFB3" w14:textId="33C2D170" w:rsidR="00D53C5C" w:rsidRPr="000314CA" w:rsidRDefault="00423CF4" w:rsidP="000314CA">
      <w:pPr>
        <w:spacing w:line="360" w:lineRule="auto"/>
        <w:jc w:val="both"/>
        <w:rPr>
          <w:rFonts w:ascii="Arial" w:hAnsi="Arial" w:cs="Arial"/>
          <w:sz w:val="22"/>
          <w:szCs w:val="22"/>
        </w:rPr>
      </w:pPr>
      <w:r w:rsidRPr="00423CF4">
        <w:rPr>
          <w:rFonts w:ascii="Arial" w:hAnsi="Arial" w:cs="Arial"/>
          <w:sz w:val="22"/>
          <w:szCs w:val="22"/>
        </w:rPr>
        <w:t>In a polycentric orientation, the headquarters views foreign subsidiaries as separate domestic entities, granting them considerable autonomy (Isidor, 2011). This approach starkly contrasts ethnocentrism, which recognizes and accepts diversity between countries while trusting local individuals to navigate and address country-specific dynamics. In a polycentric company, there is limited communication between headquarters and subsidiaries, reflecting their independence. Therefore, decision-making powers at the headquarters are minimal (Mosbah, 2019). The primary role of the headquarters in this model is to support a sense of organizational cohesion and belonging</w:t>
      </w:r>
      <w:r w:rsidR="006315FD">
        <w:rPr>
          <w:rFonts w:ascii="Arial" w:hAnsi="Arial" w:cs="Arial"/>
          <w:sz w:val="22"/>
          <w:szCs w:val="22"/>
        </w:rPr>
        <w:t xml:space="preserve"> </w:t>
      </w:r>
      <w:r w:rsidR="0077001E" w:rsidRPr="000314CA">
        <w:rPr>
          <w:rFonts w:ascii="Arial" w:hAnsi="Arial" w:cs="Arial"/>
          <w:sz w:val="22"/>
          <w:szCs w:val="22"/>
        </w:rPr>
        <w:t xml:space="preserve">(Carlsson-Wall, 2017). The </w:t>
      </w:r>
      <w:r w:rsidR="003C5173">
        <w:rPr>
          <w:rFonts w:ascii="Arial" w:hAnsi="Arial" w:cs="Arial"/>
          <w:sz w:val="22"/>
          <w:szCs w:val="22"/>
        </w:rPr>
        <w:t xml:space="preserve">image </w:t>
      </w:r>
      <w:r>
        <w:rPr>
          <w:rFonts w:ascii="Arial" w:hAnsi="Arial" w:cs="Arial"/>
          <w:sz w:val="22"/>
          <w:szCs w:val="22"/>
        </w:rPr>
        <w:t xml:space="preserve">5 </w:t>
      </w:r>
      <w:r w:rsidRPr="000314CA">
        <w:rPr>
          <w:rFonts w:ascii="Arial" w:hAnsi="Arial" w:cs="Arial"/>
          <w:sz w:val="22"/>
          <w:szCs w:val="22"/>
        </w:rPr>
        <w:t>below</w:t>
      </w:r>
      <w:r w:rsidR="0077001E" w:rsidRPr="000314CA">
        <w:rPr>
          <w:rFonts w:ascii="Arial" w:hAnsi="Arial" w:cs="Arial"/>
          <w:sz w:val="22"/>
          <w:szCs w:val="22"/>
        </w:rPr>
        <w:t xml:space="preserve"> summarises the differences between the polycentric and ethnocentric models.</w:t>
      </w:r>
    </w:p>
    <w:p w14:paraId="2BE81F0A" w14:textId="77777777" w:rsidR="0077001E" w:rsidRPr="000314CA" w:rsidRDefault="0077001E" w:rsidP="000314CA">
      <w:pPr>
        <w:spacing w:line="360" w:lineRule="auto"/>
        <w:jc w:val="both"/>
        <w:rPr>
          <w:rFonts w:ascii="Arial" w:hAnsi="Arial" w:cs="Arial"/>
          <w:sz w:val="22"/>
          <w:szCs w:val="22"/>
        </w:rPr>
      </w:pPr>
    </w:p>
    <w:p w14:paraId="2F56BBF3" w14:textId="77777777" w:rsidR="00D53C5C" w:rsidRPr="000314CA" w:rsidRDefault="00D53C5C" w:rsidP="000314CA">
      <w:pPr>
        <w:spacing w:line="360" w:lineRule="auto"/>
        <w:jc w:val="both"/>
        <w:rPr>
          <w:rFonts w:ascii="Arial" w:hAnsi="Arial" w:cs="Arial"/>
          <w:sz w:val="22"/>
          <w:szCs w:val="22"/>
        </w:rPr>
      </w:pPr>
      <w:r w:rsidRPr="000314CA">
        <w:rPr>
          <w:rFonts w:ascii="Arial" w:hAnsi="Arial" w:cs="Arial"/>
          <w:sz w:val="22"/>
          <w:szCs w:val="22"/>
        </w:rPr>
        <w:lastRenderedPageBreak/>
        <w:drawing>
          <wp:inline distT="0" distB="0" distL="0" distR="0" wp14:anchorId="3D594B7E" wp14:editId="25B1FA51">
            <wp:extent cx="5731510" cy="4482465"/>
            <wp:effectExtent l="0" t="0" r="0" b="635"/>
            <wp:docPr id="557588864" name="Picture 1"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88864" name="Picture 1" descr="A table of text on a white background&#10;&#10;Description automatically generated"/>
                    <pic:cNvPicPr/>
                  </pic:nvPicPr>
                  <pic:blipFill>
                    <a:blip r:embed="rId13"/>
                    <a:stretch>
                      <a:fillRect/>
                    </a:stretch>
                  </pic:blipFill>
                  <pic:spPr>
                    <a:xfrm>
                      <a:off x="0" y="0"/>
                      <a:ext cx="5731510" cy="4482465"/>
                    </a:xfrm>
                    <a:prstGeom prst="rect">
                      <a:avLst/>
                    </a:prstGeom>
                  </pic:spPr>
                </pic:pic>
              </a:graphicData>
            </a:graphic>
          </wp:inline>
        </w:drawing>
      </w:r>
    </w:p>
    <w:p w14:paraId="2D75167F" w14:textId="77777777" w:rsidR="00D53C5C" w:rsidRPr="000314CA" w:rsidRDefault="00D53C5C" w:rsidP="000314CA">
      <w:pPr>
        <w:spacing w:line="360" w:lineRule="auto"/>
        <w:jc w:val="both"/>
        <w:rPr>
          <w:rFonts w:ascii="Arial" w:hAnsi="Arial" w:cs="Arial"/>
          <w:sz w:val="22"/>
          <w:szCs w:val="22"/>
        </w:rPr>
      </w:pPr>
    </w:p>
    <w:p w14:paraId="7FECDFF9" w14:textId="5C4EB630" w:rsidR="00D53C5C" w:rsidRPr="000314CA" w:rsidRDefault="00A8480A" w:rsidP="00B7734F">
      <w:pPr>
        <w:spacing w:line="360" w:lineRule="auto"/>
        <w:jc w:val="center"/>
        <w:rPr>
          <w:rFonts w:ascii="Arial" w:hAnsi="Arial" w:cs="Arial"/>
          <w:sz w:val="22"/>
          <w:szCs w:val="22"/>
        </w:rPr>
      </w:pPr>
      <w:r>
        <w:rPr>
          <w:rFonts w:ascii="Arial" w:hAnsi="Arial" w:cs="Arial"/>
          <w:sz w:val="22"/>
          <w:szCs w:val="22"/>
        </w:rPr>
        <w:t>Image 5</w:t>
      </w:r>
      <w:r w:rsidR="003C5173">
        <w:rPr>
          <w:rFonts w:ascii="Arial" w:hAnsi="Arial" w:cs="Arial"/>
          <w:sz w:val="22"/>
          <w:szCs w:val="22"/>
        </w:rPr>
        <w:t xml:space="preserve"> </w:t>
      </w:r>
      <w:r w:rsidR="003C5173" w:rsidRPr="003C5173">
        <w:rPr>
          <w:rFonts w:ascii="Arial" w:hAnsi="Arial" w:cs="Arial"/>
          <w:i/>
          <w:iCs/>
          <w:sz w:val="22"/>
          <w:szCs w:val="22"/>
        </w:rPr>
        <w:t>S</w:t>
      </w:r>
      <w:r w:rsidR="003C5173" w:rsidRPr="003C5173">
        <w:rPr>
          <w:rFonts w:ascii="Arial" w:hAnsi="Arial" w:cs="Arial"/>
          <w:i/>
          <w:iCs/>
          <w:sz w:val="22"/>
          <w:szCs w:val="22"/>
        </w:rPr>
        <w:t>ummarises the differences between the polycentric and ethnocentric models</w:t>
      </w:r>
      <w:r w:rsidRPr="003C5173">
        <w:rPr>
          <w:rFonts w:ascii="Arial" w:hAnsi="Arial" w:cs="Arial"/>
          <w:i/>
          <w:iCs/>
          <w:sz w:val="22"/>
          <w:szCs w:val="22"/>
        </w:rPr>
        <w:t xml:space="preserve"> </w:t>
      </w:r>
      <w:r w:rsidR="00D53C5C" w:rsidRPr="000314CA">
        <w:rPr>
          <w:rFonts w:ascii="Arial" w:hAnsi="Arial" w:cs="Arial"/>
          <w:sz w:val="22"/>
          <w:szCs w:val="22"/>
        </w:rPr>
        <w:t>(Source: Drachal, 2014)</w:t>
      </w:r>
    </w:p>
    <w:p w14:paraId="01C9A1F4" w14:textId="77777777" w:rsidR="00D53C5C" w:rsidRPr="000314CA" w:rsidRDefault="00D53C5C" w:rsidP="000314CA">
      <w:pPr>
        <w:spacing w:line="360" w:lineRule="auto"/>
        <w:jc w:val="both"/>
        <w:rPr>
          <w:rFonts w:ascii="Arial" w:hAnsi="Arial" w:cs="Arial"/>
          <w:sz w:val="22"/>
          <w:szCs w:val="22"/>
        </w:rPr>
      </w:pPr>
    </w:p>
    <w:p w14:paraId="30E6E4EE" w14:textId="0FE4CAC4" w:rsidR="00F71DA5" w:rsidRPr="000314CA" w:rsidRDefault="008F3E13" w:rsidP="000314CA">
      <w:pPr>
        <w:spacing w:line="360" w:lineRule="auto"/>
        <w:jc w:val="both"/>
        <w:rPr>
          <w:rFonts w:ascii="Arial" w:hAnsi="Arial" w:cs="Arial"/>
          <w:sz w:val="22"/>
          <w:szCs w:val="22"/>
        </w:rPr>
      </w:pPr>
      <w:r w:rsidRPr="000314CA">
        <w:rPr>
          <w:rFonts w:ascii="Arial" w:hAnsi="Arial" w:cs="Arial"/>
          <w:sz w:val="22"/>
          <w:szCs w:val="22"/>
        </w:rPr>
        <w:t xml:space="preserve">Also, the polycentric and ethnocentric models differ greatly in the company structure. In the ethnocentric approach, all managers come from the founding country, and in the adopted countries, only assistants are selected to contact the headquarters, but the main managers come from the acquiring country. However, in the polycentric approach, managers in the acquired country are of local origin (Rao, 2021). The above organization structure diagrams are presented in the </w:t>
      </w:r>
      <w:r w:rsidR="009D77D4">
        <w:rPr>
          <w:rFonts w:ascii="Arial" w:hAnsi="Arial" w:cs="Arial"/>
          <w:sz w:val="22"/>
          <w:szCs w:val="22"/>
        </w:rPr>
        <w:t xml:space="preserve">image 6 </w:t>
      </w:r>
      <w:r w:rsidRPr="000314CA">
        <w:rPr>
          <w:rFonts w:ascii="Arial" w:hAnsi="Arial" w:cs="Arial"/>
          <w:sz w:val="22"/>
          <w:szCs w:val="22"/>
        </w:rPr>
        <w:t>below.</w:t>
      </w:r>
    </w:p>
    <w:p w14:paraId="6370B166" w14:textId="77777777" w:rsidR="008F3E13" w:rsidRPr="000314CA" w:rsidRDefault="008F3E13" w:rsidP="000314CA">
      <w:pPr>
        <w:spacing w:line="360" w:lineRule="auto"/>
        <w:jc w:val="both"/>
        <w:rPr>
          <w:rFonts w:ascii="Arial" w:hAnsi="Arial" w:cs="Arial"/>
          <w:sz w:val="22"/>
          <w:szCs w:val="22"/>
        </w:rPr>
      </w:pPr>
    </w:p>
    <w:p w14:paraId="1215E57D" w14:textId="77777777" w:rsidR="00F71DA5" w:rsidRPr="000314CA" w:rsidRDefault="00F71DA5" w:rsidP="000314CA">
      <w:pPr>
        <w:spacing w:line="360" w:lineRule="auto"/>
        <w:jc w:val="both"/>
        <w:rPr>
          <w:rFonts w:ascii="Arial" w:hAnsi="Arial" w:cs="Arial"/>
          <w:sz w:val="22"/>
          <w:szCs w:val="22"/>
        </w:rPr>
      </w:pPr>
      <w:r w:rsidRPr="000314CA">
        <w:rPr>
          <w:rFonts w:ascii="Arial" w:hAnsi="Arial" w:cs="Arial"/>
          <w:sz w:val="22"/>
          <w:szCs w:val="22"/>
        </w:rPr>
        <w:lastRenderedPageBreak/>
        <w:drawing>
          <wp:inline distT="0" distB="0" distL="0" distR="0" wp14:anchorId="5C00ED2A" wp14:editId="2A975015">
            <wp:extent cx="5731510" cy="2465705"/>
            <wp:effectExtent l="0" t="0" r="0" b="0"/>
            <wp:docPr id="95074021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97664" name="Picture 1" descr="A diagram of a company&#10;&#10;Description automatically generated"/>
                    <pic:cNvPicPr/>
                  </pic:nvPicPr>
                  <pic:blipFill>
                    <a:blip r:embed="rId14"/>
                    <a:stretch>
                      <a:fillRect/>
                    </a:stretch>
                  </pic:blipFill>
                  <pic:spPr>
                    <a:xfrm>
                      <a:off x="0" y="0"/>
                      <a:ext cx="5731510" cy="2465705"/>
                    </a:xfrm>
                    <a:prstGeom prst="rect">
                      <a:avLst/>
                    </a:prstGeom>
                  </pic:spPr>
                </pic:pic>
              </a:graphicData>
            </a:graphic>
          </wp:inline>
        </w:drawing>
      </w:r>
    </w:p>
    <w:p w14:paraId="6D11B95C" w14:textId="7A4F59BE" w:rsidR="00F71DA5" w:rsidRPr="000314CA" w:rsidRDefault="009D77D4" w:rsidP="00B7734F">
      <w:pPr>
        <w:spacing w:line="360" w:lineRule="auto"/>
        <w:jc w:val="center"/>
        <w:rPr>
          <w:rFonts w:ascii="Arial" w:hAnsi="Arial" w:cs="Arial"/>
          <w:color w:val="222222"/>
          <w:sz w:val="22"/>
          <w:szCs w:val="22"/>
          <w:shd w:val="clear" w:color="auto" w:fill="FFFFFF"/>
        </w:rPr>
      </w:pPr>
      <w:r>
        <w:rPr>
          <w:rFonts w:ascii="Arial" w:hAnsi="Arial" w:cs="Arial"/>
          <w:sz w:val="22"/>
          <w:szCs w:val="22"/>
        </w:rPr>
        <w:t xml:space="preserve">Image 6 </w:t>
      </w:r>
      <w:r w:rsidRPr="009D77D4">
        <w:rPr>
          <w:rFonts w:ascii="Arial" w:hAnsi="Arial" w:cs="Arial"/>
          <w:i/>
          <w:iCs/>
          <w:sz w:val="22"/>
          <w:szCs w:val="22"/>
        </w:rPr>
        <w:t>O</w:t>
      </w:r>
      <w:r w:rsidRPr="009D77D4">
        <w:rPr>
          <w:rFonts w:ascii="Arial" w:hAnsi="Arial" w:cs="Arial"/>
          <w:i/>
          <w:iCs/>
          <w:sz w:val="22"/>
          <w:szCs w:val="22"/>
        </w:rPr>
        <w:t>rganization structure diagrams</w:t>
      </w:r>
      <w:r w:rsidRPr="000314CA">
        <w:rPr>
          <w:rFonts w:ascii="Arial" w:hAnsi="Arial" w:cs="Arial"/>
          <w:sz w:val="22"/>
          <w:szCs w:val="22"/>
        </w:rPr>
        <w:t xml:space="preserve"> </w:t>
      </w:r>
      <w:r w:rsidR="00F71DA5" w:rsidRPr="000314CA">
        <w:rPr>
          <w:rFonts w:ascii="Arial" w:hAnsi="Arial" w:cs="Arial"/>
          <w:sz w:val="22"/>
          <w:szCs w:val="22"/>
        </w:rPr>
        <w:t xml:space="preserve">(Source: </w:t>
      </w:r>
      <w:r w:rsidR="00F71DA5" w:rsidRPr="000314CA">
        <w:rPr>
          <w:rFonts w:ascii="Arial" w:hAnsi="Arial" w:cs="Arial"/>
          <w:color w:val="222222"/>
          <w:sz w:val="22"/>
          <w:szCs w:val="22"/>
          <w:shd w:val="clear" w:color="auto" w:fill="FFFFFF"/>
        </w:rPr>
        <w:t>Rao, 2021)</w:t>
      </w:r>
    </w:p>
    <w:p w14:paraId="224A290F" w14:textId="77777777" w:rsidR="00F71DA5" w:rsidRPr="000314CA" w:rsidRDefault="00F71DA5" w:rsidP="000314CA">
      <w:pPr>
        <w:spacing w:line="360" w:lineRule="auto"/>
        <w:jc w:val="both"/>
        <w:rPr>
          <w:rFonts w:ascii="Arial" w:hAnsi="Arial" w:cs="Arial"/>
          <w:sz w:val="22"/>
          <w:szCs w:val="22"/>
        </w:rPr>
      </w:pPr>
    </w:p>
    <w:p w14:paraId="0AE706F0" w14:textId="77777777" w:rsidR="00F71DA5" w:rsidRPr="000314CA" w:rsidRDefault="00F71DA5" w:rsidP="000314CA">
      <w:pPr>
        <w:spacing w:line="360" w:lineRule="auto"/>
        <w:jc w:val="both"/>
        <w:rPr>
          <w:rFonts w:ascii="Arial" w:hAnsi="Arial" w:cs="Arial"/>
          <w:sz w:val="22"/>
          <w:szCs w:val="22"/>
        </w:rPr>
      </w:pPr>
    </w:p>
    <w:p w14:paraId="399A1AEB" w14:textId="25ED4F82"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People spend more than half of their lives at work, and their well-being should be the main goal of employers because subjective well-being has been shown to be interrelated with productivity. Satisfied employees are more productive. Therefore, during the acquisition, the United Arab Emirates should </w:t>
      </w:r>
      <w:r w:rsidR="009D77D4" w:rsidRPr="000314CA">
        <w:rPr>
          <w:rFonts w:ascii="Arial" w:hAnsi="Arial" w:cs="Arial"/>
          <w:sz w:val="22"/>
          <w:szCs w:val="22"/>
        </w:rPr>
        <w:t>consider</w:t>
      </w:r>
      <w:r w:rsidRPr="000314CA">
        <w:rPr>
          <w:rFonts w:ascii="Arial" w:hAnsi="Arial" w:cs="Arial"/>
          <w:sz w:val="22"/>
          <w:szCs w:val="22"/>
        </w:rPr>
        <w:t xml:space="preserve"> the countries' significant cultural differences, which were presented in the first chapter of this report (Mosanya, 2022). The ethnocentric and polycentric approaches differ significantly. </w:t>
      </w:r>
    </w:p>
    <w:p w14:paraId="68076DA1" w14:textId="77777777" w:rsidR="00E801AA" w:rsidRPr="000314CA" w:rsidRDefault="00E801AA" w:rsidP="000314CA">
      <w:pPr>
        <w:spacing w:line="360" w:lineRule="auto"/>
        <w:jc w:val="both"/>
        <w:rPr>
          <w:rFonts w:ascii="Arial" w:hAnsi="Arial" w:cs="Arial"/>
          <w:sz w:val="22"/>
          <w:szCs w:val="22"/>
        </w:rPr>
      </w:pPr>
    </w:p>
    <w:p w14:paraId="0005A58A" w14:textId="2F3C60C8"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Sovereign governments pass and implement laws and formulate and implement policies and regulations. Multinational companies should comply with these laws, </w:t>
      </w:r>
      <w:r w:rsidR="009D77D4" w:rsidRPr="000314CA">
        <w:rPr>
          <w:rFonts w:ascii="Arial" w:hAnsi="Arial" w:cs="Arial"/>
          <w:sz w:val="22"/>
          <w:szCs w:val="22"/>
        </w:rPr>
        <w:t>rules,</w:t>
      </w:r>
      <w:r w:rsidRPr="000314CA">
        <w:rPr>
          <w:rFonts w:ascii="Arial" w:hAnsi="Arial" w:cs="Arial"/>
          <w:sz w:val="22"/>
          <w:szCs w:val="22"/>
        </w:rPr>
        <w:t xml:space="preserve"> and regulations. As the United Arab Emirates takes over a company in England, it will be obliged to comply with the rules and laws in force in that country. Therefore, they cannot implement 100% ethnocentric or polycentric </w:t>
      </w:r>
      <w:r w:rsidR="009D77D4" w:rsidRPr="000314CA">
        <w:rPr>
          <w:rFonts w:ascii="Arial" w:hAnsi="Arial" w:cs="Arial"/>
          <w:sz w:val="22"/>
          <w:szCs w:val="22"/>
        </w:rPr>
        <w:t>policies.</w:t>
      </w:r>
      <w:r w:rsidRPr="000314CA">
        <w:rPr>
          <w:rFonts w:ascii="Arial" w:hAnsi="Arial" w:cs="Arial"/>
          <w:sz w:val="22"/>
          <w:szCs w:val="22"/>
        </w:rPr>
        <w:t xml:space="preserve"> </w:t>
      </w:r>
    </w:p>
    <w:p w14:paraId="73AC4FC2"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due to social and cultural factors influencing international business. These factors include a person's attitude towards work, wealth, family, marriage, religion, education, ethics, interpersonal relationships, and social responsibility (Rao, 2021). Most international organizations start with an ethnocentric strategy and evolve into polycentric ones (Henze, 2009).</w:t>
      </w:r>
    </w:p>
    <w:p w14:paraId="347CC143"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During an acquisition, a company should centralize decision-making. It means that it should    </w:t>
      </w:r>
    </w:p>
    <w:p w14:paraId="310EEB73" w14:textId="792DE118"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focus on an ethnocentric approach, i.e. decision-making power belongs primarily to the headquarters, and the branch in England will have little autonomy. It can help ensure consistency and alignment with the parent company's goals and strategies. However, locally, the company should be empowered to make independent decisions regarding human resources, considering local regulations, cultural </w:t>
      </w:r>
      <w:r w:rsidR="009D77D4" w:rsidRPr="000314CA">
        <w:rPr>
          <w:rFonts w:ascii="Arial" w:hAnsi="Arial" w:cs="Arial"/>
          <w:sz w:val="22"/>
          <w:szCs w:val="22"/>
        </w:rPr>
        <w:t>norms,</w:t>
      </w:r>
      <w:r w:rsidRPr="000314CA">
        <w:rPr>
          <w:rFonts w:ascii="Arial" w:hAnsi="Arial" w:cs="Arial"/>
          <w:sz w:val="22"/>
          <w:szCs w:val="22"/>
        </w:rPr>
        <w:t xml:space="preserve"> and market conditions. It promotes </w:t>
      </w:r>
      <w:r w:rsidRPr="000314CA">
        <w:rPr>
          <w:rFonts w:ascii="Arial" w:hAnsi="Arial" w:cs="Arial"/>
          <w:sz w:val="22"/>
          <w:szCs w:val="22"/>
        </w:rPr>
        <w:lastRenderedPageBreak/>
        <w:t xml:space="preserve">flexibility and the ability to respond to local needs. Ethnocentric policies aim to improve coordination, control, and communication among individuals. In the recruitment process, on the one hand, the company should </w:t>
      </w:r>
      <w:r w:rsidR="006315FD" w:rsidRPr="000314CA">
        <w:rPr>
          <w:rFonts w:ascii="Arial" w:hAnsi="Arial" w:cs="Arial"/>
          <w:sz w:val="22"/>
          <w:szCs w:val="22"/>
        </w:rPr>
        <w:t>consider</w:t>
      </w:r>
      <w:r w:rsidRPr="000314CA">
        <w:rPr>
          <w:rFonts w:ascii="Arial" w:hAnsi="Arial" w:cs="Arial"/>
          <w:sz w:val="22"/>
          <w:szCs w:val="22"/>
        </w:rPr>
        <w:t xml:space="preserve"> the polycentric model, especially when hiring rank-and-file employees and lower-level managers, while when hiring higher-level managers, it should </w:t>
      </w:r>
      <w:r w:rsidR="00237ACA" w:rsidRPr="000314CA">
        <w:rPr>
          <w:rFonts w:ascii="Arial" w:hAnsi="Arial" w:cs="Arial"/>
          <w:sz w:val="22"/>
          <w:szCs w:val="22"/>
        </w:rPr>
        <w:t>consider</w:t>
      </w:r>
      <w:r w:rsidRPr="000314CA">
        <w:rPr>
          <w:rFonts w:ascii="Arial" w:hAnsi="Arial" w:cs="Arial"/>
          <w:sz w:val="22"/>
          <w:szCs w:val="22"/>
        </w:rPr>
        <w:t xml:space="preserve"> the ethnocentric model (Henze, 2009) </w:t>
      </w:r>
    </w:p>
    <w:p w14:paraId="246B78E4"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 Research shows that the excessive employment of local managers in foreign subsidiaries in Japan has led to the isolation of these companies' subsidiaries because these managers spoke little English. Branch managers may focus on local activities and resist following orders from headquarters, especially when the interests of the headquarters and branches are divergent. Therefore, the headquarters must have a certain degree of control and, when recruiting, consider the knowledge and knowledge of local employee policies, laws, and regulations. They must also have representatives from their local area who will have complete control.</w:t>
      </w:r>
    </w:p>
    <w:p w14:paraId="4A097BB3"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The UAE and England will have to decide what language they will use during the takeover. In this case, they will have to consider a polycentric policy in the English seat, where the official language is English. When emigrants from their country of origin dominate the boards of subsidiaries, the pressure on communication increases. Managers working abroad may have poor knowledge of English.</w:t>
      </w:r>
    </w:p>
    <w:p w14:paraId="68DB56B2" w14:textId="70213F71"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 However, strengthening the native language - Arabic - in the English company headquarters is not the best solution, as it may have a negative impact on employees and the communication process. It is best if the company considers sending experts who speak English at a high level but can also communicate with the headquarters in Arabic (Van 2010). However, human resource practices need to be adapted based on the host country's culture because most of the employees will come from that country. Therefore, the UAE cannot impose all its practices and rules in the UK that apply in the UAE (Rao, 2021).</w:t>
      </w:r>
    </w:p>
    <w:p w14:paraId="4199CE3E"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Researchers have found that companies that consistently use an ethnocentric orientation benefit from both a global strategy and local operations. Moreover, ethnocentric companies may experience slow growth due to their inability to adapt their activities to the market's specifics (Morcos, 2018).</w:t>
      </w:r>
    </w:p>
    <w:p w14:paraId="448A09B9" w14:textId="77777777" w:rsidR="00E801AA" w:rsidRPr="000314CA" w:rsidRDefault="00E801AA" w:rsidP="000314CA">
      <w:pPr>
        <w:spacing w:line="360" w:lineRule="auto"/>
        <w:jc w:val="both"/>
        <w:rPr>
          <w:rFonts w:ascii="Arial" w:hAnsi="Arial" w:cs="Arial"/>
          <w:sz w:val="22"/>
          <w:szCs w:val="22"/>
        </w:rPr>
      </w:pPr>
    </w:p>
    <w:p w14:paraId="7EA3D8F1"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Although polycentrism has found significant applications, it may be ineffective in the context of knowledge flow and exchange. In polycentrism, organizations assume that only local managers understand the local market, which makes knowledge exchange difficult. Moreover, the headquarters' lack of strict control allows for excessive freedom, which may escalate disorder and a lack of coordination between departments. Local managers may also be reluctant to follow headquarters' recommendations (Morcos, 2018).</w:t>
      </w:r>
    </w:p>
    <w:p w14:paraId="6EC6947A" w14:textId="77777777" w:rsidR="00E801AA" w:rsidRPr="000314CA" w:rsidRDefault="00E801AA" w:rsidP="000314CA">
      <w:pPr>
        <w:spacing w:line="360" w:lineRule="auto"/>
        <w:jc w:val="both"/>
        <w:rPr>
          <w:rFonts w:ascii="Arial" w:hAnsi="Arial" w:cs="Arial"/>
          <w:sz w:val="22"/>
          <w:szCs w:val="22"/>
        </w:rPr>
      </w:pPr>
    </w:p>
    <w:p w14:paraId="533B0122" w14:textId="77777777" w:rsidR="00E801AA"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lastRenderedPageBreak/>
        <w:t xml:space="preserve">In the ethnocentric model, standardizing HR principles such as recruitment, training, remuneration and performance evaluation are formulated at the headquarters and implemented uniformly in all subsidiaries. When acquiring a business in the UK, a company should focus more on a polycentric model where HR policies and practices are tailored to reflect each subsidiary's operating environment's unique cultural, </w:t>
      </w:r>
      <w:proofErr w:type="gramStart"/>
      <w:r w:rsidRPr="000314CA">
        <w:rPr>
          <w:rFonts w:ascii="Arial" w:hAnsi="Arial" w:cs="Arial"/>
          <w:sz w:val="22"/>
          <w:szCs w:val="22"/>
        </w:rPr>
        <w:t>legal</w:t>
      </w:r>
      <w:proofErr w:type="gramEnd"/>
      <w:r w:rsidRPr="000314CA">
        <w:rPr>
          <w:rFonts w:ascii="Arial" w:hAnsi="Arial" w:cs="Arial"/>
          <w:sz w:val="22"/>
          <w:szCs w:val="22"/>
        </w:rPr>
        <w:t xml:space="preserve"> and economic factors. It promotes employee engagement and increases organizational efficiency. Remuneration may be unified both in the headquarters and the host country if the remuneration complies with English law- equal to the required minimum rate (Sherry, 2021).</w:t>
      </w:r>
    </w:p>
    <w:p w14:paraId="19A75616" w14:textId="77777777" w:rsidR="00E801AA" w:rsidRPr="000314CA" w:rsidRDefault="00E801AA" w:rsidP="000314CA">
      <w:pPr>
        <w:spacing w:line="360" w:lineRule="auto"/>
        <w:jc w:val="both"/>
        <w:rPr>
          <w:rFonts w:ascii="Arial" w:hAnsi="Arial" w:cs="Arial"/>
          <w:sz w:val="22"/>
          <w:szCs w:val="22"/>
        </w:rPr>
      </w:pPr>
    </w:p>
    <w:p w14:paraId="439E5093" w14:textId="77777777" w:rsidR="00E801AA" w:rsidRPr="000314CA" w:rsidRDefault="00E801AA" w:rsidP="000314CA">
      <w:pPr>
        <w:spacing w:line="360" w:lineRule="auto"/>
        <w:jc w:val="both"/>
        <w:rPr>
          <w:rFonts w:ascii="Arial" w:hAnsi="Arial" w:cs="Arial"/>
          <w:sz w:val="22"/>
          <w:szCs w:val="22"/>
        </w:rPr>
      </w:pPr>
    </w:p>
    <w:p w14:paraId="6633766F" w14:textId="057BD6FD" w:rsidR="00AC7FAE" w:rsidRPr="000314CA" w:rsidRDefault="00E801AA" w:rsidP="000314CA">
      <w:pPr>
        <w:spacing w:line="360" w:lineRule="auto"/>
        <w:jc w:val="both"/>
        <w:rPr>
          <w:rFonts w:ascii="Arial" w:hAnsi="Arial" w:cs="Arial"/>
          <w:sz w:val="22"/>
          <w:szCs w:val="22"/>
        </w:rPr>
      </w:pPr>
      <w:r w:rsidRPr="000314CA">
        <w:rPr>
          <w:rFonts w:ascii="Arial" w:hAnsi="Arial" w:cs="Arial"/>
          <w:sz w:val="22"/>
          <w:szCs w:val="22"/>
        </w:rPr>
        <w:t xml:space="preserve">Orientations have individual advantages and disadvantages related to organizational performance (Morcos, 2018). Both management styles have advantages and disadvantages. The advantages of the ethnocentric orientation are a simple organizational structure, simplicity of information flow and simplicity of internal control. </w:t>
      </w:r>
      <w:r w:rsidR="00343CFC" w:rsidRPr="000314CA">
        <w:rPr>
          <w:rFonts w:ascii="Arial" w:hAnsi="Arial" w:cs="Arial"/>
          <w:sz w:val="22"/>
          <w:szCs w:val="22"/>
        </w:rPr>
        <w:t>The dominance of national culture can create rigidity and hinder adaptation in subsidiaries, contributing to reduced efficiency. Although a polycentric approach provides subsidiaries with autonomy and flexibility, communication deficiencies can accelerate disorder and limit expansion, and local managers resist headquarters directives (Sherry, 2021</w:t>
      </w:r>
      <w:r w:rsidR="00343CFC" w:rsidRPr="000314CA">
        <w:rPr>
          <w:rFonts w:ascii="Arial" w:hAnsi="Arial" w:cs="Arial"/>
          <w:sz w:val="22"/>
          <w:szCs w:val="22"/>
        </w:rPr>
        <w:t xml:space="preserve">). </w:t>
      </w:r>
    </w:p>
    <w:p w14:paraId="66FF9FE0" w14:textId="77777777" w:rsidR="00343CFC" w:rsidRPr="000314CA" w:rsidRDefault="00343CFC" w:rsidP="000314CA">
      <w:pPr>
        <w:spacing w:line="360" w:lineRule="auto"/>
        <w:jc w:val="both"/>
        <w:rPr>
          <w:rFonts w:ascii="Arial" w:hAnsi="Arial" w:cs="Arial"/>
          <w:sz w:val="22"/>
          <w:szCs w:val="22"/>
        </w:rPr>
      </w:pPr>
    </w:p>
    <w:p w14:paraId="17693FF7" w14:textId="77777777" w:rsidR="00343CFC" w:rsidRPr="000314CA" w:rsidRDefault="00343CFC" w:rsidP="000314CA">
      <w:pPr>
        <w:spacing w:line="360" w:lineRule="auto"/>
        <w:jc w:val="both"/>
        <w:rPr>
          <w:rFonts w:ascii="Arial" w:hAnsi="Arial" w:cs="Arial"/>
          <w:sz w:val="22"/>
          <w:szCs w:val="22"/>
        </w:rPr>
      </w:pPr>
    </w:p>
    <w:p w14:paraId="74FAA356" w14:textId="77777777" w:rsidR="00343CFC" w:rsidRPr="000314CA" w:rsidRDefault="00343CFC" w:rsidP="000314CA">
      <w:pPr>
        <w:spacing w:line="360" w:lineRule="auto"/>
        <w:jc w:val="both"/>
        <w:rPr>
          <w:rFonts w:ascii="Arial" w:hAnsi="Arial" w:cs="Arial"/>
          <w:sz w:val="22"/>
          <w:szCs w:val="22"/>
        </w:rPr>
      </w:pPr>
    </w:p>
    <w:p w14:paraId="47C64249" w14:textId="77777777" w:rsidR="00343CFC" w:rsidRPr="000314CA" w:rsidRDefault="00343CFC" w:rsidP="000314CA">
      <w:pPr>
        <w:spacing w:line="360" w:lineRule="auto"/>
        <w:jc w:val="both"/>
        <w:rPr>
          <w:rFonts w:ascii="Arial" w:hAnsi="Arial" w:cs="Arial"/>
          <w:sz w:val="22"/>
          <w:szCs w:val="22"/>
        </w:rPr>
      </w:pPr>
    </w:p>
    <w:p w14:paraId="7404993C" w14:textId="77777777" w:rsidR="00343CFC" w:rsidRPr="000314CA" w:rsidRDefault="00343CFC" w:rsidP="000314CA">
      <w:pPr>
        <w:spacing w:line="360" w:lineRule="auto"/>
        <w:jc w:val="both"/>
        <w:rPr>
          <w:rFonts w:ascii="Arial" w:hAnsi="Arial" w:cs="Arial"/>
          <w:sz w:val="22"/>
          <w:szCs w:val="22"/>
        </w:rPr>
      </w:pPr>
    </w:p>
    <w:p w14:paraId="585AE3D0" w14:textId="77777777" w:rsidR="00343CFC" w:rsidRPr="000314CA" w:rsidRDefault="00343CFC" w:rsidP="000314CA">
      <w:pPr>
        <w:spacing w:line="360" w:lineRule="auto"/>
        <w:jc w:val="both"/>
        <w:rPr>
          <w:rFonts w:ascii="Arial" w:hAnsi="Arial" w:cs="Arial"/>
          <w:sz w:val="22"/>
          <w:szCs w:val="22"/>
        </w:rPr>
      </w:pPr>
    </w:p>
    <w:p w14:paraId="5B942D04" w14:textId="77777777" w:rsidR="00343CFC" w:rsidRPr="000314CA" w:rsidRDefault="00343CFC" w:rsidP="000314CA">
      <w:pPr>
        <w:spacing w:line="360" w:lineRule="auto"/>
        <w:jc w:val="both"/>
        <w:rPr>
          <w:rFonts w:ascii="Arial" w:hAnsi="Arial" w:cs="Arial"/>
          <w:sz w:val="22"/>
          <w:szCs w:val="22"/>
        </w:rPr>
      </w:pPr>
    </w:p>
    <w:p w14:paraId="4F9CD3E6" w14:textId="77777777" w:rsidR="00343CFC" w:rsidRPr="000314CA" w:rsidRDefault="00343CFC" w:rsidP="000314CA">
      <w:pPr>
        <w:spacing w:line="360" w:lineRule="auto"/>
        <w:jc w:val="both"/>
        <w:rPr>
          <w:rFonts w:ascii="Arial" w:hAnsi="Arial" w:cs="Arial"/>
          <w:sz w:val="22"/>
          <w:szCs w:val="22"/>
        </w:rPr>
      </w:pPr>
    </w:p>
    <w:p w14:paraId="37779529" w14:textId="77777777" w:rsidR="00343CFC" w:rsidRPr="000314CA" w:rsidRDefault="00343CFC" w:rsidP="000314CA">
      <w:pPr>
        <w:spacing w:line="360" w:lineRule="auto"/>
        <w:jc w:val="both"/>
        <w:rPr>
          <w:rFonts w:ascii="Arial" w:hAnsi="Arial" w:cs="Arial"/>
          <w:sz w:val="22"/>
          <w:szCs w:val="22"/>
        </w:rPr>
      </w:pPr>
    </w:p>
    <w:p w14:paraId="1DCB2702" w14:textId="77777777" w:rsidR="00343CFC" w:rsidRPr="000314CA" w:rsidRDefault="00343CFC" w:rsidP="000314CA">
      <w:pPr>
        <w:spacing w:line="360" w:lineRule="auto"/>
        <w:jc w:val="both"/>
        <w:rPr>
          <w:rFonts w:ascii="Arial" w:hAnsi="Arial" w:cs="Arial"/>
          <w:sz w:val="22"/>
          <w:szCs w:val="22"/>
        </w:rPr>
      </w:pPr>
    </w:p>
    <w:p w14:paraId="593677BD" w14:textId="77777777" w:rsidR="00343CFC" w:rsidRPr="000314CA" w:rsidRDefault="00343CFC" w:rsidP="000314CA">
      <w:pPr>
        <w:spacing w:line="360" w:lineRule="auto"/>
        <w:jc w:val="both"/>
        <w:rPr>
          <w:rFonts w:ascii="Arial" w:hAnsi="Arial" w:cs="Arial"/>
          <w:sz w:val="22"/>
          <w:szCs w:val="22"/>
        </w:rPr>
      </w:pPr>
    </w:p>
    <w:p w14:paraId="21917BC9" w14:textId="77777777" w:rsidR="00343CFC" w:rsidRPr="000314CA" w:rsidRDefault="00343CFC" w:rsidP="000314CA">
      <w:pPr>
        <w:spacing w:line="360" w:lineRule="auto"/>
        <w:jc w:val="both"/>
        <w:rPr>
          <w:rFonts w:ascii="Arial" w:hAnsi="Arial" w:cs="Arial"/>
          <w:sz w:val="22"/>
          <w:szCs w:val="22"/>
        </w:rPr>
      </w:pPr>
    </w:p>
    <w:p w14:paraId="5E10893A" w14:textId="77777777" w:rsidR="00343CFC" w:rsidRPr="000314CA" w:rsidRDefault="00343CFC" w:rsidP="000314CA">
      <w:pPr>
        <w:spacing w:line="360" w:lineRule="auto"/>
        <w:jc w:val="both"/>
        <w:rPr>
          <w:rFonts w:ascii="Arial" w:hAnsi="Arial" w:cs="Arial"/>
          <w:sz w:val="22"/>
          <w:szCs w:val="22"/>
        </w:rPr>
      </w:pPr>
    </w:p>
    <w:p w14:paraId="6FB2E05E" w14:textId="77777777" w:rsidR="00343CFC" w:rsidRPr="000314CA" w:rsidRDefault="00343CFC" w:rsidP="000314CA">
      <w:pPr>
        <w:spacing w:line="360" w:lineRule="auto"/>
        <w:jc w:val="both"/>
        <w:rPr>
          <w:rFonts w:ascii="Arial" w:hAnsi="Arial" w:cs="Arial"/>
          <w:sz w:val="22"/>
          <w:szCs w:val="22"/>
        </w:rPr>
      </w:pPr>
    </w:p>
    <w:p w14:paraId="5BFE8CC1" w14:textId="77777777" w:rsidR="00343CFC" w:rsidRPr="000314CA" w:rsidRDefault="00343CFC" w:rsidP="000314CA">
      <w:pPr>
        <w:spacing w:line="360" w:lineRule="auto"/>
        <w:jc w:val="both"/>
        <w:rPr>
          <w:rFonts w:ascii="Arial" w:hAnsi="Arial" w:cs="Arial"/>
          <w:color w:val="222222"/>
          <w:sz w:val="22"/>
          <w:szCs w:val="22"/>
          <w:shd w:val="clear" w:color="auto" w:fill="FFFFFF"/>
        </w:rPr>
      </w:pPr>
    </w:p>
    <w:p w14:paraId="1E742F60" w14:textId="77777777" w:rsidR="00AC7FAE" w:rsidRPr="000314CA" w:rsidRDefault="00AC7FAE" w:rsidP="000314CA">
      <w:pPr>
        <w:spacing w:line="360" w:lineRule="auto"/>
        <w:jc w:val="both"/>
        <w:rPr>
          <w:rFonts w:ascii="Arial" w:hAnsi="Arial" w:cs="Arial"/>
          <w:sz w:val="22"/>
          <w:szCs w:val="22"/>
        </w:rPr>
      </w:pPr>
    </w:p>
    <w:p w14:paraId="34AA245F" w14:textId="77777777" w:rsidR="00D04402" w:rsidRDefault="00D04402" w:rsidP="000314CA">
      <w:pPr>
        <w:spacing w:line="360" w:lineRule="auto"/>
        <w:jc w:val="both"/>
        <w:rPr>
          <w:rFonts w:ascii="Arial" w:hAnsi="Arial" w:cs="Arial"/>
          <w:sz w:val="22"/>
          <w:szCs w:val="22"/>
        </w:rPr>
      </w:pPr>
    </w:p>
    <w:p w14:paraId="663F358A" w14:textId="77777777" w:rsidR="0032286D" w:rsidRPr="000314CA" w:rsidRDefault="0032286D" w:rsidP="000314CA">
      <w:pPr>
        <w:spacing w:line="360" w:lineRule="auto"/>
        <w:jc w:val="both"/>
        <w:rPr>
          <w:rFonts w:ascii="Arial" w:hAnsi="Arial" w:cs="Arial"/>
          <w:sz w:val="22"/>
          <w:szCs w:val="22"/>
        </w:rPr>
      </w:pPr>
    </w:p>
    <w:p w14:paraId="4AA1D8E7" w14:textId="77777777" w:rsidR="00D04402" w:rsidRPr="000314CA" w:rsidRDefault="00D04402" w:rsidP="000314CA">
      <w:pPr>
        <w:spacing w:line="360" w:lineRule="auto"/>
        <w:jc w:val="both"/>
        <w:rPr>
          <w:rFonts w:ascii="Arial" w:hAnsi="Arial" w:cs="Arial"/>
          <w:sz w:val="22"/>
          <w:szCs w:val="22"/>
        </w:rPr>
      </w:pPr>
    </w:p>
    <w:p w14:paraId="450FB1FA" w14:textId="1E8DAD51" w:rsidR="00D04402" w:rsidRPr="000314CA" w:rsidRDefault="00F101B1" w:rsidP="0032286D">
      <w:pPr>
        <w:pStyle w:val="Heading1"/>
      </w:pPr>
      <w:bookmarkStart w:id="8" w:name="_Toc161915830"/>
      <w:r w:rsidRPr="000314CA">
        <w:lastRenderedPageBreak/>
        <w:t>Validating the Lewis Model through an Interview</w:t>
      </w:r>
      <w:bookmarkEnd w:id="8"/>
    </w:p>
    <w:p w14:paraId="698859B5" w14:textId="77777777" w:rsidR="0001141A" w:rsidRPr="000314CA" w:rsidRDefault="0001141A" w:rsidP="000314CA">
      <w:pPr>
        <w:spacing w:line="360" w:lineRule="auto"/>
        <w:jc w:val="both"/>
        <w:rPr>
          <w:rFonts w:ascii="Arial" w:hAnsi="Arial" w:cs="Arial"/>
          <w:sz w:val="22"/>
          <w:szCs w:val="22"/>
        </w:rPr>
      </w:pPr>
    </w:p>
    <w:p w14:paraId="56CED2F5" w14:textId="77777777" w:rsidR="0001141A" w:rsidRPr="000314CA" w:rsidRDefault="0001141A" w:rsidP="000314CA">
      <w:pPr>
        <w:spacing w:line="360" w:lineRule="auto"/>
        <w:jc w:val="both"/>
        <w:rPr>
          <w:rFonts w:ascii="Arial" w:hAnsi="Arial" w:cs="Arial"/>
          <w:sz w:val="22"/>
          <w:szCs w:val="22"/>
        </w:rPr>
      </w:pPr>
    </w:p>
    <w:p w14:paraId="17D43947" w14:textId="77777777" w:rsidR="00CE370C" w:rsidRPr="000314CA" w:rsidRDefault="00CE370C" w:rsidP="000314CA">
      <w:pPr>
        <w:spacing w:line="360" w:lineRule="auto"/>
        <w:jc w:val="both"/>
        <w:rPr>
          <w:rFonts w:ascii="Arial" w:hAnsi="Arial" w:cs="Arial"/>
          <w:sz w:val="22"/>
          <w:szCs w:val="22"/>
        </w:rPr>
      </w:pPr>
      <w:r w:rsidRPr="000314CA">
        <w:rPr>
          <w:rFonts w:ascii="Arial" w:hAnsi="Arial" w:cs="Arial"/>
          <w:sz w:val="22"/>
          <w:szCs w:val="22"/>
        </w:rPr>
        <w:t xml:space="preserve">"Culture gives people a sense of who they are, of belonging, of how they should behave, and of what they should be doing. Culture impacts behavior, morale, and productivity at work, and includes values and patterns that influence " (Moran, 2010). </w:t>
      </w:r>
    </w:p>
    <w:p w14:paraId="43A607D9" w14:textId="77777777" w:rsidR="00CE370C" w:rsidRPr="000314CA" w:rsidRDefault="00CE370C" w:rsidP="000314CA">
      <w:pPr>
        <w:spacing w:line="360" w:lineRule="auto"/>
        <w:jc w:val="both"/>
        <w:rPr>
          <w:rFonts w:ascii="Arial" w:hAnsi="Arial" w:cs="Arial"/>
          <w:sz w:val="22"/>
          <w:szCs w:val="22"/>
        </w:rPr>
      </w:pPr>
    </w:p>
    <w:p w14:paraId="5387EC5E" w14:textId="77777777" w:rsidR="00CE370C" w:rsidRPr="000314CA" w:rsidRDefault="00CE370C" w:rsidP="000314CA">
      <w:pPr>
        <w:spacing w:line="360" w:lineRule="auto"/>
        <w:jc w:val="both"/>
        <w:rPr>
          <w:rFonts w:ascii="Arial" w:hAnsi="Arial" w:cs="Arial"/>
          <w:sz w:val="22"/>
          <w:szCs w:val="22"/>
        </w:rPr>
      </w:pPr>
      <w:r w:rsidRPr="000314CA">
        <w:rPr>
          <w:rFonts w:ascii="Arial" w:hAnsi="Arial" w:cs="Arial"/>
          <w:sz w:val="22"/>
          <w:szCs w:val="22"/>
        </w:rPr>
        <w:t>Richard D. Lewis's model focuses on values and communication and their impact on behaviour, especially professionally. It is based on three categories: linear-active, multi-active, and reactive (Marufuji, 2019). Lewis also places each culture of the world in individual categories (5 golden rules models of cultural dimensions, n.d.). Overall, Lewis' goal was to create a culture category to prevent misunderstanding and predict the behaviour and reactions of different cultures (Niemi, 2019).</w:t>
      </w:r>
    </w:p>
    <w:p w14:paraId="2083B881" w14:textId="77777777" w:rsidR="00CE370C" w:rsidRPr="000314CA" w:rsidRDefault="00CE370C" w:rsidP="000314CA">
      <w:pPr>
        <w:spacing w:line="360" w:lineRule="auto"/>
        <w:jc w:val="both"/>
        <w:rPr>
          <w:rFonts w:ascii="Arial" w:hAnsi="Arial" w:cs="Arial"/>
          <w:sz w:val="22"/>
          <w:szCs w:val="22"/>
        </w:rPr>
      </w:pPr>
      <w:r w:rsidRPr="000314CA">
        <w:rPr>
          <w:rFonts w:ascii="Arial" w:hAnsi="Arial" w:cs="Arial"/>
          <w:sz w:val="22"/>
          <w:szCs w:val="22"/>
        </w:rPr>
        <w:t>To verify Lewis' model, an interview was conducted with a classmate from the University, and a series of questions were asked.</w:t>
      </w:r>
    </w:p>
    <w:p w14:paraId="7849E4FB" w14:textId="77777777" w:rsidR="00CE370C" w:rsidRPr="000314CA" w:rsidRDefault="00CE370C" w:rsidP="000314CA">
      <w:pPr>
        <w:spacing w:line="360" w:lineRule="auto"/>
        <w:jc w:val="both"/>
        <w:rPr>
          <w:rFonts w:ascii="Arial" w:hAnsi="Arial" w:cs="Arial"/>
          <w:sz w:val="22"/>
          <w:szCs w:val="22"/>
        </w:rPr>
      </w:pPr>
    </w:p>
    <w:p w14:paraId="45E27342" w14:textId="77777777" w:rsidR="00CE370C" w:rsidRPr="00237ACA" w:rsidRDefault="00CE370C" w:rsidP="000314CA">
      <w:pPr>
        <w:spacing w:line="360" w:lineRule="auto"/>
        <w:jc w:val="both"/>
        <w:rPr>
          <w:rFonts w:ascii="Arial" w:hAnsi="Arial" w:cs="Arial"/>
          <w:b/>
          <w:bCs/>
          <w:i/>
          <w:iCs/>
          <w:sz w:val="22"/>
          <w:szCs w:val="22"/>
        </w:rPr>
      </w:pPr>
      <w:r w:rsidRPr="00237ACA">
        <w:rPr>
          <w:rFonts w:ascii="Arial" w:hAnsi="Arial" w:cs="Arial"/>
          <w:b/>
          <w:bCs/>
          <w:i/>
          <w:iCs/>
          <w:sz w:val="22"/>
          <w:szCs w:val="22"/>
        </w:rPr>
        <w:t>Characteristics of the person taking part in the interview:</w:t>
      </w:r>
    </w:p>
    <w:p w14:paraId="54A6E764" w14:textId="76B36B35" w:rsidR="00716C68" w:rsidRPr="000314CA" w:rsidRDefault="00CE370C" w:rsidP="000314CA">
      <w:pPr>
        <w:spacing w:line="360" w:lineRule="auto"/>
        <w:jc w:val="both"/>
        <w:rPr>
          <w:rFonts w:ascii="Arial" w:hAnsi="Arial" w:cs="Arial"/>
          <w:sz w:val="22"/>
          <w:szCs w:val="22"/>
        </w:rPr>
      </w:pPr>
      <w:r w:rsidRPr="000314CA">
        <w:rPr>
          <w:rFonts w:ascii="Arial" w:hAnsi="Arial" w:cs="Arial"/>
          <w:sz w:val="22"/>
          <w:szCs w:val="22"/>
        </w:rPr>
        <w:t>Woman, over 30, born and raised in England. So, according to the Lewis model, it belongs to the linear-active group. The family (father) comes from the Caribbean. The interview focused on the aspects included in Lewis's model presented</w:t>
      </w:r>
      <w:r w:rsidR="00B7734F">
        <w:rPr>
          <w:rFonts w:ascii="Arial" w:hAnsi="Arial" w:cs="Arial"/>
          <w:sz w:val="22"/>
          <w:szCs w:val="22"/>
        </w:rPr>
        <w:t xml:space="preserve"> image 7</w:t>
      </w:r>
      <w:r w:rsidRPr="000314CA">
        <w:rPr>
          <w:rFonts w:ascii="Arial" w:hAnsi="Arial" w:cs="Arial"/>
          <w:sz w:val="22"/>
          <w:szCs w:val="22"/>
        </w:rPr>
        <w:t xml:space="preserve"> below.</w:t>
      </w:r>
    </w:p>
    <w:p w14:paraId="227E32C6" w14:textId="77777777" w:rsidR="00716C68" w:rsidRPr="000314CA" w:rsidRDefault="00716C68" w:rsidP="000314CA">
      <w:pPr>
        <w:spacing w:line="360" w:lineRule="auto"/>
        <w:jc w:val="both"/>
        <w:rPr>
          <w:rFonts w:ascii="Arial" w:hAnsi="Arial" w:cs="Arial"/>
          <w:sz w:val="22"/>
          <w:szCs w:val="22"/>
        </w:rPr>
      </w:pPr>
    </w:p>
    <w:p w14:paraId="640FF807" w14:textId="5E581416" w:rsidR="002305F7" w:rsidRPr="000314CA" w:rsidRDefault="008960E1" w:rsidP="000314CA">
      <w:pPr>
        <w:spacing w:line="360" w:lineRule="auto"/>
        <w:jc w:val="both"/>
        <w:rPr>
          <w:rFonts w:ascii="Arial" w:hAnsi="Arial" w:cs="Arial"/>
          <w:color w:val="000000"/>
          <w:sz w:val="22"/>
          <w:szCs w:val="22"/>
        </w:rPr>
      </w:pPr>
      <w:r w:rsidRPr="000314CA">
        <w:rPr>
          <w:rFonts w:ascii="Arial" w:hAnsi="Arial" w:cs="Arial"/>
          <w:color w:val="000000"/>
          <w:sz w:val="22"/>
          <w:szCs w:val="22"/>
        </w:rPr>
        <w:lastRenderedPageBreak/>
        <w:drawing>
          <wp:inline distT="0" distB="0" distL="0" distR="0" wp14:anchorId="74078241" wp14:editId="63E8AB08">
            <wp:extent cx="5731510" cy="5080635"/>
            <wp:effectExtent l="0" t="0" r="0" b="0"/>
            <wp:docPr id="49190707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07072" name="Picture 1" descr="A table with text on it&#10;&#10;Description automatically generated"/>
                    <pic:cNvPicPr/>
                  </pic:nvPicPr>
                  <pic:blipFill>
                    <a:blip r:embed="rId15"/>
                    <a:stretch>
                      <a:fillRect/>
                    </a:stretch>
                  </pic:blipFill>
                  <pic:spPr>
                    <a:xfrm>
                      <a:off x="0" y="0"/>
                      <a:ext cx="5731510" cy="5080635"/>
                    </a:xfrm>
                    <a:prstGeom prst="rect">
                      <a:avLst/>
                    </a:prstGeom>
                  </pic:spPr>
                </pic:pic>
              </a:graphicData>
            </a:graphic>
          </wp:inline>
        </w:drawing>
      </w:r>
    </w:p>
    <w:p w14:paraId="02E07FD3" w14:textId="4D7838BE" w:rsidR="0022029F" w:rsidRDefault="001116A3" w:rsidP="00B7734F">
      <w:pPr>
        <w:spacing w:line="360" w:lineRule="auto"/>
        <w:jc w:val="center"/>
        <w:rPr>
          <w:rFonts w:ascii="Arial" w:hAnsi="Arial" w:cs="Arial"/>
          <w:sz w:val="22"/>
          <w:szCs w:val="22"/>
        </w:rPr>
      </w:pPr>
      <w:r>
        <w:rPr>
          <w:rFonts w:ascii="Arial" w:hAnsi="Arial" w:cs="Arial"/>
          <w:color w:val="000000"/>
          <w:sz w:val="22"/>
          <w:szCs w:val="22"/>
        </w:rPr>
        <w:t>Image 7</w:t>
      </w:r>
      <w:r w:rsidR="00B7734F">
        <w:rPr>
          <w:rFonts w:ascii="Arial" w:hAnsi="Arial" w:cs="Arial"/>
          <w:color w:val="000000"/>
          <w:sz w:val="22"/>
          <w:szCs w:val="22"/>
        </w:rPr>
        <w:t xml:space="preserve"> </w:t>
      </w:r>
      <w:r w:rsidR="00B7734F" w:rsidRPr="00B7734F">
        <w:rPr>
          <w:rFonts w:ascii="Arial" w:hAnsi="Arial" w:cs="Arial"/>
          <w:i/>
          <w:iCs/>
          <w:color w:val="000000"/>
          <w:sz w:val="22"/>
          <w:szCs w:val="22"/>
        </w:rPr>
        <w:t>Culture Types</w:t>
      </w:r>
      <w:r w:rsidR="00B7734F">
        <w:rPr>
          <w:rFonts w:ascii="Arial" w:hAnsi="Arial" w:cs="Arial"/>
          <w:color w:val="000000"/>
          <w:sz w:val="22"/>
          <w:szCs w:val="22"/>
        </w:rPr>
        <w:t xml:space="preserve"> (</w:t>
      </w:r>
      <w:r w:rsidR="0022029F" w:rsidRPr="000314CA">
        <w:rPr>
          <w:rFonts w:ascii="Arial" w:hAnsi="Arial" w:cs="Arial"/>
          <w:color w:val="000000"/>
          <w:sz w:val="22"/>
          <w:szCs w:val="22"/>
        </w:rPr>
        <w:t xml:space="preserve">Source: </w:t>
      </w:r>
      <w:r w:rsidR="0022029F" w:rsidRPr="000314CA">
        <w:rPr>
          <w:rFonts w:ascii="Arial" w:hAnsi="Arial" w:cs="Arial"/>
          <w:sz w:val="22"/>
          <w:szCs w:val="22"/>
        </w:rPr>
        <w:t>Addina,</w:t>
      </w:r>
      <w:r w:rsidR="0022029F" w:rsidRPr="000314CA">
        <w:rPr>
          <w:rFonts w:ascii="Arial" w:hAnsi="Arial" w:cs="Arial"/>
          <w:sz w:val="22"/>
          <w:szCs w:val="22"/>
        </w:rPr>
        <w:t xml:space="preserve"> </w:t>
      </w:r>
      <w:r w:rsidR="0022029F" w:rsidRPr="000314CA">
        <w:rPr>
          <w:rFonts w:ascii="Arial" w:hAnsi="Arial" w:cs="Arial"/>
          <w:sz w:val="22"/>
          <w:szCs w:val="22"/>
        </w:rPr>
        <w:t>2024).</w:t>
      </w:r>
    </w:p>
    <w:p w14:paraId="796D4AE0" w14:textId="77777777" w:rsidR="0032286D" w:rsidRDefault="0032286D" w:rsidP="000314CA">
      <w:pPr>
        <w:spacing w:line="360" w:lineRule="auto"/>
        <w:jc w:val="both"/>
        <w:rPr>
          <w:rFonts w:ascii="Arial" w:hAnsi="Arial" w:cs="Arial"/>
          <w:sz w:val="22"/>
          <w:szCs w:val="22"/>
        </w:rPr>
      </w:pPr>
    </w:p>
    <w:p w14:paraId="1F611965" w14:textId="77777777" w:rsidR="0032286D" w:rsidRPr="000314CA" w:rsidRDefault="0032286D" w:rsidP="000314CA">
      <w:pPr>
        <w:spacing w:line="360" w:lineRule="auto"/>
        <w:jc w:val="both"/>
        <w:rPr>
          <w:rFonts w:ascii="Arial" w:hAnsi="Arial" w:cs="Arial"/>
          <w:color w:val="000000"/>
          <w:sz w:val="22"/>
          <w:szCs w:val="22"/>
        </w:rPr>
      </w:pPr>
    </w:p>
    <w:p w14:paraId="54ADFB93" w14:textId="77777777"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 xml:space="preserve">People belonging to the linear-active group are task-oriented, stick to a plan and have a linear or, according to Hall, monochronic perception of time. They are punctual, rarely interrupt others in conversations, and are characterized by a lack of open displays of emotions (Niemi, 2019). </w:t>
      </w:r>
    </w:p>
    <w:p w14:paraId="31990FDE" w14:textId="77777777"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 xml:space="preserve">The main purpose of this interview was to show whether Lewis's categorization of culture by country fits personality. Do linear active people always have specific characteristics and behaviours, as Lewis defines them? </w:t>
      </w:r>
    </w:p>
    <w:p w14:paraId="58028CD7" w14:textId="77777777"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Following the questions and answers posted in the Appendixes, most answers agree with Lewis's assumptions. For example, they may focus on one task at a time or prefer to be well-organized and have a plan. However, there are those whose answers show incompatibility with the Lewis model. Question number 8:</w:t>
      </w:r>
    </w:p>
    <w:p w14:paraId="74E20219" w14:textId="77777777" w:rsidR="005641FF" w:rsidRPr="000314CA" w:rsidRDefault="005641FF" w:rsidP="000314CA">
      <w:pPr>
        <w:spacing w:line="360" w:lineRule="auto"/>
        <w:jc w:val="both"/>
        <w:rPr>
          <w:rFonts w:ascii="Arial" w:hAnsi="Arial" w:cs="Arial"/>
          <w:sz w:val="22"/>
          <w:szCs w:val="22"/>
        </w:rPr>
      </w:pPr>
    </w:p>
    <w:p w14:paraId="1D776BCD" w14:textId="40FBD65C" w:rsidR="005641FF" w:rsidRPr="00525EFF" w:rsidRDefault="005641FF" w:rsidP="000314CA">
      <w:pPr>
        <w:spacing w:line="360" w:lineRule="auto"/>
        <w:jc w:val="both"/>
        <w:rPr>
          <w:rFonts w:ascii="Arial" w:hAnsi="Arial" w:cs="Arial"/>
          <w:i/>
          <w:iCs/>
          <w:sz w:val="22"/>
          <w:szCs w:val="22"/>
        </w:rPr>
      </w:pPr>
      <w:r w:rsidRPr="00525EFF">
        <w:rPr>
          <w:rFonts w:ascii="Arial" w:hAnsi="Arial" w:cs="Arial"/>
          <w:i/>
          <w:iCs/>
          <w:sz w:val="22"/>
          <w:szCs w:val="22"/>
        </w:rPr>
        <w:lastRenderedPageBreak/>
        <w:t xml:space="preserve"> Regarding emotional expression, do you tend to partially hide your feelings, especially in professional or formal contexts? How does this affect your interpersonal interactions?</w:t>
      </w:r>
    </w:p>
    <w:p w14:paraId="096F4E8C" w14:textId="77777777" w:rsidR="005641FF" w:rsidRPr="00525EFF" w:rsidRDefault="005641FF" w:rsidP="000314CA">
      <w:pPr>
        <w:spacing w:line="360" w:lineRule="auto"/>
        <w:jc w:val="both"/>
        <w:rPr>
          <w:rFonts w:ascii="Arial" w:hAnsi="Arial" w:cs="Arial"/>
          <w:i/>
          <w:iCs/>
          <w:sz w:val="22"/>
          <w:szCs w:val="22"/>
        </w:rPr>
      </w:pPr>
    </w:p>
    <w:p w14:paraId="0E2517BF" w14:textId="77777777" w:rsidR="005641FF" w:rsidRPr="00525EFF" w:rsidRDefault="005641FF" w:rsidP="000314CA">
      <w:pPr>
        <w:spacing w:line="360" w:lineRule="auto"/>
        <w:jc w:val="both"/>
        <w:rPr>
          <w:rFonts w:ascii="Arial" w:hAnsi="Arial" w:cs="Arial"/>
          <w:i/>
          <w:iCs/>
          <w:sz w:val="22"/>
          <w:szCs w:val="22"/>
        </w:rPr>
      </w:pPr>
      <w:r w:rsidRPr="00525EFF">
        <w:rPr>
          <w:rFonts w:ascii="Arial" w:hAnsi="Arial" w:cs="Arial"/>
          <w:i/>
          <w:iCs/>
          <w:sz w:val="22"/>
          <w:szCs w:val="22"/>
        </w:rPr>
        <w:t>Answer: I am very happy to express emotions to an extent. I think it helps with interactions to be open rather than reserved.</w:t>
      </w:r>
    </w:p>
    <w:p w14:paraId="400CA76B" w14:textId="77777777" w:rsidR="005641FF" w:rsidRPr="000314CA" w:rsidRDefault="005641FF" w:rsidP="000314CA">
      <w:pPr>
        <w:spacing w:line="360" w:lineRule="auto"/>
        <w:jc w:val="both"/>
        <w:rPr>
          <w:rFonts w:ascii="Arial" w:hAnsi="Arial" w:cs="Arial"/>
          <w:sz w:val="22"/>
          <w:szCs w:val="22"/>
        </w:rPr>
      </w:pPr>
    </w:p>
    <w:p w14:paraId="407F9414" w14:textId="279ED52A"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 xml:space="preserve">It means that the interviewee should belong to a multi-active group. It shows that "Culture is dynamic. Cultures change...but slowly" (Moran, 2010, p. 10). In </w:t>
      </w:r>
      <w:r w:rsidR="006315FD" w:rsidRPr="000314CA">
        <w:rPr>
          <w:rFonts w:ascii="Arial" w:hAnsi="Arial" w:cs="Arial"/>
          <w:sz w:val="22"/>
          <w:szCs w:val="22"/>
        </w:rPr>
        <w:t>Lewis’s</w:t>
      </w:r>
      <w:r w:rsidRPr="000314CA">
        <w:rPr>
          <w:rFonts w:ascii="Arial" w:hAnsi="Arial" w:cs="Arial"/>
          <w:sz w:val="22"/>
          <w:szCs w:val="22"/>
        </w:rPr>
        <w:t xml:space="preserve"> model, there is a static view of cultures; cultures are not static; they evolve and change over time under various influences. Only 10% of the 191 nations have ethnically or racially homogeneous people. Many people leave their home countries to travel, work abroad, or escape as refugees. In countries that accept immigrants, communities are reconfigured and are strained by vast waves of immigrants (Moran, 2010). As of the year ending June 2021, people born outside the UK represented an estimated 14.5% of the UK population, or 9.6 million people (Vargas-Silva, 2022). It shows that there are many immigrants in England, and this certainly has an impact on the culture. In 2020/21, approximately 696,000 Polish citizens lived in the UK, the largest non-UK population (Statista,2024). According to the Lewis model, the flat belongs to the multi-active group. The person from the interview had contact with people born outside England during studies and work. It could have influenced deviations from the </w:t>
      </w:r>
      <w:proofErr w:type="spellStart"/>
      <w:r w:rsidRPr="000314CA">
        <w:rPr>
          <w:rFonts w:ascii="Arial" w:hAnsi="Arial" w:cs="Arial"/>
          <w:sz w:val="22"/>
          <w:szCs w:val="22"/>
        </w:rPr>
        <w:t>Lewsia</w:t>
      </w:r>
      <w:proofErr w:type="spellEnd"/>
      <w:r w:rsidRPr="000314CA">
        <w:rPr>
          <w:rFonts w:ascii="Arial" w:hAnsi="Arial" w:cs="Arial"/>
          <w:sz w:val="22"/>
          <w:szCs w:val="22"/>
        </w:rPr>
        <w:t xml:space="preserve"> Model. National borders do not limit culture. Cultural diversity can occur both within one country and between nations. Therefore, countries do not have pure culture; they have a mixture of different cultures and people (Hienz, 2018). People are complex, and their reactions, behaviours, and communication styles can be influenced by various factors beyond their cultural background. Lewis himself stated that it is difficult to define the culture of a nation accurately due to different cultures, which may cause some exceptions to the generalizations that may arise (AbuZaher, 2015). </w:t>
      </w:r>
    </w:p>
    <w:p w14:paraId="7960A5CB" w14:textId="41235A7F"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 xml:space="preserve">Certain concessions must be considered when considering the division of </w:t>
      </w:r>
      <w:r w:rsidR="006315FD" w:rsidRPr="000314CA">
        <w:rPr>
          <w:rFonts w:ascii="Arial" w:hAnsi="Arial" w:cs="Arial"/>
          <w:sz w:val="22"/>
          <w:szCs w:val="22"/>
        </w:rPr>
        <w:t>Lewis</w:t>
      </w:r>
      <w:r w:rsidRPr="000314CA">
        <w:rPr>
          <w:rFonts w:ascii="Arial" w:hAnsi="Arial" w:cs="Arial"/>
          <w:sz w:val="22"/>
          <w:szCs w:val="22"/>
        </w:rPr>
        <w:t xml:space="preserve"> into three groups. The culture described is always the culture of the mainstream majority and, of course, cannot include all minorities and subcultures present in every cultural space (5 golden rules models of cultural dimensions, n.d.). Taking the example of the UK, a large part of which are immigrants, how people behave will often not match Lewis's model. Because at school, at university, and in a place of work, different cultures will cooperate. The model itself would have a great application if there were people of only one nationality </w:t>
      </w:r>
      <w:r w:rsidR="006315FD" w:rsidRPr="000314CA">
        <w:rPr>
          <w:rFonts w:ascii="Arial" w:hAnsi="Arial" w:cs="Arial"/>
          <w:sz w:val="22"/>
          <w:szCs w:val="22"/>
        </w:rPr>
        <w:t>in each</w:t>
      </w:r>
      <w:r w:rsidRPr="000314CA">
        <w:rPr>
          <w:rFonts w:ascii="Arial" w:hAnsi="Arial" w:cs="Arial"/>
          <w:sz w:val="22"/>
          <w:szCs w:val="22"/>
        </w:rPr>
        <w:t xml:space="preserve"> place and they did not have much contact with other cultures, which could lead to changes in behaviour.</w:t>
      </w:r>
    </w:p>
    <w:p w14:paraId="0BC5577B" w14:textId="77777777"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same question number 7</w:t>
      </w:r>
    </w:p>
    <w:p w14:paraId="2CB9D18B" w14:textId="77777777" w:rsidR="005641FF" w:rsidRPr="000314CA" w:rsidRDefault="005641FF" w:rsidP="000314CA">
      <w:pPr>
        <w:spacing w:line="360" w:lineRule="auto"/>
        <w:jc w:val="both"/>
        <w:rPr>
          <w:rFonts w:ascii="Arial" w:hAnsi="Arial" w:cs="Arial"/>
          <w:sz w:val="22"/>
          <w:szCs w:val="22"/>
        </w:rPr>
      </w:pPr>
    </w:p>
    <w:p w14:paraId="6FA87C63" w14:textId="77777777" w:rsidR="005641FF" w:rsidRPr="00B7734F" w:rsidRDefault="005641FF" w:rsidP="000314CA">
      <w:pPr>
        <w:spacing w:line="360" w:lineRule="auto"/>
        <w:jc w:val="both"/>
        <w:rPr>
          <w:rFonts w:ascii="Arial" w:hAnsi="Arial" w:cs="Arial"/>
          <w:i/>
          <w:iCs/>
          <w:sz w:val="22"/>
          <w:szCs w:val="22"/>
        </w:rPr>
      </w:pPr>
      <w:r w:rsidRPr="00B7734F">
        <w:rPr>
          <w:rFonts w:ascii="Arial" w:hAnsi="Arial" w:cs="Arial"/>
          <w:i/>
          <w:iCs/>
          <w:sz w:val="22"/>
          <w:szCs w:val="22"/>
        </w:rPr>
        <w:lastRenderedPageBreak/>
        <w:t>In your social and professional environment, do you tend to distinguish between your personal and professional life or combine the two worlds to some extent?</w:t>
      </w:r>
    </w:p>
    <w:p w14:paraId="2DB8D954" w14:textId="77777777" w:rsidR="005641FF" w:rsidRPr="00B7734F" w:rsidRDefault="005641FF" w:rsidP="000314CA">
      <w:pPr>
        <w:spacing w:line="360" w:lineRule="auto"/>
        <w:jc w:val="both"/>
        <w:rPr>
          <w:rFonts w:ascii="Arial" w:hAnsi="Arial" w:cs="Arial"/>
          <w:i/>
          <w:iCs/>
          <w:sz w:val="22"/>
          <w:szCs w:val="22"/>
        </w:rPr>
      </w:pPr>
    </w:p>
    <w:p w14:paraId="27762CA1" w14:textId="77777777" w:rsidR="005641FF" w:rsidRPr="00B7734F" w:rsidRDefault="005641FF" w:rsidP="000314CA">
      <w:pPr>
        <w:spacing w:line="360" w:lineRule="auto"/>
        <w:jc w:val="both"/>
        <w:rPr>
          <w:rFonts w:ascii="Arial" w:hAnsi="Arial" w:cs="Arial"/>
          <w:i/>
          <w:iCs/>
          <w:sz w:val="22"/>
          <w:szCs w:val="22"/>
        </w:rPr>
      </w:pPr>
      <w:r w:rsidRPr="00B7734F">
        <w:rPr>
          <w:rFonts w:ascii="Arial" w:hAnsi="Arial" w:cs="Arial"/>
          <w:i/>
          <w:iCs/>
          <w:sz w:val="22"/>
          <w:szCs w:val="22"/>
        </w:rPr>
        <w:t>Answer: I can combine both worlds.</w:t>
      </w:r>
    </w:p>
    <w:p w14:paraId="7B9AF068" w14:textId="77777777" w:rsidR="005641FF" w:rsidRPr="000314CA" w:rsidRDefault="005641FF" w:rsidP="000314CA">
      <w:pPr>
        <w:spacing w:line="360" w:lineRule="auto"/>
        <w:jc w:val="both"/>
        <w:rPr>
          <w:rFonts w:ascii="Arial" w:hAnsi="Arial" w:cs="Arial"/>
          <w:sz w:val="22"/>
          <w:szCs w:val="22"/>
        </w:rPr>
      </w:pPr>
    </w:p>
    <w:p w14:paraId="0205B069" w14:textId="77777777"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It shows that the person from the interview belongs to the reactive group this time.</w:t>
      </w:r>
    </w:p>
    <w:p w14:paraId="2F4D4B8A" w14:textId="77777777" w:rsidR="005641FF" w:rsidRPr="000314CA" w:rsidRDefault="005641FF" w:rsidP="000314CA">
      <w:pPr>
        <w:spacing w:line="360" w:lineRule="auto"/>
        <w:jc w:val="both"/>
        <w:rPr>
          <w:rFonts w:ascii="Arial" w:hAnsi="Arial" w:cs="Arial"/>
          <w:sz w:val="22"/>
          <w:szCs w:val="22"/>
        </w:rPr>
      </w:pPr>
    </w:p>
    <w:p w14:paraId="4357CB18" w14:textId="77777777" w:rsidR="005641FF"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It shows that when interviewing one person out of 10 questions, eight answers coincide with the Lewis Model, and two are entirely inconsistent, so 20%.</w:t>
      </w:r>
    </w:p>
    <w:p w14:paraId="658275DB" w14:textId="36666ED5" w:rsidR="005F4570" w:rsidRPr="000314CA" w:rsidRDefault="005641FF" w:rsidP="000314CA">
      <w:pPr>
        <w:spacing w:line="360" w:lineRule="auto"/>
        <w:jc w:val="both"/>
        <w:rPr>
          <w:rFonts w:ascii="Arial" w:hAnsi="Arial" w:cs="Arial"/>
          <w:sz w:val="22"/>
          <w:szCs w:val="22"/>
        </w:rPr>
      </w:pPr>
      <w:r w:rsidRPr="000314CA">
        <w:rPr>
          <w:rFonts w:ascii="Arial" w:hAnsi="Arial" w:cs="Arial"/>
          <w:sz w:val="22"/>
          <w:szCs w:val="22"/>
        </w:rPr>
        <w:t xml:space="preserve">Lewis' model was developed in the 1990s and presented in the book "When Cultures Collide" in 1996. It won the American Book of the Month award in 1997. After visiting 135 countries and working in over 20 of them, Lewis concluded that people can be divided into three clear categories, not based on nationality or religion, but on behaviour (Anon, 2015). As seen from the interview, many statements in the model are still valid. However, due to the fact that 28 years have passed since the model was developed years and the development of technology, the Internet and globalization have undergone significant development, which has influenced the change in people's behaviour and their culture. The model does not consider the changes; it only presents rigid behaviours that people should distinguish from different groups. </w:t>
      </w:r>
      <w:r w:rsidR="008408EB" w:rsidRPr="008408EB">
        <w:rPr>
          <w:rFonts w:ascii="Arial" w:hAnsi="Arial" w:cs="Arial"/>
          <w:sz w:val="22"/>
          <w:szCs w:val="22"/>
        </w:rPr>
        <w:t xml:space="preserve">The model also does not consider age, educational or gender differences. Probably the same questions asked to a person of the opposite sex, with a different level of education, the answers could differ significantly. </w:t>
      </w:r>
      <w:r w:rsidR="00FD2FF9" w:rsidRPr="00FD2FF9">
        <w:rPr>
          <w:rFonts w:ascii="Arial" w:hAnsi="Arial" w:cs="Arial"/>
          <w:sz w:val="22"/>
          <w:szCs w:val="22"/>
        </w:rPr>
        <w:t xml:space="preserve">The model does not </w:t>
      </w:r>
      <w:r w:rsidR="00291CEA" w:rsidRPr="00FD2FF9">
        <w:rPr>
          <w:rFonts w:ascii="Arial" w:hAnsi="Arial" w:cs="Arial"/>
          <w:sz w:val="22"/>
          <w:szCs w:val="22"/>
        </w:rPr>
        <w:t>consider</w:t>
      </w:r>
      <w:r w:rsidR="00FD2FF9" w:rsidRPr="00FD2FF9">
        <w:rPr>
          <w:rFonts w:ascii="Arial" w:hAnsi="Arial" w:cs="Arial"/>
          <w:sz w:val="22"/>
          <w:szCs w:val="22"/>
        </w:rPr>
        <w:t xml:space="preserve"> the influence of other cultures on changes in </w:t>
      </w:r>
      <w:r w:rsidR="006679C7" w:rsidRPr="00FD2FF9">
        <w:rPr>
          <w:rFonts w:ascii="Arial" w:hAnsi="Arial" w:cs="Arial"/>
          <w:sz w:val="22"/>
          <w:szCs w:val="22"/>
        </w:rPr>
        <w:t>behaviour</w:t>
      </w:r>
      <w:r w:rsidR="00FD2FF9" w:rsidRPr="00FD2FF9">
        <w:rPr>
          <w:rFonts w:ascii="Arial" w:hAnsi="Arial" w:cs="Arial"/>
          <w:sz w:val="22"/>
          <w:szCs w:val="22"/>
        </w:rPr>
        <w:t xml:space="preserve"> at a given moment of immigration</w:t>
      </w:r>
      <w:r w:rsidR="00FD2FF9">
        <w:rPr>
          <w:rFonts w:ascii="Arial" w:hAnsi="Arial" w:cs="Arial"/>
          <w:sz w:val="22"/>
          <w:szCs w:val="22"/>
        </w:rPr>
        <w:t xml:space="preserve">. </w:t>
      </w:r>
      <w:r w:rsidR="008408EB" w:rsidRPr="008408EB">
        <w:rPr>
          <w:rFonts w:ascii="Arial" w:hAnsi="Arial" w:cs="Arial"/>
          <w:sz w:val="22"/>
          <w:szCs w:val="22"/>
        </w:rPr>
        <w:t xml:space="preserve">The model needs to consider the mixing of cultures, and nowadays, many people come from culturally mixed births. Lewis put a lot of work and </w:t>
      </w:r>
      <w:r w:rsidR="00A85158" w:rsidRPr="008408EB">
        <w:rPr>
          <w:rFonts w:ascii="Arial" w:hAnsi="Arial" w:cs="Arial"/>
          <w:sz w:val="22"/>
          <w:szCs w:val="22"/>
        </w:rPr>
        <w:t>efforts into</w:t>
      </w:r>
      <w:r w:rsidR="008408EB" w:rsidRPr="008408EB">
        <w:rPr>
          <w:rFonts w:ascii="Arial" w:hAnsi="Arial" w:cs="Arial"/>
          <w:sz w:val="22"/>
          <w:szCs w:val="22"/>
        </w:rPr>
        <w:t xml:space="preserve"> creating the model, but with the passage of time and significant progress that is not reflected in the model will increasingly show its flaws.</w:t>
      </w:r>
      <w:r w:rsidR="008408EB" w:rsidRPr="008408EB">
        <w:rPr>
          <w:rFonts w:ascii="Arial" w:hAnsi="Arial" w:cs="Arial"/>
          <w:sz w:val="22"/>
          <w:szCs w:val="22"/>
        </w:rPr>
        <w:t xml:space="preserve"> </w:t>
      </w:r>
      <w:r w:rsidRPr="000314CA">
        <w:rPr>
          <w:rFonts w:ascii="Arial" w:hAnsi="Arial" w:cs="Arial"/>
          <w:sz w:val="22"/>
          <w:szCs w:val="22"/>
        </w:rPr>
        <w:t xml:space="preserve">One should </w:t>
      </w:r>
      <w:r w:rsidR="00A85158">
        <w:rPr>
          <w:rFonts w:ascii="Arial" w:hAnsi="Arial" w:cs="Arial"/>
          <w:sz w:val="22"/>
          <w:szCs w:val="22"/>
        </w:rPr>
        <w:t xml:space="preserve">be </w:t>
      </w:r>
      <w:r w:rsidR="00FD2FF9" w:rsidRPr="000314CA">
        <w:rPr>
          <w:rFonts w:ascii="Arial" w:hAnsi="Arial" w:cs="Arial"/>
          <w:sz w:val="22"/>
          <w:szCs w:val="22"/>
        </w:rPr>
        <w:t>remembered</w:t>
      </w:r>
      <w:r w:rsidRPr="000314CA">
        <w:rPr>
          <w:rFonts w:ascii="Arial" w:hAnsi="Arial" w:cs="Arial"/>
          <w:sz w:val="22"/>
          <w:szCs w:val="22"/>
        </w:rPr>
        <w:t xml:space="preserve">, "We can test theories, but can never verify them, because there is always the possibility that one </w:t>
      </w:r>
      <w:r w:rsidR="006679C7" w:rsidRPr="000314CA">
        <w:rPr>
          <w:rFonts w:ascii="Arial" w:hAnsi="Arial" w:cs="Arial"/>
          <w:sz w:val="22"/>
          <w:szCs w:val="22"/>
        </w:rPr>
        <w:t>day,</w:t>
      </w:r>
      <w:r w:rsidRPr="000314CA">
        <w:rPr>
          <w:rFonts w:ascii="Arial" w:hAnsi="Arial" w:cs="Arial"/>
          <w:sz w:val="22"/>
          <w:szCs w:val="22"/>
        </w:rPr>
        <w:t xml:space="preserve"> they will turn out to be false" (Lewis, 1998, p. 258).</w:t>
      </w:r>
    </w:p>
    <w:p w14:paraId="771F564D" w14:textId="77777777" w:rsidR="00C53FE3" w:rsidRPr="000314CA" w:rsidRDefault="00C53FE3" w:rsidP="000314CA">
      <w:pPr>
        <w:spacing w:line="360" w:lineRule="auto"/>
        <w:jc w:val="both"/>
        <w:rPr>
          <w:rFonts w:ascii="Arial" w:hAnsi="Arial" w:cs="Arial"/>
          <w:sz w:val="22"/>
          <w:szCs w:val="22"/>
        </w:rPr>
      </w:pPr>
    </w:p>
    <w:p w14:paraId="04635095" w14:textId="77777777" w:rsidR="00C53FE3" w:rsidRPr="000314CA" w:rsidRDefault="00C53FE3" w:rsidP="000314CA">
      <w:pPr>
        <w:spacing w:line="360" w:lineRule="auto"/>
        <w:jc w:val="both"/>
        <w:rPr>
          <w:rFonts w:ascii="Arial" w:hAnsi="Arial" w:cs="Arial"/>
          <w:sz w:val="22"/>
          <w:szCs w:val="22"/>
        </w:rPr>
      </w:pPr>
    </w:p>
    <w:p w14:paraId="2094E897" w14:textId="77777777" w:rsidR="00C53FE3" w:rsidRPr="000314CA" w:rsidRDefault="00C53FE3" w:rsidP="000314CA">
      <w:pPr>
        <w:spacing w:line="360" w:lineRule="auto"/>
        <w:jc w:val="both"/>
        <w:rPr>
          <w:rFonts w:ascii="Arial" w:hAnsi="Arial" w:cs="Arial"/>
          <w:sz w:val="22"/>
          <w:szCs w:val="22"/>
        </w:rPr>
      </w:pPr>
    </w:p>
    <w:p w14:paraId="29DF5C61" w14:textId="77777777" w:rsidR="00C53FE3" w:rsidRDefault="00C53FE3" w:rsidP="000314CA">
      <w:pPr>
        <w:spacing w:line="360" w:lineRule="auto"/>
        <w:jc w:val="both"/>
        <w:rPr>
          <w:rFonts w:ascii="Arial" w:hAnsi="Arial" w:cs="Arial"/>
          <w:sz w:val="22"/>
          <w:szCs w:val="22"/>
        </w:rPr>
      </w:pPr>
    </w:p>
    <w:p w14:paraId="16595254" w14:textId="77777777" w:rsidR="00B7734F" w:rsidRDefault="00B7734F" w:rsidP="000314CA">
      <w:pPr>
        <w:spacing w:line="360" w:lineRule="auto"/>
        <w:jc w:val="both"/>
        <w:rPr>
          <w:rFonts w:ascii="Arial" w:hAnsi="Arial" w:cs="Arial"/>
          <w:sz w:val="22"/>
          <w:szCs w:val="22"/>
        </w:rPr>
      </w:pPr>
    </w:p>
    <w:p w14:paraId="5F5CAF06" w14:textId="77777777" w:rsidR="00B7734F" w:rsidRDefault="00B7734F" w:rsidP="000314CA">
      <w:pPr>
        <w:spacing w:line="360" w:lineRule="auto"/>
        <w:jc w:val="both"/>
        <w:rPr>
          <w:rFonts w:ascii="Arial" w:hAnsi="Arial" w:cs="Arial"/>
          <w:sz w:val="22"/>
          <w:szCs w:val="22"/>
        </w:rPr>
      </w:pPr>
    </w:p>
    <w:p w14:paraId="57BE35E7" w14:textId="77777777" w:rsidR="00B7734F" w:rsidRDefault="00B7734F" w:rsidP="000314CA">
      <w:pPr>
        <w:spacing w:line="360" w:lineRule="auto"/>
        <w:jc w:val="both"/>
        <w:rPr>
          <w:rFonts w:ascii="Arial" w:hAnsi="Arial" w:cs="Arial"/>
          <w:sz w:val="22"/>
          <w:szCs w:val="22"/>
        </w:rPr>
      </w:pPr>
    </w:p>
    <w:p w14:paraId="629F1DC1" w14:textId="77777777" w:rsidR="00B7734F" w:rsidRDefault="00B7734F" w:rsidP="000314CA">
      <w:pPr>
        <w:spacing w:line="360" w:lineRule="auto"/>
        <w:jc w:val="both"/>
        <w:rPr>
          <w:rFonts w:ascii="Arial" w:hAnsi="Arial" w:cs="Arial"/>
          <w:sz w:val="22"/>
          <w:szCs w:val="22"/>
        </w:rPr>
      </w:pPr>
    </w:p>
    <w:p w14:paraId="3A2BB332" w14:textId="77777777" w:rsidR="00B7734F" w:rsidRDefault="00B7734F" w:rsidP="000314CA">
      <w:pPr>
        <w:spacing w:line="360" w:lineRule="auto"/>
        <w:jc w:val="both"/>
        <w:rPr>
          <w:rFonts w:ascii="Arial" w:hAnsi="Arial" w:cs="Arial"/>
          <w:sz w:val="22"/>
          <w:szCs w:val="22"/>
        </w:rPr>
      </w:pPr>
    </w:p>
    <w:p w14:paraId="55E34926" w14:textId="5727B88A" w:rsidR="00C53FE3" w:rsidRPr="000314CA" w:rsidRDefault="00C53FE3" w:rsidP="0032286D">
      <w:pPr>
        <w:pStyle w:val="Heading1"/>
      </w:pPr>
      <w:bookmarkStart w:id="9" w:name="_Toc161915831"/>
      <w:r w:rsidRPr="000314CA">
        <w:lastRenderedPageBreak/>
        <w:t>Conclusion and recommendations</w:t>
      </w:r>
      <w:bookmarkEnd w:id="9"/>
      <w:r w:rsidRPr="000314CA">
        <w:t xml:space="preserve"> </w:t>
      </w:r>
    </w:p>
    <w:p w14:paraId="6B90F500" w14:textId="77777777" w:rsidR="00612F10" w:rsidRPr="000314CA" w:rsidRDefault="00612F10" w:rsidP="000314CA">
      <w:pPr>
        <w:spacing w:line="360" w:lineRule="auto"/>
        <w:jc w:val="both"/>
        <w:rPr>
          <w:rFonts w:ascii="Arial" w:hAnsi="Arial" w:cs="Arial"/>
          <w:sz w:val="22"/>
          <w:szCs w:val="22"/>
        </w:rPr>
      </w:pPr>
    </w:p>
    <w:p w14:paraId="6DC4A5AD" w14:textId="38C0A5C4" w:rsidR="00612F10" w:rsidRPr="000314CA" w:rsidRDefault="00612F10" w:rsidP="000314CA">
      <w:pPr>
        <w:spacing w:line="360" w:lineRule="auto"/>
        <w:jc w:val="both"/>
        <w:rPr>
          <w:rFonts w:ascii="Arial" w:hAnsi="Arial" w:cs="Arial"/>
          <w:sz w:val="22"/>
          <w:szCs w:val="22"/>
        </w:rPr>
      </w:pPr>
      <w:r w:rsidRPr="000314CA">
        <w:rPr>
          <w:rFonts w:ascii="Arial" w:hAnsi="Arial" w:cs="Arial"/>
          <w:sz w:val="22"/>
          <w:szCs w:val="22"/>
        </w:rPr>
        <w:t xml:space="preserve">In summary, conducting the acquisition of Universal Elect Plc by Energy Power in the UK and UAE requires a deep understanding of cultural influences on communication, </w:t>
      </w:r>
      <w:r w:rsidR="00FD2FF9" w:rsidRPr="000314CA">
        <w:rPr>
          <w:rFonts w:ascii="Arial" w:hAnsi="Arial" w:cs="Arial"/>
          <w:sz w:val="22"/>
          <w:szCs w:val="22"/>
        </w:rPr>
        <w:t>negotiations,</w:t>
      </w:r>
      <w:r w:rsidRPr="000314CA">
        <w:rPr>
          <w:rFonts w:ascii="Arial" w:hAnsi="Arial" w:cs="Arial"/>
          <w:sz w:val="22"/>
          <w:szCs w:val="22"/>
        </w:rPr>
        <w:t xml:space="preserve"> and feedback. Lewis's model provides a valuable framework for understanding the enormous cultural differences between Arabs and English. Additionally, the choice between an ethnocentric or polycentric approach to people management during a takeover should be carefully considered, integrating the strengths of both models. Both models have many advantages and disadvantages, so adapting the model to the conditions prevailing in the company during a takeover is essential. For a company's growth and smooth operation, it is impossible to choose one management model. In the paper's final section, the interview findings highlighted the practical application and validity of Lewis' model in real-life scenarios. The interview showed that the answers overlap 80% with the Lewis model, but 20% differ from what is stated in the model. Even though the model was created 28 years ago, it still works well, but it has many flaws that should be remembered.</w:t>
      </w:r>
    </w:p>
    <w:p w14:paraId="2C14E1A6" w14:textId="77777777" w:rsidR="00612F10" w:rsidRPr="000314CA" w:rsidRDefault="00612F10" w:rsidP="000314CA">
      <w:pPr>
        <w:spacing w:line="360" w:lineRule="auto"/>
        <w:jc w:val="both"/>
        <w:rPr>
          <w:rFonts w:ascii="Arial" w:hAnsi="Arial" w:cs="Arial"/>
          <w:sz w:val="22"/>
          <w:szCs w:val="22"/>
        </w:rPr>
      </w:pPr>
    </w:p>
    <w:p w14:paraId="38216443" w14:textId="1713B31A" w:rsidR="00612F10" w:rsidRPr="000314CA" w:rsidRDefault="00612F10" w:rsidP="0032286D">
      <w:pPr>
        <w:pStyle w:val="Heading2"/>
      </w:pPr>
      <w:bookmarkStart w:id="10" w:name="_Toc161915832"/>
      <w:r w:rsidRPr="000314CA">
        <w:t>Recommendations</w:t>
      </w:r>
      <w:bookmarkEnd w:id="10"/>
    </w:p>
    <w:p w14:paraId="741038B3" w14:textId="77777777" w:rsidR="00612F10" w:rsidRPr="000314CA" w:rsidRDefault="00612F10" w:rsidP="000314CA">
      <w:pPr>
        <w:spacing w:line="360" w:lineRule="auto"/>
        <w:jc w:val="both"/>
        <w:rPr>
          <w:rFonts w:ascii="Arial" w:hAnsi="Arial" w:cs="Arial"/>
          <w:sz w:val="22"/>
          <w:szCs w:val="22"/>
        </w:rPr>
      </w:pPr>
    </w:p>
    <w:p w14:paraId="2D5C2D7B" w14:textId="3FF18372" w:rsidR="00612F10" w:rsidRPr="000314CA" w:rsidRDefault="00612F10" w:rsidP="000314CA">
      <w:pPr>
        <w:spacing w:line="360" w:lineRule="auto"/>
        <w:jc w:val="both"/>
        <w:rPr>
          <w:rFonts w:ascii="Arial" w:hAnsi="Arial" w:cs="Arial"/>
          <w:sz w:val="22"/>
          <w:szCs w:val="22"/>
        </w:rPr>
      </w:pPr>
      <w:r w:rsidRPr="000314CA">
        <w:rPr>
          <w:rFonts w:ascii="Arial" w:hAnsi="Arial" w:cs="Arial"/>
          <w:sz w:val="22"/>
          <w:szCs w:val="22"/>
        </w:rPr>
        <w:t>During the takeover, it is recommended that comprehensive cross-cultural training be conducted so that UAE and UK employees can understand each other's different cultures better.</w:t>
      </w:r>
      <w:r w:rsidR="00E352BA">
        <w:rPr>
          <w:rFonts w:ascii="Arial" w:hAnsi="Arial" w:cs="Arial"/>
          <w:sz w:val="22"/>
          <w:szCs w:val="22"/>
        </w:rPr>
        <w:t xml:space="preserve"> </w:t>
      </w:r>
      <w:r w:rsidR="00291CEA">
        <w:rPr>
          <w:rFonts w:ascii="Arial" w:hAnsi="Arial" w:cs="Arial"/>
          <w:sz w:val="22"/>
          <w:szCs w:val="22"/>
        </w:rPr>
        <w:t xml:space="preserve">Taring </w:t>
      </w:r>
      <w:r w:rsidR="00291CEA" w:rsidRPr="00E352BA">
        <w:rPr>
          <w:rFonts w:ascii="Arial" w:hAnsi="Arial" w:cs="Arial"/>
          <w:sz w:val="22"/>
          <w:szCs w:val="22"/>
        </w:rPr>
        <w:t>should</w:t>
      </w:r>
      <w:r w:rsidR="00E352BA" w:rsidRPr="00E352BA">
        <w:rPr>
          <w:rFonts w:ascii="Arial" w:hAnsi="Arial" w:cs="Arial"/>
          <w:sz w:val="22"/>
          <w:szCs w:val="22"/>
        </w:rPr>
        <w:t xml:space="preserve"> focus on increasing cultural awareness, communication skills and conflict resolution techniques.</w:t>
      </w:r>
    </w:p>
    <w:p w14:paraId="4449844D" w14:textId="77777777" w:rsidR="00612F10" w:rsidRPr="000314CA" w:rsidRDefault="00612F10" w:rsidP="000314CA">
      <w:pPr>
        <w:spacing w:line="360" w:lineRule="auto"/>
        <w:jc w:val="both"/>
        <w:rPr>
          <w:rFonts w:ascii="Arial" w:hAnsi="Arial" w:cs="Arial"/>
          <w:sz w:val="22"/>
          <w:szCs w:val="22"/>
        </w:rPr>
      </w:pPr>
      <w:r w:rsidRPr="000314CA">
        <w:rPr>
          <w:rFonts w:ascii="Arial" w:hAnsi="Arial" w:cs="Arial"/>
          <w:sz w:val="22"/>
          <w:szCs w:val="22"/>
        </w:rPr>
        <w:t>Clear communication channels should be established so that the headquarters and the host company have the best possible level of communication. However, it is necessary to remember the language barrier, so it is recommended that people in the highest positions be fluent in both English and Arabic, reducing misunderstandings.</w:t>
      </w:r>
    </w:p>
    <w:p w14:paraId="536555CA" w14:textId="62976328" w:rsidR="00612F10" w:rsidRPr="000314CA" w:rsidRDefault="00612F10" w:rsidP="000314CA">
      <w:pPr>
        <w:spacing w:line="360" w:lineRule="auto"/>
        <w:jc w:val="both"/>
        <w:rPr>
          <w:rFonts w:ascii="Arial" w:hAnsi="Arial" w:cs="Arial"/>
          <w:sz w:val="22"/>
          <w:szCs w:val="22"/>
        </w:rPr>
      </w:pPr>
      <w:r w:rsidRPr="000314CA">
        <w:rPr>
          <w:rFonts w:ascii="Arial" w:hAnsi="Arial" w:cs="Arial"/>
          <w:sz w:val="22"/>
          <w:szCs w:val="22"/>
        </w:rPr>
        <w:t xml:space="preserve">In people management strategies, combining ethnocentric and polycentric elements is recommended. However, constant evaluation is recommended to </w:t>
      </w:r>
      <w:r w:rsidR="00C37C5A" w:rsidRPr="000314CA">
        <w:rPr>
          <w:rFonts w:ascii="Arial" w:hAnsi="Arial" w:cs="Arial"/>
          <w:sz w:val="22"/>
          <w:szCs w:val="22"/>
        </w:rPr>
        <w:t>adjust.</w:t>
      </w:r>
    </w:p>
    <w:p w14:paraId="7198FBB9" w14:textId="0B4D2BBC" w:rsidR="00612F10" w:rsidRDefault="00612F10" w:rsidP="000314CA">
      <w:pPr>
        <w:spacing w:line="360" w:lineRule="auto"/>
        <w:jc w:val="both"/>
        <w:rPr>
          <w:rFonts w:ascii="Arial" w:hAnsi="Arial" w:cs="Arial"/>
          <w:sz w:val="22"/>
          <w:szCs w:val="22"/>
        </w:rPr>
      </w:pPr>
      <w:r w:rsidRPr="000314CA">
        <w:rPr>
          <w:rFonts w:ascii="Arial" w:hAnsi="Arial" w:cs="Arial"/>
          <w:sz w:val="22"/>
          <w:szCs w:val="22"/>
        </w:rPr>
        <w:t xml:space="preserve"> </w:t>
      </w:r>
      <w:r w:rsidR="00DA5806">
        <w:rPr>
          <w:rFonts w:ascii="Arial" w:hAnsi="Arial" w:cs="Arial"/>
          <w:sz w:val="22"/>
          <w:szCs w:val="22"/>
        </w:rPr>
        <w:t>M</w:t>
      </w:r>
      <w:r w:rsidRPr="000314CA">
        <w:rPr>
          <w:rFonts w:ascii="Arial" w:hAnsi="Arial" w:cs="Arial"/>
          <w:sz w:val="22"/>
          <w:szCs w:val="22"/>
        </w:rPr>
        <w:t>anagement practices to change cultural dynamics. Often, the company has an extensive ethnocentric practice, but over time, with increasing trust, the company begins to transform the management model into a polycentric one. Therefore, it should be constantly monitored to prevent hindering the company's development.</w:t>
      </w:r>
    </w:p>
    <w:p w14:paraId="02E3FFE4" w14:textId="14727548" w:rsidR="00140459" w:rsidRPr="000314CA" w:rsidRDefault="00140459" w:rsidP="000314CA">
      <w:pPr>
        <w:spacing w:line="360" w:lineRule="auto"/>
        <w:jc w:val="both"/>
        <w:rPr>
          <w:rFonts w:ascii="Arial" w:hAnsi="Arial" w:cs="Arial"/>
          <w:sz w:val="22"/>
          <w:szCs w:val="22"/>
        </w:rPr>
      </w:pPr>
      <w:r w:rsidRPr="00140459">
        <w:rPr>
          <w:rFonts w:ascii="Arial" w:hAnsi="Arial" w:cs="Arial"/>
          <w:sz w:val="22"/>
          <w:szCs w:val="22"/>
        </w:rPr>
        <w:t xml:space="preserve">The company should consider implementing regular feedback. This will allow it to obtain information from employees about their experiences with cross-cultural interactions during the takeover. Using this feedback, the company will be able to identify challenges, solve problems, and improve cross-cultural communication and cooperation. It is important to remember </w:t>
      </w:r>
      <w:r w:rsidRPr="00140459">
        <w:rPr>
          <w:rFonts w:ascii="Arial" w:hAnsi="Arial" w:cs="Arial"/>
          <w:sz w:val="22"/>
          <w:szCs w:val="22"/>
        </w:rPr>
        <w:lastRenderedPageBreak/>
        <w:t>cultural differences and, in Arabic culture, focus on anonymous surveys to make it easier for the employee to express an honest opinion.</w:t>
      </w:r>
    </w:p>
    <w:p w14:paraId="1DDE8356" w14:textId="7937513E" w:rsidR="00612F10" w:rsidRDefault="00612F10" w:rsidP="000314CA">
      <w:pPr>
        <w:spacing w:line="360" w:lineRule="auto"/>
        <w:jc w:val="both"/>
        <w:rPr>
          <w:rFonts w:ascii="Arial" w:hAnsi="Arial" w:cs="Arial"/>
          <w:sz w:val="22"/>
          <w:szCs w:val="22"/>
        </w:rPr>
      </w:pPr>
      <w:r w:rsidRPr="000314CA">
        <w:rPr>
          <w:rFonts w:ascii="Arial" w:hAnsi="Arial" w:cs="Arial"/>
          <w:sz w:val="22"/>
          <w:szCs w:val="22"/>
        </w:rPr>
        <w:t>By adopting a culturally sensitive and adaptive approach, a company can facilitate a smooth and successful acquisition by leveraging the strengths of both organizational cultures. However, due to the significant cultural differences between countries, the company must be ready for numerous conflicts that can significantly complicate work, so training in conflict resolution at the international level is recommended.</w:t>
      </w:r>
    </w:p>
    <w:p w14:paraId="2FFE1469" w14:textId="77777777" w:rsidR="00237ACA" w:rsidRDefault="00237ACA" w:rsidP="000314CA">
      <w:pPr>
        <w:spacing w:line="360" w:lineRule="auto"/>
        <w:jc w:val="both"/>
        <w:rPr>
          <w:rFonts w:ascii="Arial" w:hAnsi="Arial" w:cs="Arial"/>
          <w:sz w:val="22"/>
          <w:szCs w:val="22"/>
        </w:rPr>
      </w:pPr>
    </w:p>
    <w:p w14:paraId="5EE96D44" w14:textId="77777777" w:rsidR="00237ACA" w:rsidRDefault="00237ACA" w:rsidP="000314CA">
      <w:pPr>
        <w:spacing w:line="360" w:lineRule="auto"/>
        <w:jc w:val="both"/>
        <w:rPr>
          <w:rFonts w:ascii="Arial" w:hAnsi="Arial" w:cs="Arial"/>
          <w:sz w:val="22"/>
          <w:szCs w:val="22"/>
        </w:rPr>
      </w:pPr>
    </w:p>
    <w:p w14:paraId="0C4E7693" w14:textId="77777777" w:rsidR="00237ACA" w:rsidRDefault="00237ACA" w:rsidP="000314CA">
      <w:pPr>
        <w:spacing w:line="360" w:lineRule="auto"/>
        <w:jc w:val="both"/>
        <w:rPr>
          <w:rFonts w:ascii="Arial" w:hAnsi="Arial" w:cs="Arial"/>
          <w:sz w:val="22"/>
          <w:szCs w:val="22"/>
        </w:rPr>
      </w:pPr>
    </w:p>
    <w:p w14:paraId="420EFFA8" w14:textId="77777777" w:rsidR="00237ACA" w:rsidRDefault="00237ACA" w:rsidP="000314CA">
      <w:pPr>
        <w:spacing w:line="360" w:lineRule="auto"/>
        <w:jc w:val="both"/>
        <w:rPr>
          <w:rFonts w:ascii="Arial" w:hAnsi="Arial" w:cs="Arial"/>
          <w:sz w:val="22"/>
          <w:szCs w:val="22"/>
        </w:rPr>
      </w:pPr>
    </w:p>
    <w:p w14:paraId="4DA3C4EB" w14:textId="77777777" w:rsidR="00237ACA" w:rsidRDefault="00237ACA" w:rsidP="000314CA">
      <w:pPr>
        <w:spacing w:line="360" w:lineRule="auto"/>
        <w:jc w:val="both"/>
        <w:rPr>
          <w:rFonts w:ascii="Arial" w:hAnsi="Arial" w:cs="Arial"/>
          <w:sz w:val="22"/>
          <w:szCs w:val="22"/>
        </w:rPr>
      </w:pPr>
    </w:p>
    <w:p w14:paraId="3579EFE3" w14:textId="77777777" w:rsidR="00237ACA" w:rsidRDefault="00237ACA" w:rsidP="000314CA">
      <w:pPr>
        <w:spacing w:line="360" w:lineRule="auto"/>
        <w:jc w:val="both"/>
        <w:rPr>
          <w:rFonts w:ascii="Arial" w:hAnsi="Arial" w:cs="Arial"/>
          <w:sz w:val="22"/>
          <w:szCs w:val="22"/>
        </w:rPr>
      </w:pPr>
    </w:p>
    <w:p w14:paraId="42D873CB" w14:textId="77777777" w:rsidR="00237ACA" w:rsidRDefault="00237ACA" w:rsidP="000314CA">
      <w:pPr>
        <w:spacing w:line="360" w:lineRule="auto"/>
        <w:jc w:val="both"/>
        <w:rPr>
          <w:rFonts w:ascii="Arial" w:hAnsi="Arial" w:cs="Arial"/>
          <w:sz w:val="22"/>
          <w:szCs w:val="22"/>
        </w:rPr>
      </w:pPr>
    </w:p>
    <w:p w14:paraId="7BBC0A9E" w14:textId="77777777" w:rsidR="00237ACA" w:rsidRDefault="00237ACA" w:rsidP="000314CA">
      <w:pPr>
        <w:spacing w:line="360" w:lineRule="auto"/>
        <w:jc w:val="both"/>
        <w:rPr>
          <w:rFonts w:ascii="Arial" w:hAnsi="Arial" w:cs="Arial"/>
          <w:sz w:val="22"/>
          <w:szCs w:val="22"/>
        </w:rPr>
      </w:pPr>
    </w:p>
    <w:p w14:paraId="5955B6D3" w14:textId="77777777" w:rsidR="00237ACA" w:rsidRDefault="00237ACA" w:rsidP="000314CA">
      <w:pPr>
        <w:spacing w:line="360" w:lineRule="auto"/>
        <w:jc w:val="both"/>
        <w:rPr>
          <w:rFonts w:ascii="Arial" w:hAnsi="Arial" w:cs="Arial"/>
          <w:sz w:val="22"/>
          <w:szCs w:val="22"/>
        </w:rPr>
      </w:pPr>
    </w:p>
    <w:p w14:paraId="4E05804D" w14:textId="77777777" w:rsidR="00237ACA" w:rsidRDefault="00237ACA" w:rsidP="000314CA">
      <w:pPr>
        <w:spacing w:line="360" w:lineRule="auto"/>
        <w:jc w:val="both"/>
        <w:rPr>
          <w:rFonts w:ascii="Arial" w:hAnsi="Arial" w:cs="Arial"/>
          <w:sz w:val="22"/>
          <w:szCs w:val="22"/>
        </w:rPr>
      </w:pPr>
    </w:p>
    <w:p w14:paraId="6482A91C" w14:textId="77777777" w:rsidR="00237ACA" w:rsidRDefault="00237ACA" w:rsidP="000314CA">
      <w:pPr>
        <w:spacing w:line="360" w:lineRule="auto"/>
        <w:jc w:val="both"/>
        <w:rPr>
          <w:rFonts w:ascii="Arial" w:hAnsi="Arial" w:cs="Arial"/>
          <w:sz w:val="22"/>
          <w:szCs w:val="22"/>
        </w:rPr>
      </w:pPr>
    </w:p>
    <w:p w14:paraId="74B22019" w14:textId="77777777" w:rsidR="00237ACA" w:rsidRDefault="00237ACA" w:rsidP="000314CA">
      <w:pPr>
        <w:spacing w:line="360" w:lineRule="auto"/>
        <w:jc w:val="both"/>
        <w:rPr>
          <w:rFonts w:ascii="Arial" w:hAnsi="Arial" w:cs="Arial"/>
          <w:sz w:val="22"/>
          <w:szCs w:val="22"/>
        </w:rPr>
      </w:pPr>
    </w:p>
    <w:p w14:paraId="6C811698" w14:textId="77777777" w:rsidR="00237ACA" w:rsidRDefault="00237ACA" w:rsidP="000314CA">
      <w:pPr>
        <w:spacing w:line="360" w:lineRule="auto"/>
        <w:jc w:val="both"/>
        <w:rPr>
          <w:rFonts w:ascii="Arial" w:hAnsi="Arial" w:cs="Arial"/>
          <w:sz w:val="22"/>
          <w:szCs w:val="22"/>
        </w:rPr>
      </w:pPr>
    </w:p>
    <w:p w14:paraId="2CC06EB1" w14:textId="77777777" w:rsidR="00237ACA" w:rsidRDefault="00237ACA" w:rsidP="000314CA">
      <w:pPr>
        <w:spacing w:line="360" w:lineRule="auto"/>
        <w:jc w:val="both"/>
        <w:rPr>
          <w:rFonts w:ascii="Arial" w:hAnsi="Arial" w:cs="Arial"/>
          <w:sz w:val="22"/>
          <w:szCs w:val="22"/>
        </w:rPr>
      </w:pPr>
    </w:p>
    <w:p w14:paraId="17065397" w14:textId="77777777" w:rsidR="00237ACA" w:rsidRDefault="00237ACA" w:rsidP="000314CA">
      <w:pPr>
        <w:spacing w:line="360" w:lineRule="auto"/>
        <w:jc w:val="both"/>
        <w:rPr>
          <w:rFonts w:ascii="Arial" w:hAnsi="Arial" w:cs="Arial"/>
          <w:sz w:val="22"/>
          <w:szCs w:val="22"/>
        </w:rPr>
      </w:pPr>
    </w:p>
    <w:p w14:paraId="61C7BBFF" w14:textId="77777777" w:rsidR="00237ACA" w:rsidRDefault="00237ACA" w:rsidP="000314CA">
      <w:pPr>
        <w:spacing w:line="360" w:lineRule="auto"/>
        <w:jc w:val="both"/>
        <w:rPr>
          <w:rFonts w:ascii="Arial" w:hAnsi="Arial" w:cs="Arial"/>
          <w:sz w:val="22"/>
          <w:szCs w:val="22"/>
        </w:rPr>
      </w:pPr>
    </w:p>
    <w:p w14:paraId="54F1CEB1" w14:textId="77777777" w:rsidR="00237ACA" w:rsidRDefault="00237ACA" w:rsidP="000314CA">
      <w:pPr>
        <w:spacing w:line="360" w:lineRule="auto"/>
        <w:jc w:val="both"/>
        <w:rPr>
          <w:rFonts w:ascii="Arial" w:hAnsi="Arial" w:cs="Arial"/>
          <w:sz w:val="22"/>
          <w:szCs w:val="22"/>
        </w:rPr>
      </w:pPr>
    </w:p>
    <w:p w14:paraId="3C9EB193" w14:textId="77777777" w:rsidR="00237ACA" w:rsidRDefault="00237ACA" w:rsidP="000314CA">
      <w:pPr>
        <w:spacing w:line="360" w:lineRule="auto"/>
        <w:jc w:val="both"/>
        <w:rPr>
          <w:rFonts w:ascii="Arial" w:hAnsi="Arial" w:cs="Arial"/>
          <w:sz w:val="22"/>
          <w:szCs w:val="22"/>
        </w:rPr>
      </w:pPr>
    </w:p>
    <w:p w14:paraId="731AA174" w14:textId="77777777" w:rsidR="00237ACA" w:rsidRDefault="00237ACA" w:rsidP="000314CA">
      <w:pPr>
        <w:spacing w:line="360" w:lineRule="auto"/>
        <w:jc w:val="both"/>
        <w:rPr>
          <w:rFonts w:ascii="Arial" w:hAnsi="Arial" w:cs="Arial"/>
          <w:sz w:val="22"/>
          <w:szCs w:val="22"/>
        </w:rPr>
      </w:pPr>
    </w:p>
    <w:p w14:paraId="1D869AF6" w14:textId="77777777" w:rsidR="00237ACA" w:rsidRDefault="00237ACA" w:rsidP="000314CA">
      <w:pPr>
        <w:spacing w:line="360" w:lineRule="auto"/>
        <w:jc w:val="both"/>
        <w:rPr>
          <w:rFonts w:ascii="Arial" w:hAnsi="Arial" w:cs="Arial"/>
          <w:sz w:val="22"/>
          <w:szCs w:val="22"/>
        </w:rPr>
      </w:pPr>
    </w:p>
    <w:p w14:paraId="4FA6DF55" w14:textId="77777777" w:rsidR="00237ACA" w:rsidRDefault="00237ACA" w:rsidP="000314CA">
      <w:pPr>
        <w:spacing w:line="360" w:lineRule="auto"/>
        <w:jc w:val="both"/>
        <w:rPr>
          <w:rFonts w:ascii="Arial" w:hAnsi="Arial" w:cs="Arial"/>
          <w:sz w:val="22"/>
          <w:szCs w:val="22"/>
        </w:rPr>
      </w:pPr>
    </w:p>
    <w:p w14:paraId="5FDB3CEF" w14:textId="77777777" w:rsidR="00237ACA" w:rsidRDefault="00237ACA" w:rsidP="000314CA">
      <w:pPr>
        <w:spacing w:line="360" w:lineRule="auto"/>
        <w:jc w:val="both"/>
        <w:rPr>
          <w:rFonts w:ascii="Arial" w:hAnsi="Arial" w:cs="Arial"/>
          <w:sz w:val="22"/>
          <w:szCs w:val="22"/>
        </w:rPr>
      </w:pPr>
    </w:p>
    <w:p w14:paraId="18EB3902" w14:textId="77777777" w:rsidR="00237ACA" w:rsidRDefault="00237ACA" w:rsidP="000314CA">
      <w:pPr>
        <w:spacing w:line="360" w:lineRule="auto"/>
        <w:jc w:val="both"/>
        <w:rPr>
          <w:rFonts w:ascii="Arial" w:hAnsi="Arial" w:cs="Arial"/>
          <w:sz w:val="22"/>
          <w:szCs w:val="22"/>
        </w:rPr>
      </w:pPr>
    </w:p>
    <w:p w14:paraId="1F92068B" w14:textId="77777777" w:rsidR="00237ACA" w:rsidRDefault="00237ACA" w:rsidP="000314CA">
      <w:pPr>
        <w:spacing w:line="360" w:lineRule="auto"/>
        <w:jc w:val="both"/>
        <w:rPr>
          <w:rFonts w:ascii="Arial" w:hAnsi="Arial" w:cs="Arial"/>
          <w:sz w:val="22"/>
          <w:szCs w:val="22"/>
        </w:rPr>
      </w:pPr>
    </w:p>
    <w:p w14:paraId="077B29B6" w14:textId="77777777" w:rsidR="00237ACA" w:rsidRDefault="00237ACA" w:rsidP="000314CA">
      <w:pPr>
        <w:spacing w:line="360" w:lineRule="auto"/>
        <w:jc w:val="both"/>
        <w:rPr>
          <w:rFonts w:ascii="Arial" w:hAnsi="Arial" w:cs="Arial"/>
          <w:sz w:val="22"/>
          <w:szCs w:val="22"/>
        </w:rPr>
      </w:pPr>
    </w:p>
    <w:p w14:paraId="4D466B7E" w14:textId="77777777" w:rsidR="00237ACA" w:rsidRDefault="00237ACA" w:rsidP="000314CA">
      <w:pPr>
        <w:spacing w:line="360" w:lineRule="auto"/>
        <w:jc w:val="both"/>
        <w:rPr>
          <w:rFonts w:ascii="Arial" w:hAnsi="Arial" w:cs="Arial"/>
          <w:sz w:val="22"/>
          <w:szCs w:val="22"/>
        </w:rPr>
      </w:pPr>
    </w:p>
    <w:p w14:paraId="28FE52FC" w14:textId="77777777" w:rsidR="00237ACA" w:rsidRPr="000314CA" w:rsidRDefault="00237ACA" w:rsidP="000314CA">
      <w:pPr>
        <w:spacing w:line="360" w:lineRule="auto"/>
        <w:jc w:val="both"/>
        <w:rPr>
          <w:rFonts w:ascii="Arial" w:hAnsi="Arial" w:cs="Arial"/>
          <w:sz w:val="22"/>
          <w:szCs w:val="22"/>
        </w:rPr>
      </w:pPr>
    </w:p>
    <w:p w14:paraId="68AEEF8A" w14:textId="77777777" w:rsidR="00DF7B48" w:rsidRPr="00423C2C" w:rsidRDefault="00DF7B48" w:rsidP="00423C2C">
      <w:pPr>
        <w:spacing w:line="360" w:lineRule="auto"/>
        <w:jc w:val="both"/>
        <w:rPr>
          <w:rFonts w:ascii="Arial" w:hAnsi="Arial" w:cs="Arial"/>
          <w:sz w:val="22"/>
          <w:szCs w:val="22"/>
        </w:rPr>
      </w:pPr>
    </w:p>
    <w:p w14:paraId="2587A4EC" w14:textId="778DCC82" w:rsidR="00DF7B48" w:rsidRDefault="00C53FE3" w:rsidP="0032286D">
      <w:pPr>
        <w:pStyle w:val="Heading1"/>
      </w:pPr>
      <w:bookmarkStart w:id="11" w:name="_Toc161915833"/>
      <w:r w:rsidRPr="00423C2C">
        <w:lastRenderedPageBreak/>
        <w:t>References</w:t>
      </w:r>
      <w:bookmarkEnd w:id="11"/>
      <w:r w:rsidRPr="00423C2C">
        <w:t xml:space="preserve"> </w:t>
      </w:r>
    </w:p>
    <w:p w14:paraId="0937330F" w14:textId="77777777" w:rsidR="00DF7B48" w:rsidRDefault="00DF7B48" w:rsidP="00DF7B48">
      <w:pPr>
        <w:spacing w:line="360" w:lineRule="auto"/>
        <w:jc w:val="both"/>
        <w:rPr>
          <w:rFonts w:ascii="Arial" w:hAnsi="Arial" w:cs="Arial"/>
          <w:sz w:val="22"/>
          <w:szCs w:val="22"/>
        </w:rPr>
      </w:pPr>
    </w:p>
    <w:p w14:paraId="4301A0C9" w14:textId="77777777" w:rsidR="00B7734F" w:rsidRPr="00DF7B48" w:rsidRDefault="00B7734F" w:rsidP="00DF7B48">
      <w:pPr>
        <w:spacing w:line="360" w:lineRule="auto"/>
        <w:jc w:val="both"/>
        <w:rPr>
          <w:rFonts w:ascii="Arial" w:hAnsi="Arial" w:cs="Arial"/>
          <w:sz w:val="22"/>
          <w:szCs w:val="22"/>
        </w:rPr>
      </w:pPr>
    </w:p>
    <w:p w14:paraId="30821111" w14:textId="77777777" w:rsidR="00B7734F" w:rsidRPr="00DF7B48" w:rsidRDefault="00B7734F" w:rsidP="00DF7B48">
      <w:pPr>
        <w:pStyle w:val="ListParagraph"/>
        <w:numPr>
          <w:ilvl w:val="0"/>
          <w:numId w:val="2"/>
        </w:numPr>
        <w:spacing w:line="360" w:lineRule="auto"/>
        <w:rPr>
          <w:rFonts w:ascii="Arial" w:hAnsi="Arial" w:cs="Arial"/>
          <w:color w:val="222222"/>
          <w:sz w:val="22"/>
          <w:szCs w:val="22"/>
          <w:shd w:val="clear" w:color="auto" w:fill="FFFFFF"/>
        </w:rPr>
      </w:pPr>
      <w:r w:rsidRPr="00DF7B48">
        <w:rPr>
          <w:rFonts w:ascii="Arial" w:hAnsi="Arial" w:cs="Arial"/>
          <w:color w:val="222222"/>
          <w:sz w:val="22"/>
          <w:szCs w:val="22"/>
          <w:shd w:val="clear" w:color="auto" w:fill="FFFFFF"/>
        </w:rPr>
        <w:t>AbuZaher, S.A., 2015.</w:t>
      </w:r>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rPr>
        <w:t>The Impact of National Culture on the Success of construction Projects</w:t>
      </w:r>
      <w:r w:rsidRPr="00DF7B48">
        <w:rPr>
          <w:rStyle w:val="apple-converted-space"/>
          <w:rFonts w:ascii="Arial" w:hAnsi="Arial" w:cs="Arial"/>
          <w:color w:val="222222"/>
          <w:sz w:val="22"/>
          <w:szCs w:val="22"/>
          <w:shd w:val="clear" w:color="auto" w:fill="FFFFFF"/>
        </w:rPr>
        <w:t> </w:t>
      </w:r>
      <w:r w:rsidRPr="00DF7B48">
        <w:rPr>
          <w:rFonts w:ascii="Arial" w:hAnsi="Arial" w:cs="Arial"/>
          <w:color w:val="222222"/>
          <w:sz w:val="22"/>
          <w:szCs w:val="22"/>
          <w:shd w:val="clear" w:color="auto" w:fill="FFFFFF"/>
        </w:rPr>
        <w:t>(Doctoral dissertation, The British University in Dubai (</w:t>
      </w:r>
      <w:proofErr w:type="spellStart"/>
      <w:r w:rsidRPr="00DF7B48">
        <w:rPr>
          <w:rFonts w:ascii="Arial" w:hAnsi="Arial" w:cs="Arial"/>
          <w:color w:val="222222"/>
          <w:sz w:val="22"/>
          <w:szCs w:val="22"/>
          <w:shd w:val="clear" w:color="auto" w:fill="FFFFFF"/>
        </w:rPr>
        <w:t>BUiD</w:t>
      </w:r>
      <w:proofErr w:type="spellEnd"/>
      <w:r w:rsidRPr="00DF7B48">
        <w:rPr>
          <w:rFonts w:ascii="Arial" w:hAnsi="Arial" w:cs="Arial"/>
          <w:color w:val="222222"/>
          <w:sz w:val="22"/>
          <w:szCs w:val="22"/>
          <w:shd w:val="clear" w:color="auto" w:fill="FFFFFF"/>
        </w:rPr>
        <w:t>)).</w:t>
      </w:r>
    </w:p>
    <w:p w14:paraId="08D58F0C"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Addina, N., Corresponding, H. and Putra </w:t>
      </w:r>
      <w:proofErr w:type="spellStart"/>
      <w:r w:rsidRPr="00DF7B48">
        <w:rPr>
          <w:rFonts w:ascii="Arial" w:hAnsi="Arial" w:cs="Arial"/>
          <w:sz w:val="22"/>
          <w:szCs w:val="22"/>
        </w:rPr>
        <w:t>Pratama</w:t>
      </w:r>
      <w:proofErr w:type="spellEnd"/>
      <w:r w:rsidRPr="00DF7B48">
        <w:rPr>
          <w:rFonts w:ascii="Arial" w:hAnsi="Arial" w:cs="Arial"/>
          <w:sz w:val="22"/>
          <w:szCs w:val="22"/>
        </w:rPr>
        <w:t xml:space="preserve">, A. (2024). Exploration of Indonesia’s Character Communication Approach: The Lewis Culture Model. International Journal of Business and Management Invention (IJBMI) ISSN, [online] 13, pp.14–21. </w:t>
      </w:r>
      <w:proofErr w:type="spellStart"/>
      <w:proofErr w:type="gramStart"/>
      <w:r w:rsidRPr="00DF7B48">
        <w:rPr>
          <w:rFonts w:ascii="Arial" w:hAnsi="Arial" w:cs="Arial"/>
          <w:sz w:val="22"/>
          <w:szCs w:val="22"/>
        </w:rPr>
        <w:t>doi:https</w:t>
      </w:r>
      <w:proofErr w:type="spellEnd"/>
      <w:r w:rsidRPr="00DF7B48">
        <w:rPr>
          <w:rFonts w:ascii="Arial" w:hAnsi="Arial" w:cs="Arial"/>
          <w:sz w:val="22"/>
          <w:szCs w:val="22"/>
        </w:rPr>
        <w:t>://doi.org/10.35629/8028-13021421</w:t>
      </w:r>
      <w:proofErr w:type="gramEnd"/>
      <w:r w:rsidRPr="00DF7B48">
        <w:rPr>
          <w:rFonts w:ascii="Arial" w:hAnsi="Arial" w:cs="Arial"/>
          <w:sz w:val="22"/>
          <w:szCs w:val="22"/>
        </w:rPr>
        <w:t>.</w:t>
      </w:r>
    </w:p>
    <w:p w14:paraId="03DD78FC"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AlMazrouei, H. and J. </w:t>
      </w:r>
      <w:proofErr w:type="spellStart"/>
      <w:r w:rsidRPr="00DF7B48">
        <w:rPr>
          <w:rFonts w:ascii="Arial" w:hAnsi="Arial" w:cs="Arial"/>
          <w:sz w:val="22"/>
          <w:szCs w:val="22"/>
        </w:rPr>
        <w:t>Pech</w:t>
      </w:r>
      <w:proofErr w:type="spellEnd"/>
      <w:r w:rsidRPr="00DF7B48">
        <w:rPr>
          <w:rFonts w:ascii="Arial" w:hAnsi="Arial" w:cs="Arial"/>
          <w:sz w:val="22"/>
          <w:szCs w:val="22"/>
        </w:rPr>
        <w:t>, R.</w:t>
      </w:r>
      <w:r w:rsidRPr="00DF7B48">
        <w:rPr>
          <w:rFonts w:ascii="Arial" w:hAnsi="Arial" w:cs="Arial"/>
          <w:sz w:val="22"/>
          <w:szCs w:val="22"/>
        </w:rPr>
        <w:t xml:space="preserve"> (</w:t>
      </w:r>
      <w:r w:rsidRPr="00DF7B48">
        <w:rPr>
          <w:rFonts w:ascii="Arial" w:hAnsi="Arial" w:cs="Arial"/>
          <w:sz w:val="22"/>
          <w:szCs w:val="22"/>
        </w:rPr>
        <w:t>2014</w:t>
      </w:r>
      <w:r w:rsidRPr="00DF7B48">
        <w:rPr>
          <w:rFonts w:ascii="Arial" w:hAnsi="Arial" w:cs="Arial"/>
          <w:sz w:val="22"/>
          <w:szCs w:val="22"/>
        </w:rPr>
        <w:t>)</w:t>
      </w:r>
      <w:r w:rsidRPr="00DF7B48">
        <w:rPr>
          <w:rFonts w:ascii="Arial" w:hAnsi="Arial" w:cs="Arial"/>
          <w:sz w:val="22"/>
          <w:szCs w:val="22"/>
        </w:rPr>
        <w:t>. Expatriates in the UAE: advance training eases cultural adjustments. Journal of Business Strategy, 35(3</w:t>
      </w:r>
      <w:proofErr w:type="gramStart"/>
      <w:r w:rsidRPr="00DF7B48">
        <w:rPr>
          <w:rFonts w:ascii="Arial" w:hAnsi="Arial" w:cs="Arial"/>
          <w:sz w:val="22"/>
          <w:szCs w:val="22"/>
        </w:rPr>
        <w:t>) ,</w:t>
      </w:r>
      <w:proofErr w:type="gramEnd"/>
      <w:r w:rsidRPr="00DF7B48">
        <w:rPr>
          <w:rFonts w:ascii="Arial" w:hAnsi="Arial" w:cs="Arial"/>
          <w:sz w:val="22"/>
          <w:szCs w:val="22"/>
        </w:rPr>
        <w:t xml:space="preserve"> pp.47-54</w:t>
      </w:r>
    </w:p>
    <w:p w14:paraId="627702CF"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Anon. (2015). The Lewis Model – Dimensions of Behaviour - Cross Culture. [online] Available at: https://www.crossculture.com/the-lewis-model-dimensions-of-behaviour/#:~:text=The%20Lewis%20Model%20is%20the [Accessed Date].</w:t>
      </w:r>
    </w:p>
    <w:p w14:paraId="0AB39FEF"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Bačík, R. and </w:t>
      </w:r>
      <w:proofErr w:type="spellStart"/>
      <w:r w:rsidRPr="00DF7B48">
        <w:rPr>
          <w:rFonts w:ascii="Arial" w:hAnsi="Arial" w:cs="Arial"/>
          <w:sz w:val="22"/>
          <w:szCs w:val="22"/>
        </w:rPr>
        <w:t>Turáková</w:t>
      </w:r>
      <w:proofErr w:type="spellEnd"/>
      <w:r w:rsidRPr="00DF7B48">
        <w:rPr>
          <w:rFonts w:ascii="Arial" w:hAnsi="Arial" w:cs="Arial"/>
          <w:sz w:val="22"/>
          <w:szCs w:val="22"/>
        </w:rPr>
        <w:t>, A.</w:t>
      </w:r>
      <w:r w:rsidRPr="00DF7B48">
        <w:rPr>
          <w:rFonts w:ascii="Arial" w:hAnsi="Arial" w:cs="Arial"/>
          <w:sz w:val="22"/>
          <w:szCs w:val="22"/>
        </w:rPr>
        <w:t xml:space="preserve"> (</w:t>
      </w:r>
      <w:r w:rsidRPr="00DF7B48">
        <w:rPr>
          <w:rFonts w:ascii="Arial" w:hAnsi="Arial" w:cs="Arial"/>
          <w:sz w:val="22"/>
          <w:szCs w:val="22"/>
        </w:rPr>
        <w:t>2018</w:t>
      </w:r>
      <w:r w:rsidRPr="00DF7B48">
        <w:rPr>
          <w:rFonts w:ascii="Arial" w:hAnsi="Arial" w:cs="Arial"/>
          <w:sz w:val="22"/>
          <w:szCs w:val="22"/>
        </w:rPr>
        <w:t>)</w:t>
      </w:r>
      <w:r w:rsidRPr="00DF7B48">
        <w:rPr>
          <w:rFonts w:ascii="Arial" w:hAnsi="Arial" w:cs="Arial"/>
          <w:sz w:val="22"/>
          <w:szCs w:val="22"/>
        </w:rPr>
        <w:t>. The analysis of culture differences defined in Lewis’s model and impact on corporate culture. Journal of Global Science, [Online] Available at: http://www.jogsc.com/pdf/2018/2/theanalysis.pdf</w:t>
      </w:r>
      <w:r w:rsidRPr="00DF7B48">
        <w:rPr>
          <w:rFonts w:ascii="Arial" w:hAnsi="Arial" w:cs="Arial"/>
          <w:sz w:val="22"/>
          <w:szCs w:val="22"/>
        </w:rPr>
        <w:t xml:space="preserve"> </w:t>
      </w:r>
      <w:r w:rsidRPr="00DF7B48">
        <w:rPr>
          <w:rFonts w:ascii="Arial" w:hAnsi="Arial" w:cs="Arial"/>
          <w:sz w:val="22"/>
          <w:szCs w:val="22"/>
        </w:rPr>
        <w:t xml:space="preserve">[Accessed </w:t>
      </w:r>
      <w:r w:rsidRPr="00DF7B48">
        <w:rPr>
          <w:rFonts w:ascii="Arial" w:hAnsi="Arial" w:cs="Arial"/>
          <w:sz w:val="22"/>
          <w:szCs w:val="22"/>
        </w:rPr>
        <w:t>14 Mar</w:t>
      </w:r>
      <w:r w:rsidRPr="00DF7B48">
        <w:rPr>
          <w:rFonts w:ascii="Arial" w:hAnsi="Arial" w:cs="Arial"/>
          <w:sz w:val="22"/>
          <w:szCs w:val="22"/>
        </w:rPr>
        <w:t>]</w:t>
      </w:r>
    </w:p>
    <w:p w14:paraId="280B5A69" w14:textId="77777777" w:rsidR="00B7734F" w:rsidRPr="00DF7B48" w:rsidRDefault="00B7734F" w:rsidP="00DF7B48">
      <w:pPr>
        <w:pStyle w:val="ListParagraph"/>
        <w:numPr>
          <w:ilvl w:val="0"/>
          <w:numId w:val="2"/>
        </w:numPr>
        <w:spacing w:line="360" w:lineRule="auto"/>
        <w:rPr>
          <w:rFonts w:ascii="Arial" w:hAnsi="Arial" w:cs="Arial"/>
          <w:sz w:val="22"/>
          <w:szCs w:val="22"/>
        </w:rPr>
      </w:pPr>
      <w:proofErr w:type="spellStart"/>
      <w:r w:rsidRPr="00DF7B48">
        <w:rPr>
          <w:rFonts w:ascii="Arial" w:hAnsi="Arial" w:cs="Arial"/>
          <w:sz w:val="22"/>
          <w:szCs w:val="22"/>
        </w:rPr>
        <w:t>Birukou</w:t>
      </w:r>
      <w:proofErr w:type="spellEnd"/>
      <w:r w:rsidRPr="00DF7B48">
        <w:rPr>
          <w:rFonts w:ascii="Arial" w:hAnsi="Arial" w:cs="Arial"/>
          <w:sz w:val="22"/>
          <w:szCs w:val="22"/>
        </w:rPr>
        <w:t xml:space="preserve">, A., </w:t>
      </w:r>
      <w:proofErr w:type="spellStart"/>
      <w:r w:rsidRPr="00DF7B48">
        <w:rPr>
          <w:rFonts w:ascii="Arial" w:hAnsi="Arial" w:cs="Arial"/>
          <w:sz w:val="22"/>
          <w:szCs w:val="22"/>
        </w:rPr>
        <w:t>Blanzieri</w:t>
      </w:r>
      <w:proofErr w:type="spellEnd"/>
      <w:r w:rsidRPr="00DF7B48">
        <w:rPr>
          <w:rFonts w:ascii="Arial" w:hAnsi="Arial" w:cs="Arial"/>
          <w:sz w:val="22"/>
          <w:szCs w:val="22"/>
        </w:rPr>
        <w:t xml:space="preserve">, E., </w:t>
      </w:r>
      <w:proofErr w:type="spellStart"/>
      <w:r w:rsidRPr="00DF7B48">
        <w:rPr>
          <w:rFonts w:ascii="Arial" w:hAnsi="Arial" w:cs="Arial"/>
          <w:sz w:val="22"/>
          <w:szCs w:val="22"/>
        </w:rPr>
        <w:t>Giorgini</w:t>
      </w:r>
      <w:proofErr w:type="spellEnd"/>
      <w:r w:rsidRPr="00DF7B48">
        <w:rPr>
          <w:rFonts w:ascii="Arial" w:hAnsi="Arial" w:cs="Arial"/>
          <w:sz w:val="22"/>
          <w:szCs w:val="22"/>
        </w:rPr>
        <w:t xml:space="preserve">, P. and </w:t>
      </w:r>
      <w:proofErr w:type="spellStart"/>
      <w:r w:rsidRPr="00DF7B48">
        <w:rPr>
          <w:rFonts w:ascii="Arial" w:hAnsi="Arial" w:cs="Arial"/>
          <w:sz w:val="22"/>
          <w:szCs w:val="22"/>
        </w:rPr>
        <w:t>Giunchiglia</w:t>
      </w:r>
      <w:proofErr w:type="spellEnd"/>
      <w:r w:rsidRPr="00DF7B48">
        <w:rPr>
          <w:rFonts w:ascii="Arial" w:hAnsi="Arial" w:cs="Arial"/>
          <w:sz w:val="22"/>
          <w:szCs w:val="22"/>
        </w:rPr>
        <w:t>, F.</w:t>
      </w:r>
      <w:r w:rsidRPr="00DF7B48">
        <w:rPr>
          <w:rFonts w:ascii="Arial" w:hAnsi="Arial" w:cs="Arial"/>
          <w:sz w:val="22"/>
          <w:szCs w:val="22"/>
        </w:rPr>
        <w:t xml:space="preserve"> (</w:t>
      </w:r>
      <w:r w:rsidRPr="00DF7B48">
        <w:rPr>
          <w:rFonts w:ascii="Arial" w:hAnsi="Arial" w:cs="Arial"/>
          <w:sz w:val="22"/>
          <w:szCs w:val="22"/>
        </w:rPr>
        <w:t>2013</w:t>
      </w:r>
      <w:r w:rsidRPr="00DF7B48">
        <w:rPr>
          <w:rFonts w:ascii="Arial" w:hAnsi="Arial" w:cs="Arial"/>
          <w:sz w:val="22"/>
          <w:szCs w:val="22"/>
        </w:rPr>
        <w:t>)</w:t>
      </w:r>
      <w:r w:rsidRPr="00DF7B48">
        <w:rPr>
          <w:rFonts w:ascii="Arial" w:hAnsi="Arial" w:cs="Arial"/>
          <w:sz w:val="22"/>
          <w:szCs w:val="22"/>
        </w:rPr>
        <w:t>. A formal definition of culture. Models for intercultural collaboration and negotiation, pp.1-26.</w:t>
      </w:r>
    </w:p>
    <w:p w14:paraId="569825AA" w14:textId="77777777" w:rsidR="00B7734F" w:rsidRPr="00DF7B48" w:rsidRDefault="00B7734F" w:rsidP="00DF7B48">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DF7B48">
        <w:rPr>
          <w:rFonts w:ascii="Arial" w:hAnsi="Arial" w:cs="Arial"/>
          <w:color w:val="000000" w:themeColor="text1"/>
          <w:sz w:val="22"/>
          <w:szCs w:val="22"/>
          <w:shd w:val="clear" w:color="auto" w:fill="FFFFFF"/>
        </w:rPr>
        <w:t xml:space="preserve">Carlsson-Wall, M.A.R.T.I.N. and </w:t>
      </w:r>
      <w:proofErr w:type="spellStart"/>
      <w:r w:rsidRPr="00DF7B48">
        <w:rPr>
          <w:rFonts w:ascii="Arial" w:hAnsi="Arial" w:cs="Arial"/>
          <w:color w:val="000000" w:themeColor="text1"/>
          <w:sz w:val="22"/>
          <w:szCs w:val="22"/>
          <w:shd w:val="clear" w:color="auto" w:fill="FFFFFF"/>
        </w:rPr>
        <w:t>Strömsten</w:t>
      </w:r>
      <w:proofErr w:type="spellEnd"/>
      <w:r w:rsidRPr="00DF7B48">
        <w:rPr>
          <w:rFonts w:ascii="Arial" w:hAnsi="Arial" w:cs="Arial"/>
          <w:color w:val="000000" w:themeColor="text1"/>
          <w:sz w:val="22"/>
          <w:szCs w:val="22"/>
          <w:shd w:val="clear" w:color="auto" w:fill="FFFFFF"/>
        </w:rPr>
        <w:t xml:space="preserve">, T. (2017). Robotisation of Accounting in Multi-National Companies: Early Challenges and Links to Strategy. In Andersson, P., </w:t>
      </w:r>
      <w:proofErr w:type="spellStart"/>
      <w:r w:rsidRPr="00DF7B48">
        <w:rPr>
          <w:rFonts w:ascii="Arial" w:hAnsi="Arial" w:cs="Arial"/>
          <w:color w:val="000000" w:themeColor="text1"/>
          <w:sz w:val="22"/>
          <w:szCs w:val="22"/>
          <w:shd w:val="clear" w:color="auto" w:fill="FFFFFF"/>
        </w:rPr>
        <w:t>Movin</w:t>
      </w:r>
      <w:proofErr w:type="spellEnd"/>
      <w:r w:rsidRPr="00DF7B48">
        <w:rPr>
          <w:rFonts w:ascii="Arial" w:hAnsi="Arial" w:cs="Arial"/>
          <w:color w:val="000000" w:themeColor="text1"/>
          <w:sz w:val="22"/>
          <w:szCs w:val="22"/>
          <w:shd w:val="clear" w:color="auto" w:fill="FFFFFF"/>
        </w:rPr>
        <w:t xml:space="preserve">, S., </w:t>
      </w:r>
      <w:proofErr w:type="spellStart"/>
      <w:r w:rsidRPr="00DF7B48">
        <w:rPr>
          <w:rFonts w:ascii="Arial" w:hAnsi="Arial" w:cs="Arial"/>
          <w:color w:val="000000" w:themeColor="text1"/>
          <w:sz w:val="22"/>
          <w:szCs w:val="22"/>
          <w:shd w:val="clear" w:color="auto" w:fill="FFFFFF"/>
        </w:rPr>
        <w:t>Mähring</w:t>
      </w:r>
      <w:proofErr w:type="spellEnd"/>
      <w:r w:rsidRPr="00DF7B48">
        <w:rPr>
          <w:rFonts w:ascii="Arial" w:hAnsi="Arial" w:cs="Arial"/>
          <w:color w:val="000000" w:themeColor="text1"/>
          <w:sz w:val="22"/>
          <w:szCs w:val="22"/>
          <w:shd w:val="clear" w:color="auto" w:fill="FFFFFF"/>
        </w:rPr>
        <w:t xml:space="preserve">, M., </w:t>
      </w:r>
      <w:proofErr w:type="spellStart"/>
      <w:r w:rsidRPr="00DF7B48">
        <w:rPr>
          <w:rFonts w:ascii="Arial" w:hAnsi="Arial" w:cs="Arial"/>
          <w:color w:val="000000" w:themeColor="text1"/>
          <w:sz w:val="22"/>
          <w:szCs w:val="22"/>
          <w:shd w:val="clear" w:color="auto" w:fill="FFFFFF"/>
        </w:rPr>
        <w:t>Teigland</w:t>
      </w:r>
      <w:proofErr w:type="spellEnd"/>
      <w:r w:rsidRPr="00DF7B48">
        <w:rPr>
          <w:rFonts w:ascii="Arial" w:hAnsi="Arial" w:cs="Arial"/>
          <w:color w:val="000000" w:themeColor="text1"/>
          <w:sz w:val="22"/>
          <w:szCs w:val="22"/>
          <w:shd w:val="clear" w:color="auto" w:fill="FFFFFF"/>
        </w:rPr>
        <w:t xml:space="preserve">, R., &amp; </w:t>
      </w:r>
      <w:proofErr w:type="spellStart"/>
      <w:r w:rsidRPr="00DF7B48">
        <w:rPr>
          <w:rFonts w:ascii="Arial" w:hAnsi="Arial" w:cs="Arial"/>
          <w:color w:val="000000" w:themeColor="text1"/>
          <w:sz w:val="22"/>
          <w:szCs w:val="22"/>
          <w:shd w:val="clear" w:color="auto" w:fill="FFFFFF"/>
        </w:rPr>
        <w:t>Wennberg</w:t>
      </w:r>
      <w:proofErr w:type="spellEnd"/>
      <w:r w:rsidRPr="00DF7B48">
        <w:rPr>
          <w:rFonts w:ascii="Arial" w:hAnsi="Arial" w:cs="Arial"/>
          <w:color w:val="000000" w:themeColor="text1"/>
          <w:sz w:val="22"/>
          <w:szCs w:val="22"/>
          <w:shd w:val="clear" w:color="auto" w:fill="FFFFFF"/>
        </w:rPr>
        <w:t>, K. (Eds.), [Include Title of Book or Conference Proceedings], p. 175.</w:t>
      </w:r>
    </w:p>
    <w:p w14:paraId="25E9DB74" w14:textId="77777777" w:rsidR="00B7734F" w:rsidRPr="00DF7B48" w:rsidRDefault="00B7734F" w:rsidP="00DF7B48">
      <w:pPr>
        <w:pStyle w:val="NormalWeb"/>
        <w:numPr>
          <w:ilvl w:val="0"/>
          <w:numId w:val="2"/>
        </w:numPr>
        <w:spacing w:before="0" w:beforeAutospacing="0" w:after="0" w:afterAutospacing="0" w:line="360" w:lineRule="auto"/>
        <w:rPr>
          <w:rFonts w:ascii="Arial" w:hAnsi="Arial" w:cs="Arial"/>
          <w:color w:val="000000"/>
          <w:sz w:val="22"/>
          <w:szCs w:val="22"/>
        </w:rPr>
      </w:pPr>
      <w:r w:rsidRPr="00DF7B48">
        <w:rPr>
          <w:rFonts w:ascii="Arial" w:hAnsi="Arial" w:cs="Arial"/>
          <w:color w:val="000000"/>
          <w:sz w:val="22"/>
          <w:szCs w:val="22"/>
        </w:rPr>
        <w:t>Cross Culture. (2015). The Lewis Model – Dimensions of Behaviour. [online] Crossculture.com. Available at: https://www.crossculture.com/the-lewis-model-dimensions-of-behaviour/ [Accessed 16 Mar. 2024].</w:t>
      </w:r>
    </w:p>
    <w:p w14:paraId="1794ABD0"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Drachal, K. (2014) What do we know from </w:t>
      </w:r>
      <w:proofErr w:type="spellStart"/>
      <w:r w:rsidRPr="00DF7B48">
        <w:rPr>
          <w:rFonts w:ascii="Arial" w:hAnsi="Arial" w:cs="Arial"/>
          <w:sz w:val="22"/>
          <w:szCs w:val="22"/>
        </w:rPr>
        <w:t>Eprg</w:t>
      </w:r>
      <w:proofErr w:type="spellEnd"/>
      <w:r w:rsidRPr="00DF7B48">
        <w:rPr>
          <w:rFonts w:ascii="Arial" w:hAnsi="Arial" w:cs="Arial"/>
          <w:sz w:val="22"/>
          <w:szCs w:val="22"/>
        </w:rPr>
        <w:t xml:space="preserve"> </w:t>
      </w:r>
      <w:proofErr w:type="gramStart"/>
      <w:r w:rsidRPr="00DF7B48">
        <w:rPr>
          <w:rFonts w:ascii="Arial" w:hAnsi="Arial" w:cs="Arial"/>
          <w:sz w:val="22"/>
          <w:szCs w:val="22"/>
        </w:rPr>
        <w:t>Model?,</w:t>
      </w:r>
      <w:proofErr w:type="gramEnd"/>
      <w:r w:rsidRPr="00DF7B48">
        <w:rPr>
          <w:rFonts w:ascii="Arial" w:hAnsi="Arial" w:cs="Arial"/>
          <w:sz w:val="22"/>
          <w:szCs w:val="22"/>
        </w:rPr>
        <w:t xml:space="preserve"> Core. Available at: https://core.ac.uk/download/pdf/236086061.pdf [Accessed: 21 March 2024].</w:t>
      </w:r>
    </w:p>
    <w:p w14:paraId="3D9006A8" w14:textId="77777777" w:rsidR="00B7734F" w:rsidRPr="00DF7B48" w:rsidRDefault="00B7734F" w:rsidP="00DF7B48">
      <w:pPr>
        <w:pStyle w:val="NormalWeb"/>
        <w:numPr>
          <w:ilvl w:val="0"/>
          <w:numId w:val="2"/>
        </w:numPr>
        <w:spacing w:before="0" w:beforeAutospacing="0" w:after="0" w:afterAutospacing="0" w:line="360" w:lineRule="auto"/>
        <w:rPr>
          <w:rFonts w:ascii="Arial" w:hAnsi="Arial" w:cs="Arial"/>
          <w:color w:val="000000"/>
          <w:sz w:val="22"/>
          <w:szCs w:val="22"/>
        </w:rPr>
      </w:pPr>
      <w:r w:rsidRPr="00DF7B48">
        <w:rPr>
          <w:rFonts w:ascii="Arial" w:hAnsi="Arial" w:cs="Arial"/>
          <w:color w:val="000000"/>
          <w:sz w:val="22"/>
          <w:szCs w:val="22"/>
        </w:rPr>
        <w:t>Henze, Y. (2009). Challenges and limitations of intercultural training for inpatriates in German multinationals - A case study. [online] Available at: https://core.ac.uk/download/pdf/40044191.pdf [Accessed 16 Mar. 2024].</w:t>
      </w:r>
    </w:p>
    <w:p w14:paraId="595C286E" w14:textId="77777777" w:rsidR="00B7734F" w:rsidRPr="00DF7B48" w:rsidRDefault="00B7734F" w:rsidP="00DF7B48">
      <w:pPr>
        <w:pStyle w:val="ListParagraph"/>
        <w:numPr>
          <w:ilvl w:val="0"/>
          <w:numId w:val="2"/>
        </w:numPr>
        <w:spacing w:line="360" w:lineRule="auto"/>
        <w:jc w:val="both"/>
        <w:rPr>
          <w:rFonts w:ascii="Arial" w:hAnsi="Arial" w:cs="Arial"/>
          <w:sz w:val="22"/>
          <w:szCs w:val="22"/>
        </w:rPr>
      </w:pPr>
      <w:r w:rsidRPr="00DF7B48">
        <w:rPr>
          <w:rFonts w:ascii="Arial" w:hAnsi="Arial" w:cs="Arial"/>
          <w:sz w:val="22"/>
          <w:szCs w:val="22"/>
        </w:rPr>
        <w:t>Henze, Y. (2009). CHALLENGES AND LIMITATIONS OF INTERCULTURAL TRAINING FOR INPATRIATES IN GERMAN MULTINATIONALS -A CASE STUDY. [online] Available at: https://core.ac.uk/download/pdf/40044191.pdf [Accessed 16 Mar. 2024]</w:t>
      </w:r>
    </w:p>
    <w:p w14:paraId="3F87F627" w14:textId="77777777" w:rsidR="00B7734F" w:rsidRPr="00DF7B48" w:rsidRDefault="00B7734F" w:rsidP="00DF7B48">
      <w:pPr>
        <w:pStyle w:val="NormalWeb"/>
        <w:numPr>
          <w:ilvl w:val="0"/>
          <w:numId w:val="2"/>
        </w:numPr>
        <w:spacing w:before="0" w:beforeAutospacing="0" w:after="240" w:afterAutospacing="0" w:line="360" w:lineRule="auto"/>
        <w:rPr>
          <w:rFonts w:ascii="Arial" w:hAnsi="Arial" w:cs="Arial"/>
          <w:color w:val="000000"/>
          <w:sz w:val="22"/>
          <w:szCs w:val="22"/>
        </w:rPr>
      </w:pPr>
      <w:r w:rsidRPr="00DF7B48">
        <w:rPr>
          <w:rFonts w:ascii="Arial" w:hAnsi="Arial" w:cs="Arial"/>
          <w:color w:val="000000"/>
          <w:sz w:val="22"/>
          <w:szCs w:val="22"/>
        </w:rPr>
        <w:lastRenderedPageBreak/>
        <w:t xml:space="preserve">Hienz, N., &amp; </w:t>
      </w:r>
      <w:proofErr w:type="spellStart"/>
      <w:r w:rsidRPr="00DF7B48">
        <w:rPr>
          <w:rFonts w:ascii="Arial" w:hAnsi="Arial" w:cs="Arial"/>
          <w:color w:val="000000"/>
          <w:sz w:val="22"/>
          <w:szCs w:val="22"/>
        </w:rPr>
        <w:t>Engelhart</w:t>
      </w:r>
      <w:proofErr w:type="spellEnd"/>
      <w:r w:rsidRPr="00DF7B48">
        <w:rPr>
          <w:rFonts w:ascii="Arial" w:hAnsi="Arial" w:cs="Arial"/>
          <w:color w:val="000000"/>
          <w:sz w:val="22"/>
          <w:szCs w:val="22"/>
        </w:rPr>
        <w:t xml:space="preserve">, L. (2018). Management of a Cross Cultural Workforce: Case Study at </w:t>
      </w:r>
      <w:proofErr w:type="spellStart"/>
      <w:r w:rsidRPr="00DF7B48">
        <w:rPr>
          <w:rFonts w:ascii="Arial" w:hAnsi="Arial" w:cs="Arial"/>
          <w:color w:val="000000"/>
          <w:sz w:val="22"/>
          <w:szCs w:val="22"/>
        </w:rPr>
        <w:t>Luleå</w:t>
      </w:r>
      <w:proofErr w:type="spellEnd"/>
      <w:r w:rsidRPr="00DF7B48">
        <w:rPr>
          <w:rFonts w:ascii="Arial" w:hAnsi="Arial" w:cs="Arial"/>
          <w:color w:val="000000"/>
          <w:sz w:val="22"/>
          <w:szCs w:val="22"/>
        </w:rPr>
        <w:t xml:space="preserve"> </w:t>
      </w:r>
      <w:proofErr w:type="spellStart"/>
      <w:r w:rsidRPr="00DF7B48">
        <w:rPr>
          <w:rFonts w:ascii="Arial" w:hAnsi="Arial" w:cs="Arial"/>
          <w:color w:val="000000"/>
          <w:sz w:val="22"/>
          <w:szCs w:val="22"/>
        </w:rPr>
        <w:t>Tekniska</w:t>
      </w:r>
      <w:proofErr w:type="spellEnd"/>
      <w:r w:rsidRPr="00DF7B48">
        <w:rPr>
          <w:rFonts w:ascii="Arial" w:hAnsi="Arial" w:cs="Arial"/>
          <w:color w:val="000000"/>
          <w:sz w:val="22"/>
          <w:szCs w:val="22"/>
        </w:rPr>
        <w:t xml:space="preserve"> </w:t>
      </w:r>
      <w:proofErr w:type="spellStart"/>
      <w:r w:rsidRPr="00DF7B48">
        <w:rPr>
          <w:rFonts w:ascii="Arial" w:hAnsi="Arial" w:cs="Arial"/>
          <w:color w:val="000000"/>
          <w:sz w:val="22"/>
          <w:szCs w:val="22"/>
        </w:rPr>
        <w:t>Universitet</w:t>
      </w:r>
      <w:proofErr w:type="spellEnd"/>
      <w:r w:rsidRPr="00DF7B48">
        <w:rPr>
          <w:rFonts w:ascii="Arial" w:hAnsi="Arial" w:cs="Arial"/>
          <w:color w:val="000000"/>
          <w:sz w:val="22"/>
          <w:szCs w:val="22"/>
        </w:rPr>
        <w:t>. Business Administration, bachelor's level. [online] Available at: https://www.diva-portal.org/smash/get/diva2:1241635/FULLTEXT01.pdf [Accessed Date].</w:t>
      </w:r>
    </w:p>
    <w:p w14:paraId="5DFB091D" w14:textId="77777777" w:rsidR="00B7734F" w:rsidRPr="00DF7B48" w:rsidRDefault="00B7734F" w:rsidP="00DF7B48">
      <w:pPr>
        <w:pStyle w:val="ListParagraph"/>
        <w:numPr>
          <w:ilvl w:val="0"/>
          <w:numId w:val="2"/>
        </w:numPr>
        <w:spacing w:line="360" w:lineRule="auto"/>
        <w:rPr>
          <w:rFonts w:ascii="Arial" w:hAnsi="Arial" w:cs="Arial"/>
          <w:color w:val="222222"/>
          <w:sz w:val="22"/>
          <w:szCs w:val="22"/>
          <w:shd w:val="clear" w:color="auto" w:fill="FFFFFF"/>
          <w:lang w:val="pl-PL"/>
        </w:rPr>
      </w:pPr>
      <w:r w:rsidRPr="00DF7B48">
        <w:rPr>
          <w:rFonts w:ascii="Arial" w:hAnsi="Arial" w:cs="Arial"/>
          <w:color w:val="222222"/>
          <w:sz w:val="22"/>
          <w:szCs w:val="22"/>
          <w:shd w:val="clear" w:color="auto" w:fill="FFFFFF"/>
        </w:rPr>
        <w:t>Hills, R.C. and Atkins, P.W.</w:t>
      </w:r>
      <w:r w:rsidRPr="00DF7B48">
        <w:rPr>
          <w:rFonts w:ascii="Arial" w:hAnsi="Arial" w:cs="Arial"/>
          <w:color w:val="222222"/>
          <w:sz w:val="22"/>
          <w:szCs w:val="22"/>
          <w:shd w:val="clear" w:color="auto" w:fill="FFFFFF"/>
        </w:rPr>
        <w:t xml:space="preserve"> (</w:t>
      </w:r>
      <w:r w:rsidRPr="00DF7B48">
        <w:rPr>
          <w:rFonts w:ascii="Arial" w:hAnsi="Arial" w:cs="Arial"/>
          <w:color w:val="222222"/>
          <w:sz w:val="22"/>
          <w:szCs w:val="22"/>
          <w:shd w:val="clear" w:color="auto" w:fill="FFFFFF"/>
        </w:rPr>
        <w:t>2013</w:t>
      </w:r>
      <w:r w:rsidRPr="00DF7B48">
        <w:rPr>
          <w:rFonts w:ascii="Arial" w:hAnsi="Arial" w:cs="Arial"/>
          <w:color w:val="222222"/>
          <w:sz w:val="22"/>
          <w:szCs w:val="22"/>
          <w:shd w:val="clear" w:color="auto" w:fill="FFFFFF"/>
        </w:rPr>
        <w:t>)</w:t>
      </w:r>
      <w:r w:rsidRPr="00DF7B48">
        <w:rPr>
          <w:rFonts w:ascii="Arial" w:hAnsi="Arial" w:cs="Arial"/>
          <w:color w:val="222222"/>
          <w:sz w:val="22"/>
          <w:szCs w:val="22"/>
          <w:shd w:val="clear" w:color="auto" w:fill="FFFFFF"/>
        </w:rPr>
        <w:t>. Cultural identity and convergence on western attitudes and beliefs in the United Arab Emirates.</w:t>
      </w:r>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rPr>
        <w:t xml:space="preserve">International Journal of </w:t>
      </w:r>
      <w:proofErr w:type="gramStart"/>
      <w:r w:rsidRPr="00DF7B48">
        <w:rPr>
          <w:rFonts w:ascii="Arial" w:hAnsi="Arial" w:cs="Arial"/>
          <w:i/>
          <w:iCs/>
          <w:color w:val="222222"/>
          <w:sz w:val="22"/>
          <w:szCs w:val="22"/>
        </w:rPr>
        <w:t>Cross Cultural</w:t>
      </w:r>
      <w:proofErr w:type="gramEnd"/>
      <w:r w:rsidRPr="00DF7B48">
        <w:rPr>
          <w:rFonts w:ascii="Arial" w:hAnsi="Arial" w:cs="Arial"/>
          <w:i/>
          <w:iCs/>
          <w:color w:val="222222"/>
          <w:sz w:val="22"/>
          <w:szCs w:val="22"/>
        </w:rPr>
        <w:t xml:space="preserve"> Management</w:t>
      </w:r>
      <w:r w:rsidRPr="00DF7B48">
        <w:rPr>
          <w:rFonts w:ascii="Arial" w:hAnsi="Arial" w:cs="Arial"/>
          <w:color w:val="222222"/>
          <w:sz w:val="22"/>
          <w:szCs w:val="22"/>
          <w:shd w:val="clear" w:color="auto" w:fill="FFFFFF"/>
        </w:rPr>
        <w:t>,</w:t>
      </w:r>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rPr>
        <w:t>13</w:t>
      </w:r>
      <w:r w:rsidRPr="00DF7B48">
        <w:rPr>
          <w:rFonts w:ascii="Arial" w:hAnsi="Arial" w:cs="Arial"/>
          <w:color w:val="222222"/>
          <w:sz w:val="22"/>
          <w:szCs w:val="22"/>
          <w:shd w:val="clear" w:color="auto" w:fill="FFFFFF"/>
        </w:rPr>
        <w:t>(2), pp.193-213.</w:t>
      </w:r>
    </w:p>
    <w:p w14:paraId="02997A4D"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Intercultural awareness and intercultural competence: 5 golden rules models of cultural dimensions. (n.d.). [online] Available at: https://www.cpv.org/documents/10180/361603/MODELS+OF+CULTURAL+DIMENSIONS.pdf/3617c969-8500-49d3-b67c-7e750db895de [Accessed 1</w:t>
      </w:r>
      <w:r w:rsidRPr="00DF7B48">
        <w:rPr>
          <w:rFonts w:ascii="Arial" w:hAnsi="Arial" w:cs="Arial"/>
          <w:sz w:val="22"/>
          <w:szCs w:val="22"/>
        </w:rPr>
        <w:t>5</w:t>
      </w:r>
      <w:r w:rsidRPr="00DF7B48">
        <w:rPr>
          <w:rFonts w:ascii="Arial" w:hAnsi="Arial" w:cs="Arial"/>
          <w:sz w:val="22"/>
          <w:szCs w:val="22"/>
        </w:rPr>
        <w:t xml:space="preserve"> Mar. 2024].</w:t>
      </w:r>
    </w:p>
    <w:p w14:paraId="54F58A81" w14:textId="77777777" w:rsidR="00B7734F" w:rsidRPr="00DF7B48" w:rsidRDefault="00B7734F" w:rsidP="00DF7B48">
      <w:pPr>
        <w:pStyle w:val="ListParagraph"/>
        <w:numPr>
          <w:ilvl w:val="0"/>
          <w:numId w:val="2"/>
        </w:numPr>
        <w:spacing w:line="360" w:lineRule="auto"/>
        <w:jc w:val="both"/>
        <w:rPr>
          <w:rFonts w:ascii="Arial" w:hAnsi="Arial" w:cs="Arial"/>
          <w:color w:val="222222"/>
          <w:sz w:val="22"/>
          <w:szCs w:val="22"/>
          <w:shd w:val="clear" w:color="auto" w:fill="FFFFFF"/>
          <w:lang w:val="pl-PL"/>
        </w:rPr>
      </w:pPr>
      <w:r w:rsidRPr="00DF7B48">
        <w:rPr>
          <w:rFonts w:ascii="Arial" w:hAnsi="Arial" w:cs="Arial"/>
          <w:color w:val="222222"/>
          <w:sz w:val="22"/>
          <w:szCs w:val="22"/>
          <w:shd w:val="clear" w:color="auto" w:fill="FFFFFF"/>
        </w:rPr>
        <w:t xml:space="preserve">Isidor, R., </w:t>
      </w:r>
      <w:proofErr w:type="spellStart"/>
      <w:r w:rsidRPr="00DF7B48">
        <w:rPr>
          <w:rFonts w:ascii="Arial" w:hAnsi="Arial" w:cs="Arial"/>
          <w:color w:val="222222"/>
          <w:sz w:val="22"/>
          <w:szCs w:val="22"/>
          <w:shd w:val="clear" w:color="auto" w:fill="FFFFFF"/>
        </w:rPr>
        <w:t>Schwens</w:t>
      </w:r>
      <w:proofErr w:type="spellEnd"/>
      <w:r w:rsidRPr="00DF7B48">
        <w:rPr>
          <w:rFonts w:ascii="Arial" w:hAnsi="Arial" w:cs="Arial"/>
          <w:color w:val="222222"/>
          <w:sz w:val="22"/>
          <w:szCs w:val="22"/>
          <w:shd w:val="clear" w:color="auto" w:fill="FFFFFF"/>
        </w:rPr>
        <w:t xml:space="preserve">, C. and </w:t>
      </w:r>
      <w:proofErr w:type="spellStart"/>
      <w:r w:rsidRPr="00DF7B48">
        <w:rPr>
          <w:rFonts w:ascii="Arial" w:hAnsi="Arial" w:cs="Arial"/>
          <w:color w:val="222222"/>
          <w:sz w:val="22"/>
          <w:szCs w:val="22"/>
          <w:shd w:val="clear" w:color="auto" w:fill="FFFFFF"/>
        </w:rPr>
        <w:t>Kabst</w:t>
      </w:r>
      <w:proofErr w:type="spellEnd"/>
      <w:r w:rsidRPr="00DF7B48">
        <w:rPr>
          <w:rFonts w:ascii="Arial" w:hAnsi="Arial" w:cs="Arial"/>
          <w:color w:val="222222"/>
          <w:sz w:val="22"/>
          <w:szCs w:val="22"/>
          <w:shd w:val="clear" w:color="auto" w:fill="FFFFFF"/>
        </w:rPr>
        <w:t xml:space="preserve">, R. (2011). Human resource management and early internationalization: is there a leap-frogging in international </w:t>
      </w:r>
      <w:proofErr w:type="gramStart"/>
      <w:r w:rsidRPr="00DF7B48">
        <w:rPr>
          <w:rFonts w:ascii="Arial" w:hAnsi="Arial" w:cs="Arial"/>
          <w:color w:val="222222"/>
          <w:sz w:val="22"/>
          <w:szCs w:val="22"/>
          <w:shd w:val="clear" w:color="auto" w:fill="FFFFFF"/>
        </w:rPr>
        <w:t>staffing?.</w:t>
      </w:r>
      <w:proofErr w:type="gramEnd"/>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lang w:val="pl-PL"/>
        </w:rPr>
        <w:t xml:space="preserve">The International </w:t>
      </w:r>
      <w:proofErr w:type="spellStart"/>
      <w:r w:rsidRPr="00DF7B48">
        <w:rPr>
          <w:rFonts w:ascii="Arial" w:hAnsi="Arial" w:cs="Arial"/>
          <w:i/>
          <w:iCs/>
          <w:color w:val="222222"/>
          <w:sz w:val="22"/>
          <w:szCs w:val="22"/>
          <w:lang w:val="pl-PL"/>
        </w:rPr>
        <w:t>Journal</w:t>
      </w:r>
      <w:proofErr w:type="spellEnd"/>
      <w:r w:rsidRPr="00DF7B48">
        <w:rPr>
          <w:rFonts w:ascii="Arial" w:hAnsi="Arial" w:cs="Arial"/>
          <w:i/>
          <w:iCs/>
          <w:color w:val="222222"/>
          <w:sz w:val="22"/>
          <w:szCs w:val="22"/>
          <w:lang w:val="pl-PL"/>
        </w:rPr>
        <w:t xml:space="preserve"> of Human Resource Management</w:t>
      </w:r>
      <w:r w:rsidRPr="00DF7B48">
        <w:rPr>
          <w:rFonts w:ascii="Arial" w:hAnsi="Arial" w:cs="Arial"/>
          <w:color w:val="222222"/>
          <w:sz w:val="22"/>
          <w:szCs w:val="22"/>
          <w:shd w:val="clear" w:color="auto" w:fill="FFFFFF"/>
          <w:lang w:val="pl-PL"/>
        </w:rPr>
        <w:t>,</w:t>
      </w:r>
      <w:r w:rsidRPr="00DF7B48">
        <w:rPr>
          <w:rStyle w:val="apple-converted-space"/>
          <w:rFonts w:ascii="Arial" w:hAnsi="Arial" w:cs="Arial"/>
          <w:color w:val="222222"/>
          <w:sz w:val="22"/>
          <w:szCs w:val="22"/>
          <w:shd w:val="clear" w:color="auto" w:fill="FFFFFF"/>
          <w:lang w:val="pl-PL"/>
        </w:rPr>
        <w:t> </w:t>
      </w:r>
      <w:r w:rsidRPr="00DF7B48">
        <w:rPr>
          <w:rFonts w:ascii="Arial" w:hAnsi="Arial" w:cs="Arial"/>
          <w:i/>
          <w:iCs/>
          <w:color w:val="222222"/>
          <w:sz w:val="22"/>
          <w:szCs w:val="22"/>
          <w:lang w:val="pl-PL"/>
        </w:rPr>
        <w:t>22</w:t>
      </w:r>
      <w:r w:rsidRPr="00DF7B48">
        <w:rPr>
          <w:rFonts w:ascii="Arial" w:hAnsi="Arial" w:cs="Arial"/>
          <w:color w:val="222222"/>
          <w:sz w:val="22"/>
          <w:szCs w:val="22"/>
          <w:shd w:val="clear" w:color="auto" w:fill="FFFFFF"/>
          <w:lang w:val="pl-PL"/>
        </w:rPr>
        <w:t>(10), pp.2167-2184.</w:t>
      </w:r>
    </w:p>
    <w:p w14:paraId="6ACF48FC" w14:textId="77777777" w:rsidR="00B7734F" w:rsidRPr="00DF7B48" w:rsidRDefault="00B7734F" w:rsidP="00DF7B48">
      <w:pPr>
        <w:pStyle w:val="ListParagraph"/>
        <w:numPr>
          <w:ilvl w:val="0"/>
          <w:numId w:val="2"/>
        </w:numPr>
        <w:spacing w:line="360" w:lineRule="auto"/>
        <w:jc w:val="both"/>
        <w:rPr>
          <w:rFonts w:ascii="Arial" w:hAnsi="Arial" w:cs="Arial"/>
          <w:color w:val="222222"/>
          <w:sz w:val="22"/>
          <w:szCs w:val="22"/>
          <w:shd w:val="clear" w:color="auto" w:fill="FFFFFF"/>
        </w:rPr>
      </w:pPr>
      <w:r w:rsidRPr="00DF7B48">
        <w:rPr>
          <w:rFonts w:ascii="Arial" w:hAnsi="Arial" w:cs="Arial"/>
          <w:color w:val="222222"/>
          <w:sz w:val="22"/>
          <w:szCs w:val="22"/>
          <w:shd w:val="clear" w:color="auto" w:fill="FFFFFF"/>
        </w:rPr>
        <w:t>Kiuna, N.W. (2013).</w:t>
      </w:r>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rPr>
        <w:t xml:space="preserve">The EPRG (ethnocentric Polycentric </w:t>
      </w:r>
      <w:proofErr w:type="spellStart"/>
      <w:r w:rsidRPr="00DF7B48">
        <w:rPr>
          <w:rFonts w:ascii="Arial" w:hAnsi="Arial" w:cs="Arial"/>
          <w:i/>
          <w:iCs/>
          <w:color w:val="222222"/>
          <w:sz w:val="22"/>
          <w:szCs w:val="22"/>
        </w:rPr>
        <w:t>Regiocentric</w:t>
      </w:r>
      <w:proofErr w:type="spellEnd"/>
      <w:r w:rsidRPr="00DF7B48">
        <w:rPr>
          <w:rFonts w:ascii="Arial" w:hAnsi="Arial" w:cs="Arial"/>
          <w:i/>
          <w:iCs/>
          <w:color w:val="222222"/>
          <w:sz w:val="22"/>
          <w:szCs w:val="22"/>
        </w:rPr>
        <w:t xml:space="preserve"> Geocentric) model applied to KCB Bank Group as a multinational corporation</w:t>
      </w:r>
      <w:r w:rsidRPr="00DF7B48">
        <w:rPr>
          <w:rStyle w:val="apple-converted-space"/>
          <w:rFonts w:ascii="Arial" w:hAnsi="Arial" w:cs="Arial"/>
          <w:color w:val="222222"/>
          <w:sz w:val="22"/>
          <w:szCs w:val="22"/>
          <w:shd w:val="clear" w:color="auto" w:fill="FFFFFF"/>
        </w:rPr>
        <w:t> </w:t>
      </w:r>
      <w:r w:rsidRPr="00DF7B48">
        <w:rPr>
          <w:rFonts w:ascii="Arial" w:hAnsi="Arial" w:cs="Arial"/>
          <w:color w:val="222222"/>
          <w:sz w:val="22"/>
          <w:szCs w:val="22"/>
          <w:shd w:val="clear" w:color="auto" w:fill="FFFFFF"/>
        </w:rPr>
        <w:t>(Doctoral dissertation, University of Nairobi,).</w:t>
      </w:r>
    </w:p>
    <w:p w14:paraId="2D2FDF63"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Lewis, D., 1998. How useful a concept is organizational </w:t>
      </w:r>
      <w:proofErr w:type="gramStart"/>
      <w:r w:rsidRPr="00DF7B48">
        <w:rPr>
          <w:rFonts w:ascii="Arial" w:hAnsi="Arial" w:cs="Arial"/>
          <w:sz w:val="22"/>
          <w:szCs w:val="22"/>
        </w:rPr>
        <w:t>culture?.</w:t>
      </w:r>
      <w:proofErr w:type="gramEnd"/>
      <w:r w:rsidRPr="00DF7B48">
        <w:rPr>
          <w:rFonts w:ascii="Arial" w:hAnsi="Arial" w:cs="Arial"/>
          <w:sz w:val="22"/>
          <w:szCs w:val="22"/>
        </w:rPr>
        <w:t xml:space="preserve"> Strategic Change, 7(5), pp.251-26</w:t>
      </w:r>
    </w:p>
    <w:p w14:paraId="2099ABEA"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Lewis, R.D. (2018). When Cultures Collide: Leading Across Cultures. London; Boston: Nicholas Brealey Publishing.</w:t>
      </w:r>
    </w:p>
    <w:p w14:paraId="4264E668"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Lewis, R.D. (2019). The cultural imperative: Global trends in the 21st century. Training Language and Culture, [online] 3(3), pp. 8–20. </w:t>
      </w:r>
      <w:proofErr w:type="spellStart"/>
      <w:proofErr w:type="gramStart"/>
      <w:r w:rsidRPr="00DF7B48">
        <w:rPr>
          <w:rFonts w:ascii="Arial" w:hAnsi="Arial" w:cs="Arial"/>
          <w:sz w:val="22"/>
          <w:szCs w:val="22"/>
        </w:rPr>
        <w:t>doi:https</w:t>
      </w:r>
      <w:proofErr w:type="spellEnd"/>
      <w:r w:rsidRPr="00DF7B48">
        <w:rPr>
          <w:rFonts w:ascii="Arial" w:hAnsi="Arial" w:cs="Arial"/>
          <w:sz w:val="22"/>
          <w:szCs w:val="22"/>
        </w:rPr>
        <w:t>://doi.org/10.29366/2019tlc.3.3.1</w:t>
      </w:r>
      <w:proofErr w:type="gramEnd"/>
      <w:r w:rsidRPr="00DF7B48">
        <w:rPr>
          <w:rFonts w:ascii="Arial" w:hAnsi="Arial" w:cs="Arial"/>
          <w:sz w:val="22"/>
          <w:szCs w:val="22"/>
        </w:rPr>
        <w:t>.</w:t>
      </w:r>
    </w:p>
    <w:p w14:paraId="33E7F8AD"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Lewis, R.D.</w:t>
      </w:r>
      <w:r w:rsidRPr="00DF7B48">
        <w:rPr>
          <w:rFonts w:ascii="Arial" w:hAnsi="Arial" w:cs="Arial"/>
          <w:sz w:val="22"/>
          <w:szCs w:val="22"/>
        </w:rPr>
        <w:t xml:space="preserve"> (</w:t>
      </w:r>
      <w:r w:rsidRPr="00DF7B48">
        <w:rPr>
          <w:rFonts w:ascii="Arial" w:hAnsi="Arial" w:cs="Arial"/>
          <w:sz w:val="22"/>
          <w:szCs w:val="22"/>
        </w:rPr>
        <w:t>2021</w:t>
      </w:r>
      <w:r w:rsidRPr="00DF7B48">
        <w:rPr>
          <w:rFonts w:ascii="Arial" w:hAnsi="Arial" w:cs="Arial"/>
          <w:sz w:val="22"/>
          <w:szCs w:val="22"/>
        </w:rPr>
        <w:t>)</w:t>
      </w:r>
      <w:r w:rsidRPr="00DF7B48">
        <w:rPr>
          <w:rFonts w:ascii="Arial" w:hAnsi="Arial" w:cs="Arial"/>
          <w:sz w:val="22"/>
          <w:szCs w:val="22"/>
        </w:rPr>
        <w:t>. Organizational culture-a fallacy? TLC Journal, 5(1).</w:t>
      </w:r>
    </w:p>
    <w:p w14:paraId="653BD6F8" w14:textId="77777777" w:rsidR="00B7734F" w:rsidRPr="00DF7B48" w:rsidRDefault="00B7734F" w:rsidP="00DF7B48">
      <w:pPr>
        <w:pStyle w:val="NormalWeb"/>
        <w:numPr>
          <w:ilvl w:val="0"/>
          <w:numId w:val="2"/>
        </w:numPr>
        <w:spacing w:before="0" w:beforeAutospacing="0" w:after="240" w:afterAutospacing="0" w:line="360" w:lineRule="auto"/>
        <w:rPr>
          <w:rFonts w:ascii="Arial" w:hAnsi="Arial" w:cs="Arial"/>
          <w:color w:val="000000"/>
          <w:sz w:val="22"/>
          <w:szCs w:val="22"/>
        </w:rPr>
      </w:pPr>
      <w:r w:rsidRPr="00DF7B48">
        <w:rPr>
          <w:rFonts w:ascii="Arial" w:hAnsi="Arial" w:cs="Arial"/>
          <w:color w:val="000000"/>
          <w:sz w:val="22"/>
          <w:szCs w:val="22"/>
        </w:rPr>
        <w:t>Marufuji, H. (2019). An investigation on the role of a gender-free feminine style on multicultural team leadership. [online] Available at: https://pure.manchester.ac.uk/ws/portalfiles/portal/248799854/FULL_TEXT.PDF [Accessed 12 Mar. 2024].</w:t>
      </w:r>
    </w:p>
    <w:p w14:paraId="43B2C4EE" w14:textId="77777777" w:rsidR="00B7734F" w:rsidRPr="00DF7B48" w:rsidRDefault="00B7734F" w:rsidP="00DF7B48">
      <w:pPr>
        <w:pStyle w:val="ListParagraph"/>
        <w:numPr>
          <w:ilvl w:val="0"/>
          <w:numId w:val="2"/>
        </w:numPr>
        <w:spacing w:line="360" w:lineRule="auto"/>
        <w:jc w:val="both"/>
        <w:rPr>
          <w:rFonts w:ascii="Arial" w:hAnsi="Arial" w:cs="Arial"/>
          <w:i/>
          <w:iCs/>
          <w:color w:val="222222"/>
          <w:sz w:val="22"/>
          <w:szCs w:val="22"/>
        </w:rPr>
      </w:pPr>
      <w:r w:rsidRPr="00DF7B48">
        <w:rPr>
          <w:rFonts w:ascii="Arial" w:hAnsi="Arial" w:cs="Arial"/>
          <w:color w:val="222222"/>
          <w:sz w:val="22"/>
          <w:szCs w:val="22"/>
          <w:shd w:val="clear" w:color="auto" w:fill="FFFFFF"/>
        </w:rPr>
        <w:t xml:space="preserve">Michailova, S. and </w:t>
      </w:r>
      <w:proofErr w:type="spellStart"/>
      <w:r w:rsidRPr="00DF7B48">
        <w:rPr>
          <w:rFonts w:ascii="Arial" w:hAnsi="Arial" w:cs="Arial"/>
          <w:color w:val="222222"/>
          <w:sz w:val="22"/>
          <w:szCs w:val="22"/>
          <w:shd w:val="clear" w:color="auto" w:fill="FFFFFF"/>
        </w:rPr>
        <w:t>Hollinshead</w:t>
      </w:r>
      <w:proofErr w:type="spellEnd"/>
      <w:r w:rsidRPr="00DF7B48">
        <w:rPr>
          <w:rFonts w:ascii="Arial" w:hAnsi="Arial" w:cs="Arial"/>
          <w:color w:val="222222"/>
          <w:sz w:val="22"/>
          <w:szCs w:val="22"/>
          <w:shd w:val="clear" w:color="auto" w:fill="FFFFFF"/>
        </w:rPr>
        <w:t>, G. (2001), June. Western management training in the ‘</w:t>
      </w:r>
      <w:proofErr w:type="spellStart"/>
      <w:r w:rsidRPr="00DF7B48">
        <w:rPr>
          <w:rFonts w:ascii="Arial" w:hAnsi="Arial" w:cs="Arial"/>
          <w:color w:val="222222"/>
          <w:sz w:val="22"/>
          <w:szCs w:val="22"/>
          <w:shd w:val="clear" w:color="auto" w:fill="FFFFFF"/>
        </w:rPr>
        <w:t>new’Europe</w:t>
      </w:r>
      <w:proofErr w:type="spellEnd"/>
      <w:r w:rsidRPr="00DF7B48">
        <w:rPr>
          <w:rFonts w:ascii="Arial" w:hAnsi="Arial" w:cs="Arial"/>
          <w:color w:val="222222"/>
          <w:sz w:val="22"/>
          <w:szCs w:val="22"/>
          <w:shd w:val="clear" w:color="auto" w:fill="FFFFFF"/>
        </w:rPr>
        <w:t xml:space="preserve"> beyond ethnocentric coherence and polycentric ambiguity. In</w:t>
      </w:r>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rPr>
        <w:t>Paper submitted to the Second International Conference on Critical Management Studies, University of Manchester, UK</w:t>
      </w:r>
    </w:p>
    <w:p w14:paraId="3C39BA53" w14:textId="77777777" w:rsidR="00B7734F" w:rsidRPr="00DF7B48" w:rsidRDefault="00B7734F" w:rsidP="00DF7B48">
      <w:pPr>
        <w:pStyle w:val="ListParagraph"/>
        <w:numPr>
          <w:ilvl w:val="0"/>
          <w:numId w:val="2"/>
        </w:numPr>
        <w:spacing w:line="360" w:lineRule="auto"/>
        <w:jc w:val="both"/>
        <w:rPr>
          <w:rFonts w:ascii="Arial" w:hAnsi="Arial" w:cs="Arial"/>
          <w:sz w:val="22"/>
          <w:szCs w:val="22"/>
        </w:rPr>
      </w:pPr>
      <w:r w:rsidRPr="00DF7B48">
        <w:rPr>
          <w:rFonts w:ascii="Arial" w:hAnsi="Arial" w:cs="Arial"/>
          <w:sz w:val="22"/>
          <w:szCs w:val="22"/>
        </w:rPr>
        <w:t xml:space="preserve">Montagna, E. (2023). Cross-Cultural Communication in Business: The Impact of Cross-Cultural Communication from A Marketing and Advertising Perspective. </w:t>
      </w:r>
      <w:r w:rsidRPr="00DF7B48">
        <w:rPr>
          <w:rFonts w:ascii="Arial" w:hAnsi="Arial" w:cs="Arial"/>
          <w:sz w:val="22"/>
          <w:szCs w:val="22"/>
        </w:rPr>
        <w:lastRenderedPageBreak/>
        <w:t xml:space="preserve">International Journal of Business &amp; Management Studies, [online] 04(05), pp.1–15. </w:t>
      </w:r>
      <w:proofErr w:type="spellStart"/>
      <w:proofErr w:type="gramStart"/>
      <w:r w:rsidRPr="00DF7B48">
        <w:rPr>
          <w:rFonts w:ascii="Arial" w:hAnsi="Arial" w:cs="Arial"/>
          <w:sz w:val="22"/>
          <w:szCs w:val="22"/>
        </w:rPr>
        <w:t>doi:https</w:t>
      </w:r>
      <w:proofErr w:type="spellEnd"/>
      <w:r w:rsidRPr="00DF7B48">
        <w:rPr>
          <w:rFonts w:ascii="Arial" w:hAnsi="Arial" w:cs="Arial"/>
          <w:sz w:val="22"/>
          <w:szCs w:val="22"/>
        </w:rPr>
        <w:t>://doi.org/10.56734/ijbms.v4n5a1</w:t>
      </w:r>
      <w:proofErr w:type="gramEnd"/>
      <w:r w:rsidRPr="00DF7B48">
        <w:rPr>
          <w:rFonts w:ascii="Arial" w:hAnsi="Arial" w:cs="Arial"/>
          <w:sz w:val="22"/>
          <w:szCs w:val="22"/>
        </w:rPr>
        <w:t>.</w:t>
      </w:r>
    </w:p>
    <w:p w14:paraId="0DADD028"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Moore, S. and </w:t>
      </w:r>
      <w:proofErr w:type="spellStart"/>
      <w:r w:rsidRPr="00DF7B48">
        <w:rPr>
          <w:rFonts w:ascii="Arial" w:hAnsi="Arial" w:cs="Arial"/>
          <w:sz w:val="22"/>
          <w:szCs w:val="22"/>
        </w:rPr>
        <w:t>Elmualim</w:t>
      </w:r>
      <w:proofErr w:type="spellEnd"/>
      <w:r w:rsidRPr="00DF7B48">
        <w:rPr>
          <w:rFonts w:ascii="Arial" w:hAnsi="Arial" w:cs="Arial"/>
          <w:sz w:val="22"/>
          <w:szCs w:val="22"/>
        </w:rPr>
        <w:t>, A.</w:t>
      </w:r>
      <w:r w:rsidRPr="00DF7B48">
        <w:rPr>
          <w:rFonts w:ascii="Arial" w:hAnsi="Arial" w:cs="Arial"/>
          <w:sz w:val="22"/>
          <w:szCs w:val="22"/>
        </w:rPr>
        <w:t xml:space="preserve"> (</w:t>
      </w:r>
      <w:r w:rsidRPr="00DF7B48">
        <w:rPr>
          <w:rFonts w:ascii="Arial" w:hAnsi="Arial" w:cs="Arial"/>
          <w:sz w:val="22"/>
          <w:szCs w:val="22"/>
        </w:rPr>
        <w:t>2010</w:t>
      </w:r>
      <w:r w:rsidRPr="00DF7B48">
        <w:rPr>
          <w:rFonts w:ascii="Arial" w:hAnsi="Arial" w:cs="Arial"/>
          <w:sz w:val="22"/>
          <w:szCs w:val="22"/>
        </w:rPr>
        <w:t>)</w:t>
      </w:r>
      <w:r w:rsidRPr="00DF7B48">
        <w:rPr>
          <w:rFonts w:ascii="Arial" w:hAnsi="Arial" w:cs="Arial"/>
          <w:sz w:val="22"/>
          <w:szCs w:val="22"/>
        </w:rPr>
        <w:t>. Culture and its impact on British construction professionals practicing in the United Arab Emirates (Doctoral dissertation, Association of Researchers for Construction Man).</w:t>
      </w:r>
    </w:p>
    <w:p w14:paraId="60174561"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MORADKHAN, E.</w:t>
      </w:r>
      <w:r w:rsidRPr="00DF7B48">
        <w:rPr>
          <w:rFonts w:ascii="Arial" w:hAnsi="Arial" w:cs="Arial"/>
          <w:sz w:val="22"/>
          <w:szCs w:val="22"/>
        </w:rPr>
        <w:t xml:space="preserve"> (</w:t>
      </w:r>
      <w:r w:rsidRPr="00DF7B48">
        <w:rPr>
          <w:rFonts w:ascii="Arial" w:hAnsi="Arial" w:cs="Arial"/>
          <w:sz w:val="22"/>
          <w:szCs w:val="22"/>
        </w:rPr>
        <w:t>2012</w:t>
      </w:r>
      <w:r w:rsidRPr="00DF7B48">
        <w:rPr>
          <w:rFonts w:ascii="Arial" w:hAnsi="Arial" w:cs="Arial"/>
          <w:sz w:val="22"/>
          <w:szCs w:val="22"/>
        </w:rPr>
        <w:t>)</w:t>
      </w:r>
      <w:r w:rsidRPr="00DF7B48">
        <w:rPr>
          <w:rFonts w:ascii="Arial" w:hAnsi="Arial" w:cs="Arial"/>
          <w:sz w:val="22"/>
          <w:szCs w:val="22"/>
        </w:rPr>
        <w:t>. National Culture and Leadership in the United Arab Emirates (UAE) (Doctoral dissertation, The British University in Dubai (</w:t>
      </w:r>
      <w:proofErr w:type="spellStart"/>
      <w:r w:rsidRPr="00DF7B48">
        <w:rPr>
          <w:rFonts w:ascii="Arial" w:hAnsi="Arial" w:cs="Arial"/>
          <w:sz w:val="22"/>
          <w:szCs w:val="22"/>
        </w:rPr>
        <w:t>BUiD</w:t>
      </w:r>
      <w:proofErr w:type="spellEnd"/>
      <w:r w:rsidRPr="00DF7B48">
        <w:rPr>
          <w:rFonts w:ascii="Arial" w:hAnsi="Arial" w:cs="Arial"/>
          <w:sz w:val="22"/>
          <w:szCs w:val="22"/>
        </w:rPr>
        <w:t>)</w:t>
      </w:r>
    </w:p>
    <w:p w14:paraId="77CD7293"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Morcos, P. (2018). Effective Organizational Culture Strategies for a Firm Operating in Foreign Countries. [online] Available at: https://scholarworks.waldenu.edu/cgi/viewcontent.cgi?article=7033&amp;context=dissertations </w:t>
      </w:r>
      <w:r w:rsidRPr="00DF7B48">
        <w:rPr>
          <w:rFonts w:ascii="Arial" w:hAnsi="Arial" w:cs="Arial"/>
          <w:color w:val="000000"/>
          <w:sz w:val="22"/>
          <w:szCs w:val="22"/>
        </w:rPr>
        <w:t>[Accessed 12 Mar. 2024].</w:t>
      </w:r>
    </w:p>
    <w:p w14:paraId="1FB17787" w14:textId="77777777" w:rsidR="00B7734F" w:rsidRPr="00DF7B48" w:rsidRDefault="00B7734F" w:rsidP="00DF7B48">
      <w:pPr>
        <w:pStyle w:val="ListParagraph"/>
        <w:numPr>
          <w:ilvl w:val="0"/>
          <w:numId w:val="2"/>
        </w:numPr>
        <w:spacing w:line="360" w:lineRule="auto"/>
        <w:jc w:val="both"/>
        <w:rPr>
          <w:rFonts w:ascii="Arial" w:hAnsi="Arial" w:cs="Arial"/>
          <w:color w:val="000000" w:themeColor="text1"/>
          <w:sz w:val="22"/>
          <w:szCs w:val="22"/>
          <w:shd w:val="clear" w:color="auto" w:fill="FFFFFF"/>
          <w:lang w:val="pl-PL"/>
        </w:rPr>
      </w:pPr>
      <w:r w:rsidRPr="00DF7B48">
        <w:rPr>
          <w:rFonts w:ascii="Arial" w:hAnsi="Arial" w:cs="Arial"/>
          <w:color w:val="000000" w:themeColor="text1"/>
          <w:sz w:val="22"/>
          <w:szCs w:val="22"/>
          <w:shd w:val="clear" w:color="auto" w:fill="FFFFFF"/>
        </w:rPr>
        <w:t>Mosanya, M., 2022. Global mindset as a predictor of life satisfaction of non-Western multicultural individuals: The mediational role of self-efficacy.</w:t>
      </w:r>
      <w:r w:rsidRPr="00DF7B48">
        <w:rPr>
          <w:rStyle w:val="apple-converted-space"/>
          <w:rFonts w:ascii="Arial" w:hAnsi="Arial" w:cs="Arial"/>
          <w:color w:val="000000" w:themeColor="text1"/>
          <w:sz w:val="22"/>
          <w:szCs w:val="22"/>
          <w:shd w:val="clear" w:color="auto" w:fill="FFFFFF"/>
        </w:rPr>
        <w:t> </w:t>
      </w:r>
      <w:r w:rsidRPr="00DF7B48">
        <w:rPr>
          <w:rFonts w:ascii="Arial" w:hAnsi="Arial" w:cs="Arial"/>
          <w:i/>
          <w:iCs/>
          <w:color w:val="000000" w:themeColor="text1"/>
          <w:sz w:val="22"/>
          <w:szCs w:val="22"/>
          <w:lang w:val="pl-PL"/>
        </w:rPr>
        <w:t>Edukacja Ekonomistów i Menedżerów</w:t>
      </w:r>
      <w:r w:rsidRPr="00DF7B48">
        <w:rPr>
          <w:rFonts w:ascii="Arial" w:hAnsi="Arial" w:cs="Arial"/>
          <w:color w:val="000000" w:themeColor="text1"/>
          <w:sz w:val="22"/>
          <w:szCs w:val="22"/>
          <w:shd w:val="clear" w:color="auto" w:fill="FFFFFF"/>
          <w:lang w:val="pl-PL"/>
        </w:rPr>
        <w:t>,</w:t>
      </w:r>
      <w:r w:rsidRPr="00DF7B48">
        <w:rPr>
          <w:rStyle w:val="apple-converted-space"/>
          <w:rFonts w:ascii="Arial" w:hAnsi="Arial" w:cs="Arial"/>
          <w:color w:val="000000" w:themeColor="text1"/>
          <w:sz w:val="22"/>
          <w:szCs w:val="22"/>
          <w:shd w:val="clear" w:color="auto" w:fill="FFFFFF"/>
          <w:lang w:val="pl-PL"/>
        </w:rPr>
        <w:t> </w:t>
      </w:r>
      <w:r w:rsidRPr="00DF7B48">
        <w:rPr>
          <w:rFonts w:ascii="Arial" w:hAnsi="Arial" w:cs="Arial"/>
          <w:i/>
          <w:iCs/>
          <w:color w:val="000000" w:themeColor="text1"/>
          <w:sz w:val="22"/>
          <w:szCs w:val="22"/>
          <w:lang w:val="pl-PL"/>
        </w:rPr>
        <w:t>63</w:t>
      </w:r>
      <w:r w:rsidRPr="00DF7B48">
        <w:rPr>
          <w:rFonts w:ascii="Arial" w:hAnsi="Arial" w:cs="Arial"/>
          <w:color w:val="000000" w:themeColor="text1"/>
          <w:sz w:val="22"/>
          <w:szCs w:val="22"/>
          <w:shd w:val="clear" w:color="auto" w:fill="FFFFFF"/>
          <w:lang w:val="pl-PL"/>
        </w:rPr>
        <w:t>(1).</w:t>
      </w:r>
    </w:p>
    <w:p w14:paraId="76432EE9" w14:textId="77777777" w:rsidR="00B7734F" w:rsidRPr="00DF7B48" w:rsidRDefault="00B7734F" w:rsidP="00DF7B48">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DF7B48">
        <w:rPr>
          <w:rFonts w:ascii="Arial" w:hAnsi="Arial" w:cs="Arial"/>
          <w:color w:val="000000" w:themeColor="text1"/>
          <w:sz w:val="22"/>
          <w:szCs w:val="22"/>
          <w:shd w:val="clear" w:color="auto" w:fill="FFFFFF"/>
        </w:rPr>
        <w:t xml:space="preserve">Mosbah, A., Alharbi, J., </w:t>
      </w:r>
      <w:proofErr w:type="spellStart"/>
      <w:r w:rsidRPr="00DF7B48">
        <w:rPr>
          <w:rFonts w:ascii="Arial" w:hAnsi="Arial" w:cs="Arial"/>
          <w:color w:val="000000" w:themeColor="text1"/>
          <w:sz w:val="22"/>
          <w:szCs w:val="22"/>
          <w:shd w:val="clear" w:color="auto" w:fill="FFFFFF"/>
        </w:rPr>
        <w:t>Fetais</w:t>
      </w:r>
      <w:proofErr w:type="spellEnd"/>
      <w:r w:rsidRPr="00DF7B48">
        <w:rPr>
          <w:rFonts w:ascii="Arial" w:hAnsi="Arial" w:cs="Arial"/>
          <w:color w:val="000000" w:themeColor="text1"/>
          <w:sz w:val="22"/>
          <w:szCs w:val="22"/>
          <w:shd w:val="clear" w:color="auto" w:fill="FFFFFF"/>
        </w:rPr>
        <w:t xml:space="preserve">, A. and </w:t>
      </w:r>
      <w:proofErr w:type="spellStart"/>
      <w:r w:rsidRPr="00DF7B48">
        <w:rPr>
          <w:rFonts w:ascii="Arial" w:hAnsi="Arial" w:cs="Arial"/>
          <w:color w:val="000000" w:themeColor="text1"/>
          <w:sz w:val="22"/>
          <w:szCs w:val="22"/>
          <w:shd w:val="clear" w:color="auto" w:fill="FFFFFF"/>
        </w:rPr>
        <w:t>Alkandi</w:t>
      </w:r>
      <w:proofErr w:type="spellEnd"/>
      <w:r w:rsidRPr="00DF7B48">
        <w:rPr>
          <w:rFonts w:ascii="Arial" w:hAnsi="Arial" w:cs="Arial"/>
          <w:color w:val="000000" w:themeColor="text1"/>
          <w:sz w:val="22"/>
          <w:szCs w:val="22"/>
          <w:shd w:val="clear" w:color="auto" w:fill="FFFFFF"/>
        </w:rPr>
        <w:t>, I.</w:t>
      </w:r>
      <w:r>
        <w:rPr>
          <w:rFonts w:ascii="Arial" w:hAnsi="Arial" w:cs="Arial"/>
          <w:color w:val="000000" w:themeColor="text1"/>
          <w:sz w:val="22"/>
          <w:szCs w:val="22"/>
          <w:shd w:val="clear" w:color="auto" w:fill="FFFFFF"/>
        </w:rPr>
        <w:t xml:space="preserve"> (</w:t>
      </w:r>
      <w:r w:rsidRPr="00DF7B48">
        <w:rPr>
          <w:rFonts w:ascii="Arial" w:hAnsi="Arial" w:cs="Arial"/>
          <w:color w:val="000000" w:themeColor="text1"/>
          <w:sz w:val="22"/>
          <w:szCs w:val="22"/>
          <w:shd w:val="clear" w:color="auto" w:fill="FFFFFF"/>
        </w:rPr>
        <w:t>2019</w:t>
      </w:r>
      <w:r>
        <w:rPr>
          <w:rFonts w:ascii="Arial" w:hAnsi="Arial" w:cs="Arial"/>
          <w:color w:val="000000" w:themeColor="text1"/>
          <w:sz w:val="22"/>
          <w:szCs w:val="22"/>
          <w:shd w:val="clear" w:color="auto" w:fill="FFFFFF"/>
        </w:rPr>
        <w:t>)</w:t>
      </w:r>
      <w:r w:rsidRPr="00DF7B48">
        <w:rPr>
          <w:rFonts w:ascii="Arial" w:hAnsi="Arial" w:cs="Arial"/>
          <w:color w:val="000000" w:themeColor="text1"/>
          <w:sz w:val="22"/>
          <w:szCs w:val="22"/>
          <w:shd w:val="clear" w:color="auto" w:fill="FFFFFF"/>
        </w:rPr>
        <w:t>. The role of the manager in the Middle East: An empirical study of multinational companies.</w:t>
      </w:r>
      <w:r w:rsidRPr="00DF7B48">
        <w:rPr>
          <w:rStyle w:val="apple-converted-space"/>
          <w:rFonts w:ascii="Arial" w:hAnsi="Arial" w:cs="Arial"/>
          <w:color w:val="000000" w:themeColor="text1"/>
          <w:sz w:val="22"/>
          <w:szCs w:val="22"/>
          <w:shd w:val="clear" w:color="auto" w:fill="FFFFFF"/>
        </w:rPr>
        <w:t> </w:t>
      </w:r>
      <w:r w:rsidRPr="00DF7B48">
        <w:rPr>
          <w:rFonts w:ascii="Arial" w:hAnsi="Arial" w:cs="Arial"/>
          <w:i/>
          <w:iCs/>
          <w:color w:val="000000" w:themeColor="text1"/>
          <w:sz w:val="22"/>
          <w:szCs w:val="22"/>
        </w:rPr>
        <w:t>Global Business Review</w:t>
      </w:r>
      <w:r w:rsidRPr="00DF7B48">
        <w:rPr>
          <w:rFonts w:ascii="Arial" w:hAnsi="Arial" w:cs="Arial"/>
          <w:color w:val="000000" w:themeColor="text1"/>
          <w:sz w:val="22"/>
          <w:szCs w:val="22"/>
          <w:shd w:val="clear" w:color="auto" w:fill="FFFFFF"/>
        </w:rPr>
        <w:t>,</w:t>
      </w:r>
      <w:r w:rsidRPr="00DF7B48">
        <w:rPr>
          <w:rStyle w:val="apple-converted-space"/>
          <w:rFonts w:ascii="Arial" w:hAnsi="Arial" w:cs="Arial"/>
          <w:color w:val="000000" w:themeColor="text1"/>
          <w:sz w:val="22"/>
          <w:szCs w:val="22"/>
          <w:shd w:val="clear" w:color="auto" w:fill="FFFFFF"/>
        </w:rPr>
        <w:t> </w:t>
      </w:r>
      <w:r w:rsidRPr="00DF7B48">
        <w:rPr>
          <w:rFonts w:ascii="Arial" w:hAnsi="Arial" w:cs="Arial"/>
          <w:i/>
          <w:iCs/>
          <w:color w:val="000000" w:themeColor="text1"/>
          <w:sz w:val="22"/>
          <w:szCs w:val="22"/>
        </w:rPr>
        <w:t>20</w:t>
      </w:r>
      <w:r w:rsidRPr="00DF7B48">
        <w:rPr>
          <w:rFonts w:ascii="Arial" w:hAnsi="Arial" w:cs="Arial"/>
          <w:color w:val="000000" w:themeColor="text1"/>
          <w:sz w:val="22"/>
          <w:szCs w:val="22"/>
          <w:shd w:val="clear" w:color="auto" w:fill="FFFFFF"/>
        </w:rPr>
        <w:t>(4), pp.887-900.</w:t>
      </w:r>
    </w:p>
    <w:p w14:paraId="0A6B9BAE" w14:textId="77777777" w:rsidR="00B7734F" w:rsidRPr="000247E7" w:rsidRDefault="00B7734F" w:rsidP="00F83C42">
      <w:pPr>
        <w:pStyle w:val="ListParagraph"/>
        <w:numPr>
          <w:ilvl w:val="0"/>
          <w:numId w:val="2"/>
        </w:numPr>
        <w:spacing w:line="360" w:lineRule="auto"/>
        <w:rPr>
          <w:sz w:val="22"/>
          <w:szCs w:val="22"/>
        </w:rPr>
      </w:pPr>
      <w:r w:rsidRPr="000247E7">
        <w:rPr>
          <w:rFonts w:ascii="Arial" w:hAnsi="Arial" w:cs="Arial"/>
          <w:sz w:val="22"/>
          <w:szCs w:val="22"/>
        </w:rPr>
        <w:t xml:space="preserve">Muhammad, H., Shaiq, A., Khalid, S., </w:t>
      </w:r>
      <w:proofErr w:type="spellStart"/>
      <w:r w:rsidRPr="000247E7">
        <w:rPr>
          <w:rFonts w:ascii="Arial" w:hAnsi="Arial" w:cs="Arial"/>
          <w:sz w:val="22"/>
          <w:szCs w:val="22"/>
        </w:rPr>
        <w:t>Akram</w:t>
      </w:r>
      <w:proofErr w:type="spellEnd"/>
      <w:r w:rsidRPr="000247E7">
        <w:rPr>
          <w:rFonts w:ascii="Arial" w:hAnsi="Arial" w:cs="Arial"/>
          <w:sz w:val="22"/>
          <w:szCs w:val="22"/>
        </w:rPr>
        <w:t xml:space="preserve">, A., &amp; </w:t>
      </w:r>
      <w:proofErr w:type="spellStart"/>
      <w:r w:rsidRPr="000247E7">
        <w:rPr>
          <w:rFonts w:ascii="Arial" w:hAnsi="Arial" w:cs="Arial"/>
          <w:sz w:val="22"/>
          <w:szCs w:val="22"/>
        </w:rPr>
        <w:t>Bakhtiar</w:t>
      </w:r>
      <w:proofErr w:type="spellEnd"/>
      <w:r w:rsidRPr="000247E7">
        <w:rPr>
          <w:rFonts w:ascii="Arial" w:hAnsi="Arial" w:cs="Arial"/>
          <w:sz w:val="22"/>
          <w:szCs w:val="22"/>
        </w:rPr>
        <w:t xml:space="preserve">, A. (2011). Why not everybody loves Hofstede? What are the alternative approaches to study of culture? [Online], 3(6). Available at: https://core.ac.uk/download/pdf/234624093.pdf </w:t>
      </w:r>
      <w:r w:rsidRPr="00DF7B48">
        <w:rPr>
          <w:rFonts w:ascii="Arial" w:hAnsi="Arial" w:cs="Arial"/>
          <w:sz w:val="22"/>
          <w:szCs w:val="22"/>
        </w:rPr>
        <w:t>[Accessed 15 Mar. 2024].</w:t>
      </w:r>
    </w:p>
    <w:p w14:paraId="5D401F93" w14:textId="77777777" w:rsidR="00B7734F" w:rsidRPr="00DF7B48" w:rsidRDefault="00B7734F" w:rsidP="00DF7B48">
      <w:pPr>
        <w:pStyle w:val="ListParagraph"/>
        <w:numPr>
          <w:ilvl w:val="0"/>
          <w:numId w:val="2"/>
        </w:numPr>
        <w:spacing w:line="360" w:lineRule="auto"/>
        <w:jc w:val="both"/>
        <w:rPr>
          <w:rFonts w:ascii="Arial" w:hAnsi="Arial" w:cs="Arial"/>
          <w:color w:val="222222"/>
          <w:sz w:val="22"/>
          <w:szCs w:val="22"/>
          <w:shd w:val="clear" w:color="auto" w:fill="FFFFFF"/>
        </w:rPr>
      </w:pPr>
      <w:r w:rsidRPr="00DF7B48">
        <w:rPr>
          <w:rFonts w:ascii="Arial" w:hAnsi="Arial" w:cs="Arial"/>
          <w:color w:val="222222"/>
          <w:sz w:val="22"/>
          <w:szCs w:val="22"/>
          <w:shd w:val="clear" w:color="auto" w:fill="FFFFFF"/>
        </w:rPr>
        <w:t xml:space="preserve">Radovan Bačík and </w:t>
      </w:r>
      <w:proofErr w:type="spellStart"/>
      <w:r w:rsidRPr="00DF7B48">
        <w:rPr>
          <w:rFonts w:ascii="Arial" w:hAnsi="Arial" w:cs="Arial"/>
          <w:color w:val="222222"/>
          <w:sz w:val="22"/>
          <w:szCs w:val="22"/>
          <w:shd w:val="clear" w:color="auto" w:fill="FFFFFF"/>
        </w:rPr>
        <w:t>Turáková</w:t>
      </w:r>
      <w:proofErr w:type="spellEnd"/>
      <w:r w:rsidRPr="00DF7B48">
        <w:rPr>
          <w:rFonts w:ascii="Arial" w:hAnsi="Arial" w:cs="Arial"/>
          <w:color w:val="222222"/>
          <w:sz w:val="22"/>
          <w:szCs w:val="22"/>
          <w:shd w:val="clear" w:color="auto" w:fill="FFFFFF"/>
        </w:rPr>
        <w:t xml:space="preserve">, A. (2018). The analysis of culture differences defined in Lewis’s model and impact on corporate culture. [online] Journal of Global Science, Online, pp.2453–756. Available at: </w:t>
      </w:r>
      <w:hyperlink r:id="rId16" w:history="1">
        <w:r w:rsidRPr="00DF7B48">
          <w:rPr>
            <w:rStyle w:val="Hyperlink"/>
            <w:rFonts w:ascii="Arial" w:hAnsi="Arial" w:cs="Arial"/>
            <w:sz w:val="22"/>
            <w:szCs w:val="22"/>
            <w:shd w:val="clear" w:color="auto" w:fill="FFFFFF"/>
          </w:rPr>
          <w:t>http://www.jogsc.com/pdf/2018/2/theanalysis.pdf</w:t>
        </w:r>
      </w:hyperlink>
      <w:r w:rsidRPr="00DF7B48">
        <w:rPr>
          <w:rFonts w:ascii="Arial" w:hAnsi="Arial" w:cs="Arial"/>
          <w:color w:val="222222"/>
          <w:sz w:val="22"/>
          <w:szCs w:val="22"/>
          <w:shd w:val="clear" w:color="auto" w:fill="FFFFFF"/>
        </w:rPr>
        <w:t>.</w:t>
      </w:r>
    </w:p>
    <w:p w14:paraId="0008418B" w14:textId="77777777" w:rsidR="00B7734F" w:rsidRPr="00DF7B48" w:rsidRDefault="00B7734F" w:rsidP="00DF7B48">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DF7B48">
        <w:rPr>
          <w:rFonts w:ascii="Arial" w:hAnsi="Arial" w:cs="Arial"/>
          <w:color w:val="000000" w:themeColor="text1"/>
          <w:sz w:val="22"/>
          <w:szCs w:val="22"/>
          <w:shd w:val="clear" w:color="auto" w:fill="FFFFFF"/>
        </w:rPr>
        <w:t>Rao, S., 2021.</w:t>
      </w:r>
      <w:r w:rsidRPr="00DF7B48">
        <w:rPr>
          <w:rStyle w:val="apple-converted-space"/>
          <w:rFonts w:ascii="Arial" w:hAnsi="Arial" w:cs="Arial"/>
          <w:color w:val="000000" w:themeColor="text1"/>
          <w:sz w:val="22"/>
          <w:szCs w:val="22"/>
          <w:shd w:val="clear" w:color="auto" w:fill="FFFFFF"/>
        </w:rPr>
        <w:t> </w:t>
      </w:r>
      <w:r w:rsidRPr="00DF7B48">
        <w:rPr>
          <w:rFonts w:ascii="Arial" w:hAnsi="Arial" w:cs="Arial"/>
          <w:i/>
          <w:iCs/>
          <w:color w:val="000000" w:themeColor="text1"/>
          <w:sz w:val="22"/>
          <w:szCs w:val="22"/>
        </w:rPr>
        <w:t>International Business Environment</w:t>
      </w:r>
      <w:r w:rsidRPr="00DF7B48">
        <w:rPr>
          <w:rFonts w:ascii="Arial" w:hAnsi="Arial" w:cs="Arial"/>
          <w:color w:val="000000" w:themeColor="text1"/>
          <w:sz w:val="22"/>
          <w:szCs w:val="22"/>
          <w:shd w:val="clear" w:color="auto" w:fill="FFFFFF"/>
        </w:rPr>
        <w:t xml:space="preserve">. Himalaya Publishing </w:t>
      </w:r>
      <w:proofErr w:type="spellStart"/>
      <w:r w:rsidRPr="00DF7B48">
        <w:rPr>
          <w:rFonts w:ascii="Arial" w:hAnsi="Arial" w:cs="Arial"/>
          <w:color w:val="000000" w:themeColor="text1"/>
          <w:sz w:val="22"/>
          <w:szCs w:val="22"/>
          <w:shd w:val="clear" w:color="auto" w:fill="FFFFFF"/>
        </w:rPr>
        <w:t>Hous</w:t>
      </w:r>
      <w:proofErr w:type="spellEnd"/>
    </w:p>
    <w:p w14:paraId="57C71DA1"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Rasmussen, H.N. and Lavish, L.</w:t>
      </w:r>
      <w:r w:rsidRPr="00DF7B48">
        <w:rPr>
          <w:rFonts w:ascii="Arial" w:hAnsi="Arial" w:cs="Arial"/>
          <w:sz w:val="22"/>
          <w:szCs w:val="22"/>
        </w:rPr>
        <w:t xml:space="preserve"> (</w:t>
      </w:r>
      <w:r w:rsidRPr="00DF7B48">
        <w:rPr>
          <w:rFonts w:ascii="Arial" w:hAnsi="Arial" w:cs="Arial"/>
          <w:sz w:val="22"/>
          <w:szCs w:val="22"/>
        </w:rPr>
        <w:t>2014</w:t>
      </w:r>
      <w:r w:rsidRPr="00DF7B48">
        <w:rPr>
          <w:rFonts w:ascii="Arial" w:hAnsi="Arial" w:cs="Arial"/>
          <w:sz w:val="22"/>
          <w:szCs w:val="22"/>
        </w:rPr>
        <w:t>)</w:t>
      </w:r>
      <w:r w:rsidRPr="00DF7B48">
        <w:rPr>
          <w:rFonts w:ascii="Arial" w:hAnsi="Arial" w:cs="Arial"/>
          <w:sz w:val="22"/>
          <w:szCs w:val="22"/>
        </w:rPr>
        <w:t>. Broad definitions of culture in the field of multicultural psychology. Perspectives on the intersection of multiculturalism and positive psychology, pp.17-30</w:t>
      </w:r>
    </w:p>
    <w:p w14:paraId="0CC882CF" w14:textId="77777777" w:rsidR="00B7734F" w:rsidRPr="00DF7B48" w:rsidRDefault="00B7734F" w:rsidP="00DF7B48">
      <w:pPr>
        <w:pStyle w:val="ListParagraph"/>
        <w:numPr>
          <w:ilvl w:val="0"/>
          <w:numId w:val="2"/>
        </w:numPr>
        <w:spacing w:line="360" w:lineRule="auto"/>
        <w:rPr>
          <w:rFonts w:ascii="Arial" w:hAnsi="Arial" w:cs="Arial"/>
          <w:color w:val="222222"/>
          <w:sz w:val="22"/>
          <w:szCs w:val="22"/>
          <w:shd w:val="clear" w:color="auto" w:fill="FFFFFF"/>
          <w:lang w:val="pl-PL"/>
        </w:rPr>
      </w:pPr>
      <w:r w:rsidRPr="00DF7B48">
        <w:rPr>
          <w:rFonts w:ascii="Arial" w:hAnsi="Arial" w:cs="Arial"/>
          <w:color w:val="222222"/>
          <w:sz w:val="22"/>
          <w:szCs w:val="22"/>
          <w:shd w:val="clear" w:color="auto" w:fill="FFFFFF"/>
        </w:rPr>
        <w:t xml:space="preserve">Rees-Caldwell, K. and </w:t>
      </w:r>
      <w:proofErr w:type="spellStart"/>
      <w:r w:rsidRPr="00DF7B48">
        <w:rPr>
          <w:rFonts w:ascii="Arial" w:hAnsi="Arial" w:cs="Arial"/>
          <w:color w:val="222222"/>
          <w:sz w:val="22"/>
          <w:szCs w:val="22"/>
          <w:shd w:val="clear" w:color="auto" w:fill="FFFFFF"/>
        </w:rPr>
        <w:t>Pinnington</w:t>
      </w:r>
      <w:proofErr w:type="spellEnd"/>
      <w:r w:rsidRPr="00DF7B48">
        <w:rPr>
          <w:rFonts w:ascii="Arial" w:hAnsi="Arial" w:cs="Arial"/>
          <w:color w:val="222222"/>
          <w:sz w:val="22"/>
          <w:szCs w:val="22"/>
          <w:shd w:val="clear" w:color="auto" w:fill="FFFFFF"/>
        </w:rPr>
        <w:t>, A.H.</w:t>
      </w:r>
      <w:r w:rsidRPr="00DF7B48">
        <w:rPr>
          <w:rFonts w:ascii="Arial" w:hAnsi="Arial" w:cs="Arial"/>
          <w:color w:val="222222"/>
          <w:sz w:val="22"/>
          <w:szCs w:val="22"/>
          <w:shd w:val="clear" w:color="auto" w:fill="FFFFFF"/>
        </w:rPr>
        <w:t xml:space="preserve"> (</w:t>
      </w:r>
      <w:r w:rsidRPr="00DF7B48">
        <w:rPr>
          <w:rFonts w:ascii="Arial" w:hAnsi="Arial" w:cs="Arial"/>
          <w:color w:val="222222"/>
          <w:sz w:val="22"/>
          <w:szCs w:val="22"/>
          <w:shd w:val="clear" w:color="auto" w:fill="FFFFFF"/>
        </w:rPr>
        <w:t>2013</w:t>
      </w:r>
      <w:r w:rsidRPr="00DF7B48">
        <w:rPr>
          <w:rFonts w:ascii="Arial" w:hAnsi="Arial" w:cs="Arial"/>
          <w:color w:val="222222"/>
          <w:sz w:val="22"/>
          <w:szCs w:val="22"/>
          <w:shd w:val="clear" w:color="auto" w:fill="FFFFFF"/>
        </w:rPr>
        <w:t>)</w:t>
      </w:r>
      <w:r w:rsidRPr="00DF7B48">
        <w:rPr>
          <w:rFonts w:ascii="Arial" w:hAnsi="Arial" w:cs="Arial"/>
          <w:color w:val="222222"/>
          <w:sz w:val="22"/>
          <w:szCs w:val="22"/>
          <w:shd w:val="clear" w:color="auto" w:fill="FFFFFF"/>
        </w:rPr>
        <w:t>. National culture differences in project management: Comparing British and Arab project managers' perceptions of different planning areas.</w:t>
      </w:r>
      <w:r w:rsidRPr="00DF7B48">
        <w:rPr>
          <w:rStyle w:val="apple-converted-space"/>
          <w:rFonts w:ascii="Arial" w:hAnsi="Arial" w:cs="Arial"/>
          <w:color w:val="222222"/>
          <w:sz w:val="22"/>
          <w:szCs w:val="22"/>
          <w:shd w:val="clear" w:color="auto" w:fill="FFFFFF"/>
        </w:rPr>
        <w:t> </w:t>
      </w:r>
      <w:r w:rsidRPr="00DF7B48">
        <w:rPr>
          <w:rFonts w:ascii="Arial" w:hAnsi="Arial" w:cs="Arial"/>
          <w:i/>
          <w:iCs/>
          <w:color w:val="222222"/>
          <w:sz w:val="22"/>
          <w:szCs w:val="22"/>
          <w:lang w:val="pl-PL"/>
        </w:rPr>
        <w:t xml:space="preserve">International </w:t>
      </w:r>
      <w:proofErr w:type="spellStart"/>
      <w:r w:rsidRPr="00DF7B48">
        <w:rPr>
          <w:rFonts w:ascii="Arial" w:hAnsi="Arial" w:cs="Arial"/>
          <w:i/>
          <w:iCs/>
          <w:color w:val="222222"/>
          <w:sz w:val="22"/>
          <w:szCs w:val="22"/>
          <w:lang w:val="pl-PL"/>
        </w:rPr>
        <w:t>Journal</w:t>
      </w:r>
      <w:proofErr w:type="spellEnd"/>
      <w:r w:rsidRPr="00DF7B48">
        <w:rPr>
          <w:rFonts w:ascii="Arial" w:hAnsi="Arial" w:cs="Arial"/>
          <w:i/>
          <w:iCs/>
          <w:color w:val="222222"/>
          <w:sz w:val="22"/>
          <w:szCs w:val="22"/>
          <w:lang w:val="pl-PL"/>
        </w:rPr>
        <w:t xml:space="preserve"> of Project Management</w:t>
      </w:r>
      <w:r w:rsidRPr="00DF7B48">
        <w:rPr>
          <w:rFonts w:ascii="Arial" w:hAnsi="Arial" w:cs="Arial"/>
          <w:color w:val="222222"/>
          <w:sz w:val="22"/>
          <w:szCs w:val="22"/>
          <w:shd w:val="clear" w:color="auto" w:fill="FFFFFF"/>
          <w:lang w:val="pl-PL"/>
        </w:rPr>
        <w:t>,</w:t>
      </w:r>
      <w:r w:rsidRPr="00DF7B48">
        <w:rPr>
          <w:rStyle w:val="apple-converted-space"/>
          <w:rFonts w:ascii="Arial" w:hAnsi="Arial" w:cs="Arial"/>
          <w:color w:val="222222"/>
          <w:sz w:val="22"/>
          <w:szCs w:val="22"/>
          <w:shd w:val="clear" w:color="auto" w:fill="FFFFFF"/>
          <w:lang w:val="pl-PL"/>
        </w:rPr>
        <w:t> </w:t>
      </w:r>
      <w:r w:rsidRPr="00DF7B48">
        <w:rPr>
          <w:rFonts w:ascii="Arial" w:hAnsi="Arial" w:cs="Arial"/>
          <w:i/>
          <w:iCs/>
          <w:color w:val="222222"/>
          <w:sz w:val="22"/>
          <w:szCs w:val="22"/>
          <w:lang w:val="pl-PL"/>
        </w:rPr>
        <w:t>31</w:t>
      </w:r>
      <w:r w:rsidRPr="00DF7B48">
        <w:rPr>
          <w:rFonts w:ascii="Arial" w:hAnsi="Arial" w:cs="Arial"/>
          <w:color w:val="222222"/>
          <w:sz w:val="22"/>
          <w:szCs w:val="22"/>
          <w:shd w:val="clear" w:color="auto" w:fill="FFFFFF"/>
          <w:lang w:val="pl-PL"/>
        </w:rPr>
        <w:t>(2), pp.212-227.</w:t>
      </w:r>
    </w:p>
    <w:p w14:paraId="034EEDBC"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 xml:space="preserve">Sherry, A. (2021). Management Styles of Multinational Corporations and PepsiCo Orientation in the Lebanese Market. Management Studies and Economic Systems, 6(4-3), pp.101–107. </w:t>
      </w:r>
      <w:proofErr w:type="spellStart"/>
      <w:proofErr w:type="gramStart"/>
      <w:r w:rsidRPr="00DF7B48">
        <w:rPr>
          <w:rFonts w:ascii="Arial" w:hAnsi="Arial" w:cs="Arial"/>
          <w:sz w:val="22"/>
          <w:szCs w:val="22"/>
        </w:rPr>
        <w:t>doi:https</w:t>
      </w:r>
      <w:proofErr w:type="spellEnd"/>
      <w:r w:rsidRPr="00DF7B48">
        <w:rPr>
          <w:rFonts w:ascii="Arial" w:hAnsi="Arial" w:cs="Arial"/>
          <w:sz w:val="22"/>
          <w:szCs w:val="22"/>
        </w:rPr>
        <w:t>://doi.org/10.12816/0059998</w:t>
      </w:r>
      <w:proofErr w:type="gramEnd"/>
      <w:r w:rsidRPr="00DF7B48">
        <w:rPr>
          <w:rFonts w:ascii="Arial" w:hAnsi="Arial" w:cs="Arial"/>
          <w:sz w:val="22"/>
          <w:szCs w:val="22"/>
        </w:rPr>
        <w:t>.</w:t>
      </w:r>
    </w:p>
    <w:p w14:paraId="0602F10F" w14:textId="77777777" w:rsidR="00B7734F" w:rsidRPr="00DF7B48" w:rsidRDefault="00B7734F" w:rsidP="00DF7B48">
      <w:pPr>
        <w:pStyle w:val="NormalWeb"/>
        <w:numPr>
          <w:ilvl w:val="0"/>
          <w:numId w:val="2"/>
        </w:numPr>
        <w:spacing w:before="0" w:beforeAutospacing="0" w:after="0" w:afterAutospacing="0" w:line="360" w:lineRule="auto"/>
        <w:rPr>
          <w:rFonts w:ascii="Arial" w:hAnsi="Arial" w:cs="Arial"/>
          <w:color w:val="000000"/>
          <w:sz w:val="22"/>
          <w:szCs w:val="22"/>
        </w:rPr>
      </w:pPr>
      <w:r w:rsidRPr="00DF7B48">
        <w:rPr>
          <w:rFonts w:ascii="Arial" w:hAnsi="Arial" w:cs="Arial"/>
          <w:color w:val="000000"/>
          <w:sz w:val="22"/>
          <w:szCs w:val="22"/>
        </w:rPr>
        <w:lastRenderedPageBreak/>
        <w:t xml:space="preserve">Statista. (2024). Non-British population UK 2021. [online] Available at: </w:t>
      </w:r>
      <w:hyperlink r:id="rId17" w:history="1">
        <w:r w:rsidRPr="00DF7B48">
          <w:rPr>
            <w:rStyle w:val="Hyperlink"/>
            <w:rFonts w:ascii="Arial" w:hAnsi="Arial" w:cs="Arial"/>
            <w:sz w:val="22"/>
            <w:szCs w:val="22"/>
          </w:rPr>
          <w:t>https://www.statista.com/statistics/759859/non-british-population-in-united-kingdom-by-nationality/#:~:text=In%202020%2F21%20there%20were</w:t>
        </w:r>
      </w:hyperlink>
      <w:r w:rsidRPr="00DF7B48">
        <w:rPr>
          <w:rFonts w:ascii="Arial" w:hAnsi="Arial" w:cs="Arial"/>
          <w:color w:val="000000"/>
          <w:sz w:val="22"/>
          <w:szCs w:val="22"/>
        </w:rPr>
        <w:t>.</w:t>
      </w:r>
    </w:p>
    <w:p w14:paraId="39E682ED" w14:textId="77777777" w:rsidR="00B7734F" w:rsidRPr="00DF7B48" w:rsidRDefault="00B7734F" w:rsidP="00DF7B48">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DF7B48">
        <w:rPr>
          <w:rFonts w:ascii="Arial" w:hAnsi="Arial" w:cs="Arial"/>
          <w:color w:val="000000" w:themeColor="text1"/>
          <w:sz w:val="22"/>
          <w:szCs w:val="22"/>
          <w:shd w:val="clear" w:color="auto" w:fill="FFFFFF"/>
        </w:rPr>
        <w:t xml:space="preserve">Van den Born, F. and </w:t>
      </w:r>
      <w:proofErr w:type="spellStart"/>
      <w:r w:rsidRPr="00DF7B48">
        <w:rPr>
          <w:rFonts w:ascii="Arial" w:hAnsi="Arial" w:cs="Arial"/>
          <w:color w:val="000000" w:themeColor="text1"/>
          <w:sz w:val="22"/>
          <w:szCs w:val="22"/>
          <w:shd w:val="clear" w:color="auto" w:fill="FFFFFF"/>
        </w:rPr>
        <w:t>Peltokorpi</w:t>
      </w:r>
      <w:proofErr w:type="spellEnd"/>
      <w:r w:rsidRPr="00DF7B48">
        <w:rPr>
          <w:rFonts w:ascii="Arial" w:hAnsi="Arial" w:cs="Arial"/>
          <w:color w:val="000000" w:themeColor="text1"/>
          <w:sz w:val="22"/>
          <w:szCs w:val="22"/>
          <w:shd w:val="clear" w:color="auto" w:fill="FFFFFF"/>
        </w:rPr>
        <w:t>, V., 2010. Language policies and communication in multinational companies: Alignment with strategic orientation and human resource management practices.</w:t>
      </w:r>
      <w:r w:rsidRPr="00DF7B48">
        <w:rPr>
          <w:rStyle w:val="apple-converted-space"/>
          <w:rFonts w:ascii="Arial" w:hAnsi="Arial" w:cs="Arial"/>
          <w:color w:val="000000" w:themeColor="text1"/>
          <w:sz w:val="22"/>
          <w:szCs w:val="22"/>
          <w:shd w:val="clear" w:color="auto" w:fill="FFFFFF"/>
        </w:rPr>
        <w:t> </w:t>
      </w:r>
      <w:r w:rsidRPr="00DF7B48">
        <w:rPr>
          <w:rFonts w:ascii="Arial" w:hAnsi="Arial" w:cs="Arial"/>
          <w:i/>
          <w:iCs/>
          <w:color w:val="000000" w:themeColor="text1"/>
          <w:sz w:val="22"/>
          <w:szCs w:val="22"/>
        </w:rPr>
        <w:t>The Journal of Business Communication (1973)</w:t>
      </w:r>
      <w:r w:rsidRPr="00DF7B48">
        <w:rPr>
          <w:rFonts w:ascii="Arial" w:hAnsi="Arial" w:cs="Arial"/>
          <w:color w:val="000000" w:themeColor="text1"/>
          <w:sz w:val="22"/>
          <w:szCs w:val="22"/>
          <w:shd w:val="clear" w:color="auto" w:fill="FFFFFF"/>
        </w:rPr>
        <w:t>,</w:t>
      </w:r>
      <w:r w:rsidRPr="00DF7B48">
        <w:rPr>
          <w:rStyle w:val="apple-converted-space"/>
          <w:rFonts w:ascii="Arial" w:hAnsi="Arial" w:cs="Arial"/>
          <w:color w:val="000000" w:themeColor="text1"/>
          <w:sz w:val="22"/>
          <w:szCs w:val="22"/>
          <w:shd w:val="clear" w:color="auto" w:fill="FFFFFF"/>
        </w:rPr>
        <w:t> </w:t>
      </w:r>
      <w:r w:rsidRPr="00DF7B48">
        <w:rPr>
          <w:rFonts w:ascii="Arial" w:hAnsi="Arial" w:cs="Arial"/>
          <w:i/>
          <w:iCs/>
          <w:color w:val="000000" w:themeColor="text1"/>
          <w:sz w:val="22"/>
          <w:szCs w:val="22"/>
        </w:rPr>
        <w:t>47</w:t>
      </w:r>
      <w:r w:rsidRPr="00DF7B48">
        <w:rPr>
          <w:rFonts w:ascii="Arial" w:hAnsi="Arial" w:cs="Arial"/>
          <w:color w:val="000000" w:themeColor="text1"/>
          <w:sz w:val="22"/>
          <w:szCs w:val="22"/>
          <w:shd w:val="clear" w:color="auto" w:fill="FFFFFF"/>
        </w:rPr>
        <w:t>(2), pp.97-118.</w:t>
      </w:r>
    </w:p>
    <w:p w14:paraId="5B398A97" w14:textId="77777777" w:rsidR="00B7734F" w:rsidRPr="00DF7B48"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color w:val="000000"/>
          <w:sz w:val="22"/>
          <w:szCs w:val="22"/>
        </w:rPr>
        <w:t xml:space="preserve">Vargas-Silva, C. and </w:t>
      </w:r>
      <w:proofErr w:type="spellStart"/>
      <w:r w:rsidRPr="00DF7B48">
        <w:rPr>
          <w:rFonts w:ascii="Arial" w:hAnsi="Arial" w:cs="Arial"/>
          <w:color w:val="000000"/>
          <w:sz w:val="22"/>
          <w:szCs w:val="22"/>
        </w:rPr>
        <w:t>Rienzo</w:t>
      </w:r>
      <w:proofErr w:type="spellEnd"/>
      <w:r w:rsidRPr="00DF7B48">
        <w:rPr>
          <w:rFonts w:ascii="Arial" w:hAnsi="Arial" w:cs="Arial"/>
          <w:color w:val="000000"/>
          <w:sz w:val="22"/>
          <w:szCs w:val="22"/>
        </w:rPr>
        <w:t>, C. (2022). Migrants in the UK: An overview. [online] Migration</w:t>
      </w:r>
      <w:r w:rsidRPr="00DF7B48">
        <w:rPr>
          <w:rFonts w:ascii="Arial" w:hAnsi="Arial" w:cs="Arial"/>
          <w:color w:val="000000"/>
          <w:sz w:val="22"/>
          <w:szCs w:val="22"/>
        </w:rPr>
        <w:t xml:space="preserve"> </w:t>
      </w:r>
      <w:r w:rsidRPr="00DF7B48">
        <w:rPr>
          <w:rFonts w:ascii="Arial" w:hAnsi="Arial" w:cs="Arial"/>
          <w:color w:val="000000"/>
          <w:sz w:val="22"/>
          <w:szCs w:val="22"/>
        </w:rPr>
        <w:t xml:space="preserve">Observatory. Available at: </w:t>
      </w:r>
      <w:hyperlink r:id="rId18" w:history="1">
        <w:r w:rsidRPr="00DF7B48">
          <w:rPr>
            <w:rStyle w:val="Hyperlink"/>
            <w:rFonts w:ascii="Arial" w:hAnsi="Arial" w:cs="Arial"/>
            <w:sz w:val="22"/>
            <w:szCs w:val="22"/>
          </w:rPr>
          <w:t>https://migrationobservatory.ox.ac.uk/resources/briefings/migrants-in-the-uk-an-overview/</w:t>
        </w:r>
      </w:hyperlink>
      <w:r w:rsidRPr="00DF7B48">
        <w:rPr>
          <w:rFonts w:ascii="Arial" w:hAnsi="Arial" w:cs="Arial"/>
          <w:color w:val="000000"/>
          <w:sz w:val="22"/>
          <w:szCs w:val="22"/>
        </w:rPr>
        <w:t xml:space="preserve"> </w:t>
      </w:r>
      <w:r w:rsidRPr="00DF7B48">
        <w:rPr>
          <w:rFonts w:ascii="Arial" w:hAnsi="Arial" w:cs="Arial"/>
          <w:sz w:val="22"/>
          <w:szCs w:val="22"/>
        </w:rPr>
        <w:t>[Accessed 15 Mar. 2024].</w:t>
      </w:r>
    </w:p>
    <w:p w14:paraId="49869EDE" w14:textId="77777777" w:rsidR="00B7734F" w:rsidRDefault="00B7734F" w:rsidP="00DF7B48">
      <w:pPr>
        <w:pStyle w:val="ListParagraph"/>
        <w:numPr>
          <w:ilvl w:val="0"/>
          <w:numId w:val="2"/>
        </w:numPr>
        <w:spacing w:line="360" w:lineRule="auto"/>
        <w:rPr>
          <w:rFonts w:ascii="Arial" w:hAnsi="Arial" w:cs="Arial"/>
          <w:sz w:val="22"/>
          <w:szCs w:val="22"/>
        </w:rPr>
      </w:pPr>
      <w:r w:rsidRPr="00DF7B48">
        <w:rPr>
          <w:rFonts w:ascii="Arial" w:hAnsi="Arial" w:cs="Arial"/>
          <w:sz w:val="22"/>
          <w:szCs w:val="22"/>
        </w:rPr>
        <w:t>Yasin Fadol, Y. and Sandhu, M.A.</w:t>
      </w:r>
      <w:r w:rsidRPr="00DF7B48">
        <w:rPr>
          <w:rFonts w:ascii="Arial" w:hAnsi="Arial" w:cs="Arial"/>
          <w:sz w:val="22"/>
          <w:szCs w:val="22"/>
        </w:rPr>
        <w:t xml:space="preserve"> (</w:t>
      </w:r>
      <w:r w:rsidRPr="00DF7B48">
        <w:rPr>
          <w:rFonts w:ascii="Arial" w:hAnsi="Arial" w:cs="Arial"/>
          <w:sz w:val="22"/>
          <w:szCs w:val="22"/>
        </w:rPr>
        <w:t>2013</w:t>
      </w:r>
      <w:r w:rsidRPr="00DF7B48">
        <w:rPr>
          <w:rFonts w:ascii="Arial" w:hAnsi="Arial" w:cs="Arial"/>
          <w:sz w:val="22"/>
          <w:szCs w:val="22"/>
        </w:rPr>
        <w:t>)</w:t>
      </w:r>
      <w:r w:rsidRPr="00DF7B48">
        <w:rPr>
          <w:rFonts w:ascii="Arial" w:hAnsi="Arial" w:cs="Arial"/>
          <w:sz w:val="22"/>
          <w:szCs w:val="22"/>
        </w:rPr>
        <w:t>. The role of trust on the performance of strategic alliances in a cross-cultural context: A study of the UAE. Benchmarking: An International Journal, 20(1), pp.106-128</w:t>
      </w:r>
    </w:p>
    <w:p w14:paraId="5B7BF57E" w14:textId="77777777" w:rsidR="00B7734F" w:rsidRDefault="00B7734F" w:rsidP="00B7734F">
      <w:pPr>
        <w:spacing w:line="360" w:lineRule="auto"/>
        <w:rPr>
          <w:rFonts w:ascii="Arial" w:hAnsi="Arial" w:cs="Arial"/>
          <w:sz w:val="22"/>
          <w:szCs w:val="22"/>
        </w:rPr>
      </w:pPr>
    </w:p>
    <w:p w14:paraId="332F4598" w14:textId="77777777" w:rsidR="00B7734F" w:rsidRDefault="00B7734F" w:rsidP="00B7734F">
      <w:pPr>
        <w:spacing w:line="360" w:lineRule="auto"/>
        <w:rPr>
          <w:rFonts w:ascii="Arial" w:hAnsi="Arial" w:cs="Arial"/>
          <w:sz w:val="22"/>
          <w:szCs w:val="22"/>
        </w:rPr>
      </w:pPr>
    </w:p>
    <w:p w14:paraId="4DD2EAB6" w14:textId="77777777" w:rsidR="00B7734F" w:rsidRDefault="00B7734F" w:rsidP="00B7734F">
      <w:pPr>
        <w:spacing w:line="360" w:lineRule="auto"/>
        <w:rPr>
          <w:rFonts w:ascii="Arial" w:hAnsi="Arial" w:cs="Arial"/>
          <w:sz w:val="22"/>
          <w:szCs w:val="22"/>
        </w:rPr>
      </w:pPr>
    </w:p>
    <w:p w14:paraId="57B72346" w14:textId="77777777" w:rsidR="00B7734F" w:rsidRDefault="00B7734F" w:rsidP="00B7734F">
      <w:pPr>
        <w:spacing w:line="360" w:lineRule="auto"/>
        <w:rPr>
          <w:rFonts w:ascii="Arial" w:hAnsi="Arial" w:cs="Arial"/>
          <w:sz w:val="22"/>
          <w:szCs w:val="22"/>
        </w:rPr>
      </w:pPr>
    </w:p>
    <w:p w14:paraId="1C7EA353" w14:textId="77777777" w:rsidR="00B7734F" w:rsidRDefault="00B7734F" w:rsidP="00B7734F">
      <w:pPr>
        <w:spacing w:line="360" w:lineRule="auto"/>
        <w:rPr>
          <w:rFonts w:ascii="Arial" w:hAnsi="Arial" w:cs="Arial"/>
          <w:sz w:val="22"/>
          <w:szCs w:val="22"/>
        </w:rPr>
      </w:pPr>
    </w:p>
    <w:p w14:paraId="2A79D5F0" w14:textId="77777777" w:rsidR="00B7734F" w:rsidRDefault="00B7734F" w:rsidP="00B7734F">
      <w:pPr>
        <w:spacing w:line="360" w:lineRule="auto"/>
        <w:rPr>
          <w:rFonts w:ascii="Arial" w:hAnsi="Arial" w:cs="Arial"/>
          <w:sz w:val="22"/>
          <w:szCs w:val="22"/>
        </w:rPr>
      </w:pPr>
    </w:p>
    <w:p w14:paraId="6CF63F0C" w14:textId="77777777" w:rsidR="00B7734F" w:rsidRDefault="00B7734F" w:rsidP="00B7734F">
      <w:pPr>
        <w:spacing w:line="360" w:lineRule="auto"/>
        <w:rPr>
          <w:rFonts w:ascii="Arial" w:hAnsi="Arial" w:cs="Arial"/>
          <w:sz w:val="22"/>
          <w:szCs w:val="22"/>
        </w:rPr>
      </w:pPr>
    </w:p>
    <w:p w14:paraId="79F8D7D6" w14:textId="77777777" w:rsidR="00B7734F" w:rsidRDefault="00B7734F" w:rsidP="00B7734F">
      <w:pPr>
        <w:spacing w:line="360" w:lineRule="auto"/>
        <w:rPr>
          <w:rFonts w:ascii="Arial" w:hAnsi="Arial" w:cs="Arial"/>
          <w:sz w:val="22"/>
          <w:szCs w:val="22"/>
        </w:rPr>
      </w:pPr>
    </w:p>
    <w:p w14:paraId="0DAE030C" w14:textId="77777777" w:rsidR="00B7734F" w:rsidRDefault="00B7734F" w:rsidP="00B7734F">
      <w:pPr>
        <w:spacing w:line="360" w:lineRule="auto"/>
        <w:rPr>
          <w:rFonts w:ascii="Arial" w:hAnsi="Arial" w:cs="Arial"/>
          <w:sz w:val="22"/>
          <w:szCs w:val="22"/>
        </w:rPr>
      </w:pPr>
    </w:p>
    <w:p w14:paraId="0BF3E0F5" w14:textId="77777777" w:rsidR="00B7734F" w:rsidRDefault="00B7734F" w:rsidP="00B7734F">
      <w:pPr>
        <w:spacing w:line="360" w:lineRule="auto"/>
        <w:rPr>
          <w:rFonts w:ascii="Arial" w:hAnsi="Arial" w:cs="Arial"/>
          <w:sz w:val="22"/>
          <w:szCs w:val="22"/>
        </w:rPr>
      </w:pPr>
    </w:p>
    <w:p w14:paraId="60CF00AC" w14:textId="77777777" w:rsidR="00B7734F" w:rsidRDefault="00B7734F" w:rsidP="00B7734F">
      <w:pPr>
        <w:spacing w:line="360" w:lineRule="auto"/>
        <w:rPr>
          <w:rFonts w:ascii="Arial" w:hAnsi="Arial" w:cs="Arial"/>
          <w:sz w:val="22"/>
          <w:szCs w:val="22"/>
        </w:rPr>
      </w:pPr>
    </w:p>
    <w:p w14:paraId="0CCF5AA4" w14:textId="77777777" w:rsidR="00B7734F" w:rsidRDefault="00B7734F" w:rsidP="00B7734F">
      <w:pPr>
        <w:spacing w:line="360" w:lineRule="auto"/>
        <w:rPr>
          <w:rFonts w:ascii="Arial" w:hAnsi="Arial" w:cs="Arial"/>
          <w:sz w:val="22"/>
          <w:szCs w:val="22"/>
        </w:rPr>
      </w:pPr>
    </w:p>
    <w:p w14:paraId="4CEA3109" w14:textId="77777777" w:rsidR="00B7734F" w:rsidRDefault="00B7734F" w:rsidP="00B7734F">
      <w:pPr>
        <w:spacing w:line="360" w:lineRule="auto"/>
        <w:rPr>
          <w:rFonts w:ascii="Arial" w:hAnsi="Arial" w:cs="Arial"/>
          <w:sz w:val="22"/>
          <w:szCs w:val="22"/>
        </w:rPr>
      </w:pPr>
    </w:p>
    <w:p w14:paraId="658C2446" w14:textId="77777777" w:rsidR="00B7734F" w:rsidRDefault="00B7734F" w:rsidP="00B7734F">
      <w:pPr>
        <w:spacing w:line="360" w:lineRule="auto"/>
        <w:rPr>
          <w:rFonts w:ascii="Arial" w:hAnsi="Arial" w:cs="Arial"/>
          <w:sz w:val="22"/>
          <w:szCs w:val="22"/>
        </w:rPr>
      </w:pPr>
    </w:p>
    <w:p w14:paraId="7B67D613" w14:textId="77777777" w:rsidR="00B7734F" w:rsidRDefault="00B7734F" w:rsidP="00B7734F">
      <w:pPr>
        <w:spacing w:line="360" w:lineRule="auto"/>
        <w:rPr>
          <w:rFonts w:ascii="Arial" w:hAnsi="Arial" w:cs="Arial"/>
          <w:sz w:val="22"/>
          <w:szCs w:val="22"/>
        </w:rPr>
      </w:pPr>
    </w:p>
    <w:p w14:paraId="000C89E4" w14:textId="77777777" w:rsidR="00B7734F" w:rsidRDefault="00B7734F" w:rsidP="00B7734F">
      <w:pPr>
        <w:spacing w:line="360" w:lineRule="auto"/>
        <w:rPr>
          <w:rFonts w:ascii="Arial" w:hAnsi="Arial" w:cs="Arial"/>
          <w:sz w:val="22"/>
          <w:szCs w:val="22"/>
        </w:rPr>
      </w:pPr>
    </w:p>
    <w:p w14:paraId="6F8EB5D9" w14:textId="77777777" w:rsidR="00B7734F" w:rsidRDefault="00B7734F" w:rsidP="00B7734F">
      <w:pPr>
        <w:spacing w:line="360" w:lineRule="auto"/>
        <w:rPr>
          <w:rFonts w:ascii="Arial" w:hAnsi="Arial" w:cs="Arial"/>
          <w:sz w:val="22"/>
          <w:szCs w:val="22"/>
        </w:rPr>
      </w:pPr>
    </w:p>
    <w:p w14:paraId="35FD8751" w14:textId="77777777" w:rsidR="00B7734F" w:rsidRDefault="00B7734F" w:rsidP="00B7734F">
      <w:pPr>
        <w:spacing w:line="360" w:lineRule="auto"/>
        <w:rPr>
          <w:rFonts w:ascii="Arial" w:hAnsi="Arial" w:cs="Arial"/>
          <w:sz w:val="22"/>
          <w:szCs w:val="22"/>
        </w:rPr>
      </w:pPr>
    </w:p>
    <w:p w14:paraId="704DE313" w14:textId="77777777" w:rsidR="00B7734F" w:rsidRDefault="00B7734F" w:rsidP="00B7734F">
      <w:pPr>
        <w:spacing w:line="360" w:lineRule="auto"/>
        <w:rPr>
          <w:rFonts w:ascii="Arial" w:hAnsi="Arial" w:cs="Arial"/>
          <w:sz w:val="22"/>
          <w:szCs w:val="22"/>
        </w:rPr>
      </w:pPr>
    </w:p>
    <w:p w14:paraId="51EFAE59" w14:textId="77777777" w:rsidR="00B7734F" w:rsidRDefault="00B7734F" w:rsidP="00B7734F">
      <w:pPr>
        <w:spacing w:line="360" w:lineRule="auto"/>
        <w:rPr>
          <w:rFonts w:ascii="Arial" w:hAnsi="Arial" w:cs="Arial"/>
          <w:sz w:val="22"/>
          <w:szCs w:val="22"/>
        </w:rPr>
      </w:pPr>
    </w:p>
    <w:p w14:paraId="746A547A" w14:textId="77777777" w:rsidR="00B7734F" w:rsidRPr="00B7734F" w:rsidRDefault="00B7734F" w:rsidP="00B7734F">
      <w:pPr>
        <w:spacing w:line="360" w:lineRule="auto"/>
        <w:rPr>
          <w:rFonts w:ascii="Arial" w:hAnsi="Arial" w:cs="Arial"/>
          <w:sz w:val="22"/>
          <w:szCs w:val="22"/>
        </w:rPr>
      </w:pPr>
    </w:p>
    <w:p w14:paraId="2FB57A23" w14:textId="237350FF" w:rsidR="004072BB" w:rsidRDefault="004072BB" w:rsidP="0032286D">
      <w:pPr>
        <w:pStyle w:val="Heading1"/>
      </w:pPr>
      <w:bookmarkStart w:id="12" w:name="_Toc161915834"/>
      <w:r>
        <w:lastRenderedPageBreak/>
        <w:t>Appendix</w:t>
      </w:r>
      <w:bookmarkEnd w:id="12"/>
      <w:r>
        <w:t xml:space="preserve"> </w:t>
      </w:r>
    </w:p>
    <w:p w14:paraId="4D7988A4" w14:textId="77777777" w:rsidR="00545741" w:rsidRDefault="00545741" w:rsidP="004072BB">
      <w:pPr>
        <w:spacing w:line="360" w:lineRule="auto"/>
        <w:rPr>
          <w:sz w:val="22"/>
          <w:szCs w:val="22"/>
        </w:rPr>
      </w:pPr>
    </w:p>
    <w:p w14:paraId="0BB73B8C" w14:textId="77777777" w:rsidR="00545741" w:rsidRDefault="00545741" w:rsidP="004072BB">
      <w:pPr>
        <w:spacing w:line="360" w:lineRule="auto"/>
        <w:rPr>
          <w:sz w:val="22"/>
          <w:szCs w:val="22"/>
        </w:rPr>
      </w:pPr>
    </w:p>
    <w:p w14:paraId="73BB1E39" w14:textId="2B2857C5" w:rsidR="00545741" w:rsidRDefault="00545741" w:rsidP="0032286D">
      <w:pPr>
        <w:pStyle w:val="Heading2"/>
      </w:pPr>
      <w:bookmarkStart w:id="13" w:name="_Toc161915835"/>
      <w:r>
        <w:t>Appendix 1</w:t>
      </w:r>
      <w:r w:rsidR="0032286D">
        <w:t>- Interview</w:t>
      </w:r>
      <w:bookmarkEnd w:id="13"/>
      <w:r w:rsidR="0032286D">
        <w:t xml:space="preserve"> </w:t>
      </w:r>
    </w:p>
    <w:p w14:paraId="17DE95BC" w14:textId="77777777" w:rsidR="00545741" w:rsidRDefault="00545741" w:rsidP="004072BB">
      <w:pPr>
        <w:spacing w:line="360" w:lineRule="auto"/>
        <w:rPr>
          <w:sz w:val="22"/>
          <w:szCs w:val="22"/>
        </w:rPr>
      </w:pPr>
    </w:p>
    <w:p w14:paraId="059C61FE" w14:textId="77777777" w:rsidR="008D2E78" w:rsidRDefault="008D2E78" w:rsidP="004072BB">
      <w:pPr>
        <w:spacing w:line="360" w:lineRule="auto"/>
        <w:rPr>
          <w:sz w:val="22"/>
          <w:szCs w:val="22"/>
        </w:rPr>
      </w:pPr>
    </w:p>
    <w:p w14:paraId="3E032DAB" w14:textId="7CF65931" w:rsidR="008D2E78" w:rsidRDefault="008D2E78" w:rsidP="004072BB">
      <w:pPr>
        <w:spacing w:line="360" w:lineRule="auto"/>
        <w:rPr>
          <w:rFonts w:ascii="Segoe UI" w:hAnsi="Segoe UI" w:cs="Segoe UI"/>
          <w:color w:val="242424"/>
          <w:sz w:val="23"/>
          <w:szCs w:val="23"/>
          <w:shd w:val="clear" w:color="auto" w:fill="FFFFFF"/>
        </w:rPr>
      </w:pPr>
      <w:r>
        <w:rPr>
          <w:rFonts w:ascii="Segoe UI" w:hAnsi="Segoe UI" w:cs="Segoe UI"/>
          <w:color w:val="242424"/>
          <w:sz w:val="23"/>
          <w:szCs w:val="23"/>
          <w:shd w:val="clear" w:color="auto" w:fill="FFFFFF"/>
        </w:rPr>
        <w:t xml:space="preserve">Considering the Lewis model and cross-culture negotiation types, England belongs to the linear active group. Below, a series of questions and answers will be presented to someone from England to check whether this person's personality matches what </w:t>
      </w:r>
      <w:r>
        <w:rPr>
          <w:rFonts w:ascii="Segoe UI" w:hAnsi="Segoe UI" w:cs="Segoe UI"/>
          <w:color w:val="242424"/>
          <w:sz w:val="23"/>
          <w:szCs w:val="23"/>
          <w:shd w:val="clear" w:color="auto" w:fill="FFFFFF"/>
        </w:rPr>
        <w:t>Model</w:t>
      </w:r>
      <w:r>
        <w:rPr>
          <w:rFonts w:ascii="Segoe UI" w:hAnsi="Segoe UI" w:cs="Segoe UI"/>
          <w:color w:val="242424"/>
          <w:sz w:val="23"/>
          <w:szCs w:val="23"/>
          <w:shd w:val="clear" w:color="auto" w:fill="FFFFFF"/>
        </w:rPr>
        <w:t xml:space="preserve"> Lewis presents.</w:t>
      </w:r>
    </w:p>
    <w:p w14:paraId="05A77FE9" w14:textId="77777777" w:rsidR="00545741" w:rsidRDefault="00545741" w:rsidP="004072BB">
      <w:pPr>
        <w:spacing w:line="360" w:lineRule="auto"/>
        <w:rPr>
          <w:sz w:val="22"/>
          <w:szCs w:val="22"/>
        </w:rPr>
      </w:pPr>
    </w:p>
    <w:p w14:paraId="64926A7D" w14:textId="4AFE004F" w:rsidR="00F7516D" w:rsidRDefault="00F7516D" w:rsidP="004072BB">
      <w:pPr>
        <w:spacing w:line="360" w:lineRule="auto"/>
        <w:rPr>
          <w:sz w:val="22"/>
          <w:szCs w:val="22"/>
        </w:rPr>
      </w:pPr>
      <w:r>
        <w:rPr>
          <w:sz w:val="22"/>
          <w:szCs w:val="22"/>
        </w:rPr>
        <w:t>Question</w:t>
      </w:r>
      <w:r w:rsidR="00545741">
        <w:rPr>
          <w:sz w:val="22"/>
          <w:szCs w:val="22"/>
        </w:rPr>
        <w:t>s</w:t>
      </w:r>
      <w:r>
        <w:rPr>
          <w:sz w:val="22"/>
          <w:szCs w:val="22"/>
        </w:rPr>
        <w:t>:</w:t>
      </w:r>
    </w:p>
    <w:tbl>
      <w:tblPr>
        <w:tblStyle w:val="TableGrid"/>
        <w:tblW w:w="0" w:type="auto"/>
        <w:tblLook w:val="04A0" w:firstRow="1" w:lastRow="0" w:firstColumn="1" w:lastColumn="0" w:noHBand="0" w:noVBand="1"/>
      </w:tblPr>
      <w:tblGrid>
        <w:gridCol w:w="9016"/>
      </w:tblGrid>
      <w:tr w:rsidR="00545741" w:rsidRPr="004072BB" w14:paraId="255277F1" w14:textId="77777777" w:rsidTr="00545741">
        <w:tc>
          <w:tcPr>
            <w:tcW w:w="9016" w:type="dxa"/>
          </w:tcPr>
          <w:p w14:paraId="50DF65D5" w14:textId="77777777" w:rsidR="00545741" w:rsidRPr="004072BB" w:rsidRDefault="00545741" w:rsidP="00375E34">
            <w:pPr>
              <w:rPr>
                <w:rFonts w:ascii="Times New Roman" w:eastAsia="Times New Roman" w:hAnsi="Times New Roman" w:cs="Times New Roman"/>
                <w:lang w:eastAsia="en-GB"/>
              </w:rPr>
            </w:pPr>
            <w:r w:rsidRPr="004072BB">
              <w:rPr>
                <w:rFonts w:ascii="Segoe UI" w:eastAsia="Times New Roman" w:hAnsi="Segoe UI" w:cs="Segoe UI"/>
                <w:color w:val="242424"/>
                <w:sz w:val="23"/>
                <w:szCs w:val="23"/>
                <w:bdr w:val="none" w:sz="0" w:space="0" w:color="auto" w:frame="1"/>
                <w:lang w:eastAsia="en-GB"/>
              </w:rPr>
              <w:t xml:space="preserve">1)  During a conversation, do you talk all the </w:t>
            </w:r>
            <w:r w:rsidRPr="00545741">
              <w:rPr>
                <w:rFonts w:ascii="Segoe UI" w:eastAsia="Times New Roman" w:hAnsi="Segoe UI" w:cs="Segoe UI"/>
                <w:color w:val="242424"/>
                <w:sz w:val="23"/>
                <w:szCs w:val="23"/>
                <w:bdr w:val="none" w:sz="0" w:space="0" w:color="auto" w:frame="1"/>
                <w:lang w:eastAsia="en-GB"/>
              </w:rPr>
              <w:t>time,</w:t>
            </w:r>
            <w:r w:rsidRPr="004072BB">
              <w:rPr>
                <w:rFonts w:ascii="Segoe UI" w:eastAsia="Times New Roman" w:hAnsi="Segoe UI" w:cs="Segoe UI"/>
                <w:color w:val="242424"/>
                <w:sz w:val="23"/>
                <w:szCs w:val="23"/>
                <w:bdr w:val="none" w:sz="0" w:space="0" w:color="auto" w:frame="1"/>
                <w:lang w:eastAsia="en-GB"/>
              </w:rPr>
              <w:t xml:space="preserve"> or do you let the other person talk half the time?</w:t>
            </w:r>
          </w:p>
        </w:tc>
      </w:tr>
      <w:tr w:rsidR="00545741" w:rsidRPr="004072BB" w14:paraId="38F63A54" w14:textId="77777777" w:rsidTr="00545741">
        <w:tc>
          <w:tcPr>
            <w:tcW w:w="9016" w:type="dxa"/>
          </w:tcPr>
          <w:p w14:paraId="67D0310A" w14:textId="77777777" w:rsidR="00545741" w:rsidRPr="004072BB" w:rsidRDefault="00545741" w:rsidP="00375E34">
            <w:pPr>
              <w:textAlignment w:val="baseline"/>
              <w:rPr>
                <w:rFonts w:ascii="Segoe UI" w:eastAsia="Times New Roman" w:hAnsi="Segoe UI" w:cs="Segoe UI"/>
                <w:color w:val="242424"/>
                <w:sz w:val="23"/>
                <w:szCs w:val="23"/>
                <w:lang w:eastAsia="en-GB"/>
              </w:rPr>
            </w:pPr>
            <w:r w:rsidRPr="004072BB">
              <w:rPr>
                <w:rFonts w:ascii="Aptos" w:eastAsia="Times New Roman" w:hAnsi="Aptos" w:cs="Segoe UI"/>
                <w:color w:val="242424"/>
                <w:sz w:val="23"/>
                <w:szCs w:val="23"/>
                <w:bdr w:val="none" w:sz="0" w:space="0" w:color="auto" w:frame="1"/>
                <w:lang w:eastAsia="en-GB"/>
              </w:rPr>
              <w:br/>
            </w:r>
          </w:p>
        </w:tc>
      </w:tr>
      <w:tr w:rsidR="00545741" w:rsidRPr="004072BB" w14:paraId="01AAB3E8" w14:textId="77777777" w:rsidTr="00545741">
        <w:tc>
          <w:tcPr>
            <w:tcW w:w="9016" w:type="dxa"/>
          </w:tcPr>
          <w:p w14:paraId="59287F5B" w14:textId="77777777" w:rsidR="00545741" w:rsidRPr="004072BB" w:rsidRDefault="00545741" w:rsidP="00375E34">
            <w:pPr>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Aptos" w:eastAsia="Times New Roman" w:hAnsi="Aptos" w:cs="Segoe UI"/>
                <w:color w:val="242424"/>
                <w:sz w:val="23"/>
                <w:szCs w:val="23"/>
                <w:bdr w:val="none" w:sz="0" w:space="0" w:color="auto" w:frame="1"/>
                <w:lang w:eastAsia="en-GB"/>
              </w:rPr>
              <w:t>Let the other person talk half the time.</w:t>
            </w:r>
          </w:p>
        </w:tc>
      </w:tr>
      <w:tr w:rsidR="00545741" w:rsidRPr="004072BB" w14:paraId="6AE35744" w14:textId="77777777" w:rsidTr="00545741">
        <w:tc>
          <w:tcPr>
            <w:tcW w:w="9016" w:type="dxa"/>
          </w:tcPr>
          <w:p w14:paraId="0CC489B3"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0FE91F6E" w14:textId="77777777" w:rsidTr="00545741">
        <w:tc>
          <w:tcPr>
            <w:tcW w:w="9016" w:type="dxa"/>
          </w:tcPr>
          <w:p w14:paraId="2E97C83A"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2) In your experience, do you prefer to focus on one task at a time, carefully planning and executing each step, or are you more comfortable multitasking?</w:t>
            </w:r>
          </w:p>
        </w:tc>
      </w:tr>
      <w:tr w:rsidR="00545741" w:rsidRPr="004072BB" w14:paraId="07D6FF3F" w14:textId="77777777" w:rsidTr="00545741">
        <w:tc>
          <w:tcPr>
            <w:tcW w:w="9016" w:type="dxa"/>
          </w:tcPr>
          <w:p w14:paraId="7D6787F0"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5F7AC1DA" w14:textId="77777777" w:rsidTr="00545741">
        <w:tc>
          <w:tcPr>
            <w:tcW w:w="9016" w:type="dxa"/>
          </w:tcPr>
          <w:p w14:paraId="5E0ACD81"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Focusing on one task at a time.</w:t>
            </w:r>
          </w:p>
        </w:tc>
      </w:tr>
      <w:tr w:rsidR="00545741" w:rsidRPr="004072BB" w14:paraId="543C790B" w14:textId="77777777" w:rsidTr="00545741">
        <w:tc>
          <w:tcPr>
            <w:tcW w:w="9016" w:type="dxa"/>
          </w:tcPr>
          <w:p w14:paraId="036BA8EF"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26B6406F" w14:textId="77777777" w:rsidTr="00545741">
        <w:tc>
          <w:tcPr>
            <w:tcW w:w="9016" w:type="dxa"/>
          </w:tcPr>
          <w:p w14:paraId="2EFC78E2"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3) When planning a holiday, for example, do you create the entire plan step by step, emphasizing thorough preparation and organization, or do you prefer spontaneity?</w:t>
            </w:r>
          </w:p>
        </w:tc>
      </w:tr>
      <w:tr w:rsidR="00545741" w:rsidRPr="004072BB" w14:paraId="02DD9EBC" w14:textId="77777777" w:rsidTr="00545741">
        <w:tc>
          <w:tcPr>
            <w:tcW w:w="9016" w:type="dxa"/>
          </w:tcPr>
          <w:p w14:paraId="38D29CFE"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47E76412" w14:textId="77777777" w:rsidTr="00545741">
        <w:tc>
          <w:tcPr>
            <w:tcW w:w="9016" w:type="dxa"/>
          </w:tcPr>
          <w:p w14:paraId="0B1F3957"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I prefer to be well-organised and have a plan in place.</w:t>
            </w:r>
          </w:p>
        </w:tc>
      </w:tr>
      <w:tr w:rsidR="00545741" w:rsidRPr="004072BB" w14:paraId="26746318" w14:textId="77777777" w:rsidTr="00545741">
        <w:tc>
          <w:tcPr>
            <w:tcW w:w="9016" w:type="dxa"/>
          </w:tcPr>
          <w:p w14:paraId="12F6F07B"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5B91CF5B" w14:textId="77777777" w:rsidTr="00545741">
        <w:tc>
          <w:tcPr>
            <w:tcW w:w="9016" w:type="dxa"/>
          </w:tcPr>
          <w:p w14:paraId="5A0A6356"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4) Are you generally polite but direct when expressing your thoughts and opinions?</w:t>
            </w:r>
          </w:p>
        </w:tc>
      </w:tr>
      <w:tr w:rsidR="00545741" w:rsidRPr="004072BB" w14:paraId="5DF80290" w14:textId="77777777" w:rsidTr="00545741">
        <w:tc>
          <w:tcPr>
            <w:tcW w:w="9016" w:type="dxa"/>
          </w:tcPr>
          <w:p w14:paraId="03CCAC3B"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738F0127" w14:textId="77777777" w:rsidTr="00545741">
        <w:tc>
          <w:tcPr>
            <w:tcW w:w="9016" w:type="dxa"/>
          </w:tcPr>
          <w:p w14:paraId="0E8731D2"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Yes, I would say so.</w:t>
            </w:r>
          </w:p>
        </w:tc>
      </w:tr>
      <w:tr w:rsidR="00545741" w:rsidRPr="004072BB" w14:paraId="4BC8E6AB" w14:textId="77777777" w:rsidTr="00545741">
        <w:tc>
          <w:tcPr>
            <w:tcW w:w="9016" w:type="dxa"/>
          </w:tcPr>
          <w:p w14:paraId="502C3A64"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1B8F4FD3" w14:textId="77777777" w:rsidTr="00545741">
        <w:tc>
          <w:tcPr>
            <w:tcW w:w="9016" w:type="dxa"/>
          </w:tcPr>
          <w:p w14:paraId="75460DE0"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5) How do you usually react in situations requiring quick action or decision? Are you sometimes impatient and prefer a quick solution to long-term considerations?</w:t>
            </w:r>
          </w:p>
        </w:tc>
      </w:tr>
      <w:tr w:rsidR="00545741" w:rsidRPr="004072BB" w14:paraId="7315334B" w14:textId="77777777" w:rsidTr="00545741">
        <w:tc>
          <w:tcPr>
            <w:tcW w:w="9016" w:type="dxa"/>
          </w:tcPr>
          <w:p w14:paraId="63F61875"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lastRenderedPageBreak/>
              <w:br/>
            </w:r>
          </w:p>
        </w:tc>
      </w:tr>
      <w:tr w:rsidR="00545741" w:rsidRPr="004072BB" w14:paraId="1718F1A3" w14:textId="77777777" w:rsidTr="00545741">
        <w:tc>
          <w:tcPr>
            <w:tcW w:w="9016" w:type="dxa"/>
          </w:tcPr>
          <w:p w14:paraId="0F5DA894"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Depending on situation, I can be impatient. </w:t>
            </w:r>
          </w:p>
        </w:tc>
      </w:tr>
      <w:tr w:rsidR="00545741" w:rsidRPr="004072BB" w14:paraId="56A6C84F" w14:textId="77777777" w:rsidTr="00545741">
        <w:tc>
          <w:tcPr>
            <w:tcW w:w="9016" w:type="dxa"/>
          </w:tcPr>
          <w:p w14:paraId="32FAB2B6"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7EA0E5A4" w14:textId="77777777" w:rsidTr="00545741">
        <w:tc>
          <w:tcPr>
            <w:tcW w:w="9016" w:type="dxa"/>
          </w:tcPr>
          <w:p w14:paraId="575F5085"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6) Can you describe the role of body language in your communication? Do you tend to use limited body language, relying more on verbal expression?</w:t>
            </w:r>
          </w:p>
        </w:tc>
      </w:tr>
      <w:tr w:rsidR="00545741" w:rsidRPr="004072BB" w14:paraId="190E40C1" w14:textId="77777777" w:rsidTr="00545741">
        <w:tc>
          <w:tcPr>
            <w:tcW w:w="9016" w:type="dxa"/>
          </w:tcPr>
          <w:p w14:paraId="7D96B0EC"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1744016E" w14:textId="77777777" w:rsidTr="00545741">
        <w:tc>
          <w:tcPr>
            <w:tcW w:w="9016" w:type="dxa"/>
          </w:tcPr>
          <w:p w14:paraId="52D6D8B2"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Rely more on verbal expression.</w:t>
            </w:r>
          </w:p>
        </w:tc>
      </w:tr>
      <w:tr w:rsidR="00545741" w:rsidRPr="004072BB" w14:paraId="0115BEE6" w14:textId="77777777" w:rsidTr="00545741">
        <w:tc>
          <w:tcPr>
            <w:tcW w:w="9016" w:type="dxa"/>
          </w:tcPr>
          <w:p w14:paraId="26F7877E"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255DCC68" w14:textId="77777777" w:rsidTr="00545741">
        <w:tc>
          <w:tcPr>
            <w:tcW w:w="9016" w:type="dxa"/>
          </w:tcPr>
          <w:p w14:paraId="3A493407"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7) In your social and professional environment, do you tend to distinguish between your personal and professional life or combine the two worlds to some extent?</w:t>
            </w:r>
          </w:p>
        </w:tc>
      </w:tr>
      <w:tr w:rsidR="00545741" w:rsidRPr="004072BB" w14:paraId="7725C514" w14:textId="77777777" w:rsidTr="00545741">
        <w:tc>
          <w:tcPr>
            <w:tcW w:w="9016" w:type="dxa"/>
          </w:tcPr>
          <w:p w14:paraId="1A778B40"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37269CB1" w14:textId="77777777" w:rsidTr="00545741">
        <w:tc>
          <w:tcPr>
            <w:tcW w:w="9016" w:type="dxa"/>
          </w:tcPr>
          <w:p w14:paraId="7F067E42"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I can combine both worlds.</w:t>
            </w:r>
          </w:p>
        </w:tc>
      </w:tr>
      <w:tr w:rsidR="00545741" w:rsidRPr="004072BB" w14:paraId="03A68C8C" w14:textId="77777777" w:rsidTr="00545741">
        <w:tc>
          <w:tcPr>
            <w:tcW w:w="9016" w:type="dxa"/>
          </w:tcPr>
          <w:p w14:paraId="5F560FBC"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3C52A209" w14:textId="77777777" w:rsidTr="00545741">
        <w:tc>
          <w:tcPr>
            <w:tcW w:w="9016" w:type="dxa"/>
          </w:tcPr>
          <w:p w14:paraId="276A83E5"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8) Regarding emotional expression, do you tend to partially hide your feelings, especially in professional or formal contexts? How does this affect your interpersonal interactions?</w:t>
            </w:r>
          </w:p>
        </w:tc>
      </w:tr>
      <w:tr w:rsidR="00545741" w:rsidRPr="004072BB" w14:paraId="48942DD7" w14:textId="77777777" w:rsidTr="00545741">
        <w:tc>
          <w:tcPr>
            <w:tcW w:w="9016" w:type="dxa"/>
          </w:tcPr>
          <w:p w14:paraId="491F15CD"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22AEB4AC" w14:textId="77777777" w:rsidTr="00545741">
        <w:tc>
          <w:tcPr>
            <w:tcW w:w="9016" w:type="dxa"/>
          </w:tcPr>
          <w:p w14:paraId="77AF7F2C"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I am very happy to express emotions to an extent, I think it helps with interactions to be open rather than reserved.</w:t>
            </w:r>
          </w:p>
        </w:tc>
      </w:tr>
      <w:tr w:rsidR="00545741" w:rsidRPr="004072BB" w14:paraId="3019F913" w14:textId="77777777" w:rsidTr="00545741">
        <w:tc>
          <w:tcPr>
            <w:tcW w:w="9016" w:type="dxa"/>
          </w:tcPr>
          <w:p w14:paraId="2355DD5D"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7BA23FC8" w14:textId="77777777" w:rsidTr="00545741">
        <w:tc>
          <w:tcPr>
            <w:tcW w:w="9016" w:type="dxa"/>
          </w:tcPr>
          <w:p w14:paraId="6F7521E5"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t xml:space="preserve">9) When presenting information or making decisions, do you rely primarily on facts and evidence, prioritizing </w:t>
            </w:r>
            <w:r w:rsidRPr="00545741">
              <w:rPr>
                <w:rFonts w:ascii="inherit" w:eastAsia="Times New Roman" w:hAnsi="inherit" w:cs="Segoe UI"/>
                <w:color w:val="242424"/>
                <w:sz w:val="23"/>
                <w:szCs w:val="23"/>
                <w:bdr w:val="none" w:sz="0" w:space="0" w:color="auto" w:frame="1"/>
                <w:lang w:eastAsia="en-GB"/>
              </w:rPr>
              <w:t>accuracy,</w:t>
            </w:r>
            <w:r w:rsidRPr="004072BB">
              <w:rPr>
                <w:rFonts w:ascii="inherit" w:eastAsia="Times New Roman" w:hAnsi="inherit" w:cs="Segoe UI"/>
                <w:color w:val="242424"/>
                <w:sz w:val="23"/>
                <w:szCs w:val="23"/>
                <w:bdr w:val="none" w:sz="0" w:space="0" w:color="auto" w:frame="1"/>
                <w:lang w:eastAsia="en-GB"/>
              </w:rPr>
              <w:t xml:space="preserve"> and reliability over other considerations?</w:t>
            </w:r>
          </w:p>
        </w:tc>
      </w:tr>
      <w:tr w:rsidR="00545741" w:rsidRPr="004072BB" w14:paraId="32DD0292" w14:textId="77777777" w:rsidTr="00545741">
        <w:tc>
          <w:tcPr>
            <w:tcW w:w="9016" w:type="dxa"/>
          </w:tcPr>
          <w:p w14:paraId="1A75C396"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36434F18" w14:textId="77777777" w:rsidTr="00545741">
        <w:tc>
          <w:tcPr>
            <w:tcW w:w="9016" w:type="dxa"/>
          </w:tcPr>
          <w:p w14:paraId="63B873E7"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lang w:eastAsia="en-GB"/>
              </w:rPr>
              <w:t>Prefer to base decisions on the facts and evidence.</w:t>
            </w:r>
          </w:p>
        </w:tc>
      </w:tr>
      <w:tr w:rsidR="00545741" w:rsidRPr="004072BB" w14:paraId="1AAA395C" w14:textId="77777777" w:rsidTr="00545741">
        <w:tc>
          <w:tcPr>
            <w:tcW w:w="9016" w:type="dxa"/>
          </w:tcPr>
          <w:p w14:paraId="4F3E0DF4" w14:textId="77777777" w:rsidR="00545741" w:rsidRPr="004072BB" w:rsidRDefault="00545741" w:rsidP="00375E34">
            <w:pPr>
              <w:shd w:val="clear" w:color="auto" w:fill="FFFFFF"/>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lang w:eastAsia="en-GB"/>
              </w:rPr>
              <w:br/>
            </w:r>
          </w:p>
        </w:tc>
      </w:tr>
      <w:tr w:rsidR="00545741" w:rsidRPr="004072BB" w14:paraId="09B1FF86" w14:textId="77777777" w:rsidTr="00545741">
        <w:tc>
          <w:tcPr>
            <w:tcW w:w="9016" w:type="dxa"/>
          </w:tcPr>
          <w:p w14:paraId="0F675198" w14:textId="77777777" w:rsidR="00545741" w:rsidRPr="004072BB" w:rsidRDefault="00545741" w:rsidP="00375E34">
            <w:pPr>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shd w:val="clear" w:color="auto" w:fill="FFFFFF"/>
                <w:lang w:eastAsia="en-GB"/>
              </w:rPr>
              <w:t>10) Do you rarely interrupt others, allowing each person to speak without interruption, or will you interrupt people during a conversation?</w:t>
            </w:r>
          </w:p>
        </w:tc>
      </w:tr>
      <w:tr w:rsidR="00545741" w:rsidRPr="004072BB" w14:paraId="1DD76ADD" w14:textId="77777777" w:rsidTr="00545741">
        <w:tc>
          <w:tcPr>
            <w:tcW w:w="9016" w:type="dxa"/>
          </w:tcPr>
          <w:p w14:paraId="0CA48037" w14:textId="77777777" w:rsidR="00545741" w:rsidRPr="004072BB" w:rsidRDefault="00545741" w:rsidP="00375E34">
            <w:pPr>
              <w:textAlignment w:val="baseline"/>
              <w:rPr>
                <w:rFonts w:ascii="Segoe UI" w:eastAsia="Times New Roman" w:hAnsi="Segoe UI" w:cs="Segoe UI"/>
                <w:color w:val="242424"/>
                <w:sz w:val="23"/>
                <w:szCs w:val="23"/>
                <w:lang w:eastAsia="en-GB"/>
              </w:rPr>
            </w:pPr>
            <w:r w:rsidRPr="004072BB">
              <w:rPr>
                <w:rFonts w:ascii="inherit" w:eastAsia="Times New Roman" w:hAnsi="inherit" w:cs="Segoe UI"/>
                <w:color w:val="242424"/>
                <w:sz w:val="23"/>
                <w:szCs w:val="23"/>
                <w:bdr w:val="none" w:sz="0" w:space="0" w:color="auto" w:frame="1"/>
                <w:shd w:val="clear" w:color="auto" w:fill="FFFFFF"/>
                <w:lang w:eastAsia="en-GB"/>
              </w:rPr>
              <w:br/>
            </w:r>
          </w:p>
        </w:tc>
      </w:tr>
      <w:tr w:rsidR="00545741" w:rsidRPr="00545741" w14:paraId="59D69C5C" w14:textId="77777777" w:rsidTr="00545741">
        <w:tc>
          <w:tcPr>
            <w:tcW w:w="9016" w:type="dxa"/>
          </w:tcPr>
          <w:p w14:paraId="6C2B728E" w14:textId="77777777" w:rsidR="00545741" w:rsidRPr="00545741" w:rsidRDefault="00545741" w:rsidP="00375E34">
            <w:pPr>
              <w:textAlignment w:val="baseline"/>
              <w:rPr>
                <w:rFonts w:ascii="inherit" w:eastAsia="Times New Roman" w:hAnsi="inherit" w:cs="Segoe UI"/>
                <w:color w:val="242424"/>
                <w:sz w:val="23"/>
                <w:szCs w:val="23"/>
                <w:bdr w:val="none" w:sz="0" w:space="0" w:color="auto" w:frame="1"/>
                <w:shd w:val="clear" w:color="auto" w:fill="FFFFFF"/>
                <w:lang w:eastAsia="en-GB"/>
              </w:rPr>
            </w:pPr>
            <w:r w:rsidRPr="00545741">
              <w:rPr>
                <w:rFonts w:ascii="Aptos" w:eastAsia="Times New Roman" w:hAnsi="Aptos" w:cs="Segoe UI"/>
                <w:color w:val="242424"/>
                <w:sz w:val="23"/>
                <w:szCs w:val="23"/>
                <w:bdr w:val="none" w:sz="0" w:space="0" w:color="auto" w:frame="1"/>
                <w:lang w:eastAsia="en-GB"/>
              </w:rPr>
              <w:t xml:space="preserve">Answer: </w:t>
            </w:r>
            <w:r w:rsidRPr="004072BB">
              <w:rPr>
                <w:rFonts w:ascii="inherit" w:eastAsia="Times New Roman" w:hAnsi="inherit" w:cs="Segoe UI"/>
                <w:color w:val="242424"/>
                <w:sz w:val="23"/>
                <w:szCs w:val="23"/>
                <w:bdr w:val="none" w:sz="0" w:space="0" w:color="auto" w:frame="1"/>
                <w:shd w:val="clear" w:color="auto" w:fill="FFFFFF"/>
                <w:lang w:eastAsia="en-GB"/>
              </w:rPr>
              <w:t>Allow people to speak.</w:t>
            </w:r>
          </w:p>
        </w:tc>
      </w:tr>
      <w:tr w:rsidR="00545741" w:rsidRPr="00545741" w14:paraId="45B6D99E" w14:textId="77777777" w:rsidTr="00545741">
        <w:tc>
          <w:tcPr>
            <w:tcW w:w="9016" w:type="dxa"/>
          </w:tcPr>
          <w:p w14:paraId="1939491F" w14:textId="77777777" w:rsidR="00545741" w:rsidRPr="00545741" w:rsidRDefault="00545741" w:rsidP="00375E34">
            <w:pPr>
              <w:textAlignment w:val="baseline"/>
              <w:rPr>
                <w:rFonts w:ascii="inherit" w:eastAsia="Times New Roman" w:hAnsi="inherit" w:cs="Segoe UI"/>
                <w:color w:val="242424"/>
                <w:sz w:val="23"/>
                <w:szCs w:val="23"/>
                <w:bdr w:val="none" w:sz="0" w:space="0" w:color="auto" w:frame="1"/>
                <w:shd w:val="clear" w:color="auto" w:fill="FFFFFF"/>
                <w:lang w:eastAsia="en-GB"/>
              </w:rPr>
            </w:pPr>
          </w:p>
        </w:tc>
      </w:tr>
      <w:tr w:rsidR="00545741" w:rsidRPr="00545741" w14:paraId="03FF6F49" w14:textId="77777777" w:rsidTr="00545741">
        <w:tc>
          <w:tcPr>
            <w:tcW w:w="9016" w:type="dxa"/>
          </w:tcPr>
          <w:p w14:paraId="12C75473" w14:textId="77777777" w:rsidR="00545741" w:rsidRPr="00545741" w:rsidRDefault="00545741" w:rsidP="00375E34">
            <w:pPr>
              <w:textAlignment w:val="baseline"/>
              <w:rPr>
                <w:rFonts w:ascii="inherit" w:eastAsia="Times New Roman" w:hAnsi="inherit" w:cs="Segoe UI"/>
                <w:color w:val="242424"/>
                <w:sz w:val="23"/>
                <w:szCs w:val="23"/>
                <w:bdr w:val="none" w:sz="0" w:space="0" w:color="auto" w:frame="1"/>
                <w:shd w:val="clear" w:color="auto" w:fill="FFFFFF"/>
                <w:lang w:eastAsia="en-GB"/>
              </w:rPr>
            </w:pPr>
            <w:r w:rsidRPr="00545741">
              <w:rPr>
                <w:rFonts w:ascii="inherit" w:eastAsia="Times New Roman" w:hAnsi="inherit" w:cs="Segoe UI"/>
                <w:color w:val="242424"/>
                <w:sz w:val="23"/>
                <w:szCs w:val="23"/>
                <w:bdr w:val="none" w:sz="0" w:space="0" w:color="auto" w:frame="1"/>
                <w:shd w:val="clear" w:color="auto" w:fill="FFFFFF"/>
                <w:lang w:eastAsia="en-GB"/>
              </w:rPr>
              <w:t xml:space="preserve">11) </w:t>
            </w:r>
            <w:r w:rsidRPr="00545741">
              <w:rPr>
                <w:rFonts w:ascii="inherit" w:eastAsia="Times New Roman" w:hAnsi="inherit" w:cs="Segoe UI"/>
                <w:color w:val="242424"/>
                <w:sz w:val="23"/>
                <w:szCs w:val="23"/>
                <w:bdr w:val="none" w:sz="0" w:space="0" w:color="auto" w:frame="1"/>
                <w:shd w:val="clear" w:color="auto" w:fill="FFFFFF"/>
                <w:lang w:eastAsia="en-GB"/>
              </w:rPr>
              <w:t>Have you had contact with people born outside the UK? With what nationalities?</w:t>
            </w:r>
          </w:p>
        </w:tc>
      </w:tr>
      <w:tr w:rsidR="00545741" w:rsidRPr="00545741" w14:paraId="7F681BB3" w14:textId="77777777" w:rsidTr="00545741">
        <w:tc>
          <w:tcPr>
            <w:tcW w:w="9016" w:type="dxa"/>
          </w:tcPr>
          <w:p w14:paraId="795CFD23" w14:textId="77777777" w:rsidR="00545741" w:rsidRPr="00545741" w:rsidRDefault="00545741" w:rsidP="00375E34">
            <w:pPr>
              <w:textAlignment w:val="baseline"/>
              <w:rPr>
                <w:rFonts w:ascii="inherit" w:eastAsia="Times New Roman" w:hAnsi="inherit" w:cs="Segoe UI"/>
                <w:color w:val="242424"/>
                <w:sz w:val="23"/>
                <w:szCs w:val="23"/>
                <w:bdr w:val="none" w:sz="0" w:space="0" w:color="auto" w:frame="1"/>
                <w:shd w:val="clear" w:color="auto" w:fill="FFFFFF"/>
                <w:lang w:eastAsia="en-GB"/>
              </w:rPr>
            </w:pPr>
          </w:p>
        </w:tc>
      </w:tr>
      <w:tr w:rsidR="00545741" w:rsidRPr="004072BB" w14:paraId="6C93F748" w14:textId="77777777" w:rsidTr="00545741">
        <w:tc>
          <w:tcPr>
            <w:tcW w:w="9016" w:type="dxa"/>
          </w:tcPr>
          <w:p w14:paraId="57FBA91F" w14:textId="77777777" w:rsidR="00545741" w:rsidRPr="004072BB" w:rsidRDefault="00545741" w:rsidP="00375E34">
            <w:pPr>
              <w:textAlignment w:val="baseline"/>
              <w:rPr>
                <w:rFonts w:ascii="Segoe UI" w:eastAsia="Times New Roman" w:hAnsi="Segoe UI" w:cs="Segoe UI"/>
                <w:color w:val="242424"/>
                <w:sz w:val="23"/>
                <w:szCs w:val="23"/>
                <w:lang w:eastAsia="en-GB"/>
              </w:rPr>
            </w:pPr>
            <w:r w:rsidRPr="00545741">
              <w:rPr>
                <w:rFonts w:ascii="inherit" w:eastAsia="Times New Roman" w:hAnsi="inherit" w:cs="Segoe UI"/>
                <w:color w:val="242424"/>
                <w:sz w:val="23"/>
                <w:szCs w:val="23"/>
                <w:bdr w:val="none" w:sz="0" w:space="0" w:color="auto" w:frame="1"/>
                <w:shd w:val="clear" w:color="auto" w:fill="FFFFFF"/>
                <w:lang w:eastAsia="en-GB"/>
              </w:rPr>
              <w:t xml:space="preserve">Answer:  </w:t>
            </w:r>
            <w:r w:rsidRPr="00545741">
              <w:rPr>
                <w:rFonts w:ascii="inherit" w:eastAsia="Times New Roman" w:hAnsi="inherit" w:cs="Segoe UI"/>
                <w:color w:val="242424"/>
                <w:sz w:val="23"/>
                <w:szCs w:val="23"/>
                <w:bdr w:val="none" w:sz="0" w:space="0" w:color="auto" w:frame="1"/>
                <w:shd w:val="clear" w:color="auto" w:fill="FFFFFF"/>
                <w:lang w:eastAsia="en-GB"/>
              </w:rPr>
              <w:t xml:space="preserve">Yes, I had contact with other nationalities at school, at university and at work. These were mainly people from Poland, Romania, </w:t>
            </w:r>
            <w:proofErr w:type="gramStart"/>
            <w:r w:rsidRPr="00545741">
              <w:rPr>
                <w:rFonts w:ascii="inherit" w:eastAsia="Times New Roman" w:hAnsi="inherit" w:cs="Segoe UI"/>
                <w:color w:val="242424"/>
                <w:sz w:val="23"/>
                <w:szCs w:val="23"/>
                <w:bdr w:val="none" w:sz="0" w:space="0" w:color="auto" w:frame="1"/>
                <w:shd w:val="clear" w:color="auto" w:fill="FFFFFF"/>
                <w:lang w:eastAsia="en-GB"/>
              </w:rPr>
              <w:t>India</w:t>
            </w:r>
            <w:proofErr w:type="gramEnd"/>
            <w:r w:rsidRPr="00545741">
              <w:rPr>
                <w:rFonts w:ascii="inherit" w:eastAsia="Times New Roman" w:hAnsi="inherit" w:cs="Segoe UI"/>
                <w:color w:val="242424"/>
                <w:sz w:val="23"/>
                <w:szCs w:val="23"/>
                <w:bdr w:val="none" w:sz="0" w:space="0" w:color="auto" w:frame="1"/>
                <w:shd w:val="clear" w:color="auto" w:fill="FFFFFF"/>
                <w:lang w:eastAsia="en-GB"/>
              </w:rPr>
              <w:t xml:space="preserve"> and Nigeria.</w:t>
            </w:r>
          </w:p>
        </w:tc>
      </w:tr>
    </w:tbl>
    <w:p w14:paraId="186A98D4" w14:textId="77777777" w:rsidR="004072BB" w:rsidRPr="004072BB" w:rsidRDefault="004072BB" w:rsidP="004072BB">
      <w:pPr>
        <w:spacing w:line="360" w:lineRule="auto"/>
        <w:rPr>
          <w:sz w:val="22"/>
          <w:szCs w:val="22"/>
        </w:rPr>
      </w:pPr>
    </w:p>
    <w:p w14:paraId="5D9D7ECD" w14:textId="77777777" w:rsidR="00302A2E" w:rsidRPr="0059302C" w:rsidRDefault="00302A2E" w:rsidP="00FA29EF">
      <w:pPr>
        <w:pStyle w:val="ListParagraph"/>
        <w:spacing w:line="360" w:lineRule="auto"/>
        <w:rPr>
          <w:sz w:val="22"/>
          <w:szCs w:val="22"/>
        </w:rPr>
      </w:pPr>
    </w:p>
    <w:p w14:paraId="7F965C0F" w14:textId="77777777" w:rsidR="00C53FE3" w:rsidRDefault="00C53FE3"/>
    <w:p w14:paraId="50C2A957" w14:textId="77777777" w:rsidR="00C53FE3" w:rsidRDefault="00C53FE3"/>
    <w:p w14:paraId="30E26240" w14:textId="69B45BEA" w:rsidR="00C53FE3" w:rsidRDefault="00C53FE3"/>
    <w:p w14:paraId="23948613" w14:textId="77777777" w:rsidR="00C53FE3" w:rsidRDefault="00C53FE3"/>
    <w:p w14:paraId="51D1CD5B" w14:textId="77777777" w:rsidR="00C53FE3" w:rsidRDefault="00C53FE3"/>
    <w:sectPr w:rsidR="00C53FE3">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0F56B" w14:textId="77777777" w:rsidR="003F6E09" w:rsidRDefault="003F6E09" w:rsidP="003A05FA">
      <w:r>
        <w:separator/>
      </w:r>
    </w:p>
  </w:endnote>
  <w:endnote w:type="continuationSeparator" w:id="0">
    <w:p w14:paraId="72719B5F" w14:textId="77777777" w:rsidR="003F6E09" w:rsidRDefault="003F6E09" w:rsidP="003A0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0066019"/>
      <w:docPartObj>
        <w:docPartGallery w:val="Page Numbers (Bottom of Page)"/>
        <w:docPartUnique/>
      </w:docPartObj>
    </w:sdtPr>
    <w:sdtContent>
      <w:p w14:paraId="276CD202" w14:textId="593F5C6B" w:rsidR="003A05FA" w:rsidRDefault="003A05FA" w:rsidP="00FB1D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1ACE65" w14:textId="77777777" w:rsidR="003A05FA" w:rsidRDefault="003A05FA" w:rsidP="003A05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916834"/>
      <w:docPartObj>
        <w:docPartGallery w:val="Page Numbers (Bottom of Page)"/>
        <w:docPartUnique/>
      </w:docPartObj>
    </w:sdtPr>
    <w:sdtContent>
      <w:p w14:paraId="11C81357" w14:textId="488EB464" w:rsidR="003A05FA" w:rsidRDefault="003A05FA" w:rsidP="00FB1D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202213" w14:textId="77777777" w:rsidR="003A05FA" w:rsidRDefault="003A05FA" w:rsidP="003A05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ACF01" w14:textId="77777777" w:rsidR="003F6E09" w:rsidRDefault="003F6E09" w:rsidP="003A05FA">
      <w:r>
        <w:separator/>
      </w:r>
    </w:p>
  </w:footnote>
  <w:footnote w:type="continuationSeparator" w:id="0">
    <w:p w14:paraId="000464BF" w14:textId="77777777" w:rsidR="003F6E09" w:rsidRDefault="003F6E09" w:rsidP="003A05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A3599"/>
    <w:multiLevelType w:val="hybridMultilevel"/>
    <w:tmpl w:val="CD88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403F5E"/>
    <w:multiLevelType w:val="hybridMultilevel"/>
    <w:tmpl w:val="6A52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304691"/>
    <w:multiLevelType w:val="hybridMultilevel"/>
    <w:tmpl w:val="03367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042902">
    <w:abstractNumId w:val="1"/>
  </w:num>
  <w:num w:numId="2" w16cid:durableId="2075543255">
    <w:abstractNumId w:val="2"/>
  </w:num>
  <w:num w:numId="3" w16cid:durableId="142353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EE7"/>
    <w:rsid w:val="00000C3C"/>
    <w:rsid w:val="0001141A"/>
    <w:rsid w:val="000247E7"/>
    <w:rsid w:val="000314CA"/>
    <w:rsid w:val="00055D45"/>
    <w:rsid w:val="00062AF0"/>
    <w:rsid w:val="0007284C"/>
    <w:rsid w:val="000774C7"/>
    <w:rsid w:val="000831DC"/>
    <w:rsid w:val="00086C7F"/>
    <w:rsid w:val="00090300"/>
    <w:rsid w:val="00092F8B"/>
    <w:rsid w:val="000A4CEE"/>
    <w:rsid w:val="000C00C2"/>
    <w:rsid w:val="000E2524"/>
    <w:rsid w:val="000E7CEA"/>
    <w:rsid w:val="0010096A"/>
    <w:rsid w:val="001116A3"/>
    <w:rsid w:val="0012752F"/>
    <w:rsid w:val="001316DE"/>
    <w:rsid w:val="001336F1"/>
    <w:rsid w:val="00140459"/>
    <w:rsid w:val="0014279B"/>
    <w:rsid w:val="0014708A"/>
    <w:rsid w:val="00147791"/>
    <w:rsid w:val="001502D1"/>
    <w:rsid w:val="00152220"/>
    <w:rsid w:val="0016563B"/>
    <w:rsid w:val="00174B73"/>
    <w:rsid w:val="001933A0"/>
    <w:rsid w:val="001A7803"/>
    <w:rsid w:val="001D7402"/>
    <w:rsid w:val="001E3D16"/>
    <w:rsid w:val="001F7465"/>
    <w:rsid w:val="0020691D"/>
    <w:rsid w:val="0022029F"/>
    <w:rsid w:val="00221004"/>
    <w:rsid w:val="002305F7"/>
    <w:rsid w:val="00237ACA"/>
    <w:rsid w:val="002477E8"/>
    <w:rsid w:val="00256022"/>
    <w:rsid w:val="00271069"/>
    <w:rsid w:val="0028223C"/>
    <w:rsid w:val="002870EC"/>
    <w:rsid w:val="00291CEA"/>
    <w:rsid w:val="002A5D92"/>
    <w:rsid w:val="002A7AB5"/>
    <w:rsid w:val="002B34EB"/>
    <w:rsid w:val="002C2290"/>
    <w:rsid w:val="002D66DB"/>
    <w:rsid w:val="002E0FC3"/>
    <w:rsid w:val="002E17EF"/>
    <w:rsid w:val="002E263C"/>
    <w:rsid w:val="002F7A73"/>
    <w:rsid w:val="00302A2E"/>
    <w:rsid w:val="0030369F"/>
    <w:rsid w:val="003068BA"/>
    <w:rsid w:val="00316102"/>
    <w:rsid w:val="00316765"/>
    <w:rsid w:val="0032286D"/>
    <w:rsid w:val="00330CB7"/>
    <w:rsid w:val="0033583F"/>
    <w:rsid w:val="00341203"/>
    <w:rsid w:val="00343CFC"/>
    <w:rsid w:val="00353277"/>
    <w:rsid w:val="00376526"/>
    <w:rsid w:val="00382B88"/>
    <w:rsid w:val="003A05FA"/>
    <w:rsid w:val="003A79B7"/>
    <w:rsid w:val="003B21FE"/>
    <w:rsid w:val="003C5173"/>
    <w:rsid w:val="003D0B28"/>
    <w:rsid w:val="003D2EFE"/>
    <w:rsid w:val="003F6E09"/>
    <w:rsid w:val="004072BB"/>
    <w:rsid w:val="004120A7"/>
    <w:rsid w:val="00423C2C"/>
    <w:rsid w:val="00423CF4"/>
    <w:rsid w:val="00441E0F"/>
    <w:rsid w:val="00450353"/>
    <w:rsid w:val="0046622F"/>
    <w:rsid w:val="00466963"/>
    <w:rsid w:val="00466CA3"/>
    <w:rsid w:val="00475C29"/>
    <w:rsid w:val="004A09F5"/>
    <w:rsid w:val="004A246C"/>
    <w:rsid w:val="004B2E58"/>
    <w:rsid w:val="004C4F26"/>
    <w:rsid w:val="004C713E"/>
    <w:rsid w:val="004F7AA8"/>
    <w:rsid w:val="005033E6"/>
    <w:rsid w:val="00517BAD"/>
    <w:rsid w:val="00523EFD"/>
    <w:rsid w:val="00525D22"/>
    <w:rsid w:val="00525EFF"/>
    <w:rsid w:val="00545741"/>
    <w:rsid w:val="005479BB"/>
    <w:rsid w:val="00563475"/>
    <w:rsid w:val="005641FF"/>
    <w:rsid w:val="00566F9A"/>
    <w:rsid w:val="00582F52"/>
    <w:rsid w:val="00586067"/>
    <w:rsid w:val="0059302C"/>
    <w:rsid w:val="00597FD4"/>
    <w:rsid w:val="005C0268"/>
    <w:rsid w:val="005F43F6"/>
    <w:rsid w:val="005F4570"/>
    <w:rsid w:val="00612F10"/>
    <w:rsid w:val="00617033"/>
    <w:rsid w:val="00620313"/>
    <w:rsid w:val="006231C0"/>
    <w:rsid w:val="006244ED"/>
    <w:rsid w:val="0062655E"/>
    <w:rsid w:val="00626621"/>
    <w:rsid w:val="006315FD"/>
    <w:rsid w:val="006357C3"/>
    <w:rsid w:val="00660F25"/>
    <w:rsid w:val="006679C7"/>
    <w:rsid w:val="0067457D"/>
    <w:rsid w:val="006771FC"/>
    <w:rsid w:val="0068558D"/>
    <w:rsid w:val="00691A11"/>
    <w:rsid w:val="006951B3"/>
    <w:rsid w:val="006A6D15"/>
    <w:rsid w:val="006B50B2"/>
    <w:rsid w:val="006B50F0"/>
    <w:rsid w:val="006C48F7"/>
    <w:rsid w:val="006C6D9B"/>
    <w:rsid w:val="006D3971"/>
    <w:rsid w:val="006E114F"/>
    <w:rsid w:val="006E140C"/>
    <w:rsid w:val="006E454A"/>
    <w:rsid w:val="006E7CB5"/>
    <w:rsid w:val="006F23FD"/>
    <w:rsid w:val="0070371A"/>
    <w:rsid w:val="00710DA8"/>
    <w:rsid w:val="00716C68"/>
    <w:rsid w:val="00730516"/>
    <w:rsid w:val="00732124"/>
    <w:rsid w:val="0073613F"/>
    <w:rsid w:val="00743099"/>
    <w:rsid w:val="00746809"/>
    <w:rsid w:val="0077001E"/>
    <w:rsid w:val="00776260"/>
    <w:rsid w:val="00793CE1"/>
    <w:rsid w:val="00797AB0"/>
    <w:rsid w:val="007A7C7B"/>
    <w:rsid w:val="007A7EC3"/>
    <w:rsid w:val="007C1C14"/>
    <w:rsid w:val="007D1457"/>
    <w:rsid w:val="007D5B29"/>
    <w:rsid w:val="007E41D3"/>
    <w:rsid w:val="007F0761"/>
    <w:rsid w:val="007F2929"/>
    <w:rsid w:val="007F7503"/>
    <w:rsid w:val="00805E18"/>
    <w:rsid w:val="00807F5F"/>
    <w:rsid w:val="00811A76"/>
    <w:rsid w:val="008203C0"/>
    <w:rsid w:val="0082215B"/>
    <w:rsid w:val="008408EB"/>
    <w:rsid w:val="008431F1"/>
    <w:rsid w:val="0086299F"/>
    <w:rsid w:val="00880373"/>
    <w:rsid w:val="00881F44"/>
    <w:rsid w:val="00893088"/>
    <w:rsid w:val="008960E1"/>
    <w:rsid w:val="008B681D"/>
    <w:rsid w:val="008C40EB"/>
    <w:rsid w:val="008C54C7"/>
    <w:rsid w:val="008D2E78"/>
    <w:rsid w:val="008F213D"/>
    <w:rsid w:val="008F3239"/>
    <w:rsid w:val="008F3E13"/>
    <w:rsid w:val="00900A14"/>
    <w:rsid w:val="00906B0A"/>
    <w:rsid w:val="0092140E"/>
    <w:rsid w:val="009240E2"/>
    <w:rsid w:val="00936378"/>
    <w:rsid w:val="00937D8E"/>
    <w:rsid w:val="00940F3F"/>
    <w:rsid w:val="00943B4B"/>
    <w:rsid w:val="009506BC"/>
    <w:rsid w:val="00955456"/>
    <w:rsid w:val="00987B6C"/>
    <w:rsid w:val="009A0D55"/>
    <w:rsid w:val="009B03B3"/>
    <w:rsid w:val="009B183F"/>
    <w:rsid w:val="009B1C9E"/>
    <w:rsid w:val="009D4107"/>
    <w:rsid w:val="009D77D4"/>
    <w:rsid w:val="009E0676"/>
    <w:rsid w:val="009E1BDA"/>
    <w:rsid w:val="009E38B4"/>
    <w:rsid w:val="009F06D9"/>
    <w:rsid w:val="00A035BE"/>
    <w:rsid w:val="00A32D93"/>
    <w:rsid w:val="00A3739A"/>
    <w:rsid w:val="00A62729"/>
    <w:rsid w:val="00A76292"/>
    <w:rsid w:val="00A8480A"/>
    <w:rsid w:val="00A85158"/>
    <w:rsid w:val="00A859E3"/>
    <w:rsid w:val="00AA20F8"/>
    <w:rsid w:val="00AB0469"/>
    <w:rsid w:val="00AC44D3"/>
    <w:rsid w:val="00AC4B81"/>
    <w:rsid w:val="00AC7FAE"/>
    <w:rsid w:val="00AE1EE7"/>
    <w:rsid w:val="00AE6846"/>
    <w:rsid w:val="00AF01FE"/>
    <w:rsid w:val="00AF5372"/>
    <w:rsid w:val="00AF6951"/>
    <w:rsid w:val="00B1759B"/>
    <w:rsid w:val="00B21468"/>
    <w:rsid w:val="00B414EF"/>
    <w:rsid w:val="00B71504"/>
    <w:rsid w:val="00B7734F"/>
    <w:rsid w:val="00B9590F"/>
    <w:rsid w:val="00BA6C65"/>
    <w:rsid w:val="00BC08FE"/>
    <w:rsid w:val="00BD1629"/>
    <w:rsid w:val="00BD4BC3"/>
    <w:rsid w:val="00BD510C"/>
    <w:rsid w:val="00BE0A39"/>
    <w:rsid w:val="00C03707"/>
    <w:rsid w:val="00C268E3"/>
    <w:rsid w:val="00C27B26"/>
    <w:rsid w:val="00C37C5A"/>
    <w:rsid w:val="00C411B0"/>
    <w:rsid w:val="00C44B38"/>
    <w:rsid w:val="00C47EF7"/>
    <w:rsid w:val="00C53FE3"/>
    <w:rsid w:val="00C65501"/>
    <w:rsid w:val="00C7365D"/>
    <w:rsid w:val="00CC0860"/>
    <w:rsid w:val="00CD4787"/>
    <w:rsid w:val="00CE370C"/>
    <w:rsid w:val="00CE6AC6"/>
    <w:rsid w:val="00CF1A5C"/>
    <w:rsid w:val="00CF4CE2"/>
    <w:rsid w:val="00D04402"/>
    <w:rsid w:val="00D05966"/>
    <w:rsid w:val="00D0698C"/>
    <w:rsid w:val="00D1404F"/>
    <w:rsid w:val="00D20907"/>
    <w:rsid w:val="00D22CE1"/>
    <w:rsid w:val="00D2717A"/>
    <w:rsid w:val="00D27D67"/>
    <w:rsid w:val="00D31EC8"/>
    <w:rsid w:val="00D41332"/>
    <w:rsid w:val="00D504C3"/>
    <w:rsid w:val="00D53C5C"/>
    <w:rsid w:val="00D62F9F"/>
    <w:rsid w:val="00DA5806"/>
    <w:rsid w:val="00DA626C"/>
    <w:rsid w:val="00DD2C9C"/>
    <w:rsid w:val="00DD51FE"/>
    <w:rsid w:val="00DE5250"/>
    <w:rsid w:val="00DF7B48"/>
    <w:rsid w:val="00E21907"/>
    <w:rsid w:val="00E272A4"/>
    <w:rsid w:val="00E352BA"/>
    <w:rsid w:val="00E442F8"/>
    <w:rsid w:val="00E5272A"/>
    <w:rsid w:val="00E550C3"/>
    <w:rsid w:val="00E6402C"/>
    <w:rsid w:val="00E801AA"/>
    <w:rsid w:val="00E81F12"/>
    <w:rsid w:val="00EA044C"/>
    <w:rsid w:val="00EA1E5A"/>
    <w:rsid w:val="00EA61BB"/>
    <w:rsid w:val="00ED3FB2"/>
    <w:rsid w:val="00EE3B83"/>
    <w:rsid w:val="00EE6EC8"/>
    <w:rsid w:val="00EF3B3C"/>
    <w:rsid w:val="00F07319"/>
    <w:rsid w:val="00F101B1"/>
    <w:rsid w:val="00F1177C"/>
    <w:rsid w:val="00F3211A"/>
    <w:rsid w:val="00F3481A"/>
    <w:rsid w:val="00F34C3B"/>
    <w:rsid w:val="00F46ED3"/>
    <w:rsid w:val="00F56884"/>
    <w:rsid w:val="00F63571"/>
    <w:rsid w:val="00F711C8"/>
    <w:rsid w:val="00F71DA5"/>
    <w:rsid w:val="00F7516D"/>
    <w:rsid w:val="00F840F9"/>
    <w:rsid w:val="00F861FB"/>
    <w:rsid w:val="00F9566A"/>
    <w:rsid w:val="00FA29EF"/>
    <w:rsid w:val="00FB2CF6"/>
    <w:rsid w:val="00FB6022"/>
    <w:rsid w:val="00FC25A5"/>
    <w:rsid w:val="00FC29BD"/>
    <w:rsid w:val="00FD14EA"/>
    <w:rsid w:val="00FD2FF9"/>
    <w:rsid w:val="00FD6E41"/>
    <w:rsid w:val="00FE3BAC"/>
    <w:rsid w:val="00FF7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EBAD86"/>
  <w15:chartTrackingRefBased/>
  <w15:docId w15:val="{265D8FD2-E2EB-0D42-8BAA-2EFFA4053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EE7"/>
    <w:rPr>
      <w:kern w:val="0"/>
      <w14:ligatures w14:val="none"/>
    </w:rPr>
  </w:style>
  <w:style w:type="paragraph" w:styleId="Heading1">
    <w:name w:val="heading 1"/>
    <w:basedOn w:val="Normal"/>
    <w:next w:val="Normal"/>
    <w:link w:val="Heading1Char"/>
    <w:uiPriority w:val="9"/>
    <w:qFormat/>
    <w:rsid w:val="000314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286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E1EE7"/>
    <w:pPr>
      <w:widowControl w:val="0"/>
      <w:autoSpaceDE w:val="0"/>
      <w:autoSpaceDN w:val="0"/>
      <w:ind w:left="107"/>
    </w:pPr>
    <w:rPr>
      <w:rFonts w:ascii="Arial" w:eastAsia="Arial" w:hAnsi="Arial" w:cs="Arial"/>
      <w:sz w:val="22"/>
      <w:szCs w:val="22"/>
      <w:lang w:val="en-US"/>
    </w:rPr>
  </w:style>
  <w:style w:type="paragraph" w:styleId="Footer">
    <w:name w:val="footer"/>
    <w:basedOn w:val="Normal"/>
    <w:link w:val="FooterChar"/>
    <w:uiPriority w:val="99"/>
    <w:unhideWhenUsed/>
    <w:rsid w:val="003A05FA"/>
    <w:pPr>
      <w:tabs>
        <w:tab w:val="center" w:pos="4513"/>
        <w:tab w:val="right" w:pos="9026"/>
      </w:tabs>
    </w:pPr>
  </w:style>
  <w:style w:type="character" w:customStyle="1" w:styleId="FooterChar">
    <w:name w:val="Footer Char"/>
    <w:basedOn w:val="DefaultParagraphFont"/>
    <w:link w:val="Footer"/>
    <w:uiPriority w:val="99"/>
    <w:rsid w:val="003A05FA"/>
    <w:rPr>
      <w:kern w:val="0"/>
      <w14:ligatures w14:val="none"/>
    </w:rPr>
  </w:style>
  <w:style w:type="character" w:styleId="PageNumber">
    <w:name w:val="page number"/>
    <w:basedOn w:val="DefaultParagraphFont"/>
    <w:uiPriority w:val="99"/>
    <w:semiHidden/>
    <w:unhideWhenUsed/>
    <w:rsid w:val="003A05FA"/>
  </w:style>
  <w:style w:type="paragraph" w:styleId="ListParagraph">
    <w:name w:val="List Paragraph"/>
    <w:basedOn w:val="Normal"/>
    <w:uiPriority w:val="34"/>
    <w:qFormat/>
    <w:rsid w:val="00C53FE3"/>
    <w:pPr>
      <w:ind w:left="720"/>
      <w:contextualSpacing/>
    </w:pPr>
  </w:style>
  <w:style w:type="character" w:customStyle="1" w:styleId="apple-converted-space">
    <w:name w:val="apple-converted-space"/>
    <w:basedOn w:val="DefaultParagraphFont"/>
    <w:rsid w:val="00302A2E"/>
  </w:style>
  <w:style w:type="character" w:styleId="Hyperlink">
    <w:name w:val="Hyperlink"/>
    <w:basedOn w:val="DefaultParagraphFont"/>
    <w:uiPriority w:val="99"/>
    <w:unhideWhenUsed/>
    <w:rsid w:val="008C40EB"/>
    <w:rPr>
      <w:color w:val="0563C1" w:themeColor="hyperlink"/>
      <w:u w:val="single"/>
    </w:rPr>
  </w:style>
  <w:style w:type="character" w:styleId="UnresolvedMention">
    <w:name w:val="Unresolved Mention"/>
    <w:basedOn w:val="DefaultParagraphFont"/>
    <w:uiPriority w:val="99"/>
    <w:semiHidden/>
    <w:unhideWhenUsed/>
    <w:rsid w:val="008C40EB"/>
    <w:rPr>
      <w:color w:val="605E5C"/>
      <w:shd w:val="clear" w:color="auto" w:fill="E1DFDD"/>
    </w:rPr>
  </w:style>
  <w:style w:type="character" w:styleId="FollowedHyperlink">
    <w:name w:val="FollowedHyperlink"/>
    <w:basedOn w:val="DefaultParagraphFont"/>
    <w:uiPriority w:val="99"/>
    <w:semiHidden/>
    <w:unhideWhenUsed/>
    <w:rsid w:val="008C40EB"/>
    <w:rPr>
      <w:color w:val="954F72" w:themeColor="followedHyperlink"/>
      <w:u w:val="single"/>
    </w:rPr>
  </w:style>
  <w:style w:type="paragraph" w:styleId="NormalWeb">
    <w:name w:val="Normal (Web)"/>
    <w:basedOn w:val="Normal"/>
    <w:uiPriority w:val="99"/>
    <w:semiHidden/>
    <w:unhideWhenUsed/>
    <w:rsid w:val="00D1404F"/>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5457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14CA"/>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32286D"/>
    <w:rPr>
      <w:rFonts w:asciiTheme="majorHAnsi" w:eastAsiaTheme="majorEastAsia" w:hAnsiTheme="majorHAnsi" w:cstheme="majorBidi"/>
      <w:color w:val="2F5496" w:themeColor="accent1" w:themeShade="BF"/>
      <w:kern w:val="0"/>
      <w:sz w:val="26"/>
      <w:szCs w:val="26"/>
      <w14:ligatures w14:val="none"/>
    </w:rPr>
  </w:style>
  <w:style w:type="paragraph" w:styleId="TOCHeading">
    <w:name w:val="TOC Heading"/>
    <w:basedOn w:val="Heading1"/>
    <w:next w:val="Normal"/>
    <w:uiPriority w:val="39"/>
    <w:unhideWhenUsed/>
    <w:qFormat/>
    <w:rsid w:val="00525EF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25EFF"/>
    <w:pPr>
      <w:spacing w:before="120"/>
    </w:pPr>
    <w:rPr>
      <w:rFonts w:cstheme="minorHAnsi"/>
      <w:b/>
      <w:bCs/>
      <w:i/>
      <w:iCs/>
    </w:rPr>
  </w:style>
  <w:style w:type="paragraph" w:styleId="TOC2">
    <w:name w:val="toc 2"/>
    <w:basedOn w:val="Normal"/>
    <w:next w:val="Normal"/>
    <w:autoRedefine/>
    <w:uiPriority w:val="39"/>
    <w:unhideWhenUsed/>
    <w:rsid w:val="00525EF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25EFF"/>
    <w:pPr>
      <w:ind w:left="480"/>
    </w:pPr>
    <w:rPr>
      <w:rFonts w:cstheme="minorHAnsi"/>
      <w:sz w:val="20"/>
      <w:szCs w:val="20"/>
    </w:rPr>
  </w:style>
  <w:style w:type="paragraph" w:styleId="TOC4">
    <w:name w:val="toc 4"/>
    <w:basedOn w:val="Normal"/>
    <w:next w:val="Normal"/>
    <w:autoRedefine/>
    <w:uiPriority w:val="39"/>
    <w:semiHidden/>
    <w:unhideWhenUsed/>
    <w:rsid w:val="00525EFF"/>
    <w:pPr>
      <w:ind w:left="720"/>
    </w:pPr>
    <w:rPr>
      <w:rFonts w:cstheme="minorHAnsi"/>
      <w:sz w:val="20"/>
      <w:szCs w:val="20"/>
    </w:rPr>
  </w:style>
  <w:style w:type="paragraph" w:styleId="TOC5">
    <w:name w:val="toc 5"/>
    <w:basedOn w:val="Normal"/>
    <w:next w:val="Normal"/>
    <w:autoRedefine/>
    <w:uiPriority w:val="39"/>
    <w:semiHidden/>
    <w:unhideWhenUsed/>
    <w:rsid w:val="00525EFF"/>
    <w:pPr>
      <w:ind w:left="960"/>
    </w:pPr>
    <w:rPr>
      <w:rFonts w:cstheme="minorHAnsi"/>
      <w:sz w:val="20"/>
      <w:szCs w:val="20"/>
    </w:rPr>
  </w:style>
  <w:style w:type="paragraph" w:styleId="TOC6">
    <w:name w:val="toc 6"/>
    <w:basedOn w:val="Normal"/>
    <w:next w:val="Normal"/>
    <w:autoRedefine/>
    <w:uiPriority w:val="39"/>
    <w:semiHidden/>
    <w:unhideWhenUsed/>
    <w:rsid w:val="00525EFF"/>
    <w:pPr>
      <w:ind w:left="1200"/>
    </w:pPr>
    <w:rPr>
      <w:rFonts w:cstheme="minorHAnsi"/>
      <w:sz w:val="20"/>
      <w:szCs w:val="20"/>
    </w:rPr>
  </w:style>
  <w:style w:type="paragraph" w:styleId="TOC7">
    <w:name w:val="toc 7"/>
    <w:basedOn w:val="Normal"/>
    <w:next w:val="Normal"/>
    <w:autoRedefine/>
    <w:uiPriority w:val="39"/>
    <w:semiHidden/>
    <w:unhideWhenUsed/>
    <w:rsid w:val="00525EFF"/>
    <w:pPr>
      <w:ind w:left="1440"/>
    </w:pPr>
    <w:rPr>
      <w:rFonts w:cstheme="minorHAnsi"/>
      <w:sz w:val="20"/>
      <w:szCs w:val="20"/>
    </w:rPr>
  </w:style>
  <w:style w:type="paragraph" w:styleId="TOC8">
    <w:name w:val="toc 8"/>
    <w:basedOn w:val="Normal"/>
    <w:next w:val="Normal"/>
    <w:autoRedefine/>
    <w:uiPriority w:val="39"/>
    <w:semiHidden/>
    <w:unhideWhenUsed/>
    <w:rsid w:val="00525EFF"/>
    <w:pPr>
      <w:ind w:left="1680"/>
    </w:pPr>
    <w:rPr>
      <w:rFonts w:cstheme="minorHAnsi"/>
      <w:sz w:val="20"/>
      <w:szCs w:val="20"/>
    </w:rPr>
  </w:style>
  <w:style w:type="paragraph" w:styleId="TOC9">
    <w:name w:val="toc 9"/>
    <w:basedOn w:val="Normal"/>
    <w:next w:val="Normal"/>
    <w:autoRedefine/>
    <w:uiPriority w:val="39"/>
    <w:semiHidden/>
    <w:unhideWhenUsed/>
    <w:rsid w:val="00525EFF"/>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666491">
      <w:bodyDiv w:val="1"/>
      <w:marLeft w:val="0"/>
      <w:marRight w:val="0"/>
      <w:marTop w:val="0"/>
      <w:marBottom w:val="0"/>
      <w:divBdr>
        <w:top w:val="none" w:sz="0" w:space="0" w:color="auto"/>
        <w:left w:val="none" w:sz="0" w:space="0" w:color="auto"/>
        <w:bottom w:val="none" w:sz="0" w:space="0" w:color="auto"/>
        <w:right w:val="none" w:sz="0" w:space="0" w:color="auto"/>
      </w:divBdr>
      <w:divsChild>
        <w:div w:id="1869247677">
          <w:marLeft w:val="0"/>
          <w:marRight w:val="0"/>
          <w:marTop w:val="0"/>
          <w:marBottom w:val="0"/>
          <w:divBdr>
            <w:top w:val="none" w:sz="0" w:space="0" w:color="auto"/>
            <w:left w:val="none" w:sz="0" w:space="0" w:color="auto"/>
            <w:bottom w:val="none" w:sz="0" w:space="0" w:color="auto"/>
            <w:right w:val="none" w:sz="0" w:space="0" w:color="auto"/>
          </w:divBdr>
        </w:div>
        <w:div w:id="566184342">
          <w:marLeft w:val="0"/>
          <w:marRight w:val="0"/>
          <w:marTop w:val="0"/>
          <w:marBottom w:val="0"/>
          <w:divBdr>
            <w:top w:val="none" w:sz="0" w:space="0" w:color="auto"/>
            <w:left w:val="none" w:sz="0" w:space="0" w:color="auto"/>
            <w:bottom w:val="none" w:sz="0" w:space="0" w:color="auto"/>
            <w:right w:val="none" w:sz="0" w:space="0" w:color="auto"/>
          </w:divBdr>
        </w:div>
        <w:div w:id="339700150">
          <w:marLeft w:val="0"/>
          <w:marRight w:val="0"/>
          <w:marTop w:val="0"/>
          <w:marBottom w:val="0"/>
          <w:divBdr>
            <w:top w:val="none" w:sz="0" w:space="0" w:color="auto"/>
            <w:left w:val="none" w:sz="0" w:space="0" w:color="auto"/>
            <w:bottom w:val="none" w:sz="0" w:space="0" w:color="auto"/>
            <w:right w:val="none" w:sz="0" w:space="0" w:color="auto"/>
          </w:divBdr>
        </w:div>
        <w:div w:id="188881777">
          <w:marLeft w:val="0"/>
          <w:marRight w:val="0"/>
          <w:marTop w:val="0"/>
          <w:marBottom w:val="0"/>
          <w:divBdr>
            <w:top w:val="none" w:sz="0" w:space="0" w:color="auto"/>
            <w:left w:val="none" w:sz="0" w:space="0" w:color="auto"/>
            <w:bottom w:val="none" w:sz="0" w:space="0" w:color="auto"/>
            <w:right w:val="none" w:sz="0" w:space="0" w:color="auto"/>
          </w:divBdr>
        </w:div>
        <w:div w:id="1136143956">
          <w:marLeft w:val="0"/>
          <w:marRight w:val="0"/>
          <w:marTop w:val="0"/>
          <w:marBottom w:val="0"/>
          <w:divBdr>
            <w:top w:val="none" w:sz="0" w:space="0" w:color="auto"/>
            <w:left w:val="none" w:sz="0" w:space="0" w:color="auto"/>
            <w:bottom w:val="none" w:sz="0" w:space="0" w:color="auto"/>
            <w:right w:val="none" w:sz="0" w:space="0" w:color="auto"/>
          </w:divBdr>
        </w:div>
      </w:divsChild>
    </w:div>
    <w:div w:id="1642349846">
      <w:bodyDiv w:val="1"/>
      <w:marLeft w:val="0"/>
      <w:marRight w:val="0"/>
      <w:marTop w:val="0"/>
      <w:marBottom w:val="0"/>
      <w:divBdr>
        <w:top w:val="none" w:sz="0" w:space="0" w:color="auto"/>
        <w:left w:val="none" w:sz="0" w:space="0" w:color="auto"/>
        <w:bottom w:val="none" w:sz="0" w:space="0" w:color="auto"/>
        <w:right w:val="none" w:sz="0" w:space="0" w:color="auto"/>
      </w:divBdr>
      <w:divsChild>
        <w:div w:id="1805846447">
          <w:marLeft w:val="0"/>
          <w:marRight w:val="0"/>
          <w:marTop w:val="0"/>
          <w:marBottom w:val="0"/>
          <w:divBdr>
            <w:top w:val="none" w:sz="0" w:space="0" w:color="auto"/>
            <w:left w:val="none" w:sz="0" w:space="0" w:color="auto"/>
            <w:bottom w:val="none" w:sz="0" w:space="0" w:color="auto"/>
            <w:right w:val="none" w:sz="0" w:space="0" w:color="auto"/>
          </w:divBdr>
        </w:div>
      </w:divsChild>
    </w:div>
    <w:div w:id="2072608554">
      <w:bodyDiv w:val="1"/>
      <w:marLeft w:val="0"/>
      <w:marRight w:val="0"/>
      <w:marTop w:val="0"/>
      <w:marBottom w:val="0"/>
      <w:divBdr>
        <w:top w:val="none" w:sz="0" w:space="0" w:color="auto"/>
        <w:left w:val="none" w:sz="0" w:space="0" w:color="auto"/>
        <w:bottom w:val="none" w:sz="0" w:space="0" w:color="auto"/>
        <w:right w:val="none" w:sz="0" w:space="0" w:color="auto"/>
      </w:divBdr>
      <w:divsChild>
        <w:div w:id="683172044">
          <w:marLeft w:val="0"/>
          <w:marRight w:val="0"/>
          <w:marTop w:val="0"/>
          <w:marBottom w:val="0"/>
          <w:divBdr>
            <w:top w:val="single" w:sz="2" w:space="0" w:color="E3E3E3"/>
            <w:left w:val="single" w:sz="2" w:space="0" w:color="E3E3E3"/>
            <w:bottom w:val="single" w:sz="2" w:space="0" w:color="E3E3E3"/>
            <w:right w:val="single" w:sz="2" w:space="0" w:color="E3E3E3"/>
          </w:divBdr>
          <w:divsChild>
            <w:div w:id="264848336">
              <w:marLeft w:val="0"/>
              <w:marRight w:val="0"/>
              <w:marTop w:val="0"/>
              <w:marBottom w:val="0"/>
              <w:divBdr>
                <w:top w:val="single" w:sz="2" w:space="0" w:color="E3E3E3"/>
                <w:left w:val="single" w:sz="2" w:space="0" w:color="E3E3E3"/>
                <w:bottom w:val="single" w:sz="2" w:space="0" w:color="E3E3E3"/>
                <w:right w:val="single" w:sz="2" w:space="0" w:color="E3E3E3"/>
              </w:divBdr>
              <w:divsChild>
                <w:div w:id="789516810">
                  <w:marLeft w:val="0"/>
                  <w:marRight w:val="0"/>
                  <w:marTop w:val="0"/>
                  <w:marBottom w:val="0"/>
                  <w:divBdr>
                    <w:top w:val="single" w:sz="2" w:space="0" w:color="E3E3E3"/>
                    <w:left w:val="single" w:sz="2" w:space="0" w:color="E3E3E3"/>
                    <w:bottom w:val="single" w:sz="2" w:space="0" w:color="E3E3E3"/>
                    <w:right w:val="single" w:sz="2" w:space="0" w:color="E3E3E3"/>
                  </w:divBdr>
                  <w:divsChild>
                    <w:div w:id="1225751528">
                      <w:marLeft w:val="0"/>
                      <w:marRight w:val="0"/>
                      <w:marTop w:val="0"/>
                      <w:marBottom w:val="0"/>
                      <w:divBdr>
                        <w:top w:val="single" w:sz="2" w:space="0" w:color="E3E3E3"/>
                        <w:left w:val="single" w:sz="2" w:space="0" w:color="E3E3E3"/>
                        <w:bottom w:val="single" w:sz="2" w:space="0" w:color="E3E3E3"/>
                        <w:right w:val="single" w:sz="2" w:space="0" w:color="E3E3E3"/>
                      </w:divBdr>
                      <w:divsChild>
                        <w:div w:id="990409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2504507">
          <w:marLeft w:val="0"/>
          <w:marRight w:val="0"/>
          <w:marTop w:val="0"/>
          <w:marBottom w:val="0"/>
          <w:divBdr>
            <w:top w:val="single" w:sz="2" w:space="0" w:color="E3E3E3"/>
            <w:left w:val="single" w:sz="2" w:space="0" w:color="E3E3E3"/>
            <w:bottom w:val="single" w:sz="2" w:space="0" w:color="E3E3E3"/>
            <w:right w:val="single" w:sz="2" w:space="0" w:color="E3E3E3"/>
          </w:divBdr>
          <w:divsChild>
            <w:div w:id="254899652">
              <w:marLeft w:val="0"/>
              <w:marRight w:val="0"/>
              <w:marTop w:val="0"/>
              <w:marBottom w:val="0"/>
              <w:divBdr>
                <w:top w:val="single" w:sz="2" w:space="0" w:color="E3E3E3"/>
                <w:left w:val="single" w:sz="2" w:space="0" w:color="E3E3E3"/>
                <w:bottom w:val="single" w:sz="2" w:space="0" w:color="E3E3E3"/>
                <w:right w:val="single" w:sz="2" w:space="0" w:color="E3E3E3"/>
              </w:divBdr>
            </w:div>
            <w:div w:id="2001887418">
              <w:marLeft w:val="0"/>
              <w:marRight w:val="0"/>
              <w:marTop w:val="0"/>
              <w:marBottom w:val="0"/>
              <w:divBdr>
                <w:top w:val="single" w:sz="2" w:space="0" w:color="E3E3E3"/>
                <w:left w:val="single" w:sz="2" w:space="0" w:color="E3E3E3"/>
                <w:bottom w:val="single" w:sz="2" w:space="0" w:color="E3E3E3"/>
                <w:right w:val="single" w:sz="2" w:space="0" w:color="E3E3E3"/>
              </w:divBdr>
              <w:divsChild>
                <w:div w:id="1346175579">
                  <w:marLeft w:val="0"/>
                  <w:marRight w:val="0"/>
                  <w:marTop w:val="0"/>
                  <w:marBottom w:val="0"/>
                  <w:divBdr>
                    <w:top w:val="single" w:sz="2" w:space="0" w:color="E3E3E3"/>
                    <w:left w:val="single" w:sz="2" w:space="0" w:color="E3E3E3"/>
                    <w:bottom w:val="single" w:sz="2" w:space="0" w:color="E3E3E3"/>
                    <w:right w:val="single" w:sz="2" w:space="0" w:color="E3E3E3"/>
                  </w:divBdr>
                  <w:divsChild>
                    <w:div w:id="451291044">
                      <w:marLeft w:val="0"/>
                      <w:marRight w:val="0"/>
                      <w:marTop w:val="0"/>
                      <w:marBottom w:val="0"/>
                      <w:divBdr>
                        <w:top w:val="single" w:sz="2" w:space="0" w:color="E3E3E3"/>
                        <w:left w:val="single" w:sz="2" w:space="0" w:color="E3E3E3"/>
                        <w:bottom w:val="single" w:sz="2" w:space="0" w:color="E3E3E3"/>
                        <w:right w:val="single" w:sz="2" w:space="0" w:color="E3E3E3"/>
                      </w:divBdr>
                      <w:divsChild>
                        <w:div w:id="244918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migrationobservatory.ox.ac.uk/resources/briefings/migrants-in-the-uk-an-overvie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759859/non-british-population-in-united-kingdom-by-nationality/#:~:text=In%202020%2F21%20there%20were" TargetMode="External"/><Relationship Id="rId2" Type="http://schemas.openxmlformats.org/officeDocument/2006/relationships/numbering" Target="numbering.xml"/><Relationship Id="rId16" Type="http://schemas.openxmlformats.org/officeDocument/2006/relationships/hyperlink" Target="http://www.jogsc.com/pdf/2018/2/theanalysi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EF5B3-12F7-EA42-BEE8-4498CFDE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33</Pages>
  <Words>8131</Words>
  <Characters>46350</Characters>
  <Application>Microsoft Office Word</Application>
  <DocSecurity>0</DocSecurity>
  <Lines>386</Lines>
  <Paragraphs>108</Paragraphs>
  <ScaleCrop>false</ScaleCrop>
  <Company/>
  <LinksUpToDate>false</LinksUpToDate>
  <CharactersWithSpaces>54373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297</cp:revision>
  <dcterms:created xsi:type="dcterms:W3CDTF">2024-01-23T16:23:00Z</dcterms:created>
  <dcterms:modified xsi:type="dcterms:W3CDTF">2024-03-21T13:16:00Z</dcterms:modified>
</cp:coreProperties>
</file>