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9AAE7" w14:textId="77777777" w:rsidR="00715597" w:rsidRPr="00C84A86" w:rsidRDefault="00000000">
      <w:r w:rsidRPr="00C84A86">
        <w:t xml:space="preserve"> </w:t>
      </w:r>
    </w:p>
    <w:p w14:paraId="46FE47C5" w14:textId="77777777" w:rsidR="00715597" w:rsidRPr="00C84A86" w:rsidRDefault="00000000">
      <w:r w:rsidRPr="00C84A86">
        <w:t xml:space="preserve"> </w:t>
      </w:r>
    </w:p>
    <w:p w14:paraId="2414211E" w14:textId="77777777" w:rsidR="00715597" w:rsidRPr="00C84A86" w:rsidRDefault="00000000">
      <w:pPr>
        <w:jc w:val="center"/>
        <w:rPr>
          <w:sz w:val="32"/>
          <w:szCs w:val="32"/>
        </w:rPr>
      </w:pPr>
      <w:r w:rsidRPr="00C84A86">
        <w:rPr>
          <w:b/>
          <w:bCs/>
          <w:sz w:val="32"/>
          <w:szCs w:val="32"/>
        </w:rPr>
        <w:t xml:space="preserve">An Examination of Environmental and Social Determinants of Behavioural Distress in Individuals Living with Dementia in UK Residential Care Settings. </w:t>
      </w:r>
    </w:p>
    <w:p w14:paraId="28178252" w14:textId="77777777" w:rsidR="00CE4387" w:rsidRDefault="00CE4387" w:rsidP="00CE4387">
      <w:pPr>
        <w:rPr>
          <w:sz w:val="32"/>
          <w:szCs w:val="32"/>
        </w:rPr>
      </w:pPr>
      <w:r>
        <w:rPr>
          <w:sz w:val="32"/>
          <w:szCs w:val="32"/>
        </w:rPr>
        <w:t xml:space="preserve">                                    </w:t>
      </w:r>
      <w:r w:rsidR="00000000" w:rsidRPr="00C84A86">
        <w:rPr>
          <w:sz w:val="32"/>
          <w:szCs w:val="32"/>
        </w:rPr>
        <w:t xml:space="preserve"> </w:t>
      </w:r>
    </w:p>
    <w:p w14:paraId="52B54F8B" w14:textId="563FB5DA" w:rsidR="00CE4387" w:rsidRPr="00CE4387" w:rsidRDefault="00CE4387" w:rsidP="00CE4387">
      <w:pPr>
        <w:rPr>
          <w:sz w:val="28"/>
          <w:szCs w:val="28"/>
        </w:rPr>
      </w:pPr>
      <w:r>
        <w:rPr>
          <w:sz w:val="32"/>
          <w:szCs w:val="32"/>
        </w:rPr>
        <w:t xml:space="preserve">                                        </w:t>
      </w:r>
      <w:r w:rsidRPr="00CE4387">
        <w:rPr>
          <w:sz w:val="28"/>
          <w:szCs w:val="28"/>
        </w:rPr>
        <w:t>Elena Vlasitchi</w:t>
      </w:r>
    </w:p>
    <w:p w14:paraId="5C55321B" w14:textId="77777777" w:rsidR="00CE4387" w:rsidRDefault="00CE4387" w:rsidP="00CE4387">
      <w:pPr>
        <w:rPr>
          <w:b/>
          <w:bCs/>
          <w:sz w:val="28"/>
          <w:szCs w:val="28"/>
        </w:rPr>
      </w:pPr>
    </w:p>
    <w:p w14:paraId="4E755616" w14:textId="56F6FD03" w:rsidR="00715597" w:rsidRPr="00CE4387" w:rsidRDefault="00000000" w:rsidP="00CE4387">
      <w:pPr>
        <w:rPr>
          <w:sz w:val="28"/>
          <w:szCs w:val="28"/>
        </w:rPr>
      </w:pPr>
      <w:r w:rsidRPr="00CE4387">
        <w:rPr>
          <w:b/>
          <w:bCs/>
          <w:sz w:val="28"/>
          <w:szCs w:val="28"/>
        </w:rPr>
        <w:t>Supervisor’s name</w:t>
      </w:r>
      <w:r w:rsidRPr="00CE4387">
        <w:rPr>
          <w:sz w:val="28"/>
          <w:szCs w:val="28"/>
        </w:rPr>
        <w:t>:</w:t>
      </w:r>
      <w:r w:rsidR="00CE4387" w:rsidRPr="00CE4387">
        <w:rPr>
          <w:sz w:val="28"/>
          <w:szCs w:val="28"/>
        </w:rPr>
        <w:t xml:space="preserve"> </w:t>
      </w:r>
      <w:r w:rsidR="00CE4387" w:rsidRPr="00CE4387">
        <w:rPr>
          <w:sz w:val="28"/>
          <w:szCs w:val="28"/>
          <w:lang w:bidi="en-GB"/>
        </w:rPr>
        <w:t>Jolly Nwankwo</w:t>
      </w:r>
    </w:p>
    <w:p w14:paraId="0674767E" w14:textId="77777777" w:rsidR="00715597" w:rsidRPr="00C84A86" w:rsidRDefault="00000000">
      <w:pPr>
        <w:rPr>
          <w:sz w:val="32"/>
          <w:szCs w:val="32"/>
        </w:rPr>
      </w:pPr>
      <w:r w:rsidRPr="00C84A86">
        <w:rPr>
          <w:sz w:val="32"/>
          <w:szCs w:val="32"/>
        </w:rPr>
        <w:t xml:space="preserve"> </w:t>
      </w:r>
    </w:p>
    <w:p w14:paraId="49D6BA0F" w14:textId="77777777" w:rsidR="00CE4387" w:rsidRPr="00CE4387" w:rsidRDefault="00000000">
      <w:pPr>
        <w:jc w:val="center"/>
        <w:rPr>
          <w:sz w:val="28"/>
          <w:szCs w:val="28"/>
        </w:rPr>
      </w:pPr>
      <w:r w:rsidRPr="00CE4387">
        <w:rPr>
          <w:sz w:val="28"/>
          <w:szCs w:val="28"/>
        </w:rPr>
        <w:t>Dissertation submitted as part of the requirements for the award BSc (Hons) Health and Social Care</w:t>
      </w:r>
    </w:p>
    <w:p w14:paraId="3CF273D9" w14:textId="32E63A98" w:rsidR="00715597" w:rsidRPr="00CE4387" w:rsidRDefault="00CE4387" w:rsidP="00CE4387">
      <w:pPr>
        <w:rPr>
          <w:sz w:val="28"/>
          <w:szCs w:val="28"/>
        </w:rPr>
      </w:pPr>
      <w:r w:rsidRPr="00CE4387">
        <w:rPr>
          <w:sz w:val="28"/>
          <w:szCs w:val="28"/>
        </w:rPr>
        <w:t xml:space="preserve">                                        August, 2026</w:t>
      </w:r>
      <w:r w:rsidR="00000000" w:rsidRPr="00CE4387">
        <w:rPr>
          <w:sz w:val="28"/>
          <w:szCs w:val="28"/>
        </w:rPr>
        <w:br w:type="page"/>
      </w:r>
    </w:p>
    <w:p w14:paraId="3C532EE3" w14:textId="77777777" w:rsidR="00715597" w:rsidRPr="00C84A86" w:rsidRDefault="00000000" w:rsidP="00673FED">
      <w:pPr>
        <w:rPr>
          <w:b/>
          <w:bCs/>
          <w:sz w:val="32"/>
          <w:szCs w:val="32"/>
        </w:rPr>
      </w:pPr>
      <w:bookmarkStart w:id="0" w:name="_heading=h.oej08x4r71yv" w:colFirst="0" w:colLast="0"/>
      <w:bookmarkEnd w:id="0"/>
      <w:r w:rsidRPr="00C84A86">
        <w:rPr>
          <w:b/>
          <w:bCs/>
          <w:sz w:val="32"/>
          <w:szCs w:val="32"/>
        </w:rPr>
        <w:lastRenderedPageBreak/>
        <w:t>DECLARATION</w:t>
      </w:r>
    </w:p>
    <w:p w14:paraId="5E3A993F" w14:textId="77777777" w:rsidR="00715597" w:rsidRPr="00C84A86" w:rsidRDefault="00715597">
      <w:pPr>
        <w:widowControl w:val="0"/>
        <w:spacing w:before="0"/>
        <w:jc w:val="left"/>
        <w:rPr>
          <w:sz w:val="20"/>
          <w:szCs w:val="20"/>
        </w:rPr>
      </w:pPr>
    </w:p>
    <w:p w14:paraId="0915FD7A" w14:textId="77777777" w:rsidR="00715597" w:rsidRPr="00C84A86" w:rsidRDefault="00000000">
      <w:pPr>
        <w:widowControl w:val="0"/>
        <w:spacing w:before="0"/>
        <w:jc w:val="left"/>
        <w:rPr>
          <w:sz w:val="24"/>
          <w:szCs w:val="24"/>
        </w:rPr>
      </w:pPr>
      <w:r w:rsidRPr="00C84A86">
        <w:rPr>
          <w:sz w:val="24"/>
          <w:szCs w:val="24"/>
        </w:rPr>
        <w:t>This work has not previously been accepted in substance for any degree and is not being concurrently submitted in candidature for any degree.</w:t>
      </w:r>
    </w:p>
    <w:p w14:paraId="2BA9E0E7" w14:textId="77777777" w:rsidR="00715597" w:rsidRPr="00C84A86" w:rsidRDefault="00715597">
      <w:pPr>
        <w:widowControl w:val="0"/>
        <w:spacing w:before="0"/>
        <w:jc w:val="left"/>
        <w:rPr>
          <w:sz w:val="24"/>
          <w:szCs w:val="24"/>
        </w:rPr>
      </w:pPr>
    </w:p>
    <w:p w14:paraId="2F25BE82" w14:textId="77777777" w:rsidR="00715597" w:rsidRPr="00C84A86" w:rsidRDefault="00715597">
      <w:pPr>
        <w:widowControl w:val="0"/>
        <w:spacing w:before="0"/>
        <w:jc w:val="left"/>
        <w:rPr>
          <w:sz w:val="24"/>
          <w:szCs w:val="24"/>
        </w:rPr>
      </w:pPr>
    </w:p>
    <w:p w14:paraId="560A4ABB" w14:textId="2F56D621" w:rsidR="00715597" w:rsidRPr="00C84A86" w:rsidRDefault="00000000">
      <w:pPr>
        <w:widowControl w:val="0"/>
        <w:spacing w:before="0"/>
        <w:jc w:val="left"/>
        <w:rPr>
          <w:sz w:val="24"/>
          <w:szCs w:val="24"/>
        </w:rPr>
      </w:pPr>
      <w:r w:rsidRPr="00C84A86">
        <w:rPr>
          <w:sz w:val="24"/>
          <w:szCs w:val="24"/>
        </w:rPr>
        <w:t>Signed…</w:t>
      </w:r>
      <w:r w:rsidR="00CE4387">
        <w:rPr>
          <w:sz w:val="24"/>
          <w:szCs w:val="24"/>
        </w:rPr>
        <w:t>Elena Vlasitchi</w:t>
      </w:r>
      <w:r w:rsidRPr="00C84A86">
        <w:rPr>
          <w:sz w:val="24"/>
          <w:szCs w:val="24"/>
        </w:rPr>
        <w:t>…………………………………………</w:t>
      </w:r>
    </w:p>
    <w:p w14:paraId="63E1C90A" w14:textId="77777777" w:rsidR="00715597" w:rsidRPr="00C84A86" w:rsidRDefault="00715597">
      <w:pPr>
        <w:widowControl w:val="0"/>
        <w:spacing w:before="0"/>
        <w:jc w:val="left"/>
        <w:rPr>
          <w:sz w:val="24"/>
          <w:szCs w:val="24"/>
        </w:rPr>
      </w:pPr>
    </w:p>
    <w:p w14:paraId="67EA6E0E" w14:textId="77777777" w:rsidR="00715597" w:rsidRPr="00C84A86" w:rsidRDefault="00715597">
      <w:pPr>
        <w:widowControl w:val="0"/>
        <w:spacing w:before="0"/>
        <w:jc w:val="left"/>
        <w:rPr>
          <w:sz w:val="24"/>
          <w:szCs w:val="24"/>
        </w:rPr>
      </w:pPr>
    </w:p>
    <w:p w14:paraId="278CFEBB" w14:textId="11CF0A99" w:rsidR="00715597" w:rsidRPr="00C84A86" w:rsidRDefault="00000000">
      <w:pPr>
        <w:widowControl w:val="0"/>
        <w:spacing w:before="0"/>
        <w:jc w:val="left"/>
        <w:rPr>
          <w:sz w:val="24"/>
          <w:szCs w:val="24"/>
        </w:rPr>
      </w:pPr>
      <w:r w:rsidRPr="00C84A86">
        <w:rPr>
          <w:sz w:val="24"/>
          <w:szCs w:val="24"/>
        </w:rPr>
        <w:t>Date……</w:t>
      </w:r>
      <w:r w:rsidR="00CE4387">
        <w:rPr>
          <w:sz w:val="24"/>
          <w:szCs w:val="24"/>
        </w:rPr>
        <w:t>12/08/26</w:t>
      </w:r>
      <w:r w:rsidRPr="00C84A86">
        <w:rPr>
          <w:sz w:val="24"/>
          <w:szCs w:val="24"/>
        </w:rPr>
        <w:t>…………………………………………</w:t>
      </w:r>
    </w:p>
    <w:p w14:paraId="67151822" w14:textId="77777777" w:rsidR="00715597" w:rsidRPr="00C84A86" w:rsidRDefault="00715597">
      <w:pPr>
        <w:widowControl w:val="0"/>
        <w:spacing w:before="0" w:line="240" w:lineRule="auto"/>
        <w:jc w:val="left"/>
        <w:rPr>
          <w:rFonts w:eastAsia="Calibri"/>
          <w:sz w:val="24"/>
          <w:szCs w:val="24"/>
        </w:rPr>
      </w:pPr>
    </w:p>
    <w:p w14:paraId="2F4BC624" w14:textId="77777777" w:rsidR="00715597" w:rsidRPr="00C84A86" w:rsidRDefault="00715597">
      <w:pPr>
        <w:widowControl w:val="0"/>
        <w:spacing w:before="0" w:line="240" w:lineRule="auto"/>
        <w:jc w:val="left"/>
        <w:rPr>
          <w:rFonts w:eastAsia="Calibri"/>
          <w:sz w:val="24"/>
          <w:szCs w:val="24"/>
        </w:rPr>
      </w:pPr>
    </w:p>
    <w:p w14:paraId="08FD1B3D" w14:textId="77777777" w:rsidR="00715597" w:rsidRPr="00C84A86" w:rsidRDefault="00000000">
      <w:pPr>
        <w:widowControl w:val="0"/>
        <w:spacing w:before="0"/>
        <w:jc w:val="left"/>
        <w:rPr>
          <w:sz w:val="24"/>
          <w:szCs w:val="24"/>
        </w:rPr>
      </w:pPr>
      <w:r w:rsidRPr="00C84A86">
        <w:rPr>
          <w:b/>
          <w:bCs/>
          <w:sz w:val="24"/>
          <w:szCs w:val="24"/>
        </w:rPr>
        <w:t xml:space="preserve">STATEMENT 1 </w:t>
      </w:r>
    </w:p>
    <w:p w14:paraId="710AA390" w14:textId="77777777" w:rsidR="00715597" w:rsidRPr="00C84A86" w:rsidRDefault="00000000">
      <w:pPr>
        <w:widowControl w:val="0"/>
        <w:spacing w:before="0"/>
        <w:jc w:val="left"/>
        <w:rPr>
          <w:sz w:val="24"/>
          <w:szCs w:val="24"/>
        </w:rPr>
      </w:pPr>
      <w:r w:rsidRPr="00C84A86">
        <w:rPr>
          <w:sz w:val="24"/>
          <w:szCs w:val="24"/>
        </w:rPr>
        <w:t>This dissertation is being submitted in partial fulfilment of the requirements for the degree of BSc.</w:t>
      </w:r>
    </w:p>
    <w:p w14:paraId="4031B230" w14:textId="77777777" w:rsidR="00715597" w:rsidRPr="00C84A86" w:rsidRDefault="00715597">
      <w:pPr>
        <w:widowControl w:val="0"/>
        <w:spacing w:before="0" w:line="240" w:lineRule="auto"/>
        <w:jc w:val="left"/>
        <w:rPr>
          <w:rFonts w:eastAsia="Calibri"/>
          <w:sz w:val="24"/>
          <w:szCs w:val="24"/>
        </w:rPr>
      </w:pPr>
    </w:p>
    <w:p w14:paraId="4D8DC469" w14:textId="5E7357FC" w:rsidR="00715597" w:rsidRPr="00C84A86" w:rsidRDefault="00000000">
      <w:pPr>
        <w:widowControl w:val="0"/>
        <w:spacing w:before="0"/>
        <w:jc w:val="left"/>
        <w:rPr>
          <w:sz w:val="24"/>
          <w:szCs w:val="24"/>
        </w:rPr>
      </w:pPr>
      <w:r w:rsidRPr="00C84A86">
        <w:rPr>
          <w:sz w:val="24"/>
          <w:szCs w:val="24"/>
        </w:rPr>
        <w:t>Signed…</w:t>
      </w:r>
      <w:r w:rsidR="00CE4387" w:rsidRPr="00CE4387">
        <w:rPr>
          <w:sz w:val="24"/>
          <w:szCs w:val="24"/>
        </w:rPr>
        <w:t xml:space="preserve"> </w:t>
      </w:r>
      <w:r w:rsidR="00CE4387" w:rsidRPr="00CE4387">
        <w:rPr>
          <w:sz w:val="24"/>
          <w:szCs w:val="24"/>
        </w:rPr>
        <w:t>Elena Vlasitchi</w:t>
      </w:r>
      <w:r w:rsidR="00CE4387" w:rsidRPr="00CE4387">
        <w:rPr>
          <w:sz w:val="24"/>
          <w:szCs w:val="24"/>
        </w:rPr>
        <w:t xml:space="preserve"> </w:t>
      </w:r>
      <w:r w:rsidRPr="00C84A86">
        <w:rPr>
          <w:sz w:val="24"/>
          <w:szCs w:val="24"/>
        </w:rPr>
        <w:t xml:space="preserve">…………………………………………. </w:t>
      </w:r>
    </w:p>
    <w:p w14:paraId="52B4DC57" w14:textId="77777777" w:rsidR="00715597" w:rsidRPr="00C84A86" w:rsidRDefault="00715597">
      <w:pPr>
        <w:widowControl w:val="0"/>
        <w:spacing w:before="0"/>
        <w:jc w:val="left"/>
        <w:rPr>
          <w:sz w:val="24"/>
          <w:szCs w:val="24"/>
        </w:rPr>
      </w:pPr>
    </w:p>
    <w:p w14:paraId="7F75DA88" w14:textId="77777777" w:rsidR="00715597" w:rsidRPr="00C84A86" w:rsidRDefault="00715597">
      <w:pPr>
        <w:widowControl w:val="0"/>
        <w:spacing w:before="0"/>
        <w:jc w:val="left"/>
        <w:rPr>
          <w:sz w:val="24"/>
          <w:szCs w:val="24"/>
        </w:rPr>
      </w:pPr>
    </w:p>
    <w:p w14:paraId="674D86F2" w14:textId="741A2B58" w:rsidR="00715597" w:rsidRPr="00C84A86" w:rsidRDefault="00000000">
      <w:pPr>
        <w:widowControl w:val="0"/>
        <w:spacing w:before="0"/>
        <w:jc w:val="left"/>
        <w:rPr>
          <w:sz w:val="24"/>
          <w:szCs w:val="24"/>
        </w:rPr>
      </w:pPr>
      <w:r w:rsidRPr="00C84A86">
        <w:rPr>
          <w:sz w:val="24"/>
          <w:szCs w:val="24"/>
        </w:rPr>
        <w:t>Date……</w:t>
      </w:r>
      <w:r w:rsidR="00CE4387">
        <w:rPr>
          <w:sz w:val="24"/>
          <w:szCs w:val="24"/>
        </w:rPr>
        <w:t>12/08/26</w:t>
      </w:r>
      <w:r w:rsidRPr="00C84A86">
        <w:rPr>
          <w:sz w:val="24"/>
          <w:szCs w:val="24"/>
        </w:rPr>
        <w:t>…………………………………………</w:t>
      </w:r>
    </w:p>
    <w:p w14:paraId="243ECF5A" w14:textId="77777777" w:rsidR="00715597" w:rsidRPr="00C84A86" w:rsidRDefault="00715597">
      <w:pPr>
        <w:widowControl w:val="0"/>
        <w:spacing w:before="0"/>
        <w:jc w:val="left"/>
        <w:rPr>
          <w:sz w:val="24"/>
          <w:szCs w:val="24"/>
        </w:rPr>
      </w:pPr>
    </w:p>
    <w:p w14:paraId="18A57695" w14:textId="77777777" w:rsidR="00715597" w:rsidRPr="00C84A86" w:rsidRDefault="00000000">
      <w:pPr>
        <w:widowControl w:val="0"/>
        <w:spacing w:before="0"/>
        <w:jc w:val="left"/>
        <w:rPr>
          <w:sz w:val="24"/>
          <w:szCs w:val="24"/>
        </w:rPr>
      </w:pPr>
      <w:r w:rsidRPr="00C84A86">
        <w:rPr>
          <w:b/>
          <w:bCs/>
          <w:sz w:val="24"/>
          <w:szCs w:val="24"/>
        </w:rPr>
        <w:t>STATEMENT 2</w:t>
      </w:r>
    </w:p>
    <w:p w14:paraId="1EC2DF2A" w14:textId="77777777" w:rsidR="00715597" w:rsidRPr="00C84A86" w:rsidRDefault="00000000">
      <w:pPr>
        <w:widowControl w:val="0"/>
        <w:spacing w:before="0"/>
        <w:jc w:val="left"/>
        <w:rPr>
          <w:sz w:val="24"/>
          <w:szCs w:val="24"/>
        </w:rPr>
      </w:pPr>
      <w:r w:rsidRPr="00C84A86">
        <w:rPr>
          <w:sz w:val="24"/>
          <w:szCs w:val="24"/>
        </w:rPr>
        <w:t>This dissertation is the result of my own independent work/investigation, except where otherwise stated.</w:t>
      </w:r>
    </w:p>
    <w:p w14:paraId="34F8081A" w14:textId="77777777" w:rsidR="00715597" w:rsidRPr="00C84A86" w:rsidRDefault="00715597">
      <w:pPr>
        <w:widowControl w:val="0"/>
        <w:spacing w:before="0"/>
        <w:jc w:val="left"/>
        <w:rPr>
          <w:sz w:val="24"/>
          <w:szCs w:val="24"/>
        </w:rPr>
      </w:pPr>
    </w:p>
    <w:p w14:paraId="2A5BAFFA" w14:textId="5FF3BCE1" w:rsidR="00715597" w:rsidRPr="00C84A86" w:rsidRDefault="00000000">
      <w:pPr>
        <w:widowControl w:val="0"/>
        <w:spacing w:before="0"/>
        <w:jc w:val="left"/>
        <w:rPr>
          <w:sz w:val="24"/>
          <w:szCs w:val="24"/>
        </w:rPr>
      </w:pPr>
      <w:r w:rsidRPr="00C84A86">
        <w:rPr>
          <w:sz w:val="24"/>
          <w:szCs w:val="24"/>
        </w:rPr>
        <w:t>Other sources are acknowledged by footnotes giving explicit references.</w:t>
      </w:r>
      <w:r w:rsidR="00346878" w:rsidRPr="00C84A86">
        <w:rPr>
          <w:sz w:val="24"/>
          <w:szCs w:val="24"/>
        </w:rPr>
        <w:t xml:space="preserve"> </w:t>
      </w:r>
      <w:r w:rsidRPr="00C84A86">
        <w:rPr>
          <w:sz w:val="24"/>
          <w:szCs w:val="24"/>
        </w:rPr>
        <w:t>A bibliography is appended.</w:t>
      </w:r>
    </w:p>
    <w:p w14:paraId="1A7ADE31" w14:textId="77777777" w:rsidR="00715597" w:rsidRPr="00C84A86" w:rsidRDefault="00715597">
      <w:pPr>
        <w:widowControl w:val="0"/>
        <w:spacing w:before="0"/>
        <w:jc w:val="left"/>
        <w:rPr>
          <w:sz w:val="24"/>
          <w:szCs w:val="24"/>
        </w:rPr>
      </w:pPr>
    </w:p>
    <w:p w14:paraId="76AAC581" w14:textId="77777777" w:rsidR="00715597" w:rsidRPr="00C84A86" w:rsidRDefault="00715597">
      <w:pPr>
        <w:widowControl w:val="0"/>
        <w:spacing w:before="0"/>
        <w:jc w:val="left"/>
        <w:rPr>
          <w:sz w:val="24"/>
          <w:szCs w:val="24"/>
        </w:rPr>
      </w:pPr>
    </w:p>
    <w:p w14:paraId="1067DF8D" w14:textId="0D9EB996" w:rsidR="00715597" w:rsidRPr="00C84A86" w:rsidRDefault="00000000">
      <w:pPr>
        <w:widowControl w:val="0"/>
        <w:spacing w:before="0"/>
        <w:jc w:val="left"/>
        <w:rPr>
          <w:sz w:val="24"/>
          <w:szCs w:val="24"/>
        </w:rPr>
      </w:pPr>
      <w:r w:rsidRPr="00C84A86">
        <w:rPr>
          <w:sz w:val="24"/>
          <w:szCs w:val="24"/>
        </w:rPr>
        <w:t>Signed……</w:t>
      </w:r>
      <w:r w:rsidR="00CE4387" w:rsidRPr="00CE4387">
        <w:rPr>
          <w:sz w:val="24"/>
          <w:szCs w:val="24"/>
        </w:rPr>
        <w:t xml:space="preserve"> </w:t>
      </w:r>
      <w:r w:rsidR="00CE4387" w:rsidRPr="00CE4387">
        <w:rPr>
          <w:sz w:val="24"/>
          <w:szCs w:val="24"/>
        </w:rPr>
        <w:t>Elena Vlasitchi</w:t>
      </w:r>
      <w:r w:rsidR="00CE4387" w:rsidRPr="00CE4387">
        <w:rPr>
          <w:sz w:val="24"/>
          <w:szCs w:val="24"/>
        </w:rPr>
        <w:t xml:space="preserve"> </w:t>
      </w:r>
      <w:r w:rsidRPr="00C84A86">
        <w:rPr>
          <w:sz w:val="24"/>
          <w:szCs w:val="24"/>
        </w:rPr>
        <w:t>………………………………………</w:t>
      </w:r>
    </w:p>
    <w:p w14:paraId="7BF7D718" w14:textId="77777777" w:rsidR="00715597" w:rsidRPr="00C84A86" w:rsidRDefault="00715597">
      <w:pPr>
        <w:widowControl w:val="0"/>
        <w:spacing w:before="0"/>
        <w:jc w:val="left"/>
        <w:rPr>
          <w:sz w:val="24"/>
          <w:szCs w:val="24"/>
        </w:rPr>
      </w:pPr>
    </w:p>
    <w:p w14:paraId="6E03C0BB" w14:textId="755C3B3B" w:rsidR="00715597" w:rsidRPr="00C84A86" w:rsidRDefault="00000000">
      <w:pPr>
        <w:widowControl w:val="0"/>
        <w:spacing w:before="0"/>
        <w:jc w:val="left"/>
        <w:rPr>
          <w:sz w:val="24"/>
          <w:szCs w:val="24"/>
        </w:rPr>
      </w:pPr>
      <w:r w:rsidRPr="00C84A86">
        <w:rPr>
          <w:sz w:val="24"/>
          <w:szCs w:val="24"/>
        </w:rPr>
        <w:t>Date………</w:t>
      </w:r>
      <w:r w:rsidR="00CE4387">
        <w:rPr>
          <w:sz w:val="24"/>
          <w:szCs w:val="24"/>
        </w:rPr>
        <w:t>12/08/26</w:t>
      </w:r>
      <w:r w:rsidRPr="00C84A86">
        <w:rPr>
          <w:sz w:val="24"/>
          <w:szCs w:val="24"/>
        </w:rPr>
        <w:t xml:space="preserve">……………………………………… </w:t>
      </w:r>
    </w:p>
    <w:p w14:paraId="20F9AEB3" w14:textId="77777777" w:rsidR="008A4C7E" w:rsidRDefault="008A4C7E" w:rsidP="008A4C7E">
      <w:pPr>
        <w:spacing w:after="240"/>
        <w:jc w:val="center"/>
        <w:rPr>
          <w:b/>
          <w:bCs/>
          <w:sz w:val="32"/>
          <w:szCs w:val="32"/>
        </w:rPr>
      </w:pPr>
    </w:p>
    <w:p w14:paraId="2105C072" w14:textId="2F1A59F4" w:rsidR="00715597" w:rsidRPr="008A4C7E" w:rsidRDefault="00000000" w:rsidP="008A4C7E">
      <w:pPr>
        <w:spacing w:after="240"/>
        <w:jc w:val="center"/>
        <w:rPr>
          <w:b/>
          <w:bCs/>
          <w:sz w:val="32"/>
          <w:szCs w:val="32"/>
        </w:rPr>
      </w:pPr>
      <w:r w:rsidRPr="008A4C7E">
        <w:rPr>
          <w:b/>
          <w:bCs/>
          <w:sz w:val="32"/>
          <w:szCs w:val="32"/>
        </w:rPr>
        <w:t xml:space="preserve">Acknowledgement </w:t>
      </w:r>
    </w:p>
    <w:p w14:paraId="1943A58E" w14:textId="77777777" w:rsidR="00213C9E" w:rsidRPr="00213C9E" w:rsidRDefault="00213C9E" w:rsidP="00213C9E">
      <w:pPr>
        <w:spacing w:before="0"/>
      </w:pPr>
      <w:r w:rsidRPr="00213C9E">
        <w:t xml:space="preserve">I am deeply grateful to my lecturer, </w:t>
      </w:r>
      <w:r w:rsidRPr="00213C9E">
        <w:rPr>
          <w:b/>
          <w:bCs/>
        </w:rPr>
        <w:t>Jolly Nwankwo</w:t>
      </w:r>
      <w:r w:rsidRPr="00213C9E">
        <w:t>, whose guidance, encouragement and thoughtful feedback have been central to the completion of this dissertation. I also extend my thanks to the wider academic team and library staff for the support and resources they provided throughout my studies.</w:t>
      </w:r>
    </w:p>
    <w:p w14:paraId="5332E5C4" w14:textId="77777777" w:rsidR="00213C9E" w:rsidRPr="00213C9E" w:rsidRDefault="00213C9E" w:rsidP="00213C9E">
      <w:pPr>
        <w:spacing w:before="0"/>
      </w:pPr>
      <w:r w:rsidRPr="00213C9E">
        <w:t>I would like to acknowledge the researchers whose work formed the foundation of my evidence base and informed the direction of this project. I am equally appreciative of my colleagues, whose conversations and shared reflections contributed valuable insight during the research process.</w:t>
      </w:r>
    </w:p>
    <w:p w14:paraId="62A57E59" w14:textId="77777777" w:rsidR="00213C9E" w:rsidRPr="00213C9E" w:rsidRDefault="00213C9E" w:rsidP="00213C9E">
      <w:pPr>
        <w:spacing w:before="0"/>
      </w:pPr>
      <w:r w:rsidRPr="00213C9E">
        <w:t>Finally, I recognise the significant influence of my professional experience in a dementia care home. Working closely with residents has given me practical understanding of behavioural distress, shaping both my motivation for this topic and the development of this dissertation.</w:t>
      </w:r>
    </w:p>
    <w:p w14:paraId="4CDD6589" w14:textId="77777777" w:rsidR="00715597" w:rsidRPr="00C84A86" w:rsidRDefault="00000000" w:rsidP="008A4C7E">
      <w:pPr>
        <w:spacing w:before="0"/>
      </w:pPr>
      <w:r w:rsidRPr="00C84A86">
        <w:t xml:space="preserve"> </w:t>
      </w:r>
    </w:p>
    <w:p w14:paraId="648D0CE9" w14:textId="77777777" w:rsidR="00715597" w:rsidRPr="00C84A86" w:rsidRDefault="00000000">
      <w:r w:rsidRPr="00C84A86">
        <w:t xml:space="preserve"> </w:t>
      </w:r>
    </w:p>
    <w:p w14:paraId="1235462D" w14:textId="77777777" w:rsidR="00715597" w:rsidRPr="00C84A86" w:rsidRDefault="00000000">
      <w:pPr>
        <w:rPr>
          <w:b/>
          <w:bCs/>
          <w:color w:val="0070C0"/>
        </w:rPr>
      </w:pPr>
      <w:r w:rsidRPr="00C84A86">
        <w:br w:type="page"/>
      </w:r>
    </w:p>
    <w:p w14:paraId="20D1E5AC" w14:textId="77777777" w:rsidR="00715597" w:rsidRPr="008A4C7E" w:rsidRDefault="00000000">
      <w:pPr>
        <w:keepNext/>
        <w:keepLines/>
        <w:pBdr>
          <w:top w:val="nil"/>
          <w:left w:val="nil"/>
          <w:bottom w:val="nil"/>
          <w:right w:val="nil"/>
          <w:between w:val="nil"/>
        </w:pBdr>
        <w:spacing w:before="240"/>
        <w:jc w:val="center"/>
        <w:rPr>
          <w:sz w:val="28"/>
          <w:szCs w:val="28"/>
        </w:rPr>
      </w:pPr>
      <w:r w:rsidRPr="008A4C7E">
        <w:rPr>
          <w:b/>
          <w:bCs/>
          <w:sz w:val="28"/>
          <w:szCs w:val="28"/>
        </w:rPr>
        <w:lastRenderedPageBreak/>
        <w:t>Abstract</w:t>
      </w:r>
    </w:p>
    <w:p w14:paraId="2F64A93D" w14:textId="55F14007" w:rsidR="00715597" w:rsidRPr="00C84A86" w:rsidRDefault="00000000">
      <w:r w:rsidRPr="00C84A86">
        <w:rPr>
          <w:b/>
          <w:bCs/>
        </w:rPr>
        <w:t>Aim and objectives:</w:t>
      </w:r>
      <w:r w:rsidRPr="00C84A86">
        <w:t xml:space="preserve"> The knowledge about the impact of the environmental and the social determinants on the behaviour distress of the dementia patients has been aimed in the research. The objectives include the analysis</w:t>
      </w:r>
      <w:r w:rsidR="008A4C7E">
        <w:t xml:space="preserve"> </w:t>
      </w:r>
      <w:r w:rsidRPr="00C84A86">
        <w:t>of environmental triggers, social interactions, staff perspectives,</w:t>
      </w:r>
      <w:r w:rsidR="008A4C7E">
        <w:t xml:space="preserve"> and the </w:t>
      </w:r>
      <w:r w:rsidRPr="00C84A86">
        <w:t xml:space="preserve">use of </w:t>
      </w:r>
      <w:r w:rsidR="00213C9E">
        <w:t>antipsychotic</w:t>
      </w:r>
      <w:r w:rsidRPr="00C84A86">
        <w:t xml:space="preserve"> medication on the behavioural management of dementia patients. </w:t>
      </w:r>
    </w:p>
    <w:p w14:paraId="43BD5403" w14:textId="78DE94CF" w:rsidR="00715597" w:rsidRPr="00C84A86" w:rsidRDefault="00000000">
      <w:r w:rsidRPr="00C84A86">
        <w:rPr>
          <w:b/>
          <w:bCs/>
        </w:rPr>
        <w:t xml:space="preserve">Background: </w:t>
      </w:r>
      <w:r w:rsidRPr="00C84A86">
        <w:t xml:space="preserve">The background context has been added to both the international and national context. The global data </w:t>
      </w:r>
      <w:r w:rsidR="00680ECC">
        <w:t>show</w:t>
      </w:r>
      <w:r w:rsidRPr="00C84A86">
        <w:t xml:space="preserve"> </w:t>
      </w:r>
      <w:r w:rsidR="00680ECC">
        <w:t xml:space="preserve">that </w:t>
      </w:r>
      <w:r w:rsidRPr="00C84A86">
        <w:t>the issues of dementia have been seen in wider countries</w:t>
      </w:r>
      <w:r w:rsidR="008A4C7E">
        <w:t>,</w:t>
      </w:r>
      <w:r w:rsidRPr="00C84A86">
        <w:t xml:space="preserve"> and the situation is concerning in health and social care. </w:t>
      </w:r>
    </w:p>
    <w:p w14:paraId="514CE289" w14:textId="0AAB74F0" w:rsidR="00715597" w:rsidRPr="00C84A86" w:rsidRDefault="00000000">
      <w:r w:rsidRPr="00C84A86">
        <w:rPr>
          <w:b/>
          <w:bCs/>
        </w:rPr>
        <w:t xml:space="preserve">Methods: </w:t>
      </w:r>
      <w:r w:rsidR="008A4C7E" w:rsidRPr="008A4C7E">
        <w:t xml:space="preserve">The methods used for data collection and analysis are grounded in a qualitative research </w:t>
      </w:r>
      <w:r w:rsidR="008A4C7E" w:rsidRPr="008A4C7E">
        <w:t>strategy</w:t>
      </w:r>
      <w:r w:rsidR="008A4C7E">
        <w:t>. Literature</w:t>
      </w:r>
      <w:r w:rsidRPr="00C84A86">
        <w:t xml:space="preserve"> sources from different databases have been taken</w:t>
      </w:r>
      <w:r w:rsidR="008A4C7E">
        <w:t>,</w:t>
      </w:r>
      <w:r w:rsidRPr="00C84A86">
        <w:t xml:space="preserve"> and the themes are developed for the evaluation. The ways of maintaining the ethical aspects and the integrity for the validity of the research </w:t>
      </w:r>
      <w:r w:rsidR="00680ECC">
        <w:t>are</w:t>
      </w:r>
      <w:r w:rsidRPr="00C84A86">
        <w:t xml:space="preserve"> included in the methodology. </w:t>
      </w:r>
    </w:p>
    <w:p w14:paraId="0D9B8DBF" w14:textId="2C9FC3E3" w:rsidR="00715597" w:rsidRPr="00C84A86" w:rsidRDefault="00000000">
      <w:r w:rsidRPr="00C84A86">
        <w:rPr>
          <w:b/>
          <w:bCs/>
        </w:rPr>
        <w:t xml:space="preserve">Main findings: </w:t>
      </w:r>
      <w:r w:rsidRPr="00C84A86">
        <w:t>The thematic analysis indicates that the effective implementation of sustainable changes in dementia care must be basely governed, implement policies based on evidence, develop the workforce and regularly review the quality of care provided. By improving these areas, residents will experience better well-being</w:t>
      </w:r>
      <w:r w:rsidR="00680ECC">
        <w:t>,</w:t>
      </w:r>
      <w:r w:rsidRPr="00C84A86">
        <w:t xml:space="preserve"> and behavioural management can be enhanced, as well as providing the UK residential care homes with a continuation of delivering safe, effective and person-</w:t>
      </w:r>
      <w:r w:rsidR="00E2018E" w:rsidRPr="00C84A86">
        <w:t>centred</w:t>
      </w:r>
      <w:r w:rsidRPr="00C84A86">
        <w:t xml:space="preserve"> dementia care as per the existing national policy goals. </w:t>
      </w:r>
    </w:p>
    <w:p w14:paraId="2399820D" w14:textId="583D64AE" w:rsidR="00715597" w:rsidRPr="00C84A86" w:rsidRDefault="00000000">
      <w:r w:rsidRPr="00C84A86">
        <w:rPr>
          <w:b/>
          <w:bCs/>
        </w:rPr>
        <w:t>Conclusion:</w:t>
      </w:r>
      <w:r w:rsidRPr="00C84A86">
        <w:t xml:space="preserve"> The summary of the research has been done along with finding ways of betterment in future research. The recommendation of the </w:t>
      </w:r>
      <w:r w:rsidR="00680ECC">
        <w:t>mixed-method</w:t>
      </w:r>
      <w:r w:rsidRPr="00C84A86">
        <w:t xml:space="preserve"> approach is </w:t>
      </w:r>
      <w:r w:rsidR="00680ECC">
        <w:t>made</w:t>
      </w:r>
      <w:r w:rsidRPr="00C84A86">
        <w:t xml:space="preserve"> to improve the level of accuracy in the findings.</w:t>
      </w:r>
      <w:r w:rsidRPr="00C84A86">
        <w:br w:type="page"/>
      </w:r>
    </w:p>
    <w:p w14:paraId="3A6DAD82" w14:textId="77777777" w:rsidR="004D1CB6" w:rsidRDefault="004D1CB6">
      <w:pPr>
        <w:keepNext/>
        <w:keepLines/>
        <w:pBdr>
          <w:top w:val="nil"/>
          <w:left w:val="nil"/>
          <w:bottom w:val="nil"/>
          <w:right w:val="nil"/>
          <w:between w:val="nil"/>
        </w:pBdr>
        <w:spacing w:before="240"/>
        <w:jc w:val="center"/>
        <w:rPr>
          <w:b/>
          <w:bCs/>
          <w:color w:val="000000"/>
          <w:sz w:val="32"/>
          <w:szCs w:val="32"/>
        </w:rPr>
      </w:pPr>
    </w:p>
    <w:p w14:paraId="531EDFE6" w14:textId="132CD82B" w:rsidR="00715597" w:rsidRPr="004D1CB6" w:rsidRDefault="00000000">
      <w:pPr>
        <w:keepNext/>
        <w:keepLines/>
        <w:pBdr>
          <w:top w:val="nil"/>
          <w:left w:val="nil"/>
          <w:bottom w:val="nil"/>
          <w:right w:val="nil"/>
          <w:between w:val="nil"/>
        </w:pBdr>
        <w:spacing w:before="240"/>
        <w:jc w:val="center"/>
        <w:rPr>
          <w:b/>
          <w:bCs/>
          <w:color w:val="000000"/>
          <w:sz w:val="32"/>
          <w:szCs w:val="32"/>
        </w:rPr>
      </w:pPr>
      <w:r w:rsidRPr="004D1CB6">
        <w:rPr>
          <w:b/>
          <w:bCs/>
          <w:color w:val="000000"/>
          <w:sz w:val="32"/>
          <w:szCs w:val="32"/>
        </w:rPr>
        <w:t>Table of Contents</w:t>
      </w:r>
    </w:p>
    <w:sdt>
      <w:sdtPr>
        <w:id w:val="1335816262"/>
        <w:docPartObj>
          <w:docPartGallery w:val="Table of Contents"/>
          <w:docPartUnique/>
        </w:docPartObj>
      </w:sdtPr>
      <w:sdtContent>
        <w:p w14:paraId="5CDFBABD" w14:textId="67EB1115" w:rsidR="00C035F9" w:rsidRPr="00C84A86" w:rsidRDefault="00000000">
          <w:pPr>
            <w:pStyle w:val="TOC1"/>
            <w:tabs>
              <w:tab w:val="left" w:pos="440"/>
              <w:tab w:val="right" w:leader="dot" w:pos="9350"/>
            </w:tabs>
            <w:rPr>
              <w:rFonts w:eastAsiaTheme="minorEastAsia"/>
              <w:noProof/>
              <w:kern w:val="2"/>
              <w:sz w:val="24"/>
              <w:szCs w:val="24"/>
              <w:lang w:val="en-US"/>
              <w14:ligatures w14:val="standardContextual"/>
            </w:rPr>
          </w:pPr>
          <w:r w:rsidRPr="00C84A86">
            <w:fldChar w:fldCharType="begin"/>
          </w:r>
          <w:r w:rsidRPr="00C84A86">
            <w:instrText xml:space="preserve"> TOC \h \u \z \t "Heading 1,1,Heading 2,2,Heading 3,3,"</w:instrText>
          </w:r>
          <w:r w:rsidRPr="00C84A86">
            <w:fldChar w:fldCharType="separate"/>
          </w:r>
          <w:hyperlink w:anchor="_Toc236934278" w:history="1">
            <w:r w:rsidR="00C035F9" w:rsidRPr="00C84A86">
              <w:rPr>
                <w:rStyle w:val="Hyperlink"/>
                <w:noProof/>
              </w:rPr>
              <w:t>1.</w:t>
            </w:r>
            <w:r w:rsidR="00C035F9" w:rsidRPr="00C84A86">
              <w:rPr>
                <w:rFonts w:eastAsiaTheme="minorEastAsia"/>
                <w:noProof/>
                <w:kern w:val="2"/>
                <w:sz w:val="24"/>
                <w:szCs w:val="24"/>
                <w:lang w:val="en-US"/>
                <w14:ligatures w14:val="standardContextual"/>
              </w:rPr>
              <w:tab/>
            </w:r>
            <w:r w:rsidR="00C035F9" w:rsidRPr="00C84A86">
              <w:rPr>
                <w:rStyle w:val="Hyperlink"/>
                <w:noProof/>
              </w:rPr>
              <w:t>Introduction</w:t>
            </w:r>
            <w:r w:rsidR="00C035F9" w:rsidRPr="00C84A86">
              <w:rPr>
                <w:noProof/>
                <w:webHidden/>
              </w:rPr>
              <w:tab/>
            </w:r>
            <w:r w:rsidR="00C035F9" w:rsidRPr="00C84A86">
              <w:rPr>
                <w:noProof/>
                <w:webHidden/>
              </w:rPr>
              <w:fldChar w:fldCharType="begin"/>
            </w:r>
            <w:r w:rsidR="00C035F9" w:rsidRPr="00C84A86">
              <w:rPr>
                <w:noProof/>
                <w:webHidden/>
              </w:rPr>
              <w:instrText xml:space="preserve"> PAGEREF _Toc236934278 \h </w:instrText>
            </w:r>
            <w:r w:rsidR="00C035F9" w:rsidRPr="00C84A86">
              <w:rPr>
                <w:noProof/>
                <w:webHidden/>
              </w:rPr>
            </w:r>
            <w:r w:rsidR="00C035F9" w:rsidRPr="00C84A86">
              <w:rPr>
                <w:noProof/>
                <w:webHidden/>
              </w:rPr>
              <w:fldChar w:fldCharType="separate"/>
            </w:r>
            <w:r w:rsidR="00117539">
              <w:rPr>
                <w:noProof/>
                <w:webHidden/>
              </w:rPr>
              <w:t>7</w:t>
            </w:r>
            <w:r w:rsidR="00C035F9" w:rsidRPr="00C84A86">
              <w:rPr>
                <w:noProof/>
                <w:webHidden/>
              </w:rPr>
              <w:fldChar w:fldCharType="end"/>
            </w:r>
          </w:hyperlink>
        </w:p>
        <w:p w14:paraId="0E0BD522" w14:textId="74889EDD"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79" w:history="1">
            <w:r w:rsidRPr="00C84A86">
              <w:rPr>
                <w:rStyle w:val="Hyperlink"/>
                <w:noProof/>
              </w:rPr>
              <w:t>1.1 Main concepts of the study</w:t>
            </w:r>
            <w:r w:rsidRPr="00C84A86">
              <w:rPr>
                <w:noProof/>
                <w:webHidden/>
              </w:rPr>
              <w:tab/>
            </w:r>
            <w:r w:rsidRPr="00C84A86">
              <w:rPr>
                <w:noProof/>
                <w:webHidden/>
              </w:rPr>
              <w:fldChar w:fldCharType="begin"/>
            </w:r>
            <w:r w:rsidRPr="00C84A86">
              <w:rPr>
                <w:noProof/>
                <w:webHidden/>
              </w:rPr>
              <w:instrText xml:space="preserve"> PAGEREF _Toc236934279 \h </w:instrText>
            </w:r>
            <w:r w:rsidRPr="00C84A86">
              <w:rPr>
                <w:noProof/>
                <w:webHidden/>
              </w:rPr>
            </w:r>
            <w:r w:rsidRPr="00C84A86">
              <w:rPr>
                <w:noProof/>
                <w:webHidden/>
              </w:rPr>
              <w:fldChar w:fldCharType="separate"/>
            </w:r>
            <w:r w:rsidR="00117539">
              <w:rPr>
                <w:noProof/>
                <w:webHidden/>
              </w:rPr>
              <w:t>7</w:t>
            </w:r>
            <w:r w:rsidRPr="00C84A86">
              <w:rPr>
                <w:noProof/>
                <w:webHidden/>
              </w:rPr>
              <w:fldChar w:fldCharType="end"/>
            </w:r>
          </w:hyperlink>
        </w:p>
        <w:p w14:paraId="76FC1F1D" w14:textId="08D1E247"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80" w:history="1">
            <w:r w:rsidRPr="00C84A86">
              <w:rPr>
                <w:rStyle w:val="Hyperlink"/>
                <w:noProof/>
              </w:rPr>
              <w:t>1.2 Rationale of the study</w:t>
            </w:r>
            <w:r w:rsidRPr="00C84A86">
              <w:rPr>
                <w:noProof/>
                <w:webHidden/>
              </w:rPr>
              <w:tab/>
            </w:r>
            <w:r w:rsidRPr="00C84A86">
              <w:rPr>
                <w:noProof/>
                <w:webHidden/>
              </w:rPr>
              <w:fldChar w:fldCharType="begin"/>
            </w:r>
            <w:r w:rsidRPr="00C84A86">
              <w:rPr>
                <w:noProof/>
                <w:webHidden/>
              </w:rPr>
              <w:instrText xml:space="preserve"> PAGEREF _Toc236934280 \h </w:instrText>
            </w:r>
            <w:r w:rsidRPr="00C84A86">
              <w:rPr>
                <w:noProof/>
                <w:webHidden/>
              </w:rPr>
            </w:r>
            <w:r w:rsidRPr="00C84A86">
              <w:rPr>
                <w:noProof/>
                <w:webHidden/>
              </w:rPr>
              <w:fldChar w:fldCharType="separate"/>
            </w:r>
            <w:r w:rsidR="00117539">
              <w:rPr>
                <w:noProof/>
                <w:webHidden/>
              </w:rPr>
              <w:t>7</w:t>
            </w:r>
            <w:r w:rsidRPr="00C84A86">
              <w:rPr>
                <w:noProof/>
                <w:webHidden/>
              </w:rPr>
              <w:fldChar w:fldCharType="end"/>
            </w:r>
          </w:hyperlink>
        </w:p>
        <w:p w14:paraId="41428A5B" w14:textId="5FCA1D73"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81" w:history="1">
            <w:r w:rsidRPr="00C84A86">
              <w:rPr>
                <w:rStyle w:val="Hyperlink"/>
                <w:noProof/>
              </w:rPr>
              <w:t>1.3 Aim of the study</w:t>
            </w:r>
            <w:r w:rsidRPr="00C84A86">
              <w:rPr>
                <w:noProof/>
                <w:webHidden/>
              </w:rPr>
              <w:tab/>
            </w:r>
            <w:r w:rsidRPr="00C84A86">
              <w:rPr>
                <w:noProof/>
                <w:webHidden/>
              </w:rPr>
              <w:fldChar w:fldCharType="begin"/>
            </w:r>
            <w:r w:rsidRPr="00C84A86">
              <w:rPr>
                <w:noProof/>
                <w:webHidden/>
              </w:rPr>
              <w:instrText xml:space="preserve"> PAGEREF _Toc236934281 \h </w:instrText>
            </w:r>
            <w:r w:rsidRPr="00C84A86">
              <w:rPr>
                <w:noProof/>
                <w:webHidden/>
              </w:rPr>
            </w:r>
            <w:r w:rsidRPr="00C84A86">
              <w:rPr>
                <w:noProof/>
                <w:webHidden/>
              </w:rPr>
              <w:fldChar w:fldCharType="separate"/>
            </w:r>
            <w:r w:rsidR="00117539">
              <w:rPr>
                <w:noProof/>
                <w:webHidden/>
              </w:rPr>
              <w:t>8</w:t>
            </w:r>
            <w:r w:rsidRPr="00C84A86">
              <w:rPr>
                <w:noProof/>
                <w:webHidden/>
              </w:rPr>
              <w:fldChar w:fldCharType="end"/>
            </w:r>
          </w:hyperlink>
        </w:p>
        <w:p w14:paraId="30C29169" w14:textId="10A1D1BE"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82" w:history="1">
            <w:r w:rsidRPr="00C84A86">
              <w:rPr>
                <w:rStyle w:val="Hyperlink"/>
                <w:noProof/>
              </w:rPr>
              <w:t>1.4 Objectives of the study</w:t>
            </w:r>
            <w:r w:rsidRPr="00C84A86">
              <w:rPr>
                <w:noProof/>
                <w:webHidden/>
              </w:rPr>
              <w:tab/>
            </w:r>
            <w:r w:rsidRPr="00C84A86">
              <w:rPr>
                <w:noProof/>
                <w:webHidden/>
              </w:rPr>
              <w:fldChar w:fldCharType="begin"/>
            </w:r>
            <w:r w:rsidRPr="00C84A86">
              <w:rPr>
                <w:noProof/>
                <w:webHidden/>
              </w:rPr>
              <w:instrText xml:space="preserve"> PAGEREF _Toc236934282 \h </w:instrText>
            </w:r>
            <w:r w:rsidRPr="00C84A86">
              <w:rPr>
                <w:noProof/>
                <w:webHidden/>
              </w:rPr>
            </w:r>
            <w:r w:rsidRPr="00C84A86">
              <w:rPr>
                <w:noProof/>
                <w:webHidden/>
              </w:rPr>
              <w:fldChar w:fldCharType="separate"/>
            </w:r>
            <w:r w:rsidR="00117539">
              <w:rPr>
                <w:noProof/>
                <w:webHidden/>
              </w:rPr>
              <w:t>8</w:t>
            </w:r>
            <w:r w:rsidRPr="00C84A86">
              <w:rPr>
                <w:noProof/>
                <w:webHidden/>
              </w:rPr>
              <w:fldChar w:fldCharType="end"/>
            </w:r>
          </w:hyperlink>
        </w:p>
        <w:p w14:paraId="33514682" w14:textId="1F3404D1"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83" w:history="1">
            <w:r w:rsidRPr="00C84A86">
              <w:rPr>
                <w:rStyle w:val="Hyperlink"/>
                <w:noProof/>
              </w:rPr>
              <w:t>1.5 Structure of the dissertation</w:t>
            </w:r>
            <w:r w:rsidRPr="00C84A86">
              <w:rPr>
                <w:noProof/>
                <w:webHidden/>
              </w:rPr>
              <w:tab/>
            </w:r>
            <w:r w:rsidRPr="00C84A86">
              <w:rPr>
                <w:noProof/>
                <w:webHidden/>
              </w:rPr>
              <w:fldChar w:fldCharType="begin"/>
            </w:r>
            <w:r w:rsidRPr="00C84A86">
              <w:rPr>
                <w:noProof/>
                <w:webHidden/>
              </w:rPr>
              <w:instrText xml:space="preserve"> PAGEREF _Toc236934283 \h </w:instrText>
            </w:r>
            <w:r w:rsidRPr="00C84A86">
              <w:rPr>
                <w:noProof/>
                <w:webHidden/>
              </w:rPr>
            </w:r>
            <w:r w:rsidRPr="00C84A86">
              <w:rPr>
                <w:noProof/>
                <w:webHidden/>
              </w:rPr>
              <w:fldChar w:fldCharType="separate"/>
            </w:r>
            <w:r w:rsidR="00117539">
              <w:rPr>
                <w:noProof/>
                <w:webHidden/>
              </w:rPr>
              <w:t>8</w:t>
            </w:r>
            <w:r w:rsidRPr="00C84A86">
              <w:rPr>
                <w:noProof/>
                <w:webHidden/>
              </w:rPr>
              <w:fldChar w:fldCharType="end"/>
            </w:r>
          </w:hyperlink>
        </w:p>
        <w:p w14:paraId="500AA924" w14:textId="1942D44B" w:rsidR="00C035F9" w:rsidRPr="00C84A86" w:rsidRDefault="00C035F9">
          <w:pPr>
            <w:pStyle w:val="TOC1"/>
            <w:tabs>
              <w:tab w:val="left" w:pos="440"/>
              <w:tab w:val="right" w:leader="dot" w:pos="9350"/>
            </w:tabs>
            <w:rPr>
              <w:rFonts w:eastAsiaTheme="minorEastAsia"/>
              <w:noProof/>
              <w:kern w:val="2"/>
              <w:sz w:val="24"/>
              <w:szCs w:val="24"/>
              <w:lang w:val="en-US"/>
              <w14:ligatures w14:val="standardContextual"/>
            </w:rPr>
          </w:pPr>
          <w:hyperlink w:anchor="_Toc236934284" w:history="1">
            <w:r w:rsidRPr="00C84A86">
              <w:rPr>
                <w:rStyle w:val="Hyperlink"/>
                <w:noProof/>
              </w:rPr>
              <w:t>2.</w:t>
            </w:r>
            <w:r w:rsidRPr="00C84A86">
              <w:rPr>
                <w:rFonts w:eastAsiaTheme="minorEastAsia"/>
                <w:noProof/>
                <w:kern w:val="2"/>
                <w:sz w:val="24"/>
                <w:szCs w:val="24"/>
                <w:lang w:val="en-US"/>
                <w14:ligatures w14:val="standardContextual"/>
              </w:rPr>
              <w:tab/>
            </w:r>
            <w:r w:rsidRPr="00C84A86">
              <w:rPr>
                <w:rStyle w:val="Hyperlink"/>
                <w:noProof/>
              </w:rPr>
              <w:t>Background</w:t>
            </w:r>
            <w:r w:rsidRPr="00C84A86">
              <w:rPr>
                <w:noProof/>
                <w:webHidden/>
              </w:rPr>
              <w:tab/>
            </w:r>
            <w:r w:rsidRPr="00C84A86">
              <w:rPr>
                <w:noProof/>
                <w:webHidden/>
              </w:rPr>
              <w:fldChar w:fldCharType="begin"/>
            </w:r>
            <w:r w:rsidRPr="00C84A86">
              <w:rPr>
                <w:noProof/>
                <w:webHidden/>
              </w:rPr>
              <w:instrText xml:space="preserve"> PAGEREF _Toc236934284 \h </w:instrText>
            </w:r>
            <w:r w:rsidRPr="00C84A86">
              <w:rPr>
                <w:noProof/>
                <w:webHidden/>
              </w:rPr>
            </w:r>
            <w:r w:rsidRPr="00C84A86">
              <w:rPr>
                <w:noProof/>
                <w:webHidden/>
              </w:rPr>
              <w:fldChar w:fldCharType="separate"/>
            </w:r>
            <w:r w:rsidR="00117539">
              <w:rPr>
                <w:noProof/>
                <w:webHidden/>
              </w:rPr>
              <w:t>9</w:t>
            </w:r>
            <w:r w:rsidRPr="00C84A86">
              <w:rPr>
                <w:noProof/>
                <w:webHidden/>
              </w:rPr>
              <w:fldChar w:fldCharType="end"/>
            </w:r>
          </w:hyperlink>
        </w:p>
        <w:p w14:paraId="4407A198" w14:textId="19CE6A05"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85" w:history="1">
            <w:r w:rsidRPr="00C84A86">
              <w:rPr>
                <w:rStyle w:val="Hyperlink"/>
                <w:noProof/>
              </w:rPr>
              <w:t>2.1 Historical Background</w:t>
            </w:r>
            <w:r w:rsidRPr="00C84A86">
              <w:rPr>
                <w:noProof/>
                <w:webHidden/>
              </w:rPr>
              <w:tab/>
            </w:r>
            <w:r w:rsidRPr="00C84A86">
              <w:rPr>
                <w:noProof/>
                <w:webHidden/>
              </w:rPr>
              <w:fldChar w:fldCharType="begin"/>
            </w:r>
            <w:r w:rsidRPr="00C84A86">
              <w:rPr>
                <w:noProof/>
                <w:webHidden/>
              </w:rPr>
              <w:instrText xml:space="preserve"> PAGEREF _Toc236934285 \h </w:instrText>
            </w:r>
            <w:r w:rsidRPr="00C84A86">
              <w:rPr>
                <w:noProof/>
                <w:webHidden/>
              </w:rPr>
            </w:r>
            <w:r w:rsidRPr="00C84A86">
              <w:rPr>
                <w:noProof/>
                <w:webHidden/>
              </w:rPr>
              <w:fldChar w:fldCharType="separate"/>
            </w:r>
            <w:r w:rsidR="00117539">
              <w:rPr>
                <w:noProof/>
                <w:webHidden/>
              </w:rPr>
              <w:t>9</w:t>
            </w:r>
            <w:r w:rsidRPr="00C84A86">
              <w:rPr>
                <w:noProof/>
                <w:webHidden/>
              </w:rPr>
              <w:fldChar w:fldCharType="end"/>
            </w:r>
          </w:hyperlink>
        </w:p>
        <w:p w14:paraId="73CF240D" w14:textId="550FA6F8"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86" w:history="1">
            <w:r w:rsidRPr="00C84A86">
              <w:rPr>
                <w:rStyle w:val="Hyperlink"/>
                <w:noProof/>
              </w:rPr>
              <w:t>2.2 Theoretical background</w:t>
            </w:r>
            <w:r w:rsidRPr="00C84A86">
              <w:rPr>
                <w:noProof/>
                <w:webHidden/>
              </w:rPr>
              <w:tab/>
            </w:r>
            <w:r w:rsidRPr="00C84A86">
              <w:rPr>
                <w:noProof/>
                <w:webHidden/>
              </w:rPr>
              <w:fldChar w:fldCharType="begin"/>
            </w:r>
            <w:r w:rsidRPr="00C84A86">
              <w:rPr>
                <w:noProof/>
                <w:webHidden/>
              </w:rPr>
              <w:instrText xml:space="preserve"> PAGEREF _Toc236934286 \h </w:instrText>
            </w:r>
            <w:r w:rsidRPr="00C84A86">
              <w:rPr>
                <w:noProof/>
                <w:webHidden/>
              </w:rPr>
            </w:r>
            <w:r w:rsidRPr="00C84A86">
              <w:rPr>
                <w:noProof/>
                <w:webHidden/>
              </w:rPr>
              <w:fldChar w:fldCharType="separate"/>
            </w:r>
            <w:r w:rsidR="00117539">
              <w:rPr>
                <w:noProof/>
                <w:webHidden/>
              </w:rPr>
              <w:t>11</w:t>
            </w:r>
            <w:r w:rsidRPr="00C84A86">
              <w:rPr>
                <w:noProof/>
                <w:webHidden/>
              </w:rPr>
              <w:fldChar w:fldCharType="end"/>
            </w:r>
          </w:hyperlink>
        </w:p>
        <w:p w14:paraId="6CA6ECC6" w14:textId="5C3ACD40"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87" w:history="1">
            <w:r w:rsidRPr="00C84A86">
              <w:rPr>
                <w:rStyle w:val="Hyperlink"/>
                <w:noProof/>
              </w:rPr>
              <w:t>2.3 International context</w:t>
            </w:r>
            <w:r w:rsidRPr="00C84A86">
              <w:rPr>
                <w:noProof/>
                <w:webHidden/>
              </w:rPr>
              <w:tab/>
            </w:r>
            <w:r w:rsidRPr="00C84A86">
              <w:rPr>
                <w:noProof/>
                <w:webHidden/>
              </w:rPr>
              <w:fldChar w:fldCharType="begin"/>
            </w:r>
            <w:r w:rsidRPr="00C84A86">
              <w:rPr>
                <w:noProof/>
                <w:webHidden/>
              </w:rPr>
              <w:instrText xml:space="preserve"> PAGEREF _Toc236934287 \h </w:instrText>
            </w:r>
            <w:r w:rsidRPr="00C84A86">
              <w:rPr>
                <w:noProof/>
                <w:webHidden/>
              </w:rPr>
            </w:r>
            <w:r w:rsidRPr="00C84A86">
              <w:rPr>
                <w:noProof/>
                <w:webHidden/>
              </w:rPr>
              <w:fldChar w:fldCharType="separate"/>
            </w:r>
            <w:r w:rsidR="00117539">
              <w:rPr>
                <w:noProof/>
                <w:webHidden/>
              </w:rPr>
              <w:t>12</w:t>
            </w:r>
            <w:r w:rsidRPr="00C84A86">
              <w:rPr>
                <w:noProof/>
                <w:webHidden/>
              </w:rPr>
              <w:fldChar w:fldCharType="end"/>
            </w:r>
          </w:hyperlink>
        </w:p>
        <w:p w14:paraId="5AD6510E" w14:textId="01D24A17"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88" w:history="1">
            <w:r w:rsidRPr="00C84A86">
              <w:rPr>
                <w:rStyle w:val="Hyperlink"/>
                <w:noProof/>
              </w:rPr>
              <w:t>2.4 National context</w:t>
            </w:r>
            <w:r w:rsidRPr="00C84A86">
              <w:rPr>
                <w:noProof/>
                <w:webHidden/>
              </w:rPr>
              <w:tab/>
            </w:r>
            <w:r w:rsidRPr="00C84A86">
              <w:rPr>
                <w:noProof/>
                <w:webHidden/>
              </w:rPr>
              <w:fldChar w:fldCharType="begin"/>
            </w:r>
            <w:r w:rsidRPr="00C84A86">
              <w:rPr>
                <w:noProof/>
                <w:webHidden/>
              </w:rPr>
              <w:instrText xml:space="preserve"> PAGEREF _Toc236934288 \h </w:instrText>
            </w:r>
            <w:r w:rsidRPr="00C84A86">
              <w:rPr>
                <w:noProof/>
                <w:webHidden/>
              </w:rPr>
            </w:r>
            <w:r w:rsidRPr="00C84A86">
              <w:rPr>
                <w:noProof/>
                <w:webHidden/>
              </w:rPr>
              <w:fldChar w:fldCharType="separate"/>
            </w:r>
            <w:r w:rsidR="00117539">
              <w:rPr>
                <w:noProof/>
                <w:webHidden/>
              </w:rPr>
              <w:t>14</w:t>
            </w:r>
            <w:r w:rsidRPr="00C84A86">
              <w:rPr>
                <w:noProof/>
                <w:webHidden/>
              </w:rPr>
              <w:fldChar w:fldCharType="end"/>
            </w:r>
          </w:hyperlink>
        </w:p>
        <w:p w14:paraId="6AF059EE" w14:textId="53F61820" w:rsidR="00C035F9" w:rsidRPr="00C84A86" w:rsidRDefault="00C035F9">
          <w:pPr>
            <w:pStyle w:val="TOC1"/>
            <w:tabs>
              <w:tab w:val="left" w:pos="440"/>
              <w:tab w:val="right" w:leader="dot" w:pos="9350"/>
            </w:tabs>
            <w:rPr>
              <w:rFonts w:eastAsiaTheme="minorEastAsia"/>
              <w:noProof/>
              <w:kern w:val="2"/>
              <w:sz w:val="24"/>
              <w:szCs w:val="24"/>
              <w:lang w:val="en-US"/>
              <w14:ligatures w14:val="standardContextual"/>
            </w:rPr>
          </w:pPr>
          <w:hyperlink w:anchor="_Toc236934289" w:history="1">
            <w:r w:rsidRPr="00C84A86">
              <w:rPr>
                <w:rStyle w:val="Hyperlink"/>
                <w:noProof/>
              </w:rPr>
              <w:t>3.</w:t>
            </w:r>
            <w:r w:rsidRPr="00C84A86">
              <w:rPr>
                <w:rFonts w:eastAsiaTheme="minorEastAsia"/>
                <w:noProof/>
                <w:kern w:val="2"/>
                <w:sz w:val="24"/>
                <w:szCs w:val="24"/>
                <w:lang w:val="en-US"/>
                <w14:ligatures w14:val="standardContextual"/>
              </w:rPr>
              <w:tab/>
            </w:r>
            <w:r w:rsidRPr="00C84A86">
              <w:rPr>
                <w:rStyle w:val="Hyperlink"/>
                <w:noProof/>
              </w:rPr>
              <w:t>Methods</w:t>
            </w:r>
            <w:r w:rsidRPr="00C84A86">
              <w:rPr>
                <w:noProof/>
                <w:webHidden/>
              </w:rPr>
              <w:tab/>
            </w:r>
            <w:r w:rsidRPr="00C84A86">
              <w:rPr>
                <w:noProof/>
                <w:webHidden/>
              </w:rPr>
              <w:fldChar w:fldCharType="begin"/>
            </w:r>
            <w:r w:rsidRPr="00C84A86">
              <w:rPr>
                <w:noProof/>
                <w:webHidden/>
              </w:rPr>
              <w:instrText xml:space="preserve"> PAGEREF _Toc236934289 \h </w:instrText>
            </w:r>
            <w:r w:rsidRPr="00C84A86">
              <w:rPr>
                <w:noProof/>
                <w:webHidden/>
              </w:rPr>
            </w:r>
            <w:r w:rsidRPr="00C84A86">
              <w:rPr>
                <w:noProof/>
                <w:webHidden/>
              </w:rPr>
              <w:fldChar w:fldCharType="separate"/>
            </w:r>
            <w:r w:rsidR="00117539">
              <w:rPr>
                <w:noProof/>
                <w:webHidden/>
              </w:rPr>
              <w:t>15</w:t>
            </w:r>
            <w:r w:rsidRPr="00C84A86">
              <w:rPr>
                <w:noProof/>
                <w:webHidden/>
              </w:rPr>
              <w:fldChar w:fldCharType="end"/>
            </w:r>
          </w:hyperlink>
        </w:p>
        <w:p w14:paraId="21B6E31E" w14:textId="0A4AAC3D"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90" w:history="1">
            <w:r w:rsidRPr="00C84A86">
              <w:rPr>
                <w:rStyle w:val="Hyperlink"/>
                <w:noProof/>
              </w:rPr>
              <w:t>3.1 Data Collection</w:t>
            </w:r>
            <w:r w:rsidRPr="00C84A86">
              <w:rPr>
                <w:noProof/>
                <w:webHidden/>
              </w:rPr>
              <w:tab/>
            </w:r>
            <w:r w:rsidRPr="00C84A86">
              <w:rPr>
                <w:noProof/>
                <w:webHidden/>
              </w:rPr>
              <w:fldChar w:fldCharType="begin"/>
            </w:r>
            <w:r w:rsidRPr="00C84A86">
              <w:rPr>
                <w:noProof/>
                <w:webHidden/>
              </w:rPr>
              <w:instrText xml:space="preserve"> PAGEREF _Toc236934290 \h </w:instrText>
            </w:r>
            <w:r w:rsidRPr="00C84A86">
              <w:rPr>
                <w:noProof/>
                <w:webHidden/>
              </w:rPr>
            </w:r>
            <w:r w:rsidRPr="00C84A86">
              <w:rPr>
                <w:noProof/>
                <w:webHidden/>
              </w:rPr>
              <w:fldChar w:fldCharType="separate"/>
            </w:r>
            <w:r w:rsidR="00117539">
              <w:rPr>
                <w:noProof/>
                <w:webHidden/>
              </w:rPr>
              <w:t>15</w:t>
            </w:r>
            <w:r w:rsidRPr="00C84A86">
              <w:rPr>
                <w:noProof/>
                <w:webHidden/>
              </w:rPr>
              <w:fldChar w:fldCharType="end"/>
            </w:r>
          </w:hyperlink>
        </w:p>
        <w:p w14:paraId="0033BFDB" w14:textId="0C419AC3"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91" w:history="1">
            <w:r w:rsidRPr="00C84A86">
              <w:rPr>
                <w:rStyle w:val="Hyperlink"/>
                <w:noProof/>
              </w:rPr>
              <w:t>3.2 Data Analysis</w:t>
            </w:r>
            <w:r w:rsidRPr="00C84A86">
              <w:rPr>
                <w:noProof/>
                <w:webHidden/>
              </w:rPr>
              <w:tab/>
            </w:r>
            <w:r w:rsidRPr="00C84A86">
              <w:rPr>
                <w:noProof/>
                <w:webHidden/>
              </w:rPr>
              <w:fldChar w:fldCharType="begin"/>
            </w:r>
            <w:r w:rsidRPr="00C84A86">
              <w:rPr>
                <w:noProof/>
                <w:webHidden/>
              </w:rPr>
              <w:instrText xml:space="preserve"> PAGEREF _Toc236934291 \h </w:instrText>
            </w:r>
            <w:r w:rsidRPr="00C84A86">
              <w:rPr>
                <w:noProof/>
                <w:webHidden/>
              </w:rPr>
            </w:r>
            <w:r w:rsidRPr="00C84A86">
              <w:rPr>
                <w:noProof/>
                <w:webHidden/>
              </w:rPr>
              <w:fldChar w:fldCharType="separate"/>
            </w:r>
            <w:r w:rsidR="00117539">
              <w:rPr>
                <w:noProof/>
                <w:webHidden/>
              </w:rPr>
              <w:t>17</w:t>
            </w:r>
            <w:r w:rsidRPr="00C84A86">
              <w:rPr>
                <w:noProof/>
                <w:webHidden/>
              </w:rPr>
              <w:fldChar w:fldCharType="end"/>
            </w:r>
          </w:hyperlink>
        </w:p>
        <w:p w14:paraId="5C53F2BF" w14:textId="5F93B2BD"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92" w:history="1">
            <w:r w:rsidRPr="00C84A86">
              <w:rPr>
                <w:rStyle w:val="Hyperlink"/>
                <w:noProof/>
              </w:rPr>
              <w:t>3.3 Ethical Considerations</w:t>
            </w:r>
            <w:r w:rsidRPr="00C84A86">
              <w:rPr>
                <w:noProof/>
                <w:webHidden/>
              </w:rPr>
              <w:tab/>
            </w:r>
            <w:r w:rsidRPr="00C84A86">
              <w:rPr>
                <w:noProof/>
                <w:webHidden/>
              </w:rPr>
              <w:fldChar w:fldCharType="begin"/>
            </w:r>
            <w:r w:rsidRPr="00C84A86">
              <w:rPr>
                <w:noProof/>
                <w:webHidden/>
              </w:rPr>
              <w:instrText xml:space="preserve"> PAGEREF _Toc236934292 \h </w:instrText>
            </w:r>
            <w:r w:rsidRPr="00C84A86">
              <w:rPr>
                <w:noProof/>
                <w:webHidden/>
              </w:rPr>
            </w:r>
            <w:r w:rsidRPr="00C84A86">
              <w:rPr>
                <w:noProof/>
                <w:webHidden/>
              </w:rPr>
              <w:fldChar w:fldCharType="separate"/>
            </w:r>
            <w:r w:rsidR="00117539">
              <w:rPr>
                <w:noProof/>
                <w:webHidden/>
              </w:rPr>
              <w:t>18</w:t>
            </w:r>
            <w:r w:rsidRPr="00C84A86">
              <w:rPr>
                <w:noProof/>
                <w:webHidden/>
              </w:rPr>
              <w:fldChar w:fldCharType="end"/>
            </w:r>
          </w:hyperlink>
        </w:p>
        <w:p w14:paraId="1B948074" w14:textId="1C5F1E77" w:rsidR="00C035F9" w:rsidRPr="00C84A86" w:rsidRDefault="00C035F9">
          <w:pPr>
            <w:pStyle w:val="TOC1"/>
            <w:tabs>
              <w:tab w:val="left" w:pos="440"/>
              <w:tab w:val="right" w:leader="dot" w:pos="9350"/>
            </w:tabs>
            <w:rPr>
              <w:rFonts w:eastAsiaTheme="minorEastAsia"/>
              <w:noProof/>
              <w:kern w:val="2"/>
              <w:sz w:val="24"/>
              <w:szCs w:val="24"/>
              <w:lang w:val="en-US"/>
              <w14:ligatures w14:val="standardContextual"/>
            </w:rPr>
          </w:pPr>
          <w:hyperlink w:anchor="_Toc236934293" w:history="1">
            <w:r w:rsidRPr="00C84A86">
              <w:rPr>
                <w:rStyle w:val="Hyperlink"/>
                <w:noProof/>
              </w:rPr>
              <w:t>4.</w:t>
            </w:r>
            <w:r w:rsidRPr="00C84A86">
              <w:rPr>
                <w:rFonts w:eastAsiaTheme="minorEastAsia"/>
                <w:noProof/>
                <w:kern w:val="2"/>
                <w:sz w:val="24"/>
                <w:szCs w:val="24"/>
                <w:lang w:val="en-US"/>
                <w14:ligatures w14:val="standardContextual"/>
              </w:rPr>
              <w:tab/>
            </w:r>
            <w:r w:rsidRPr="00C84A86">
              <w:rPr>
                <w:rStyle w:val="Hyperlink"/>
                <w:noProof/>
              </w:rPr>
              <w:t>4: Results and Discussion</w:t>
            </w:r>
            <w:r w:rsidRPr="00C84A86">
              <w:rPr>
                <w:noProof/>
                <w:webHidden/>
              </w:rPr>
              <w:tab/>
            </w:r>
            <w:r w:rsidRPr="00C84A86">
              <w:rPr>
                <w:noProof/>
                <w:webHidden/>
              </w:rPr>
              <w:fldChar w:fldCharType="begin"/>
            </w:r>
            <w:r w:rsidRPr="00C84A86">
              <w:rPr>
                <w:noProof/>
                <w:webHidden/>
              </w:rPr>
              <w:instrText xml:space="preserve"> PAGEREF _Toc236934293 \h </w:instrText>
            </w:r>
            <w:r w:rsidRPr="00C84A86">
              <w:rPr>
                <w:noProof/>
                <w:webHidden/>
              </w:rPr>
            </w:r>
            <w:r w:rsidRPr="00C84A86">
              <w:rPr>
                <w:noProof/>
                <w:webHidden/>
              </w:rPr>
              <w:fldChar w:fldCharType="separate"/>
            </w:r>
            <w:r w:rsidR="00117539">
              <w:rPr>
                <w:noProof/>
                <w:webHidden/>
              </w:rPr>
              <w:t>19</w:t>
            </w:r>
            <w:r w:rsidRPr="00C84A86">
              <w:rPr>
                <w:noProof/>
                <w:webHidden/>
              </w:rPr>
              <w:fldChar w:fldCharType="end"/>
            </w:r>
          </w:hyperlink>
        </w:p>
        <w:p w14:paraId="2B1095B1" w14:textId="62EFA234"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94" w:history="1">
            <w:r w:rsidRPr="00C84A86">
              <w:rPr>
                <w:rStyle w:val="Hyperlink"/>
                <w:noProof/>
              </w:rPr>
              <w:t>4.1 Introduction</w:t>
            </w:r>
            <w:r w:rsidRPr="00C84A86">
              <w:rPr>
                <w:noProof/>
                <w:webHidden/>
              </w:rPr>
              <w:tab/>
            </w:r>
            <w:r w:rsidRPr="00C84A86">
              <w:rPr>
                <w:noProof/>
                <w:webHidden/>
              </w:rPr>
              <w:fldChar w:fldCharType="begin"/>
            </w:r>
            <w:r w:rsidRPr="00C84A86">
              <w:rPr>
                <w:noProof/>
                <w:webHidden/>
              </w:rPr>
              <w:instrText xml:space="preserve"> PAGEREF _Toc236934294 \h </w:instrText>
            </w:r>
            <w:r w:rsidRPr="00C84A86">
              <w:rPr>
                <w:noProof/>
                <w:webHidden/>
              </w:rPr>
            </w:r>
            <w:r w:rsidRPr="00C84A86">
              <w:rPr>
                <w:noProof/>
                <w:webHidden/>
              </w:rPr>
              <w:fldChar w:fldCharType="separate"/>
            </w:r>
            <w:r w:rsidR="00117539">
              <w:rPr>
                <w:noProof/>
                <w:webHidden/>
              </w:rPr>
              <w:t>19</w:t>
            </w:r>
            <w:r w:rsidRPr="00C84A86">
              <w:rPr>
                <w:noProof/>
                <w:webHidden/>
              </w:rPr>
              <w:fldChar w:fldCharType="end"/>
            </w:r>
          </w:hyperlink>
        </w:p>
        <w:p w14:paraId="364B7FF1" w14:textId="32CB007B"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95" w:history="1">
            <w:r w:rsidRPr="00C84A86">
              <w:rPr>
                <w:rStyle w:val="Hyperlink"/>
                <w:noProof/>
              </w:rPr>
              <w:t>4.2 Results</w:t>
            </w:r>
            <w:r w:rsidRPr="00C84A86">
              <w:rPr>
                <w:noProof/>
                <w:webHidden/>
              </w:rPr>
              <w:tab/>
            </w:r>
            <w:r w:rsidRPr="00C84A86">
              <w:rPr>
                <w:noProof/>
                <w:webHidden/>
              </w:rPr>
              <w:fldChar w:fldCharType="begin"/>
            </w:r>
            <w:r w:rsidRPr="00C84A86">
              <w:rPr>
                <w:noProof/>
                <w:webHidden/>
              </w:rPr>
              <w:instrText xml:space="preserve"> PAGEREF _Toc236934295 \h </w:instrText>
            </w:r>
            <w:r w:rsidRPr="00C84A86">
              <w:rPr>
                <w:noProof/>
                <w:webHidden/>
              </w:rPr>
            </w:r>
            <w:r w:rsidRPr="00C84A86">
              <w:rPr>
                <w:noProof/>
                <w:webHidden/>
              </w:rPr>
              <w:fldChar w:fldCharType="separate"/>
            </w:r>
            <w:r w:rsidR="00117539">
              <w:rPr>
                <w:noProof/>
                <w:webHidden/>
              </w:rPr>
              <w:t>19</w:t>
            </w:r>
            <w:r w:rsidRPr="00C84A86">
              <w:rPr>
                <w:noProof/>
                <w:webHidden/>
              </w:rPr>
              <w:fldChar w:fldCharType="end"/>
            </w:r>
          </w:hyperlink>
        </w:p>
        <w:p w14:paraId="097815D3" w14:textId="4435D22E" w:rsidR="00C035F9" w:rsidRPr="00C84A86" w:rsidRDefault="00C035F9">
          <w:pPr>
            <w:pStyle w:val="TOC3"/>
            <w:tabs>
              <w:tab w:val="right" w:leader="dot" w:pos="9350"/>
            </w:tabs>
            <w:rPr>
              <w:rFonts w:eastAsiaTheme="minorEastAsia"/>
              <w:noProof/>
              <w:kern w:val="2"/>
              <w:sz w:val="24"/>
              <w:szCs w:val="24"/>
              <w:lang w:val="en-US"/>
              <w14:ligatures w14:val="standardContextual"/>
            </w:rPr>
          </w:pPr>
          <w:hyperlink w:anchor="_Toc236934296" w:history="1">
            <w:r w:rsidRPr="00C84A86">
              <w:rPr>
                <w:rStyle w:val="Hyperlink"/>
                <w:noProof/>
              </w:rPr>
              <w:t>4.2.1 Characteristics of the literature selected for analysis</w:t>
            </w:r>
            <w:r w:rsidRPr="00C84A86">
              <w:rPr>
                <w:noProof/>
                <w:webHidden/>
              </w:rPr>
              <w:tab/>
            </w:r>
            <w:r w:rsidRPr="00C84A86">
              <w:rPr>
                <w:noProof/>
                <w:webHidden/>
              </w:rPr>
              <w:fldChar w:fldCharType="begin"/>
            </w:r>
            <w:r w:rsidRPr="00C84A86">
              <w:rPr>
                <w:noProof/>
                <w:webHidden/>
              </w:rPr>
              <w:instrText xml:space="preserve"> PAGEREF _Toc236934296 \h </w:instrText>
            </w:r>
            <w:r w:rsidRPr="00C84A86">
              <w:rPr>
                <w:noProof/>
                <w:webHidden/>
              </w:rPr>
            </w:r>
            <w:r w:rsidRPr="00C84A86">
              <w:rPr>
                <w:noProof/>
                <w:webHidden/>
              </w:rPr>
              <w:fldChar w:fldCharType="separate"/>
            </w:r>
            <w:r w:rsidR="00117539">
              <w:rPr>
                <w:noProof/>
                <w:webHidden/>
              </w:rPr>
              <w:t>19</w:t>
            </w:r>
            <w:r w:rsidRPr="00C84A86">
              <w:rPr>
                <w:noProof/>
                <w:webHidden/>
              </w:rPr>
              <w:fldChar w:fldCharType="end"/>
            </w:r>
          </w:hyperlink>
        </w:p>
        <w:p w14:paraId="5EE9E7E3" w14:textId="7D76A50F"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97" w:history="1">
            <w:r w:rsidRPr="00C84A86">
              <w:rPr>
                <w:rStyle w:val="Hyperlink"/>
                <w:noProof/>
              </w:rPr>
              <w:t>4.3 Discussion</w:t>
            </w:r>
            <w:r w:rsidRPr="00C84A86">
              <w:rPr>
                <w:noProof/>
                <w:webHidden/>
              </w:rPr>
              <w:tab/>
            </w:r>
            <w:r w:rsidRPr="00C84A86">
              <w:rPr>
                <w:noProof/>
                <w:webHidden/>
              </w:rPr>
              <w:fldChar w:fldCharType="begin"/>
            </w:r>
            <w:r w:rsidRPr="00C84A86">
              <w:rPr>
                <w:noProof/>
                <w:webHidden/>
              </w:rPr>
              <w:instrText xml:space="preserve"> PAGEREF _Toc236934297 \h </w:instrText>
            </w:r>
            <w:r w:rsidRPr="00C84A86">
              <w:rPr>
                <w:noProof/>
                <w:webHidden/>
              </w:rPr>
            </w:r>
            <w:r w:rsidRPr="00C84A86">
              <w:rPr>
                <w:noProof/>
                <w:webHidden/>
              </w:rPr>
              <w:fldChar w:fldCharType="separate"/>
            </w:r>
            <w:r w:rsidR="00117539">
              <w:rPr>
                <w:noProof/>
                <w:webHidden/>
              </w:rPr>
              <w:t>27</w:t>
            </w:r>
            <w:r w:rsidRPr="00C84A86">
              <w:rPr>
                <w:noProof/>
                <w:webHidden/>
              </w:rPr>
              <w:fldChar w:fldCharType="end"/>
            </w:r>
          </w:hyperlink>
        </w:p>
        <w:p w14:paraId="4E71DE0F" w14:textId="1C077541"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298" w:history="1">
            <w:r w:rsidRPr="00C84A86">
              <w:rPr>
                <w:rStyle w:val="Hyperlink"/>
                <w:noProof/>
              </w:rPr>
              <w:t>4.4 Summary</w:t>
            </w:r>
            <w:r w:rsidRPr="00C84A86">
              <w:rPr>
                <w:noProof/>
                <w:webHidden/>
              </w:rPr>
              <w:tab/>
            </w:r>
            <w:r w:rsidRPr="00C84A86">
              <w:rPr>
                <w:noProof/>
                <w:webHidden/>
              </w:rPr>
              <w:fldChar w:fldCharType="begin"/>
            </w:r>
            <w:r w:rsidRPr="00C84A86">
              <w:rPr>
                <w:noProof/>
                <w:webHidden/>
              </w:rPr>
              <w:instrText xml:space="preserve"> PAGEREF _Toc236934298 \h </w:instrText>
            </w:r>
            <w:r w:rsidRPr="00C84A86">
              <w:rPr>
                <w:noProof/>
                <w:webHidden/>
              </w:rPr>
            </w:r>
            <w:r w:rsidRPr="00C84A86">
              <w:rPr>
                <w:noProof/>
                <w:webHidden/>
              </w:rPr>
              <w:fldChar w:fldCharType="separate"/>
            </w:r>
            <w:r w:rsidR="00117539">
              <w:rPr>
                <w:noProof/>
                <w:webHidden/>
              </w:rPr>
              <w:t>31</w:t>
            </w:r>
            <w:r w:rsidRPr="00C84A86">
              <w:rPr>
                <w:noProof/>
                <w:webHidden/>
              </w:rPr>
              <w:fldChar w:fldCharType="end"/>
            </w:r>
          </w:hyperlink>
        </w:p>
        <w:p w14:paraId="0160C330" w14:textId="7B450A6A" w:rsidR="00C035F9" w:rsidRPr="00C84A86" w:rsidRDefault="00C035F9">
          <w:pPr>
            <w:pStyle w:val="TOC1"/>
            <w:tabs>
              <w:tab w:val="left" w:pos="440"/>
              <w:tab w:val="right" w:leader="dot" w:pos="9350"/>
            </w:tabs>
            <w:rPr>
              <w:rFonts w:eastAsiaTheme="minorEastAsia"/>
              <w:noProof/>
              <w:kern w:val="2"/>
              <w:sz w:val="24"/>
              <w:szCs w:val="24"/>
              <w:lang w:val="en-US"/>
              <w14:ligatures w14:val="standardContextual"/>
            </w:rPr>
          </w:pPr>
          <w:hyperlink w:anchor="_Toc236934299" w:history="1">
            <w:r w:rsidRPr="00C84A86">
              <w:rPr>
                <w:rStyle w:val="Hyperlink"/>
                <w:noProof/>
              </w:rPr>
              <w:t>5.</w:t>
            </w:r>
            <w:r w:rsidRPr="00C84A86">
              <w:rPr>
                <w:rFonts w:eastAsiaTheme="minorEastAsia"/>
                <w:noProof/>
                <w:kern w:val="2"/>
                <w:sz w:val="24"/>
                <w:szCs w:val="24"/>
                <w:lang w:val="en-US"/>
                <w14:ligatures w14:val="standardContextual"/>
              </w:rPr>
              <w:tab/>
            </w:r>
            <w:r w:rsidRPr="00C84A86">
              <w:rPr>
                <w:rStyle w:val="Hyperlink"/>
                <w:noProof/>
              </w:rPr>
              <w:t>Conclusion and Recommendations</w:t>
            </w:r>
            <w:r w:rsidRPr="00C84A86">
              <w:rPr>
                <w:noProof/>
                <w:webHidden/>
              </w:rPr>
              <w:tab/>
            </w:r>
            <w:r w:rsidRPr="00C84A86">
              <w:rPr>
                <w:noProof/>
                <w:webHidden/>
              </w:rPr>
              <w:fldChar w:fldCharType="begin"/>
            </w:r>
            <w:r w:rsidRPr="00C84A86">
              <w:rPr>
                <w:noProof/>
                <w:webHidden/>
              </w:rPr>
              <w:instrText xml:space="preserve"> PAGEREF _Toc236934299 \h </w:instrText>
            </w:r>
            <w:r w:rsidRPr="00C84A86">
              <w:rPr>
                <w:noProof/>
                <w:webHidden/>
              </w:rPr>
            </w:r>
            <w:r w:rsidRPr="00C84A86">
              <w:rPr>
                <w:noProof/>
                <w:webHidden/>
              </w:rPr>
              <w:fldChar w:fldCharType="separate"/>
            </w:r>
            <w:r w:rsidR="00117539">
              <w:rPr>
                <w:noProof/>
                <w:webHidden/>
              </w:rPr>
              <w:t>32</w:t>
            </w:r>
            <w:r w:rsidRPr="00C84A86">
              <w:rPr>
                <w:noProof/>
                <w:webHidden/>
              </w:rPr>
              <w:fldChar w:fldCharType="end"/>
            </w:r>
          </w:hyperlink>
        </w:p>
        <w:p w14:paraId="782CC4D4" w14:textId="355256C1"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300" w:history="1">
            <w:r w:rsidRPr="00C84A86">
              <w:rPr>
                <w:rStyle w:val="Hyperlink"/>
                <w:noProof/>
              </w:rPr>
              <w:t>5.1 Recommendations</w:t>
            </w:r>
            <w:r w:rsidRPr="00C84A86">
              <w:rPr>
                <w:noProof/>
                <w:webHidden/>
              </w:rPr>
              <w:tab/>
            </w:r>
            <w:r w:rsidRPr="00C84A86">
              <w:rPr>
                <w:noProof/>
                <w:webHidden/>
              </w:rPr>
              <w:fldChar w:fldCharType="begin"/>
            </w:r>
            <w:r w:rsidRPr="00C84A86">
              <w:rPr>
                <w:noProof/>
                <w:webHidden/>
              </w:rPr>
              <w:instrText xml:space="preserve"> PAGEREF _Toc236934300 \h </w:instrText>
            </w:r>
            <w:r w:rsidRPr="00C84A86">
              <w:rPr>
                <w:noProof/>
                <w:webHidden/>
              </w:rPr>
            </w:r>
            <w:r w:rsidRPr="00C84A86">
              <w:rPr>
                <w:noProof/>
                <w:webHidden/>
              </w:rPr>
              <w:fldChar w:fldCharType="separate"/>
            </w:r>
            <w:r w:rsidR="00117539">
              <w:rPr>
                <w:noProof/>
                <w:webHidden/>
              </w:rPr>
              <w:t>32</w:t>
            </w:r>
            <w:r w:rsidRPr="00C84A86">
              <w:rPr>
                <w:noProof/>
                <w:webHidden/>
              </w:rPr>
              <w:fldChar w:fldCharType="end"/>
            </w:r>
          </w:hyperlink>
        </w:p>
        <w:p w14:paraId="6887E24A" w14:textId="486C64C4" w:rsidR="00C035F9" w:rsidRPr="00C84A86" w:rsidRDefault="00C035F9">
          <w:pPr>
            <w:pStyle w:val="TOC2"/>
            <w:tabs>
              <w:tab w:val="right" w:leader="dot" w:pos="9350"/>
            </w:tabs>
            <w:rPr>
              <w:rFonts w:eastAsiaTheme="minorEastAsia"/>
              <w:noProof/>
              <w:kern w:val="2"/>
              <w:sz w:val="24"/>
              <w:szCs w:val="24"/>
              <w:lang w:val="en-US"/>
              <w14:ligatures w14:val="standardContextual"/>
            </w:rPr>
          </w:pPr>
          <w:hyperlink w:anchor="_Toc236934301" w:history="1">
            <w:r w:rsidRPr="00C84A86">
              <w:rPr>
                <w:rStyle w:val="Hyperlink"/>
                <w:noProof/>
              </w:rPr>
              <w:t>5.2 Conclusion</w:t>
            </w:r>
            <w:r w:rsidRPr="00C84A86">
              <w:rPr>
                <w:noProof/>
                <w:webHidden/>
              </w:rPr>
              <w:tab/>
            </w:r>
            <w:r w:rsidRPr="00C84A86">
              <w:rPr>
                <w:noProof/>
                <w:webHidden/>
              </w:rPr>
              <w:fldChar w:fldCharType="begin"/>
            </w:r>
            <w:r w:rsidRPr="00C84A86">
              <w:rPr>
                <w:noProof/>
                <w:webHidden/>
              </w:rPr>
              <w:instrText xml:space="preserve"> PAGEREF _Toc236934301 \h </w:instrText>
            </w:r>
            <w:r w:rsidRPr="00C84A86">
              <w:rPr>
                <w:noProof/>
                <w:webHidden/>
              </w:rPr>
            </w:r>
            <w:r w:rsidRPr="00C84A86">
              <w:rPr>
                <w:noProof/>
                <w:webHidden/>
              </w:rPr>
              <w:fldChar w:fldCharType="separate"/>
            </w:r>
            <w:r w:rsidR="00117539">
              <w:rPr>
                <w:noProof/>
                <w:webHidden/>
              </w:rPr>
              <w:t>33</w:t>
            </w:r>
            <w:r w:rsidRPr="00C84A86">
              <w:rPr>
                <w:noProof/>
                <w:webHidden/>
              </w:rPr>
              <w:fldChar w:fldCharType="end"/>
            </w:r>
          </w:hyperlink>
        </w:p>
        <w:p w14:paraId="40011E34" w14:textId="3119A11C" w:rsidR="00C035F9" w:rsidRPr="00C84A86" w:rsidRDefault="00C035F9">
          <w:pPr>
            <w:pStyle w:val="TOC1"/>
            <w:tabs>
              <w:tab w:val="left" w:pos="440"/>
              <w:tab w:val="right" w:leader="dot" w:pos="9350"/>
            </w:tabs>
            <w:rPr>
              <w:rFonts w:eastAsiaTheme="minorEastAsia"/>
              <w:noProof/>
              <w:kern w:val="2"/>
              <w:sz w:val="24"/>
              <w:szCs w:val="24"/>
              <w:lang w:val="en-US"/>
              <w14:ligatures w14:val="standardContextual"/>
            </w:rPr>
          </w:pPr>
          <w:hyperlink w:anchor="_Toc236934302" w:history="1">
            <w:r w:rsidRPr="00C84A86">
              <w:rPr>
                <w:rStyle w:val="Hyperlink"/>
                <w:noProof/>
              </w:rPr>
              <w:t>6.</w:t>
            </w:r>
            <w:r w:rsidRPr="00C84A86">
              <w:rPr>
                <w:rFonts w:eastAsiaTheme="minorEastAsia"/>
                <w:noProof/>
                <w:kern w:val="2"/>
                <w:sz w:val="24"/>
                <w:szCs w:val="24"/>
                <w:lang w:val="en-US"/>
                <w14:ligatures w14:val="standardContextual"/>
              </w:rPr>
              <w:tab/>
            </w:r>
            <w:r w:rsidRPr="00C84A86">
              <w:rPr>
                <w:rStyle w:val="Hyperlink"/>
                <w:noProof/>
              </w:rPr>
              <w:t>References</w:t>
            </w:r>
            <w:r w:rsidRPr="00C84A86">
              <w:rPr>
                <w:noProof/>
                <w:webHidden/>
              </w:rPr>
              <w:tab/>
            </w:r>
            <w:r w:rsidRPr="00C84A86">
              <w:rPr>
                <w:noProof/>
                <w:webHidden/>
              </w:rPr>
              <w:fldChar w:fldCharType="begin"/>
            </w:r>
            <w:r w:rsidRPr="00C84A86">
              <w:rPr>
                <w:noProof/>
                <w:webHidden/>
              </w:rPr>
              <w:instrText xml:space="preserve"> PAGEREF _Toc236934302 \h </w:instrText>
            </w:r>
            <w:r w:rsidRPr="00C84A86">
              <w:rPr>
                <w:noProof/>
                <w:webHidden/>
              </w:rPr>
            </w:r>
            <w:r w:rsidRPr="00C84A86">
              <w:rPr>
                <w:noProof/>
                <w:webHidden/>
              </w:rPr>
              <w:fldChar w:fldCharType="separate"/>
            </w:r>
            <w:r w:rsidR="00117539">
              <w:rPr>
                <w:noProof/>
                <w:webHidden/>
              </w:rPr>
              <w:t>35</w:t>
            </w:r>
            <w:r w:rsidRPr="00C84A86">
              <w:rPr>
                <w:noProof/>
                <w:webHidden/>
              </w:rPr>
              <w:fldChar w:fldCharType="end"/>
            </w:r>
          </w:hyperlink>
        </w:p>
        <w:p w14:paraId="5C6910A2" w14:textId="05F08B42" w:rsidR="00715597" w:rsidRPr="00C84A86" w:rsidRDefault="00000000">
          <w:pPr>
            <w:widowControl w:val="0"/>
            <w:tabs>
              <w:tab w:val="right" w:leader="dot" w:pos="12000"/>
            </w:tabs>
            <w:spacing w:before="60" w:line="240" w:lineRule="auto"/>
            <w:jc w:val="left"/>
            <w:rPr>
              <w:b/>
              <w:bCs/>
              <w:color w:val="000000"/>
            </w:rPr>
          </w:pPr>
          <w:r w:rsidRPr="00C84A86">
            <w:fldChar w:fldCharType="end"/>
          </w:r>
        </w:p>
      </w:sdtContent>
    </w:sdt>
    <w:p w14:paraId="45B00166" w14:textId="77777777" w:rsidR="00715597" w:rsidRPr="00C84A86" w:rsidRDefault="00715597">
      <w:pPr>
        <w:jc w:val="center"/>
        <w:rPr>
          <w:b/>
          <w:bCs/>
          <w:color w:val="0070C0"/>
        </w:rPr>
      </w:pPr>
    </w:p>
    <w:p w14:paraId="0C328B23" w14:textId="77777777" w:rsidR="00715597" w:rsidRPr="00C84A86" w:rsidRDefault="00000000">
      <w:r w:rsidRPr="00C84A86">
        <w:br w:type="page"/>
      </w:r>
    </w:p>
    <w:p w14:paraId="0A107278" w14:textId="7586A486" w:rsidR="00715597" w:rsidRPr="00680ECC" w:rsidRDefault="00000000" w:rsidP="00680ECC">
      <w:pPr>
        <w:pStyle w:val="Heading1"/>
      </w:pPr>
      <w:bookmarkStart w:id="1" w:name="_Toc236934278"/>
      <w:r w:rsidRPr="00680ECC">
        <w:lastRenderedPageBreak/>
        <w:t>Introduction</w:t>
      </w:r>
      <w:bookmarkEnd w:id="1"/>
      <w:r w:rsidRPr="00680ECC">
        <w:t xml:space="preserve"> </w:t>
      </w:r>
    </w:p>
    <w:p w14:paraId="34041446" w14:textId="681BDF90" w:rsidR="00715597" w:rsidRPr="00680ECC" w:rsidRDefault="00CF5C31" w:rsidP="004D1CB6">
      <w:pPr>
        <w:pStyle w:val="Heading2"/>
        <w:jc w:val="left"/>
      </w:pPr>
      <w:bookmarkStart w:id="2" w:name="_Toc236934279"/>
      <w:r w:rsidRPr="00680ECC">
        <w:t>1.1 Main concepts of the study</w:t>
      </w:r>
      <w:bookmarkEnd w:id="2"/>
      <w:r w:rsidRPr="00680ECC">
        <w:t xml:space="preserve"> </w:t>
      </w:r>
    </w:p>
    <w:p w14:paraId="79FD8228" w14:textId="77777777" w:rsidR="004375CA" w:rsidRDefault="004375CA" w:rsidP="004D1CB6">
      <w:pPr>
        <w:pStyle w:val="Heading2"/>
        <w:spacing w:before="0"/>
        <w:jc w:val="left"/>
        <w:rPr>
          <w:b w:val="0"/>
          <w:bCs w:val="0"/>
          <w:sz w:val="22"/>
          <w:szCs w:val="22"/>
        </w:rPr>
      </w:pPr>
      <w:bookmarkStart w:id="3" w:name="_Toc236934280"/>
      <w:r w:rsidRPr="004375CA">
        <w:rPr>
          <w:b w:val="0"/>
          <w:bCs w:val="0"/>
          <w:sz w:val="22"/>
          <w:szCs w:val="22"/>
        </w:rPr>
        <w:t>The regulation of care and support for individuals is present within care settings. There are different kinds of mental health issues that people suffer from, and one of the concerns in this category is dementia. Dementia is defined as a condition involving the decline of cognitive abilities such as memory, thinking and reasoning, which affects independent living (</w:t>
      </w:r>
      <w:proofErr w:type="spellStart"/>
      <w:r w:rsidRPr="004375CA">
        <w:rPr>
          <w:b w:val="0"/>
          <w:bCs w:val="0"/>
          <w:sz w:val="22"/>
          <w:szCs w:val="22"/>
        </w:rPr>
        <w:t>Błaszczyk</w:t>
      </w:r>
      <w:proofErr w:type="spellEnd"/>
      <w:r w:rsidRPr="004375CA">
        <w:rPr>
          <w:b w:val="0"/>
          <w:bCs w:val="0"/>
          <w:sz w:val="22"/>
          <w:szCs w:val="22"/>
        </w:rPr>
        <w:t>, 2022). The risk of dementia increases with age, although it can also occur in younger individuals. The condition is critical for patients, as the risk increases over time. It includes serious health issues such as high blood pressure, raised blood sugar levels, vision loss, hearing loss and stroke (WHO, 2026). Medical associations and scientists have taken a wider approach for a long time to reduce the chances of dementia among people and to find the most effective methods for treatment and cure. At the current stage, there is no cure for dementia. An effective process in care is to deliver support to dementia patients within care settings to enhance cognitive stimulation.</w:t>
      </w:r>
    </w:p>
    <w:p w14:paraId="1B91CD9C" w14:textId="73F786DB" w:rsidR="004375CA" w:rsidRPr="004375CA" w:rsidRDefault="004375CA" w:rsidP="004D1CB6">
      <w:pPr>
        <w:pStyle w:val="Heading2"/>
        <w:spacing w:before="0"/>
        <w:jc w:val="left"/>
        <w:rPr>
          <w:b w:val="0"/>
          <w:bCs w:val="0"/>
          <w:sz w:val="22"/>
          <w:szCs w:val="22"/>
        </w:rPr>
      </w:pPr>
      <w:r w:rsidRPr="004375CA">
        <w:rPr>
          <w:b w:val="0"/>
          <w:bCs w:val="0"/>
          <w:sz w:val="22"/>
          <w:szCs w:val="22"/>
        </w:rPr>
        <w:t>The rise in dementia cases is a global concern, including in the UK. Understanding the root causes of dementia is important for developing in</w:t>
      </w:r>
      <w:r w:rsidRPr="004375CA">
        <w:rPr>
          <w:rFonts w:ascii="Cambria Math" w:hAnsi="Cambria Math" w:cs="Cambria Math"/>
          <w:b w:val="0"/>
          <w:bCs w:val="0"/>
          <w:sz w:val="22"/>
          <w:szCs w:val="22"/>
        </w:rPr>
        <w:t>‑</w:t>
      </w:r>
      <w:r w:rsidRPr="004375CA">
        <w:rPr>
          <w:b w:val="0"/>
          <w:bCs w:val="0"/>
          <w:sz w:val="22"/>
          <w:szCs w:val="22"/>
        </w:rPr>
        <w:t>depth knowledge of treatment procedures. Multiple diseases can cause dementia, while Alzheimer’s disease accounts for about 60–70% of cases (WHO, 2026). It is a condition of the brain that causes gradual damage to memory and organisational skills, along with deterioration of brain processes. The main symptoms include forgetting recent events, confusion, difficulty making decisions and challenges in completing familiar tasks. According to Pathak et al. (2025), the method of interventions and the reliability of support in managing and caring for dementia patients are important for effective treatment. The mode of treatment and the care setting are guided by NHS guidelines and supported by the UK government. In the UK, current data indicates that more than 1 million people are living with dementia (Gov, 2025). The use of different medicines, including acetylcholinesterase inhibitors and memantine, is common in the treatment of Alzheimer’s disease.</w:t>
      </w:r>
    </w:p>
    <w:p w14:paraId="3C99BBFA" w14:textId="03D4F398" w:rsidR="00715597" w:rsidRPr="00C84A86" w:rsidRDefault="00CF5C31" w:rsidP="004D1CB6">
      <w:pPr>
        <w:pStyle w:val="Heading2"/>
        <w:jc w:val="left"/>
      </w:pPr>
      <w:r w:rsidRPr="00C84A86">
        <w:t>1.2 Rationale of the study</w:t>
      </w:r>
      <w:bookmarkEnd w:id="3"/>
      <w:r w:rsidRPr="00C84A86">
        <w:t xml:space="preserve"> </w:t>
      </w:r>
    </w:p>
    <w:p w14:paraId="70CD2CC6" w14:textId="06F66EC2" w:rsidR="00715597" w:rsidRPr="00C84A86" w:rsidRDefault="00000000" w:rsidP="004D1CB6">
      <w:pPr>
        <w:jc w:val="left"/>
      </w:pPr>
      <w:r w:rsidRPr="00C84A86">
        <w:t xml:space="preserve">The present research is important as the care system and the process are influenced by different aspects and determinants. As per Walsh </w:t>
      </w:r>
      <w:r w:rsidRPr="00C84A86">
        <w:rPr>
          <w:i/>
          <w:iCs/>
        </w:rPr>
        <w:t>et al</w:t>
      </w:r>
      <w:r w:rsidRPr="00C84A86">
        <w:t xml:space="preserve">. (2025), the treatment process of dementia patients and </w:t>
      </w:r>
      <w:r w:rsidR="004375CA">
        <w:t>its</w:t>
      </w:r>
      <w:r w:rsidRPr="00C84A86">
        <w:t xml:space="preserve"> impact </w:t>
      </w:r>
      <w:r w:rsidR="004375CA">
        <w:t>depend</w:t>
      </w:r>
      <w:r w:rsidRPr="00C84A86">
        <w:t xml:space="preserve"> on social factors</w:t>
      </w:r>
      <w:r w:rsidR="004375CA">
        <w:t>,</w:t>
      </w:r>
      <w:r w:rsidRPr="00C84A86">
        <w:t xml:space="preserve"> while the surrounding environment and the effect of pollution </w:t>
      </w:r>
      <w:r w:rsidR="004375CA">
        <w:t>are</w:t>
      </w:r>
      <w:r w:rsidRPr="00C84A86">
        <w:t xml:space="preserve"> also present. However, the exact impact of the key social </w:t>
      </w:r>
      <w:r w:rsidRPr="00C84A86">
        <w:lastRenderedPageBreak/>
        <w:t>determinants is still unknown</w:t>
      </w:r>
      <w:r w:rsidR="006E00D8">
        <w:t>,</w:t>
      </w:r>
      <w:r w:rsidRPr="00C84A86">
        <w:t xml:space="preserve"> and the exploration of the present research is expected to provide the knowledge. It shows the link </w:t>
      </w:r>
      <w:r w:rsidR="006E00D8">
        <w:t>between</w:t>
      </w:r>
      <w:r w:rsidRPr="00C84A86">
        <w:t xml:space="preserve"> multiple factors and the solution of the factors in the right way of treatment along with advancement in the residential care settings. Another study by </w:t>
      </w:r>
      <w:r w:rsidR="006E00D8">
        <w:t>the</w:t>
      </w:r>
      <w:r w:rsidRPr="00C84A86">
        <w:t xml:space="preserve"> Medical Research Council (MRC) has provided the understanding that exposure to air pollution for a long time can increase the risk of dementia (BBC, 2025). The presence of </w:t>
      </w:r>
      <w:r w:rsidR="006E00D8">
        <w:t>nitrogen</w:t>
      </w:r>
      <w:r w:rsidRPr="00C84A86">
        <w:t xml:space="preserve"> dioxide (NO</w:t>
      </w:r>
      <w:r w:rsidRPr="00C84A86">
        <w:rPr>
          <w:vertAlign w:val="subscript"/>
        </w:rPr>
        <w:t>2</w:t>
      </w:r>
      <w:r w:rsidRPr="00C84A86">
        <w:t xml:space="preserve">) in the air can cause the rise of the risk by 3%. The residence of patients in the polluted area can create barriers in the treatment process. The solution in this aspect has been set to find out for better opportunity </w:t>
      </w:r>
      <w:r w:rsidR="006E00D8">
        <w:t>for</w:t>
      </w:r>
      <w:r w:rsidRPr="00C84A86">
        <w:t xml:space="preserve"> treatment. The reduction of the risk is necessary along with creating awareness of the care process in a supportive environment. </w:t>
      </w:r>
    </w:p>
    <w:p w14:paraId="0A3BA8A9" w14:textId="7978C461" w:rsidR="00715597" w:rsidRPr="00C84A86" w:rsidRDefault="00CF5C31" w:rsidP="004D1CB6">
      <w:pPr>
        <w:pStyle w:val="Heading2"/>
        <w:jc w:val="left"/>
      </w:pPr>
      <w:bookmarkStart w:id="4" w:name="_Toc236934281"/>
      <w:r w:rsidRPr="00C84A86">
        <w:t>1.3 Aim of the study</w:t>
      </w:r>
      <w:bookmarkEnd w:id="4"/>
      <w:r w:rsidRPr="00C84A86">
        <w:t xml:space="preserve"> </w:t>
      </w:r>
    </w:p>
    <w:p w14:paraId="2DC21145" w14:textId="77777777" w:rsidR="00715597" w:rsidRPr="00C84A86" w:rsidRDefault="00000000" w:rsidP="004D1CB6">
      <w:pPr>
        <w:jc w:val="left"/>
      </w:pPr>
      <w:r w:rsidRPr="00C84A86">
        <w:t>To analyse qualitative secondary research to develop an integrated understanding of how care</w:t>
      </w:r>
      <w:r w:rsidRPr="00C84A86">
        <w:rPr>
          <w:rFonts w:ascii="Cambria Math" w:hAnsi="Cambria Math" w:cs="Cambria Math"/>
        </w:rPr>
        <w:t>‑</w:t>
      </w:r>
      <w:r w:rsidRPr="00C84A86">
        <w:t xml:space="preserve">home staff employ strategies to respond to and manage behaviours perceived as challenging in residents living with dementia. </w:t>
      </w:r>
    </w:p>
    <w:p w14:paraId="091D4E8C" w14:textId="44813D58" w:rsidR="00715597" w:rsidRPr="00C84A86" w:rsidRDefault="008E484A" w:rsidP="004D1CB6">
      <w:pPr>
        <w:pStyle w:val="Heading2"/>
        <w:jc w:val="left"/>
      </w:pPr>
      <w:bookmarkStart w:id="5" w:name="_Toc236934282"/>
      <w:r w:rsidRPr="00C84A86">
        <w:t>1.4 Objectives of the study</w:t>
      </w:r>
      <w:bookmarkEnd w:id="5"/>
      <w:r w:rsidRPr="00C84A86">
        <w:t xml:space="preserve"> </w:t>
      </w:r>
    </w:p>
    <w:p w14:paraId="445B1977" w14:textId="77777777" w:rsidR="00715597" w:rsidRPr="00C84A86" w:rsidRDefault="00000000" w:rsidP="004D1CB6">
      <w:pPr>
        <w:numPr>
          <w:ilvl w:val="0"/>
          <w:numId w:val="2"/>
        </w:numPr>
        <w:jc w:val="left"/>
      </w:pPr>
      <w:r w:rsidRPr="00C84A86">
        <w:t>To define and analyse environmental triggers associated with behavioural distress in dementia.</w:t>
      </w:r>
    </w:p>
    <w:p w14:paraId="75ECC471" w14:textId="77777777" w:rsidR="00715597" w:rsidRPr="00C84A86" w:rsidRDefault="00000000" w:rsidP="004D1CB6">
      <w:pPr>
        <w:numPr>
          <w:ilvl w:val="0"/>
          <w:numId w:val="2"/>
        </w:numPr>
        <w:jc w:val="left"/>
      </w:pPr>
      <w:r w:rsidRPr="00C84A86">
        <w:t>To examine how social interactions, communication styles, and routines contribute to challenging behaviour.</w:t>
      </w:r>
    </w:p>
    <w:p w14:paraId="17391791" w14:textId="77777777" w:rsidR="00715597" w:rsidRPr="00C84A86" w:rsidRDefault="00000000" w:rsidP="004D1CB6">
      <w:pPr>
        <w:numPr>
          <w:ilvl w:val="0"/>
          <w:numId w:val="2"/>
        </w:numPr>
        <w:jc w:val="left"/>
      </w:pPr>
      <w:r w:rsidRPr="00C84A86">
        <w:t>To explore staff perspectives on managing behaviour, including the use of psychotropic medication.</w:t>
      </w:r>
    </w:p>
    <w:p w14:paraId="0449DA8A" w14:textId="77777777" w:rsidR="00715597" w:rsidRPr="00C84A86" w:rsidRDefault="00000000" w:rsidP="004D1CB6">
      <w:pPr>
        <w:numPr>
          <w:ilvl w:val="0"/>
          <w:numId w:val="2"/>
        </w:numPr>
        <w:jc w:val="left"/>
      </w:pPr>
      <w:r w:rsidRPr="00C84A86">
        <w:t>To examine the factors that hinder or support the adoption of long</w:t>
      </w:r>
      <w:r w:rsidRPr="00C84A86">
        <w:rPr>
          <w:rFonts w:ascii="Cambria Math" w:hAnsi="Cambria Math" w:cs="Cambria Math"/>
        </w:rPr>
        <w:t>‑</w:t>
      </w:r>
      <w:r w:rsidRPr="00C84A86">
        <w:t>term, non</w:t>
      </w:r>
      <w:r w:rsidRPr="00C84A86">
        <w:rPr>
          <w:rFonts w:ascii="Cambria Math" w:hAnsi="Cambria Math" w:cs="Cambria Math"/>
        </w:rPr>
        <w:t>‑</w:t>
      </w:r>
      <w:r w:rsidRPr="00C84A86">
        <w:t>pharmacological strategies for responding to behavioural distress in dementia care.</w:t>
      </w:r>
    </w:p>
    <w:p w14:paraId="205190D7" w14:textId="77777777" w:rsidR="00715597" w:rsidRPr="00C84A86" w:rsidRDefault="00000000" w:rsidP="004D1CB6">
      <w:pPr>
        <w:numPr>
          <w:ilvl w:val="0"/>
          <w:numId w:val="2"/>
        </w:numPr>
        <w:jc w:val="left"/>
      </w:pPr>
      <w:r w:rsidRPr="00C84A86">
        <w:t>To generate recommendations aligned with UK dementia policy and person</w:t>
      </w:r>
      <w:r w:rsidRPr="00C84A86">
        <w:rPr>
          <w:rFonts w:ascii="Cambria Math" w:hAnsi="Cambria Math" w:cs="Cambria Math"/>
        </w:rPr>
        <w:t>‑</w:t>
      </w:r>
      <w:r w:rsidRPr="00C84A86">
        <w:t>centred care principles (Griffiths et al., 2024).</w:t>
      </w:r>
    </w:p>
    <w:p w14:paraId="742E3E20" w14:textId="09B7E702" w:rsidR="00715597" w:rsidRPr="00C84A86" w:rsidRDefault="00CF5C31" w:rsidP="004D1CB6">
      <w:pPr>
        <w:pStyle w:val="Heading2"/>
        <w:jc w:val="left"/>
      </w:pPr>
      <w:bookmarkStart w:id="6" w:name="_Toc236934283"/>
      <w:r w:rsidRPr="00C84A86">
        <w:t>1.</w:t>
      </w:r>
      <w:r w:rsidR="008E484A" w:rsidRPr="00C84A86">
        <w:t>5</w:t>
      </w:r>
      <w:r w:rsidRPr="00C84A86">
        <w:t xml:space="preserve"> Structure of the dissertation</w:t>
      </w:r>
      <w:bookmarkEnd w:id="6"/>
      <w:r w:rsidRPr="00C84A86">
        <w:t xml:space="preserve"> </w:t>
      </w:r>
    </w:p>
    <w:p w14:paraId="2D125068" w14:textId="09646F9A" w:rsidR="00715597" w:rsidRPr="00C84A86" w:rsidRDefault="00000000" w:rsidP="004D1CB6">
      <w:pPr>
        <w:jc w:val="left"/>
      </w:pPr>
      <w:r w:rsidRPr="00C84A86">
        <w:t>The proper structure is important in any dissertation to progress to the outcomes and to meet the objectives. The main structure that has been followed in the current dissertation is as follows</w:t>
      </w:r>
      <w:r w:rsidR="006E00D8">
        <w:t>:</w:t>
      </w:r>
    </w:p>
    <w:p w14:paraId="6186FD1F" w14:textId="77777777" w:rsidR="006E00D8" w:rsidRDefault="006E00D8" w:rsidP="004D1CB6">
      <w:pPr>
        <w:jc w:val="left"/>
        <w:rPr>
          <w:b/>
          <w:bCs/>
        </w:rPr>
      </w:pPr>
    </w:p>
    <w:p w14:paraId="32A36625" w14:textId="6BD18FD0" w:rsidR="00715597" w:rsidRPr="00C84A86" w:rsidRDefault="00000000" w:rsidP="004D1CB6">
      <w:pPr>
        <w:jc w:val="left"/>
        <w:rPr>
          <w:b/>
          <w:bCs/>
        </w:rPr>
      </w:pPr>
      <w:r w:rsidRPr="00C84A86">
        <w:rPr>
          <w:b/>
          <w:bCs/>
        </w:rPr>
        <w:t xml:space="preserve">Introduction </w:t>
      </w:r>
    </w:p>
    <w:p w14:paraId="41927468" w14:textId="2BC3F08F" w:rsidR="00715597" w:rsidRPr="00C84A86" w:rsidRDefault="00000000" w:rsidP="004D1CB6">
      <w:pPr>
        <w:jc w:val="left"/>
      </w:pPr>
      <w:r w:rsidRPr="00C84A86">
        <w:t xml:space="preserve">The basic concepts regarding the chapter and the rationale for the research </w:t>
      </w:r>
      <w:r w:rsidR="006E00D8">
        <w:t>have</w:t>
      </w:r>
      <w:r w:rsidRPr="00C84A86">
        <w:t xml:space="preserve"> been </w:t>
      </w:r>
      <w:r w:rsidR="006E00D8">
        <w:t>included</w:t>
      </w:r>
      <w:r w:rsidRPr="00C84A86">
        <w:t xml:space="preserve"> in the chapter. The details of the aims and the objectives on the topic are </w:t>
      </w:r>
      <w:r w:rsidR="004D1CB6">
        <w:t>provided</w:t>
      </w:r>
      <w:r w:rsidRPr="00C84A86">
        <w:t xml:space="preserve">. </w:t>
      </w:r>
    </w:p>
    <w:p w14:paraId="2A8880E4" w14:textId="77777777" w:rsidR="00715597" w:rsidRPr="00C84A86" w:rsidRDefault="00000000" w:rsidP="004D1CB6">
      <w:pPr>
        <w:jc w:val="left"/>
        <w:rPr>
          <w:b/>
          <w:bCs/>
        </w:rPr>
      </w:pPr>
      <w:r w:rsidRPr="00C84A86">
        <w:rPr>
          <w:b/>
          <w:bCs/>
        </w:rPr>
        <w:t xml:space="preserve">Background </w:t>
      </w:r>
    </w:p>
    <w:p w14:paraId="51C56CC4" w14:textId="55E8D748" w:rsidR="00715597" w:rsidRPr="00C84A86" w:rsidRDefault="00000000" w:rsidP="004D1CB6">
      <w:pPr>
        <w:jc w:val="left"/>
      </w:pPr>
      <w:r w:rsidRPr="00C84A86">
        <w:t xml:space="preserve">The chapter includes the historical </w:t>
      </w:r>
      <w:r w:rsidR="006E00D8">
        <w:t>context</w:t>
      </w:r>
      <w:r w:rsidRPr="00C84A86">
        <w:t xml:space="preserve"> of dementia and </w:t>
      </w:r>
      <w:r w:rsidR="006E00D8">
        <w:t>focuses</w:t>
      </w:r>
      <w:r w:rsidRPr="00C84A86">
        <w:t xml:space="preserve"> on what innovations in medical science have been developed over the years. The theoretical influence on the activities of patient care</w:t>
      </w:r>
      <w:r w:rsidR="006E00D8">
        <w:t>,</w:t>
      </w:r>
      <w:r w:rsidRPr="00C84A86">
        <w:t xml:space="preserve"> including the attitudes of environmental and social determinants</w:t>
      </w:r>
      <w:r w:rsidR="006E00D8">
        <w:t>,</w:t>
      </w:r>
      <w:r w:rsidRPr="00C84A86">
        <w:t xml:space="preserve"> has been </w:t>
      </w:r>
      <w:r w:rsidR="006E00D8">
        <w:t>discussed</w:t>
      </w:r>
      <w:r w:rsidRPr="00C84A86">
        <w:t xml:space="preserve"> along with </w:t>
      </w:r>
      <w:r w:rsidR="006E00D8">
        <w:t>an</w:t>
      </w:r>
      <w:r w:rsidRPr="00C84A86">
        <w:t xml:space="preserve"> explanation </w:t>
      </w:r>
      <w:r w:rsidR="006E00D8">
        <w:t>of</w:t>
      </w:r>
      <w:r w:rsidRPr="00C84A86">
        <w:t xml:space="preserve"> both the international and national context. </w:t>
      </w:r>
    </w:p>
    <w:p w14:paraId="1DEA6F0D" w14:textId="77777777" w:rsidR="00715597" w:rsidRPr="00C84A86" w:rsidRDefault="00000000" w:rsidP="004D1CB6">
      <w:pPr>
        <w:jc w:val="left"/>
        <w:rPr>
          <w:b/>
          <w:bCs/>
        </w:rPr>
      </w:pPr>
      <w:r w:rsidRPr="00C84A86">
        <w:rPr>
          <w:b/>
          <w:bCs/>
        </w:rPr>
        <w:t xml:space="preserve">Methods </w:t>
      </w:r>
    </w:p>
    <w:p w14:paraId="45B30304" w14:textId="0FB55FE5" w:rsidR="00715597" w:rsidRPr="00C84A86" w:rsidRDefault="00000000" w:rsidP="004D1CB6">
      <w:pPr>
        <w:jc w:val="left"/>
      </w:pPr>
      <w:r w:rsidRPr="00C84A86">
        <w:t xml:space="preserve">The justification of the tools used in the method of collecting data and the procedure of gathering the information has been included. The research has been set to find the information on the basis of secondary data on the topic of dementia. </w:t>
      </w:r>
    </w:p>
    <w:p w14:paraId="7F877A41" w14:textId="77777777" w:rsidR="00715597" w:rsidRPr="00C84A86" w:rsidRDefault="00000000" w:rsidP="004D1CB6">
      <w:pPr>
        <w:jc w:val="left"/>
        <w:rPr>
          <w:b/>
          <w:bCs/>
        </w:rPr>
      </w:pPr>
      <w:r w:rsidRPr="00C84A86">
        <w:rPr>
          <w:b/>
          <w:bCs/>
        </w:rPr>
        <w:t xml:space="preserve">Result </w:t>
      </w:r>
    </w:p>
    <w:p w14:paraId="0B6A0C99" w14:textId="644F1F37" w:rsidR="00715597" w:rsidRPr="00C84A86" w:rsidRDefault="00000000" w:rsidP="004D1CB6">
      <w:pPr>
        <w:jc w:val="left"/>
      </w:pPr>
      <w:r w:rsidRPr="00C84A86">
        <w:t xml:space="preserve">The chapter includes the main description of the data and the findings along with the analysis </w:t>
      </w:r>
      <w:r w:rsidR="006E00D8">
        <w:t>and</w:t>
      </w:r>
      <w:r w:rsidRPr="00C84A86">
        <w:t xml:space="preserve"> interpretation. The thematic analysis has been </w:t>
      </w:r>
      <w:r w:rsidR="006E00D8">
        <w:t>performed</w:t>
      </w:r>
      <w:r w:rsidRPr="00C84A86">
        <w:t xml:space="preserve"> in the chapter to know how the impact of the environmental and social determinants </w:t>
      </w:r>
      <w:r w:rsidR="00EF2EC7">
        <w:t>affects</w:t>
      </w:r>
      <w:r w:rsidRPr="00C84A86">
        <w:t xml:space="preserve"> the care process of dementia patients in the residential setting. </w:t>
      </w:r>
    </w:p>
    <w:p w14:paraId="7E71FC28" w14:textId="77777777" w:rsidR="00715597" w:rsidRPr="00C84A86" w:rsidRDefault="00000000" w:rsidP="004D1CB6">
      <w:pPr>
        <w:jc w:val="left"/>
        <w:rPr>
          <w:b/>
          <w:bCs/>
        </w:rPr>
      </w:pPr>
      <w:r w:rsidRPr="00C84A86">
        <w:rPr>
          <w:b/>
          <w:bCs/>
        </w:rPr>
        <w:t xml:space="preserve">Recommendations </w:t>
      </w:r>
    </w:p>
    <w:p w14:paraId="75E37BAC" w14:textId="7B6FE1A5" w:rsidR="00715597" w:rsidRDefault="00000000" w:rsidP="004D1CB6">
      <w:pPr>
        <w:jc w:val="left"/>
      </w:pPr>
      <w:r w:rsidRPr="00C84A86">
        <w:t xml:space="preserve">The summary of the dissertation is set to be done in this section. The recommendations will be added on the basis of the </w:t>
      </w:r>
      <w:r w:rsidR="006E00D8">
        <w:t>results</w:t>
      </w:r>
      <w:r w:rsidRPr="00C84A86">
        <w:t xml:space="preserve"> and to provide </w:t>
      </w:r>
      <w:r w:rsidR="006E00D8">
        <w:t>a</w:t>
      </w:r>
      <w:r w:rsidRPr="00C84A86">
        <w:t xml:space="preserve"> path of betterment in future practices. </w:t>
      </w:r>
    </w:p>
    <w:p w14:paraId="15B8059A" w14:textId="77777777" w:rsidR="006E00D8" w:rsidRPr="00C84A86" w:rsidRDefault="006E00D8" w:rsidP="004D1CB6">
      <w:pPr>
        <w:jc w:val="left"/>
      </w:pPr>
    </w:p>
    <w:p w14:paraId="330C5A1D" w14:textId="596263E5" w:rsidR="00715597" w:rsidRPr="00C84A86" w:rsidRDefault="00000000" w:rsidP="004D1CB6">
      <w:pPr>
        <w:pStyle w:val="Heading1"/>
        <w:jc w:val="left"/>
      </w:pPr>
      <w:bookmarkStart w:id="7" w:name="_Toc236934284"/>
      <w:r w:rsidRPr="00C84A86">
        <w:t>Background</w:t>
      </w:r>
      <w:bookmarkEnd w:id="7"/>
      <w:r w:rsidRPr="00C84A86">
        <w:t xml:space="preserve"> </w:t>
      </w:r>
    </w:p>
    <w:p w14:paraId="7BE9E246" w14:textId="2A97A836" w:rsidR="00715597" w:rsidRPr="00C84A86" w:rsidRDefault="00CF5C31" w:rsidP="004D1CB6">
      <w:pPr>
        <w:pStyle w:val="Heading2"/>
        <w:jc w:val="left"/>
      </w:pPr>
      <w:bookmarkStart w:id="8" w:name="_Toc236934285"/>
      <w:r w:rsidRPr="00C84A86">
        <w:t>2.1 Historical Background</w:t>
      </w:r>
      <w:bookmarkEnd w:id="8"/>
      <w:r w:rsidRPr="00C84A86">
        <w:t xml:space="preserve"> </w:t>
      </w:r>
    </w:p>
    <w:p w14:paraId="569A8C2B" w14:textId="657A29EB" w:rsidR="00715597" w:rsidRPr="00C84A86" w:rsidRDefault="00000000" w:rsidP="004D1CB6">
      <w:pPr>
        <w:jc w:val="left"/>
      </w:pPr>
      <w:r w:rsidRPr="00C84A86">
        <w:t xml:space="preserve">Historical development of the care for individuals with dementia shows a major shift from the biomedical role of dementia to a more person-centred and </w:t>
      </w:r>
      <w:r w:rsidR="006E00D8">
        <w:t>environment-</w:t>
      </w:r>
      <w:r w:rsidRPr="00C84A86">
        <w:t xml:space="preserve"> and social </w:t>
      </w:r>
      <w:r w:rsidR="006E00D8">
        <w:t>situation-</w:t>
      </w:r>
      <w:r w:rsidR="006E00D8">
        <w:lastRenderedPageBreak/>
        <w:t>centred</w:t>
      </w:r>
      <w:r w:rsidRPr="00C84A86">
        <w:t xml:space="preserve"> view of the disease. This means that the treatment plans in the present day focus more on the impact of environmental or social determinants on distressing behaviours. This has influenced current practice, policy and research, including the care of people living in residential care in the UK, where behavioural and psychological symptoms of dementia (BPSD) continue to be one of the biggest challenges for both service users </w:t>
      </w:r>
      <w:r w:rsidR="006E00D8">
        <w:t>and</w:t>
      </w:r>
      <w:r w:rsidRPr="00C84A86">
        <w:t xml:space="preserve"> care providers. </w:t>
      </w:r>
    </w:p>
    <w:p w14:paraId="02002777" w14:textId="78D69E5A" w:rsidR="00715597" w:rsidRPr="00C84A86" w:rsidRDefault="00000000" w:rsidP="004D1CB6">
      <w:pPr>
        <w:jc w:val="left"/>
      </w:pPr>
      <w:r w:rsidRPr="006E00D8">
        <w:rPr>
          <w:color w:val="000000" w:themeColor="text1"/>
        </w:rPr>
        <w:t xml:space="preserve">The term dementia first came into consideration </w:t>
      </w:r>
      <w:r w:rsidR="006E00D8">
        <w:rPr>
          <w:color w:val="000000" w:themeColor="text1"/>
        </w:rPr>
        <w:t>in</w:t>
      </w:r>
      <w:r w:rsidRPr="006E00D8">
        <w:rPr>
          <w:color w:val="000000" w:themeColor="text1"/>
        </w:rPr>
        <w:t xml:space="preserve"> the 13th century</w:t>
      </w:r>
      <w:r w:rsidR="006E00D8">
        <w:rPr>
          <w:color w:val="000000" w:themeColor="text1"/>
        </w:rPr>
        <w:t>,</w:t>
      </w:r>
      <w:r w:rsidRPr="006E00D8">
        <w:rPr>
          <w:color w:val="000000" w:themeColor="text1"/>
        </w:rPr>
        <w:t xml:space="preserve"> while the concern in the field of health and social care has been there from the 18th century (Assal</w:t>
      </w:r>
      <w:r w:rsidR="00EF2EC7">
        <w:rPr>
          <w:color w:val="000000" w:themeColor="text1"/>
        </w:rPr>
        <w:t>,</w:t>
      </w:r>
      <w:r w:rsidRPr="006E00D8">
        <w:rPr>
          <w:color w:val="000000" w:themeColor="text1"/>
        </w:rPr>
        <w:t xml:space="preserve"> 2019). The advancement of </w:t>
      </w:r>
      <w:r w:rsidR="006E00D8">
        <w:rPr>
          <w:color w:val="000000" w:themeColor="text1"/>
        </w:rPr>
        <w:t>experimentation</w:t>
      </w:r>
      <w:r w:rsidRPr="006E00D8">
        <w:rPr>
          <w:color w:val="000000" w:themeColor="text1"/>
        </w:rPr>
        <w:t xml:space="preserve"> and research </w:t>
      </w:r>
      <w:r w:rsidR="006E00D8">
        <w:rPr>
          <w:color w:val="000000" w:themeColor="text1"/>
        </w:rPr>
        <w:t>has</w:t>
      </w:r>
      <w:r w:rsidRPr="006E00D8">
        <w:rPr>
          <w:color w:val="000000" w:themeColor="text1"/>
        </w:rPr>
        <w:t xml:space="preserve"> provided knowledge about </w:t>
      </w:r>
      <w:r w:rsidR="006E00D8">
        <w:rPr>
          <w:color w:val="000000" w:themeColor="text1"/>
        </w:rPr>
        <w:t>imbalances</w:t>
      </w:r>
      <w:r w:rsidRPr="006E00D8">
        <w:rPr>
          <w:color w:val="000000" w:themeColor="text1"/>
        </w:rPr>
        <w:t xml:space="preserve"> in the brain</w:t>
      </w:r>
      <w:r w:rsidR="006E00D8">
        <w:rPr>
          <w:color w:val="000000" w:themeColor="text1"/>
        </w:rPr>
        <w:t>,</w:t>
      </w:r>
      <w:r w:rsidRPr="006E00D8">
        <w:rPr>
          <w:color w:val="000000" w:themeColor="text1"/>
        </w:rPr>
        <w:t xml:space="preserve"> like memory loss and </w:t>
      </w:r>
      <w:r w:rsidR="006E00D8">
        <w:rPr>
          <w:color w:val="000000" w:themeColor="text1"/>
        </w:rPr>
        <w:t>ageing-related</w:t>
      </w:r>
      <w:r w:rsidRPr="006E00D8">
        <w:rPr>
          <w:color w:val="000000" w:themeColor="text1"/>
        </w:rPr>
        <w:t xml:space="preserve"> issues. It has made the state of finding the real causes and how it affects the human body. </w:t>
      </w:r>
      <w:r w:rsidRPr="00C84A86">
        <w:t xml:space="preserve">In 1906, German psychiatrist Alois Alzheimer documented the first case of dementia, which would come to be known as Alzheimer's disease. Amyloid plaques and neurofibrillary tangles were the first two features he observed, leading him to recognise that dementia was a neurological disorder with progressive cognitive decline. In the 1970s and 1980s, as more and more people with dementia lived longer due to medical advances increasing life expectancy, researchers began to study </w:t>
      </w:r>
      <w:r w:rsidR="006E00D8">
        <w:t>whether</w:t>
      </w:r>
      <w:r w:rsidRPr="00C84A86">
        <w:t xml:space="preserve"> behavioural symptoms were due to only neurological decline. According to Williams, Coleman and Hu (2022), behaviours changed significantly depending on the quality of the environment, communication styles and care-giving methods, as well as the severity of the disease. In 1987, an important step was taken with the introduction of the </w:t>
      </w:r>
      <w:r w:rsidRPr="006E00D8">
        <w:t>Progressively Lowered Stress Threshold</w:t>
      </w:r>
      <w:r w:rsidRPr="00C84A86">
        <w:t xml:space="preserve"> (PLST) model by Hall and Buckwalter (Pickering </w:t>
      </w:r>
      <w:r w:rsidRPr="00C84A86">
        <w:rPr>
          <w:i/>
          <w:iCs/>
        </w:rPr>
        <w:t>et al.</w:t>
      </w:r>
      <w:r w:rsidRPr="00C84A86">
        <w:t>, 2022). The model suggested that as cognitive function progressively declined, the person would be less able to cope with environmental or emotional stressors, and too loud, too cold, too new or too rushed stimuli.</w:t>
      </w:r>
    </w:p>
    <w:p w14:paraId="5AF6AB8A" w14:textId="74743597" w:rsidR="00715597" w:rsidRPr="00C84A86" w:rsidRDefault="00000000" w:rsidP="004D1CB6">
      <w:pPr>
        <w:jc w:val="left"/>
      </w:pPr>
      <w:r w:rsidRPr="00C84A86">
        <w:t xml:space="preserve">One of the most significant advances that has been made in the care of people with dementia was during the 1990s when Tom Kitwood developed </w:t>
      </w:r>
      <w:r w:rsidR="006E00D8">
        <w:t>person-centred</w:t>
      </w:r>
      <w:r w:rsidRPr="00C84A86">
        <w:t xml:space="preserve"> dementia care. Contrary to the biomedical view, Kitwood believed that individuals with dementia who are still alive have the same emotional and psychological needs as </w:t>
      </w:r>
      <w:r w:rsidR="006E00D8">
        <w:t>those</w:t>
      </w:r>
      <w:r w:rsidRPr="00C84A86">
        <w:t xml:space="preserve"> who are </w:t>
      </w:r>
      <w:r w:rsidR="006E00D8" w:rsidRPr="00C84A86">
        <w:t>not and</w:t>
      </w:r>
      <w:r w:rsidRPr="00C84A86">
        <w:t xml:space="preserve"> have not lost all identity. Behavioural distress was then understood as a real and honest communication of needs that are not being met, of poor interactions, or of inappropriate environments. This is as opposed to meaningless symptoms to be suppressed by medication that is not always feasible to </w:t>
      </w:r>
      <w:r w:rsidR="006E00D8">
        <w:t>use</w:t>
      </w:r>
      <w:r w:rsidRPr="00C84A86">
        <w:t>.</w:t>
      </w:r>
    </w:p>
    <w:p w14:paraId="441FA686" w14:textId="1C401EA7" w:rsidR="00715597" w:rsidRPr="00C84A86" w:rsidRDefault="00000000" w:rsidP="004D1CB6">
      <w:pPr>
        <w:jc w:val="left"/>
      </w:pPr>
      <w:r w:rsidRPr="00C84A86">
        <w:t xml:space="preserve">This trend </w:t>
      </w:r>
      <w:r w:rsidR="006E00D8">
        <w:t xml:space="preserve">was </w:t>
      </w:r>
      <w:r w:rsidRPr="00C84A86">
        <w:t xml:space="preserve">further strengthened with more innovations in the early 20th and 21st </w:t>
      </w:r>
      <w:r w:rsidR="006E00D8">
        <w:t>centuries</w:t>
      </w:r>
      <w:r w:rsidRPr="00C84A86">
        <w:t xml:space="preserve">. Cohen Mansfield theorised that behaviours often indicated people's unmet needs of physical discomfort, pain, loneliness, boredom and/or frustration when they were unable to communicate </w:t>
      </w:r>
      <w:r w:rsidRPr="00C84A86">
        <w:lastRenderedPageBreak/>
        <w:t xml:space="preserve">with others verbally. At the same time, </w:t>
      </w:r>
      <w:r w:rsidR="006E00D8">
        <w:t>several</w:t>
      </w:r>
      <w:r w:rsidRPr="00C84A86">
        <w:t xml:space="preserve"> studies </w:t>
      </w:r>
      <w:r w:rsidR="00772BE6" w:rsidRPr="00772BE6">
        <w:t>such as</w:t>
      </w:r>
      <w:r w:rsidRPr="00C84A86">
        <w:t xml:space="preserve"> Isaac </w:t>
      </w:r>
      <w:r w:rsidRPr="00C84A86">
        <w:rPr>
          <w:i/>
          <w:iCs/>
        </w:rPr>
        <w:t xml:space="preserve">et al. </w:t>
      </w:r>
      <w:r w:rsidRPr="00C84A86">
        <w:t>(2021) have shown that changes to the environment, the use of meaningful activities, personalised routine, and effective communication with staff could decrease agitation and enhance quality of life. It would also decrease dependence on psychotropic medication. The results helped to promote use of non-pharmacological strategies in residential care services.</w:t>
      </w:r>
    </w:p>
    <w:p w14:paraId="0D4447E9" w14:textId="101B76A9" w:rsidR="00715597" w:rsidRPr="00772BE6" w:rsidRDefault="00000000" w:rsidP="004D1CB6">
      <w:pPr>
        <w:jc w:val="left"/>
        <w:rPr>
          <w:color w:val="000000" w:themeColor="text1"/>
        </w:rPr>
      </w:pPr>
      <w:r w:rsidRPr="00C84A86">
        <w:t xml:space="preserve">These theoretical and empirical breakthroughs were increasingly integrated into the national dementia policy in the United Kingdom. The National Dementia Strategy for England was launched in 2009 and was an extremely important development in raising the profile of dementia, encouraging earlier diagnosis, better quality of care and person-centred service delivery. The Prime Minister's Challenge on Dementia further reinforced expectations in relation to staff training and dementia friendly staff rooms and high-quality residential care. </w:t>
      </w:r>
      <w:r w:rsidRPr="00772BE6">
        <w:rPr>
          <w:i/>
          <w:iCs/>
        </w:rPr>
        <w:t>The National Institute for Health and Care Excellence (NICE)</w:t>
      </w:r>
      <w:r w:rsidRPr="00772BE6">
        <w:t xml:space="preserve"> guideline </w:t>
      </w:r>
      <w:r w:rsidRPr="00772BE6">
        <w:rPr>
          <w:i/>
          <w:iCs/>
        </w:rPr>
        <w:t>NG97</w:t>
      </w:r>
      <w:r w:rsidRPr="00C84A86">
        <w:rPr>
          <w:b/>
          <w:bCs/>
          <w:i/>
          <w:iCs/>
        </w:rPr>
        <w:t xml:space="preserve"> </w:t>
      </w:r>
      <w:r w:rsidRPr="00C84A86">
        <w:t xml:space="preserve">states that psychological, physical, environmental and social factors should be explored in more detail as a first step in addressing behavioural distress before considering taking a person on psychotropic medication due to neurological issues. </w:t>
      </w:r>
      <w:r w:rsidRPr="00772BE6">
        <w:rPr>
          <w:color w:val="000000" w:themeColor="text1"/>
        </w:rPr>
        <w:t xml:space="preserve">The knowledge gained and the understanding from the historical context to </w:t>
      </w:r>
      <w:r w:rsidR="00772BE6" w:rsidRPr="00772BE6">
        <w:rPr>
          <w:color w:val="000000" w:themeColor="text1"/>
        </w:rPr>
        <w:t xml:space="preserve">the </w:t>
      </w:r>
      <w:r w:rsidRPr="00772BE6">
        <w:rPr>
          <w:color w:val="000000" w:themeColor="text1"/>
        </w:rPr>
        <w:t xml:space="preserve">present </w:t>
      </w:r>
      <w:r w:rsidR="00772BE6" w:rsidRPr="00772BE6">
        <w:rPr>
          <w:color w:val="000000" w:themeColor="text1"/>
        </w:rPr>
        <w:t>have</w:t>
      </w:r>
      <w:r w:rsidRPr="00772BE6">
        <w:rPr>
          <w:color w:val="000000" w:themeColor="text1"/>
        </w:rPr>
        <w:t xml:space="preserve"> provided the </w:t>
      </w:r>
      <w:r w:rsidR="00772BE6" w:rsidRPr="00772BE6">
        <w:rPr>
          <w:color w:val="000000" w:themeColor="text1"/>
        </w:rPr>
        <w:t>idea</w:t>
      </w:r>
      <w:r w:rsidRPr="00772BE6">
        <w:rPr>
          <w:color w:val="000000" w:themeColor="text1"/>
        </w:rPr>
        <w:t xml:space="preserve"> that the concern with dementia has continued to rise</w:t>
      </w:r>
      <w:r w:rsidR="00772BE6" w:rsidRPr="00772BE6">
        <w:rPr>
          <w:color w:val="000000" w:themeColor="text1"/>
        </w:rPr>
        <w:t>,</w:t>
      </w:r>
      <w:r w:rsidRPr="00772BE6">
        <w:rPr>
          <w:color w:val="000000" w:themeColor="text1"/>
        </w:rPr>
        <w:t xml:space="preserve"> and now it is a major issue. Dementia is considered an epidemic in the 21st century</w:t>
      </w:r>
      <w:r w:rsidR="00772BE6" w:rsidRPr="00772BE6">
        <w:rPr>
          <w:color w:val="000000" w:themeColor="text1"/>
        </w:rPr>
        <w:t>,</w:t>
      </w:r>
      <w:r w:rsidRPr="00772BE6">
        <w:rPr>
          <w:color w:val="000000" w:themeColor="text1"/>
        </w:rPr>
        <w:t xml:space="preserve"> as 1 out of 5 people have the issues </w:t>
      </w:r>
      <w:r w:rsidR="00E2018E" w:rsidRPr="00772BE6">
        <w:rPr>
          <w:color w:val="000000" w:themeColor="text1"/>
        </w:rPr>
        <w:t>to</w:t>
      </w:r>
      <w:r w:rsidRPr="00772BE6">
        <w:rPr>
          <w:color w:val="000000" w:themeColor="text1"/>
        </w:rPr>
        <w:t xml:space="preserve"> it (BAP, 2024). The condition of the aggressive outburst and memory problems are the key symptoms associated with it. </w:t>
      </w:r>
    </w:p>
    <w:p w14:paraId="0F877856" w14:textId="4310E811" w:rsidR="00715597" w:rsidRPr="00C84A86" w:rsidRDefault="00CF5C31" w:rsidP="004D1CB6">
      <w:pPr>
        <w:pStyle w:val="Heading2"/>
        <w:jc w:val="left"/>
      </w:pPr>
      <w:bookmarkStart w:id="9" w:name="_Toc236934286"/>
      <w:r w:rsidRPr="00C84A86">
        <w:t>2.2 Theoretical background</w:t>
      </w:r>
      <w:bookmarkEnd w:id="9"/>
      <w:r w:rsidRPr="00C84A86">
        <w:t xml:space="preserve"> </w:t>
      </w:r>
    </w:p>
    <w:p w14:paraId="5B2021AE" w14:textId="1A41EFF4" w:rsidR="00715597" w:rsidRPr="00C84A86" w:rsidRDefault="00772BE6" w:rsidP="004D1CB6">
      <w:pPr>
        <w:jc w:val="left"/>
      </w:pPr>
      <w:r>
        <w:t>Theoretical</w:t>
      </w:r>
      <w:r w:rsidR="00000000" w:rsidRPr="00C84A86">
        <w:t xml:space="preserve"> knowledge is needed to explore the foundations and the frameworks of the clinical setting that can be effective for the mode of </w:t>
      </w:r>
      <w:r>
        <w:t>decision-making</w:t>
      </w:r>
      <w:r w:rsidR="00000000" w:rsidRPr="00C84A86">
        <w:t xml:space="preserve">. In that sense, </w:t>
      </w:r>
      <w:proofErr w:type="spellStart"/>
      <w:r w:rsidR="00000000" w:rsidRPr="00C84A86">
        <w:t>Kowe</w:t>
      </w:r>
      <w:proofErr w:type="spellEnd"/>
      <w:r w:rsidR="00000000" w:rsidRPr="00C84A86">
        <w:t xml:space="preserve"> </w:t>
      </w:r>
      <w:r w:rsidR="00000000" w:rsidRPr="00C84A86">
        <w:rPr>
          <w:i/>
          <w:iCs/>
        </w:rPr>
        <w:t>et al</w:t>
      </w:r>
      <w:r w:rsidR="00000000" w:rsidRPr="00C84A86">
        <w:t xml:space="preserve">. (2022) </w:t>
      </w:r>
      <w:r>
        <w:t>have</w:t>
      </w:r>
      <w:r w:rsidR="00000000" w:rsidRPr="00C84A86">
        <w:t xml:space="preserve"> clarified that theoretical knowledge is effective for wider perceptions and </w:t>
      </w:r>
      <w:r>
        <w:t>increases</w:t>
      </w:r>
      <w:r w:rsidR="00000000" w:rsidRPr="00C84A86">
        <w:t xml:space="preserve"> the level of competence for the treatment of people </w:t>
      </w:r>
      <w:r>
        <w:t>with</w:t>
      </w:r>
      <w:r w:rsidR="00000000" w:rsidRPr="00C84A86">
        <w:t xml:space="preserve"> dementia. The method of treatment is basically the betterment of the care settings and to progress by noticing the impact of different social and environmental determinants. Social determinants can be defined as the conditions in which people </w:t>
      </w:r>
      <w:r>
        <w:t>are</w:t>
      </w:r>
      <w:r w:rsidR="00000000" w:rsidRPr="00C84A86">
        <w:t xml:space="preserve"> born, live and have access to power and resources. (WHO, 2026). In the view of the wider explanation</w:t>
      </w:r>
      <w:r>
        <w:t>,</w:t>
      </w:r>
      <w:r w:rsidR="00000000" w:rsidRPr="00C84A86">
        <w:t xml:space="preserve"> Adkins</w:t>
      </w:r>
      <w:r w:rsidR="00000000" w:rsidRPr="00C84A86">
        <w:rPr>
          <w:rFonts w:ascii="Cambria Math" w:hAnsi="Cambria Math" w:cs="Cambria Math"/>
        </w:rPr>
        <w:t>‐</w:t>
      </w:r>
      <w:r w:rsidR="00000000" w:rsidRPr="00C84A86">
        <w:t xml:space="preserve">Jackson </w:t>
      </w:r>
      <w:r w:rsidR="00000000" w:rsidRPr="00C84A86">
        <w:rPr>
          <w:i/>
          <w:iCs/>
        </w:rPr>
        <w:t>et al</w:t>
      </w:r>
      <w:r w:rsidR="00000000" w:rsidRPr="00C84A86">
        <w:t xml:space="preserve">. (2023) </w:t>
      </w:r>
      <w:r>
        <w:t>have</w:t>
      </w:r>
      <w:r w:rsidR="00000000" w:rsidRPr="00C84A86">
        <w:t xml:space="preserve"> added the understanding of the point that inequalities in social life and resources </w:t>
      </w:r>
      <w:r>
        <w:t>impact</w:t>
      </w:r>
      <w:r w:rsidR="00000000" w:rsidRPr="00C84A86">
        <w:t xml:space="preserve"> mental health and brain conditions. It creates a situation of cognitive reserve and chronic stress due to lack of access and the influence of discrimination. Social connection and communication have an impact on lifestyle and on the condition of the brain. The main symptoms of dementia include </w:t>
      </w:r>
      <w:r>
        <w:t>reduced</w:t>
      </w:r>
      <w:r w:rsidR="00000000" w:rsidRPr="00C84A86">
        <w:t xml:space="preserve"> cognitive </w:t>
      </w:r>
      <w:r w:rsidR="00000000" w:rsidRPr="00C84A86">
        <w:lastRenderedPageBreak/>
        <w:t>abilities, lack of speaking sense and memory loss. In the same condition</w:t>
      </w:r>
      <w:r>
        <w:t>,</w:t>
      </w:r>
      <w:r w:rsidR="00000000" w:rsidRPr="00C84A86">
        <w:t xml:space="preserve"> Moyle (2023) has clarified that the maintenance of communication between family members and dementia patients </w:t>
      </w:r>
      <w:r>
        <w:t>is</w:t>
      </w:r>
      <w:r w:rsidR="00000000" w:rsidRPr="00C84A86">
        <w:t xml:space="preserve"> helpful for the process of mental care and wellbeing. It reduces the level of anxiety, removes distractions and controls emotions. </w:t>
      </w:r>
    </w:p>
    <w:p w14:paraId="7AB8F104" w14:textId="01CE8471" w:rsidR="00715597" w:rsidRPr="00C84A86" w:rsidRDefault="00000000" w:rsidP="004D1CB6">
      <w:pPr>
        <w:jc w:val="left"/>
      </w:pPr>
      <w:r w:rsidRPr="00C84A86">
        <w:t xml:space="preserve">The ideas of the biophysical model are helpful to make the understanding of dementia clearer as it describes </w:t>
      </w:r>
      <w:r w:rsidR="00772BE6">
        <w:t xml:space="preserve">that </w:t>
      </w:r>
      <w:r w:rsidRPr="00C84A86">
        <w:t>diseases and wellbeing are influenced by the connections of biological, social and physiological factors.</w:t>
      </w:r>
      <w:r w:rsidRPr="00C84A86">
        <w:rPr>
          <w:color w:val="0000FF"/>
        </w:rPr>
        <w:t xml:space="preserve"> </w:t>
      </w:r>
      <w:r w:rsidRPr="00772BE6">
        <w:rPr>
          <w:color w:val="000000" w:themeColor="text1"/>
        </w:rPr>
        <w:t xml:space="preserve">As per Moguilner </w:t>
      </w:r>
      <w:r w:rsidRPr="00772BE6">
        <w:rPr>
          <w:i/>
          <w:iCs/>
          <w:color w:val="000000" w:themeColor="text1"/>
        </w:rPr>
        <w:t>et al</w:t>
      </w:r>
      <w:r w:rsidRPr="00772BE6">
        <w:rPr>
          <w:color w:val="000000" w:themeColor="text1"/>
        </w:rPr>
        <w:t xml:space="preserve">. (2024), the whole brain activity can be observed for the investigation of the neuroimaging data and its connections with hyperactivity </w:t>
      </w:r>
      <w:r w:rsidR="00772BE6">
        <w:rPr>
          <w:color w:val="000000" w:themeColor="text1"/>
        </w:rPr>
        <w:t>in</w:t>
      </w:r>
      <w:r w:rsidRPr="00772BE6">
        <w:rPr>
          <w:color w:val="000000" w:themeColor="text1"/>
        </w:rPr>
        <w:t xml:space="preserve"> the brain. T</w:t>
      </w:r>
      <w:r w:rsidRPr="00C84A86">
        <w:t xml:space="preserve">he model helps to show the priorities of other factors like social and environmental factors that are important in the treatment and intervention of dementia patients. As per Na </w:t>
      </w:r>
      <w:r w:rsidRPr="00C84A86">
        <w:rPr>
          <w:i/>
          <w:iCs/>
        </w:rPr>
        <w:t>et al</w:t>
      </w:r>
      <w:r w:rsidRPr="00C84A86">
        <w:t>. (2025)</w:t>
      </w:r>
      <w:r w:rsidR="00772BE6">
        <w:t>,</w:t>
      </w:r>
      <w:r w:rsidRPr="00C84A86">
        <w:t xml:space="preserve"> the model provides ways to improve pain management and increase mobility of the patients living with dementia. One of the main key areas in this aspect is the right monitoring of the behaviour of the individuals. The issues of pain or the extra occurrence of pollution in the room </w:t>
      </w:r>
      <w:proofErr w:type="gramStart"/>
      <w:r w:rsidR="00772BE6">
        <w:t>cause</w:t>
      </w:r>
      <w:proofErr w:type="gramEnd"/>
      <w:r w:rsidRPr="00C84A86">
        <w:t xml:space="preserve"> distress and </w:t>
      </w:r>
      <w:r w:rsidR="00772BE6">
        <w:t>a</w:t>
      </w:r>
      <w:r w:rsidRPr="00C84A86">
        <w:t xml:space="preserve"> rise in the anxiety level of the people. In addition to that, James </w:t>
      </w:r>
      <w:r w:rsidRPr="00C84A86">
        <w:rPr>
          <w:i/>
          <w:iCs/>
        </w:rPr>
        <w:t>et al</w:t>
      </w:r>
      <w:r w:rsidRPr="00C84A86">
        <w:t xml:space="preserve">. (2023) </w:t>
      </w:r>
      <w:r w:rsidR="00772BE6">
        <w:t>have</w:t>
      </w:r>
      <w:r w:rsidRPr="00C84A86">
        <w:t xml:space="preserve"> mentioned the usefulness of NICE guidelines that are effective for non-pharmaceutical interventions and </w:t>
      </w:r>
      <w:r w:rsidR="00772BE6">
        <w:t>in</w:t>
      </w:r>
      <w:r w:rsidRPr="00C84A86">
        <w:t xml:space="preserve"> managing the behaviours of the individuals. </w:t>
      </w:r>
      <w:r w:rsidR="00772BE6">
        <w:t>Music</w:t>
      </w:r>
      <w:r w:rsidRPr="00C84A86">
        <w:t xml:space="preserve"> therapy and doll therapy are impactful and effective for wellbeing and in the aspects of communication for dementia patients. </w:t>
      </w:r>
    </w:p>
    <w:p w14:paraId="24031A5F" w14:textId="49E99979" w:rsidR="00715597" w:rsidRPr="00C84A86" w:rsidRDefault="00CF5C31" w:rsidP="004D1CB6">
      <w:pPr>
        <w:pStyle w:val="Heading2"/>
        <w:jc w:val="left"/>
      </w:pPr>
      <w:bookmarkStart w:id="10" w:name="_Toc236934287"/>
      <w:r w:rsidRPr="00C84A86">
        <w:t>2.3 International context</w:t>
      </w:r>
      <w:bookmarkEnd w:id="10"/>
      <w:r w:rsidRPr="00C84A86">
        <w:t xml:space="preserve"> </w:t>
      </w:r>
    </w:p>
    <w:p w14:paraId="261761FD" w14:textId="009B9A3C" w:rsidR="00715597" w:rsidRPr="00C84A86" w:rsidRDefault="00000000" w:rsidP="004D1CB6">
      <w:pPr>
        <w:jc w:val="left"/>
      </w:pPr>
      <w:r w:rsidRPr="00C84A86">
        <w:t>Dementia has been an international concern in terms of healthcare</w:t>
      </w:r>
      <w:r w:rsidR="00772BE6">
        <w:t>,</w:t>
      </w:r>
      <w:r w:rsidRPr="00C84A86">
        <w:t xml:space="preserve"> and different bodies are in regular </w:t>
      </w:r>
      <w:r w:rsidR="00772BE6">
        <w:t>function</w:t>
      </w:r>
      <w:r w:rsidRPr="00C84A86">
        <w:t xml:space="preserve"> to reduce the impact of the issues. The World Health Organisation (WHO) is the national agency that </w:t>
      </w:r>
      <w:r w:rsidR="00772BE6">
        <w:t>is responsible</w:t>
      </w:r>
      <w:r w:rsidRPr="00C84A86">
        <w:t xml:space="preserve"> for public health. In the </w:t>
      </w:r>
      <w:r w:rsidR="00772BE6">
        <w:t>WHO report</w:t>
      </w:r>
      <w:r w:rsidRPr="00C84A86">
        <w:t xml:space="preserve"> in 2021, the evidence </w:t>
      </w:r>
      <w:r w:rsidR="00772BE6">
        <w:t>from</w:t>
      </w:r>
      <w:r w:rsidRPr="00C84A86">
        <w:t xml:space="preserve"> statistics shows that every year there are more than 10 million cases of dementia reported</w:t>
      </w:r>
      <w:r w:rsidR="00772BE6">
        <w:t>,</w:t>
      </w:r>
      <w:r w:rsidRPr="00C84A86">
        <w:t xml:space="preserve"> and the records of the cases are over 60% from low- and middle-income countries (WHO, 2026). The wider number of people in this category are from the </w:t>
      </w:r>
      <w:r w:rsidR="00772BE6">
        <w:t>older</w:t>
      </w:r>
      <w:r w:rsidRPr="00C84A86">
        <w:t xml:space="preserve"> age groups. In response to the cases, WHO has already declared dementia </w:t>
      </w:r>
      <w:r w:rsidR="00772BE6">
        <w:t>as a</w:t>
      </w:r>
      <w:r w:rsidRPr="00C84A86">
        <w:t xml:space="preserve"> public health </w:t>
      </w:r>
      <w:r w:rsidR="00772BE6">
        <w:t>priority,</w:t>
      </w:r>
      <w:r w:rsidRPr="00C84A86">
        <w:t xml:space="preserve"> and a global action plan </w:t>
      </w:r>
      <w:r w:rsidR="00772BE6">
        <w:t>has been</w:t>
      </w:r>
      <w:r w:rsidRPr="00C84A86">
        <w:t xml:space="preserve"> developed for the state of solution. The advancement of treatment </w:t>
      </w:r>
      <w:r w:rsidR="00772BE6">
        <w:t>procedures</w:t>
      </w:r>
      <w:r w:rsidRPr="00C84A86">
        <w:t xml:space="preserve"> and care services </w:t>
      </w:r>
      <w:r w:rsidR="00772BE6">
        <w:t>is</w:t>
      </w:r>
      <w:r w:rsidRPr="00C84A86">
        <w:t xml:space="preserve"> important for the right method of setting the needs and the activities for dementia patients</w:t>
      </w:r>
      <w:r w:rsidR="00772BE6">
        <w:t>.</w:t>
      </w:r>
      <w:r w:rsidRPr="00C84A86">
        <w:t xml:space="preserve"> However, Bernstein Sideman </w:t>
      </w:r>
      <w:r w:rsidRPr="00C84A86">
        <w:rPr>
          <w:i/>
          <w:iCs/>
        </w:rPr>
        <w:t>et al</w:t>
      </w:r>
      <w:r w:rsidRPr="00C84A86">
        <w:t xml:space="preserve">. (2022), the main barriers in the global context include the lack of awareness and knowledge about dementia among people. The symptoms are similar to normal </w:t>
      </w:r>
      <w:r w:rsidR="00772BE6">
        <w:t>ageing,</w:t>
      </w:r>
      <w:r w:rsidRPr="00C84A86">
        <w:t xml:space="preserve"> and that makes people give less priority to the </w:t>
      </w:r>
      <w:r w:rsidRPr="00C84A86">
        <w:lastRenderedPageBreak/>
        <w:t>condition. The main reason behind it is the lack of understanding of the symptoms</w:t>
      </w:r>
      <w:r w:rsidR="00772BE6">
        <w:t>,</w:t>
      </w:r>
      <w:r w:rsidRPr="00C84A86">
        <w:t xml:space="preserve"> as neurological </w:t>
      </w:r>
      <w:r w:rsidR="00772BE6">
        <w:t>symptoms cause</w:t>
      </w:r>
      <w:r w:rsidRPr="00C84A86">
        <w:t xml:space="preserve"> physical damage in the brain. </w:t>
      </w:r>
    </w:p>
    <w:p w14:paraId="6A16F894" w14:textId="2A73AED2" w:rsidR="00715597" w:rsidRPr="00772BE6" w:rsidRDefault="00000000" w:rsidP="004D1CB6">
      <w:pPr>
        <w:jc w:val="left"/>
        <w:rPr>
          <w:color w:val="000000" w:themeColor="text1"/>
        </w:rPr>
      </w:pPr>
      <w:r w:rsidRPr="00772BE6">
        <w:rPr>
          <w:color w:val="000000" w:themeColor="text1"/>
        </w:rPr>
        <w:t xml:space="preserve">The symptoms are tough to </w:t>
      </w:r>
      <w:r w:rsidR="00772BE6">
        <w:rPr>
          <w:color w:val="000000" w:themeColor="text1"/>
        </w:rPr>
        <w:t>identify</w:t>
      </w:r>
      <w:r w:rsidRPr="00772BE6">
        <w:rPr>
          <w:color w:val="000000" w:themeColor="text1"/>
        </w:rPr>
        <w:t xml:space="preserve"> from the </w:t>
      </w:r>
      <w:r w:rsidR="00772BE6">
        <w:rPr>
          <w:color w:val="000000" w:themeColor="text1"/>
        </w:rPr>
        <w:t>perspective</w:t>
      </w:r>
      <w:r w:rsidRPr="00772BE6">
        <w:rPr>
          <w:color w:val="000000" w:themeColor="text1"/>
        </w:rPr>
        <w:t xml:space="preserve"> of normal </w:t>
      </w:r>
      <w:r w:rsidR="00772BE6">
        <w:rPr>
          <w:color w:val="000000" w:themeColor="text1"/>
        </w:rPr>
        <w:t>issue</w:t>
      </w:r>
      <w:r w:rsidRPr="00772BE6">
        <w:rPr>
          <w:color w:val="000000" w:themeColor="text1"/>
        </w:rPr>
        <w:t xml:space="preserve"> identification. As per Custodero (2024), in the current stage, </w:t>
      </w:r>
      <w:r w:rsidR="00772BE6">
        <w:rPr>
          <w:color w:val="000000" w:themeColor="text1"/>
        </w:rPr>
        <w:t>more than 57 million people are suffering</w:t>
      </w:r>
      <w:r w:rsidRPr="00772BE6">
        <w:rPr>
          <w:color w:val="000000" w:themeColor="text1"/>
        </w:rPr>
        <w:t xml:space="preserve"> from the issues of dementia and that has added a great burden </w:t>
      </w:r>
      <w:r w:rsidR="00772BE6">
        <w:rPr>
          <w:color w:val="000000" w:themeColor="text1"/>
        </w:rPr>
        <w:t>on</w:t>
      </w:r>
      <w:r w:rsidRPr="00772BE6">
        <w:rPr>
          <w:color w:val="000000" w:themeColor="text1"/>
        </w:rPr>
        <w:t xml:space="preserve"> the health and social care system. The treatment procedure </w:t>
      </w:r>
      <w:r w:rsidR="00772BE6">
        <w:rPr>
          <w:color w:val="000000" w:themeColor="text1"/>
        </w:rPr>
        <w:t>for</w:t>
      </w:r>
      <w:r w:rsidRPr="00772BE6">
        <w:rPr>
          <w:color w:val="000000" w:themeColor="text1"/>
        </w:rPr>
        <w:t xml:space="preserve"> dementia prevention </w:t>
      </w:r>
      <w:r w:rsidR="00772BE6">
        <w:rPr>
          <w:color w:val="000000" w:themeColor="text1"/>
        </w:rPr>
        <w:t>exists,</w:t>
      </w:r>
      <w:r w:rsidRPr="00772BE6">
        <w:rPr>
          <w:color w:val="000000" w:themeColor="text1"/>
        </w:rPr>
        <w:t xml:space="preserve"> but the factors of the external environment </w:t>
      </w:r>
      <w:r w:rsidR="00E2018E" w:rsidRPr="00772BE6">
        <w:rPr>
          <w:color w:val="000000" w:themeColor="text1"/>
        </w:rPr>
        <w:t>have</w:t>
      </w:r>
      <w:r w:rsidRPr="00772BE6">
        <w:rPr>
          <w:color w:val="000000" w:themeColor="text1"/>
        </w:rPr>
        <w:t xml:space="preserve"> an impact on that aspect. People in </w:t>
      </w:r>
      <w:r w:rsidR="00772BE6">
        <w:rPr>
          <w:color w:val="000000" w:themeColor="text1"/>
        </w:rPr>
        <w:t>lower-income</w:t>
      </w:r>
      <w:r w:rsidRPr="00772BE6">
        <w:rPr>
          <w:color w:val="000000" w:themeColor="text1"/>
        </w:rPr>
        <w:t xml:space="preserve"> countries have issues with the management of resources and the rise of pollution that </w:t>
      </w:r>
      <w:r w:rsidR="00772BE6">
        <w:rPr>
          <w:color w:val="000000" w:themeColor="text1"/>
        </w:rPr>
        <w:t>makes</w:t>
      </w:r>
      <w:r w:rsidRPr="00772BE6">
        <w:rPr>
          <w:color w:val="000000" w:themeColor="text1"/>
        </w:rPr>
        <w:t xml:space="preserve"> access </w:t>
      </w:r>
      <w:r w:rsidR="00EF2EC7">
        <w:rPr>
          <w:color w:val="000000" w:themeColor="text1"/>
        </w:rPr>
        <w:t>to</w:t>
      </w:r>
      <w:r w:rsidRPr="00772BE6">
        <w:rPr>
          <w:color w:val="000000" w:themeColor="text1"/>
        </w:rPr>
        <w:t xml:space="preserve"> healthcare support tough. </w:t>
      </w:r>
    </w:p>
    <w:p w14:paraId="0E4B4586" w14:textId="6BD77EA2" w:rsidR="00715597" w:rsidRPr="00C84A86" w:rsidRDefault="00000000" w:rsidP="004D1CB6">
      <w:pPr>
        <w:jc w:val="left"/>
      </w:pPr>
      <w:r w:rsidRPr="00C84A86">
        <w:t xml:space="preserve">The global aspects and the reports </w:t>
      </w:r>
      <w:r w:rsidR="00772BE6">
        <w:t>on</w:t>
      </w:r>
      <w:r w:rsidRPr="00C84A86">
        <w:t xml:space="preserve"> dementia have </w:t>
      </w:r>
      <w:r w:rsidR="00772BE6">
        <w:t>drawn</w:t>
      </w:r>
      <w:r w:rsidRPr="00C84A86">
        <w:t xml:space="preserve"> discussion on the economic impact related to dementia. The report of Alzheimer ‘disease international provides the details that the total estimated cost of dementia was about 6.07 billion pounds in 2015</w:t>
      </w:r>
      <w:r w:rsidR="00772BE6">
        <w:t>,</w:t>
      </w:r>
      <w:r w:rsidRPr="00C84A86">
        <w:t xml:space="preserve"> and that has </w:t>
      </w:r>
      <w:r w:rsidR="00772BE6">
        <w:t>risen to</w:t>
      </w:r>
      <w:r w:rsidRPr="00C84A86">
        <w:t xml:space="preserve"> close to 1 trillion in </w:t>
      </w:r>
      <w:r w:rsidR="00772BE6">
        <w:t xml:space="preserve">the </w:t>
      </w:r>
      <w:r w:rsidRPr="00C84A86">
        <w:t xml:space="preserve">present time and about 2.08 trillion by 2030 (Alzint, 2026). </w:t>
      </w:r>
      <w:r w:rsidR="00772BE6">
        <w:t>Residential</w:t>
      </w:r>
      <w:r w:rsidRPr="00C84A86">
        <w:t xml:space="preserve"> care is important for support in the regular activities of dementia patients. In that case</w:t>
      </w:r>
      <w:r w:rsidR="00772BE6">
        <w:t>,</w:t>
      </w:r>
      <w:r w:rsidRPr="00C84A86">
        <w:t xml:space="preserve"> the care from family </w:t>
      </w:r>
      <w:r w:rsidR="00772BE6">
        <w:t>members</w:t>
      </w:r>
      <w:r w:rsidRPr="00C84A86">
        <w:t xml:space="preserve"> falls in the category of unpaid labour. It makes sense that dementia is a global issue and causes problems in different parts of the world</w:t>
      </w:r>
      <w:r w:rsidR="00772BE6">
        <w:t>,</w:t>
      </w:r>
      <w:r w:rsidRPr="00C84A86">
        <w:t xml:space="preserve"> including </w:t>
      </w:r>
      <w:r w:rsidR="00772BE6">
        <w:t>higher-</w:t>
      </w:r>
      <w:r w:rsidRPr="00C84A86">
        <w:t xml:space="preserve"> and </w:t>
      </w:r>
      <w:r w:rsidR="00772BE6">
        <w:t>lower-income</w:t>
      </w:r>
      <w:r w:rsidRPr="00C84A86">
        <w:t xml:space="preserve"> countries. However, the priority of residential care is </w:t>
      </w:r>
      <w:r w:rsidR="00772BE6">
        <w:t>increasing,</w:t>
      </w:r>
      <w:r w:rsidRPr="00C84A86">
        <w:t xml:space="preserve"> and </w:t>
      </w:r>
      <w:r w:rsidR="00772BE6">
        <w:t>this</w:t>
      </w:r>
      <w:r w:rsidRPr="00C84A86">
        <w:t xml:space="preserve"> is followed in different regions like the US. There are more than 84% of people with dementia get informal care at home</w:t>
      </w:r>
      <w:r w:rsidR="00772BE6">
        <w:t>,</w:t>
      </w:r>
      <w:r w:rsidRPr="00C84A86">
        <w:t xml:space="preserve"> and the count of individuals </w:t>
      </w:r>
      <w:r w:rsidR="00772BE6">
        <w:t>aged</w:t>
      </w:r>
      <w:r w:rsidRPr="00C84A86">
        <w:t xml:space="preserve"> above 80 is about</w:t>
      </w:r>
      <w:r w:rsidR="00B23F78">
        <w:t xml:space="preserve"> </w:t>
      </w:r>
      <w:r w:rsidRPr="00C84A86">
        <w:t xml:space="preserve">70% (Pinkert and Holle, 2023). As per Boumans </w:t>
      </w:r>
      <w:r w:rsidRPr="00C84A86">
        <w:rPr>
          <w:i/>
          <w:iCs/>
        </w:rPr>
        <w:t>et al</w:t>
      </w:r>
      <w:r w:rsidRPr="00C84A86">
        <w:t xml:space="preserve">. (2022), </w:t>
      </w:r>
      <w:r w:rsidR="00772BE6">
        <w:t>residential</w:t>
      </w:r>
      <w:r w:rsidRPr="00C84A86">
        <w:t xml:space="preserve"> care facilities (RCF) are there for the enhancement of the autonomy of people who are in dementia </w:t>
      </w:r>
      <w:r w:rsidR="00772BE6">
        <w:t>from</w:t>
      </w:r>
      <w:r w:rsidRPr="00C84A86">
        <w:t xml:space="preserve"> the </w:t>
      </w:r>
      <w:r w:rsidR="00772BE6">
        <w:t>perspective</w:t>
      </w:r>
      <w:r w:rsidRPr="00C84A86">
        <w:t xml:space="preserve"> of informal care. The influence of the environment is present as </w:t>
      </w:r>
      <w:r w:rsidR="00772BE6">
        <w:t>it</w:t>
      </w:r>
      <w:r w:rsidRPr="00C84A86">
        <w:t xml:space="preserve"> impacts the mind and path of informal care. The application of digital technology includes GPS trackers. It allows the individual to move and walk freely without any problem</w:t>
      </w:r>
      <w:r w:rsidR="00772BE6">
        <w:t>,</w:t>
      </w:r>
      <w:r w:rsidRPr="00C84A86">
        <w:t xml:space="preserve"> and social interactions can be developed. It has highlighted another area that social engagement will help support better. </w:t>
      </w:r>
    </w:p>
    <w:p w14:paraId="78B6CD8A" w14:textId="1B1FD334" w:rsidR="00715597" w:rsidRPr="00C84A86" w:rsidRDefault="00000000" w:rsidP="004D1CB6">
      <w:pPr>
        <w:jc w:val="left"/>
      </w:pPr>
      <w:r w:rsidRPr="00C84A86">
        <w:t xml:space="preserve">People from the community can be able to join along with the family members to create a homelike situation and </w:t>
      </w:r>
      <w:r w:rsidR="000D521A">
        <w:t xml:space="preserve">a </w:t>
      </w:r>
      <w:r w:rsidRPr="00C84A86">
        <w:t>good experience for daily life activities. The medical councils and the organisations of different regions have tried to form the national plan for the control of dementia. In the same condition</w:t>
      </w:r>
      <w:r w:rsidR="000D521A">
        <w:t>,</w:t>
      </w:r>
      <w:r w:rsidRPr="00C84A86">
        <w:t xml:space="preserve"> Blandi </w:t>
      </w:r>
      <w:r w:rsidRPr="00C84A86">
        <w:rPr>
          <w:i/>
          <w:iCs/>
        </w:rPr>
        <w:t>et al</w:t>
      </w:r>
      <w:r w:rsidRPr="00C84A86">
        <w:t xml:space="preserve">. (2025) </w:t>
      </w:r>
      <w:r w:rsidR="000D521A">
        <w:t>have</w:t>
      </w:r>
      <w:r w:rsidRPr="00C84A86">
        <w:t xml:space="preserve"> provided the ideas that the national dementia plan has been developed by five European countries</w:t>
      </w:r>
      <w:r w:rsidR="000D521A">
        <w:t>,</w:t>
      </w:r>
      <w:r w:rsidRPr="00C84A86">
        <w:t xml:space="preserve"> like Ireland, France, Italy, Spain and Sweden and out of that only Spain has the proper update of the planning. The lack </w:t>
      </w:r>
      <w:r w:rsidR="000D521A">
        <w:t>of</w:t>
      </w:r>
      <w:r w:rsidRPr="00C84A86">
        <w:t xml:space="preserve"> </w:t>
      </w:r>
      <w:r w:rsidRPr="00C84A86">
        <w:lastRenderedPageBreak/>
        <w:t xml:space="preserve">awareness and policy management is </w:t>
      </w:r>
      <w:r w:rsidR="000D521A">
        <w:t>evident</w:t>
      </w:r>
      <w:r w:rsidRPr="00C84A86">
        <w:t xml:space="preserve"> from the governing bodies</w:t>
      </w:r>
      <w:r w:rsidR="000D521A">
        <w:t>,</w:t>
      </w:r>
      <w:r w:rsidRPr="00C84A86">
        <w:t xml:space="preserve"> and that has </w:t>
      </w:r>
      <w:r w:rsidR="000D521A">
        <w:t>made</w:t>
      </w:r>
      <w:r w:rsidRPr="00C84A86">
        <w:t xml:space="preserve"> the causes of dementia more concerning. </w:t>
      </w:r>
    </w:p>
    <w:p w14:paraId="17F81940" w14:textId="7674056D" w:rsidR="00715597" w:rsidRPr="00C84A86" w:rsidRDefault="00CF5C31" w:rsidP="004D1CB6">
      <w:pPr>
        <w:pStyle w:val="Heading2"/>
        <w:jc w:val="left"/>
      </w:pPr>
      <w:bookmarkStart w:id="11" w:name="_Toc236934288"/>
      <w:r w:rsidRPr="00C84A86">
        <w:t>2.4 National context</w:t>
      </w:r>
      <w:bookmarkEnd w:id="11"/>
      <w:r w:rsidRPr="00C84A86">
        <w:t xml:space="preserve"> </w:t>
      </w:r>
    </w:p>
    <w:p w14:paraId="23ED784E" w14:textId="65F85547" w:rsidR="00715597" w:rsidRPr="000D521A" w:rsidRDefault="00000000" w:rsidP="004D1CB6">
      <w:pPr>
        <w:jc w:val="left"/>
        <w:rPr>
          <w:color w:val="000000" w:themeColor="text1"/>
        </w:rPr>
      </w:pPr>
      <w:r w:rsidRPr="00C84A86">
        <w:t>The rise in the cases of dementia has surged in the UK</w:t>
      </w:r>
      <w:r w:rsidR="000D521A">
        <w:t>,</w:t>
      </w:r>
      <w:r w:rsidRPr="00C84A86">
        <w:t xml:space="preserve"> and the government has taken active steps for the solution of the issues. The main issues are caused by </w:t>
      </w:r>
      <w:r w:rsidR="000D521A">
        <w:t>Alzheimer's disease,</w:t>
      </w:r>
      <w:r w:rsidRPr="00C84A86">
        <w:t xml:space="preserve"> and that is the concern </w:t>
      </w:r>
      <w:r w:rsidR="000D521A">
        <w:t>at</w:t>
      </w:r>
      <w:r w:rsidRPr="00C84A86">
        <w:t xml:space="preserve"> the national and local level. In the year 2024, more than 76000 people </w:t>
      </w:r>
      <w:r w:rsidR="000D521A">
        <w:t>in the UK had diseases</w:t>
      </w:r>
      <w:r w:rsidRPr="00C84A86">
        <w:t xml:space="preserve"> due to serious conditions of dementia and that has developed </w:t>
      </w:r>
      <w:r w:rsidR="000D521A">
        <w:t>into a</w:t>
      </w:r>
      <w:r w:rsidRPr="00C84A86">
        <w:t xml:space="preserve"> health crisis (</w:t>
      </w:r>
      <w:proofErr w:type="spellStart"/>
      <w:r w:rsidRPr="00C84A86">
        <w:t>Alzheimersresearchuk</w:t>
      </w:r>
      <w:proofErr w:type="spellEnd"/>
      <w:r w:rsidRPr="00C84A86">
        <w:t>, 2025). The research behind the issues and the rate of mortality has provided evidence about the serious conditions. The main ways by which dementia causes death are due to pneumonia, starvation, weakening of the immune system</w:t>
      </w:r>
      <w:r w:rsidR="000D521A">
        <w:t>,</w:t>
      </w:r>
      <w:r w:rsidRPr="00C84A86">
        <w:t xml:space="preserve"> etc. As per Hendriks </w:t>
      </w:r>
      <w:r w:rsidRPr="00C84A86">
        <w:rPr>
          <w:i/>
          <w:iCs/>
        </w:rPr>
        <w:t>et al</w:t>
      </w:r>
      <w:r w:rsidRPr="00C84A86">
        <w:t xml:space="preserve">. (2024), </w:t>
      </w:r>
      <w:r w:rsidR="000D521A">
        <w:t>a</w:t>
      </w:r>
      <w:r w:rsidRPr="00C84A86">
        <w:t xml:space="preserve"> cohort study has been done on different people</w:t>
      </w:r>
      <w:r w:rsidR="000D521A">
        <w:t>,</w:t>
      </w:r>
      <w:r w:rsidRPr="00C84A86">
        <w:t xml:space="preserve"> and 39 risk factors related to dementia have been identified. It includes lifestyle factors, </w:t>
      </w:r>
      <w:r w:rsidR="000D521A">
        <w:t>environmental</w:t>
      </w:r>
      <w:r w:rsidRPr="00C84A86">
        <w:t xml:space="preserve"> factors, </w:t>
      </w:r>
      <w:r w:rsidR="000D521A">
        <w:t>blood-related</w:t>
      </w:r>
      <w:r w:rsidRPr="00C84A86">
        <w:t xml:space="preserve"> factors, cardiometabolic factors and many more. The cardiovascular impact and the range of chronic health factors cause direct damage of heart and blood vessels. It has a direct impact on the brain</w:t>
      </w:r>
      <w:r w:rsidR="000D521A">
        <w:t>,</w:t>
      </w:r>
      <w:r w:rsidRPr="00C84A86">
        <w:t xml:space="preserve"> and the </w:t>
      </w:r>
      <w:r w:rsidR="000D521A">
        <w:t>effects</w:t>
      </w:r>
      <w:r w:rsidRPr="00C84A86">
        <w:t xml:space="preserve"> on neurovascular conditions are present. The effects of untreated vision are there and that causes </w:t>
      </w:r>
      <w:r w:rsidR="000D521A">
        <w:t>a</w:t>
      </w:r>
      <w:r w:rsidRPr="00C84A86">
        <w:t xml:space="preserve"> risk of concern. </w:t>
      </w:r>
      <w:r w:rsidRPr="000D521A">
        <w:rPr>
          <w:color w:val="000000" w:themeColor="text1"/>
        </w:rPr>
        <w:t>However, there have been different kinds of symptoms that may confuse professionals with the symptoms and the issues of normal ageing. The situation of the pandemic has increased the tendency of brain fog among older age individuals along with chronic stress (</w:t>
      </w:r>
      <w:r w:rsidR="000D521A">
        <w:rPr>
          <w:color w:val="000000" w:themeColor="text1"/>
        </w:rPr>
        <w:t>The Guardian</w:t>
      </w:r>
      <w:r w:rsidRPr="000D521A">
        <w:rPr>
          <w:color w:val="000000" w:themeColor="text1"/>
        </w:rPr>
        <w:t xml:space="preserve">, 2025). The </w:t>
      </w:r>
      <w:r w:rsidR="000D521A">
        <w:rPr>
          <w:color w:val="000000" w:themeColor="text1"/>
        </w:rPr>
        <w:t>progression</w:t>
      </w:r>
      <w:r w:rsidRPr="000D521A">
        <w:rPr>
          <w:color w:val="000000" w:themeColor="text1"/>
        </w:rPr>
        <w:t xml:space="preserve"> of cognitive impairment can lead to the issues of dementia. </w:t>
      </w:r>
    </w:p>
    <w:p w14:paraId="682D09D2" w14:textId="2ED5E35E" w:rsidR="00715597" w:rsidRPr="000D521A" w:rsidRDefault="00000000" w:rsidP="004D1CB6">
      <w:pPr>
        <w:jc w:val="left"/>
        <w:rPr>
          <w:color w:val="000000" w:themeColor="text1"/>
        </w:rPr>
      </w:pPr>
      <w:r w:rsidRPr="00C84A86">
        <w:t>The role of the NHS is crucial</w:t>
      </w:r>
      <w:r w:rsidR="000D521A">
        <w:t>,</w:t>
      </w:r>
      <w:r w:rsidRPr="00C84A86">
        <w:t xml:space="preserve"> and the planning for </w:t>
      </w:r>
      <w:r w:rsidR="000D521A">
        <w:t xml:space="preserve">the </w:t>
      </w:r>
      <w:r w:rsidRPr="00C84A86">
        <w:t xml:space="preserve">treatment of dementia is present in the UK. </w:t>
      </w:r>
      <w:r w:rsidR="000D521A">
        <w:t>Advance</w:t>
      </w:r>
      <w:r w:rsidRPr="00C84A86">
        <w:t xml:space="preserve"> care planning has been developed with the method of person-centred care to enable the stage of better mental capacity </w:t>
      </w:r>
      <w:r w:rsidR="000D521A">
        <w:t>in</w:t>
      </w:r>
      <w:r w:rsidRPr="00C84A86">
        <w:t xml:space="preserve"> coordination with </w:t>
      </w:r>
      <w:r w:rsidR="000D521A">
        <w:t>their</w:t>
      </w:r>
      <w:r w:rsidRPr="00C84A86">
        <w:t xml:space="preserve"> families (NHS, 2026). </w:t>
      </w:r>
      <w:r w:rsidR="000D521A">
        <w:t>Support for</w:t>
      </w:r>
      <w:r w:rsidRPr="00C84A86">
        <w:t xml:space="preserve"> the diagnosis process has been improved with the conditions of care learning and skill development. The issues </w:t>
      </w:r>
      <w:r w:rsidR="000D521A">
        <w:t>with awareness among</w:t>
      </w:r>
      <w:r w:rsidRPr="00C84A86">
        <w:t xml:space="preserve"> people have been seen in the region</w:t>
      </w:r>
      <w:r w:rsidR="000D521A">
        <w:t>,</w:t>
      </w:r>
      <w:r w:rsidRPr="00C84A86">
        <w:t xml:space="preserve"> and for that purpose the local councils have been responsible </w:t>
      </w:r>
      <w:r w:rsidR="000D521A">
        <w:t>for reducing</w:t>
      </w:r>
      <w:r w:rsidRPr="00C84A86">
        <w:t xml:space="preserve"> it. The Local Government Association has taken the approach for the purpose of creating dementia-friendly communities for the carers and to keep the essence of quality living (Gov, 2026). It can be said that the awareness of the government bodies and the regulations </w:t>
      </w:r>
      <w:r w:rsidR="000D521A">
        <w:t>at</w:t>
      </w:r>
      <w:r w:rsidRPr="00C84A86">
        <w:t xml:space="preserve"> both the national and local </w:t>
      </w:r>
      <w:r w:rsidR="000D521A">
        <w:t>levels</w:t>
      </w:r>
      <w:r w:rsidRPr="00C84A86">
        <w:t xml:space="preserve"> </w:t>
      </w:r>
      <w:proofErr w:type="gramStart"/>
      <w:r w:rsidRPr="00C84A86">
        <w:t>has</w:t>
      </w:r>
      <w:proofErr w:type="gramEnd"/>
      <w:r w:rsidRPr="00C84A86">
        <w:t xml:space="preserve"> been positive</w:t>
      </w:r>
      <w:r w:rsidR="000D521A">
        <w:t>,</w:t>
      </w:r>
      <w:r w:rsidRPr="00C84A86">
        <w:t xml:space="preserve"> and that ensures better guidance in the development of strategies for dementia treatment. </w:t>
      </w:r>
      <w:r w:rsidRPr="000D521A">
        <w:rPr>
          <w:color w:val="000000" w:themeColor="text1"/>
        </w:rPr>
        <w:t xml:space="preserve">The support of the government has been there for the social </w:t>
      </w:r>
      <w:r w:rsidR="000D521A">
        <w:rPr>
          <w:color w:val="000000" w:themeColor="text1"/>
        </w:rPr>
        <w:t>programs</w:t>
      </w:r>
      <w:r w:rsidRPr="000D521A">
        <w:rPr>
          <w:color w:val="000000" w:themeColor="text1"/>
        </w:rPr>
        <w:t xml:space="preserve"> and initiatives for individuals suffering </w:t>
      </w:r>
      <w:r w:rsidR="000D521A">
        <w:rPr>
          <w:color w:val="000000" w:themeColor="text1"/>
        </w:rPr>
        <w:t>from</w:t>
      </w:r>
      <w:r w:rsidRPr="000D521A">
        <w:rPr>
          <w:color w:val="000000" w:themeColor="text1"/>
        </w:rPr>
        <w:t xml:space="preserve"> dementia</w:t>
      </w:r>
      <w:r w:rsidR="000D521A">
        <w:rPr>
          <w:color w:val="000000" w:themeColor="text1"/>
        </w:rPr>
        <w:t>,</w:t>
      </w:r>
      <w:r w:rsidRPr="000D521A">
        <w:rPr>
          <w:color w:val="000000" w:themeColor="text1"/>
        </w:rPr>
        <w:t xml:space="preserve"> and that involves political support (Mirror, </w:t>
      </w:r>
      <w:r w:rsidRPr="000D521A">
        <w:rPr>
          <w:color w:val="000000" w:themeColor="text1"/>
        </w:rPr>
        <w:lastRenderedPageBreak/>
        <w:t>2026). It shows the healthcare sector has been concerned with the issues</w:t>
      </w:r>
      <w:r w:rsidR="000D521A">
        <w:rPr>
          <w:color w:val="000000" w:themeColor="text1"/>
        </w:rPr>
        <w:t>,</w:t>
      </w:r>
      <w:r w:rsidRPr="000D521A">
        <w:rPr>
          <w:color w:val="000000" w:themeColor="text1"/>
        </w:rPr>
        <w:t xml:space="preserve"> and the steps to reduce the problem are taken with finding the scope of everyday improvement. </w:t>
      </w:r>
    </w:p>
    <w:p w14:paraId="22DEB40D" w14:textId="490EDC11" w:rsidR="00715597" w:rsidRPr="00C84A86" w:rsidRDefault="00000000" w:rsidP="004D1CB6">
      <w:pPr>
        <w:pStyle w:val="Heading1"/>
        <w:jc w:val="left"/>
      </w:pPr>
      <w:bookmarkStart w:id="12" w:name="_Toc236934289"/>
      <w:r w:rsidRPr="00C84A86">
        <w:t>Methods</w:t>
      </w:r>
      <w:bookmarkEnd w:id="12"/>
    </w:p>
    <w:p w14:paraId="54AE2CBD" w14:textId="76DFB009" w:rsidR="00715597" w:rsidRPr="00C84A86" w:rsidRDefault="00CF5C31" w:rsidP="004D1CB6">
      <w:pPr>
        <w:pStyle w:val="Heading2"/>
        <w:jc w:val="left"/>
      </w:pPr>
      <w:bookmarkStart w:id="13" w:name="_Toc236934290"/>
      <w:r w:rsidRPr="00C84A86">
        <w:t>3.1 Data Collection</w:t>
      </w:r>
      <w:bookmarkEnd w:id="13"/>
    </w:p>
    <w:p w14:paraId="38F73C95" w14:textId="18F95DD8" w:rsidR="00715597" w:rsidRPr="00C84A86" w:rsidRDefault="00000000" w:rsidP="004D1CB6">
      <w:pPr>
        <w:jc w:val="left"/>
      </w:pPr>
      <w:r w:rsidRPr="00C84A86">
        <w:t>Data collection is the systematic process of gathering information and data to answer research questions and accomplish research objectives (Taherdoost, 2021). The method of data collection is chosen on the basis of the research problem, research type and design as well as the type of evidence needed. There are two types of data collection</w:t>
      </w:r>
      <w:r w:rsidR="000D521A">
        <w:t>:</w:t>
      </w:r>
      <w:r w:rsidRPr="00C84A86">
        <w:t xml:space="preserve"> primary data and secondary data. Primary data is gathered from the participants themselves by interviews, surveys, questionnaires, focus groups and/or observations to obtain first-hand information that is relevant to the research. Primary research offers firsthand information and details but demands a good amount of time, resources and ethical approval.</w:t>
      </w:r>
    </w:p>
    <w:p w14:paraId="7FDBE582" w14:textId="68CAAE51" w:rsidR="00715597" w:rsidRPr="000D521A" w:rsidRDefault="00000000" w:rsidP="004D1CB6">
      <w:pPr>
        <w:jc w:val="left"/>
        <w:rPr>
          <w:color w:val="000000" w:themeColor="text1"/>
        </w:rPr>
      </w:pPr>
      <w:r w:rsidRPr="00C84A86">
        <w:t xml:space="preserve">Secondary data collection is the study of already collected and published data from other researchers or organisations (Manu </w:t>
      </w:r>
      <w:r w:rsidRPr="00C84A86">
        <w:rPr>
          <w:i/>
          <w:iCs/>
        </w:rPr>
        <w:t>et al.,</w:t>
      </w:r>
      <w:r w:rsidRPr="00C84A86">
        <w:t xml:space="preserve"> 2021). These include peer-reviewed journal articles, government publications, policy documents and systematic reviews. Secondary research is suitable when there is enough literature to be analysed so that the researcher can merge the results of several studies, recognise patterns in the collected research and come up with a general understanding of the research problem.</w:t>
      </w:r>
      <w:r w:rsidRPr="00C84A86">
        <w:rPr>
          <w:color w:val="0000FF"/>
        </w:rPr>
        <w:t xml:space="preserve"> </w:t>
      </w:r>
      <w:r w:rsidRPr="000D521A">
        <w:rPr>
          <w:color w:val="000000" w:themeColor="text1"/>
        </w:rPr>
        <w:t>It is impactful when the availability of primary data is not reliable</w:t>
      </w:r>
      <w:r w:rsidR="000D521A">
        <w:rPr>
          <w:color w:val="000000" w:themeColor="text1"/>
        </w:rPr>
        <w:t>,</w:t>
      </w:r>
      <w:r w:rsidRPr="000D521A">
        <w:rPr>
          <w:color w:val="000000" w:themeColor="text1"/>
        </w:rPr>
        <w:t xml:space="preserve"> and the online data provides better ideas along with interpretation (Cheong </w:t>
      </w:r>
      <w:r w:rsidRPr="000D521A">
        <w:rPr>
          <w:i/>
          <w:iCs/>
          <w:color w:val="000000" w:themeColor="text1"/>
        </w:rPr>
        <w:t>et al</w:t>
      </w:r>
      <w:r w:rsidRPr="000D521A">
        <w:rPr>
          <w:color w:val="000000" w:themeColor="text1"/>
        </w:rPr>
        <w:t xml:space="preserve">., 2023). </w:t>
      </w:r>
    </w:p>
    <w:p w14:paraId="3200B413" w14:textId="77777777" w:rsidR="00715597" w:rsidRPr="000D521A" w:rsidRDefault="00000000" w:rsidP="004D1CB6">
      <w:pPr>
        <w:jc w:val="left"/>
        <w:rPr>
          <w:color w:val="000000" w:themeColor="text1"/>
        </w:rPr>
      </w:pPr>
      <w:r w:rsidRPr="00C84A86">
        <w:t xml:space="preserve">This dissertation uses secondary qualitative research as it seeks to explore what is already known about the environmental and social factors predicting behavioural distress among individuals with dementia in residential care homes in the UK. The study does not collect any new data but rather synthesises results from published research which have been previously undertaken on staff experiences, behavioural triggers and management strategies. </w:t>
      </w:r>
      <w:r w:rsidRPr="000D521A">
        <w:rPr>
          <w:color w:val="000000" w:themeColor="text1"/>
        </w:rPr>
        <w:t xml:space="preserve">The qualitative research and the analysis of the interpretation are effective for the purpose of getting the knowledge of care facilities (Oeljeklaus </w:t>
      </w:r>
      <w:r w:rsidRPr="000D521A">
        <w:rPr>
          <w:i/>
          <w:iCs/>
          <w:color w:val="000000" w:themeColor="text1"/>
        </w:rPr>
        <w:t>et al</w:t>
      </w:r>
      <w:r w:rsidRPr="000D521A">
        <w:rPr>
          <w:color w:val="000000" w:themeColor="text1"/>
        </w:rPr>
        <w:t xml:space="preserve">., 2022). </w:t>
      </w:r>
    </w:p>
    <w:p w14:paraId="6008FC84" w14:textId="3A24B914" w:rsidR="00715597" w:rsidRPr="00C84A86" w:rsidRDefault="00000000" w:rsidP="004D1CB6">
      <w:pPr>
        <w:jc w:val="left"/>
      </w:pPr>
      <w:r w:rsidRPr="00C84A86">
        <w:t xml:space="preserve">Literature search will be conducted through sources like PubMed, ProQuest, Google Scholar, </w:t>
      </w:r>
      <w:r w:rsidR="000D521A">
        <w:t>PsycINFO,</w:t>
      </w:r>
      <w:r w:rsidRPr="00C84A86">
        <w:t xml:space="preserve"> and so on</w:t>
      </w:r>
      <w:r w:rsidRPr="00C84A86">
        <w:rPr>
          <w:color w:val="0000FF"/>
        </w:rPr>
        <w:t xml:space="preserve">. </w:t>
      </w:r>
      <w:r w:rsidRPr="000D521A">
        <w:rPr>
          <w:color w:val="000000" w:themeColor="text1"/>
        </w:rPr>
        <w:t xml:space="preserve">As per Aveyard </w:t>
      </w:r>
      <w:r w:rsidRPr="000D521A">
        <w:rPr>
          <w:i/>
          <w:iCs/>
          <w:color w:val="000000" w:themeColor="text1"/>
        </w:rPr>
        <w:t>et al</w:t>
      </w:r>
      <w:r w:rsidRPr="000D521A">
        <w:rPr>
          <w:color w:val="000000" w:themeColor="text1"/>
        </w:rPr>
        <w:t xml:space="preserve">. (2023), the literature search process helps to get the on the method of </w:t>
      </w:r>
      <w:r w:rsidR="00E2018E" w:rsidRPr="000D521A">
        <w:rPr>
          <w:color w:val="000000" w:themeColor="text1"/>
        </w:rPr>
        <w:t>evidence-based</w:t>
      </w:r>
      <w:r w:rsidRPr="000D521A">
        <w:rPr>
          <w:color w:val="000000" w:themeColor="text1"/>
        </w:rPr>
        <w:t xml:space="preserve"> practices</w:t>
      </w:r>
      <w:r w:rsidR="000D521A">
        <w:rPr>
          <w:color w:val="000000" w:themeColor="text1"/>
        </w:rPr>
        <w:t>,</w:t>
      </w:r>
      <w:r w:rsidRPr="000D521A">
        <w:rPr>
          <w:color w:val="000000" w:themeColor="text1"/>
        </w:rPr>
        <w:t xml:space="preserve"> and that helps to get the clinical data. The ideas </w:t>
      </w:r>
      <w:r w:rsidRPr="000D521A">
        <w:rPr>
          <w:color w:val="000000" w:themeColor="text1"/>
        </w:rPr>
        <w:lastRenderedPageBreak/>
        <w:t>on clinical evidence and on reports of the patients are helpful to enable better ideas about the causes and the solution of dementia.</w:t>
      </w:r>
      <w:r w:rsidRPr="000D521A">
        <w:rPr>
          <w:color w:val="000000" w:themeColor="text1"/>
          <w:u w:val="single"/>
        </w:rPr>
        <w:t xml:space="preserve"> </w:t>
      </w:r>
      <w:r w:rsidRPr="00C84A86">
        <w:t xml:space="preserve">Further policy documents will also be sourced from organisations such as </w:t>
      </w:r>
      <w:r w:rsidR="000D521A">
        <w:t xml:space="preserve">the </w:t>
      </w:r>
      <w:r w:rsidRPr="00C84A86">
        <w:t xml:space="preserve">NHS, NICE, Care Quality </w:t>
      </w:r>
      <w:r w:rsidR="000D521A">
        <w:t>Commission</w:t>
      </w:r>
      <w:r w:rsidRPr="00C84A86">
        <w:t xml:space="preserve">, the World Health Organisation, Alzheimer's Society and Dementia UK. </w:t>
      </w:r>
    </w:p>
    <w:p w14:paraId="53CC35F5" w14:textId="451B433D" w:rsidR="00715597" w:rsidRPr="00C84A86" w:rsidRDefault="00000000" w:rsidP="004D1CB6">
      <w:pPr>
        <w:jc w:val="left"/>
      </w:pPr>
      <w:r w:rsidRPr="00C84A86">
        <w:t xml:space="preserve">Search terms that will be used include dementia, Alzheimer's disease, behavioural and psychological symptoms of dementia, BPSD, environment and social factors and so on. Inclusion criteria are </w:t>
      </w:r>
      <w:r w:rsidR="000D521A">
        <w:t>English-language</w:t>
      </w:r>
      <w:r w:rsidRPr="00C84A86">
        <w:t xml:space="preserve"> studies published from 2016 to 2026 that include adults and older adults with dementia in residential care in the UK. As per Gottlieb </w:t>
      </w:r>
      <w:r w:rsidRPr="00C84A86">
        <w:rPr>
          <w:i/>
          <w:iCs/>
        </w:rPr>
        <w:t>et al</w:t>
      </w:r>
      <w:r w:rsidRPr="00C84A86">
        <w:t xml:space="preserve">. (2024), the recent studies are helpful to bring ideas about the modern knowledge of health and social care development and investment. </w:t>
      </w:r>
    </w:p>
    <w:p w14:paraId="5C3EE852" w14:textId="0D43E55C" w:rsidR="00715597" w:rsidRPr="00C84A86" w:rsidRDefault="00000000" w:rsidP="004D1CB6">
      <w:pPr>
        <w:jc w:val="left"/>
      </w:pPr>
      <w:r w:rsidRPr="00C84A86">
        <w:t>Studies that investigate both environmental and social and interpersonal factors as well as staff response to behavioural distress, both pharmacological and non-pharmacological</w:t>
      </w:r>
      <w:r w:rsidR="000D521A">
        <w:t>,</w:t>
      </w:r>
      <w:r w:rsidRPr="00C84A86">
        <w:t xml:space="preserve"> were used. Studies done in hospitals or community settings, </w:t>
      </w:r>
      <w:r w:rsidR="000D521A">
        <w:t>non-peer-reviewed</w:t>
      </w:r>
      <w:r w:rsidRPr="00C84A86">
        <w:t xml:space="preserve"> publications and studies that are not fully </w:t>
      </w:r>
      <w:r w:rsidR="000D521A">
        <w:t>text-based</w:t>
      </w:r>
      <w:r w:rsidRPr="00C84A86">
        <w:t xml:space="preserve"> will be excluded. Applying these criteria will make sure that the evidence base that is collected is relevant, reliable and also directly related to the research goal.</w:t>
      </w:r>
    </w:p>
    <w:p w14:paraId="7E103799" w14:textId="77777777" w:rsidR="000D521A" w:rsidRDefault="000D521A" w:rsidP="004D1CB6">
      <w:pPr>
        <w:jc w:val="left"/>
      </w:pPr>
    </w:p>
    <w:p w14:paraId="49FB4A7C" w14:textId="52EB29CB" w:rsidR="000D521A" w:rsidRDefault="007A6DC7" w:rsidP="004D1CB6">
      <w:pPr>
        <w:jc w:val="left"/>
      </w:pPr>
      <w:r w:rsidRPr="00C84A86">
        <w:rPr>
          <w:noProof/>
        </w:rPr>
        <mc:AlternateContent>
          <mc:Choice Requires="wps">
            <w:drawing>
              <wp:anchor distT="0" distB="0" distL="114300" distR="114300" simplePos="0" relativeHeight="251658240" behindDoc="0" locked="0" layoutInCell="1" hidden="0" allowOverlap="1" wp14:anchorId="764CEB36" wp14:editId="7719C292">
                <wp:simplePos x="0" y="0"/>
                <wp:positionH relativeFrom="column">
                  <wp:posOffset>1047750</wp:posOffset>
                </wp:positionH>
                <wp:positionV relativeFrom="paragraph">
                  <wp:posOffset>249555</wp:posOffset>
                </wp:positionV>
                <wp:extent cx="4345229" cy="495300"/>
                <wp:effectExtent l="0" t="0" r="17780" b="19050"/>
                <wp:wrapNone/>
                <wp:docPr id="12" name="Flowchart: Alternate Process 12"/>
                <wp:cNvGraphicFramePr/>
                <a:graphic xmlns:a="http://schemas.openxmlformats.org/drawingml/2006/main">
                  <a:graphicData uri="http://schemas.microsoft.com/office/word/2010/wordprocessingShape">
                    <wps:wsp>
                      <wps:cNvSpPr/>
                      <wps:spPr>
                        <a:xfrm>
                          <a:off x="0" y="0"/>
                          <a:ext cx="4345229" cy="495300"/>
                        </a:xfrm>
                        <a:prstGeom prst="flowChartAlternateProcess">
                          <a:avLst/>
                        </a:prstGeom>
                        <a:solidFill>
                          <a:schemeClr val="accent4"/>
                        </a:solidFill>
                        <a:ln w="25400" cap="flat" cmpd="sng">
                          <a:solidFill>
                            <a:srgbClr val="5D4876"/>
                          </a:solidFill>
                          <a:prstDash val="solid"/>
                          <a:round/>
                          <a:headEnd type="none" w="sm" len="sm"/>
                          <a:tailEnd type="none" w="sm" len="sm"/>
                        </a:ln>
                      </wps:spPr>
                      <wps:txbx>
                        <w:txbxContent>
                          <w:p w14:paraId="2BA86147" w14:textId="77777777" w:rsidR="00715597" w:rsidRPr="004359A7" w:rsidRDefault="00000000">
                            <w:pPr>
                              <w:spacing w:line="240" w:lineRule="auto"/>
                              <w:jc w:val="center"/>
                              <w:textDirection w:val="btLr"/>
                            </w:pPr>
                            <w:r w:rsidRPr="004359A7">
                              <w:rPr>
                                <w:b/>
                                <w:color w:val="000000"/>
                                <w:sz w:val="18"/>
                              </w:rPr>
                              <w:t>Identification of studies via databases and registers</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64CEB3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2" o:spid="_x0000_s1026" type="#_x0000_t176" style="position:absolute;margin-left:82.5pt;margin-top:19.65pt;width:342.1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" fillcolor="#8064a2 [3207]" strokecolor="#5d4876" strokeweight="2pt">
                <v:stroke startarrowwidth="narrow" startarrowlength="short" endarrowwidth="narrow" endarrowlength="short" joinstyle="round"/>
                <v:textbox inset="2.53958mm,1.2694mm,2.53958mm,1.2694mm">
                  <w:txbxContent>
                    <w:p w14:paraId="2BA86147" w14:textId="77777777" w:rsidR="00715597" w:rsidRPr="004359A7" w:rsidRDefault="00000000">
                      <w:pPr>
                        <w:spacing w:line="240" w:lineRule="auto"/>
                        <w:jc w:val="center"/>
                        <w:textDirection w:val="btLr"/>
                      </w:pPr>
                      <w:r w:rsidRPr="004359A7">
                        <w:rPr>
                          <w:b/>
                          <w:color w:val="000000"/>
                          <w:sz w:val="18"/>
                        </w:rPr>
                        <w:t>Identification of studies via databases and registers</w:t>
                      </w:r>
                    </w:p>
                  </w:txbxContent>
                </v:textbox>
              </v:shape>
            </w:pict>
          </mc:Fallback>
        </mc:AlternateContent>
      </w:r>
    </w:p>
    <w:p w14:paraId="29CE11BA" w14:textId="4E74C27B" w:rsidR="00715597" w:rsidRPr="00C84A86" w:rsidRDefault="00715597" w:rsidP="004D1CB6">
      <w:pPr>
        <w:jc w:val="left"/>
      </w:pPr>
    </w:p>
    <w:p w14:paraId="618ACA9C" w14:textId="77777777" w:rsidR="00715597" w:rsidRPr="00C84A86" w:rsidRDefault="00715597" w:rsidP="004D1CB6">
      <w:pPr>
        <w:jc w:val="left"/>
      </w:pPr>
    </w:p>
    <w:p w14:paraId="248BABCC" w14:textId="1B5BFE7F" w:rsidR="00715597" w:rsidRPr="00C84A86" w:rsidRDefault="00715597" w:rsidP="004D1CB6">
      <w:pPr>
        <w:jc w:val="left"/>
      </w:pPr>
    </w:p>
    <w:p w14:paraId="1D4A84E2" w14:textId="11535A0D" w:rsidR="00715597" w:rsidRPr="00C84A86" w:rsidRDefault="00BE40ED" w:rsidP="004D1CB6">
      <w:pPr>
        <w:jc w:val="left"/>
      </w:pPr>
      <w:r w:rsidRPr="00C84A86">
        <w:rPr>
          <w:noProof/>
        </w:rPr>
        <mc:AlternateContent>
          <mc:Choice Requires="wps">
            <w:drawing>
              <wp:anchor distT="0" distB="0" distL="114300" distR="114300" simplePos="0" relativeHeight="251659264" behindDoc="0" locked="0" layoutInCell="1" hidden="0" allowOverlap="1" wp14:anchorId="15149D2D" wp14:editId="692A48F3">
                <wp:simplePos x="0" y="0"/>
                <wp:positionH relativeFrom="column">
                  <wp:posOffset>434975</wp:posOffset>
                </wp:positionH>
                <wp:positionV relativeFrom="paragraph">
                  <wp:posOffset>22225</wp:posOffset>
                </wp:positionV>
                <wp:extent cx="2149475" cy="968375"/>
                <wp:effectExtent l="0" t="0" r="0" b="0"/>
                <wp:wrapNone/>
                <wp:docPr id="1" name="Rectangle 1"/>
                <wp:cNvGraphicFramePr/>
                <a:graphic xmlns:a="http://schemas.openxmlformats.org/drawingml/2006/main">
                  <a:graphicData uri="http://schemas.microsoft.com/office/word/2010/wordprocessingShape">
                    <wps:wsp>
                      <wps:cNvSpPr/>
                      <wps:spPr>
                        <a:xfrm>
                          <a:off x="0" y="0"/>
                          <a:ext cx="2149475" cy="968375"/>
                        </a:xfrm>
                        <a:prstGeom prst="rect">
                          <a:avLst/>
                        </a:prstGeom>
                        <a:noFill/>
                        <a:ln w="25400" cap="flat" cmpd="sng">
                          <a:solidFill>
                            <a:schemeClr val="dk1"/>
                          </a:solidFill>
                          <a:prstDash val="solid"/>
                          <a:round/>
                          <a:headEnd type="none" w="sm" len="sm"/>
                          <a:tailEnd type="none" w="sm" len="sm"/>
                        </a:ln>
                      </wps:spPr>
                      <wps:txbx>
                        <w:txbxContent>
                          <w:p w14:paraId="602762E8" w14:textId="77777777" w:rsidR="00715597" w:rsidRPr="004359A7" w:rsidRDefault="00000000">
                            <w:pPr>
                              <w:spacing w:line="240" w:lineRule="auto"/>
                              <w:ind w:left="283" w:firstLine="283"/>
                              <w:textDirection w:val="btLr"/>
                            </w:pPr>
                            <w:r w:rsidRPr="004359A7">
                              <w:rPr>
                                <w:b/>
                                <w:color w:val="000000"/>
                                <w:sz w:val="18"/>
                              </w:rPr>
                              <w:t>Records from the database:</w:t>
                            </w:r>
                          </w:p>
                          <w:p w14:paraId="620A57E3" w14:textId="77777777" w:rsidR="00715597" w:rsidRPr="004359A7" w:rsidRDefault="00000000">
                            <w:pPr>
                              <w:spacing w:line="240" w:lineRule="auto"/>
                              <w:ind w:left="283" w:firstLine="283"/>
                              <w:textDirection w:val="btLr"/>
                            </w:pPr>
                            <w:r w:rsidRPr="004359A7">
                              <w:rPr>
                                <w:color w:val="000000"/>
                                <w:sz w:val="18"/>
                              </w:rPr>
                              <w:t>PubMed, Google Scholar, ProQuest, UWTSD ( n: 310)</w:t>
                            </w:r>
                          </w:p>
                        </w:txbxContent>
                      </wps:txbx>
                      <wps:bodyPr spcFirstLastPara="1" wrap="square" lIns="91425" tIns="45700" rIns="91425" bIns="45700" anchor="ctr" anchorCtr="0">
                        <a:noAutofit/>
                      </wps:bodyPr>
                    </wps:wsp>
                  </a:graphicData>
                </a:graphic>
              </wp:anchor>
            </w:drawing>
          </mc:Choice>
          <mc:Fallback>
            <w:pict>
              <v:rect w14:anchorId="15149D2D" id="Rectangle 1" o:spid="_x0000_s1027" style="position:absolute;margin-left:34.25pt;margin-top:1.75pt;width:169.25pt;height:7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" filled="f" strokecolor="black [3200]" strokeweight="2pt">
                <v:stroke startarrowwidth="narrow" startarrowlength="short" endarrowwidth="narrow" endarrowlength="short" joinstyle="round"/>
                <v:textbox inset="2.53958mm,1.2694mm,2.53958mm,1.2694mm">
                  <w:txbxContent>
                    <w:p w14:paraId="602762E8" w14:textId="77777777" w:rsidR="00715597" w:rsidRPr="004359A7" w:rsidRDefault="00000000">
                      <w:pPr>
                        <w:spacing w:line="240" w:lineRule="auto"/>
                        <w:ind w:left="283" w:firstLine="283"/>
                        <w:textDirection w:val="btLr"/>
                      </w:pPr>
                      <w:r w:rsidRPr="004359A7">
                        <w:rPr>
                          <w:b/>
                          <w:color w:val="000000"/>
                          <w:sz w:val="18"/>
                        </w:rPr>
                        <w:t>Records from the database:</w:t>
                      </w:r>
                    </w:p>
                    <w:p w14:paraId="620A57E3" w14:textId="77777777" w:rsidR="00715597" w:rsidRPr="004359A7" w:rsidRDefault="00000000">
                      <w:pPr>
                        <w:spacing w:line="240" w:lineRule="auto"/>
                        <w:ind w:left="283" w:firstLine="283"/>
                        <w:textDirection w:val="btLr"/>
                      </w:pPr>
                      <w:r w:rsidRPr="004359A7">
                        <w:rPr>
                          <w:color w:val="000000"/>
                          <w:sz w:val="18"/>
                        </w:rPr>
                        <w:t>PubMed, Google Scholar, ProQuest, UWTSD ( n: 310)</w:t>
                      </w:r>
                    </w:p>
                  </w:txbxContent>
                </v:textbox>
              </v:rect>
            </w:pict>
          </mc:Fallback>
        </mc:AlternateContent>
      </w:r>
      <w:r w:rsidR="007A6DC7" w:rsidRPr="00C84A86">
        <w:rPr>
          <w:noProof/>
        </w:rPr>
        <mc:AlternateContent>
          <mc:Choice Requires="wps">
            <w:drawing>
              <wp:anchor distT="0" distB="0" distL="114300" distR="114300" simplePos="0" relativeHeight="251660288" behindDoc="0" locked="0" layoutInCell="1" hidden="0" allowOverlap="1" wp14:anchorId="3CF5387F" wp14:editId="6EEB71EE">
                <wp:simplePos x="0" y="0"/>
                <wp:positionH relativeFrom="column">
                  <wp:posOffset>3390900</wp:posOffset>
                </wp:positionH>
                <wp:positionV relativeFrom="paragraph">
                  <wp:posOffset>22860</wp:posOffset>
                </wp:positionV>
                <wp:extent cx="3095625" cy="13144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3095625" cy="1314450"/>
                        </a:xfrm>
                        <a:prstGeom prst="rect">
                          <a:avLst/>
                        </a:prstGeom>
                        <a:noFill/>
                        <a:ln w="25400" cap="flat" cmpd="sng">
                          <a:solidFill>
                            <a:schemeClr val="dk1"/>
                          </a:solidFill>
                          <a:prstDash val="solid"/>
                          <a:round/>
                          <a:headEnd type="none" w="sm" len="sm"/>
                          <a:tailEnd type="none" w="sm" len="sm"/>
                        </a:ln>
                      </wps:spPr>
                      <wps:txbx>
                        <w:txbxContent>
                          <w:p w14:paraId="7A09E1DA" w14:textId="77777777" w:rsidR="00715597" w:rsidRPr="004359A7" w:rsidRDefault="00000000">
                            <w:pPr>
                              <w:spacing w:line="240" w:lineRule="auto"/>
                              <w:textDirection w:val="btLr"/>
                            </w:pPr>
                            <w:r w:rsidRPr="004359A7">
                              <w:rPr>
                                <w:color w:val="000000"/>
                                <w:sz w:val="18"/>
                              </w:rPr>
                              <w:t xml:space="preserve">Records removed </w:t>
                            </w:r>
                            <w:r w:rsidRPr="004359A7">
                              <w:rPr>
                                <w:i/>
                                <w:color w:val="000000"/>
                                <w:sz w:val="18"/>
                              </w:rPr>
                              <w:t>before screening</w:t>
                            </w:r>
                            <w:r w:rsidRPr="004359A7">
                              <w:rPr>
                                <w:color w:val="000000"/>
                                <w:sz w:val="18"/>
                              </w:rPr>
                              <w:t>:</w:t>
                            </w:r>
                          </w:p>
                          <w:p w14:paraId="682A622D" w14:textId="209C4F27" w:rsidR="00715597" w:rsidRPr="004359A7" w:rsidRDefault="00000000">
                            <w:pPr>
                              <w:spacing w:line="240" w:lineRule="auto"/>
                              <w:ind w:left="283" w:firstLine="283"/>
                              <w:textDirection w:val="btLr"/>
                            </w:pPr>
                            <w:r w:rsidRPr="004359A7">
                              <w:rPr>
                                <w:color w:val="000000"/>
                                <w:sz w:val="18"/>
                              </w:rPr>
                              <w:t>Duplicate records removed</w:t>
                            </w:r>
                            <w:r w:rsidR="00346878">
                              <w:rPr>
                                <w:color w:val="000000"/>
                                <w:sz w:val="18"/>
                              </w:rPr>
                              <w:t xml:space="preserve"> </w:t>
                            </w:r>
                            <w:r w:rsidRPr="004359A7">
                              <w:rPr>
                                <w:color w:val="000000"/>
                                <w:sz w:val="18"/>
                              </w:rPr>
                              <w:t xml:space="preserve">(n = </w:t>
                            </w:r>
                            <w:r w:rsidR="004359A7" w:rsidRPr="004359A7">
                              <w:rPr>
                                <w:color w:val="000000"/>
                                <w:sz w:val="18"/>
                              </w:rPr>
                              <w:t>50</w:t>
                            </w:r>
                            <w:r w:rsidRPr="004359A7">
                              <w:rPr>
                                <w:color w:val="000000"/>
                                <w:sz w:val="18"/>
                              </w:rPr>
                              <w:t>)</w:t>
                            </w:r>
                          </w:p>
                          <w:p w14:paraId="3D054D76" w14:textId="3C24C164" w:rsidR="00715597" w:rsidRPr="004359A7" w:rsidRDefault="00000000">
                            <w:pPr>
                              <w:spacing w:line="240" w:lineRule="auto"/>
                              <w:ind w:left="283" w:firstLine="283"/>
                              <w:textDirection w:val="btLr"/>
                            </w:pPr>
                            <w:r w:rsidRPr="004359A7">
                              <w:rPr>
                                <w:color w:val="000000"/>
                                <w:sz w:val="18"/>
                              </w:rPr>
                              <w:t>Records marked as ineligible by automation tools (n =</w:t>
                            </w:r>
                            <w:r w:rsidR="004359A7" w:rsidRPr="004359A7">
                              <w:rPr>
                                <w:color w:val="000000"/>
                                <w:sz w:val="18"/>
                              </w:rPr>
                              <w:t>20</w:t>
                            </w:r>
                            <w:r w:rsidRPr="004359A7">
                              <w:rPr>
                                <w:color w:val="000000"/>
                                <w:sz w:val="18"/>
                              </w:rPr>
                              <w:t xml:space="preserve"> )</w:t>
                            </w:r>
                          </w:p>
                          <w:p w14:paraId="0F797E0A" w14:textId="6D726B24" w:rsidR="00715597" w:rsidRPr="004359A7" w:rsidRDefault="00000000">
                            <w:pPr>
                              <w:spacing w:line="240" w:lineRule="auto"/>
                              <w:ind w:left="283" w:firstLine="283"/>
                              <w:textDirection w:val="btLr"/>
                            </w:pPr>
                            <w:r w:rsidRPr="004359A7">
                              <w:rPr>
                                <w:color w:val="000000"/>
                                <w:sz w:val="18"/>
                              </w:rPr>
                              <w:t>Records removed for other reasons (n =</w:t>
                            </w:r>
                            <w:r w:rsidR="004359A7" w:rsidRPr="004359A7">
                              <w:rPr>
                                <w:color w:val="000000"/>
                                <w:sz w:val="18"/>
                              </w:rPr>
                              <w:t>10</w:t>
                            </w:r>
                            <w:r w:rsidRPr="004359A7">
                              <w:rPr>
                                <w:color w:val="000000"/>
                                <w:sz w:val="18"/>
                              </w:rPr>
                              <w:t xml:space="preserve">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3CF5387F" id="Rectangle 18" o:spid="_x0000_s1028" style="position:absolute;margin-left:267pt;margin-top:1.8pt;width:243.75pt;height:1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" filled="f" strokecolor="black [3200]" strokeweight="2pt">
                <v:stroke startarrowwidth="narrow" startarrowlength="short" endarrowwidth="narrow" endarrowlength="short" joinstyle="round"/>
                <v:textbox inset="2.53958mm,1.2694mm,2.53958mm,1.2694mm">
                  <w:txbxContent>
                    <w:p w14:paraId="7A09E1DA" w14:textId="77777777" w:rsidR="00715597" w:rsidRPr="004359A7" w:rsidRDefault="00000000">
                      <w:pPr>
                        <w:spacing w:line="240" w:lineRule="auto"/>
                        <w:textDirection w:val="btLr"/>
                      </w:pPr>
                      <w:r w:rsidRPr="004359A7">
                        <w:rPr>
                          <w:color w:val="000000"/>
                          <w:sz w:val="18"/>
                        </w:rPr>
                        <w:t xml:space="preserve">Records removed </w:t>
                      </w:r>
                      <w:r w:rsidRPr="004359A7">
                        <w:rPr>
                          <w:i/>
                          <w:color w:val="000000"/>
                          <w:sz w:val="18"/>
                        </w:rPr>
                        <w:t>before screening</w:t>
                      </w:r>
                      <w:r w:rsidRPr="004359A7">
                        <w:rPr>
                          <w:color w:val="000000"/>
                          <w:sz w:val="18"/>
                        </w:rPr>
                        <w:t>:</w:t>
                      </w:r>
                    </w:p>
                    <w:p w14:paraId="682A622D" w14:textId="209C4F27" w:rsidR="00715597" w:rsidRPr="004359A7" w:rsidRDefault="00000000">
                      <w:pPr>
                        <w:spacing w:line="240" w:lineRule="auto"/>
                        <w:ind w:left="283" w:firstLine="283"/>
                        <w:textDirection w:val="btLr"/>
                      </w:pPr>
                      <w:r w:rsidRPr="004359A7">
                        <w:rPr>
                          <w:color w:val="000000"/>
                          <w:sz w:val="18"/>
                        </w:rPr>
                        <w:t>Duplicate records removed</w:t>
                      </w:r>
                      <w:r w:rsidR="00346878">
                        <w:rPr>
                          <w:color w:val="000000"/>
                          <w:sz w:val="18"/>
                        </w:rPr>
                        <w:t xml:space="preserve"> </w:t>
                      </w:r>
                      <w:r w:rsidRPr="004359A7">
                        <w:rPr>
                          <w:color w:val="000000"/>
                          <w:sz w:val="18"/>
                        </w:rPr>
                        <w:t xml:space="preserve">(n = </w:t>
                      </w:r>
                      <w:r w:rsidR="004359A7" w:rsidRPr="004359A7">
                        <w:rPr>
                          <w:color w:val="000000"/>
                          <w:sz w:val="18"/>
                        </w:rPr>
                        <w:t>50</w:t>
                      </w:r>
                      <w:r w:rsidRPr="004359A7">
                        <w:rPr>
                          <w:color w:val="000000"/>
                          <w:sz w:val="18"/>
                        </w:rPr>
                        <w:t>)</w:t>
                      </w:r>
                    </w:p>
                    <w:p w14:paraId="3D054D76" w14:textId="3C24C164" w:rsidR="00715597" w:rsidRPr="004359A7" w:rsidRDefault="00000000">
                      <w:pPr>
                        <w:spacing w:line="240" w:lineRule="auto"/>
                        <w:ind w:left="283" w:firstLine="283"/>
                        <w:textDirection w:val="btLr"/>
                      </w:pPr>
                      <w:r w:rsidRPr="004359A7">
                        <w:rPr>
                          <w:color w:val="000000"/>
                          <w:sz w:val="18"/>
                        </w:rPr>
                        <w:t>Records marked as ineligible by automation tools (n =</w:t>
                      </w:r>
                      <w:r w:rsidR="004359A7" w:rsidRPr="004359A7">
                        <w:rPr>
                          <w:color w:val="000000"/>
                          <w:sz w:val="18"/>
                        </w:rPr>
                        <w:t>20</w:t>
                      </w:r>
                      <w:r w:rsidRPr="004359A7">
                        <w:rPr>
                          <w:color w:val="000000"/>
                          <w:sz w:val="18"/>
                        </w:rPr>
                        <w:t xml:space="preserve"> )</w:t>
                      </w:r>
                    </w:p>
                    <w:p w14:paraId="0F797E0A" w14:textId="6D726B24" w:rsidR="00715597" w:rsidRPr="004359A7" w:rsidRDefault="00000000">
                      <w:pPr>
                        <w:spacing w:line="240" w:lineRule="auto"/>
                        <w:ind w:left="283" w:firstLine="283"/>
                        <w:textDirection w:val="btLr"/>
                      </w:pPr>
                      <w:r w:rsidRPr="004359A7">
                        <w:rPr>
                          <w:color w:val="000000"/>
                          <w:sz w:val="18"/>
                        </w:rPr>
                        <w:t>Records removed for other reasons (n =</w:t>
                      </w:r>
                      <w:r w:rsidR="004359A7" w:rsidRPr="004359A7">
                        <w:rPr>
                          <w:color w:val="000000"/>
                          <w:sz w:val="18"/>
                        </w:rPr>
                        <w:t>10</w:t>
                      </w:r>
                      <w:r w:rsidRPr="004359A7">
                        <w:rPr>
                          <w:color w:val="000000"/>
                          <w:sz w:val="18"/>
                        </w:rPr>
                        <w:t xml:space="preserve"> )</w:t>
                      </w:r>
                    </w:p>
                  </w:txbxContent>
                </v:textbox>
              </v:rect>
            </w:pict>
          </mc:Fallback>
        </mc:AlternateContent>
      </w:r>
    </w:p>
    <w:p w14:paraId="4ED8886D" w14:textId="262BE96D" w:rsidR="00715597" w:rsidRPr="00C84A86" w:rsidRDefault="00EF2EC7" w:rsidP="004D1CB6">
      <w:pPr>
        <w:jc w:val="left"/>
      </w:pPr>
      <w:r>
        <w:rPr>
          <w:noProof/>
        </w:rPr>
        <mc:AlternateContent>
          <mc:Choice Requires="wps">
            <w:drawing>
              <wp:anchor distT="0" distB="0" distL="114300" distR="114300" simplePos="0" relativeHeight="251681792" behindDoc="0" locked="0" layoutInCell="1" allowOverlap="1" wp14:anchorId="7D22FD6E" wp14:editId="03562831">
                <wp:simplePos x="0" y="0"/>
                <wp:positionH relativeFrom="margin">
                  <wp:align>center</wp:align>
                </wp:positionH>
                <wp:positionV relativeFrom="page">
                  <wp:posOffset>7000875</wp:posOffset>
                </wp:positionV>
                <wp:extent cx="600075" cy="247650"/>
                <wp:effectExtent l="57150" t="38100" r="9525" b="95250"/>
                <wp:wrapNone/>
                <wp:docPr id="125334796" name="Arrow: Right 22"/>
                <wp:cNvGraphicFramePr/>
                <a:graphic xmlns:a="http://schemas.openxmlformats.org/drawingml/2006/main">
                  <a:graphicData uri="http://schemas.microsoft.com/office/word/2010/wordprocessingShape">
                    <wps:wsp>
                      <wps:cNvSpPr/>
                      <wps:spPr>
                        <a:xfrm>
                          <a:off x="0" y="0"/>
                          <a:ext cx="600075" cy="24765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020D8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2" o:spid="_x0000_s1026" type="#_x0000_t13" style="position:absolute;margin-left:0;margin-top:551.25pt;width:47.25pt;height:19.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" adj="17143" fillcolor="#4f81bd [3204]" strokecolor="#4579b8 [3044]">
                <v:fill color2="#a7bfde [1620]" rotate="t" angle="180" focus="100%" type="gradient">
                  <o:fill v:ext="view" type="gradientUnscaled"/>
                </v:fill>
                <v:shadow on="t" color="black" opacity="22937f" origin=",.5" offset="0,.63889mm"/>
                <w10:wrap anchorx="margin" anchory="page"/>
              </v:shape>
            </w:pict>
          </mc:Fallback>
        </mc:AlternateContent>
      </w:r>
    </w:p>
    <w:p w14:paraId="63F68B85" w14:textId="263903A4" w:rsidR="00715597" w:rsidRPr="00C84A86" w:rsidRDefault="00EF2EC7" w:rsidP="004D1CB6">
      <w:pPr>
        <w:jc w:val="left"/>
      </w:pPr>
      <w:r w:rsidRPr="00C84A86">
        <w:rPr>
          <w:noProof/>
        </w:rPr>
        <mc:AlternateContent>
          <mc:Choice Requires="wps">
            <w:drawing>
              <wp:anchor distT="0" distB="0" distL="114300" distR="114300" simplePos="0" relativeHeight="251661312" behindDoc="0" locked="0" layoutInCell="1" hidden="0" allowOverlap="1" wp14:anchorId="5F0B4921" wp14:editId="258AF667">
                <wp:simplePos x="0" y="0"/>
                <wp:positionH relativeFrom="column">
                  <wp:posOffset>-1050290</wp:posOffset>
                </wp:positionH>
                <wp:positionV relativeFrom="paragraph">
                  <wp:posOffset>220980</wp:posOffset>
                </wp:positionV>
                <wp:extent cx="1717040" cy="508635"/>
                <wp:effectExtent l="0" t="5398" r="11113" b="11112"/>
                <wp:wrapSquare wrapText="bothSides"/>
                <wp:docPr id="13" name="Flowchart: Alternate Process 13"/>
                <wp:cNvGraphicFramePr/>
                <a:graphic xmlns:a="http://schemas.openxmlformats.org/drawingml/2006/main">
                  <a:graphicData uri="http://schemas.microsoft.com/office/word/2010/wordprocessingShape">
                    <wps:wsp>
                      <wps:cNvSpPr/>
                      <wps:spPr>
                        <a:xfrm rot="16200000">
                          <a:off x="0" y="0"/>
                          <a:ext cx="1717040" cy="508635"/>
                        </a:xfrm>
                        <a:prstGeom prst="flowChartAlternateProcess">
                          <a:avLst/>
                        </a:prstGeom>
                        <a:solidFill>
                          <a:srgbClr val="92CCDC"/>
                        </a:solidFill>
                        <a:ln w="25400" cap="flat" cmpd="sng">
                          <a:solidFill>
                            <a:schemeClr val="dk1"/>
                          </a:solidFill>
                          <a:prstDash val="solid"/>
                          <a:round/>
                          <a:headEnd type="none" w="sm" len="sm"/>
                          <a:tailEnd type="none" w="sm" len="sm"/>
                        </a:ln>
                      </wps:spPr>
                      <wps:txbx>
                        <w:txbxContent>
                          <w:p w14:paraId="648EC058" w14:textId="77777777" w:rsidR="00715597" w:rsidRPr="004359A7" w:rsidRDefault="00000000">
                            <w:pPr>
                              <w:spacing w:line="240" w:lineRule="auto"/>
                              <w:jc w:val="center"/>
                              <w:textDirection w:val="btLr"/>
                            </w:pPr>
                            <w:r w:rsidRPr="004359A7">
                              <w:rPr>
                                <w:b/>
                                <w:color w:val="000000"/>
                                <w:sz w:val="18"/>
                              </w:rPr>
                              <w:t>Identification</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F0B4921" id="Flowchart: Alternate Process 13" o:spid="_x0000_s1029" type="#_x0000_t176" style="position:absolute;margin-left:-82.7pt;margin-top:17.4pt;width:135.2pt;height:40.0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" fillcolor="#92ccdc" strokecolor="black [3200]" strokeweight="2pt">
                <v:stroke startarrowwidth="narrow" startarrowlength="short" endarrowwidth="narrow" endarrowlength="short" joinstyle="round"/>
                <v:textbox inset="2.53958mm,1.2694mm,2.53958mm,1.2694mm">
                  <w:txbxContent>
                    <w:p w14:paraId="648EC058" w14:textId="77777777" w:rsidR="00715597" w:rsidRPr="004359A7" w:rsidRDefault="00000000">
                      <w:pPr>
                        <w:spacing w:line="240" w:lineRule="auto"/>
                        <w:jc w:val="center"/>
                        <w:textDirection w:val="btLr"/>
                      </w:pPr>
                      <w:r w:rsidRPr="004359A7">
                        <w:rPr>
                          <w:b/>
                          <w:color w:val="000000"/>
                          <w:sz w:val="18"/>
                        </w:rPr>
                        <w:t>Identification</w:t>
                      </w:r>
                    </w:p>
                  </w:txbxContent>
                </v:textbox>
                <w10:wrap type="square"/>
              </v:shape>
            </w:pict>
          </mc:Fallback>
        </mc:AlternateContent>
      </w:r>
    </w:p>
    <w:p w14:paraId="045369ED" w14:textId="044551F7" w:rsidR="00715597" w:rsidRPr="00C84A86" w:rsidRDefault="00BE40ED" w:rsidP="004D1CB6">
      <w:pPr>
        <w:jc w:val="left"/>
      </w:pPr>
      <w:r>
        <w:rPr>
          <w:noProof/>
        </w:rPr>
        <mc:AlternateContent>
          <mc:Choice Requires="wps">
            <w:drawing>
              <wp:anchor distT="0" distB="0" distL="114300" distR="114300" simplePos="0" relativeHeight="251685888" behindDoc="0" locked="0" layoutInCell="1" allowOverlap="1" wp14:anchorId="259F33F8" wp14:editId="525164E4">
                <wp:simplePos x="0" y="0"/>
                <wp:positionH relativeFrom="column">
                  <wp:posOffset>1247776</wp:posOffset>
                </wp:positionH>
                <wp:positionV relativeFrom="paragraph">
                  <wp:posOffset>236220</wp:posOffset>
                </wp:positionV>
                <wp:extent cx="285750" cy="504825"/>
                <wp:effectExtent l="57150" t="19050" r="19050" b="104775"/>
                <wp:wrapNone/>
                <wp:docPr id="1851809243" name="Arrow: Down 26"/>
                <wp:cNvGraphicFramePr/>
                <a:graphic xmlns:a="http://schemas.openxmlformats.org/drawingml/2006/main">
                  <a:graphicData uri="http://schemas.microsoft.com/office/word/2010/wordprocessingShape">
                    <wps:wsp>
                      <wps:cNvSpPr/>
                      <wps:spPr>
                        <a:xfrm>
                          <a:off x="0" y="0"/>
                          <a:ext cx="285750" cy="504825"/>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27E67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6" o:spid="_x0000_s1026" type="#_x0000_t67" style="position:absolute;margin-left:98.25pt;margin-top:18.6pt;width:22.5pt;height:3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" adj="15487" fillcolor="#4f81bd [3204]" strokecolor="#4579b8 [3044]">
                <v:fill color2="#a7bfde [1620]" rotate="t" angle="180" focus="100%" type="gradient">
                  <o:fill v:ext="view" type="gradientUnscaled"/>
                </v:fill>
                <v:shadow on="t" color="black" opacity="22937f" origin=",.5" offset="0,.63889mm"/>
              </v:shape>
            </w:pict>
          </mc:Fallback>
        </mc:AlternateContent>
      </w:r>
    </w:p>
    <w:p w14:paraId="0F135F33" w14:textId="0E679ADE" w:rsidR="00715597" w:rsidRPr="00C84A86" w:rsidRDefault="00715597" w:rsidP="004D1CB6">
      <w:pPr>
        <w:jc w:val="left"/>
      </w:pPr>
    </w:p>
    <w:p w14:paraId="7537E08B" w14:textId="191DF12B" w:rsidR="00715597" w:rsidRPr="00C84A86" w:rsidRDefault="00BE40ED" w:rsidP="004D1CB6">
      <w:pPr>
        <w:jc w:val="left"/>
      </w:pPr>
      <w:r w:rsidRPr="00C84A86">
        <w:rPr>
          <w:noProof/>
        </w:rPr>
        <mc:AlternateContent>
          <mc:Choice Requires="wps">
            <w:drawing>
              <wp:anchor distT="0" distB="0" distL="114300" distR="114300" simplePos="0" relativeHeight="251664384" behindDoc="0" locked="0" layoutInCell="1" hidden="0" allowOverlap="1" wp14:anchorId="433F49D6" wp14:editId="6DB55AF0">
                <wp:simplePos x="0" y="0"/>
                <wp:positionH relativeFrom="column">
                  <wp:posOffset>455930</wp:posOffset>
                </wp:positionH>
                <wp:positionV relativeFrom="paragraph">
                  <wp:posOffset>251460</wp:posOffset>
                </wp:positionV>
                <wp:extent cx="1887220" cy="770890"/>
                <wp:effectExtent l="0" t="0" r="17780" b="10160"/>
                <wp:wrapNone/>
                <wp:docPr id="19" name="Rectangle 19"/>
                <wp:cNvGraphicFramePr/>
                <a:graphic xmlns:a="http://schemas.openxmlformats.org/drawingml/2006/main">
                  <a:graphicData uri="http://schemas.microsoft.com/office/word/2010/wordprocessingShape">
                    <wps:wsp>
                      <wps:cNvSpPr/>
                      <wps:spPr>
                        <a:xfrm>
                          <a:off x="0" y="0"/>
                          <a:ext cx="1887220" cy="770890"/>
                        </a:xfrm>
                        <a:prstGeom prst="rect">
                          <a:avLst/>
                        </a:prstGeom>
                        <a:noFill/>
                        <a:ln w="25400" cap="flat" cmpd="sng">
                          <a:solidFill>
                            <a:schemeClr val="dk1"/>
                          </a:solidFill>
                          <a:prstDash val="solid"/>
                          <a:round/>
                          <a:headEnd type="none" w="sm" len="sm"/>
                          <a:tailEnd type="none" w="sm" len="sm"/>
                        </a:ln>
                      </wps:spPr>
                      <wps:txbx>
                        <w:txbxContent>
                          <w:p w14:paraId="6A0DCD62" w14:textId="77777777" w:rsidR="00715597" w:rsidRPr="004359A7" w:rsidRDefault="00000000">
                            <w:pPr>
                              <w:spacing w:line="240" w:lineRule="auto"/>
                              <w:textDirection w:val="btLr"/>
                            </w:pPr>
                            <w:r w:rsidRPr="004359A7">
                              <w:rPr>
                                <w:color w:val="000000"/>
                                <w:sz w:val="18"/>
                              </w:rPr>
                              <w:t>Records screened</w:t>
                            </w:r>
                          </w:p>
                          <w:p w14:paraId="2E8D2728" w14:textId="1E4951F4"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220</w:t>
                            </w:r>
                            <w:r w:rsidRPr="004359A7">
                              <w:rPr>
                                <w:color w:val="000000"/>
                                <w:sz w:val="18"/>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433F49D6" id="Rectangle 19" o:spid="_x0000_s1030" style="position:absolute;margin-left:35.9pt;margin-top:19.8pt;width:148.6pt;height:6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" filled="f" strokecolor="black [3200]" strokeweight="2pt">
                <v:stroke startarrowwidth="narrow" startarrowlength="short" endarrowwidth="narrow" endarrowlength="short" joinstyle="round"/>
                <v:textbox inset="2.53958mm,1.2694mm,2.53958mm,1.2694mm">
                  <w:txbxContent>
                    <w:p w14:paraId="6A0DCD62" w14:textId="77777777" w:rsidR="00715597" w:rsidRPr="004359A7" w:rsidRDefault="00000000">
                      <w:pPr>
                        <w:spacing w:line="240" w:lineRule="auto"/>
                        <w:textDirection w:val="btLr"/>
                      </w:pPr>
                      <w:r w:rsidRPr="004359A7">
                        <w:rPr>
                          <w:color w:val="000000"/>
                          <w:sz w:val="18"/>
                        </w:rPr>
                        <w:t>Records screened</w:t>
                      </w:r>
                    </w:p>
                    <w:p w14:paraId="2E8D2728" w14:textId="1E4951F4"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220</w:t>
                      </w:r>
                      <w:r w:rsidRPr="004359A7">
                        <w:rPr>
                          <w:color w:val="000000"/>
                          <w:sz w:val="18"/>
                        </w:rPr>
                        <w:t>)</w:t>
                      </w:r>
                    </w:p>
                  </w:txbxContent>
                </v:textbox>
              </v:rect>
            </w:pict>
          </mc:Fallback>
        </mc:AlternateContent>
      </w:r>
      <w:r w:rsidR="007A6DC7" w:rsidRPr="00C84A86">
        <w:rPr>
          <w:noProof/>
        </w:rPr>
        <mc:AlternateContent>
          <mc:Choice Requires="wps">
            <w:drawing>
              <wp:anchor distT="0" distB="0" distL="114300" distR="114300" simplePos="0" relativeHeight="251665408" behindDoc="0" locked="0" layoutInCell="1" hidden="0" allowOverlap="1" wp14:anchorId="1F9030F6" wp14:editId="5EC65951">
                <wp:simplePos x="0" y="0"/>
                <wp:positionH relativeFrom="margin">
                  <wp:align>right</wp:align>
                </wp:positionH>
                <wp:positionV relativeFrom="paragraph">
                  <wp:posOffset>257810</wp:posOffset>
                </wp:positionV>
                <wp:extent cx="2409825" cy="742315"/>
                <wp:effectExtent l="0" t="0" r="28575" b="19685"/>
                <wp:wrapNone/>
                <wp:docPr id="7" name="Rectangle 7"/>
                <wp:cNvGraphicFramePr/>
                <a:graphic xmlns:a="http://schemas.openxmlformats.org/drawingml/2006/main">
                  <a:graphicData uri="http://schemas.microsoft.com/office/word/2010/wordprocessingShape">
                    <wps:wsp>
                      <wps:cNvSpPr/>
                      <wps:spPr>
                        <a:xfrm>
                          <a:off x="0" y="0"/>
                          <a:ext cx="2409825" cy="742315"/>
                        </a:xfrm>
                        <a:prstGeom prst="rect">
                          <a:avLst/>
                        </a:prstGeom>
                        <a:noFill/>
                        <a:ln w="25400" cap="flat" cmpd="sng">
                          <a:solidFill>
                            <a:schemeClr val="dk1"/>
                          </a:solidFill>
                          <a:prstDash val="solid"/>
                          <a:round/>
                          <a:headEnd type="none" w="sm" len="sm"/>
                          <a:tailEnd type="none" w="sm" len="sm"/>
                        </a:ln>
                      </wps:spPr>
                      <wps:txbx>
                        <w:txbxContent>
                          <w:p w14:paraId="176E9306" w14:textId="77777777" w:rsidR="00715597" w:rsidRPr="004359A7" w:rsidRDefault="00000000">
                            <w:pPr>
                              <w:spacing w:line="240" w:lineRule="auto"/>
                              <w:textDirection w:val="btLr"/>
                            </w:pPr>
                            <w:r w:rsidRPr="004359A7">
                              <w:rPr>
                                <w:color w:val="000000"/>
                                <w:sz w:val="18"/>
                              </w:rPr>
                              <w:t>Records excluded**</w:t>
                            </w:r>
                          </w:p>
                          <w:p w14:paraId="080B133E" w14:textId="232D606B"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70</w:t>
                            </w:r>
                            <w:r w:rsidRPr="004359A7">
                              <w:rPr>
                                <w:color w:val="000000"/>
                                <w:sz w:val="18"/>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1F9030F6" id="Rectangle 7" o:spid="_x0000_s1031" style="position:absolute;margin-left:138.55pt;margin-top:20.3pt;width:189.75pt;height:5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" filled="f" strokecolor="black [3200]" strokeweight="2pt">
                <v:stroke startarrowwidth="narrow" startarrowlength="short" endarrowwidth="narrow" endarrowlength="short" joinstyle="round"/>
                <v:textbox inset="2.53958mm,1.2694mm,2.53958mm,1.2694mm">
                  <w:txbxContent>
                    <w:p w14:paraId="176E9306" w14:textId="77777777" w:rsidR="00715597" w:rsidRPr="004359A7" w:rsidRDefault="00000000">
                      <w:pPr>
                        <w:spacing w:line="240" w:lineRule="auto"/>
                        <w:textDirection w:val="btLr"/>
                      </w:pPr>
                      <w:r w:rsidRPr="004359A7">
                        <w:rPr>
                          <w:color w:val="000000"/>
                          <w:sz w:val="18"/>
                        </w:rPr>
                        <w:t>Records excluded**</w:t>
                      </w:r>
                    </w:p>
                    <w:p w14:paraId="080B133E" w14:textId="232D606B"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70</w:t>
                      </w:r>
                      <w:r w:rsidRPr="004359A7">
                        <w:rPr>
                          <w:color w:val="000000"/>
                          <w:sz w:val="18"/>
                        </w:rPr>
                        <w:t>)</w:t>
                      </w:r>
                    </w:p>
                  </w:txbxContent>
                </v:textbox>
                <w10:wrap anchorx="margin"/>
              </v:rect>
            </w:pict>
          </mc:Fallback>
        </mc:AlternateContent>
      </w:r>
    </w:p>
    <w:p w14:paraId="7BAE3D76" w14:textId="2CB9C488" w:rsidR="00715597" w:rsidRPr="00C84A86" w:rsidRDefault="00EF2EC7" w:rsidP="004D1CB6">
      <w:pPr>
        <w:jc w:val="left"/>
      </w:pPr>
      <w:r>
        <w:rPr>
          <w:noProof/>
        </w:rPr>
        <mc:AlternateContent>
          <mc:Choice Requires="wps">
            <w:drawing>
              <wp:anchor distT="0" distB="0" distL="114300" distR="114300" simplePos="0" relativeHeight="251683840" behindDoc="0" locked="0" layoutInCell="1" allowOverlap="1" wp14:anchorId="0122B77C" wp14:editId="71F4711B">
                <wp:simplePos x="0" y="0"/>
                <wp:positionH relativeFrom="margin">
                  <wp:posOffset>2587625</wp:posOffset>
                </wp:positionH>
                <wp:positionV relativeFrom="page">
                  <wp:posOffset>9001125</wp:posOffset>
                </wp:positionV>
                <wp:extent cx="600075" cy="266700"/>
                <wp:effectExtent l="57150" t="38100" r="9525" b="114300"/>
                <wp:wrapNone/>
                <wp:docPr id="90681497" name="Arrow: Right 22"/>
                <wp:cNvGraphicFramePr/>
                <a:graphic xmlns:a="http://schemas.openxmlformats.org/drawingml/2006/main">
                  <a:graphicData uri="http://schemas.microsoft.com/office/word/2010/wordprocessingShape">
                    <wps:wsp>
                      <wps:cNvSpPr/>
                      <wps:spPr>
                        <a:xfrm>
                          <a:off x="0" y="0"/>
                          <a:ext cx="600075" cy="266700"/>
                        </a:xfrm>
                        <a:prstGeom prst="right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FE45B" id="Arrow: Right 22" o:spid="_x0000_s1026" type="#_x0000_t13" style="position:absolute;margin-left:203.75pt;margin-top:708.75pt;width:47.25pt;height:21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" adj="16800" fillcolor="#3f80cd" strokecolor="#4a7ebb">
                <v:fill color2="#9bc1ff" rotate="t" angle="180" focus="100%" type="gradient">
                  <o:fill v:ext="view" type="gradientUnscaled"/>
                </v:fill>
                <v:shadow on="t" color="black" opacity="22937f" origin=",.5" offset="0,.63889mm"/>
                <w10:wrap anchorx="margin" anchory="page"/>
              </v:shape>
            </w:pict>
          </mc:Fallback>
        </mc:AlternateContent>
      </w:r>
    </w:p>
    <w:p w14:paraId="6678D991" w14:textId="2298392F" w:rsidR="00715597" w:rsidRPr="00C84A86" w:rsidRDefault="00715597" w:rsidP="004D1CB6">
      <w:pPr>
        <w:jc w:val="left"/>
      </w:pPr>
    </w:p>
    <w:p w14:paraId="453F79B3" w14:textId="0564900E" w:rsidR="00715597" w:rsidRPr="00C84A86" w:rsidRDefault="00BE40ED" w:rsidP="004D1CB6">
      <w:pPr>
        <w:jc w:val="left"/>
      </w:pPr>
      <w:r>
        <w:rPr>
          <w:noProof/>
        </w:rPr>
        <mc:AlternateContent>
          <mc:Choice Requires="wps">
            <w:drawing>
              <wp:anchor distT="0" distB="0" distL="114300" distR="114300" simplePos="0" relativeHeight="251686912" behindDoc="0" locked="0" layoutInCell="1" allowOverlap="1" wp14:anchorId="27416E47" wp14:editId="6BAF7E43">
                <wp:simplePos x="0" y="0"/>
                <wp:positionH relativeFrom="column">
                  <wp:posOffset>1266825</wp:posOffset>
                </wp:positionH>
                <wp:positionV relativeFrom="paragraph">
                  <wp:posOffset>150495</wp:posOffset>
                </wp:positionV>
                <wp:extent cx="257175" cy="438150"/>
                <wp:effectExtent l="57150" t="19050" r="85725" b="95250"/>
                <wp:wrapNone/>
                <wp:docPr id="557754620" name="Arrow: Down 27"/>
                <wp:cNvGraphicFramePr/>
                <a:graphic xmlns:a="http://schemas.openxmlformats.org/drawingml/2006/main">
                  <a:graphicData uri="http://schemas.microsoft.com/office/word/2010/wordprocessingShape">
                    <wps:wsp>
                      <wps:cNvSpPr/>
                      <wps:spPr>
                        <a:xfrm>
                          <a:off x="0" y="0"/>
                          <a:ext cx="257175" cy="43815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F4819" id="Arrow: Down 27" o:spid="_x0000_s1026" type="#_x0000_t67" style="position:absolute;margin-left:99.75pt;margin-top:11.85pt;width:20.25pt;height:3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" adj="15261" fillcolor="#4f81bd [3204]" strokecolor="#4579b8 [3044]">
                <v:fill color2="#a7bfde [1620]" rotate="t" angle="180" focus="100%" type="gradient">
                  <o:fill v:ext="view" type="gradientUnscaled"/>
                </v:fill>
                <v:shadow on="t" color="black" opacity="22937f" origin=",.5" offset="0,.63889mm"/>
              </v:shape>
            </w:pict>
          </mc:Fallback>
        </mc:AlternateContent>
      </w:r>
    </w:p>
    <w:p w14:paraId="2F2CA2B1" w14:textId="11A2BED6" w:rsidR="00715597" w:rsidRPr="00C84A86" w:rsidRDefault="00EF2EC7" w:rsidP="004D1CB6">
      <w:pPr>
        <w:jc w:val="left"/>
      </w:pPr>
      <w:r w:rsidRPr="00C84A86">
        <w:rPr>
          <w:noProof/>
        </w:rPr>
        <mc:AlternateContent>
          <mc:Choice Requires="wps">
            <w:drawing>
              <wp:anchor distT="0" distB="0" distL="114300" distR="114300" simplePos="0" relativeHeight="251668480" behindDoc="0" locked="0" layoutInCell="1" hidden="0" allowOverlap="1" wp14:anchorId="1DF436CC" wp14:editId="6240C108">
                <wp:simplePos x="0" y="0"/>
                <wp:positionH relativeFrom="column">
                  <wp:posOffset>476250</wp:posOffset>
                </wp:positionH>
                <wp:positionV relativeFrom="paragraph">
                  <wp:posOffset>292735</wp:posOffset>
                </wp:positionV>
                <wp:extent cx="1887220" cy="723265"/>
                <wp:effectExtent l="0" t="0" r="17780" b="19685"/>
                <wp:wrapNone/>
                <wp:docPr id="16" name="Rectangle 16"/>
                <wp:cNvGraphicFramePr/>
                <a:graphic xmlns:a="http://schemas.openxmlformats.org/drawingml/2006/main">
                  <a:graphicData uri="http://schemas.microsoft.com/office/word/2010/wordprocessingShape">
                    <wps:wsp>
                      <wps:cNvSpPr/>
                      <wps:spPr>
                        <a:xfrm>
                          <a:off x="0" y="0"/>
                          <a:ext cx="1887220" cy="723265"/>
                        </a:xfrm>
                        <a:prstGeom prst="rect">
                          <a:avLst/>
                        </a:prstGeom>
                        <a:noFill/>
                        <a:ln w="25400" cap="flat" cmpd="sng">
                          <a:solidFill>
                            <a:schemeClr val="dk1"/>
                          </a:solidFill>
                          <a:prstDash val="solid"/>
                          <a:round/>
                          <a:headEnd type="none" w="sm" len="sm"/>
                          <a:tailEnd type="none" w="sm" len="sm"/>
                        </a:ln>
                      </wps:spPr>
                      <wps:txbx>
                        <w:txbxContent>
                          <w:p w14:paraId="5F82ADAA" w14:textId="77777777" w:rsidR="00715597" w:rsidRPr="004359A7" w:rsidRDefault="00000000">
                            <w:pPr>
                              <w:spacing w:line="240" w:lineRule="auto"/>
                              <w:textDirection w:val="btLr"/>
                            </w:pPr>
                            <w:r w:rsidRPr="004359A7">
                              <w:rPr>
                                <w:color w:val="000000"/>
                                <w:sz w:val="18"/>
                              </w:rPr>
                              <w:t>Reports sought for retrieval</w:t>
                            </w:r>
                          </w:p>
                          <w:p w14:paraId="334D312B" w14:textId="34A36C04"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120</w:t>
                            </w:r>
                            <w:r w:rsidRPr="004359A7">
                              <w:rPr>
                                <w:color w:val="000000"/>
                                <w:sz w:val="18"/>
                              </w:rPr>
                              <w:t>)</w:t>
                            </w:r>
                            <w:r w:rsidR="007A6DC7" w:rsidRPr="007A6DC7">
                              <w:rPr>
                                <w:noProof/>
                              </w:rPr>
                              <w:t xml:space="preserve">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1DF436CC" id="Rectangle 16" o:spid="_x0000_s1032" style="position:absolute;margin-left:37.5pt;margin-top:23.05pt;width:148.6pt;height:56.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" filled="f" strokecolor="black [3200]" strokeweight="2pt">
                <v:stroke startarrowwidth="narrow" startarrowlength="short" endarrowwidth="narrow" endarrowlength="short" joinstyle="round"/>
                <v:textbox inset="2.53958mm,1.2694mm,2.53958mm,1.2694mm">
                  <w:txbxContent>
                    <w:p w14:paraId="5F82ADAA" w14:textId="77777777" w:rsidR="00715597" w:rsidRPr="004359A7" w:rsidRDefault="00000000">
                      <w:pPr>
                        <w:spacing w:line="240" w:lineRule="auto"/>
                        <w:textDirection w:val="btLr"/>
                      </w:pPr>
                      <w:r w:rsidRPr="004359A7">
                        <w:rPr>
                          <w:color w:val="000000"/>
                          <w:sz w:val="18"/>
                        </w:rPr>
                        <w:t>Reports sought for retrieval</w:t>
                      </w:r>
                    </w:p>
                    <w:p w14:paraId="334D312B" w14:textId="34A36C04"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120</w:t>
                      </w:r>
                      <w:r w:rsidRPr="004359A7">
                        <w:rPr>
                          <w:color w:val="000000"/>
                          <w:sz w:val="18"/>
                        </w:rPr>
                        <w:t>)</w:t>
                      </w:r>
                      <w:r w:rsidR="007A6DC7" w:rsidRPr="007A6DC7">
                        <w:rPr>
                          <w:noProof/>
                        </w:rPr>
                        <w:t xml:space="preserve"> </w:t>
                      </w:r>
                    </w:p>
                  </w:txbxContent>
                </v:textbox>
              </v:rect>
            </w:pict>
          </mc:Fallback>
        </mc:AlternateContent>
      </w:r>
      <w:r w:rsidR="007A6DC7" w:rsidRPr="00C84A86">
        <w:rPr>
          <w:noProof/>
        </w:rPr>
        <mc:AlternateContent>
          <mc:Choice Requires="wps">
            <w:drawing>
              <wp:anchor distT="0" distB="0" distL="114300" distR="114300" simplePos="0" relativeHeight="251669504" behindDoc="0" locked="0" layoutInCell="1" hidden="0" allowOverlap="1" wp14:anchorId="0575AC77" wp14:editId="75B6163B">
                <wp:simplePos x="0" y="0"/>
                <wp:positionH relativeFrom="column">
                  <wp:posOffset>3333115</wp:posOffset>
                </wp:positionH>
                <wp:positionV relativeFrom="paragraph">
                  <wp:posOffset>288925</wp:posOffset>
                </wp:positionV>
                <wp:extent cx="2600325" cy="761365"/>
                <wp:effectExtent l="0" t="0" r="28575" b="19685"/>
                <wp:wrapNone/>
                <wp:docPr id="5" name="Rectangle 5"/>
                <wp:cNvGraphicFramePr/>
                <a:graphic xmlns:a="http://schemas.openxmlformats.org/drawingml/2006/main">
                  <a:graphicData uri="http://schemas.microsoft.com/office/word/2010/wordprocessingShape">
                    <wps:wsp>
                      <wps:cNvSpPr/>
                      <wps:spPr>
                        <a:xfrm>
                          <a:off x="0" y="0"/>
                          <a:ext cx="2600325" cy="761365"/>
                        </a:xfrm>
                        <a:prstGeom prst="rect">
                          <a:avLst/>
                        </a:prstGeom>
                        <a:noFill/>
                        <a:ln w="25400" cap="flat" cmpd="sng">
                          <a:solidFill>
                            <a:schemeClr val="dk1"/>
                          </a:solidFill>
                          <a:prstDash val="solid"/>
                          <a:round/>
                          <a:headEnd type="none" w="sm" len="sm"/>
                          <a:tailEnd type="none" w="sm" len="sm"/>
                        </a:ln>
                      </wps:spPr>
                      <wps:txbx>
                        <w:txbxContent>
                          <w:p w14:paraId="2147C156" w14:textId="77777777" w:rsidR="00715597" w:rsidRPr="004359A7" w:rsidRDefault="00000000">
                            <w:pPr>
                              <w:spacing w:line="240" w:lineRule="auto"/>
                              <w:textDirection w:val="btLr"/>
                            </w:pPr>
                            <w:r w:rsidRPr="004359A7">
                              <w:rPr>
                                <w:color w:val="000000"/>
                                <w:sz w:val="18"/>
                              </w:rPr>
                              <w:t>Reports not retrieved</w:t>
                            </w:r>
                          </w:p>
                          <w:p w14:paraId="58D0BEF5" w14:textId="5C4435B5"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80</w:t>
                            </w:r>
                            <w:r w:rsidRPr="004359A7">
                              <w:rPr>
                                <w:color w:val="000000"/>
                                <w:sz w:val="18"/>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0575AC77" id="Rectangle 5" o:spid="_x0000_s1033" style="position:absolute;margin-left:262.45pt;margin-top:22.75pt;width:204.75pt;height:59.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" filled="f" strokecolor="black [3200]" strokeweight="2pt">
                <v:stroke startarrowwidth="narrow" startarrowlength="short" endarrowwidth="narrow" endarrowlength="short" joinstyle="round"/>
                <v:textbox inset="2.53958mm,1.2694mm,2.53958mm,1.2694mm">
                  <w:txbxContent>
                    <w:p w14:paraId="2147C156" w14:textId="77777777" w:rsidR="00715597" w:rsidRPr="004359A7" w:rsidRDefault="00000000">
                      <w:pPr>
                        <w:spacing w:line="240" w:lineRule="auto"/>
                        <w:textDirection w:val="btLr"/>
                      </w:pPr>
                      <w:r w:rsidRPr="004359A7">
                        <w:rPr>
                          <w:color w:val="000000"/>
                          <w:sz w:val="18"/>
                        </w:rPr>
                        <w:t>Reports not retrieved</w:t>
                      </w:r>
                    </w:p>
                    <w:p w14:paraId="58D0BEF5" w14:textId="5C4435B5"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80</w:t>
                      </w:r>
                      <w:r w:rsidRPr="004359A7">
                        <w:rPr>
                          <w:color w:val="000000"/>
                          <w:sz w:val="18"/>
                        </w:rPr>
                        <w:t>)</w:t>
                      </w:r>
                    </w:p>
                  </w:txbxContent>
                </v:textbox>
              </v:rect>
            </w:pict>
          </mc:Fallback>
        </mc:AlternateContent>
      </w:r>
    </w:p>
    <w:p w14:paraId="5E6A31E5" w14:textId="3C0B1EA0" w:rsidR="00715597" w:rsidRPr="00C84A86" w:rsidRDefault="00EF2EC7" w:rsidP="004D1CB6">
      <w:pPr>
        <w:jc w:val="left"/>
      </w:pPr>
      <w:r w:rsidRPr="00C84A86">
        <w:rPr>
          <w:noProof/>
        </w:rPr>
        <mc:AlternateContent>
          <mc:Choice Requires="wps">
            <w:drawing>
              <wp:anchor distT="0" distB="0" distL="114300" distR="114300" simplePos="0" relativeHeight="251671552" behindDoc="0" locked="0" layoutInCell="1" hidden="0" allowOverlap="1" wp14:anchorId="352B5C72" wp14:editId="1057D88B">
                <wp:simplePos x="0" y="0"/>
                <wp:positionH relativeFrom="margin">
                  <wp:posOffset>-990917</wp:posOffset>
                </wp:positionH>
                <wp:positionV relativeFrom="paragraph">
                  <wp:posOffset>367348</wp:posOffset>
                </wp:positionV>
                <wp:extent cx="1768792" cy="467678"/>
                <wp:effectExtent l="2858" t="0" r="25082" b="25083"/>
                <wp:wrapNone/>
                <wp:docPr id="11" name="Flowchart: Alternate Process 11"/>
                <wp:cNvGraphicFramePr/>
                <a:graphic xmlns:a="http://schemas.openxmlformats.org/drawingml/2006/main">
                  <a:graphicData uri="http://schemas.microsoft.com/office/word/2010/wordprocessingShape">
                    <wps:wsp>
                      <wps:cNvSpPr/>
                      <wps:spPr>
                        <a:xfrm rot="16200000">
                          <a:off x="0" y="0"/>
                          <a:ext cx="1768792" cy="467678"/>
                        </a:xfrm>
                        <a:prstGeom prst="flowChartAlternateProcess">
                          <a:avLst/>
                        </a:prstGeom>
                        <a:solidFill>
                          <a:srgbClr val="92CCDC"/>
                        </a:solidFill>
                        <a:ln w="25400" cap="flat" cmpd="sng">
                          <a:solidFill>
                            <a:schemeClr val="dk1"/>
                          </a:solidFill>
                          <a:prstDash val="solid"/>
                          <a:round/>
                          <a:headEnd type="none" w="sm" len="sm"/>
                          <a:tailEnd type="none" w="sm" len="sm"/>
                        </a:ln>
                      </wps:spPr>
                      <wps:txbx>
                        <w:txbxContent>
                          <w:p w14:paraId="71EA8BF0" w14:textId="77777777" w:rsidR="00715597" w:rsidRPr="004359A7" w:rsidRDefault="00000000">
                            <w:pPr>
                              <w:spacing w:line="240" w:lineRule="auto"/>
                              <w:jc w:val="center"/>
                              <w:textDirection w:val="btLr"/>
                            </w:pPr>
                            <w:r w:rsidRPr="004359A7">
                              <w:rPr>
                                <w:b/>
                                <w:color w:val="000000"/>
                                <w:sz w:val="18"/>
                              </w:rPr>
                              <w:t>Screening</w:t>
                            </w:r>
                          </w:p>
                          <w:p w14:paraId="4E077C9C" w14:textId="77777777" w:rsidR="00715597" w:rsidRPr="004359A7" w:rsidRDefault="00715597">
                            <w:pPr>
                              <w:spacing w:line="240" w:lineRule="auto"/>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52B5C72" id="Flowchart: Alternate Process 11" o:spid="_x0000_s1034" type="#_x0000_t176" style="position:absolute;margin-left:-78pt;margin-top:28.95pt;width:139.25pt;height:36.85pt;rotation:-90;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" fillcolor="#92ccdc" strokecolor="black [3200]" strokeweight="2pt">
                <v:stroke startarrowwidth="narrow" startarrowlength="short" endarrowwidth="narrow" endarrowlength="short" joinstyle="round"/>
                <v:textbox inset="2.53958mm,1.2694mm,2.53958mm,1.2694mm">
                  <w:txbxContent>
                    <w:p w14:paraId="71EA8BF0" w14:textId="77777777" w:rsidR="00715597" w:rsidRPr="004359A7" w:rsidRDefault="00000000">
                      <w:pPr>
                        <w:spacing w:line="240" w:lineRule="auto"/>
                        <w:jc w:val="center"/>
                        <w:textDirection w:val="btLr"/>
                      </w:pPr>
                      <w:r w:rsidRPr="004359A7">
                        <w:rPr>
                          <w:b/>
                          <w:color w:val="000000"/>
                          <w:sz w:val="18"/>
                        </w:rPr>
                        <w:t>Screening</w:t>
                      </w:r>
                    </w:p>
                    <w:p w14:paraId="4E077C9C" w14:textId="77777777" w:rsidR="00715597" w:rsidRPr="004359A7" w:rsidRDefault="00715597">
                      <w:pPr>
                        <w:spacing w:line="240" w:lineRule="auto"/>
                        <w:textDirection w:val="btLr"/>
                      </w:pPr>
                    </w:p>
                  </w:txbxContent>
                </v:textbox>
                <w10:wrap anchorx="margin"/>
              </v:shape>
            </w:pict>
          </mc:Fallback>
        </mc:AlternateContent>
      </w:r>
      <w:r w:rsidR="00BE40ED">
        <w:rPr>
          <w:noProof/>
        </w:rPr>
        <mc:AlternateContent>
          <mc:Choice Requires="wps">
            <w:drawing>
              <wp:anchor distT="0" distB="0" distL="114300" distR="114300" simplePos="0" relativeHeight="251684864" behindDoc="0" locked="0" layoutInCell="1" allowOverlap="1" wp14:anchorId="0169FC2E" wp14:editId="32C9A8FE">
                <wp:simplePos x="0" y="0"/>
                <wp:positionH relativeFrom="margin">
                  <wp:posOffset>2543175</wp:posOffset>
                </wp:positionH>
                <wp:positionV relativeFrom="paragraph">
                  <wp:posOffset>222885</wp:posOffset>
                </wp:positionV>
                <wp:extent cx="695325" cy="285750"/>
                <wp:effectExtent l="57150" t="38100" r="28575" b="95250"/>
                <wp:wrapNone/>
                <wp:docPr id="184106810" name="Arrow: Right 24"/>
                <wp:cNvGraphicFramePr/>
                <a:graphic xmlns:a="http://schemas.openxmlformats.org/drawingml/2006/main">
                  <a:graphicData uri="http://schemas.microsoft.com/office/word/2010/wordprocessingShape">
                    <wps:wsp>
                      <wps:cNvSpPr/>
                      <wps:spPr>
                        <a:xfrm>
                          <a:off x="0" y="0"/>
                          <a:ext cx="695325" cy="28575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031DB" id="Arrow: Right 24" o:spid="_x0000_s1026" type="#_x0000_t13" style="position:absolute;margin-left:200.25pt;margin-top:17.55pt;width:54.75pt;height:2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" adj="17162" fillcolor="#4f81bd [3204]" strokecolor="#4579b8 [3044]">
                <v:fill color2="#a7bfde [1620]" rotate="t" angle="180" focus="100%" type="gradient">
                  <o:fill v:ext="view" type="gradientUnscaled"/>
                </v:fill>
                <v:shadow on="t" color="black" opacity="22937f" origin=",.5" offset="0,.63889mm"/>
                <w10:wrap anchorx="margin"/>
              </v:shape>
            </w:pict>
          </mc:Fallback>
        </mc:AlternateContent>
      </w:r>
    </w:p>
    <w:p w14:paraId="2B0916FA" w14:textId="3448D46A" w:rsidR="00715597" w:rsidRPr="00C84A86" w:rsidRDefault="00715597" w:rsidP="004D1CB6">
      <w:pPr>
        <w:jc w:val="left"/>
      </w:pPr>
    </w:p>
    <w:p w14:paraId="16C3472B" w14:textId="776B7233" w:rsidR="00715597" w:rsidRPr="00C84A86" w:rsidRDefault="00EF2EC7" w:rsidP="004D1CB6">
      <w:pPr>
        <w:jc w:val="left"/>
      </w:pPr>
      <w:r>
        <w:rPr>
          <w:noProof/>
        </w:rPr>
        <mc:AlternateContent>
          <mc:Choice Requires="wps">
            <w:drawing>
              <wp:anchor distT="0" distB="0" distL="114300" distR="114300" simplePos="0" relativeHeight="251687936" behindDoc="0" locked="0" layoutInCell="1" allowOverlap="1" wp14:anchorId="1996E02D" wp14:editId="151D758F">
                <wp:simplePos x="0" y="0"/>
                <wp:positionH relativeFrom="column">
                  <wp:posOffset>1247775</wp:posOffset>
                </wp:positionH>
                <wp:positionV relativeFrom="paragraph">
                  <wp:posOffset>158750</wp:posOffset>
                </wp:positionV>
                <wp:extent cx="266700" cy="523875"/>
                <wp:effectExtent l="57150" t="19050" r="38100" b="104775"/>
                <wp:wrapNone/>
                <wp:docPr id="1065615860" name="Arrow: Down 28"/>
                <wp:cNvGraphicFramePr/>
                <a:graphic xmlns:a="http://schemas.openxmlformats.org/drawingml/2006/main">
                  <a:graphicData uri="http://schemas.microsoft.com/office/word/2010/wordprocessingShape">
                    <wps:wsp>
                      <wps:cNvSpPr/>
                      <wps:spPr>
                        <a:xfrm>
                          <a:off x="0" y="0"/>
                          <a:ext cx="266700" cy="523875"/>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27729" id="Arrow: Down 28" o:spid="_x0000_s1026" type="#_x0000_t67" style="position:absolute;margin-left:98.25pt;margin-top:12.5pt;width:21pt;height:4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" adj="16102" fillcolor="#4f81bd [3204]" strokecolor="#4579b8 [3044]">
                <v:fill color2="#a7bfde [1620]" rotate="t" angle="180" focus="100%" type="gradient">
                  <o:fill v:ext="view" type="gradientUnscaled"/>
                </v:fill>
                <v:shadow on="t" color="black" opacity="22937f" origin=",.5" offset="0,.63889mm"/>
              </v:shape>
            </w:pict>
          </mc:Fallback>
        </mc:AlternateContent>
      </w:r>
    </w:p>
    <w:p w14:paraId="5C8E07FF" w14:textId="3936691E" w:rsidR="00715597" w:rsidRPr="00C84A86" w:rsidRDefault="007A6DC7" w:rsidP="004D1CB6">
      <w:pPr>
        <w:jc w:val="left"/>
      </w:pPr>
      <w:r w:rsidRPr="00C84A86">
        <w:rPr>
          <w:noProof/>
        </w:rPr>
        <mc:AlternateContent>
          <mc:Choice Requires="wps">
            <w:drawing>
              <wp:anchor distT="0" distB="0" distL="114300" distR="114300" simplePos="0" relativeHeight="251674624" behindDoc="0" locked="0" layoutInCell="1" hidden="0" allowOverlap="1" wp14:anchorId="347B5A74" wp14:editId="5D46B605">
                <wp:simplePos x="0" y="0"/>
                <wp:positionH relativeFrom="column">
                  <wp:posOffset>3562350</wp:posOffset>
                </wp:positionH>
                <wp:positionV relativeFrom="paragraph">
                  <wp:posOffset>6350</wp:posOffset>
                </wp:positionV>
                <wp:extent cx="2933700" cy="1158875"/>
                <wp:effectExtent l="0" t="0" r="19050" b="22225"/>
                <wp:wrapNone/>
                <wp:docPr id="20" name="Rectangle 20"/>
                <wp:cNvGraphicFramePr/>
                <a:graphic xmlns:a="http://schemas.openxmlformats.org/drawingml/2006/main">
                  <a:graphicData uri="http://schemas.microsoft.com/office/word/2010/wordprocessingShape">
                    <wps:wsp>
                      <wps:cNvSpPr/>
                      <wps:spPr>
                        <a:xfrm>
                          <a:off x="0" y="0"/>
                          <a:ext cx="2933700" cy="1158875"/>
                        </a:xfrm>
                        <a:prstGeom prst="rect">
                          <a:avLst/>
                        </a:prstGeom>
                        <a:noFill/>
                        <a:ln w="25400" cap="flat" cmpd="sng">
                          <a:solidFill>
                            <a:schemeClr val="dk1"/>
                          </a:solidFill>
                          <a:prstDash val="solid"/>
                          <a:round/>
                          <a:headEnd type="none" w="sm" len="sm"/>
                          <a:tailEnd type="none" w="sm" len="sm"/>
                        </a:ln>
                      </wps:spPr>
                      <wps:txbx>
                        <w:txbxContent>
                          <w:p w14:paraId="77975F8D" w14:textId="77777777" w:rsidR="00715597" w:rsidRPr="004359A7" w:rsidRDefault="00000000">
                            <w:pPr>
                              <w:spacing w:line="240" w:lineRule="auto"/>
                              <w:textDirection w:val="btLr"/>
                            </w:pPr>
                            <w:r w:rsidRPr="004359A7">
                              <w:rPr>
                                <w:color w:val="000000"/>
                                <w:sz w:val="18"/>
                              </w:rPr>
                              <w:t>Reports excluded:</w:t>
                            </w:r>
                          </w:p>
                          <w:p w14:paraId="0539AAA6" w14:textId="6E698923" w:rsidR="00715597" w:rsidRPr="004359A7" w:rsidRDefault="00000000">
                            <w:pPr>
                              <w:spacing w:line="240" w:lineRule="auto"/>
                              <w:ind w:left="283" w:firstLine="283"/>
                              <w:textDirection w:val="btLr"/>
                            </w:pPr>
                            <w:r w:rsidRPr="004359A7">
                              <w:rPr>
                                <w:color w:val="000000"/>
                                <w:sz w:val="18"/>
                              </w:rPr>
                              <w:t xml:space="preserve">Reason 1 (n = </w:t>
                            </w:r>
                            <w:r w:rsidR="004359A7" w:rsidRPr="004359A7">
                              <w:rPr>
                                <w:color w:val="000000"/>
                                <w:sz w:val="18"/>
                              </w:rPr>
                              <w:t>15</w:t>
                            </w:r>
                            <w:r w:rsidRPr="004359A7">
                              <w:rPr>
                                <w:color w:val="000000"/>
                                <w:sz w:val="18"/>
                              </w:rPr>
                              <w:t>)</w:t>
                            </w:r>
                          </w:p>
                          <w:p w14:paraId="105450B0" w14:textId="61BF04BD" w:rsidR="00715597" w:rsidRPr="004359A7" w:rsidRDefault="00000000">
                            <w:pPr>
                              <w:spacing w:line="240" w:lineRule="auto"/>
                              <w:ind w:left="283" w:firstLine="283"/>
                              <w:textDirection w:val="btLr"/>
                            </w:pPr>
                            <w:r w:rsidRPr="004359A7">
                              <w:rPr>
                                <w:color w:val="000000"/>
                                <w:sz w:val="18"/>
                              </w:rPr>
                              <w:t xml:space="preserve">Reason 2 (n = </w:t>
                            </w:r>
                            <w:r w:rsidR="004359A7" w:rsidRPr="004359A7">
                              <w:rPr>
                                <w:color w:val="000000"/>
                                <w:sz w:val="18"/>
                              </w:rPr>
                              <w:t>8</w:t>
                            </w:r>
                            <w:r w:rsidRPr="004359A7">
                              <w:rPr>
                                <w:color w:val="000000"/>
                                <w:sz w:val="18"/>
                              </w:rPr>
                              <w:t>)</w:t>
                            </w:r>
                          </w:p>
                          <w:p w14:paraId="0DA83420" w14:textId="7825BEC4" w:rsidR="00715597" w:rsidRPr="004359A7" w:rsidRDefault="00000000">
                            <w:pPr>
                              <w:spacing w:line="240" w:lineRule="auto"/>
                              <w:ind w:left="283" w:firstLine="283"/>
                              <w:textDirection w:val="btLr"/>
                            </w:pPr>
                            <w:r w:rsidRPr="004359A7">
                              <w:rPr>
                                <w:color w:val="000000"/>
                                <w:sz w:val="18"/>
                              </w:rPr>
                              <w:t xml:space="preserve">Reason 3 (n = </w:t>
                            </w:r>
                            <w:r w:rsidR="004359A7" w:rsidRPr="004359A7">
                              <w:rPr>
                                <w:color w:val="000000"/>
                                <w:sz w:val="18"/>
                              </w:rPr>
                              <w:t>7</w:t>
                            </w:r>
                            <w:r w:rsidRPr="004359A7">
                              <w:rPr>
                                <w:color w:val="000000"/>
                                <w:sz w:val="18"/>
                              </w:rPr>
                              <w:t>)</w:t>
                            </w:r>
                          </w:p>
                          <w:p w14:paraId="08E46E58" w14:textId="77777777" w:rsidR="00715597" w:rsidRPr="004359A7" w:rsidRDefault="00000000">
                            <w:pPr>
                              <w:spacing w:line="240" w:lineRule="auto"/>
                              <w:ind w:left="283" w:firstLine="283"/>
                              <w:textDirection w:val="btLr"/>
                            </w:pPr>
                            <w:r w:rsidRPr="004359A7">
                              <w:rPr>
                                <w:color w:val="000000"/>
                                <w:sz w:val="18"/>
                              </w:rPr>
                              <w:t>etc.</w:t>
                            </w:r>
                          </w:p>
                        </w:txbxContent>
                      </wps:txbx>
                      <wps:bodyPr spcFirstLastPara="1" wrap="square" lIns="91425" tIns="45700" rIns="91425" bIns="45700" anchor="ctr" anchorCtr="0">
                        <a:noAutofit/>
                      </wps:bodyPr>
                    </wps:wsp>
                  </a:graphicData>
                </a:graphic>
                <wp14:sizeRelH relativeFrom="margin">
                  <wp14:pctWidth>0</wp14:pctWidth>
                </wp14:sizeRelH>
              </wp:anchor>
            </w:drawing>
          </mc:Choice>
          <mc:Fallback>
            <w:pict>
              <v:rect w14:anchorId="347B5A74" id="Rectangle 20" o:spid="_x0000_s1035" style="position:absolute;margin-left:280.5pt;margin-top:.5pt;width:231pt;height:91.2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" filled="f" strokecolor="black [3200]" strokeweight="2pt">
                <v:stroke startarrowwidth="narrow" startarrowlength="short" endarrowwidth="narrow" endarrowlength="short" joinstyle="round"/>
                <v:textbox inset="2.53958mm,1.2694mm,2.53958mm,1.2694mm">
                  <w:txbxContent>
                    <w:p w14:paraId="77975F8D" w14:textId="77777777" w:rsidR="00715597" w:rsidRPr="004359A7" w:rsidRDefault="00000000">
                      <w:pPr>
                        <w:spacing w:line="240" w:lineRule="auto"/>
                        <w:textDirection w:val="btLr"/>
                      </w:pPr>
                      <w:r w:rsidRPr="004359A7">
                        <w:rPr>
                          <w:color w:val="000000"/>
                          <w:sz w:val="18"/>
                        </w:rPr>
                        <w:t>Reports excluded:</w:t>
                      </w:r>
                    </w:p>
                    <w:p w14:paraId="0539AAA6" w14:textId="6E698923" w:rsidR="00715597" w:rsidRPr="004359A7" w:rsidRDefault="00000000">
                      <w:pPr>
                        <w:spacing w:line="240" w:lineRule="auto"/>
                        <w:ind w:left="283" w:firstLine="283"/>
                        <w:textDirection w:val="btLr"/>
                      </w:pPr>
                      <w:r w:rsidRPr="004359A7">
                        <w:rPr>
                          <w:color w:val="000000"/>
                          <w:sz w:val="18"/>
                        </w:rPr>
                        <w:t xml:space="preserve">Reason 1 (n = </w:t>
                      </w:r>
                      <w:r w:rsidR="004359A7" w:rsidRPr="004359A7">
                        <w:rPr>
                          <w:color w:val="000000"/>
                          <w:sz w:val="18"/>
                        </w:rPr>
                        <w:t>15</w:t>
                      </w:r>
                      <w:r w:rsidRPr="004359A7">
                        <w:rPr>
                          <w:color w:val="000000"/>
                          <w:sz w:val="18"/>
                        </w:rPr>
                        <w:t>)</w:t>
                      </w:r>
                    </w:p>
                    <w:p w14:paraId="105450B0" w14:textId="61BF04BD" w:rsidR="00715597" w:rsidRPr="004359A7" w:rsidRDefault="00000000">
                      <w:pPr>
                        <w:spacing w:line="240" w:lineRule="auto"/>
                        <w:ind w:left="283" w:firstLine="283"/>
                        <w:textDirection w:val="btLr"/>
                      </w:pPr>
                      <w:r w:rsidRPr="004359A7">
                        <w:rPr>
                          <w:color w:val="000000"/>
                          <w:sz w:val="18"/>
                        </w:rPr>
                        <w:t xml:space="preserve">Reason 2 (n = </w:t>
                      </w:r>
                      <w:r w:rsidR="004359A7" w:rsidRPr="004359A7">
                        <w:rPr>
                          <w:color w:val="000000"/>
                          <w:sz w:val="18"/>
                        </w:rPr>
                        <w:t>8</w:t>
                      </w:r>
                      <w:r w:rsidRPr="004359A7">
                        <w:rPr>
                          <w:color w:val="000000"/>
                          <w:sz w:val="18"/>
                        </w:rPr>
                        <w:t>)</w:t>
                      </w:r>
                    </w:p>
                    <w:p w14:paraId="0DA83420" w14:textId="7825BEC4" w:rsidR="00715597" w:rsidRPr="004359A7" w:rsidRDefault="00000000">
                      <w:pPr>
                        <w:spacing w:line="240" w:lineRule="auto"/>
                        <w:ind w:left="283" w:firstLine="283"/>
                        <w:textDirection w:val="btLr"/>
                      </w:pPr>
                      <w:r w:rsidRPr="004359A7">
                        <w:rPr>
                          <w:color w:val="000000"/>
                          <w:sz w:val="18"/>
                        </w:rPr>
                        <w:t xml:space="preserve">Reason 3 (n = </w:t>
                      </w:r>
                      <w:r w:rsidR="004359A7" w:rsidRPr="004359A7">
                        <w:rPr>
                          <w:color w:val="000000"/>
                          <w:sz w:val="18"/>
                        </w:rPr>
                        <w:t>7</w:t>
                      </w:r>
                      <w:r w:rsidRPr="004359A7">
                        <w:rPr>
                          <w:color w:val="000000"/>
                          <w:sz w:val="18"/>
                        </w:rPr>
                        <w:t>)</w:t>
                      </w:r>
                    </w:p>
                    <w:p w14:paraId="08E46E58" w14:textId="77777777" w:rsidR="00715597" w:rsidRPr="004359A7" w:rsidRDefault="00000000">
                      <w:pPr>
                        <w:spacing w:line="240" w:lineRule="auto"/>
                        <w:ind w:left="283" w:firstLine="283"/>
                        <w:textDirection w:val="btLr"/>
                      </w:pPr>
                      <w:r w:rsidRPr="004359A7">
                        <w:rPr>
                          <w:color w:val="000000"/>
                          <w:sz w:val="18"/>
                        </w:rPr>
                        <w:t>etc.</w:t>
                      </w:r>
                    </w:p>
                  </w:txbxContent>
                </v:textbox>
              </v:rect>
            </w:pict>
          </mc:Fallback>
        </mc:AlternateContent>
      </w:r>
    </w:p>
    <w:p w14:paraId="4FD5B780" w14:textId="5CDE2CDE" w:rsidR="00715597" w:rsidRPr="00C84A86" w:rsidRDefault="00EF2EC7" w:rsidP="004D1CB6">
      <w:pPr>
        <w:tabs>
          <w:tab w:val="left" w:pos="4185"/>
        </w:tabs>
        <w:jc w:val="left"/>
      </w:pPr>
      <w:r w:rsidRPr="00C84A86">
        <w:rPr>
          <w:noProof/>
        </w:rPr>
        <mc:AlternateContent>
          <mc:Choice Requires="wps">
            <w:drawing>
              <wp:anchor distT="0" distB="0" distL="114300" distR="114300" simplePos="0" relativeHeight="251673600" behindDoc="0" locked="0" layoutInCell="1" hidden="0" allowOverlap="1" wp14:anchorId="30AB60F5" wp14:editId="40C32015">
                <wp:simplePos x="0" y="0"/>
                <wp:positionH relativeFrom="column">
                  <wp:posOffset>447675</wp:posOffset>
                </wp:positionH>
                <wp:positionV relativeFrom="paragraph">
                  <wp:posOffset>120015</wp:posOffset>
                </wp:positionV>
                <wp:extent cx="1887220" cy="714375"/>
                <wp:effectExtent l="0" t="0" r="17780" b="28575"/>
                <wp:wrapNone/>
                <wp:docPr id="3" name="Rectangle 3"/>
                <wp:cNvGraphicFramePr/>
                <a:graphic xmlns:a="http://schemas.openxmlformats.org/drawingml/2006/main">
                  <a:graphicData uri="http://schemas.microsoft.com/office/word/2010/wordprocessingShape">
                    <wps:wsp>
                      <wps:cNvSpPr/>
                      <wps:spPr>
                        <a:xfrm>
                          <a:off x="0" y="0"/>
                          <a:ext cx="1887220" cy="714375"/>
                        </a:xfrm>
                        <a:prstGeom prst="rect">
                          <a:avLst/>
                        </a:prstGeom>
                        <a:noFill/>
                        <a:ln w="25400" cap="flat" cmpd="sng">
                          <a:solidFill>
                            <a:schemeClr val="dk1"/>
                          </a:solidFill>
                          <a:prstDash val="solid"/>
                          <a:round/>
                          <a:headEnd type="none" w="sm" len="sm"/>
                          <a:tailEnd type="none" w="sm" len="sm"/>
                        </a:ln>
                      </wps:spPr>
                      <wps:txbx>
                        <w:txbxContent>
                          <w:p w14:paraId="258E6A0F" w14:textId="77777777" w:rsidR="00715597" w:rsidRPr="004359A7" w:rsidRDefault="00000000">
                            <w:pPr>
                              <w:spacing w:line="240" w:lineRule="auto"/>
                              <w:textDirection w:val="btLr"/>
                            </w:pPr>
                            <w:r w:rsidRPr="004359A7">
                              <w:rPr>
                                <w:color w:val="000000"/>
                                <w:sz w:val="18"/>
                              </w:rPr>
                              <w:t>Reports assessed for eligibility</w:t>
                            </w:r>
                          </w:p>
                          <w:p w14:paraId="6387802A" w14:textId="426FA6CF"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40</w:t>
                            </w:r>
                            <w:r w:rsidRPr="004359A7">
                              <w:rPr>
                                <w:color w:val="000000"/>
                                <w:sz w:val="18"/>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30AB60F5" id="Rectangle 3" o:spid="_x0000_s1036" style="position:absolute;margin-left:35.25pt;margin-top:9.45pt;width:148.6pt;height:5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" filled="f" strokecolor="black [3200]" strokeweight="2pt">
                <v:stroke startarrowwidth="narrow" startarrowlength="short" endarrowwidth="narrow" endarrowlength="short" joinstyle="round"/>
                <v:textbox inset="2.53958mm,1.2694mm,2.53958mm,1.2694mm">
                  <w:txbxContent>
                    <w:p w14:paraId="258E6A0F" w14:textId="77777777" w:rsidR="00715597" w:rsidRPr="004359A7" w:rsidRDefault="00000000">
                      <w:pPr>
                        <w:spacing w:line="240" w:lineRule="auto"/>
                        <w:textDirection w:val="btLr"/>
                      </w:pPr>
                      <w:r w:rsidRPr="004359A7">
                        <w:rPr>
                          <w:color w:val="000000"/>
                          <w:sz w:val="18"/>
                        </w:rPr>
                        <w:t>Reports assessed for eligibility</w:t>
                      </w:r>
                    </w:p>
                    <w:p w14:paraId="6387802A" w14:textId="426FA6CF"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40</w:t>
                      </w:r>
                      <w:r w:rsidRPr="004359A7">
                        <w:rPr>
                          <w:color w:val="000000"/>
                          <w:sz w:val="18"/>
                        </w:rPr>
                        <w:t>)</w:t>
                      </w:r>
                    </w:p>
                  </w:txbxContent>
                </v:textbox>
              </v:rect>
            </w:pict>
          </mc:Fallback>
        </mc:AlternateContent>
      </w:r>
      <w:r w:rsidR="007A6DC7">
        <w:tab/>
      </w:r>
      <w:r w:rsidR="007A6DC7">
        <w:rPr>
          <w:noProof/>
        </w:rPr>
        <w:drawing>
          <wp:inline distT="0" distB="0" distL="0" distR="0" wp14:anchorId="46A493D6" wp14:editId="61C13BE3">
            <wp:extent cx="742950" cy="361950"/>
            <wp:effectExtent l="0" t="0" r="0" b="0"/>
            <wp:docPr id="131253263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950" cy="361950"/>
                    </a:xfrm>
                    <a:prstGeom prst="rect">
                      <a:avLst/>
                    </a:prstGeom>
                    <a:noFill/>
                  </pic:spPr>
                </pic:pic>
              </a:graphicData>
            </a:graphic>
          </wp:inline>
        </w:drawing>
      </w:r>
    </w:p>
    <w:p w14:paraId="54ED78A0" w14:textId="18F32D88" w:rsidR="00715597" w:rsidRPr="00C84A86" w:rsidRDefault="00715597" w:rsidP="004D1CB6">
      <w:pPr>
        <w:jc w:val="left"/>
      </w:pPr>
    </w:p>
    <w:p w14:paraId="353964C6" w14:textId="21815A71" w:rsidR="00715597" w:rsidRPr="00C84A86" w:rsidRDefault="00BE40ED" w:rsidP="004D1CB6">
      <w:pPr>
        <w:jc w:val="left"/>
      </w:pPr>
      <w:r>
        <w:rPr>
          <w:noProof/>
        </w:rPr>
        <mc:AlternateContent>
          <mc:Choice Requires="wps">
            <w:drawing>
              <wp:anchor distT="0" distB="0" distL="114300" distR="114300" simplePos="0" relativeHeight="251688960" behindDoc="0" locked="0" layoutInCell="1" allowOverlap="1" wp14:anchorId="6C271ED0" wp14:editId="4B704298">
                <wp:simplePos x="0" y="0"/>
                <wp:positionH relativeFrom="column">
                  <wp:posOffset>1343025</wp:posOffset>
                </wp:positionH>
                <wp:positionV relativeFrom="paragraph">
                  <wp:posOffset>148590</wp:posOffset>
                </wp:positionV>
                <wp:extent cx="247650" cy="590550"/>
                <wp:effectExtent l="57150" t="19050" r="19050" b="95250"/>
                <wp:wrapNone/>
                <wp:docPr id="1608526750" name="Arrow: Down 29"/>
                <wp:cNvGraphicFramePr/>
                <a:graphic xmlns:a="http://schemas.openxmlformats.org/drawingml/2006/main">
                  <a:graphicData uri="http://schemas.microsoft.com/office/word/2010/wordprocessingShape">
                    <wps:wsp>
                      <wps:cNvSpPr/>
                      <wps:spPr>
                        <a:xfrm>
                          <a:off x="0" y="0"/>
                          <a:ext cx="247650" cy="59055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A14B1" id="Arrow: Down 29" o:spid="_x0000_s1026" type="#_x0000_t67" style="position:absolute;margin-left:105.75pt;margin-top:11.7pt;width:19.5pt;height:4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" adj="17071" fillcolor="#4f81bd [3204]" strokecolor="#4579b8 [3044]">
                <v:fill color2="#a7bfde [1620]" rotate="t" angle="180" focus="100%" type="gradient">
                  <o:fill v:ext="view" type="gradientUnscaled"/>
                </v:fill>
                <v:shadow on="t" color="black" opacity="22937f" origin=",.5" offset="0,.63889mm"/>
              </v:shape>
            </w:pict>
          </mc:Fallback>
        </mc:AlternateContent>
      </w:r>
    </w:p>
    <w:p w14:paraId="75DBC0D1" w14:textId="3ADCC919" w:rsidR="00715597" w:rsidRPr="00C84A86" w:rsidRDefault="00715597" w:rsidP="004D1CB6">
      <w:pPr>
        <w:jc w:val="left"/>
      </w:pPr>
    </w:p>
    <w:p w14:paraId="0A80F74F" w14:textId="431BA02B" w:rsidR="00715597" w:rsidRPr="00C84A86" w:rsidRDefault="00EF2EC7" w:rsidP="004D1CB6">
      <w:pPr>
        <w:jc w:val="left"/>
      </w:pPr>
      <w:r w:rsidRPr="00C84A86">
        <w:rPr>
          <w:noProof/>
        </w:rPr>
        <mc:AlternateContent>
          <mc:Choice Requires="wps">
            <w:drawing>
              <wp:anchor distT="0" distB="0" distL="114300" distR="114300" simplePos="0" relativeHeight="251678720" behindDoc="0" locked="0" layoutInCell="1" hidden="0" allowOverlap="1" wp14:anchorId="22CBEA11" wp14:editId="0F9E2AD1">
                <wp:simplePos x="0" y="0"/>
                <wp:positionH relativeFrom="margin">
                  <wp:posOffset>-669925</wp:posOffset>
                </wp:positionH>
                <wp:positionV relativeFrom="paragraph">
                  <wp:posOffset>180975</wp:posOffset>
                </wp:positionV>
                <wp:extent cx="1289050" cy="426720"/>
                <wp:effectExtent l="0" t="6985" r="18415" b="18415"/>
                <wp:wrapSquare wrapText="bothSides"/>
                <wp:docPr id="15" name="Flowchart: Alternate Process 15"/>
                <wp:cNvGraphicFramePr/>
                <a:graphic xmlns:a="http://schemas.openxmlformats.org/drawingml/2006/main">
                  <a:graphicData uri="http://schemas.microsoft.com/office/word/2010/wordprocessingShape">
                    <wps:wsp>
                      <wps:cNvSpPr/>
                      <wps:spPr>
                        <a:xfrm rot="16200000">
                          <a:off x="0" y="0"/>
                          <a:ext cx="1289050" cy="426720"/>
                        </a:xfrm>
                        <a:prstGeom prst="flowChartAlternateProcess">
                          <a:avLst/>
                        </a:prstGeom>
                        <a:solidFill>
                          <a:srgbClr val="92CCDC"/>
                        </a:solidFill>
                        <a:ln w="25400" cap="flat" cmpd="sng">
                          <a:solidFill>
                            <a:schemeClr val="dk1"/>
                          </a:solidFill>
                          <a:prstDash val="solid"/>
                          <a:round/>
                          <a:headEnd type="none" w="sm" len="sm"/>
                          <a:tailEnd type="none" w="sm" len="sm"/>
                        </a:ln>
                      </wps:spPr>
                      <wps:txbx>
                        <w:txbxContent>
                          <w:p w14:paraId="48094769" w14:textId="77777777" w:rsidR="00715597" w:rsidRPr="004359A7" w:rsidRDefault="00000000">
                            <w:pPr>
                              <w:spacing w:line="240" w:lineRule="auto"/>
                              <w:jc w:val="center"/>
                              <w:textDirection w:val="btLr"/>
                            </w:pPr>
                            <w:r w:rsidRPr="004359A7">
                              <w:rPr>
                                <w:b/>
                                <w:color w:val="000000"/>
                                <w:sz w:val="18"/>
                              </w:rPr>
                              <w:t>Included</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2CBEA11" id="Flowchart: Alternate Process 15" o:spid="_x0000_s1037" type="#_x0000_t176" style="position:absolute;margin-left:-52.75pt;margin-top:14.25pt;width:101.5pt;height:33.6pt;rotation:-90;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" fillcolor="#92ccdc" strokecolor="black [3200]" strokeweight="2pt">
                <v:stroke startarrowwidth="narrow" startarrowlength="short" endarrowwidth="narrow" endarrowlength="short" joinstyle="round"/>
                <v:textbox inset="2.53958mm,1.2694mm,2.53958mm,1.2694mm">
                  <w:txbxContent>
                    <w:p w14:paraId="48094769" w14:textId="77777777" w:rsidR="00715597" w:rsidRPr="004359A7" w:rsidRDefault="00000000">
                      <w:pPr>
                        <w:spacing w:line="240" w:lineRule="auto"/>
                        <w:jc w:val="center"/>
                        <w:textDirection w:val="btLr"/>
                      </w:pPr>
                      <w:r w:rsidRPr="004359A7">
                        <w:rPr>
                          <w:b/>
                          <w:color w:val="000000"/>
                          <w:sz w:val="18"/>
                        </w:rPr>
                        <w:t>Included</w:t>
                      </w:r>
                    </w:p>
                  </w:txbxContent>
                </v:textbox>
                <w10:wrap type="square" anchorx="margin"/>
              </v:shape>
            </w:pict>
          </mc:Fallback>
        </mc:AlternateContent>
      </w:r>
      <w:r w:rsidRPr="00C84A86">
        <w:rPr>
          <w:noProof/>
        </w:rPr>
        <mc:AlternateContent>
          <mc:Choice Requires="wps">
            <w:drawing>
              <wp:anchor distT="0" distB="0" distL="114300" distR="114300" simplePos="0" relativeHeight="251677696" behindDoc="0" locked="0" layoutInCell="1" hidden="0" allowOverlap="1" wp14:anchorId="602CCFBD" wp14:editId="74D45AA6">
                <wp:simplePos x="0" y="0"/>
                <wp:positionH relativeFrom="column">
                  <wp:posOffset>473075</wp:posOffset>
                </wp:positionH>
                <wp:positionV relativeFrom="paragraph">
                  <wp:posOffset>134620</wp:posOffset>
                </wp:positionV>
                <wp:extent cx="1912620" cy="749300"/>
                <wp:effectExtent l="0" t="0" r="0" b="0"/>
                <wp:wrapNone/>
                <wp:docPr id="9" name="Rectangle 9"/>
                <wp:cNvGraphicFramePr/>
                <a:graphic xmlns:a="http://schemas.openxmlformats.org/drawingml/2006/main">
                  <a:graphicData uri="http://schemas.microsoft.com/office/word/2010/wordprocessingShape">
                    <wps:wsp>
                      <wps:cNvSpPr/>
                      <wps:spPr>
                        <a:xfrm>
                          <a:off x="0" y="0"/>
                          <a:ext cx="1912620" cy="749300"/>
                        </a:xfrm>
                        <a:prstGeom prst="rect">
                          <a:avLst/>
                        </a:prstGeom>
                        <a:noFill/>
                        <a:ln w="25400" cap="flat" cmpd="sng">
                          <a:solidFill>
                            <a:schemeClr val="dk1"/>
                          </a:solidFill>
                          <a:prstDash val="solid"/>
                          <a:round/>
                          <a:headEnd type="none" w="sm" len="sm"/>
                          <a:tailEnd type="none" w="sm" len="sm"/>
                        </a:ln>
                      </wps:spPr>
                      <wps:txbx>
                        <w:txbxContent>
                          <w:p w14:paraId="7DF899E2" w14:textId="77777777" w:rsidR="00715597" w:rsidRPr="004359A7" w:rsidRDefault="00000000">
                            <w:pPr>
                              <w:spacing w:line="240" w:lineRule="auto"/>
                              <w:textDirection w:val="btLr"/>
                            </w:pPr>
                            <w:r w:rsidRPr="004359A7">
                              <w:rPr>
                                <w:color w:val="000000"/>
                                <w:sz w:val="18"/>
                              </w:rPr>
                              <w:t>Studies included in review</w:t>
                            </w:r>
                          </w:p>
                          <w:p w14:paraId="45347986" w14:textId="397D2D5A"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10</w:t>
                            </w:r>
                            <w:r w:rsidRPr="004359A7">
                              <w:rPr>
                                <w:color w:val="000000"/>
                                <w:sz w:val="18"/>
                              </w:rPr>
                              <w:t>)</w:t>
                            </w:r>
                          </w:p>
                          <w:p w14:paraId="0926DE6D" w14:textId="77777777" w:rsidR="00715597" w:rsidRPr="004359A7" w:rsidRDefault="00000000">
                            <w:pPr>
                              <w:spacing w:line="240" w:lineRule="auto"/>
                              <w:textDirection w:val="btLr"/>
                            </w:pPr>
                            <w:r w:rsidRPr="004359A7">
                              <w:rPr>
                                <w:color w:val="000000"/>
                                <w:sz w:val="18"/>
                              </w:rPr>
                              <w:t>Reports of included studies</w:t>
                            </w:r>
                          </w:p>
                          <w:p w14:paraId="332FBFC9" w14:textId="77777777" w:rsidR="00715597" w:rsidRPr="004359A7" w:rsidRDefault="00000000">
                            <w:pPr>
                              <w:spacing w:line="240" w:lineRule="auto"/>
                              <w:textDirection w:val="btLr"/>
                            </w:pPr>
                            <w:r w:rsidRPr="004359A7">
                              <w:rPr>
                                <w:color w:val="000000"/>
                                <w:sz w:val="18"/>
                              </w:rPr>
                              <w:t>(n = )</w:t>
                            </w:r>
                          </w:p>
                        </w:txbxContent>
                      </wps:txbx>
                      <wps:bodyPr spcFirstLastPara="1" wrap="square" lIns="91425" tIns="45700" rIns="91425" bIns="45700" anchor="ctr" anchorCtr="0">
                        <a:noAutofit/>
                      </wps:bodyPr>
                    </wps:wsp>
                  </a:graphicData>
                </a:graphic>
              </wp:anchor>
            </w:drawing>
          </mc:Choice>
          <mc:Fallback>
            <w:pict>
              <v:rect w14:anchorId="602CCFBD" id="Rectangle 9" o:spid="_x0000_s1038" style="position:absolute;margin-left:37.25pt;margin-top:10.6pt;width:150.6pt;height:59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" filled="f" strokecolor="black [3200]" strokeweight="2pt">
                <v:stroke startarrowwidth="narrow" startarrowlength="short" endarrowwidth="narrow" endarrowlength="short" joinstyle="round"/>
                <v:textbox inset="2.53958mm,1.2694mm,2.53958mm,1.2694mm">
                  <w:txbxContent>
                    <w:p w14:paraId="7DF899E2" w14:textId="77777777" w:rsidR="00715597" w:rsidRPr="004359A7" w:rsidRDefault="00000000">
                      <w:pPr>
                        <w:spacing w:line="240" w:lineRule="auto"/>
                        <w:textDirection w:val="btLr"/>
                      </w:pPr>
                      <w:r w:rsidRPr="004359A7">
                        <w:rPr>
                          <w:color w:val="000000"/>
                          <w:sz w:val="18"/>
                        </w:rPr>
                        <w:t>Studies included in review</w:t>
                      </w:r>
                    </w:p>
                    <w:p w14:paraId="45347986" w14:textId="397D2D5A" w:rsidR="00715597" w:rsidRPr="004359A7" w:rsidRDefault="00000000">
                      <w:pPr>
                        <w:spacing w:line="240" w:lineRule="auto"/>
                        <w:textDirection w:val="btLr"/>
                      </w:pPr>
                      <w:r w:rsidRPr="004359A7">
                        <w:rPr>
                          <w:color w:val="000000"/>
                          <w:sz w:val="18"/>
                        </w:rPr>
                        <w:t xml:space="preserve">(n = </w:t>
                      </w:r>
                      <w:r w:rsidR="004359A7" w:rsidRPr="004359A7">
                        <w:rPr>
                          <w:color w:val="000000"/>
                          <w:sz w:val="18"/>
                        </w:rPr>
                        <w:t>10</w:t>
                      </w:r>
                      <w:r w:rsidRPr="004359A7">
                        <w:rPr>
                          <w:color w:val="000000"/>
                          <w:sz w:val="18"/>
                        </w:rPr>
                        <w:t>)</w:t>
                      </w:r>
                    </w:p>
                    <w:p w14:paraId="0926DE6D" w14:textId="77777777" w:rsidR="00715597" w:rsidRPr="004359A7" w:rsidRDefault="00000000">
                      <w:pPr>
                        <w:spacing w:line="240" w:lineRule="auto"/>
                        <w:textDirection w:val="btLr"/>
                      </w:pPr>
                      <w:r w:rsidRPr="004359A7">
                        <w:rPr>
                          <w:color w:val="000000"/>
                          <w:sz w:val="18"/>
                        </w:rPr>
                        <w:t>Reports of included studies</w:t>
                      </w:r>
                    </w:p>
                    <w:p w14:paraId="332FBFC9" w14:textId="77777777" w:rsidR="00715597" w:rsidRPr="004359A7" w:rsidRDefault="00000000">
                      <w:pPr>
                        <w:spacing w:line="240" w:lineRule="auto"/>
                        <w:textDirection w:val="btLr"/>
                      </w:pPr>
                      <w:r w:rsidRPr="004359A7">
                        <w:rPr>
                          <w:color w:val="000000"/>
                          <w:sz w:val="18"/>
                        </w:rPr>
                        <w:t>(n = )</w:t>
                      </w:r>
                    </w:p>
                  </w:txbxContent>
                </v:textbox>
              </v:rect>
            </w:pict>
          </mc:Fallback>
        </mc:AlternateContent>
      </w:r>
    </w:p>
    <w:p w14:paraId="109C3C09" w14:textId="4432F9FC" w:rsidR="00715597" w:rsidRPr="00C84A86" w:rsidRDefault="00715597" w:rsidP="004D1CB6">
      <w:pPr>
        <w:jc w:val="left"/>
      </w:pPr>
    </w:p>
    <w:p w14:paraId="54B7F0CC" w14:textId="305DB6D6" w:rsidR="00715597" w:rsidRPr="00C84A86" w:rsidRDefault="00715597" w:rsidP="004D1CB6">
      <w:pPr>
        <w:jc w:val="left"/>
      </w:pPr>
    </w:p>
    <w:p w14:paraId="2F9D9F8C" w14:textId="5B2D3824" w:rsidR="00715597" w:rsidRPr="00C84A86" w:rsidRDefault="00715597" w:rsidP="004D1CB6">
      <w:pPr>
        <w:jc w:val="left"/>
      </w:pPr>
    </w:p>
    <w:p w14:paraId="4CFE84BE" w14:textId="3D75764F" w:rsidR="00715597" w:rsidRPr="00C84A86" w:rsidRDefault="00715597" w:rsidP="004D1CB6">
      <w:pPr>
        <w:jc w:val="left"/>
      </w:pPr>
    </w:p>
    <w:p w14:paraId="7890B5B4" w14:textId="77777777" w:rsidR="00BE40ED" w:rsidRPr="00C84A86" w:rsidRDefault="00BE40ED" w:rsidP="004D1CB6">
      <w:pPr>
        <w:jc w:val="left"/>
      </w:pPr>
      <w:bookmarkStart w:id="14" w:name="_heading=h.37kc29prfuat" w:colFirst="0" w:colLast="0"/>
      <w:bookmarkEnd w:id="14"/>
      <w:r>
        <w:t xml:space="preserve">                                    </w:t>
      </w:r>
      <w:r w:rsidR="004359A7" w:rsidRPr="00C84A86">
        <w:rPr>
          <w:b/>
          <w:bCs/>
        </w:rPr>
        <w:t>Figure 1: PRISMA Framework</w:t>
      </w:r>
      <w:r>
        <w:rPr>
          <w:b/>
          <w:bCs/>
        </w:rPr>
        <w:t xml:space="preserve"> </w:t>
      </w:r>
      <w:r w:rsidRPr="00C84A86">
        <w:t>(Source: Self-developed)</w:t>
      </w:r>
    </w:p>
    <w:p w14:paraId="7D008C0D" w14:textId="6297AD41" w:rsidR="004359A7" w:rsidRPr="00C84A86" w:rsidRDefault="004359A7" w:rsidP="004D1CB6">
      <w:pPr>
        <w:jc w:val="left"/>
        <w:rPr>
          <w:b/>
          <w:bCs/>
        </w:rPr>
      </w:pPr>
    </w:p>
    <w:p w14:paraId="254235A0" w14:textId="5341F0A9" w:rsidR="00715597" w:rsidRPr="00C84A86" w:rsidRDefault="00CF5C31" w:rsidP="004D1CB6">
      <w:pPr>
        <w:pStyle w:val="Heading2"/>
        <w:jc w:val="left"/>
      </w:pPr>
      <w:bookmarkStart w:id="15" w:name="_Toc236934291"/>
      <w:r w:rsidRPr="00C84A86">
        <w:t>3.2 Data Analysis</w:t>
      </w:r>
      <w:bookmarkEnd w:id="15"/>
    </w:p>
    <w:p w14:paraId="780FF80A" w14:textId="77777777" w:rsidR="00715597" w:rsidRPr="00C84A86" w:rsidRDefault="00000000" w:rsidP="004D1CB6">
      <w:pPr>
        <w:jc w:val="left"/>
      </w:pPr>
      <w:r w:rsidRPr="00C84A86">
        <w:t xml:space="preserve">Data analysis involves organising, interpreting, and summarising data to address the research questions and to look for patterns in the evidence base (Salmona and Kaczynski, 2024). There are several qualitative analytical techniques that are available depending upon the research goals and the data itself. Textual information can be categorised using content analysis and can </w:t>
      </w:r>
      <w:r w:rsidRPr="00C84A86">
        <w:lastRenderedPageBreak/>
        <w:t>also be analysed using personal stories, personal experiences (narrative analysis), language in social contexts (discourse analysis) or predetermined categories (framework analysis). Thematic analysis is another standard approach for analysing qualitative data that looks for patterns of meaning that are common in a set of collected data sources for a study.</w:t>
      </w:r>
    </w:p>
    <w:p w14:paraId="17AB8B53" w14:textId="5D00FCB9" w:rsidR="00715597" w:rsidRPr="00C84A86" w:rsidRDefault="00000000" w:rsidP="004D1CB6">
      <w:pPr>
        <w:jc w:val="left"/>
      </w:pPr>
      <w:r w:rsidRPr="00C84A86">
        <w:t xml:space="preserve">Thematic analysis is chosen as the method of data analysis as it is appropriate to the synthesis of evidence from published qualitative studies that have explored behavioural distress in dementia care. The effect of </w:t>
      </w:r>
      <w:r w:rsidR="00BE40ED">
        <w:t>behavioural</w:t>
      </w:r>
      <w:r w:rsidRPr="00C84A86">
        <w:t xml:space="preserve"> distress has to be determined by a combination of environmental as well as social conditions, along with interpersonal relationships, communication and organisational factors. Thematic analysis, therefore, will allow for some flexibility to incorporate the results of studies that employ a variety of qualitative approaches. At the same time, it enables a common theme to emerge from the literature. It is, </w:t>
      </w:r>
      <w:r w:rsidR="00EF2EC7" w:rsidRPr="00C84A86">
        <w:t>therefore, commonly</w:t>
      </w:r>
      <w:r w:rsidRPr="00C84A86">
        <w:t xml:space="preserve"> employed in the field of qualitative evidence synthesis and systematic literature review.</w:t>
      </w:r>
    </w:p>
    <w:p w14:paraId="2B0CB403" w14:textId="77777777" w:rsidR="00715597" w:rsidRPr="00C84A86" w:rsidRDefault="00000000" w:rsidP="004D1CB6">
      <w:pPr>
        <w:jc w:val="left"/>
      </w:pPr>
      <w:r w:rsidRPr="00C84A86">
        <w:t>This analysis will be conducted using the six steps by Braun and Clarke (2022). The first step is to gain an in-depth knowledge of the results of the studies included by repeated reading of the full texts. The second stage is to develop preliminary codes by identifying text that is meaningful in relation to behavioural distress, environmental influences, staff communication, psychotropic medication and non-pharmacological interventions. In the third step, the same codes will be clustered into larger themes to become the candidate themes that will reflect ideas that occur more than once in the studies. The fourth stage is to discuss and adapt these themes until they correspond well to the coded information and to the data set in general. Themes will be merged together if they intersect and modified or eliminated if they do not have enough supporting evidence. The fifth step is identifying and naming each end theme representing a phenomenon being studied and focusing on the research goals. The final step is to discuss the literature, theoretical practices and current UK dementia policies and draw evidence-based conclusions about behavioural distress and management in residential care.</w:t>
      </w:r>
    </w:p>
    <w:p w14:paraId="2162AE29" w14:textId="72F02005" w:rsidR="00715597" w:rsidRPr="00C84A86" w:rsidRDefault="00CF5C31" w:rsidP="004D1CB6">
      <w:pPr>
        <w:pStyle w:val="Heading2"/>
        <w:jc w:val="left"/>
      </w:pPr>
      <w:bookmarkStart w:id="16" w:name="_Toc236934292"/>
      <w:r w:rsidRPr="00C84A86">
        <w:t>3.3 Ethical Considerations</w:t>
      </w:r>
      <w:bookmarkEnd w:id="16"/>
    </w:p>
    <w:p w14:paraId="61C010EB" w14:textId="1A047B8F" w:rsidR="00715597" w:rsidRPr="00C84A86" w:rsidRDefault="00000000" w:rsidP="004D1CB6">
      <w:pPr>
        <w:jc w:val="left"/>
      </w:pPr>
      <w:r w:rsidRPr="00C84A86">
        <w:t>Since this research is secondary and qualitative, it does not require primary data collection and ethical approval. It does not involve participants</w:t>
      </w:r>
      <w:r w:rsidR="00BE40ED">
        <w:t>,</w:t>
      </w:r>
      <w:r w:rsidRPr="00C84A86">
        <w:t xml:space="preserve"> but ethical considerations are still vital throughout the study. Only credible, peer-reviewed literature that is publicly available </w:t>
      </w:r>
      <w:r w:rsidR="00BE40ED">
        <w:t>was</w:t>
      </w:r>
      <w:r w:rsidRPr="00C84A86">
        <w:t xml:space="preserve"> used, along with publicly available policy documents and industry reports. This ensured an avoidance of risks of participation recruitment, informed consent and confidentiality.</w:t>
      </w:r>
    </w:p>
    <w:p w14:paraId="197708C0" w14:textId="66191BF7" w:rsidR="00715597" w:rsidRPr="00C84A86" w:rsidRDefault="00000000" w:rsidP="004D1CB6">
      <w:pPr>
        <w:jc w:val="left"/>
      </w:pPr>
      <w:bookmarkStart w:id="17" w:name="_heading=h.unxmte9kmr35" w:colFirst="0" w:colLast="0"/>
      <w:bookmarkEnd w:id="17"/>
      <w:r w:rsidRPr="00C84A86">
        <w:lastRenderedPageBreak/>
        <w:t xml:space="preserve">The research is also ethically bound to present the results of the previous research accurately without any fabrication </w:t>
      </w:r>
      <w:r w:rsidR="00BE40ED">
        <w:t>or</w:t>
      </w:r>
      <w:r w:rsidRPr="00C84A86">
        <w:t xml:space="preserve"> plagiarism. Misrepresentation as well as misinterpretation were avoided during the formation of the results. Evidence from the collected data was only used</w:t>
      </w:r>
      <w:r w:rsidR="00BE40ED">
        <w:t>,</w:t>
      </w:r>
      <w:r w:rsidRPr="00C84A86">
        <w:t xml:space="preserve"> and included it came from credible peer-reviewed sources and publications from recognised organisations were used, following </w:t>
      </w:r>
      <w:r w:rsidR="00BE40ED">
        <w:t xml:space="preserve">the </w:t>
      </w:r>
      <w:r w:rsidRPr="00C84A86">
        <w:t>Data Protection Act 2018 to collect, store and utilise them (GOV.UK, 2018).</w:t>
      </w:r>
    </w:p>
    <w:p w14:paraId="0697625A" w14:textId="0109480C" w:rsidR="00715597" w:rsidRPr="00C84A86" w:rsidRDefault="00000000" w:rsidP="004D1CB6">
      <w:pPr>
        <w:pStyle w:val="Heading1"/>
        <w:jc w:val="left"/>
      </w:pPr>
      <w:bookmarkStart w:id="18" w:name="_Toc236934293"/>
      <w:r w:rsidRPr="00C84A86">
        <w:t>4: Results and Discussion</w:t>
      </w:r>
      <w:bookmarkEnd w:id="18"/>
    </w:p>
    <w:p w14:paraId="78A4DDCD" w14:textId="77777777" w:rsidR="00715597" w:rsidRPr="00C84A86" w:rsidRDefault="00000000" w:rsidP="004D1CB6">
      <w:pPr>
        <w:pStyle w:val="Heading2"/>
        <w:jc w:val="left"/>
      </w:pPr>
      <w:bookmarkStart w:id="19" w:name="_Toc236934294"/>
      <w:r w:rsidRPr="00C84A86">
        <w:t>4.1 Introduction</w:t>
      </w:r>
      <w:bookmarkEnd w:id="19"/>
      <w:r w:rsidRPr="00C84A86">
        <w:t xml:space="preserve"> </w:t>
      </w:r>
    </w:p>
    <w:p w14:paraId="67DDE9C5" w14:textId="4546FEBB" w:rsidR="00715597" w:rsidRPr="00C84A86" w:rsidRDefault="00000000" w:rsidP="004D1CB6">
      <w:pPr>
        <w:jc w:val="left"/>
      </w:pPr>
      <w:r w:rsidRPr="00C84A86">
        <w:t xml:space="preserve">The chapter provides the knowledge and representation of the findings of the research based on the topic. The qualitative data has been </w:t>
      </w:r>
      <w:r w:rsidR="009A68BC">
        <w:t>collected,</w:t>
      </w:r>
      <w:r w:rsidRPr="00C84A86">
        <w:t xml:space="preserve"> and the analysis has been done on the systematic literature review pattern. The quality of the sources </w:t>
      </w:r>
      <w:r w:rsidR="008550C2" w:rsidRPr="00C84A86">
        <w:t>is</w:t>
      </w:r>
      <w:r w:rsidRPr="00C84A86">
        <w:t xml:space="preserve"> crucial to determine different areas related to the topic and to gain </w:t>
      </w:r>
      <w:r w:rsidR="009A68BC">
        <w:t>an</w:t>
      </w:r>
      <w:r w:rsidRPr="00C84A86">
        <w:t xml:space="preserve"> in-depth understanding </w:t>
      </w:r>
      <w:r w:rsidR="009A68BC">
        <w:t>of</w:t>
      </w:r>
      <w:r w:rsidRPr="00C84A86">
        <w:t xml:space="preserve"> the environmental triggers and the social determinants for the behaviour distress of the dementia patients. The determination of the support on the basis of the policy and regulations in the UK has been expected from the sources. </w:t>
      </w:r>
    </w:p>
    <w:p w14:paraId="475E24C6" w14:textId="5F24FF7F" w:rsidR="00715597" w:rsidRPr="00C84A86" w:rsidRDefault="00000000" w:rsidP="004D1CB6">
      <w:pPr>
        <w:pStyle w:val="Heading2"/>
        <w:jc w:val="left"/>
      </w:pPr>
      <w:bookmarkStart w:id="20" w:name="_Toc236934295"/>
      <w:r w:rsidRPr="00C84A86">
        <w:t>4.2 Result</w:t>
      </w:r>
      <w:r w:rsidR="00CD72F2" w:rsidRPr="00C84A86">
        <w:t>s</w:t>
      </w:r>
      <w:bookmarkEnd w:id="20"/>
    </w:p>
    <w:p w14:paraId="6A7A28AE" w14:textId="775CE083" w:rsidR="00715597" w:rsidRPr="00C84A86" w:rsidRDefault="00000000" w:rsidP="004D1CB6">
      <w:pPr>
        <w:pStyle w:val="Heading3"/>
        <w:jc w:val="left"/>
      </w:pPr>
      <w:bookmarkStart w:id="21" w:name="_Toc236934296"/>
      <w:r w:rsidRPr="00C84A86">
        <w:t>4.2.1 Characteristics of the literature selected for analysis</w:t>
      </w:r>
      <w:bookmarkEnd w:id="21"/>
      <w:r w:rsidRPr="00C84A86">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1350"/>
        <w:gridCol w:w="983"/>
        <w:gridCol w:w="1729"/>
        <w:gridCol w:w="1460"/>
        <w:gridCol w:w="1753"/>
        <w:gridCol w:w="2340"/>
      </w:tblGrid>
      <w:tr w:rsidR="004359A7" w:rsidRPr="00C84A86" w14:paraId="3597507A"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1B6E4" w14:textId="77777777" w:rsidR="004359A7" w:rsidRPr="00C84A86" w:rsidRDefault="004359A7" w:rsidP="004D1CB6">
            <w:pPr>
              <w:spacing w:after="160"/>
              <w:jc w:val="left"/>
            </w:pPr>
            <w:r w:rsidRPr="00C84A86">
              <w:rPr>
                <w:b/>
                <w:bCs/>
              </w:rPr>
              <w:t>Source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C22A76" w14:textId="77777777" w:rsidR="004359A7" w:rsidRPr="00C84A86" w:rsidRDefault="004359A7" w:rsidP="004D1CB6">
            <w:pPr>
              <w:spacing w:after="160"/>
              <w:jc w:val="left"/>
            </w:pPr>
            <w:r w:rsidRPr="00C84A86">
              <w:rPr>
                <w:b/>
                <w:bCs/>
              </w:rPr>
              <w:t>Type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E3BE57" w14:textId="77777777" w:rsidR="004359A7" w:rsidRPr="00C84A86" w:rsidRDefault="004359A7" w:rsidP="004D1CB6">
            <w:pPr>
              <w:spacing w:after="160"/>
              <w:jc w:val="left"/>
            </w:pPr>
            <w:r w:rsidRPr="00C84A86">
              <w:rPr>
                <w:b/>
                <w:bCs/>
              </w:rPr>
              <w:t>Purpose of the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0A08C5" w14:textId="77777777" w:rsidR="004359A7" w:rsidRPr="00C84A86" w:rsidRDefault="004359A7" w:rsidP="004D1CB6">
            <w:pPr>
              <w:spacing w:after="160"/>
              <w:jc w:val="left"/>
            </w:pPr>
            <w:r w:rsidRPr="00C84A86">
              <w:rPr>
                <w:b/>
                <w:bCs/>
              </w:rPr>
              <w:t>Method used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F161B" w14:textId="77777777" w:rsidR="004359A7" w:rsidRPr="00C84A86" w:rsidRDefault="004359A7" w:rsidP="004D1CB6">
            <w:pPr>
              <w:spacing w:after="160"/>
              <w:jc w:val="left"/>
            </w:pPr>
            <w:r w:rsidRPr="00C84A86">
              <w:rPr>
                <w:b/>
                <w:bCs/>
              </w:rPr>
              <w:t>Main findings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FFC78C" w14:textId="77777777" w:rsidR="004359A7" w:rsidRPr="00C84A86" w:rsidRDefault="004359A7" w:rsidP="004D1CB6">
            <w:pPr>
              <w:spacing w:after="160"/>
              <w:jc w:val="left"/>
            </w:pPr>
            <w:r w:rsidRPr="00C84A86">
              <w:rPr>
                <w:b/>
                <w:bCs/>
              </w:rPr>
              <w:t>Strength and limitations </w:t>
            </w:r>
          </w:p>
        </w:tc>
      </w:tr>
      <w:tr w:rsidR="004359A7" w:rsidRPr="00C84A86" w14:paraId="616B743B"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F733A9" w14:textId="77777777" w:rsidR="004359A7" w:rsidRPr="00C84A86" w:rsidRDefault="004359A7" w:rsidP="004D1CB6">
            <w:pPr>
              <w:spacing w:after="160"/>
              <w:jc w:val="left"/>
            </w:pPr>
            <w:r w:rsidRPr="00C84A86">
              <w:t xml:space="preserve">Davidoff </w:t>
            </w:r>
            <w:r w:rsidRPr="00C84A86">
              <w:rPr>
                <w:i/>
                <w:iCs/>
              </w:rPr>
              <w:t>et al</w:t>
            </w:r>
            <w:r w:rsidRPr="00C84A86">
              <w:t>. (2025)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59DFC" w14:textId="77777777" w:rsidR="004359A7" w:rsidRPr="00C84A86" w:rsidRDefault="004359A7" w:rsidP="004D1CB6">
            <w:pPr>
              <w:spacing w:after="160"/>
              <w:jc w:val="left"/>
            </w:pPr>
            <w:r w:rsidRPr="00C84A86">
              <w:t>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0A79E1" w14:textId="2B15FFAF" w:rsidR="004359A7" w:rsidRPr="00C84A86" w:rsidRDefault="004359A7" w:rsidP="004D1CB6">
            <w:pPr>
              <w:spacing w:after="160"/>
              <w:jc w:val="left"/>
            </w:pPr>
            <w:r w:rsidRPr="00C84A86">
              <w:t xml:space="preserve">The purpose of the research is to find the specific environmental triggers effects </w:t>
            </w:r>
            <w:r w:rsidRPr="00C84A86">
              <w:lastRenderedPageBreak/>
              <w:t xml:space="preserve">on the people </w:t>
            </w:r>
            <w:r w:rsidR="00E81405">
              <w:t>with</w:t>
            </w:r>
            <w:r w:rsidRPr="00C84A86">
              <w:t xml:space="preserve"> dementia</w:t>
            </w:r>
            <w:r w:rsidR="00E81405">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28275" w14:textId="1613846B" w:rsidR="004359A7" w:rsidRPr="00C84A86" w:rsidRDefault="00E81405" w:rsidP="004D1CB6">
            <w:pPr>
              <w:spacing w:after="160"/>
              <w:jc w:val="left"/>
            </w:pPr>
            <w:r>
              <w:lastRenderedPageBreak/>
              <w:t>Mixed-method</w:t>
            </w:r>
            <w:r w:rsidR="004359A7" w:rsidRPr="00C84A86">
              <w:t xml:space="preserve"> methodology has been used</w:t>
            </w:r>
            <w: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83948E" w14:textId="72FF6F14" w:rsidR="004359A7" w:rsidRPr="00C84A86" w:rsidRDefault="004359A7" w:rsidP="004D1CB6">
            <w:pPr>
              <w:spacing w:after="160"/>
              <w:jc w:val="left"/>
            </w:pPr>
            <w:r w:rsidRPr="00C84A86">
              <w:t xml:space="preserve">Different environmental factors impact </w:t>
            </w:r>
            <w:r w:rsidR="00E81405">
              <w:t>the</w:t>
            </w:r>
            <w:r w:rsidRPr="00C84A86">
              <w:t xml:space="preserve"> agitation </w:t>
            </w:r>
            <w:r w:rsidR="00E81405">
              <w:t>moments</w:t>
            </w:r>
            <w:r w:rsidRPr="00C84A86">
              <w:t xml:space="preserve"> of dementia patients</w:t>
            </w:r>
            <w:r w:rsidR="00E81405">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E6BB17" w14:textId="4C554235" w:rsidR="004359A7" w:rsidRPr="00C84A86" w:rsidRDefault="004359A7" w:rsidP="004D1CB6">
            <w:pPr>
              <w:spacing w:after="160"/>
              <w:jc w:val="left"/>
            </w:pPr>
            <w:r w:rsidRPr="00C84A86">
              <w:rPr>
                <w:b/>
                <w:bCs/>
              </w:rPr>
              <w:t xml:space="preserve">Strength: </w:t>
            </w:r>
            <w:r w:rsidRPr="00C84A86">
              <w:t xml:space="preserve">The key findings of the environmental triggers </w:t>
            </w:r>
            <w:r w:rsidR="00E81405">
              <w:t>have</w:t>
            </w:r>
            <w:r w:rsidRPr="00C84A86">
              <w:t xml:space="preserve"> been defined well</w:t>
            </w:r>
            <w:r w:rsidR="00E81405">
              <w:t>,</w:t>
            </w:r>
            <w:r w:rsidRPr="00C84A86">
              <w:t xml:space="preserve"> and the difference between </w:t>
            </w:r>
            <w:r w:rsidRPr="00C84A86">
              <w:lastRenderedPageBreak/>
              <w:t>the verbal and motor agitation is explained</w:t>
            </w:r>
            <w:r w:rsidR="00E81405">
              <w:t>.</w:t>
            </w:r>
          </w:p>
          <w:p w14:paraId="3DA44157" w14:textId="2892E290" w:rsidR="004359A7" w:rsidRPr="00C84A86" w:rsidRDefault="00346878" w:rsidP="004D1CB6">
            <w:pPr>
              <w:spacing w:after="160"/>
              <w:jc w:val="left"/>
            </w:pPr>
            <w:r w:rsidRPr="00C84A86">
              <w:rPr>
                <w:b/>
                <w:bCs/>
              </w:rPr>
              <w:t>Limitations:</w:t>
            </w:r>
            <w:r w:rsidRPr="00C84A86">
              <w:t xml:space="preserve"> The</w:t>
            </w:r>
            <w:r w:rsidR="004359A7" w:rsidRPr="00C84A86">
              <w:t xml:space="preserve"> results from the survey have several specific differences with the existing literature</w:t>
            </w:r>
            <w:r w:rsidR="00E81405">
              <w:t>.</w:t>
            </w:r>
          </w:p>
        </w:tc>
      </w:tr>
      <w:tr w:rsidR="004359A7" w:rsidRPr="00C84A86" w14:paraId="6A4F07E3"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6DC2A" w14:textId="77777777" w:rsidR="004359A7" w:rsidRPr="00C84A86" w:rsidRDefault="004359A7" w:rsidP="004D1CB6">
            <w:pPr>
              <w:spacing w:after="160"/>
              <w:jc w:val="left"/>
            </w:pPr>
            <w:r w:rsidRPr="00C84A86">
              <w:lastRenderedPageBreak/>
              <w:t xml:space="preserve">Schnelli </w:t>
            </w:r>
            <w:r w:rsidRPr="00C84A86">
              <w:rPr>
                <w:i/>
                <w:iCs/>
              </w:rPr>
              <w:t>et al</w:t>
            </w:r>
            <w:r w:rsidRPr="00C84A86">
              <w: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92435" w14:textId="77777777" w:rsidR="004359A7" w:rsidRPr="00C84A86" w:rsidRDefault="004359A7" w:rsidP="004D1CB6">
            <w:pPr>
              <w:spacing w:after="160"/>
              <w:jc w:val="left"/>
            </w:pPr>
            <w:r w:rsidRPr="00C84A86">
              <w:t>Journal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FEBCED" w14:textId="7972BBBD" w:rsidR="004359A7" w:rsidRPr="00C84A86" w:rsidRDefault="004359A7" w:rsidP="004D1CB6">
            <w:pPr>
              <w:spacing w:after="160"/>
              <w:jc w:val="left"/>
            </w:pPr>
            <w:r w:rsidRPr="00C84A86">
              <w:t xml:space="preserve">The main aim of the study is to find the impact of the aggressive behaviour of dementia patients </w:t>
            </w:r>
            <w:r w:rsidR="00A90133">
              <w:t>on</w:t>
            </w:r>
            <w:r w:rsidRPr="00C84A86">
              <w:t xml:space="preserve"> the </w:t>
            </w:r>
            <w:r w:rsidR="00A90133">
              <w:t>caregivers</w:t>
            </w:r>
            <w:r w:rsidRPr="00C84A86">
              <w:t xml:space="preserve"> in the home setting</w:t>
            </w:r>
            <w:r w:rsidR="00E81405">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A2A85D" w14:textId="0F746151" w:rsidR="004359A7" w:rsidRPr="00C84A86" w:rsidRDefault="004359A7" w:rsidP="004D1CB6">
            <w:pPr>
              <w:spacing w:after="160"/>
              <w:jc w:val="left"/>
            </w:pPr>
            <w:r w:rsidRPr="00C84A86">
              <w:t xml:space="preserve">The systematic literature review has been done from the sources of five </w:t>
            </w:r>
            <w:r w:rsidR="00E81405">
              <w:t>databases.</w:t>
            </w:r>
            <w:r w:rsidRPr="00C84A86">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21D094" w14:textId="68C8F72F" w:rsidR="004359A7" w:rsidRPr="00C84A86" w:rsidRDefault="004359A7" w:rsidP="004D1CB6">
            <w:pPr>
              <w:spacing w:after="160"/>
              <w:jc w:val="left"/>
            </w:pPr>
            <w:r w:rsidRPr="00C84A86">
              <w:t xml:space="preserve">The impact of the triggering factors on the aggressive </w:t>
            </w:r>
            <w:r w:rsidR="00346878" w:rsidRPr="00C84A86">
              <w:t>behaviour</w:t>
            </w:r>
            <w:r w:rsidRPr="00C84A86">
              <w:t xml:space="preserve"> of dementia patients</w:t>
            </w:r>
            <w:r w:rsidR="00A90133">
              <w:t xml:space="preserve"> has been discussed</w:t>
            </w:r>
            <w:r w:rsidR="00E81405">
              <w:t>.</w:t>
            </w:r>
            <w:r w:rsidRPr="00C84A86">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B7A9C" w14:textId="55748281" w:rsidR="004359A7" w:rsidRPr="00C84A86" w:rsidRDefault="004359A7" w:rsidP="004D1CB6">
            <w:pPr>
              <w:spacing w:after="160"/>
              <w:jc w:val="left"/>
            </w:pPr>
            <w:r w:rsidRPr="00C84A86">
              <w:rPr>
                <w:b/>
                <w:bCs/>
              </w:rPr>
              <w:t xml:space="preserve">Strength: </w:t>
            </w:r>
            <w:r w:rsidRPr="00C84A86">
              <w:t>The explanation of the aggressive behaviour is done well</w:t>
            </w:r>
            <w:r w:rsidR="00E81405">
              <w:t>.</w:t>
            </w:r>
            <w:r w:rsidRPr="00C84A86">
              <w:t> </w:t>
            </w:r>
          </w:p>
          <w:p w14:paraId="41AB7908" w14:textId="00BFB44C" w:rsidR="004359A7" w:rsidRPr="00C84A86" w:rsidRDefault="004359A7" w:rsidP="004D1CB6">
            <w:pPr>
              <w:spacing w:after="160"/>
              <w:jc w:val="left"/>
            </w:pPr>
            <w:r w:rsidRPr="00C84A86">
              <w:rPr>
                <w:b/>
                <w:bCs/>
              </w:rPr>
              <w:t>Limitations:</w:t>
            </w:r>
            <w:r w:rsidRPr="00C84A86">
              <w:t xml:space="preserve"> The lack of quantitative data is present</w:t>
            </w:r>
            <w:r w:rsidR="00E81405">
              <w:t>.</w:t>
            </w:r>
            <w:r w:rsidRPr="00C84A86">
              <w:t> </w:t>
            </w:r>
          </w:p>
        </w:tc>
      </w:tr>
      <w:tr w:rsidR="004359A7" w:rsidRPr="00C84A86" w14:paraId="4C63BB3E"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E8373" w14:textId="77777777" w:rsidR="004359A7" w:rsidRPr="00C84A86" w:rsidRDefault="004359A7" w:rsidP="004D1CB6">
            <w:pPr>
              <w:spacing w:after="160"/>
              <w:jc w:val="left"/>
            </w:pPr>
            <w:r w:rsidRPr="00C84A86">
              <w:t>Barth (2024)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5D9DF" w14:textId="77777777" w:rsidR="004359A7" w:rsidRPr="00C84A86" w:rsidRDefault="004359A7" w:rsidP="004D1CB6">
            <w:pPr>
              <w:spacing w:after="160"/>
              <w:jc w:val="left"/>
            </w:pPr>
            <w:r w:rsidRPr="00C84A86">
              <w:t>Journal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F42D09" w14:textId="71BF5FDC" w:rsidR="004359A7" w:rsidRPr="00C84A86" w:rsidRDefault="004359A7" w:rsidP="004D1CB6">
            <w:pPr>
              <w:spacing w:after="160"/>
              <w:jc w:val="left"/>
            </w:pPr>
            <w:r w:rsidRPr="00C84A86">
              <w:t>Finding the right way of care and showing professionalism to the dementia patients</w:t>
            </w:r>
            <w:r w:rsidR="00E81405">
              <w:t>.</w:t>
            </w:r>
            <w:r w:rsidRPr="00C84A86">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070D5" w14:textId="55CD6DC9" w:rsidR="004359A7" w:rsidRPr="00C84A86" w:rsidRDefault="00A90133" w:rsidP="004D1CB6">
            <w:pPr>
              <w:spacing w:after="160"/>
              <w:jc w:val="left"/>
            </w:pPr>
            <w:r>
              <w:t>A qualitative</w:t>
            </w:r>
            <w:r w:rsidR="004359A7" w:rsidRPr="00C84A86">
              <w:t xml:space="preserve"> study has been followed in the research</w:t>
            </w:r>
            <w:r w:rsidR="00E81405">
              <w:t>.</w:t>
            </w:r>
            <w:r w:rsidR="004359A7" w:rsidRPr="00C84A86">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58EEC" w14:textId="44F9A364" w:rsidR="004359A7" w:rsidRPr="00C84A86" w:rsidRDefault="004359A7" w:rsidP="004D1CB6">
            <w:pPr>
              <w:spacing w:after="160"/>
              <w:jc w:val="left"/>
            </w:pPr>
            <w:r w:rsidRPr="00C84A86">
              <w:t xml:space="preserve">The professional approach can be effective </w:t>
            </w:r>
            <w:r w:rsidR="00A90133">
              <w:t>in controlling</w:t>
            </w:r>
            <w:r w:rsidRPr="00C84A86">
              <w:t xml:space="preserve"> the violent and aggressive behaviour of the dementia patients</w:t>
            </w:r>
            <w:r w:rsidR="00E81405">
              <w:t>.</w:t>
            </w:r>
            <w:r w:rsidRPr="00C84A86">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8AAA8" w14:textId="28C67780" w:rsidR="004359A7" w:rsidRPr="00C84A86" w:rsidRDefault="004359A7" w:rsidP="004D1CB6">
            <w:pPr>
              <w:spacing w:after="160"/>
              <w:jc w:val="left"/>
            </w:pPr>
            <w:r w:rsidRPr="00C84A86">
              <w:rPr>
                <w:b/>
                <w:bCs/>
              </w:rPr>
              <w:t xml:space="preserve">Strength: </w:t>
            </w:r>
            <w:r w:rsidRPr="00C84A86">
              <w:t>The explanation of professionalism has been done well</w:t>
            </w:r>
            <w:r w:rsidR="00E81405">
              <w:t>.</w:t>
            </w:r>
          </w:p>
          <w:p w14:paraId="7F67CE56" w14:textId="65805357" w:rsidR="004359A7" w:rsidRPr="00C84A86" w:rsidRDefault="004359A7" w:rsidP="004D1CB6">
            <w:pPr>
              <w:spacing w:after="160"/>
              <w:jc w:val="left"/>
            </w:pPr>
            <w:r w:rsidRPr="00C84A86">
              <w:rPr>
                <w:b/>
                <w:bCs/>
              </w:rPr>
              <w:t>Limitations:</w:t>
            </w:r>
            <w:r w:rsidRPr="00C84A86">
              <w:t xml:space="preserve"> The quantitative data and the explanation </w:t>
            </w:r>
            <w:r w:rsidR="00E81405">
              <w:t>are</w:t>
            </w:r>
            <w:r w:rsidRPr="00C84A86">
              <w:t xml:space="preserve"> missing</w:t>
            </w:r>
            <w:r w:rsidR="00E81405">
              <w:t>.</w:t>
            </w:r>
          </w:p>
        </w:tc>
      </w:tr>
      <w:tr w:rsidR="004359A7" w:rsidRPr="00C84A86" w14:paraId="77A1CD30"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3190F" w14:textId="77777777" w:rsidR="004359A7" w:rsidRPr="00C84A86" w:rsidRDefault="004359A7" w:rsidP="004D1CB6">
            <w:pPr>
              <w:spacing w:after="160"/>
              <w:jc w:val="left"/>
            </w:pPr>
            <w:r w:rsidRPr="00C84A86">
              <w:lastRenderedPageBreak/>
              <w:t xml:space="preserve">Tilley </w:t>
            </w:r>
            <w:r w:rsidRPr="00C84A86">
              <w:rPr>
                <w:i/>
                <w:iCs/>
              </w:rPr>
              <w:t>et al</w:t>
            </w:r>
            <w:r w:rsidRPr="00C84A86">
              <w: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51EA0" w14:textId="5F6AC8E3" w:rsidR="004359A7" w:rsidRPr="00C84A86" w:rsidRDefault="00A90133" w:rsidP="004D1CB6">
            <w:pPr>
              <w:spacing w:after="160"/>
              <w:jc w:val="left"/>
            </w:pPr>
            <w:r w:rsidRPr="00A90133">
              <w:t>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64D996" w14:textId="60E32B83" w:rsidR="004359A7" w:rsidRPr="00C84A86" w:rsidRDefault="004359A7" w:rsidP="004D1CB6">
            <w:pPr>
              <w:spacing w:after="160"/>
              <w:jc w:val="left"/>
            </w:pPr>
            <w:r w:rsidRPr="00C84A86">
              <w:t>Investigating the support of the social care needs for people with intellectual disabilities</w:t>
            </w:r>
            <w:r w:rsidR="00E81405">
              <w:t>.</w:t>
            </w:r>
            <w:r w:rsidRPr="00C84A86">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C13D3" w14:textId="4322E3D2" w:rsidR="004359A7" w:rsidRPr="00C84A86" w:rsidRDefault="00E81405" w:rsidP="004D1CB6">
            <w:pPr>
              <w:spacing w:after="160"/>
              <w:jc w:val="left"/>
            </w:pPr>
            <w:r>
              <w:t>A systematic</w:t>
            </w:r>
            <w:r w:rsidR="004359A7" w:rsidRPr="00C84A86">
              <w:t xml:space="preserve"> literature review is followed</w:t>
            </w:r>
            <w:r>
              <w:t>.</w:t>
            </w:r>
            <w:r w:rsidR="004359A7" w:rsidRPr="00C84A86">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178AB" w14:textId="60575202" w:rsidR="004359A7" w:rsidRPr="00C84A86" w:rsidRDefault="00FD76ED" w:rsidP="004D1CB6">
            <w:pPr>
              <w:spacing w:after="160"/>
              <w:jc w:val="left"/>
            </w:pPr>
            <w:r>
              <w:t>Environmental</w:t>
            </w:r>
            <w:r w:rsidRPr="00FD76ED">
              <w:t xml:space="preserve"> and social transitions often trigger behavioural distress in older adults with intellectual disabilities. The review shows that stable routines, clear communication and person</w:t>
            </w:r>
            <w:r w:rsidRPr="00FD76ED">
              <w:noBreakHyphen/>
              <w:t>centred planning help reduce challenging behaviours during transitions.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7F678" w14:textId="6F396A20" w:rsidR="00FD76ED" w:rsidRPr="00FD76ED" w:rsidRDefault="004359A7" w:rsidP="004D1CB6">
            <w:pPr>
              <w:spacing w:after="160"/>
              <w:jc w:val="left"/>
            </w:pPr>
            <w:r w:rsidRPr="00C84A86">
              <w:rPr>
                <w:b/>
                <w:bCs/>
              </w:rPr>
              <w:t>Strength: </w:t>
            </w:r>
            <w:r w:rsidR="00FD76ED" w:rsidRPr="00FD76ED">
              <w:rPr>
                <w:b/>
                <w:bCs/>
              </w:rPr>
              <w:t xml:space="preserve">  </w:t>
            </w:r>
            <w:r w:rsidR="00FD76ED" w:rsidRPr="00FD76ED">
              <w:t>Provides a broad overview through a rapid scoping review, capturing multiple studies on transitions and behavioural distress.</w:t>
            </w:r>
            <w:r w:rsidR="00FD76ED" w:rsidRPr="00FD76ED">
              <w:rPr>
                <w:b/>
                <w:bCs/>
              </w:rPr>
              <w:t xml:space="preserve"> </w:t>
            </w:r>
            <w:r w:rsidR="00FD76ED" w:rsidRPr="00FD76ED">
              <w:t>Highlights clear, practical implications for care practice, including the importance of communication, routine stability and person</w:t>
            </w:r>
            <w:r w:rsidR="00FD76ED" w:rsidRPr="00FD76ED">
              <w:noBreakHyphen/>
              <w:t>centred planning.</w:t>
            </w:r>
          </w:p>
          <w:p w14:paraId="21DD5C93" w14:textId="76385DFA" w:rsidR="00FD76ED" w:rsidRPr="00FD76ED" w:rsidRDefault="004359A7" w:rsidP="004D1CB6">
            <w:pPr>
              <w:spacing w:after="160"/>
              <w:jc w:val="left"/>
            </w:pPr>
            <w:r w:rsidRPr="00C84A86">
              <w:rPr>
                <w:b/>
                <w:bCs/>
              </w:rPr>
              <w:t>Limitations:</w:t>
            </w:r>
            <w:r w:rsidRPr="00C84A86">
              <w:t> </w:t>
            </w:r>
            <w:r w:rsidR="00FD76ED" w:rsidRPr="00FD76ED">
              <w:t>Focuses on intellectual disabilities rather than dementia, which may limit direct applicability to dementia</w:t>
            </w:r>
            <w:r w:rsidR="00FD76ED" w:rsidRPr="00FD76ED">
              <w:noBreakHyphen/>
              <w:t>specific behaviours.</w:t>
            </w:r>
            <w:r w:rsidR="00FD76ED">
              <w:t xml:space="preserve"> </w:t>
            </w:r>
            <w:r w:rsidR="00FD76ED" w:rsidRPr="00FD76ED">
              <w:t>Rapid scoping reviews may miss deeper analysis or exclude relevant studies due to time</w:t>
            </w:r>
            <w:r w:rsidR="00FD76ED" w:rsidRPr="00FD76ED">
              <w:noBreakHyphen/>
              <w:t>limited search methods.</w:t>
            </w:r>
          </w:p>
          <w:p w14:paraId="63E58811" w14:textId="443527B4" w:rsidR="004359A7" w:rsidRPr="00C84A86" w:rsidRDefault="004359A7" w:rsidP="004D1CB6">
            <w:pPr>
              <w:spacing w:after="160"/>
              <w:jc w:val="left"/>
            </w:pPr>
          </w:p>
        </w:tc>
      </w:tr>
      <w:tr w:rsidR="004359A7" w:rsidRPr="00C84A86" w14:paraId="3E67E585"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9A28D" w14:textId="77777777" w:rsidR="004359A7" w:rsidRPr="00C84A86" w:rsidRDefault="004359A7" w:rsidP="004D1CB6">
            <w:pPr>
              <w:spacing w:after="160"/>
              <w:jc w:val="left"/>
            </w:pPr>
            <w:r w:rsidRPr="00C84A86">
              <w:lastRenderedPageBreak/>
              <w:t xml:space="preserve">Bednarczyk </w:t>
            </w:r>
            <w:r w:rsidRPr="00C84A86">
              <w:rPr>
                <w:i/>
                <w:iCs/>
              </w:rPr>
              <w:t>et al</w:t>
            </w:r>
            <w:r w:rsidRPr="00C84A86">
              <w:t>.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22E95" w14:textId="77777777" w:rsidR="00E81405" w:rsidRDefault="00E81405" w:rsidP="004D1CB6">
            <w:pPr>
              <w:spacing w:before="0"/>
              <w:jc w:val="left"/>
            </w:pPr>
          </w:p>
          <w:p w14:paraId="5AEBACF4" w14:textId="0A303B5E" w:rsidR="004359A7" w:rsidRDefault="00E81405" w:rsidP="004D1CB6">
            <w:pPr>
              <w:spacing w:before="0"/>
              <w:jc w:val="left"/>
            </w:pPr>
            <w:r w:rsidRPr="00E81405">
              <w:t>Journal</w:t>
            </w:r>
          </w:p>
          <w:p w14:paraId="44EDB54B" w14:textId="6C570EF4" w:rsidR="00E81405" w:rsidRPr="00C84A86" w:rsidRDefault="00E81405" w:rsidP="004D1CB6">
            <w:pPr>
              <w:spacing w:before="0"/>
              <w:jc w:val="left"/>
            </w:pPr>
            <w:r>
              <w:t>article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0CF51" w14:textId="4DEF22AB" w:rsidR="004359A7" w:rsidRPr="00C84A86" w:rsidRDefault="004359A7" w:rsidP="004D1CB6">
            <w:pPr>
              <w:spacing w:after="160"/>
              <w:jc w:val="left"/>
            </w:pPr>
            <w:r w:rsidRPr="00C84A86">
              <w:t>Finding the attitude of the family</w:t>
            </w:r>
            <w:r w:rsidR="00A90133">
              <w:t>,</w:t>
            </w:r>
            <w:r w:rsidRPr="00C84A86">
              <w:t xml:space="preserve"> individual and the </w:t>
            </w:r>
            <w:r w:rsidR="00A90133">
              <w:t>caregivers</w:t>
            </w:r>
            <w:r w:rsidRPr="00C84A86">
              <w:t xml:space="preserve"> on the psychotropic medications of the older people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E44CC" w14:textId="3DFA6A50" w:rsidR="004359A7" w:rsidRPr="00C84A86" w:rsidRDefault="00A90133" w:rsidP="004D1CB6">
            <w:pPr>
              <w:spacing w:after="160"/>
              <w:jc w:val="left"/>
            </w:pPr>
            <w:r>
              <w:t>A qualitative</w:t>
            </w:r>
            <w:r w:rsidR="004359A7" w:rsidRPr="00C84A86">
              <w:t xml:space="preserve"> method has been used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120F03" w14:textId="078B96B0" w:rsidR="004359A7" w:rsidRPr="00C84A86" w:rsidRDefault="004359A7" w:rsidP="004D1CB6">
            <w:pPr>
              <w:spacing w:after="160"/>
              <w:jc w:val="left"/>
            </w:pPr>
            <w:r w:rsidRPr="00C84A86">
              <w:t xml:space="preserve">The </w:t>
            </w:r>
            <w:r w:rsidR="008550C2" w:rsidRPr="00C84A86">
              <w:t>long-term</w:t>
            </w:r>
            <w:r w:rsidRPr="00C84A86">
              <w:t xml:space="preserve"> use of psychotropic medications </w:t>
            </w:r>
            <w:r w:rsidR="00E2018E" w:rsidRPr="00C84A86">
              <w:t>is</w:t>
            </w:r>
            <w:r w:rsidRPr="00C84A86">
              <w:t xml:space="preserve"> harmful for the older patients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6DC2D" w14:textId="44324CAF" w:rsidR="004359A7" w:rsidRPr="00C84A86" w:rsidRDefault="004359A7" w:rsidP="004D1CB6">
            <w:pPr>
              <w:spacing w:after="160"/>
              <w:jc w:val="left"/>
            </w:pPr>
            <w:r w:rsidRPr="00C84A86">
              <w:rPr>
                <w:b/>
                <w:bCs/>
              </w:rPr>
              <w:t xml:space="preserve">Strength: </w:t>
            </w:r>
            <w:r w:rsidRPr="00C84A86">
              <w:t xml:space="preserve">The explanation of the effect of psychotropic </w:t>
            </w:r>
            <w:r w:rsidR="00A90133">
              <w:t>medication</w:t>
            </w:r>
            <w:r w:rsidRPr="00C84A86">
              <w:t xml:space="preserve"> in detail </w:t>
            </w:r>
          </w:p>
          <w:p w14:paraId="3BC98E61" w14:textId="061DCE0A" w:rsidR="004359A7" w:rsidRPr="00C84A86" w:rsidRDefault="004359A7" w:rsidP="004D1CB6">
            <w:pPr>
              <w:spacing w:after="160"/>
              <w:jc w:val="left"/>
            </w:pPr>
            <w:r w:rsidRPr="00C84A86">
              <w:rPr>
                <w:b/>
                <w:bCs/>
              </w:rPr>
              <w:t>Limitations:</w:t>
            </w:r>
            <w:r w:rsidRPr="00C84A86">
              <w:t xml:space="preserve"> The papers chosen for the analysis are only written in </w:t>
            </w:r>
            <w:r w:rsidR="00E2018E" w:rsidRPr="00C84A86">
              <w:t>English</w:t>
            </w:r>
            <w:r w:rsidR="00E81405">
              <w:t>,</w:t>
            </w:r>
            <w:r w:rsidRPr="00C84A86">
              <w:t xml:space="preserve"> and </w:t>
            </w:r>
            <w:r w:rsidR="00E81405">
              <w:t>important</w:t>
            </w:r>
            <w:r w:rsidRPr="00C84A86">
              <w:t xml:space="preserve"> evidence of other language papers are missing</w:t>
            </w:r>
          </w:p>
        </w:tc>
      </w:tr>
      <w:tr w:rsidR="004359A7" w:rsidRPr="00C84A86" w14:paraId="14D500C6"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D07B1" w14:textId="77777777" w:rsidR="004359A7" w:rsidRPr="00C84A86" w:rsidRDefault="004359A7" w:rsidP="004D1CB6">
            <w:pPr>
              <w:spacing w:after="160"/>
              <w:jc w:val="left"/>
            </w:pPr>
            <w:r w:rsidRPr="00C84A86">
              <w:t xml:space="preserve">O'Donnell </w:t>
            </w:r>
            <w:r w:rsidRPr="00C84A86">
              <w:rPr>
                <w:i/>
                <w:iCs/>
              </w:rPr>
              <w:t>et al</w:t>
            </w:r>
            <w:r w:rsidRPr="00C84A86">
              <w:t>.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7CEC1D" w14:textId="50B2B12D" w:rsidR="004359A7" w:rsidRPr="00C84A86" w:rsidRDefault="00E81405" w:rsidP="004D1CB6">
            <w:pPr>
              <w:spacing w:after="160"/>
              <w:jc w:val="left"/>
            </w:pPr>
            <w:r w:rsidRPr="00E81405">
              <w:t>Journal article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7AF412" w14:textId="5E222FEE" w:rsidR="004359A7" w:rsidRPr="00C84A86" w:rsidRDefault="004359A7" w:rsidP="004D1CB6">
            <w:pPr>
              <w:spacing w:after="160"/>
              <w:jc w:val="left"/>
            </w:pPr>
            <w:r w:rsidRPr="00C84A86">
              <w:t xml:space="preserve">Finding the main strategies followed by the care home </w:t>
            </w:r>
            <w:r w:rsidR="00E81405">
              <w:t>staff</w:t>
            </w:r>
            <w:r w:rsidRPr="00C84A86">
              <w:t xml:space="preserve"> for the treatment and care of dementia patients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220B8" w14:textId="1CB2E6C0" w:rsidR="004359A7" w:rsidRPr="00C84A86" w:rsidRDefault="004359A7" w:rsidP="004D1CB6">
            <w:pPr>
              <w:spacing w:after="160"/>
              <w:jc w:val="left"/>
            </w:pPr>
            <w:r w:rsidRPr="00C84A86">
              <w:t>Systematic literature review</w:t>
            </w:r>
            <w:r w:rsidR="00A90133">
              <w:t xml:space="preserve"> </w:t>
            </w:r>
            <w:r w:rsidRPr="00C84A86">
              <w:t>is followed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E05F1" w14:textId="2E59A014" w:rsidR="004359A7" w:rsidRPr="00C84A86" w:rsidRDefault="004359A7" w:rsidP="004D1CB6">
            <w:pPr>
              <w:spacing w:after="160"/>
              <w:jc w:val="left"/>
            </w:pPr>
            <w:r w:rsidRPr="00C84A86">
              <w:t>Proper form</w:t>
            </w:r>
            <w:r w:rsidR="00346878" w:rsidRPr="00C84A86">
              <w:t xml:space="preserve"> </w:t>
            </w:r>
            <w:r w:rsidRPr="00C84A86">
              <w:t xml:space="preserve">of staff training and the collaboration strategy are needed for the application of non-pharmaceutical </w:t>
            </w:r>
            <w:r w:rsidR="00E81405">
              <w:t>methods</w:t>
            </w:r>
            <w:r w:rsidRPr="00C84A86">
              <w:t xml:space="preserve"> in the behaviour management of the dementia patients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96B2E3" w14:textId="070A8552" w:rsidR="004359A7" w:rsidRPr="00A90133" w:rsidRDefault="004359A7" w:rsidP="004D1CB6">
            <w:pPr>
              <w:spacing w:after="160"/>
              <w:jc w:val="left"/>
            </w:pPr>
            <w:r w:rsidRPr="00C84A86">
              <w:rPr>
                <w:b/>
                <w:bCs/>
              </w:rPr>
              <w:t xml:space="preserve">Strength: </w:t>
            </w:r>
            <w:r w:rsidRPr="00A90133">
              <w:t xml:space="preserve">The findings </w:t>
            </w:r>
            <w:r w:rsidR="00E81405">
              <w:t>based on</w:t>
            </w:r>
            <w:r w:rsidRPr="00A90133">
              <w:t xml:space="preserve"> the home care strategies are present </w:t>
            </w:r>
          </w:p>
          <w:p w14:paraId="45597B1E" w14:textId="59567BAB" w:rsidR="004359A7" w:rsidRPr="00C84A86" w:rsidRDefault="004359A7" w:rsidP="004D1CB6">
            <w:pPr>
              <w:spacing w:after="160"/>
              <w:jc w:val="left"/>
            </w:pPr>
            <w:r w:rsidRPr="00C84A86">
              <w:rPr>
                <w:b/>
                <w:bCs/>
              </w:rPr>
              <w:t>Limitations:</w:t>
            </w:r>
            <w:r w:rsidRPr="00C84A86">
              <w:t xml:space="preserve"> The </w:t>
            </w:r>
            <w:r w:rsidR="00E81405">
              <w:t>solutions to</w:t>
            </w:r>
            <w:r w:rsidRPr="00C84A86">
              <w:t xml:space="preserve"> the challenges are on the limited side</w:t>
            </w:r>
          </w:p>
        </w:tc>
      </w:tr>
      <w:tr w:rsidR="004359A7" w:rsidRPr="00C84A86" w14:paraId="6EC808FA"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8B5B5C" w14:textId="77777777" w:rsidR="004359A7" w:rsidRPr="00C84A86" w:rsidRDefault="004359A7" w:rsidP="004D1CB6">
            <w:pPr>
              <w:spacing w:before="0" w:after="160"/>
              <w:jc w:val="left"/>
            </w:pPr>
            <w:r w:rsidRPr="00C84A86">
              <w:t xml:space="preserve">Wilson </w:t>
            </w:r>
            <w:r w:rsidRPr="00C84A86">
              <w:rPr>
                <w:i/>
                <w:iCs/>
              </w:rPr>
              <w:t>et al.</w:t>
            </w:r>
            <w:r w:rsidRPr="00C84A86">
              <w:t xml:space="preserve">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CB16F" w14:textId="77777777" w:rsidR="004359A7" w:rsidRPr="00C84A86" w:rsidRDefault="004359A7" w:rsidP="004D1CB6">
            <w:pPr>
              <w:spacing w:before="0" w:after="160"/>
              <w:jc w:val="left"/>
            </w:pPr>
            <w:r w:rsidRPr="00C84A86">
              <w:t>Journal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6FE76F" w14:textId="77777777" w:rsidR="004359A7" w:rsidRPr="00C84A86" w:rsidRDefault="004359A7" w:rsidP="004D1CB6">
            <w:pPr>
              <w:spacing w:before="0" w:after="160"/>
              <w:jc w:val="left"/>
            </w:pPr>
            <w:r w:rsidRPr="00C84A86">
              <w:t xml:space="preserve">Describe obstacles to dementia risk </w:t>
            </w:r>
            <w:r w:rsidRPr="00C84A86">
              <w:lastRenderedPageBreak/>
              <w:t>prevention and screening.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E6DAE" w14:textId="77777777" w:rsidR="004359A7" w:rsidRPr="00C84A86" w:rsidRDefault="004359A7" w:rsidP="004D1CB6">
            <w:pPr>
              <w:spacing w:before="0" w:after="160"/>
              <w:jc w:val="left"/>
            </w:pPr>
            <w:r w:rsidRPr="00C84A86">
              <w:lastRenderedPageBreak/>
              <w:t>Community survey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929CAF" w14:textId="77777777" w:rsidR="004359A7" w:rsidRPr="00C84A86" w:rsidRDefault="004359A7" w:rsidP="004D1CB6">
            <w:pPr>
              <w:spacing w:before="0" w:after="160"/>
              <w:jc w:val="left"/>
            </w:pPr>
            <w:r w:rsidRPr="00C84A86">
              <w:t xml:space="preserve">Low level of awareness, stigma and lack </w:t>
            </w:r>
            <w:r w:rsidRPr="00C84A86">
              <w:lastRenderedPageBreak/>
              <w:t>of access to healthcare decreased masking up to screening.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18B6A" w14:textId="77777777" w:rsidR="004359A7" w:rsidRPr="00C84A86" w:rsidRDefault="004359A7" w:rsidP="004D1CB6">
            <w:pPr>
              <w:spacing w:before="0" w:after="160"/>
              <w:jc w:val="left"/>
            </w:pPr>
            <w:r w:rsidRPr="00C84A86">
              <w:rPr>
                <w:b/>
                <w:bCs/>
              </w:rPr>
              <w:lastRenderedPageBreak/>
              <w:t xml:space="preserve">Strength: </w:t>
            </w:r>
            <w:r w:rsidRPr="00C84A86">
              <w:t>Large sample. </w:t>
            </w:r>
          </w:p>
          <w:p w14:paraId="2B9E30EF" w14:textId="77777777" w:rsidR="004359A7" w:rsidRPr="00C84A86" w:rsidRDefault="004359A7" w:rsidP="004D1CB6">
            <w:pPr>
              <w:spacing w:before="0" w:after="160"/>
              <w:jc w:val="left"/>
            </w:pPr>
            <w:r w:rsidRPr="00C84A86">
              <w:rPr>
                <w:b/>
                <w:bCs/>
              </w:rPr>
              <w:lastRenderedPageBreak/>
              <w:t>Limitations:</w:t>
            </w:r>
            <w:r w:rsidRPr="00C84A86">
              <w:t xml:space="preserve"> Self-reported, cross-sectional data.</w:t>
            </w:r>
          </w:p>
        </w:tc>
      </w:tr>
      <w:tr w:rsidR="004359A7" w:rsidRPr="00C84A86" w14:paraId="4C05814E"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D5BF4" w14:textId="77777777" w:rsidR="004359A7" w:rsidRPr="00C84A86" w:rsidRDefault="004359A7" w:rsidP="004D1CB6">
            <w:pPr>
              <w:spacing w:before="0" w:after="160"/>
              <w:jc w:val="left"/>
            </w:pPr>
            <w:r w:rsidRPr="00C84A86">
              <w:lastRenderedPageBreak/>
              <w:t xml:space="preserve">Gibson </w:t>
            </w:r>
            <w:r w:rsidRPr="00C84A86">
              <w:rPr>
                <w:i/>
                <w:iCs/>
              </w:rPr>
              <w:t xml:space="preserve">et al. </w:t>
            </w:r>
            <w:r w:rsidRPr="00C84A86">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8D604E" w14:textId="77777777" w:rsidR="004359A7" w:rsidRPr="00C84A86" w:rsidRDefault="004359A7" w:rsidP="004D1CB6">
            <w:pPr>
              <w:spacing w:before="0" w:after="160"/>
              <w:jc w:val="left"/>
            </w:pPr>
            <w:r w:rsidRPr="00C84A86">
              <w:t>Journal article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460CF" w14:textId="77777777" w:rsidR="004359A7" w:rsidRPr="00C84A86" w:rsidRDefault="004359A7" w:rsidP="004D1CB6">
            <w:pPr>
              <w:spacing w:before="0" w:after="160"/>
              <w:jc w:val="left"/>
            </w:pPr>
            <w:r w:rsidRPr="00C84A86">
              <w:t>Understand obstacles and enablers to the enforcement of dementia care.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F2C22F" w14:textId="77777777" w:rsidR="004359A7" w:rsidRPr="00C84A86" w:rsidRDefault="004359A7" w:rsidP="004D1CB6">
            <w:pPr>
              <w:spacing w:before="0" w:after="160"/>
              <w:jc w:val="left"/>
            </w:pPr>
            <w:r w:rsidRPr="00C84A86">
              <w:t>Qualitative interviews.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106EDF" w14:textId="7EEE3934" w:rsidR="004359A7" w:rsidRPr="00C84A86" w:rsidRDefault="004359A7" w:rsidP="004D1CB6">
            <w:pPr>
              <w:spacing w:before="0" w:after="160"/>
              <w:jc w:val="left"/>
            </w:pPr>
            <w:r w:rsidRPr="00C84A86">
              <w:t>The implementation was facilitated by training, leadership, and collaboration</w:t>
            </w:r>
            <w:r w:rsidR="00FD76ED">
              <w:t>,</w:t>
            </w:r>
            <w:r w:rsidRPr="00C84A86">
              <w:t xml:space="preserve"> whereas workload and lack of resources impeded implementation.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7A4D21" w14:textId="77777777" w:rsidR="004359A7" w:rsidRPr="00C84A86" w:rsidRDefault="004359A7" w:rsidP="004D1CB6">
            <w:pPr>
              <w:spacing w:before="0" w:after="160"/>
              <w:jc w:val="left"/>
            </w:pPr>
            <w:r w:rsidRPr="00C84A86">
              <w:rPr>
                <w:b/>
                <w:bCs/>
              </w:rPr>
              <w:t xml:space="preserve">Strength: </w:t>
            </w:r>
            <w:r w:rsidRPr="00C84A86">
              <w:t>Abundant practitioner knowledge.</w:t>
            </w:r>
          </w:p>
          <w:p w14:paraId="1DEDEF64" w14:textId="77777777" w:rsidR="004359A7" w:rsidRPr="00C84A86" w:rsidRDefault="004359A7" w:rsidP="004D1CB6">
            <w:pPr>
              <w:spacing w:before="0" w:after="160"/>
              <w:jc w:val="left"/>
            </w:pPr>
            <w:r w:rsidRPr="00C84A86">
              <w:rPr>
                <w:b/>
                <w:bCs/>
              </w:rPr>
              <w:t>Limitations:</w:t>
            </w:r>
            <w:r w:rsidRPr="00C84A86">
              <w:t xml:space="preserve"> Limited generalisability.</w:t>
            </w:r>
          </w:p>
        </w:tc>
      </w:tr>
      <w:tr w:rsidR="004359A7" w:rsidRPr="00C84A86" w14:paraId="44C8B7CE"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E6D19" w14:textId="77777777" w:rsidR="004359A7" w:rsidRPr="00C84A86" w:rsidRDefault="004359A7" w:rsidP="004D1CB6">
            <w:pPr>
              <w:spacing w:before="0" w:after="160"/>
              <w:jc w:val="left"/>
            </w:pPr>
            <w:r w:rsidRPr="00C84A86">
              <w:t xml:space="preserve">Arsenault-Lapierre </w:t>
            </w:r>
            <w:r w:rsidRPr="00C84A86">
              <w:rPr>
                <w:i/>
                <w:iCs/>
              </w:rPr>
              <w:t>et al.</w:t>
            </w:r>
            <w:r w:rsidRPr="00C84A86">
              <w:t xml:space="preserve">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C10CE" w14:textId="77777777" w:rsidR="004359A7" w:rsidRPr="00C84A86" w:rsidRDefault="004359A7" w:rsidP="004D1CB6">
            <w:pPr>
              <w:spacing w:before="0" w:after="160"/>
              <w:jc w:val="left"/>
            </w:pPr>
            <w:r w:rsidRPr="00C84A86">
              <w:t>Journal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4D7591" w14:textId="77777777" w:rsidR="004359A7" w:rsidRPr="00C84A86" w:rsidRDefault="004359A7" w:rsidP="004D1CB6">
            <w:pPr>
              <w:spacing w:before="0" w:after="160"/>
              <w:jc w:val="left"/>
            </w:pPr>
            <w:r w:rsidRPr="00C84A86">
              <w:t>Evaluate audit and feedback as a way of promoting dementia care.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4277F" w14:textId="77777777" w:rsidR="004359A7" w:rsidRPr="00C84A86" w:rsidRDefault="004359A7" w:rsidP="004D1CB6">
            <w:pPr>
              <w:spacing w:before="0" w:after="160"/>
              <w:jc w:val="left"/>
            </w:pPr>
            <w:r w:rsidRPr="00C84A86">
              <w:t>Mixed-method evaluation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C1B96" w14:textId="77777777" w:rsidR="004359A7" w:rsidRPr="00C84A86" w:rsidRDefault="004359A7" w:rsidP="004D1CB6">
            <w:pPr>
              <w:spacing w:before="0" w:after="160"/>
              <w:jc w:val="left"/>
            </w:pPr>
            <w:r w:rsidRPr="00C84A86">
              <w:t>Audit and feedback enhanced the collaboration, quality of care, and compliance with best practices.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B2B6D" w14:textId="77777777" w:rsidR="004359A7" w:rsidRPr="00C84A86" w:rsidRDefault="004359A7" w:rsidP="004D1CB6">
            <w:pPr>
              <w:spacing w:before="0" w:after="160"/>
              <w:jc w:val="left"/>
            </w:pPr>
            <w:r w:rsidRPr="00C84A86">
              <w:rPr>
                <w:b/>
                <w:bCs/>
              </w:rPr>
              <w:t xml:space="preserve">Strength: </w:t>
            </w:r>
            <w:r w:rsidRPr="00C84A86">
              <w:t>Multi-site evaluation. </w:t>
            </w:r>
          </w:p>
          <w:p w14:paraId="518DB795" w14:textId="77777777" w:rsidR="004359A7" w:rsidRPr="00C84A86" w:rsidRDefault="004359A7" w:rsidP="004D1CB6">
            <w:pPr>
              <w:spacing w:before="0" w:after="160"/>
              <w:jc w:val="left"/>
            </w:pPr>
            <w:r w:rsidRPr="00C84A86">
              <w:rPr>
                <w:b/>
                <w:bCs/>
              </w:rPr>
              <w:t>Limitations:</w:t>
            </w:r>
            <w:r w:rsidRPr="00C84A86">
              <w:t xml:space="preserve"> There was variation in organisations.</w:t>
            </w:r>
          </w:p>
        </w:tc>
      </w:tr>
      <w:tr w:rsidR="004359A7" w:rsidRPr="00C84A86" w14:paraId="2CAA5087" w14:textId="77777777" w:rsidTr="000F5B6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02A28" w14:textId="77777777" w:rsidR="004359A7" w:rsidRPr="00C84A86" w:rsidRDefault="004359A7" w:rsidP="004D1CB6">
            <w:pPr>
              <w:spacing w:before="0" w:after="160"/>
              <w:jc w:val="left"/>
            </w:pPr>
            <w:r w:rsidRPr="00C84A86">
              <w:t xml:space="preserve">Hampel </w:t>
            </w:r>
            <w:r w:rsidRPr="00C84A86">
              <w:rPr>
                <w:i/>
                <w:iCs/>
              </w:rPr>
              <w:t>et al.</w:t>
            </w:r>
            <w:r w:rsidRPr="00C84A86">
              <w:t xml:space="preserve">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9E35F2" w14:textId="77777777" w:rsidR="004359A7" w:rsidRPr="00C84A86" w:rsidRDefault="004359A7" w:rsidP="004D1CB6">
            <w:pPr>
              <w:spacing w:before="0" w:after="160"/>
              <w:jc w:val="left"/>
            </w:pPr>
            <w:r w:rsidRPr="00C84A86">
              <w:t>Journal article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885097" w14:textId="77777777" w:rsidR="004359A7" w:rsidRPr="00C84A86" w:rsidRDefault="004359A7" w:rsidP="004D1CB6">
            <w:pPr>
              <w:spacing w:before="0" w:after="160"/>
              <w:jc w:val="left"/>
            </w:pPr>
            <w:r w:rsidRPr="00C84A86">
              <w:t>Assess national policies and preparedness for dementia.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89C39" w14:textId="77777777" w:rsidR="004359A7" w:rsidRPr="00C84A86" w:rsidRDefault="004359A7" w:rsidP="004D1CB6">
            <w:pPr>
              <w:spacing w:before="0" w:after="160"/>
              <w:jc w:val="left"/>
            </w:pPr>
            <w:r w:rsidRPr="00C84A86">
              <w:t>Comparative policy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E4213" w14:textId="61530E96" w:rsidR="004359A7" w:rsidRPr="00C84A86" w:rsidRDefault="004359A7" w:rsidP="004D1CB6">
            <w:pPr>
              <w:spacing w:before="0" w:after="160"/>
              <w:jc w:val="left"/>
            </w:pPr>
            <w:r w:rsidRPr="00C84A86">
              <w:t xml:space="preserve">Good national policies increased early diagnosis and </w:t>
            </w:r>
            <w:r w:rsidRPr="00C84A86">
              <w:lastRenderedPageBreak/>
              <w:t>standardised dementia care.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9A70D" w14:textId="77777777" w:rsidR="004359A7" w:rsidRPr="00C84A86" w:rsidRDefault="004359A7" w:rsidP="004D1CB6">
            <w:pPr>
              <w:spacing w:before="0" w:after="160"/>
              <w:jc w:val="left"/>
            </w:pPr>
            <w:r w:rsidRPr="00C84A86">
              <w:rPr>
                <w:b/>
                <w:bCs/>
              </w:rPr>
              <w:lastRenderedPageBreak/>
              <w:t>Strength:</w:t>
            </w:r>
            <w:r w:rsidRPr="00C84A86">
              <w:t xml:space="preserve"> International comparison. </w:t>
            </w:r>
            <w:r w:rsidRPr="00C84A86">
              <w:rPr>
                <w:b/>
                <w:bCs/>
              </w:rPr>
              <w:t>Limitations:</w:t>
            </w:r>
            <w:r w:rsidRPr="00C84A86">
              <w:t xml:space="preserve"> Comparability was </w:t>
            </w:r>
            <w:r w:rsidRPr="00C84A86">
              <w:lastRenderedPageBreak/>
              <w:t>limited due to policy differences.</w:t>
            </w:r>
          </w:p>
        </w:tc>
      </w:tr>
    </w:tbl>
    <w:p w14:paraId="38D7D3AC" w14:textId="77777777" w:rsidR="00EF2EC7" w:rsidRPr="00EF2EC7" w:rsidRDefault="00A0686F" w:rsidP="00EF2EC7">
      <w:pPr>
        <w:jc w:val="left"/>
        <w:rPr>
          <w:b/>
          <w:bCs/>
        </w:rPr>
      </w:pPr>
      <w:r w:rsidRPr="00C84A86">
        <w:rPr>
          <w:b/>
          <w:bCs/>
        </w:rPr>
        <w:lastRenderedPageBreak/>
        <w:t>Table 1: Literature analysis table</w:t>
      </w:r>
      <w:r w:rsidR="00EF2EC7">
        <w:rPr>
          <w:b/>
          <w:bCs/>
        </w:rPr>
        <w:t xml:space="preserve"> </w:t>
      </w:r>
      <w:r w:rsidR="00EF2EC7" w:rsidRPr="00EF2EC7">
        <w:rPr>
          <w:b/>
          <w:bCs/>
        </w:rPr>
        <w:t>(Source: Self-developed)</w:t>
      </w:r>
    </w:p>
    <w:p w14:paraId="3876AC37" w14:textId="4AE037BD" w:rsidR="004359A7" w:rsidRPr="00C84A86" w:rsidRDefault="004359A7" w:rsidP="004D1CB6">
      <w:pPr>
        <w:jc w:val="left"/>
        <w:rPr>
          <w:b/>
          <w:bCs/>
        </w:rPr>
      </w:pPr>
    </w:p>
    <w:p w14:paraId="6B778EF9" w14:textId="77777777" w:rsidR="00715597" w:rsidRPr="00C84A86" w:rsidRDefault="00000000" w:rsidP="004D1CB6">
      <w:pPr>
        <w:jc w:val="left"/>
        <w:rPr>
          <w:b/>
          <w:bCs/>
          <w:i/>
          <w:iCs/>
        </w:rPr>
      </w:pPr>
      <w:r w:rsidRPr="00C84A86">
        <w:rPr>
          <w:b/>
          <w:bCs/>
          <w:i/>
          <w:iCs/>
        </w:rPr>
        <w:t xml:space="preserve">Theme 1: Environmental Triggers of Behavioural Distress in Dementia Care </w:t>
      </w:r>
    </w:p>
    <w:p w14:paraId="64B4D8A5" w14:textId="20B2A255" w:rsidR="00715597" w:rsidRPr="00C84A86" w:rsidRDefault="00FD76ED" w:rsidP="004D1CB6">
      <w:pPr>
        <w:jc w:val="left"/>
      </w:pPr>
      <w:r>
        <w:t>Dementia</w:t>
      </w:r>
      <w:r w:rsidR="00346878" w:rsidRPr="00C84A86">
        <w:t xml:space="preserve"> </w:t>
      </w:r>
      <w:r w:rsidR="00000000" w:rsidRPr="00C84A86">
        <w:t xml:space="preserve">patients often </w:t>
      </w:r>
      <w:r>
        <w:t>suffer problems</w:t>
      </w:r>
      <w:r w:rsidR="00000000" w:rsidRPr="00C84A86">
        <w:t xml:space="preserve"> in brain </w:t>
      </w:r>
      <w:r>
        <w:t>function</w:t>
      </w:r>
      <w:r w:rsidR="00000000" w:rsidRPr="00C84A86">
        <w:t xml:space="preserve"> and social aspects due to the influence of different factors in the external environment. As per Davidoff </w:t>
      </w:r>
      <w:r w:rsidR="00000000" w:rsidRPr="00C84A86">
        <w:rPr>
          <w:i/>
          <w:iCs/>
        </w:rPr>
        <w:t>et al</w:t>
      </w:r>
      <w:r w:rsidR="00000000" w:rsidRPr="00C84A86">
        <w:t xml:space="preserve">. (2025), environmental triggers have </w:t>
      </w:r>
      <w:r>
        <w:t>a</w:t>
      </w:r>
      <w:r w:rsidR="00000000" w:rsidRPr="00C84A86">
        <w:t xml:space="preserve"> direct influence on agitation</w:t>
      </w:r>
      <w:r>
        <w:t>,</w:t>
      </w:r>
      <w:r w:rsidR="00000000" w:rsidRPr="00C84A86">
        <w:t xml:space="preserve"> </w:t>
      </w:r>
      <w:r>
        <w:t>which</w:t>
      </w:r>
      <w:r w:rsidR="00000000" w:rsidRPr="00C84A86">
        <w:t xml:space="preserve"> causes </w:t>
      </w:r>
      <w:r>
        <w:t>changes</w:t>
      </w:r>
      <w:r w:rsidR="00000000" w:rsidRPr="00C84A86">
        <w:t xml:space="preserve"> in the behaviour of dementia patients. The reaction of the patients or the individuals </w:t>
      </w:r>
      <w:r w:rsidR="008550C2" w:rsidRPr="00C84A86">
        <w:t>is</w:t>
      </w:r>
      <w:r w:rsidR="00000000" w:rsidRPr="00C84A86">
        <w:t xml:space="preserve"> </w:t>
      </w:r>
      <w:r>
        <w:t>based</w:t>
      </w:r>
      <w:r w:rsidR="00000000" w:rsidRPr="00C84A86">
        <w:t xml:space="preserve"> on key factors like noise, lighting and temperature. The </w:t>
      </w:r>
      <w:r w:rsidR="009A68BC">
        <w:t>mixed-method</w:t>
      </w:r>
      <w:r w:rsidR="00000000" w:rsidRPr="00C84A86">
        <w:t xml:space="preserve"> analysis of the source has provided </w:t>
      </w:r>
      <w:r w:rsidR="009A68BC">
        <w:t>an</w:t>
      </w:r>
      <w:r w:rsidR="00000000" w:rsidRPr="00C84A86">
        <w:t xml:space="preserve"> in-depth understanding that agitation effects have been observed significantly </w:t>
      </w:r>
      <w:r w:rsidR="009A68BC">
        <w:t>at</w:t>
      </w:r>
      <w:r w:rsidR="00000000" w:rsidRPr="00C84A86">
        <w:t xml:space="preserve"> higher levels of sound and on the change in lighting. The condition of agitation rises when the demands of the external and the international environment use to be more from the stress threshold of the person. The theoretical perspective of the unmet needs model provides the concept that the issues of discomfort and the presence of loneliness can create the rise of verbal agitation. The findings have </w:t>
      </w:r>
      <w:r w:rsidR="009A68BC">
        <w:t>led to</w:t>
      </w:r>
      <w:r w:rsidR="00000000" w:rsidRPr="00C84A86">
        <w:t xml:space="preserve"> the realisation of the increase </w:t>
      </w:r>
      <w:r w:rsidR="009A68BC">
        <w:t>in</w:t>
      </w:r>
      <w:r w:rsidR="00000000" w:rsidRPr="00C84A86">
        <w:t xml:space="preserve"> motor agitation from the </w:t>
      </w:r>
      <w:r w:rsidR="009A68BC">
        <w:t>low-light</w:t>
      </w:r>
      <w:r w:rsidR="00000000" w:rsidRPr="00C84A86">
        <w:t xml:space="preserve"> environment. In the same condition</w:t>
      </w:r>
      <w:r w:rsidR="009A68BC">
        <w:t>,</w:t>
      </w:r>
      <w:r w:rsidR="00000000" w:rsidRPr="00C84A86">
        <w:t xml:space="preserve"> </w:t>
      </w:r>
      <w:proofErr w:type="spellStart"/>
      <w:r w:rsidR="00000000" w:rsidRPr="00C84A86">
        <w:t>Schnelli</w:t>
      </w:r>
      <w:proofErr w:type="spellEnd"/>
      <w:r w:rsidR="00000000" w:rsidRPr="00C84A86">
        <w:t xml:space="preserve"> </w:t>
      </w:r>
      <w:r w:rsidR="00000000" w:rsidRPr="00C84A86">
        <w:rPr>
          <w:i/>
          <w:iCs/>
        </w:rPr>
        <w:t>et al</w:t>
      </w:r>
      <w:r w:rsidR="00000000" w:rsidRPr="00C84A86">
        <w:t xml:space="preserve">. (2023) </w:t>
      </w:r>
      <w:r w:rsidR="009A68BC">
        <w:t>found that</w:t>
      </w:r>
      <w:r w:rsidR="00000000" w:rsidRPr="00C84A86">
        <w:t xml:space="preserve"> environmental factors </w:t>
      </w:r>
      <w:r w:rsidR="009A68BC">
        <w:t>contribute to</w:t>
      </w:r>
      <w:r w:rsidR="00000000" w:rsidRPr="00C84A86">
        <w:t xml:space="preserve"> the rise of challenging behaviour </w:t>
      </w:r>
      <w:r w:rsidR="009A68BC">
        <w:t>in</w:t>
      </w:r>
      <w:r w:rsidR="00000000" w:rsidRPr="00C84A86">
        <w:t xml:space="preserve"> dementia patients. The findings on the basis of the systematic literature review</w:t>
      </w:r>
      <w:r w:rsidR="009A68BC">
        <w:t>,</w:t>
      </w:r>
      <w:r w:rsidR="00000000" w:rsidRPr="00C84A86">
        <w:t xml:space="preserve"> </w:t>
      </w:r>
      <w:r w:rsidR="009A68BC">
        <w:t>show</w:t>
      </w:r>
      <w:r w:rsidR="00000000" w:rsidRPr="00C84A86">
        <w:t xml:space="preserve"> that the lack </w:t>
      </w:r>
      <w:r w:rsidR="009A68BC">
        <w:t>of</w:t>
      </w:r>
      <w:r w:rsidR="00000000" w:rsidRPr="00C84A86">
        <w:t xml:space="preserve"> professional support from </w:t>
      </w:r>
      <w:r w:rsidR="009A68BC">
        <w:t>caregivers</w:t>
      </w:r>
      <w:r w:rsidR="00000000" w:rsidRPr="00C84A86">
        <w:t xml:space="preserve"> causes the problem and triggers </w:t>
      </w:r>
      <w:r w:rsidR="009A68BC">
        <w:t>a</w:t>
      </w:r>
      <w:r w:rsidR="00000000" w:rsidRPr="00C84A86">
        <w:t xml:space="preserve"> set of aggressive behaviour and that causes issues </w:t>
      </w:r>
      <w:r w:rsidR="009A68BC">
        <w:t>in</w:t>
      </w:r>
      <w:r w:rsidR="00000000" w:rsidRPr="00C84A86">
        <w:t xml:space="preserve"> the care setting in the home. Different individuals suffering from dementia </w:t>
      </w:r>
      <w:r w:rsidR="009A68BC">
        <w:t>tend</w:t>
      </w:r>
      <w:r w:rsidR="00000000" w:rsidRPr="00C84A86">
        <w:t xml:space="preserve"> to behave aggressively</w:t>
      </w:r>
      <w:r w:rsidR="009A68BC">
        <w:t>, such as</w:t>
      </w:r>
      <w:r w:rsidR="00000000" w:rsidRPr="00C84A86">
        <w:t xml:space="preserve"> cursing, hitting and shouting at the </w:t>
      </w:r>
      <w:r w:rsidR="009A68BC">
        <w:t>caregivers</w:t>
      </w:r>
      <w:r w:rsidR="00000000" w:rsidRPr="00C84A86">
        <w:t xml:space="preserve">. It </w:t>
      </w:r>
      <w:r w:rsidR="009A68BC">
        <w:t>reveals</w:t>
      </w:r>
      <w:r w:rsidR="00000000" w:rsidRPr="00C84A86">
        <w:t xml:space="preserve"> the nature of the psychological distress</w:t>
      </w:r>
      <w:r w:rsidR="009A68BC">
        <w:t>,</w:t>
      </w:r>
      <w:r w:rsidR="00000000" w:rsidRPr="00C84A86">
        <w:t xml:space="preserve"> and the treatment process can be hampered. The findings have </w:t>
      </w:r>
      <w:r w:rsidR="009A68BC">
        <w:t>provided</w:t>
      </w:r>
      <w:r w:rsidR="00000000" w:rsidRPr="00C84A86">
        <w:t xml:space="preserve"> clarification on the environmental stressors that made the </w:t>
      </w:r>
      <w:r w:rsidR="009A68BC">
        <w:t>situation challenging,</w:t>
      </w:r>
      <w:r w:rsidR="00346878" w:rsidRPr="00C84A86">
        <w:t xml:space="preserve"> </w:t>
      </w:r>
      <w:r w:rsidR="00000000" w:rsidRPr="00C84A86">
        <w:t xml:space="preserve">and that can cause rejection in care. </w:t>
      </w:r>
    </w:p>
    <w:p w14:paraId="08E82B41" w14:textId="649E4D55" w:rsidR="00715597" w:rsidRPr="00C84A86" w:rsidRDefault="00000000" w:rsidP="004D1CB6">
      <w:pPr>
        <w:jc w:val="left"/>
        <w:rPr>
          <w:b/>
          <w:bCs/>
          <w:i/>
          <w:iCs/>
        </w:rPr>
      </w:pPr>
      <w:r w:rsidRPr="00C84A86">
        <w:rPr>
          <w:b/>
          <w:bCs/>
          <w:i/>
          <w:iCs/>
        </w:rPr>
        <w:t>Theme 2: Social Interactions and Communication as Determinants of Behaviour</w:t>
      </w:r>
      <w:r w:rsidR="00346878" w:rsidRPr="00C84A86">
        <w:rPr>
          <w:b/>
          <w:bCs/>
          <w:i/>
          <w:iCs/>
        </w:rPr>
        <w:t xml:space="preserve"> </w:t>
      </w:r>
    </w:p>
    <w:p w14:paraId="4DD01303" w14:textId="67E8B71C" w:rsidR="00715597" w:rsidRPr="00C84A86" w:rsidRDefault="00000000" w:rsidP="004D1CB6">
      <w:pPr>
        <w:jc w:val="left"/>
      </w:pPr>
      <w:r w:rsidRPr="00C84A86">
        <w:t>The assurance of social interactions and the proper range of communication is important for the care setting of dementia patients</w:t>
      </w:r>
      <w:r w:rsidR="00FD76ED">
        <w:t>,</w:t>
      </w:r>
      <w:r w:rsidRPr="00C84A86">
        <w:t xml:space="preserve"> and it </w:t>
      </w:r>
      <w:r w:rsidR="00FD76ED">
        <w:t>needs</w:t>
      </w:r>
      <w:r w:rsidRPr="00C84A86">
        <w:t xml:space="preserve"> to be vital </w:t>
      </w:r>
      <w:r w:rsidR="00FD76ED">
        <w:t xml:space="preserve">in </w:t>
      </w:r>
      <w:r w:rsidR="00FD76ED" w:rsidRPr="00C84A86">
        <w:t>in-home</w:t>
      </w:r>
      <w:r w:rsidRPr="00C84A86">
        <w:t xml:space="preserve"> care. As per Barth (2024), the sense of action and the treatment process from the </w:t>
      </w:r>
      <w:r w:rsidR="00FD76ED">
        <w:t>caregivers</w:t>
      </w:r>
      <w:r w:rsidRPr="00C84A86">
        <w:t xml:space="preserve"> to the dementia </w:t>
      </w:r>
      <w:r w:rsidR="00FD76ED">
        <w:t>patients need</w:t>
      </w:r>
      <w:r w:rsidRPr="00C84A86">
        <w:t xml:space="preserve"> the right form of communication. The qualitative findings from the source </w:t>
      </w:r>
      <w:r w:rsidR="00346878" w:rsidRPr="00C84A86">
        <w:t>have</w:t>
      </w:r>
      <w:r w:rsidRPr="00C84A86">
        <w:t xml:space="preserve"> provided </w:t>
      </w:r>
      <w:r w:rsidRPr="00C84A86">
        <w:lastRenderedPageBreak/>
        <w:t xml:space="preserve">the understanding that dementia patients </w:t>
      </w:r>
      <w:r w:rsidR="00FD76ED">
        <w:t>tend</w:t>
      </w:r>
      <w:r w:rsidRPr="00C84A86">
        <w:t xml:space="preserve"> to engage with intent violence. The less sense of communication activities from the </w:t>
      </w:r>
      <w:r w:rsidR="00FD76ED">
        <w:t>caregivers</w:t>
      </w:r>
      <w:r w:rsidRPr="00C84A86">
        <w:t xml:space="preserve"> can raise issues of violence and inconsistency in the engagement with dementia patients. The professional approach with innovative care activities can </w:t>
      </w:r>
      <w:r w:rsidR="00FD76ED">
        <w:t>ensure handling</w:t>
      </w:r>
      <w:r w:rsidRPr="00C84A86">
        <w:t xml:space="preserve"> the challenging behaviour of dementia patients. The ethical </w:t>
      </w:r>
      <w:r w:rsidR="00FD76ED">
        <w:t>implications</w:t>
      </w:r>
      <w:r w:rsidRPr="00C84A86">
        <w:t xml:space="preserve"> and the renunciation of the violence situation with combining strategy </w:t>
      </w:r>
      <w:r w:rsidR="00FD76ED">
        <w:t>are</w:t>
      </w:r>
      <w:r w:rsidRPr="00C84A86">
        <w:t xml:space="preserve"> helpful for care settings. As per Tilley </w:t>
      </w:r>
      <w:r w:rsidRPr="00C84A86">
        <w:rPr>
          <w:i/>
          <w:iCs/>
        </w:rPr>
        <w:t>et al</w:t>
      </w:r>
      <w:r w:rsidRPr="00C84A86">
        <w:t>. (2023), the social care and the sense of the service interventions are effective for the assurance of the quality healthcare for the people who have the issues of intellectual disabilities. The background data from the source has revealed that over 1 million people have intellectual disabilities in the UK</w:t>
      </w:r>
      <w:r w:rsidR="00FD76ED">
        <w:t>,</w:t>
      </w:r>
      <w:r w:rsidRPr="00C84A86">
        <w:t xml:space="preserve"> and that signifies 2% of the population. The concern with social care needs and </w:t>
      </w:r>
      <w:r w:rsidR="00FD76ED">
        <w:t>services</w:t>
      </w:r>
      <w:r w:rsidRPr="00C84A86">
        <w:t xml:space="preserve"> has been present</w:t>
      </w:r>
      <w:r w:rsidR="00346878" w:rsidRPr="00C84A86">
        <w:t xml:space="preserve"> </w:t>
      </w:r>
      <w:r w:rsidRPr="00C84A86">
        <w:t xml:space="preserve">while the development and advancement are in the scope of the service providers. The source has drawn ideas about the transition of people who have intellectual disabilities to the care setting and moving from existing home care. It can help to increase social interactions. However, the unplanned method of transition can cause </w:t>
      </w:r>
      <w:r w:rsidR="009A68BC">
        <w:t>a</w:t>
      </w:r>
      <w:r w:rsidRPr="00C84A86">
        <w:t xml:space="preserve"> crisis where older individuals would face </w:t>
      </w:r>
      <w:r w:rsidR="009A68BC">
        <w:t xml:space="preserve">a </w:t>
      </w:r>
      <w:r w:rsidRPr="00C84A86">
        <w:t xml:space="preserve">nervous breakdown. The main activities </w:t>
      </w:r>
      <w:r w:rsidR="009A68BC">
        <w:t>of</w:t>
      </w:r>
      <w:r w:rsidRPr="00C84A86">
        <w:t xml:space="preserve"> following the government guidelines</w:t>
      </w:r>
      <w:r w:rsidR="009A68BC">
        <w:t>, such as</w:t>
      </w:r>
      <w:r w:rsidRPr="00C84A86">
        <w:t xml:space="preserve"> NICE</w:t>
      </w:r>
      <w:r w:rsidR="009A68BC">
        <w:t>,</w:t>
      </w:r>
      <w:r w:rsidRPr="00C84A86">
        <w:t xml:space="preserve"> are needed for </w:t>
      </w:r>
      <w:r w:rsidR="009A68BC">
        <w:t xml:space="preserve">a </w:t>
      </w:r>
      <w:r w:rsidRPr="00C84A86">
        <w:t xml:space="preserve">better sense of the social services and improving the patient outcomes. </w:t>
      </w:r>
    </w:p>
    <w:p w14:paraId="42762EFC" w14:textId="77777777" w:rsidR="00715597" w:rsidRPr="00C84A86" w:rsidRDefault="00000000" w:rsidP="004D1CB6">
      <w:pPr>
        <w:jc w:val="left"/>
        <w:rPr>
          <w:b/>
          <w:bCs/>
          <w:i/>
          <w:iCs/>
        </w:rPr>
      </w:pPr>
      <w:r w:rsidRPr="00C84A86">
        <w:rPr>
          <w:b/>
          <w:bCs/>
          <w:i/>
          <w:iCs/>
        </w:rPr>
        <w:t xml:space="preserve">Theme 3: Staff Approaches to Behaviour Management </w:t>
      </w:r>
    </w:p>
    <w:p w14:paraId="4AF54BAB" w14:textId="66152022" w:rsidR="00715597" w:rsidRPr="00C84A86" w:rsidRDefault="00000000" w:rsidP="004D1CB6">
      <w:pPr>
        <w:jc w:val="left"/>
      </w:pPr>
      <w:r w:rsidRPr="00C84A86">
        <w:t xml:space="preserve">The approach and the engagement of the staff in the behaviour approach </w:t>
      </w:r>
      <w:r w:rsidR="009A68BC">
        <w:t>are</w:t>
      </w:r>
      <w:r w:rsidRPr="00C84A86">
        <w:t xml:space="preserve"> important as it helps to increase the trust and the confidence of the dementia patients. The approaches of the staff are different on the basis of the situation and as per the requirements. The care and behaviour management in the current situation are handled </w:t>
      </w:r>
      <w:r w:rsidR="009A68BC">
        <w:t>based on</w:t>
      </w:r>
      <w:r w:rsidRPr="00C84A86">
        <w:t xml:space="preserve"> psychotropic medications. As per Bednarczyk </w:t>
      </w:r>
      <w:r w:rsidRPr="00C84A86">
        <w:rPr>
          <w:i/>
          <w:iCs/>
        </w:rPr>
        <w:t>et al</w:t>
      </w:r>
      <w:r w:rsidRPr="00C84A86">
        <w:t xml:space="preserve">. (2022), psychotropic medications are used for the treatment of anxiety and depression in several cases where non-pharmacological approaches have failed to provide support. However, the qualitative findings have </w:t>
      </w:r>
      <w:r w:rsidR="009A68BC">
        <w:t>identified</w:t>
      </w:r>
      <w:r w:rsidRPr="00C84A86">
        <w:t xml:space="preserve"> that psychotropic medications </w:t>
      </w:r>
      <w:r w:rsidR="009A68BC">
        <w:t>are associated with</w:t>
      </w:r>
      <w:r w:rsidRPr="00C84A86">
        <w:t xml:space="preserve"> stroke cases and the rise </w:t>
      </w:r>
      <w:r w:rsidR="009A68BC">
        <w:t>in</w:t>
      </w:r>
      <w:r w:rsidRPr="00C84A86">
        <w:t xml:space="preserve"> mortality </w:t>
      </w:r>
      <w:r w:rsidR="009A68BC">
        <w:t>rates</w:t>
      </w:r>
      <w:r w:rsidRPr="00C84A86">
        <w:t xml:space="preserve"> when</w:t>
      </w:r>
      <w:r w:rsidR="00346878" w:rsidRPr="00C84A86">
        <w:t xml:space="preserve"> </w:t>
      </w:r>
      <w:r w:rsidRPr="00C84A86">
        <w:t xml:space="preserve">used </w:t>
      </w:r>
      <w:r w:rsidR="009A68BC">
        <w:t>long-term</w:t>
      </w:r>
      <w:r w:rsidRPr="00C84A86">
        <w:t xml:space="preserve"> in the case of older patients. The approach of the staff is impactful in this condition as the complexities are present. The suggestion of both the doctors and the nursing staff is to use a very low dose of psychotropic medications for emotional comfort. However, the fear of hampering the stable conditions </w:t>
      </w:r>
      <w:r w:rsidR="00346878" w:rsidRPr="00C84A86">
        <w:t>is</w:t>
      </w:r>
      <w:r w:rsidRPr="00C84A86">
        <w:t xml:space="preserve"> there among the staff</w:t>
      </w:r>
      <w:r w:rsidR="009A68BC">
        <w:t>,</w:t>
      </w:r>
      <w:r w:rsidRPr="00C84A86">
        <w:t xml:space="preserve"> and the negative impacts are concerning. As per O'Donnell </w:t>
      </w:r>
      <w:r w:rsidRPr="00C84A86">
        <w:rPr>
          <w:i/>
          <w:iCs/>
        </w:rPr>
        <w:t>et al</w:t>
      </w:r>
      <w:r w:rsidRPr="00C84A86">
        <w:t xml:space="preserve">. (2022), the ideal method of staff training is required for the purpose of managing the behaviour of dementia patients </w:t>
      </w:r>
      <w:r w:rsidR="009A68BC">
        <w:t>through</w:t>
      </w:r>
      <w:r w:rsidRPr="00C84A86">
        <w:t xml:space="preserve"> the non-</w:t>
      </w:r>
      <w:r w:rsidR="008532DF" w:rsidRPr="00C84A86">
        <w:t>pharmacological</w:t>
      </w:r>
      <w:r w:rsidRPr="00C84A86">
        <w:t xml:space="preserve"> approach. It is effective in the </w:t>
      </w:r>
      <w:r w:rsidR="009A68BC">
        <w:t>context</w:t>
      </w:r>
      <w:r w:rsidRPr="00C84A86">
        <w:t xml:space="preserve"> of </w:t>
      </w:r>
      <w:r w:rsidR="009A68BC">
        <w:t>residential</w:t>
      </w:r>
      <w:r w:rsidRPr="00C84A86">
        <w:t xml:space="preserve"> care and protecting people from the harmful impact of psychotropic drugs. There are multiple </w:t>
      </w:r>
      <w:r w:rsidR="009A68BC">
        <w:t>types</w:t>
      </w:r>
      <w:r w:rsidRPr="00C84A86">
        <w:t xml:space="preserve"> of meaningful activities present that can be effective </w:t>
      </w:r>
      <w:r w:rsidR="009A68BC">
        <w:t>in responding</w:t>
      </w:r>
      <w:r w:rsidRPr="00C84A86">
        <w:t xml:space="preserve"> to </w:t>
      </w:r>
      <w:r w:rsidRPr="00C84A86">
        <w:lastRenderedPageBreak/>
        <w:t xml:space="preserve">specific situations for the purpose of fulfilling the unmet needs of the individuals. The training of the staff and the maintenance of professionalism is important for knowing which type of specific medications are appropriate for the patient and can support the cognitive functions. The findings in the study </w:t>
      </w:r>
      <w:r w:rsidR="007F7700" w:rsidRPr="00C84A86">
        <w:t>have</w:t>
      </w:r>
      <w:r w:rsidRPr="00C84A86">
        <w:t xml:space="preserve"> enabled the staff experiences for managing the behaviour effectively for the home care. </w:t>
      </w:r>
    </w:p>
    <w:p w14:paraId="3F64BBF5" w14:textId="77777777" w:rsidR="00715597" w:rsidRPr="00C84A86" w:rsidRDefault="00000000" w:rsidP="004D1CB6">
      <w:pPr>
        <w:jc w:val="left"/>
        <w:rPr>
          <w:b/>
          <w:bCs/>
          <w:i/>
          <w:iCs/>
        </w:rPr>
      </w:pPr>
      <w:r w:rsidRPr="00C84A86">
        <w:rPr>
          <w:b/>
          <w:bCs/>
          <w:i/>
          <w:iCs/>
        </w:rPr>
        <w:t xml:space="preserve">Theme 4: Barriers and Enablers to Sustainable Dementia Care </w:t>
      </w:r>
    </w:p>
    <w:p w14:paraId="168B81DE" w14:textId="2B4AB2C8" w:rsidR="00715597" w:rsidRPr="00C84A86" w:rsidRDefault="00000000" w:rsidP="004D1CB6">
      <w:pPr>
        <w:jc w:val="left"/>
      </w:pPr>
      <w:r w:rsidRPr="00C84A86">
        <w:t xml:space="preserve">The future sustainability of dementia care relies on the capacity of residential care facilities in the UK to be able to continuously follow non-pharmacological interventions that are person-centred and overcome the organisational and workforce difficulties. The thematic analysis shows that the shortage of staff, the absence of dementia-specific training, insufficient organisational support and workloads are still an essential obstacle to </w:t>
      </w:r>
      <w:r w:rsidR="00E83957" w:rsidRPr="00C84A86">
        <w:t>high-quality</w:t>
      </w:r>
      <w:r w:rsidRPr="00C84A86">
        <w:t xml:space="preserve"> care. Low level of public awareness about dementia and stigma and limited access to screening services were found in a study by Wilson </w:t>
      </w:r>
      <w:r w:rsidRPr="00C84A86">
        <w:rPr>
          <w:i/>
          <w:iCs/>
        </w:rPr>
        <w:t>et al.</w:t>
      </w:r>
      <w:r w:rsidRPr="00C84A86">
        <w:t xml:space="preserve"> (2023) to delay the diagnosis and intervention, adding more complexity to behavioural distress when the residents enter long-term care. These results suggest that both within the care homes and along the broader healthcare route there are barriers that exist. In the same manner, Gibson </w:t>
      </w:r>
      <w:r w:rsidRPr="00C84A86">
        <w:rPr>
          <w:i/>
          <w:iCs/>
        </w:rPr>
        <w:t>et al.</w:t>
      </w:r>
      <w:r w:rsidRPr="00C84A86">
        <w:t xml:space="preserve"> (2024) revealed that general practice nurses found it quite difficult to provide the best-practice dementia care because of the lack of time, resources, and growing clinical duties. These organisational stresses tend to diminish chances of individualised communication and non-pharmacological interventions, causing discrepancies in the provision of care. But there were some other key enablers that were identified in the study. Ongoing professional training, facilitating leadership, multidisciplinary practice application and explicit organisational leadership made a substantial impact on the staff by enhancing their confidence and encouraging them to apply evidence-based dementia care. All the findings indicate that sustainability of dementia care needs individual and organisational determination. The workforce development will allow staff to be more aware of the behavioural triggers and react more suitably by implementing person-centred rather than resorting to psychotropic medication. Moreover, in-service and interdisciplinary work by the healthcare teams, families and care organisations enhances the </w:t>
      </w:r>
      <w:r w:rsidR="00E83957" w:rsidRPr="00C84A86">
        <w:t>decision-making</w:t>
      </w:r>
      <w:r w:rsidRPr="00C84A86">
        <w:t xml:space="preserve"> process and improves the quality of life of residents.</w:t>
      </w:r>
    </w:p>
    <w:p w14:paraId="0101EFA7" w14:textId="77777777" w:rsidR="00715597" w:rsidRPr="00C84A86" w:rsidRDefault="00000000" w:rsidP="004D1CB6">
      <w:pPr>
        <w:jc w:val="left"/>
        <w:rPr>
          <w:b/>
          <w:bCs/>
          <w:i/>
          <w:iCs/>
        </w:rPr>
      </w:pPr>
      <w:r w:rsidRPr="00C84A86">
        <w:rPr>
          <w:b/>
          <w:bCs/>
          <w:i/>
          <w:iCs/>
        </w:rPr>
        <w:t xml:space="preserve">Theme 5: Improving Dementia Care Through Policy and Best Practice </w:t>
      </w:r>
    </w:p>
    <w:p w14:paraId="42539084" w14:textId="77777777" w:rsidR="00715597" w:rsidRPr="00C84A86" w:rsidRDefault="00000000" w:rsidP="004D1CB6">
      <w:pPr>
        <w:jc w:val="left"/>
      </w:pPr>
      <w:r w:rsidRPr="00C84A86">
        <w:t xml:space="preserve">The UK national policy regarding dementia care is as well as the best practice models based on evidence that form an essential part in enhancing the quality, uniformity and the sustainability of </w:t>
      </w:r>
      <w:r w:rsidRPr="00C84A86">
        <w:lastRenderedPageBreak/>
        <w:t xml:space="preserve">dementia care. The examined articles indicate that systematic policy adoption, ongoing enhancement, and cross-disciplinary cooperation enhances the provision of dementia care in health facilities. Arsenault-Lapierre </w:t>
      </w:r>
      <w:r w:rsidRPr="00C84A86">
        <w:rPr>
          <w:i/>
          <w:iCs/>
        </w:rPr>
        <w:t>et al.</w:t>
      </w:r>
      <w:r w:rsidRPr="00C84A86">
        <w:t xml:space="preserve"> (2022) concluded that an audit and feedback system positively influenced healthcare providers to assess their clinical performance and enhance their compliance with dementia care measures in living-in-the-community monitoring and healthcare services. Continuous learning was aided by regular performance reviews, which increased collaboration in multidisciplinary teams and resulted in more consistent practice of person-centred care. Hampel </w:t>
      </w:r>
      <w:r w:rsidRPr="00C84A86">
        <w:rPr>
          <w:i/>
          <w:iCs/>
        </w:rPr>
        <w:t>et al.</w:t>
      </w:r>
      <w:r w:rsidRPr="00C84A86">
        <w:t xml:space="preserve"> (2022) also showed that national dementia strategies, including a comprehensive approach, were more equipped to facilitate the advancement of early diagnosis, early intervention, workforce development, and efficient service delivery. Good policies have promoted staff education, education initiatives and combined care pathways, which makes healthcare systems better respond to the increasing incidence of dementia. These results suggest that the best way to have organisation improvement is through a strong national leadership and commitment to long term policies. The data also indicates that the best practice dementia care is not limited to clinical measurements but also the systematic observation, quality control and person-based decision making. </w:t>
      </w:r>
    </w:p>
    <w:p w14:paraId="1ADBF04C" w14:textId="77777777" w:rsidR="00715597" w:rsidRPr="00C84A86" w:rsidRDefault="00000000" w:rsidP="004D1CB6">
      <w:pPr>
        <w:pStyle w:val="Heading2"/>
        <w:jc w:val="left"/>
      </w:pPr>
      <w:bookmarkStart w:id="22" w:name="_Toc236934297"/>
      <w:r w:rsidRPr="00C84A86">
        <w:t>4.3 Discussion</w:t>
      </w:r>
      <w:bookmarkEnd w:id="22"/>
      <w:r w:rsidRPr="00C84A86">
        <w:t xml:space="preserve"> </w:t>
      </w:r>
    </w:p>
    <w:p w14:paraId="029E5879" w14:textId="0821963A" w:rsidR="00715597" w:rsidRPr="00C84A86" w:rsidRDefault="00000000" w:rsidP="004D1CB6">
      <w:pPr>
        <w:jc w:val="left"/>
      </w:pPr>
      <w:r w:rsidRPr="00C84A86">
        <w:t xml:space="preserve">The first theme’s analysis revealed that environmental conditions are some of the key factors that cause behavioural distress among people living with dementia in residential care facilities. Davidoff </w:t>
      </w:r>
      <w:r w:rsidRPr="00C84A86">
        <w:rPr>
          <w:i/>
          <w:iCs/>
        </w:rPr>
        <w:t>et al.</w:t>
      </w:r>
      <w:r w:rsidRPr="00C84A86">
        <w:t xml:space="preserve"> (2025) also revealed that agitation was rife among excessive noise, ineffective lighting, unfamiliar environments, and overcrowding, whereas Schnelli </w:t>
      </w:r>
      <w:r w:rsidRPr="00C84A86">
        <w:rPr>
          <w:i/>
          <w:iCs/>
        </w:rPr>
        <w:t>et al.</w:t>
      </w:r>
      <w:r w:rsidRPr="00C84A86">
        <w:t xml:space="preserve"> (2023) also found that agitation was often provoked by environmental stressors</w:t>
      </w:r>
      <w:r w:rsidR="009A68BC">
        <w:t>,</w:t>
      </w:r>
      <w:r w:rsidRPr="00C84A86">
        <w:t xml:space="preserve"> which felt compelled to act aggressively towards professional caregivers. Such findings reinforce the opinion that behavioural symptoms are frequently mutual to the interactions between the individual and the environment as opposed to being an inevitable result of deterioration of the neurological system. These findings are also quite congruent with the Progressively Lowered Stress Threshold (PLST) model, which suggests that patients with dementia become less and less able to tolerate environmental stresses. Hence, they become more susceptible to overstimulation and behavioural distress. The hypotheses of the present study are equally informed by the theoretical context of the same, which states that due to cognitive decline, resilience to environmental factors is decreased</w:t>
      </w:r>
      <w:r w:rsidR="009A68BC">
        <w:t>,</w:t>
      </w:r>
      <w:r w:rsidRPr="00C84A86">
        <w:t xml:space="preserve"> leading to agitation, confusion and emotional distress.</w:t>
      </w:r>
    </w:p>
    <w:p w14:paraId="0FB4CAAA" w14:textId="695B2476" w:rsidR="00715597" w:rsidRPr="00C84A86" w:rsidRDefault="00000000" w:rsidP="004D1CB6">
      <w:pPr>
        <w:jc w:val="left"/>
      </w:pPr>
      <w:r w:rsidRPr="00C84A86">
        <w:lastRenderedPageBreak/>
        <w:t>Moreover, the results go along with the Biopsychosocial Environmental (BPSE) model that claims behavioural symptoms are the result of interaction between biological states and environmental factors as opposed to progression of the disease itself. Adjustments in the environment, such as the use of a low-noise environment, familiar placement and routine activities</w:t>
      </w:r>
      <w:r w:rsidR="009A68BC">
        <w:t>,</w:t>
      </w:r>
      <w:r w:rsidRPr="00C84A86">
        <w:t xml:space="preserve"> are thus necessary non-pharmacological </w:t>
      </w:r>
      <w:r w:rsidR="009A68BC">
        <w:t>interventions</w:t>
      </w:r>
      <w:r w:rsidRPr="00C84A86">
        <w:t xml:space="preserve"> to ease distress and enhance wellbeing. The thematic analysis is also an indication of the </w:t>
      </w:r>
      <w:r w:rsidR="00E83957" w:rsidRPr="00C84A86">
        <w:t>up-to-date</w:t>
      </w:r>
      <w:r w:rsidRPr="00C84A86">
        <w:t xml:space="preserve"> NICE guidelines, which suggests the environment trigger be assessed</w:t>
      </w:r>
      <w:r w:rsidR="009A68BC">
        <w:t>,</w:t>
      </w:r>
      <w:r w:rsidRPr="00C84A86">
        <w:t xml:space="preserve"> and psychotropic medication should be considered only after environmental </w:t>
      </w:r>
      <w:r w:rsidR="009A68BC">
        <w:t>triggers have</w:t>
      </w:r>
      <w:r w:rsidRPr="00C84A86">
        <w:t xml:space="preserve"> been evaluated. Instead of considering agitation as an unavoidable part of existence, the facts indicate that behavioural symptoms are often the manifestations of the failure to satisfy basic needs in the environment. Subsequently, sensory overload, such as the minimisation of sensorimotor, visual, olfactory, auditory, tactile, and visual</w:t>
      </w:r>
      <w:r w:rsidR="009A68BC">
        <w:t xml:space="preserve"> stimuli</w:t>
      </w:r>
      <w:r w:rsidRPr="00C84A86">
        <w:t xml:space="preserve">, by altering </w:t>
      </w:r>
      <w:r w:rsidR="009A68BC">
        <w:t>care-home</w:t>
      </w:r>
      <w:r w:rsidRPr="00C84A86">
        <w:t xml:space="preserve"> design, designing environments to be dementia-friendly, and improved behaviour management can significantly help implement person-centred care and increase the quality of life of the residents with dementia.</w:t>
      </w:r>
    </w:p>
    <w:p w14:paraId="25CF91C9" w14:textId="25FE5661" w:rsidR="00715597" w:rsidRPr="00C84A86" w:rsidRDefault="00000000" w:rsidP="004D1CB6">
      <w:pPr>
        <w:jc w:val="left"/>
      </w:pPr>
      <w:r w:rsidRPr="00C84A86">
        <w:t xml:space="preserve">The second thematic analysis reveals that social ties, communication strategies and care practices are very important factors contributing to the behavioural distress among individuals living with dementia. Barth (2024) cites that calling behaviours challenging can require insufficiently addressed emotional and psychological needs, whereas Tilley </w:t>
      </w:r>
      <w:r w:rsidRPr="00C84A86">
        <w:rPr>
          <w:i/>
          <w:iCs/>
        </w:rPr>
        <w:t xml:space="preserve">et al. </w:t>
      </w:r>
      <w:r w:rsidRPr="00C84A86">
        <w:t>(2023) note</w:t>
      </w:r>
      <w:r w:rsidR="009A68BC">
        <w:t xml:space="preserve"> that</w:t>
      </w:r>
      <w:r w:rsidRPr="00C84A86">
        <w:t xml:space="preserve"> ineffective communication, unreliable routines and poorly managed transitions create anxiety and behavioural challenges. These results suggest that behavioural expressions are often an effort to express discomfort, fear, or confusion but not pure aggression. The results are strongly in favour of the Person-Centred Care Theory of Kitwood in the theoretical context of Person-Centred Care Theory, which explains that persons with dementia do not lose their emotional needs with the cognitive impairments but that the symptom of behaviours is frequently the illustration of unmet psychological needs. Dignity, respect, significant relationships, and personal communication are the attributes of good dementia care stressed by Kitwood.</w:t>
      </w:r>
    </w:p>
    <w:p w14:paraId="27189514" w14:textId="51DC9964" w:rsidR="00715597" w:rsidRPr="00C84A86" w:rsidRDefault="00000000" w:rsidP="004D1CB6">
      <w:pPr>
        <w:jc w:val="left"/>
      </w:pPr>
      <w:r w:rsidRPr="00C84A86">
        <w:t>The findings also support the Biopsychosocial Model in which social interactions are also assumed to be significant determinants of health outcomes. Good communication with the staff</w:t>
      </w:r>
      <w:r w:rsidR="009A68BC">
        <w:t xml:space="preserve"> and</w:t>
      </w:r>
      <w:r w:rsidRPr="00C84A86">
        <w:t xml:space="preserve"> family and involvement of families, emotional reassurance, </w:t>
      </w:r>
      <w:r w:rsidR="009A68BC">
        <w:t xml:space="preserve">and </w:t>
      </w:r>
      <w:r w:rsidRPr="00C84A86">
        <w:t>routine daily activities can help to decrease anxiety and behavioural symptoms</w:t>
      </w:r>
      <w:r w:rsidR="009A68BC">
        <w:t>, but</w:t>
      </w:r>
      <w:r w:rsidRPr="00C84A86">
        <w:t xml:space="preserve"> at the same time </w:t>
      </w:r>
      <w:r w:rsidR="009A68BC">
        <w:t>can cause</w:t>
      </w:r>
      <w:r w:rsidRPr="00C84A86">
        <w:t xml:space="preserve"> frustration and emotional distress. Thematic findings thus indicate that behaviour is meaningful communication that should not be interpreted as disruptive behaviour that needs to be </w:t>
      </w:r>
      <w:r w:rsidRPr="00C84A86">
        <w:lastRenderedPageBreak/>
        <w:t>restrained or treated with medications. Employment of communication strategies that are empathetic, promotion of involvement by the family and preservation of familiar routines should be embraced by staff to reduce behavioural distress. These results are also complementary to NICE guidelines that encourage person-centred interventions as a preliminary before pharmacological interventions. Evidence-based interventions such as enhancing therapeutic relationships and communicative practices that involve boosting therapeutic relationships are the key point in finding compassionate, ethical, and sustainable dementia care in UK residential environments.</w:t>
      </w:r>
      <w:r w:rsidRPr="00C84A86">
        <w:tab/>
      </w:r>
    </w:p>
    <w:p w14:paraId="751BD78F" w14:textId="4413AF75" w:rsidR="00715597" w:rsidRPr="00C84A86" w:rsidRDefault="00000000" w:rsidP="004D1CB6">
      <w:pPr>
        <w:jc w:val="left"/>
      </w:pPr>
      <w:r w:rsidRPr="00C84A86">
        <w:t xml:space="preserve">The thematic analysis of the third theme found </w:t>
      </w:r>
      <w:r w:rsidR="009A68BC">
        <w:t>that</w:t>
      </w:r>
      <w:r w:rsidRPr="00C84A86">
        <w:t xml:space="preserve"> the preferred method of responding to behaviour distress in dementia care </w:t>
      </w:r>
      <w:r w:rsidR="009A68BC">
        <w:t>is</w:t>
      </w:r>
      <w:r w:rsidRPr="00C84A86">
        <w:t xml:space="preserve"> person-centred behavioural management. Bednarczyk </w:t>
      </w:r>
      <w:r w:rsidRPr="00C84A86">
        <w:rPr>
          <w:i/>
          <w:iCs/>
        </w:rPr>
        <w:t>et al.</w:t>
      </w:r>
      <w:r w:rsidRPr="00C84A86">
        <w:t xml:space="preserve"> (2022) were concerned with the use of long-term psychotropic medication due to its adverse effects, such as falls, sedation, and </w:t>
      </w:r>
      <w:r w:rsidR="009A68BC">
        <w:t>reduced</w:t>
      </w:r>
      <w:r w:rsidRPr="00C84A86">
        <w:t xml:space="preserve"> quality of life. Similarly, O-Donnell </w:t>
      </w:r>
      <w:r w:rsidRPr="00C84A86">
        <w:rPr>
          <w:i/>
          <w:iCs/>
        </w:rPr>
        <w:t>et al.</w:t>
      </w:r>
      <w:r w:rsidRPr="00C84A86">
        <w:t xml:space="preserve"> (2022) discovered that communication using personalised messages, meaningful activities, forms of distraction, and collaborative </w:t>
      </w:r>
      <w:r w:rsidR="009A68BC">
        <w:t>decision-making</w:t>
      </w:r>
      <w:r w:rsidRPr="00C84A86">
        <w:t xml:space="preserve"> helped care-home staff to attain better behavioural outcomes compared with relying largely on medication. These results imply a strong positive outcome to the Biopsychosocial-Environmental Model</w:t>
      </w:r>
      <w:r w:rsidR="009A68BC">
        <w:t>,</w:t>
      </w:r>
      <w:r w:rsidRPr="00C84A86">
        <w:t xml:space="preserve"> which acknowledges that the onset of the behavioural symptoms owes to the interactions of biological, psychological, social and environmental factors. The solutions to the underlying causes of distress included music therapy, personalised activities and appropriate communication</w:t>
      </w:r>
      <w:r w:rsidR="009A68BC">
        <w:t>,</w:t>
      </w:r>
      <w:r w:rsidRPr="00C84A86">
        <w:t xml:space="preserve"> as outlined in the theoretical background are solutions to the problems of distress and not symptom suppression.</w:t>
      </w:r>
    </w:p>
    <w:p w14:paraId="48298B19" w14:textId="5D8159A9" w:rsidR="00715597" w:rsidRPr="00C84A86" w:rsidRDefault="00000000" w:rsidP="004D1CB6">
      <w:pPr>
        <w:jc w:val="left"/>
      </w:pPr>
      <w:r w:rsidRPr="00C84A86">
        <w:t xml:space="preserve">The results also support the Person-Centred Care Theory by Kitwood, who recommends comprehending the behaviour through the eyes of the individual. Person-centred care urges staff to seek unmet needs, save face and maintain emotional wellbeing as opposed to taking the </w:t>
      </w:r>
      <w:r w:rsidR="009A68BC">
        <w:t>agitated</w:t>
      </w:r>
      <w:r w:rsidRPr="00C84A86">
        <w:t xml:space="preserve"> state as problematic behaviour and in need of pharmacological control. The view is in line with the NICE guidelines that support the use of non-pharmacological interventions to </w:t>
      </w:r>
      <w:proofErr w:type="gramStart"/>
      <w:r w:rsidR="009A68BC">
        <w:t>first-line</w:t>
      </w:r>
      <w:proofErr w:type="gramEnd"/>
      <w:r w:rsidRPr="00C84A86">
        <w:t xml:space="preserve"> manage behavioural distress. The thematic analysis thus shows that the key </w:t>
      </w:r>
      <w:proofErr w:type="gramStart"/>
      <w:r w:rsidRPr="00C84A86">
        <w:t>of</w:t>
      </w:r>
      <w:proofErr w:type="gramEnd"/>
      <w:r w:rsidRPr="00C84A86">
        <w:t xml:space="preserve"> effective behavioural management is to have well-trained staff who can identify behavioural triggers and provide personalised care strategies. However, in extraordinary clinical situations, even though psychotropic medication may still be suitable in such situations, regular use of medication must be kept as minimal as possible. Evidence-based behavioural interventions, increased investment in staff education and multidisciplinary cooperation could lead to better patient </w:t>
      </w:r>
      <w:r w:rsidR="009A68BC">
        <w:t>outcomes</w:t>
      </w:r>
      <w:r w:rsidRPr="00C84A86">
        <w:t xml:space="preserve"> and facilitate safer, less unethical, and more sustainable dementia care practice in the UK residential care homes.</w:t>
      </w:r>
    </w:p>
    <w:p w14:paraId="7CCA2B8D" w14:textId="6DF21744" w:rsidR="00715597" w:rsidRPr="00C84A86" w:rsidRDefault="00000000" w:rsidP="004D1CB6">
      <w:pPr>
        <w:jc w:val="left"/>
      </w:pPr>
      <w:r w:rsidRPr="00C84A86">
        <w:lastRenderedPageBreak/>
        <w:t xml:space="preserve">Based on the fourth thematic analysis, it was found that organisational barriers and enabling factors affected sustainable dementia care. Wilson </w:t>
      </w:r>
      <w:r w:rsidRPr="00C84A86">
        <w:rPr>
          <w:i/>
          <w:iCs/>
        </w:rPr>
        <w:t xml:space="preserve">et al. </w:t>
      </w:r>
      <w:r w:rsidRPr="00C84A86">
        <w:t xml:space="preserve">(2023) discovered that a lack of awareness among the population, stigma, and lack of access to dementia screening delay diagnosis and add complications to care. Gibson </w:t>
      </w:r>
      <w:r w:rsidRPr="00C84A86">
        <w:rPr>
          <w:i/>
          <w:iCs/>
        </w:rPr>
        <w:t xml:space="preserve">et al. </w:t>
      </w:r>
      <w:r w:rsidRPr="00C84A86">
        <w:t xml:space="preserve">(2024) also found that lack of adequate staff training, excessive workload, lack of personnel, and lack of organisational support were some of the key drivers to the provision of evidence-based dementia care. On the other hand, sustainable practice was realised to have enablers such as effective leadership, multidisciplinary collaboration and continuous professional development. The results are also corroborated with the Biopsychosocial-Environmental Model, which postulates that the outcomes of dementia care depend on the healthcare systems, organisational scenery, and the availability of social support aside from the influential impact of biological factors. The theoretical background also highlights the fact that behavioural distress </w:t>
      </w:r>
      <w:r w:rsidR="0088185A" w:rsidRPr="00C84A86">
        <w:t>cannot</w:t>
      </w:r>
      <w:r w:rsidRPr="00C84A86">
        <w:t xml:space="preserve"> be dealt with effectively where there is no involvement with broader environmental and social determinants that influence care delivery.</w:t>
      </w:r>
    </w:p>
    <w:p w14:paraId="72F5A885" w14:textId="7C36239E" w:rsidR="00715597" w:rsidRPr="00C84A86" w:rsidRDefault="00000000" w:rsidP="004D1CB6">
      <w:pPr>
        <w:jc w:val="left"/>
      </w:pPr>
      <w:r w:rsidRPr="00C84A86">
        <w:t xml:space="preserve">The results also provide credence to the Person-Centred Care Theory by </w:t>
      </w:r>
      <w:proofErr w:type="spellStart"/>
      <w:r w:rsidRPr="00C84A86">
        <w:t>Kitwood</w:t>
      </w:r>
      <w:proofErr w:type="spellEnd"/>
      <w:r w:rsidR="009A68BC">
        <w:t>,</w:t>
      </w:r>
      <w:r w:rsidRPr="00C84A86">
        <w:t xml:space="preserve"> in which the organisational culture has a direct influence on the potential of the staff to provide individualised care. Employees who perceive workloads and lack of training might find it difficult to comprehend the expressions of behaviour, which only </w:t>
      </w:r>
      <w:r w:rsidR="004D1CB6">
        <w:t>increases</w:t>
      </w:r>
      <w:r w:rsidRPr="00C84A86">
        <w:t xml:space="preserve"> the chances of inconsistent care or unwarranted medication. Conversely, organisations which invest in education, leadership and teamwork develop environments that support caring and attentive dementia care. The theme analysis indicates that the long-term changes need to be implemented at a level of investing in the performance of each staff member. Non-pharmacological intervention and </w:t>
      </w:r>
      <w:r w:rsidR="004D1CB6">
        <w:t>person-centred</w:t>
      </w:r>
      <w:r w:rsidRPr="00C84A86">
        <w:t xml:space="preserve"> care can be consistently conducted with the help of workforce development, organisational support, an appropriate level of staffing and collaborative leadership. The mitigation of these challenges enhances the quality of services, better behaviour control and sustainability over the long-term in the UK residential dementia care. </w:t>
      </w:r>
    </w:p>
    <w:p w14:paraId="554EF086" w14:textId="0698538C" w:rsidR="00715597" w:rsidRPr="00C84A86" w:rsidRDefault="00000000" w:rsidP="004D1CB6">
      <w:pPr>
        <w:jc w:val="left"/>
      </w:pPr>
      <w:r w:rsidRPr="00C84A86">
        <w:t xml:space="preserve">The fifth thematic analysis helps to emphasise the value of the national policy and evidence-based practice in enhancing quality of care in dementia. Arsenault-Lapierre et al. (2022), proved that the system of audit and feedback positively influenced compliance with clinical guidelines, interdisciplinary collaboration and continuous improvement. Similarly, Hampel </w:t>
      </w:r>
      <w:r w:rsidRPr="00C84A86">
        <w:rPr>
          <w:i/>
          <w:iCs/>
        </w:rPr>
        <w:t xml:space="preserve">et al. </w:t>
      </w:r>
      <w:r w:rsidRPr="00C84A86">
        <w:t xml:space="preserve">(2022), also discovered that policy outcomes regarding the nation-wide approaches of dementia were more prevalent in countries that had developed comprehensive national dementia policies based on preparedness to early diagnosis, staffing needs development, coordination of services and </w:t>
      </w:r>
      <w:r w:rsidRPr="00C84A86">
        <w:lastRenderedPageBreak/>
        <w:t>implementation of person-</w:t>
      </w:r>
      <w:r w:rsidR="0088185A" w:rsidRPr="00C84A86">
        <w:t>centred</w:t>
      </w:r>
      <w:r w:rsidRPr="00C84A86">
        <w:t xml:space="preserve"> care. These results are in tandem with those of the Biopsychosocial-Environmental Model, which acknowledges that the functioning of healthcare policy and organisational systems </w:t>
      </w:r>
      <w:r w:rsidR="004D1CB6">
        <w:t>has</w:t>
      </w:r>
      <w:r w:rsidRPr="00C84A86">
        <w:t xml:space="preserve"> an impact on patient outcomes in addition to biological and psychosocial factors. The theoretical background also indicates the relevance of NICE guidelines and person-</w:t>
      </w:r>
      <w:r w:rsidR="0088185A" w:rsidRPr="00C84A86">
        <w:t>centred</w:t>
      </w:r>
      <w:r w:rsidRPr="00C84A86">
        <w:t xml:space="preserve"> intervention in enhancing behavioural management to therapeutic consideration of pharmacology. </w:t>
      </w:r>
    </w:p>
    <w:p w14:paraId="506E2869" w14:textId="0D56D140" w:rsidR="00715597" w:rsidRPr="00C84A86" w:rsidRDefault="00000000" w:rsidP="004D1CB6">
      <w:pPr>
        <w:jc w:val="left"/>
      </w:pPr>
      <w:r w:rsidRPr="00C84A86">
        <w:t xml:space="preserve">The results also </w:t>
      </w:r>
      <w:r w:rsidR="004D1CB6">
        <w:t>endorse</w:t>
      </w:r>
      <w:r w:rsidRPr="00C84A86">
        <w:t xml:space="preserve"> the Person-</w:t>
      </w:r>
      <w:r w:rsidR="0088185A" w:rsidRPr="00C84A86">
        <w:t>Centred</w:t>
      </w:r>
      <w:r w:rsidRPr="00C84A86">
        <w:t xml:space="preserve"> Theory by </w:t>
      </w:r>
      <w:proofErr w:type="spellStart"/>
      <w:r w:rsidRPr="00C84A86">
        <w:t>Kitwood</w:t>
      </w:r>
      <w:proofErr w:type="spellEnd"/>
      <w:r w:rsidR="004D1CB6">
        <w:t>,</w:t>
      </w:r>
      <w:r w:rsidRPr="00C84A86">
        <w:t xml:space="preserve"> where successful implementation of policy sets up an organisational situation where staff would accord dignity, support autonomy and meet the needs of residents as individuals. National dementia strategies offer systematic guidelines on workforce education, quality assurance and collaboration between </w:t>
      </w:r>
      <w:r w:rsidR="004D1CB6">
        <w:t>disciplines</w:t>
      </w:r>
      <w:r w:rsidRPr="00C84A86">
        <w:t xml:space="preserve"> and provide common standards between the residential care settings. The discussion reveals that the effectiveness of policies would be determined by how they are published as well as their effective implementation in terms of staff training and evaluating their effectiveness. The evidence-based best practice promotes the use of non-pharmacological </w:t>
      </w:r>
      <w:r w:rsidR="004D1CB6">
        <w:t>interventions</w:t>
      </w:r>
      <w:r w:rsidRPr="00C84A86">
        <w:t>, family engagement and individualised care planning methods that enhance more positive behaviour change and minimise unnecessary medication consumption. Thus, enhancing the behaviour control, organisational governance, and quality control system can contribute to the increased management of behaviour</w:t>
      </w:r>
      <w:r w:rsidR="004D1CB6">
        <w:t xml:space="preserve"> and the</w:t>
      </w:r>
      <w:r w:rsidRPr="00C84A86">
        <w:t xml:space="preserve"> enhancement of the wellbeing of residents. </w:t>
      </w:r>
      <w:r w:rsidR="00E2018E" w:rsidRPr="00C84A86">
        <w:t>Also,</w:t>
      </w:r>
      <w:r w:rsidRPr="00C84A86">
        <w:t xml:space="preserve"> the provision of sustainable person-</w:t>
      </w:r>
      <w:r w:rsidR="00A03FA7" w:rsidRPr="00C84A86">
        <w:t>centred</w:t>
      </w:r>
      <w:r w:rsidRPr="00C84A86">
        <w:t xml:space="preserve"> care with cognitive dementia across the residential care homestead in the UK. </w:t>
      </w:r>
    </w:p>
    <w:p w14:paraId="2D1114EB" w14:textId="77777777" w:rsidR="00715597" w:rsidRPr="00C84A86" w:rsidRDefault="00000000" w:rsidP="004D1CB6">
      <w:pPr>
        <w:pStyle w:val="Heading2"/>
        <w:jc w:val="left"/>
      </w:pPr>
      <w:bookmarkStart w:id="23" w:name="_Toc236934298"/>
      <w:r w:rsidRPr="00C84A86">
        <w:t>4.4 Summary</w:t>
      </w:r>
      <w:bookmarkEnd w:id="23"/>
    </w:p>
    <w:p w14:paraId="072416F7" w14:textId="3339A408" w:rsidR="00715597" w:rsidRPr="00C84A86" w:rsidRDefault="00000000" w:rsidP="004D1CB6">
      <w:pPr>
        <w:jc w:val="left"/>
      </w:pPr>
      <w:r w:rsidRPr="00C84A86">
        <w:t>The chapter reported the results of the thematic analysis and elaborated on them, concerning the theoretical contextualisation and the purpose of the research. The literature reviewed revealed five major themes of the association between environmental triggers of behavioural distress, presence of social interactions and communication, staff practices towards behaviour management, barriers or enablers to sustainable dementia care and the relevance of policy and best practice in enhancing dementia care. The result revealed that cognitive decline alone does not affect behavioural distress; a combination of environmental, social and organisational factors affects behavioural distress. The discussion showed that person-</w:t>
      </w:r>
      <w:r w:rsidR="00F20378" w:rsidRPr="00C84A86">
        <w:t>centred</w:t>
      </w:r>
      <w:r w:rsidRPr="00C84A86">
        <w:t xml:space="preserve"> communication, nurturing care settings, training of staff, multidisciplinary and non-pharmacological interventions based on evidence have a significant role in enhancing behavioural management and well-being of residents. Moreover, the provision of organisational </w:t>
      </w:r>
      <w:r w:rsidRPr="00C84A86">
        <w:lastRenderedPageBreak/>
        <w:t xml:space="preserve">support and good national dementia policies were distinguished </w:t>
      </w:r>
      <w:r w:rsidR="004D1CB6">
        <w:t>as</w:t>
      </w:r>
      <w:r w:rsidRPr="00C84A86">
        <w:t xml:space="preserve"> crucial in maintaining high-quality dementia care in residential facilities. In general, the chapter resolved the research purposes by offering a combined concept about the factors affecting behavioural distress and revealing effective ways to improve dementia care in residential care homes in the UK. The conclusion outlines the general findings of the research, hence the occasional premise of the concluding chapter that gives the final findings and the suggestions of the study. </w:t>
      </w:r>
    </w:p>
    <w:p w14:paraId="0E91C8FE" w14:textId="6244A509" w:rsidR="00715597" w:rsidRPr="00C84A86" w:rsidRDefault="00000000" w:rsidP="004D1CB6">
      <w:pPr>
        <w:pStyle w:val="Heading1"/>
        <w:jc w:val="left"/>
      </w:pPr>
      <w:bookmarkStart w:id="24" w:name="_Toc236934299"/>
      <w:r w:rsidRPr="00C84A86">
        <w:t>Conclusion and Recommendations</w:t>
      </w:r>
      <w:bookmarkEnd w:id="24"/>
    </w:p>
    <w:p w14:paraId="09D861CA" w14:textId="3E2020F3" w:rsidR="00715597" w:rsidRPr="00C84A86" w:rsidRDefault="00DC1778" w:rsidP="004D1CB6">
      <w:pPr>
        <w:pStyle w:val="Heading2"/>
        <w:jc w:val="left"/>
      </w:pPr>
      <w:bookmarkStart w:id="25" w:name="_Toc236934300"/>
      <w:r w:rsidRPr="00C84A86">
        <w:t>5.1 Recommendation</w:t>
      </w:r>
      <w:r w:rsidR="007F7700" w:rsidRPr="00C84A86">
        <w:t>s</w:t>
      </w:r>
      <w:bookmarkEnd w:id="25"/>
      <w:r w:rsidRPr="00C84A86">
        <w:t xml:space="preserve"> </w:t>
      </w:r>
    </w:p>
    <w:p w14:paraId="4D2C279F" w14:textId="5217093B" w:rsidR="00715597" w:rsidRPr="00C84A86" w:rsidRDefault="00000000" w:rsidP="004D1CB6">
      <w:pPr>
        <w:jc w:val="left"/>
      </w:pPr>
      <w:r w:rsidRPr="00C84A86">
        <w:t xml:space="preserve">The present research has been done to find the ideas of the main environmental and social determinants that </w:t>
      </w:r>
      <w:r w:rsidR="004D1CB6">
        <w:t>impact</w:t>
      </w:r>
      <w:r w:rsidRPr="00C84A86">
        <w:t xml:space="preserve"> the behavioural distress of dementia patients. The qualitative findings</w:t>
      </w:r>
      <w:r w:rsidR="004D1CB6">
        <w:t>, based</w:t>
      </w:r>
      <w:r w:rsidRPr="00C84A86">
        <w:t xml:space="preserve"> on the basis of the systematic review of the sources</w:t>
      </w:r>
      <w:r w:rsidR="004D1CB6">
        <w:t>, have</w:t>
      </w:r>
      <w:r w:rsidRPr="00C84A86">
        <w:t xml:space="preserve"> provided ideas and core understanding of the factors present that have </w:t>
      </w:r>
      <w:r w:rsidR="004D1CB6">
        <w:t>an</w:t>
      </w:r>
      <w:r w:rsidRPr="00C84A86">
        <w:t xml:space="preserve"> influence on dementia patients. The question </w:t>
      </w:r>
      <w:r w:rsidR="004D1CB6">
        <w:t>of</w:t>
      </w:r>
      <w:r w:rsidRPr="00C84A86">
        <w:t xml:space="preserve"> the type of care </w:t>
      </w:r>
      <w:r w:rsidR="004D1CB6">
        <w:t>for</w:t>
      </w:r>
      <w:r w:rsidRPr="00C84A86">
        <w:t xml:space="preserve"> individuals has been </w:t>
      </w:r>
      <w:r w:rsidR="004D1CB6">
        <w:t>raised,</w:t>
      </w:r>
      <w:r w:rsidRPr="00C84A86">
        <w:t xml:space="preserve"> as both home care settings and social care in different care organisations both are important. However, </w:t>
      </w:r>
      <w:r w:rsidR="004D1CB6">
        <w:t>several areas can</w:t>
      </w:r>
      <w:r w:rsidRPr="00C84A86">
        <w:t xml:space="preserve"> be covered in future research to explore more in the field and to determine how the care setting can be managed well for the individuals in the UK. </w:t>
      </w:r>
    </w:p>
    <w:p w14:paraId="31F8E32B" w14:textId="767AF15B" w:rsidR="00715597" w:rsidRPr="00C84A86" w:rsidRDefault="004D1CB6" w:rsidP="004D1CB6">
      <w:pPr>
        <w:jc w:val="left"/>
      </w:pPr>
      <w:r>
        <w:t>Knowledge</w:t>
      </w:r>
      <w:r w:rsidR="00000000" w:rsidRPr="00C84A86">
        <w:t xml:space="preserve"> about the environmental and social determinants has been observed in the findings</w:t>
      </w:r>
      <w:r>
        <w:t>,</w:t>
      </w:r>
      <w:r w:rsidR="00000000" w:rsidRPr="00C84A86">
        <w:t xml:space="preserve"> while the difference in cultural behaviour is not focused </w:t>
      </w:r>
      <w:r>
        <w:t xml:space="preserve">on </w:t>
      </w:r>
      <w:r w:rsidR="00000000" w:rsidRPr="00C84A86">
        <w:t xml:space="preserve">highly. The environmental triggers and the social factors can have different impacts on individuals in the minority groups. It is recommended in the research to explore more in this aspect </w:t>
      </w:r>
      <w:r>
        <w:t xml:space="preserve">further </w:t>
      </w:r>
      <w:r w:rsidR="00000000" w:rsidRPr="00C84A86">
        <w:t xml:space="preserve">and to find any form of differences. The nature of the home environment and the family support of </w:t>
      </w:r>
      <w:r w:rsidR="007F7700" w:rsidRPr="00C84A86">
        <w:t>low-income</w:t>
      </w:r>
      <w:r w:rsidR="00000000" w:rsidRPr="00C84A86">
        <w:t xml:space="preserve"> families are different compared to </w:t>
      </w:r>
      <w:r>
        <w:t>those of</w:t>
      </w:r>
      <w:r w:rsidR="00000000" w:rsidRPr="00C84A86">
        <w:t xml:space="preserve"> rich </w:t>
      </w:r>
      <w:r>
        <w:t>families,</w:t>
      </w:r>
      <w:r w:rsidR="00000000" w:rsidRPr="00C84A86">
        <w:t xml:space="preserve"> and that will </w:t>
      </w:r>
      <w:r>
        <w:t>provide</w:t>
      </w:r>
      <w:r w:rsidR="00000000" w:rsidRPr="00C84A86">
        <w:t xml:space="preserve"> significant knowledge about the care strategies. Moreover, the minority groups and the communities are neglected on many occasions from getting full access to health. The detailed ideas of the community intervention and the support can be analysed better </w:t>
      </w:r>
      <w:r>
        <w:t>by</w:t>
      </w:r>
      <w:r w:rsidR="00000000" w:rsidRPr="00C84A86">
        <w:t xml:space="preserve"> collecting data in this parameter. </w:t>
      </w:r>
    </w:p>
    <w:p w14:paraId="342FAB62" w14:textId="09B43B12" w:rsidR="00715597" w:rsidRPr="00C84A86" w:rsidRDefault="00000000" w:rsidP="004D1CB6">
      <w:pPr>
        <w:jc w:val="left"/>
      </w:pPr>
      <w:r w:rsidRPr="00C84A86">
        <w:t xml:space="preserve">The care setting and the behaviour management for the individual </w:t>
      </w:r>
      <w:r w:rsidR="004D1CB6">
        <w:t>with</w:t>
      </w:r>
      <w:r w:rsidRPr="00C84A86">
        <w:t xml:space="preserve"> dementia </w:t>
      </w:r>
      <w:r w:rsidR="004D1CB6">
        <w:t>have</w:t>
      </w:r>
      <w:r w:rsidRPr="00C84A86">
        <w:t xml:space="preserve"> been explored in the findings. However, there have been limited ideas and the evaluation of post-diagnostic care. In the current time, there is no right treatment for the complete cure of dementia</w:t>
      </w:r>
      <w:r w:rsidR="004D1CB6">
        <w:t>,</w:t>
      </w:r>
      <w:r w:rsidRPr="00C84A86">
        <w:t xml:space="preserve"> but care support after the diagnosis can take more than years for older age individuals. In that sense, the process </w:t>
      </w:r>
      <w:r w:rsidR="004D1CB6">
        <w:t>of</w:t>
      </w:r>
      <w:r w:rsidRPr="00C84A86">
        <w:t xml:space="preserve"> how the level of consistent care can be maintained </w:t>
      </w:r>
      <w:r w:rsidR="004D1CB6">
        <w:t>needs</w:t>
      </w:r>
      <w:r w:rsidRPr="00C84A86">
        <w:t xml:space="preserve"> to </w:t>
      </w:r>
      <w:r w:rsidR="004D1CB6">
        <w:t>be analysed</w:t>
      </w:r>
      <w:r w:rsidRPr="00C84A86">
        <w:t xml:space="preserve"> to know more creative ideas of non-</w:t>
      </w:r>
      <w:r w:rsidR="00F20378" w:rsidRPr="00C84A86">
        <w:t>pharmacological</w:t>
      </w:r>
      <w:r w:rsidRPr="00C84A86">
        <w:t xml:space="preserve"> strategies. It </w:t>
      </w:r>
      <w:r w:rsidRPr="00C84A86">
        <w:lastRenderedPageBreak/>
        <w:t xml:space="preserve">includes the methods of care planning and the continuous review of the </w:t>
      </w:r>
      <w:r w:rsidR="004D1CB6">
        <w:t>medications</w:t>
      </w:r>
      <w:r w:rsidRPr="00C84A86">
        <w:t xml:space="preserve">. The recommendation for future research in this aspect can be done for a more accurate sense of the care. </w:t>
      </w:r>
    </w:p>
    <w:p w14:paraId="23CEA260" w14:textId="59FD0D0B" w:rsidR="00715597" w:rsidRPr="00C84A86" w:rsidRDefault="00000000" w:rsidP="004D1CB6">
      <w:pPr>
        <w:jc w:val="left"/>
      </w:pPr>
      <w:r w:rsidRPr="00C84A86">
        <w:t xml:space="preserve">The recommendation on the basis of the research is the use of </w:t>
      </w:r>
      <w:r w:rsidR="004D1CB6">
        <w:t>a</w:t>
      </w:r>
      <w:r w:rsidRPr="00C84A86">
        <w:t xml:space="preserve"> mixed method for future research. The current research has been done </w:t>
      </w:r>
      <w:r w:rsidR="004D1CB6">
        <w:t>using a</w:t>
      </w:r>
      <w:r w:rsidRPr="00C84A86">
        <w:t xml:space="preserve"> mono method</w:t>
      </w:r>
      <w:r w:rsidR="004D1CB6">
        <w:t>,</w:t>
      </w:r>
      <w:r w:rsidRPr="00C84A86">
        <w:t xml:space="preserve"> and the dependency on the systematic literature review is there for the outcomes. It has been effective in the research findings despite the lack of proper efficiency in the logical reasoning of the data. The support of the quantitative data based on the survey can enable the ideas and the path to include the </w:t>
      </w:r>
      <w:r w:rsidR="003B6689" w:rsidRPr="00C84A86">
        <w:t>firsthand</w:t>
      </w:r>
      <w:r w:rsidRPr="00C84A86">
        <w:t xml:space="preserve"> information and the </w:t>
      </w:r>
      <w:r w:rsidR="003B6689" w:rsidRPr="00C84A86">
        <w:t>real-life</w:t>
      </w:r>
      <w:r w:rsidRPr="00C84A86">
        <w:t xml:space="preserve"> experiences of the </w:t>
      </w:r>
      <w:r w:rsidR="004D1CB6">
        <w:t>caregivers</w:t>
      </w:r>
      <w:r w:rsidRPr="00C84A86">
        <w:t xml:space="preserve"> along with the dementia patients. The understanding of the care process and a more personalised form of care can be achieved. </w:t>
      </w:r>
    </w:p>
    <w:p w14:paraId="4937F333" w14:textId="034B2055" w:rsidR="00715597" w:rsidRPr="00C84A86" w:rsidRDefault="00DC1778" w:rsidP="004D1CB6">
      <w:pPr>
        <w:pStyle w:val="Heading2"/>
        <w:jc w:val="left"/>
      </w:pPr>
      <w:bookmarkStart w:id="26" w:name="_Toc236934301"/>
      <w:r w:rsidRPr="00C84A86">
        <w:t>5.2 Conclusion</w:t>
      </w:r>
      <w:bookmarkEnd w:id="26"/>
      <w:r w:rsidRPr="00C84A86">
        <w:t xml:space="preserve"> </w:t>
      </w:r>
    </w:p>
    <w:p w14:paraId="0279B975" w14:textId="03AF4E0D" w:rsidR="00715597" w:rsidRPr="00C84A86" w:rsidRDefault="00000000" w:rsidP="004D1CB6">
      <w:pPr>
        <w:jc w:val="left"/>
      </w:pPr>
      <w:r w:rsidRPr="00C84A86">
        <w:t xml:space="preserve">The research has been related to the field of health and social care. The aim was to find how the staff in the sector </w:t>
      </w:r>
      <w:r w:rsidR="004D1CB6">
        <w:t>develop</w:t>
      </w:r>
      <w:r w:rsidRPr="00C84A86">
        <w:t xml:space="preserve"> strategies for behaviour management in the care setting of individuals suffering from dementia. The study of the background has made the ideas on how dementia has become </w:t>
      </w:r>
      <w:r w:rsidR="004D1CB6">
        <w:t>a</w:t>
      </w:r>
      <w:r w:rsidRPr="00C84A86">
        <w:t xml:space="preserve"> concern in the current situation in the UK</w:t>
      </w:r>
      <w:r w:rsidR="004D1CB6">
        <w:t>,</w:t>
      </w:r>
      <w:r w:rsidRPr="00C84A86">
        <w:t xml:space="preserve"> and a higher number of older individuals </w:t>
      </w:r>
      <w:r w:rsidR="004D1CB6">
        <w:t>have</w:t>
      </w:r>
      <w:r w:rsidRPr="00C84A86">
        <w:t xml:space="preserve"> been affected. The issues </w:t>
      </w:r>
      <w:r w:rsidR="004D1CB6">
        <w:t>with</w:t>
      </w:r>
      <w:r w:rsidRPr="00C84A86">
        <w:t xml:space="preserve"> treatment and the care setting are present</w:t>
      </w:r>
      <w:r w:rsidR="004D1CB6">
        <w:t>,</w:t>
      </w:r>
      <w:r w:rsidRPr="00C84A86">
        <w:t xml:space="preserve"> and the objectives for the research </w:t>
      </w:r>
      <w:r w:rsidR="004D1CB6">
        <w:t>are</w:t>
      </w:r>
      <w:r w:rsidRPr="00C84A86">
        <w:t xml:space="preserve"> set to find the solutions. The section of the background has included the wider evaluation of the historical context, theoretical ideas, </w:t>
      </w:r>
      <w:r w:rsidR="004D1CB6">
        <w:t xml:space="preserve">and </w:t>
      </w:r>
      <w:r w:rsidRPr="00C84A86">
        <w:t xml:space="preserve">national and international context related to dementia. It </w:t>
      </w:r>
      <w:r w:rsidR="004D1CB6">
        <w:t>provides</w:t>
      </w:r>
      <w:r w:rsidRPr="00C84A86">
        <w:t xml:space="preserve"> knowledge </w:t>
      </w:r>
      <w:r w:rsidR="004D1CB6">
        <w:t>of</w:t>
      </w:r>
      <w:r w:rsidRPr="00C84A86">
        <w:t xml:space="preserve"> the current issues and how the care process is initiated in the sector. The </w:t>
      </w:r>
      <w:r w:rsidR="004D1CB6">
        <w:t>historical</w:t>
      </w:r>
      <w:r w:rsidRPr="00C84A86">
        <w:t xml:space="preserve"> background has drawn </w:t>
      </w:r>
      <w:r w:rsidR="004D1CB6">
        <w:t>on</w:t>
      </w:r>
      <w:r w:rsidRPr="00C84A86">
        <w:t xml:space="preserve"> the series of advancements that </w:t>
      </w:r>
      <w:r w:rsidR="004D1CB6">
        <w:t>have been</w:t>
      </w:r>
      <w:r w:rsidRPr="00C84A86">
        <w:t xml:space="preserve"> developed for the detection and care of dementia patients. The focus has been on care support and on communication strategies that can ensure the home care setting is more fruitful. In view of the international context, the data and the report of WHO </w:t>
      </w:r>
      <w:r w:rsidR="004D1CB6">
        <w:t>have</w:t>
      </w:r>
      <w:r w:rsidRPr="00C84A86">
        <w:t xml:space="preserve"> provided the constipation of the global presence of dementia</w:t>
      </w:r>
      <w:r w:rsidR="00346878" w:rsidRPr="00C84A86">
        <w:t xml:space="preserve"> </w:t>
      </w:r>
      <w:r w:rsidRPr="00C84A86">
        <w:t xml:space="preserve">and how it is a concern around the globe. </w:t>
      </w:r>
    </w:p>
    <w:p w14:paraId="12CC6D63" w14:textId="26D1FC62" w:rsidR="00715597" w:rsidRPr="00C84A86" w:rsidRDefault="00000000" w:rsidP="004D1CB6">
      <w:pPr>
        <w:jc w:val="left"/>
      </w:pPr>
      <w:r w:rsidRPr="00C84A86">
        <w:t xml:space="preserve">The data collection and the analysis procedure </w:t>
      </w:r>
      <w:r w:rsidR="003B6689" w:rsidRPr="00C84A86">
        <w:t>have</w:t>
      </w:r>
      <w:r w:rsidRPr="00C84A86">
        <w:t xml:space="preserve"> been done with </w:t>
      </w:r>
      <w:r w:rsidR="004D1CB6">
        <w:t>a</w:t>
      </w:r>
      <w:r w:rsidRPr="00C84A86">
        <w:t xml:space="preserve"> qualitative approach</w:t>
      </w:r>
      <w:r w:rsidR="004D1CB6">
        <w:t>,</w:t>
      </w:r>
      <w:r w:rsidRPr="00C84A86">
        <w:t xml:space="preserve"> and the literature sources have been selected. The sources </w:t>
      </w:r>
      <w:r w:rsidR="004D1CB6">
        <w:t xml:space="preserve">were </w:t>
      </w:r>
      <w:r w:rsidRPr="00C84A86">
        <w:t>from different databases like Google Scholar. PubMed</w:t>
      </w:r>
      <w:r w:rsidR="004D1CB6">
        <w:t>,</w:t>
      </w:r>
      <w:r w:rsidRPr="00C84A86">
        <w:t xml:space="preserve"> etc for the </w:t>
      </w:r>
      <w:r w:rsidR="004D1CB6">
        <w:t>findings</w:t>
      </w:r>
      <w:r w:rsidRPr="00C84A86">
        <w:t xml:space="preserve"> of the care strategies. </w:t>
      </w:r>
      <w:r w:rsidR="004D1CB6">
        <w:t>Ethical</w:t>
      </w:r>
      <w:r w:rsidRPr="00C84A86">
        <w:t xml:space="preserve"> integrity and credibility </w:t>
      </w:r>
      <w:r w:rsidR="00E2018E" w:rsidRPr="00C84A86">
        <w:t>have</w:t>
      </w:r>
      <w:r w:rsidRPr="00C84A86">
        <w:t xml:space="preserve"> been </w:t>
      </w:r>
      <w:r w:rsidR="004D1CB6">
        <w:t>maintained</w:t>
      </w:r>
      <w:r w:rsidRPr="00C84A86">
        <w:t xml:space="preserve"> for the purpose of the research. The evaluation of the sources has developed the ideas on multiple aspects and met the objectives. It includes the understanding of environmental triggers like sound and light that </w:t>
      </w:r>
      <w:r w:rsidR="004D1CB6">
        <w:t>change</w:t>
      </w:r>
      <w:r w:rsidRPr="00C84A86">
        <w:t xml:space="preserve"> the behaviour of </w:t>
      </w:r>
      <w:r w:rsidRPr="00C84A86">
        <w:lastRenderedPageBreak/>
        <w:t xml:space="preserve">people </w:t>
      </w:r>
      <w:r w:rsidR="00EF2EC7">
        <w:t>with</w:t>
      </w:r>
      <w:r w:rsidRPr="00C84A86">
        <w:t xml:space="preserve"> dementia</w:t>
      </w:r>
      <w:r w:rsidR="004D1CB6">
        <w:t>,</w:t>
      </w:r>
      <w:r w:rsidRPr="00C84A86">
        <w:t xml:space="preserve"> and </w:t>
      </w:r>
      <w:r w:rsidR="004D1CB6">
        <w:t>an</w:t>
      </w:r>
      <w:r w:rsidRPr="00C84A86">
        <w:t xml:space="preserve"> aggressive mentality is developed. </w:t>
      </w:r>
      <w:r w:rsidR="004D1CB6">
        <w:t>Professional</w:t>
      </w:r>
      <w:r w:rsidRPr="00C84A86">
        <w:t xml:space="preserve"> knowledge and professionalism </w:t>
      </w:r>
      <w:r w:rsidR="00E2018E" w:rsidRPr="00C84A86">
        <w:t>are</w:t>
      </w:r>
      <w:r w:rsidRPr="00C84A86">
        <w:t xml:space="preserve"> required for reacting in the concerning situation and to handle the care process of dementia patients. The needs of social interaction are supported by the findings</w:t>
      </w:r>
      <w:r w:rsidR="00EF2EC7">
        <w:t>,</w:t>
      </w:r>
      <w:r w:rsidRPr="00C84A86">
        <w:t xml:space="preserve"> and in that sense, the communication strategy is important. The similarity with the background knowledge is there with the evaluation of the data. The explanation of the sources has supported the ideas of the non</w:t>
      </w:r>
      <w:r w:rsidR="003B6689" w:rsidRPr="00C84A86">
        <w:t>-pharmacological</w:t>
      </w:r>
      <w:r w:rsidRPr="00C84A86">
        <w:t xml:space="preserve"> strategies more</w:t>
      </w:r>
      <w:r w:rsidR="00EF2EC7">
        <w:t>,</w:t>
      </w:r>
      <w:r w:rsidRPr="00C84A86">
        <w:t xml:space="preserve"> and the issues of the psychotropic medications </w:t>
      </w:r>
      <w:r w:rsidR="00EF2EC7">
        <w:t>have</w:t>
      </w:r>
      <w:r w:rsidRPr="00C84A86">
        <w:t xml:space="preserve"> been discussed. The support of the policies and the </w:t>
      </w:r>
      <w:proofErr w:type="gramStart"/>
      <w:r w:rsidR="00EF2EC7">
        <w:t>regulations</w:t>
      </w:r>
      <w:proofErr w:type="gramEnd"/>
      <w:r w:rsidRPr="00C84A86">
        <w:t xml:space="preserve"> in the UK </w:t>
      </w:r>
      <w:r w:rsidR="00EF2EC7">
        <w:t>is</w:t>
      </w:r>
      <w:r w:rsidRPr="00C84A86">
        <w:t xml:space="preserve"> there</w:t>
      </w:r>
      <w:r w:rsidR="00EF2EC7">
        <w:t>,</w:t>
      </w:r>
      <w:r w:rsidRPr="00C84A86">
        <w:t xml:space="preserve"> and </w:t>
      </w:r>
      <w:r w:rsidR="00EF2EC7">
        <w:t>they</w:t>
      </w:r>
      <w:r w:rsidRPr="00C84A86">
        <w:t xml:space="preserve"> are reliable to consider for effective care and behaviour management. The discussion on the basis of the care process has been reliable</w:t>
      </w:r>
      <w:r w:rsidR="00EF2EC7">
        <w:t>,</w:t>
      </w:r>
      <w:r w:rsidRPr="00C84A86">
        <w:t xml:space="preserve"> and the objectives have been met with the qualitative findings. However, there are several areas of improvement present</w:t>
      </w:r>
      <w:r w:rsidR="00EF2EC7">
        <w:t>, such as</w:t>
      </w:r>
      <w:r w:rsidRPr="00C84A86">
        <w:t xml:space="preserve"> finding more concepts on the impact of the environmental and social determinants on the dementia people in the minority communities. The </w:t>
      </w:r>
      <w:r w:rsidR="00EF2EC7">
        <w:t>idea</w:t>
      </w:r>
      <w:r w:rsidRPr="00C84A86">
        <w:t xml:space="preserve"> of finding more concepts on </w:t>
      </w:r>
      <w:r w:rsidR="00EF2EC7">
        <w:t>post-care</w:t>
      </w:r>
      <w:r w:rsidRPr="00C84A86">
        <w:t xml:space="preserve"> strategies will ensure a more effective treatment process.</w:t>
      </w:r>
      <w:r w:rsidR="00346878" w:rsidRPr="00C84A86">
        <w:t xml:space="preserve"> </w:t>
      </w:r>
    </w:p>
    <w:p w14:paraId="478D2511" w14:textId="77777777" w:rsidR="00715597" w:rsidRPr="00C84A86" w:rsidRDefault="00715597"/>
    <w:p w14:paraId="4EA7CFEA" w14:textId="77777777" w:rsidR="006C032C" w:rsidRPr="00C84A86" w:rsidRDefault="006C032C">
      <w:pPr>
        <w:rPr>
          <w:b/>
          <w:bCs/>
        </w:rPr>
      </w:pPr>
      <w:r w:rsidRPr="00C84A86">
        <w:br w:type="page"/>
      </w:r>
    </w:p>
    <w:p w14:paraId="0CD3CD34" w14:textId="6008DA33" w:rsidR="00715597" w:rsidRPr="00C84A86" w:rsidRDefault="00000000" w:rsidP="00680ECC">
      <w:pPr>
        <w:pStyle w:val="Heading1"/>
      </w:pPr>
      <w:bookmarkStart w:id="27" w:name="_Toc236934302"/>
      <w:r w:rsidRPr="00C84A86">
        <w:lastRenderedPageBreak/>
        <w:t>References</w:t>
      </w:r>
      <w:bookmarkEnd w:id="27"/>
    </w:p>
    <w:p w14:paraId="7E8DAF91" w14:textId="7A7DA091" w:rsidR="008A50AE" w:rsidRPr="00C84A86" w:rsidRDefault="008A50AE" w:rsidP="00C163D5">
      <w:pPr>
        <w:spacing w:after="200"/>
        <w:jc w:val="left"/>
      </w:pPr>
      <w:r w:rsidRPr="00C84A86">
        <w:rPr>
          <w:highlight w:val="white"/>
        </w:rPr>
        <w:t>Adkins</w:t>
      </w:r>
      <w:r w:rsidRPr="00C84A86">
        <w:rPr>
          <w:rFonts w:ascii="Cambria Math" w:hAnsi="Cambria Math" w:cs="Cambria Math"/>
          <w:highlight w:val="white"/>
        </w:rPr>
        <w:t>‐</w:t>
      </w:r>
      <w:r w:rsidRPr="00C84A86">
        <w:rPr>
          <w:highlight w:val="white"/>
        </w:rPr>
        <w:t>Jackson, P.B., George, K.M., Besser, L.M., Hyun, J., Lamar, M., Hill</w:t>
      </w:r>
      <w:r w:rsidRPr="00C84A86">
        <w:rPr>
          <w:rFonts w:ascii="Cambria Math" w:hAnsi="Cambria Math" w:cs="Cambria Math"/>
          <w:highlight w:val="white"/>
        </w:rPr>
        <w:t>‐</w:t>
      </w:r>
      <w:r w:rsidRPr="00C84A86">
        <w:rPr>
          <w:highlight w:val="white"/>
        </w:rPr>
        <w:t xml:space="preserve">Jarrett, T.G., Bubu, O.M., Flatt, J.D., Heyn, P.C., Cicero, E.C. and Zarina Kraal, A., (2023) </w:t>
      </w:r>
      <w:r w:rsidR="000E4709">
        <w:rPr>
          <w:highlight w:val="white"/>
        </w:rPr>
        <w:t>‘</w:t>
      </w:r>
      <w:r w:rsidRPr="000E4709">
        <w:rPr>
          <w:highlight w:val="white"/>
        </w:rPr>
        <w:t xml:space="preserve">The structural and social determinants of Alzheimer's </w:t>
      </w:r>
      <w:r w:rsidR="004D1CB6" w:rsidRPr="000E4709">
        <w:rPr>
          <w:highlight w:val="white"/>
        </w:rPr>
        <w:t>disease-related</w:t>
      </w:r>
      <w:r w:rsidRPr="000E4709">
        <w:rPr>
          <w:highlight w:val="white"/>
        </w:rPr>
        <w:t xml:space="preserve"> </w:t>
      </w:r>
      <w:r w:rsidR="000E4709">
        <w:rPr>
          <w:highlight w:val="white"/>
        </w:rPr>
        <w:t>dementias ',</w:t>
      </w:r>
      <w:r w:rsidRPr="000E4709">
        <w:rPr>
          <w:highlight w:val="white"/>
        </w:rPr>
        <w:t xml:space="preserve"> </w:t>
      </w:r>
      <w:r w:rsidRPr="00EF2EC7">
        <w:rPr>
          <w:i/>
          <w:iCs/>
          <w:highlight w:val="white"/>
        </w:rPr>
        <w:t>Al</w:t>
      </w:r>
      <w:r w:rsidRPr="00C84A86">
        <w:rPr>
          <w:i/>
          <w:iCs/>
          <w:highlight w:val="white"/>
        </w:rPr>
        <w:t>zheimer's &amp; Dementia</w:t>
      </w:r>
      <w:r w:rsidRPr="00C84A86">
        <w:rPr>
          <w:highlight w:val="white"/>
        </w:rPr>
        <w:t xml:space="preserve">, </w:t>
      </w:r>
      <w:r w:rsidRPr="00C84A86">
        <w:rPr>
          <w:i/>
          <w:iCs/>
          <w:highlight w:val="white"/>
        </w:rPr>
        <w:t>19</w:t>
      </w:r>
      <w:r w:rsidRPr="00C84A86">
        <w:rPr>
          <w:highlight w:val="white"/>
        </w:rPr>
        <w:t>(7), pp.3171-3185.</w:t>
      </w:r>
      <w:r w:rsidRPr="00C84A86">
        <w:t xml:space="preserve"> </w:t>
      </w:r>
    </w:p>
    <w:p w14:paraId="1C954F3B" w14:textId="52B05CAF" w:rsidR="008A50AE" w:rsidRPr="00C84A86" w:rsidRDefault="008A50AE" w:rsidP="00C163D5">
      <w:pPr>
        <w:spacing w:after="200"/>
        <w:jc w:val="left"/>
      </w:pPr>
      <w:r w:rsidRPr="00C84A86">
        <w:t>Alzheimersresearchuk, (2025)</w:t>
      </w:r>
      <w:r w:rsidRPr="00C84A86">
        <w:rPr>
          <w:i/>
          <w:iCs/>
        </w:rPr>
        <w:t xml:space="preserve"> Dementia is still UK’s biggest killer </w:t>
      </w:r>
      <w:r w:rsidR="00EF2EC7">
        <w:rPr>
          <w:i/>
          <w:iCs/>
        </w:rPr>
        <w:t>-</w:t>
      </w:r>
      <w:r w:rsidRPr="00C84A86">
        <w:rPr>
          <w:i/>
          <w:iCs/>
        </w:rPr>
        <w:t xml:space="preserve"> where do we go from here? </w:t>
      </w:r>
      <w:r w:rsidRPr="00C84A86">
        <w:t>Available at:</w:t>
      </w:r>
      <w:r w:rsidR="004249B8">
        <w:t xml:space="preserve"> </w:t>
      </w:r>
      <w:hyperlink r:id="rId9" w:history="1">
        <w:r w:rsidR="004249B8" w:rsidRPr="006961E5">
          <w:rPr>
            <w:rStyle w:val="Hyperlink"/>
          </w:rPr>
          <w:t>https://www.alzheimersresearchuk.org/news/dementia-is-still-uks-biggest-killer-where-do-we-go-from-here</w:t>
        </w:r>
      </w:hyperlink>
      <w:r w:rsidR="004249B8">
        <w:t xml:space="preserve"> </w:t>
      </w:r>
      <w:r w:rsidR="00EF2EC7">
        <w:t xml:space="preserve"> </w:t>
      </w:r>
      <w:r w:rsidRPr="00C84A86">
        <w:t xml:space="preserve">[Accessed on: 20th July 2026]. </w:t>
      </w:r>
    </w:p>
    <w:p w14:paraId="270D4029" w14:textId="14594364" w:rsidR="008A50AE" w:rsidRPr="00C84A86" w:rsidRDefault="008A50AE" w:rsidP="00C163D5">
      <w:pPr>
        <w:spacing w:after="200"/>
        <w:jc w:val="left"/>
      </w:pPr>
      <w:proofErr w:type="spellStart"/>
      <w:r w:rsidRPr="00C84A86">
        <w:t>Alzint</w:t>
      </w:r>
      <w:proofErr w:type="spellEnd"/>
      <w:r w:rsidRPr="00C84A86">
        <w:t xml:space="preserve"> (2026)</w:t>
      </w:r>
      <w:r w:rsidR="00EF2EC7">
        <w:t xml:space="preserve"> </w:t>
      </w:r>
      <w:r w:rsidRPr="00C84A86">
        <w:rPr>
          <w:i/>
          <w:iCs/>
        </w:rPr>
        <w:t>Dementia statistics</w:t>
      </w:r>
      <w:r w:rsidR="00EF2EC7">
        <w:rPr>
          <w:i/>
          <w:iCs/>
        </w:rPr>
        <w:t>.</w:t>
      </w:r>
      <w:r w:rsidRPr="00C84A86">
        <w:t xml:space="preserve"> Available at:https://www.alzint.org/about/dementia-facts-figures/dementia-statistics/ [Accessed on: 20th July 2026]. </w:t>
      </w:r>
    </w:p>
    <w:p w14:paraId="42632170" w14:textId="25D0D6A3" w:rsidR="008A50AE" w:rsidRPr="00C84A86" w:rsidRDefault="008A50AE" w:rsidP="00C163D5">
      <w:pPr>
        <w:jc w:val="left"/>
      </w:pPr>
      <w:r w:rsidRPr="00C84A86">
        <w:t>Arsenault-Lapierre, G., Le Berre, M., Rojas-Rozo, L., McAiney, C., Ingram, J., Lee, L. and Vedel, I., (2022)</w:t>
      </w:r>
      <w:r w:rsidR="00EF2EC7">
        <w:t xml:space="preserve"> </w:t>
      </w:r>
      <w:r w:rsidRPr="00C84A86">
        <w:t xml:space="preserve"> </w:t>
      </w:r>
      <w:r w:rsidR="000E4709">
        <w:t>‘</w:t>
      </w:r>
      <w:r w:rsidRPr="000E4709">
        <w:t xml:space="preserve">Improving dementia care: insights from audit and feedback in interdisciplinary primary care </w:t>
      </w:r>
      <w:r w:rsidR="000E4709">
        <w:t>site ',</w:t>
      </w:r>
      <w:r w:rsidRPr="00EF2EC7">
        <w:rPr>
          <w:i/>
          <w:iCs/>
        </w:rPr>
        <w:t xml:space="preserve"> BMC </w:t>
      </w:r>
      <w:r w:rsidR="00EF2EC7">
        <w:rPr>
          <w:i/>
          <w:iCs/>
        </w:rPr>
        <w:t>Health Services Research</w:t>
      </w:r>
      <w:r w:rsidRPr="00C84A86">
        <w:t xml:space="preserve">, </w:t>
      </w:r>
      <w:r w:rsidRPr="00C84A86">
        <w:rPr>
          <w:i/>
          <w:iCs/>
        </w:rPr>
        <w:t>22</w:t>
      </w:r>
      <w:r w:rsidRPr="00C84A86">
        <w:t xml:space="preserve">(1), p.353. </w:t>
      </w:r>
    </w:p>
    <w:p w14:paraId="70069688" w14:textId="711DE6BB" w:rsidR="008A50AE" w:rsidRPr="00EF2EC7" w:rsidRDefault="008A50AE" w:rsidP="00C163D5">
      <w:pPr>
        <w:spacing w:after="200"/>
        <w:jc w:val="left"/>
        <w:rPr>
          <w:color w:val="000000" w:themeColor="text1"/>
        </w:rPr>
      </w:pPr>
      <w:r w:rsidRPr="00EF2EC7">
        <w:rPr>
          <w:color w:val="000000" w:themeColor="text1"/>
        </w:rPr>
        <w:t>Assal, F., (2019)</w:t>
      </w:r>
      <w:r w:rsidR="00EF2EC7">
        <w:rPr>
          <w:color w:val="000000" w:themeColor="text1"/>
        </w:rPr>
        <w:t xml:space="preserve"> </w:t>
      </w:r>
      <w:r w:rsidRPr="00EF2EC7">
        <w:rPr>
          <w:color w:val="000000" w:themeColor="text1"/>
        </w:rPr>
        <w:t xml:space="preserve"> </w:t>
      </w:r>
      <w:r w:rsidR="000E4709">
        <w:rPr>
          <w:color w:val="000000" w:themeColor="text1"/>
        </w:rPr>
        <w:t>‘</w:t>
      </w:r>
      <w:r w:rsidRPr="000E4709">
        <w:rPr>
          <w:color w:val="000000" w:themeColor="text1"/>
        </w:rPr>
        <w:t>History of dementia</w:t>
      </w:r>
      <w:r w:rsidR="000E4709">
        <w:rPr>
          <w:color w:val="000000" w:themeColor="text1"/>
        </w:rPr>
        <w:t>’,</w:t>
      </w:r>
      <w:r w:rsidRPr="00EF2EC7">
        <w:rPr>
          <w:i/>
          <w:iCs/>
          <w:color w:val="000000" w:themeColor="text1"/>
        </w:rPr>
        <w:t xml:space="preserve"> Front </w:t>
      </w:r>
      <w:proofErr w:type="spellStart"/>
      <w:r w:rsidRPr="00EF2EC7">
        <w:rPr>
          <w:i/>
          <w:iCs/>
          <w:color w:val="000000" w:themeColor="text1"/>
        </w:rPr>
        <w:t>Neurol</w:t>
      </w:r>
      <w:proofErr w:type="spellEnd"/>
      <w:r w:rsidRPr="00EF2EC7">
        <w:rPr>
          <w:i/>
          <w:iCs/>
          <w:color w:val="000000" w:themeColor="text1"/>
        </w:rPr>
        <w:t xml:space="preserve"> </w:t>
      </w:r>
      <w:proofErr w:type="spellStart"/>
      <w:r w:rsidRPr="00EF2EC7">
        <w:rPr>
          <w:i/>
          <w:iCs/>
          <w:color w:val="000000" w:themeColor="text1"/>
        </w:rPr>
        <w:t>Neurosci</w:t>
      </w:r>
      <w:proofErr w:type="spellEnd"/>
      <w:r w:rsidRPr="00EF2EC7">
        <w:rPr>
          <w:color w:val="000000" w:themeColor="text1"/>
        </w:rPr>
        <w:t xml:space="preserve">, </w:t>
      </w:r>
      <w:r w:rsidRPr="00EF2EC7">
        <w:rPr>
          <w:i/>
          <w:iCs/>
          <w:color w:val="000000" w:themeColor="text1"/>
        </w:rPr>
        <w:t>44</w:t>
      </w:r>
      <w:r w:rsidRPr="00EF2EC7">
        <w:rPr>
          <w:color w:val="000000" w:themeColor="text1"/>
        </w:rPr>
        <w:t xml:space="preserve">, pp.118-126. </w:t>
      </w:r>
    </w:p>
    <w:p w14:paraId="47C9DF3C" w14:textId="146D96D3" w:rsidR="008A50AE" w:rsidRPr="00EF2EC7" w:rsidRDefault="008A50AE" w:rsidP="00C163D5">
      <w:pPr>
        <w:spacing w:after="200"/>
        <w:jc w:val="left"/>
        <w:rPr>
          <w:color w:val="000000" w:themeColor="text1"/>
        </w:rPr>
      </w:pPr>
      <w:r w:rsidRPr="00EF2EC7">
        <w:rPr>
          <w:color w:val="000000" w:themeColor="text1"/>
        </w:rPr>
        <w:t xml:space="preserve">Aveyard, H., Greenway, K. and Parsons, L., (2023) </w:t>
      </w:r>
      <w:r w:rsidRPr="00EF2EC7">
        <w:rPr>
          <w:i/>
          <w:iCs/>
          <w:color w:val="000000" w:themeColor="text1"/>
        </w:rPr>
        <w:t>A Beginner's Guide to Evidence-Based Practice in Health and Social Care 4e</w:t>
      </w:r>
      <w:r w:rsidRPr="00EF2EC7">
        <w:rPr>
          <w:color w:val="000000" w:themeColor="text1"/>
        </w:rPr>
        <w:t xml:space="preserve">. McGraw Hill. </w:t>
      </w:r>
    </w:p>
    <w:p w14:paraId="2685D624" w14:textId="42BDEF2F" w:rsidR="008A50AE" w:rsidRPr="00EF2EC7" w:rsidRDefault="008A50AE" w:rsidP="00C163D5">
      <w:pPr>
        <w:spacing w:after="200"/>
        <w:jc w:val="left"/>
        <w:rPr>
          <w:color w:val="000000" w:themeColor="text1"/>
        </w:rPr>
      </w:pPr>
      <w:r w:rsidRPr="00EF2EC7">
        <w:rPr>
          <w:color w:val="000000" w:themeColor="text1"/>
        </w:rPr>
        <w:t xml:space="preserve">BAP (2024) </w:t>
      </w:r>
      <w:r w:rsidR="000E4709">
        <w:rPr>
          <w:color w:val="000000" w:themeColor="text1"/>
        </w:rPr>
        <w:t>‘</w:t>
      </w:r>
      <w:r w:rsidRPr="000E4709">
        <w:rPr>
          <w:color w:val="000000" w:themeColor="text1"/>
        </w:rPr>
        <w:t>Dementia</w:t>
      </w:r>
      <w:r w:rsidR="000E4709">
        <w:rPr>
          <w:color w:val="000000" w:themeColor="text1"/>
        </w:rPr>
        <w:t>’</w:t>
      </w:r>
      <w:r w:rsidR="000E4709">
        <w:rPr>
          <w:i/>
          <w:iCs/>
          <w:color w:val="000000" w:themeColor="text1"/>
        </w:rPr>
        <w:t>,</w:t>
      </w:r>
      <w:r w:rsidRPr="00EF2EC7">
        <w:rPr>
          <w:i/>
          <w:iCs/>
          <w:color w:val="000000" w:themeColor="text1"/>
        </w:rPr>
        <w:t xml:space="preserve"> </w:t>
      </w:r>
      <w:r w:rsidR="000E4709">
        <w:rPr>
          <w:i/>
          <w:iCs/>
          <w:color w:val="000000" w:themeColor="text1"/>
        </w:rPr>
        <w:t>A</w:t>
      </w:r>
      <w:r w:rsidRPr="00EF2EC7">
        <w:rPr>
          <w:i/>
          <w:iCs/>
          <w:color w:val="000000" w:themeColor="text1"/>
        </w:rPr>
        <w:t>n epidemic of the 21st century?</w:t>
      </w:r>
      <w:r w:rsidRPr="00EF2EC7">
        <w:rPr>
          <w:color w:val="000000" w:themeColor="text1"/>
        </w:rPr>
        <w:t xml:space="preserve">  Available at:</w:t>
      </w:r>
      <w:r w:rsidR="004249B8">
        <w:rPr>
          <w:color w:val="000000" w:themeColor="text1"/>
        </w:rPr>
        <w:t xml:space="preserve"> </w:t>
      </w:r>
      <w:hyperlink r:id="rId10" w:history="1">
        <w:r w:rsidR="004249B8" w:rsidRPr="006961E5">
          <w:rPr>
            <w:rStyle w:val="Hyperlink"/>
          </w:rPr>
          <w:t>https://www.bap.org.uk/articles/dementia</w:t>
        </w:r>
      </w:hyperlink>
      <w:r w:rsidR="004249B8">
        <w:rPr>
          <w:color w:val="000000" w:themeColor="text1"/>
        </w:rPr>
        <w:t xml:space="preserve">  </w:t>
      </w:r>
      <w:r w:rsidRPr="00EF2EC7">
        <w:rPr>
          <w:color w:val="000000" w:themeColor="text1"/>
        </w:rPr>
        <w:t xml:space="preserve">[Accessed on: 5th August 2026]. </w:t>
      </w:r>
    </w:p>
    <w:p w14:paraId="7774F8A5" w14:textId="780724E3" w:rsidR="008A50AE" w:rsidRPr="00C84A86" w:rsidRDefault="008A50AE" w:rsidP="00C163D5">
      <w:pPr>
        <w:spacing w:after="200"/>
        <w:jc w:val="left"/>
      </w:pPr>
      <w:r w:rsidRPr="00C84A86">
        <w:t xml:space="preserve">Barth, J. (2024) </w:t>
      </w:r>
      <w:r w:rsidR="000E4709">
        <w:t>‘</w:t>
      </w:r>
      <w:r w:rsidRPr="00C84A86">
        <w:t>“</w:t>
      </w:r>
      <w:r w:rsidRPr="000E4709">
        <w:t xml:space="preserve">Challenging </w:t>
      </w:r>
      <w:r w:rsidR="004249B8" w:rsidRPr="000E4709">
        <w:t>behaviour</w:t>
      </w:r>
      <w:r w:rsidRPr="000E4709">
        <w:t xml:space="preserve">” in dementia care: ethical complications of a well-intentioned </w:t>
      </w:r>
      <w:r w:rsidR="000E4709">
        <w:t>concept '</w:t>
      </w:r>
      <w:r w:rsidR="000E4709">
        <w:rPr>
          <w:i/>
          <w:iCs/>
        </w:rPr>
        <w:t>,</w:t>
      </w:r>
      <w:r w:rsidRPr="00E35C95">
        <w:rPr>
          <w:i/>
          <w:iCs/>
        </w:rPr>
        <w:t xml:space="preserve"> Frontiers in</w:t>
      </w:r>
      <w:r w:rsidRPr="00C84A86">
        <w:rPr>
          <w:i/>
          <w:iCs/>
        </w:rPr>
        <w:t xml:space="preserve"> Psychiatry</w:t>
      </w:r>
      <w:r w:rsidRPr="00C84A86">
        <w:t xml:space="preserve">, </w:t>
      </w:r>
      <w:r w:rsidRPr="00C84A86">
        <w:rPr>
          <w:i/>
          <w:iCs/>
        </w:rPr>
        <w:t>15</w:t>
      </w:r>
      <w:r w:rsidRPr="00C84A86">
        <w:t xml:space="preserve">, p.1485319. </w:t>
      </w:r>
    </w:p>
    <w:p w14:paraId="5D73BC6A" w14:textId="35264C60" w:rsidR="008A50AE" w:rsidRPr="00C84A86" w:rsidRDefault="008A50AE" w:rsidP="00C163D5">
      <w:pPr>
        <w:spacing w:after="200"/>
        <w:jc w:val="left"/>
      </w:pPr>
      <w:r w:rsidRPr="00C84A86">
        <w:t>BBC (2025)</w:t>
      </w:r>
      <w:r w:rsidRPr="00C84A86">
        <w:rPr>
          <w:i/>
          <w:iCs/>
        </w:rPr>
        <w:t xml:space="preserve"> Air pollution linked to dementia risk, study finds</w:t>
      </w:r>
      <w:r w:rsidR="004249B8">
        <w:rPr>
          <w:i/>
          <w:iCs/>
        </w:rPr>
        <w:t>.</w:t>
      </w:r>
      <w:r w:rsidR="004249B8">
        <w:t xml:space="preserve"> </w:t>
      </w:r>
      <w:r w:rsidRPr="00C84A86">
        <w:t>Available at:</w:t>
      </w:r>
      <w:r w:rsidR="004249B8">
        <w:t xml:space="preserve"> </w:t>
      </w:r>
      <w:hyperlink r:id="rId11" w:history="1">
        <w:r w:rsidR="004249B8" w:rsidRPr="006961E5">
          <w:rPr>
            <w:rStyle w:val="Hyperlink"/>
          </w:rPr>
          <w:t>https://www.bbc.com/news/articles/cx202k7v948o</w:t>
        </w:r>
      </w:hyperlink>
      <w:r w:rsidR="004249B8">
        <w:t xml:space="preserve"> </w:t>
      </w:r>
      <w:r w:rsidRPr="00C84A86">
        <w:t xml:space="preserve">[Accessed on: 20th July 2026]. </w:t>
      </w:r>
    </w:p>
    <w:p w14:paraId="3C100CB1" w14:textId="384B36B4" w:rsidR="008A50AE" w:rsidRPr="00C84A86" w:rsidRDefault="008A50AE" w:rsidP="00C163D5">
      <w:pPr>
        <w:spacing w:after="200"/>
        <w:jc w:val="left"/>
      </w:pPr>
      <w:r w:rsidRPr="00C84A86">
        <w:t>Bednarczyk, E., Cook, S., Brauer, R. and Garfield, S. (2022)</w:t>
      </w:r>
      <w:r w:rsidR="00E35C95">
        <w:t xml:space="preserve"> </w:t>
      </w:r>
      <w:r w:rsidRPr="00C84A86">
        <w:t xml:space="preserve"> </w:t>
      </w:r>
      <w:r w:rsidR="000E4709">
        <w:t>‘</w:t>
      </w:r>
      <w:r w:rsidRPr="000E4709">
        <w:t xml:space="preserve">Stakeholders’ views on the use of psychotropic medication in older people: a systematic </w:t>
      </w:r>
      <w:r w:rsidR="000E4709">
        <w:t xml:space="preserve">review ', </w:t>
      </w:r>
      <w:r w:rsidRPr="00E35C95">
        <w:rPr>
          <w:i/>
          <w:iCs/>
        </w:rPr>
        <w:t>Ag</w:t>
      </w:r>
      <w:r w:rsidRPr="00C84A86">
        <w:rPr>
          <w:i/>
          <w:iCs/>
        </w:rPr>
        <w:t>e and Ageing</w:t>
      </w:r>
      <w:r w:rsidRPr="00C84A86">
        <w:t xml:space="preserve">, </w:t>
      </w:r>
      <w:r w:rsidRPr="00C84A86">
        <w:rPr>
          <w:i/>
          <w:iCs/>
        </w:rPr>
        <w:t>51</w:t>
      </w:r>
      <w:r w:rsidRPr="00C84A86">
        <w:t xml:space="preserve">(3), p.afac060. </w:t>
      </w:r>
    </w:p>
    <w:p w14:paraId="4EC3C881" w14:textId="745800E5" w:rsidR="008A50AE" w:rsidRPr="00C84A86" w:rsidRDefault="008A50AE" w:rsidP="00C163D5">
      <w:pPr>
        <w:spacing w:after="200"/>
        <w:jc w:val="left"/>
      </w:pPr>
      <w:r w:rsidRPr="00C84A86">
        <w:rPr>
          <w:highlight w:val="white"/>
        </w:rPr>
        <w:t>Bernstein Sideman, A., Al-Rousan, T., Tsoy, E., Piña Escudero, S.D., Pintado-Caipa, M., Kanjanapong, S., Mbakile-Mahlanza, L., Okada de Oliveira, M., De la Cruz-Puebla, M., Zygouris, S. and Ashour Mohamed, A.</w:t>
      </w:r>
      <w:r w:rsidR="00DB62E0">
        <w:rPr>
          <w:highlight w:val="white"/>
        </w:rPr>
        <w:t xml:space="preserve"> </w:t>
      </w:r>
      <w:r w:rsidRPr="00C84A86">
        <w:rPr>
          <w:highlight w:val="white"/>
        </w:rPr>
        <w:t xml:space="preserve">(2022) </w:t>
      </w:r>
      <w:r w:rsidR="00DB62E0">
        <w:rPr>
          <w:highlight w:val="white"/>
        </w:rPr>
        <w:t>‘</w:t>
      </w:r>
      <w:r w:rsidRPr="00DB62E0">
        <w:rPr>
          <w:highlight w:val="white"/>
        </w:rPr>
        <w:t xml:space="preserve">Facilitators and barriers to dementia assessment </w:t>
      </w:r>
      <w:r w:rsidRPr="00DB62E0">
        <w:rPr>
          <w:highlight w:val="white"/>
        </w:rPr>
        <w:lastRenderedPageBreak/>
        <w:t xml:space="preserve">and diagnosis: perspectives from dementia experts within a global health </w:t>
      </w:r>
      <w:r w:rsidR="00DB62E0">
        <w:rPr>
          <w:highlight w:val="white"/>
        </w:rPr>
        <w:t xml:space="preserve">context ', </w:t>
      </w:r>
      <w:r w:rsidRPr="00C84A86">
        <w:rPr>
          <w:i/>
          <w:iCs/>
          <w:highlight w:val="white"/>
        </w:rPr>
        <w:t>Frontiers in neurology</w:t>
      </w:r>
      <w:r w:rsidRPr="00C84A86">
        <w:rPr>
          <w:highlight w:val="white"/>
        </w:rPr>
        <w:t xml:space="preserve">, </w:t>
      </w:r>
      <w:r w:rsidRPr="00C84A86">
        <w:rPr>
          <w:i/>
          <w:iCs/>
          <w:highlight w:val="white"/>
        </w:rPr>
        <w:t>13</w:t>
      </w:r>
      <w:r w:rsidRPr="00C84A86">
        <w:rPr>
          <w:highlight w:val="white"/>
        </w:rPr>
        <w:t>, p.769360.</w:t>
      </w:r>
      <w:r w:rsidRPr="00C84A86">
        <w:t xml:space="preserve"> </w:t>
      </w:r>
    </w:p>
    <w:p w14:paraId="47EFCD69" w14:textId="55B93200" w:rsidR="008A50AE" w:rsidRPr="00C84A86" w:rsidRDefault="008A50AE" w:rsidP="00C163D5">
      <w:pPr>
        <w:spacing w:after="200"/>
        <w:jc w:val="left"/>
      </w:pPr>
      <w:r w:rsidRPr="00C84A86">
        <w:rPr>
          <w:highlight w:val="white"/>
        </w:rPr>
        <w:t>Blandi, L., Clemens, T., Gentile, L., Vecchio, R., Brand, H. and Odone, A.</w:t>
      </w:r>
      <w:r w:rsidR="00DB62E0">
        <w:rPr>
          <w:highlight w:val="white"/>
        </w:rPr>
        <w:t xml:space="preserve"> </w:t>
      </w:r>
      <w:r w:rsidRPr="00C84A86">
        <w:rPr>
          <w:highlight w:val="white"/>
        </w:rPr>
        <w:t xml:space="preserve">(2025) </w:t>
      </w:r>
      <w:r w:rsidR="00DB62E0">
        <w:rPr>
          <w:highlight w:val="white"/>
        </w:rPr>
        <w:t>‘</w:t>
      </w:r>
      <w:r w:rsidRPr="00DB62E0">
        <w:rPr>
          <w:highlight w:val="white"/>
        </w:rPr>
        <w:t>A critical analysis of national dementia plans: comparison of preventive strategies in five European countries</w:t>
      </w:r>
      <w:r w:rsidR="00DB62E0">
        <w:rPr>
          <w:highlight w:val="white"/>
        </w:rPr>
        <w:t xml:space="preserve">’, </w:t>
      </w:r>
      <w:r w:rsidRPr="00E35C95">
        <w:rPr>
          <w:i/>
          <w:iCs/>
          <w:highlight w:val="white"/>
        </w:rPr>
        <w:t xml:space="preserve"> ANNALI DI IGIENE MEDICINA PREVENTIVA E DI COMUNITÀ,</w:t>
      </w:r>
      <w:r w:rsidRPr="00C84A86">
        <w:rPr>
          <w:highlight w:val="white"/>
        </w:rPr>
        <w:t xml:space="preserve"> </w:t>
      </w:r>
      <w:r w:rsidRPr="00C84A86">
        <w:rPr>
          <w:i/>
          <w:iCs/>
          <w:highlight w:val="white"/>
        </w:rPr>
        <w:t>37</w:t>
      </w:r>
      <w:r w:rsidRPr="00C84A86">
        <w:rPr>
          <w:highlight w:val="white"/>
        </w:rPr>
        <w:t>(4), pp.500-511.</w:t>
      </w:r>
      <w:r w:rsidRPr="00C84A86">
        <w:t xml:space="preserve"> </w:t>
      </w:r>
    </w:p>
    <w:p w14:paraId="55A81919" w14:textId="3CBFFC6C" w:rsidR="008A50AE" w:rsidRPr="00C84A86" w:rsidRDefault="008A50AE" w:rsidP="00C163D5">
      <w:pPr>
        <w:spacing w:after="200"/>
        <w:jc w:val="left"/>
      </w:pPr>
      <w:proofErr w:type="spellStart"/>
      <w:r w:rsidRPr="00C84A86">
        <w:rPr>
          <w:highlight w:val="white"/>
        </w:rPr>
        <w:t>Błaszczyk</w:t>
      </w:r>
      <w:proofErr w:type="spellEnd"/>
      <w:r w:rsidRPr="00C84A86">
        <w:rPr>
          <w:highlight w:val="white"/>
        </w:rPr>
        <w:t>, J.W. (2022)</w:t>
      </w:r>
      <w:r w:rsidR="00E35C95">
        <w:rPr>
          <w:highlight w:val="white"/>
        </w:rPr>
        <w:t xml:space="preserve"> </w:t>
      </w:r>
      <w:r w:rsidRPr="00C84A86">
        <w:rPr>
          <w:highlight w:val="white"/>
        </w:rPr>
        <w:t xml:space="preserve"> </w:t>
      </w:r>
      <w:r w:rsidRPr="00E35C95">
        <w:rPr>
          <w:i/>
          <w:iCs/>
          <w:highlight w:val="white"/>
        </w:rPr>
        <w:t>Pathogenesis of dementia</w:t>
      </w:r>
      <w:r w:rsidRPr="00C84A86">
        <w:rPr>
          <w:highlight w:val="white"/>
        </w:rPr>
        <w:t xml:space="preserve">. </w:t>
      </w:r>
      <w:r w:rsidRPr="00C84A86">
        <w:rPr>
          <w:i/>
          <w:iCs/>
          <w:highlight w:val="white"/>
        </w:rPr>
        <w:t>International Journal of Molecular Sciences</w:t>
      </w:r>
      <w:r w:rsidRPr="00C84A86">
        <w:rPr>
          <w:highlight w:val="white"/>
        </w:rPr>
        <w:t xml:space="preserve">, </w:t>
      </w:r>
      <w:r w:rsidRPr="00C84A86">
        <w:rPr>
          <w:i/>
          <w:iCs/>
          <w:highlight w:val="white"/>
        </w:rPr>
        <w:t>24</w:t>
      </w:r>
      <w:r w:rsidRPr="00C84A86">
        <w:rPr>
          <w:highlight w:val="white"/>
        </w:rPr>
        <w:t>(1), p.543.</w:t>
      </w:r>
      <w:r w:rsidRPr="00C84A86">
        <w:t xml:space="preserve"> </w:t>
      </w:r>
    </w:p>
    <w:p w14:paraId="2CD7B9C3" w14:textId="39F73026" w:rsidR="008A50AE" w:rsidRPr="00C84A86" w:rsidRDefault="008A50AE" w:rsidP="00C163D5">
      <w:pPr>
        <w:spacing w:after="200"/>
        <w:jc w:val="left"/>
      </w:pPr>
      <w:r w:rsidRPr="00C84A86">
        <w:rPr>
          <w:highlight w:val="white"/>
        </w:rPr>
        <w:t xml:space="preserve">Boumans, J., Van Boekel, L.C., Verbiest, M.E., Baan, C.A. and </w:t>
      </w:r>
      <w:proofErr w:type="spellStart"/>
      <w:r w:rsidRPr="00C84A86">
        <w:rPr>
          <w:highlight w:val="white"/>
        </w:rPr>
        <w:t>Luijkx</w:t>
      </w:r>
      <w:proofErr w:type="spellEnd"/>
      <w:r w:rsidRPr="00C84A86">
        <w:rPr>
          <w:highlight w:val="white"/>
        </w:rPr>
        <w:t>, K.G. (2022)</w:t>
      </w:r>
      <w:r w:rsidR="00E35C95">
        <w:rPr>
          <w:highlight w:val="white"/>
        </w:rPr>
        <w:t xml:space="preserve"> </w:t>
      </w:r>
      <w:r w:rsidRPr="00C84A86">
        <w:rPr>
          <w:highlight w:val="white"/>
        </w:rPr>
        <w:t xml:space="preserve"> </w:t>
      </w:r>
      <w:r w:rsidR="00DB62E0">
        <w:rPr>
          <w:highlight w:val="white"/>
        </w:rPr>
        <w:t>‘</w:t>
      </w:r>
      <w:r w:rsidRPr="00DB62E0">
        <w:rPr>
          <w:highlight w:val="white"/>
        </w:rPr>
        <w:t xml:space="preserve">Exploring how residential care facilities can enhance the autonomy of people with dementia and improve informal </w:t>
      </w:r>
      <w:r w:rsidR="00DB62E0">
        <w:rPr>
          <w:highlight w:val="white"/>
        </w:rPr>
        <w:t>care '</w:t>
      </w:r>
      <w:r w:rsidR="00DB62E0">
        <w:rPr>
          <w:i/>
          <w:iCs/>
          <w:highlight w:val="white"/>
        </w:rPr>
        <w:t xml:space="preserve">, </w:t>
      </w:r>
      <w:r w:rsidRPr="00E35C95">
        <w:rPr>
          <w:i/>
          <w:iCs/>
          <w:highlight w:val="white"/>
        </w:rPr>
        <w:t>Dementia,</w:t>
      </w:r>
      <w:r w:rsidRPr="00C84A86">
        <w:rPr>
          <w:highlight w:val="white"/>
        </w:rPr>
        <w:t xml:space="preserve"> </w:t>
      </w:r>
      <w:r w:rsidRPr="00C84A86">
        <w:rPr>
          <w:i/>
          <w:iCs/>
          <w:highlight w:val="white"/>
        </w:rPr>
        <w:t>21</w:t>
      </w:r>
      <w:r w:rsidRPr="00C84A86">
        <w:rPr>
          <w:highlight w:val="white"/>
        </w:rPr>
        <w:t>(1), pp.136-152.</w:t>
      </w:r>
      <w:r w:rsidRPr="00C84A86">
        <w:t xml:space="preserve"> </w:t>
      </w:r>
    </w:p>
    <w:p w14:paraId="64911EF3" w14:textId="0B308639" w:rsidR="00E35C95" w:rsidRDefault="008A50AE" w:rsidP="00C163D5">
      <w:pPr>
        <w:spacing w:after="240"/>
        <w:jc w:val="left"/>
      </w:pPr>
      <w:r w:rsidRPr="00C84A86">
        <w:t xml:space="preserve">Braun, V. and Clarke, V. (2022) </w:t>
      </w:r>
      <w:r w:rsidR="00DB62E0">
        <w:t>‘</w:t>
      </w:r>
      <w:r w:rsidRPr="00C84A86">
        <w:t>Toward Good Practice in Thematic analysis: Avoiding Common Problems and be(com)</w:t>
      </w:r>
      <w:proofErr w:type="spellStart"/>
      <w:r w:rsidRPr="00C84A86">
        <w:t>ing</w:t>
      </w:r>
      <w:proofErr w:type="spellEnd"/>
      <w:r w:rsidRPr="00C84A86">
        <w:t xml:space="preserve"> a Knowing Researcher</w:t>
      </w:r>
      <w:r w:rsidR="00DB62E0">
        <w:t xml:space="preserve">’, </w:t>
      </w:r>
      <w:r w:rsidRPr="00C84A86">
        <w:rPr>
          <w:i/>
          <w:iCs/>
        </w:rPr>
        <w:t>International Journal of Transgender Health</w:t>
      </w:r>
      <w:r w:rsidRPr="00C84A86">
        <w:t xml:space="preserve">, 24(1), pp.1–6. </w:t>
      </w:r>
      <w:r w:rsidR="00C163D5">
        <w:t xml:space="preserve">Available at: </w:t>
      </w:r>
      <w:r w:rsidR="00E35C95">
        <w:t xml:space="preserve"> </w:t>
      </w:r>
      <w:hyperlink r:id="rId12" w:history="1">
        <w:r w:rsidR="00E35C95" w:rsidRPr="006961E5">
          <w:rPr>
            <w:rStyle w:val="Hyperlink"/>
          </w:rPr>
          <w:t>https://doi.org/10.1080/26895269.2022.2129597</w:t>
        </w:r>
      </w:hyperlink>
      <w:r w:rsidR="00E35C95">
        <w:t xml:space="preserve"> </w:t>
      </w:r>
      <w:r w:rsidR="00E35C95" w:rsidRPr="00E35C95">
        <w:t>[Accessed on: 20th July 2026].</w:t>
      </w:r>
    </w:p>
    <w:p w14:paraId="351CB1E5" w14:textId="2AD8CC91" w:rsidR="008A50AE" w:rsidRPr="00E35C95" w:rsidRDefault="008A50AE" w:rsidP="00C163D5">
      <w:pPr>
        <w:spacing w:after="200"/>
        <w:jc w:val="left"/>
        <w:rPr>
          <w:color w:val="000000" w:themeColor="text1"/>
        </w:rPr>
      </w:pPr>
      <w:r w:rsidRPr="00E35C95">
        <w:rPr>
          <w:color w:val="000000" w:themeColor="text1"/>
        </w:rPr>
        <w:t>Cheong, H.I., Lyons, A., Houghton, R. and Majumdar, A. (2023)</w:t>
      </w:r>
      <w:r w:rsidR="00E35C95">
        <w:rPr>
          <w:color w:val="000000" w:themeColor="text1"/>
        </w:rPr>
        <w:t xml:space="preserve"> </w:t>
      </w:r>
      <w:r w:rsidRPr="00E35C95">
        <w:rPr>
          <w:color w:val="000000" w:themeColor="text1"/>
        </w:rPr>
        <w:t xml:space="preserve"> </w:t>
      </w:r>
      <w:r w:rsidR="00DB62E0">
        <w:rPr>
          <w:color w:val="000000" w:themeColor="text1"/>
        </w:rPr>
        <w:t>‘</w:t>
      </w:r>
      <w:r w:rsidRPr="00DB62E0">
        <w:rPr>
          <w:color w:val="000000" w:themeColor="text1"/>
        </w:rPr>
        <w:t xml:space="preserve">Secondary qualitative research methodology using online data within the context of social </w:t>
      </w:r>
      <w:r w:rsidR="00DB62E0">
        <w:rPr>
          <w:color w:val="000000" w:themeColor="text1"/>
        </w:rPr>
        <w:t xml:space="preserve">sciences', </w:t>
      </w:r>
      <w:r w:rsidR="00DB62E0" w:rsidRPr="00DB62E0">
        <w:rPr>
          <w:i/>
          <w:iCs/>
          <w:color w:val="000000" w:themeColor="text1"/>
        </w:rPr>
        <w:t>International</w:t>
      </w:r>
      <w:r w:rsidRPr="00DB62E0">
        <w:rPr>
          <w:i/>
          <w:iCs/>
          <w:color w:val="000000" w:themeColor="text1"/>
        </w:rPr>
        <w:t xml:space="preserve"> </w:t>
      </w:r>
      <w:r w:rsidRPr="00E35C95">
        <w:rPr>
          <w:i/>
          <w:iCs/>
          <w:color w:val="000000" w:themeColor="text1"/>
        </w:rPr>
        <w:t>Journal of Qualitative Methods</w:t>
      </w:r>
      <w:r w:rsidRPr="00E35C95">
        <w:rPr>
          <w:color w:val="000000" w:themeColor="text1"/>
        </w:rPr>
        <w:t xml:space="preserve">, </w:t>
      </w:r>
      <w:r w:rsidRPr="00E35C95">
        <w:rPr>
          <w:i/>
          <w:iCs/>
          <w:color w:val="000000" w:themeColor="text1"/>
        </w:rPr>
        <w:t>22</w:t>
      </w:r>
      <w:r w:rsidRPr="00E35C95">
        <w:rPr>
          <w:color w:val="000000" w:themeColor="text1"/>
        </w:rPr>
        <w:t xml:space="preserve">, p.16094069231180160. </w:t>
      </w:r>
    </w:p>
    <w:p w14:paraId="28E18153" w14:textId="772AEA51" w:rsidR="008A50AE" w:rsidRPr="00E35C95" w:rsidRDefault="008A50AE" w:rsidP="00C163D5">
      <w:pPr>
        <w:spacing w:after="200"/>
        <w:jc w:val="left"/>
        <w:rPr>
          <w:color w:val="000000" w:themeColor="text1"/>
        </w:rPr>
      </w:pPr>
      <w:proofErr w:type="spellStart"/>
      <w:r w:rsidRPr="00E35C95">
        <w:rPr>
          <w:color w:val="000000" w:themeColor="text1"/>
        </w:rPr>
        <w:t>Custodero</w:t>
      </w:r>
      <w:proofErr w:type="spellEnd"/>
      <w:r w:rsidRPr="00E35C95">
        <w:rPr>
          <w:color w:val="000000" w:themeColor="text1"/>
        </w:rPr>
        <w:t>, C. (2024)</w:t>
      </w:r>
      <w:r w:rsidR="00E35C95">
        <w:rPr>
          <w:color w:val="000000" w:themeColor="text1"/>
        </w:rPr>
        <w:t xml:space="preserve"> </w:t>
      </w:r>
      <w:r w:rsidRPr="00E35C95">
        <w:rPr>
          <w:color w:val="000000" w:themeColor="text1"/>
        </w:rPr>
        <w:t xml:space="preserve"> </w:t>
      </w:r>
      <w:r w:rsidR="00DB62E0">
        <w:rPr>
          <w:color w:val="000000" w:themeColor="text1"/>
        </w:rPr>
        <w:t>‘</w:t>
      </w:r>
      <w:r w:rsidRPr="00DB62E0">
        <w:rPr>
          <w:color w:val="000000" w:themeColor="text1"/>
        </w:rPr>
        <w:t>Challenges in dementia care: a global perspective</w:t>
      </w:r>
      <w:r w:rsidR="00DB62E0">
        <w:rPr>
          <w:color w:val="000000" w:themeColor="text1"/>
        </w:rPr>
        <w:t xml:space="preserve">’, </w:t>
      </w:r>
      <w:r w:rsidRPr="00E35C95">
        <w:rPr>
          <w:i/>
          <w:iCs/>
          <w:color w:val="000000" w:themeColor="text1"/>
        </w:rPr>
        <w:t>Frontiers in Psychiatry</w:t>
      </w:r>
      <w:r w:rsidRPr="00E35C95">
        <w:rPr>
          <w:color w:val="000000" w:themeColor="text1"/>
        </w:rPr>
        <w:t xml:space="preserve">, </w:t>
      </w:r>
      <w:r w:rsidRPr="00E35C95">
        <w:rPr>
          <w:i/>
          <w:iCs/>
          <w:color w:val="000000" w:themeColor="text1"/>
        </w:rPr>
        <w:t>15</w:t>
      </w:r>
      <w:r w:rsidRPr="00E35C95">
        <w:rPr>
          <w:color w:val="000000" w:themeColor="text1"/>
        </w:rPr>
        <w:t xml:space="preserve">, p.1450368. </w:t>
      </w:r>
    </w:p>
    <w:p w14:paraId="6E2B0C8A" w14:textId="4FFFA5A4" w:rsidR="008A50AE" w:rsidRPr="00C84A86" w:rsidRDefault="008A50AE" w:rsidP="00C163D5">
      <w:pPr>
        <w:spacing w:after="200"/>
        <w:jc w:val="left"/>
      </w:pPr>
      <w:r w:rsidRPr="00C84A86">
        <w:t>Davidoff, H., Van Kraaij, A., Lutin, E., Van den Bulcke, L., Vandenbulcke, M., Van Helleputte, N., De Vos, M., Van Hoof, C. and Van Den Bossche, M.</w:t>
      </w:r>
      <w:r w:rsidR="00DB62E0">
        <w:t xml:space="preserve"> </w:t>
      </w:r>
      <w:r w:rsidRPr="00C84A86">
        <w:t>(2025)</w:t>
      </w:r>
      <w:r w:rsidR="00E35C95">
        <w:t xml:space="preserve"> </w:t>
      </w:r>
      <w:r w:rsidRPr="00C84A86">
        <w:t xml:space="preserve"> </w:t>
      </w:r>
      <w:r w:rsidR="00DB62E0">
        <w:t>‘</w:t>
      </w:r>
      <w:r w:rsidRPr="00DB62E0">
        <w:t>Environmental triggers of specific subtypes of agitation in people with dementia: Observational study</w:t>
      </w:r>
      <w:r w:rsidR="00DB62E0">
        <w:t xml:space="preserve">’, </w:t>
      </w:r>
      <w:r w:rsidRPr="00C84A86">
        <w:rPr>
          <w:i/>
          <w:iCs/>
        </w:rPr>
        <w:t>JMIR Formative Research</w:t>
      </w:r>
      <w:r w:rsidRPr="00C84A86">
        <w:t xml:space="preserve">, </w:t>
      </w:r>
      <w:r w:rsidRPr="00C84A86">
        <w:rPr>
          <w:i/>
          <w:iCs/>
        </w:rPr>
        <w:t>9</w:t>
      </w:r>
      <w:r w:rsidRPr="00C84A86">
        <w:t xml:space="preserve">(1), p.e60274. </w:t>
      </w:r>
    </w:p>
    <w:p w14:paraId="048CFD9A" w14:textId="1ACA88FD" w:rsidR="008A50AE" w:rsidRPr="00C84A86" w:rsidRDefault="008A50AE" w:rsidP="00C163D5">
      <w:pPr>
        <w:jc w:val="left"/>
      </w:pPr>
      <w:r w:rsidRPr="00C84A86">
        <w:t>Gibson, C., Goeman, D., Pond, D., Yates, M. and Hutchinson, A. (2024)</w:t>
      </w:r>
      <w:r w:rsidR="00E35C95">
        <w:t xml:space="preserve"> </w:t>
      </w:r>
      <w:r w:rsidRPr="00C84A86">
        <w:t xml:space="preserve"> </w:t>
      </w:r>
      <w:r w:rsidR="00DB62E0">
        <w:t>‘</w:t>
      </w:r>
      <w:r w:rsidRPr="00DB62E0">
        <w:t>General practice nurse perceptions of barriers and facilitators to implementation of best-practice dementia care recommendations</w:t>
      </w:r>
      <w:r w:rsidR="00E35C95" w:rsidRPr="00DB62E0">
        <w:t xml:space="preserve"> - </w:t>
      </w:r>
      <w:r w:rsidRPr="00DB62E0">
        <w:t xml:space="preserve">a qualitative interview </w:t>
      </w:r>
      <w:r w:rsidR="00DB62E0">
        <w:t xml:space="preserve">study ', </w:t>
      </w:r>
      <w:r w:rsidRPr="00DB62E0">
        <w:t xml:space="preserve"> </w:t>
      </w:r>
      <w:r w:rsidRPr="00E35C95">
        <w:rPr>
          <w:i/>
          <w:iCs/>
        </w:rPr>
        <w:t>BM</w:t>
      </w:r>
      <w:r w:rsidRPr="00C84A86">
        <w:rPr>
          <w:i/>
          <w:iCs/>
        </w:rPr>
        <w:t>C Primary Care</w:t>
      </w:r>
      <w:r w:rsidRPr="00C84A86">
        <w:t xml:space="preserve">, </w:t>
      </w:r>
      <w:r w:rsidRPr="00C84A86">
        <w:rPr>
          <w:i/>
          <w:iCs/>
        </w:rPr>
        <w:t>25</w:t>
      </w:r>
      <w:r w:rsidRPr="00C84A86">
        <w:t xml:space="preserve">(1), p.147. </w:t>
      </w:r>
    </w:p>
    <w:p w14:paraId="2FE9ACFA" w14:textId="1AB21F0C" w:rsidR="008A50AE" w:rsidRPr="00E35C95" w:rsidRDefault="008A50AE" w:rsidP="00C163D5">
      <w:pPr>
        <w:spacing w:after="200"/>
        <w:jc w:val="left"/>
        <w:rPr>
          <w:color w:val="000000" w:themeColor="text1"/>
        </w:rPr>
      </w:pPr>
      <w:r w:rsidRPr="00E35C95">
        <w:rPr>
          <w:color w:val="000000" w:themeColor="text1"/>
        </w:rPr>
        <w:t>Gottlieb, L.M., Hessler, D., Wing, H., GONZALEZ</w:t>
      </w:r>
      <w:r w:rsidRPr="00E35C95">
        <w:rPr>
          <w:rFonts w:ascii="Cambria Math" w:hAnsi="Cambria Math" w:cs="Cambria Math"/>
          <w:color w:val="000000" w:themeColor="text1"/>
        </w:rPr>
        <w:t>‐</w:t>
      </w:r>
      <w:r w:rsidRPr="00E35C95">
        <w:rPr>
          <w:color w:val="000000" w:themeColor="text1"/>
        </w:rPr>
        <w:t xml:space="preserve">ROCHA, A.L.E.J.A.N.D.R.A., Cartier, Y. and </w:t>
      </w:r>
      <w:proofErr w:type="spellStart"/>
      <w:r w:rsidRPr="00E35C95">
        <w:rPr>
          <w:color w:val="000000" w:themeColor="text1"/>
        </w:rPr>
        <w:t>Fichtenberg</w:t>
      </w:r>
      <w:proofErr w:type="spellEnd"/>
      <w:r w:rsidRPr="00E35C95">
        <w:rPr>
          <w:color w:val="000000" w:themeColor="text1"/>
        </w:rPr>
        <w:t>, C.</w:t>
      </w:r>
      <w:r w:rsidR="00DB62E0">
        <w:rPr>
          <w:color w:val="000000" w:themeColor="text1"/>
        </w:rPr>
        <w:t xml:space="preserve"> </w:t>
      </w:r>
      <w:r w:rsidRPr="00E35C95">
        <w:rPr>
          <w:color w:val="000000" w:themeColor="text1"/>
        </w:rPr>
        <w:t>(2024)</w:t>
      </w:r>
      <w:r w:rsidR="00E35C95">
        <w:rPr>
          <w:color w:val="000000" w:themeColor="text1"/>
        </w:rPr>
        <w:t xml:space="preserve"> </w:t>
      </w:r>
      <w:r w:rsidRPr="00E35C95">
        <w:rPr>
          <w:color w:val="000000" w:themeColor="text1"/>
        </w:rPr>
        <w:t xml:space="preserve"> </w:t>
      </w:r>
      <w:r w:rsidR="00DB62E0">
        <w:rPr>
          <w:color w:val="000000" w:themeColor="text1"/>
        </w:rPr>
        <w:t>‘</w:t>
      </w:r>
      <w:r w:rsidRPr="00DB62E0">
        <w:rPr>
          <w:color w:val="000000" w:themeColor="text1"/>
        </w:rPr>
        <w:t>Revising the logic model behind health care's social care investments</w:t>
      </w:r>
      <w:r w:rsidR="00DB62E0">
        <w:rPr>
          <w:i/>
          <w:iCs/>
          <w:color w:val="000000" w:themeColor="text1"/>
        </w:rPr>
        <w:t xml:space="preserve">’, </w:t>
      </w:r>
      <w:r w:rsidRPr="00E35C95">
        <w:rPr>
          <w:i/>
          <w:iCs/>
          <w:color w:val="000000" w:themeColor="text1"/>
        </w:rPr>
        <w:t>The Milbank Quarterly</w:t>
      </w:r>
      <w:r w:rsidRPr="00E35C95">
        <w:rPr>
          <w:color w:val="000000" w:themeColor="text1"/>
        </w:rPr>
        <w:t xml:space="preserve">, </w:t>
      </w:r>
      <w:r w:rsidRPr="00E35C95">
        <w:rPr>
          <w:i/>
          <w:iCs/>
          <w:color w:val="000000" w:themeColor="text1"/>
        </w:rPr>
        <w:t>102</w:t>
      </w:r>
      <w:r w:rsidRPr="00E35C95">
        <w:rPr>
          <w:color w:val="000000" w:themeColor="text1"/>
        </w:rPr>
        <w:t xml:space="preserve">(2), p.325. </w:t>
      </w:r>
    </w:p>
    <w:p w14:paraId="329DB6DB" w14:textId="18D60C3A" w:rsidR="008A50AE" w:rsidRPr="00C84A86" w:rsidRDefault="008A50AE" w:rsidP="00C163D5">
      <w:pPr>
        <w:spacing w:after="200"/>
        <w:jc w:val="left"/>
      </w:pPr>
      <w:r w:rsidRPr="00C84A86">
        <w:lastRenderedPageBreak/>
        <w:t>Gov</w:t>
      </w:r>
      <w:r w:rsidR="00DB62E0">
        <w:t xml:space="preserve"> </w:t>
      </w:r>
      <w:r w:rsidRPr="00C84A86">
        <w:t>(2025)</w:t>
      </w:r>
      <w:r w:rsidRPr="00C84A86">
        <w:rPr>
          <w:i/>
          <w:iCs/>
        </w:rPr>
        <w:t xml:space="preserve"> Advances in science set to transform treatments for people living with dementia</w:t>
      </w:r>
      <w:r w:rsidR="00DB62E0">
        <w:rPr>
          <w:i/>
          <w:iCs/>
        </w:rPr>
        <w:t>.</w:t>
      </w:r>
      <w:r w:rsidRPr="00C84A86">
        <w:rPr>
          <w:i/>
          <w:iCs/>
        </w:rPr>
        <w:t xml:space="preserve"> </w:t>
      </w:r>
      <w:r w:rsidRPr="00C84A86">
        <w:t>Available at:</w:t>
      </w:r>
      <w:r w:rsidR="00E35C95">
        <w:t xml:space="preserve"> </w:t>
      </w:r>
      <w:hyperlink r:id="rId13" w:history="1">
        <w:r w:rsidR="00E35C95" w:rsidRPr="006961E5">
          <w:rPr>
            <w:rStyle w:val="Hyperlink"/>
          </w:rPr>
          <w:t>https://www.gov.uk/government/news/advances-in-science-set-to-transform-treatments-for-people-living-with-dementia</w:t>
        </w:r>
      </w:hyperlink>
      <w:r w:rsidR="00E35C95">
        <w:t xml:space="preserve"> </w:t>
      </w:r>
      <w:r w:rsidRPr="00C84A86">
        <w:t xml:space="preserve"> [Accessed on: 20th July 2026]. </w:t>
      </w:r>
    </w:p>
    <w:p w14:paraId="677CC6B3" w14:textId="1A684400" w:rsidR="008A50AE" w:rsidRPr="00C84A86" w:rsidRDefault="008A50AE" w:rsidP="00C163D5">
      <w:pPr>
        <w:spacing w:after="200"/>
        <w:jc w:val="left"/>
      </w:pPr>
      <w:r w:rsidRPr="00C84A86">
        <w:t>Gov</w:t>
      </w:r>
      <w:r w:rsidR="00DB62E0">
        <w:t xml:space="preserve"> </w:t>
      </w:r>
      <w:r w:rsidRPr="00C84A86">
        <w:t xml:space="preserve">(2026). </w:t>
      </w:r>
      <w:r w:rsidRPr="00C84A86">
        <w:rPr>
          <w:i/>
          <w:iCs/>
        </w:rPr>
        <w:t>Dementia</w:t>
      </w:r>
      <w:r w:rsidR="00E35C95">
        <w:rPr>
          <w:i/>
          <w:iCs/>
        </w:rPr>
        <w:t>.</w:t>
      </w:r>
      <w:r w:rsidRPr="00C84A86">
        <w:t xml:space="preserve"> Available at:</w:t>
      </w:r>
      <w:r w:rsidR="00E35C95">
        <w:t xml:space="preserve"> </w:t>
      </w:r>
      <w:hyperlink r:id="rId14" w:history="1">
        <w:r w:rsidR="00E35C95" w:rsidRPr="006961E5">
          <w:rPr>
            <w:rStyle w:val="Hyperlink"/>
          </w:rPr>
          <w:t>https://www.local.gov.uk/topics/social-care-health-and-integration/adult-social-care/dementia</w:t>
        </w:r>
      </w:hyperlink>
      <w:r w:rsidR="00E35C95">
        <w:t xml:space="preserve"> </w:t>
      </w:r>
      <w:r w:rsidRPr="00C84A86">
        <w:t xml:space="preserve"> [Accessed on: 20th July 2026]. </w:t>
      </w:r>
    </w:p>
    <w:p w14:paraId="38DFA462" w14:textId="602280B7" w:rsidR="008A50AE" w:rsidRPr="00C84A86" w:rsidRDefault="008A50AE" w:rsidP="00C163D5">
      <w:pPr>
        <w:spacing w:after="240"/>
        <w:jc w:val="left"/>
      </w:pPr>
      <w:r w:rsidRPr="00C84A86">
        <w:t xml:space="preserve">GOV.UK (2018) </w:t>
      </w:r>
      <w:r w:rsidRPr="00C84A86">
        <w:rPr>
          <w:i/>
          <w:iCs/>
        </w:rPr>
        <w:t>Data Protection Act 2018</w:t>
      </w:r>
      <w:r w:rsidRPr="00C84A86">
        <w:t xml:space="preserve">. </w:t>
      </w:r>
      <w:r w:rsidRPr="00C84A86">
        <w:rPr>
          <w:i/>
          <w:iCs/>
        </w:rPr>
        <w:t>Legislation.gov.uk</w:t>
      </w:r>
      <w:r w:rsidRPr="00C84A86">
        <w:t xml:space="preserve">. Available at: </w:t>
      </w:r>
      <w:hyperlink r:id="rId15" w:history="1">
        <w:r w:rsidR="00E35C95" w:rsidRPr="006961E5">
          <w:rPr>
            <w:rStyle w:val="Hyperlink"/>
          </w:rPr>
          <w:t>https://www.legislation.gov.uk/ukpga/2018/12/contents</w:t>
        </w:r>
      </w:hyperlink>
      <w:r w:rsidR="00E35C95">
        <w:t xml:space="preserve"> </w:t>
      </w:r>
      <w:r w:rsidRPr="00C84A86">
        <w:t xml:space="preserve"> [Accessed 20th July 2026].</w:t>
      </w:r>
    </w:p>
    <w:p w14:paraId="76B217E5" w14:textId="51F4201C" w:rsidR="008A50AE" w:rsidRDefault="008A50AE" w:rsidP="00C163D5">
      <w:pPr>
        <w:spacing w:after="240"/>
        <w:jc w:val="left"/>
      </w:pPr>
      <w:r w:rsidRPr="00C84A86">
        <w:t xml:space="preserve">Griffiths, A.W., Cunha, I., Mikhaylova O’Connell, Y., Devi, R., Spilsbury, K. and Cherry, M.G. (2024) </w:t>
      </w:r>
      <w:r w:rsidR="00DB62E0">
        <w:t>‘</w:t>
      </w:r>
      <w:r w:rsidRPr="00DB62E0">
        <w:t xml:space="preserve">Exploring the impact of care home environments and culture on supporting residents to “wander” </w:t>
      </w:r>
      <w:r w:rsidR="00DB62E0">
        <w:t>safely '</w:t>
      </w:r>
      <w:r w:rsidR="00E35C95">
        <w:rPr>
          <w:i/>
          <w:iCs/>
        </w:rPr>
        <w:t>, Ageing</w:t>
      </w:r>
      <w:r w:rsidRPr="00E35C95">
        <w:rPr>
          <w:i/>
          <w:iCs/>
        </w:rPr>
        <w:t xml:space="preserve"> &amp; Mental Health</w:t>
      </w:r>
      <w:r w:rsidRPr="00C84A86">
        <w:t xml:space="preserve">, 28(10), pp. 1410–1418. </w:t>
      </w:r>
      <w:r w:rsidR="00E35C95">
        <w:t xml:space="preserve">Available at: </w:t>
      </w:r>
      <w:hyperlink r:id="rId16" w:history="1">
        <w:r w:rsidR="00E35C95" w:rsidRPr="006961E5">
          <w:rPr>
            <w:rStyle w:val="Hyperlink"/>
          </w:rPr>
          <w:t>https://doi.org/10.1080/13607863.2024.2338204</w:t>
        </w:r>
      </w:hyperlink>
      <w:r w:rsidR="00E35C95">
        <w:rPr>
          <w:color w:val="000000"/>
        </w:rPr>
        <w:t xml:space="preserve"> </w:t>
      </w:r>
      <w:r w:rsidR="00E35C95" w:rsidRPr="00E35C95">
        <w:rPr>
          <w:color w:val="000000"/>
        </w:rPr>
        <w:t>[Accessed on: 20th July 2026].</w:t>
      </w:r>
    </w:p>
    <w:p w14:paraId="294B934B" w14:textId="2D3847CE" w:rsidR="008A50AE" w:rsidRPr="00C84A86" w:rsidRDefault="008A50AE" w:rsidP="00C163D5">
      <w:pPr>
        <w:jc w:val="left"/>
      </w:pPr>
      <w:r w:rsidRPr="00C84A86">
        <w:t xml:space="preserve">Hampel, H., Vergallo, A., Iwatsubo, T., Cho, M., Kurokawa, K., Wang, H., Kurzman, H.R. and Chen, C., (2022) </w:t>
      </w:r>
      <w:r w:rsidR="00DB62E0">
        <w:t>‘</w:t>
      </w:r>
      <w:r w:rsidRPr="00DB62E0">
        <w:t>Evaluation of major national dementia policies and health</w:t>
      </w:r>
      <w:r w:rsidRPr="00DB62E0">
        <w:rPr>
          <w:rFonts w:ascii="Cambria Math" w:hAnsi="Cambria Math" w:cs="Cambria Math"/>
        </w:rPr>
        <w:t>‐</w:t>
      </w:r>
      <w:r w:rsidRPr="00DB62E0">
        <w:t>care system preparedness for early medical action and implementatio</w:t>
      </w:r>
      <w:r w:rsidR="00DB62E0">
        <w:t xml:space="preserve">n’, </w:t>
      </w:r>
      <w:r w:rsidRPr="00C84A86">
        <w:t xml:space="preserve"> </w:t>
      </w:r>
      <w:r w:rsidRPr="00C84A86">
        <w:rPr>
          <w:i/>
          <w:iCs/>
        </w:rPr>
        <w:t>Alzheimer's &amp; Dementia</w:t>
      </w:r>
      <w:r w:rsidRPr="00C84A86">
        <w:t xml:space="preserve">, </w:t>
      </w:r>
      <w:r w:rsidRPr="00C84A86">
        <w:rPr>
          <w:i/>
          <w:iCs/>
        </w:rPr>
        <w:t>18</w:t>
      </w:r>
      <w:r w:rsidRPr="00C84A86">
        <w:t xml:space="preserve">(10), pp.1993-2002. </w:t>
      </w:r>
    </w:p>
    <w:p w14:paraId="535E7BB0" w14:textId="6652CFD9" w:rsidR="008A50AE" w:rsidRPr="00C84A86" w:rsidRDefault="008A50AE" w:rsidP="00C163D5">
      <w:pPr>
        <w:spacing w:after="200"/>
        <w:jc w:val="left"/>
      </w:pPr>
      <w:r w:rsidRPr="00C84A86">
        <w:rPr>
          <w:highlight w:val="white"/>
        </w:rPr>
        <w:t>Hendriks, S., Ranson, J.M., Peetoom, K., Lourida, I., Tai, X.Y., de Vugt, M., Llewellyn, D.J. and Köhler, S.</w:t>
      </w:r>
      <w:r w:rsidR="00DB62E0">
        <w:rPr>
          <w:highlight w:val="white"/>
        </w:rPr>
        <w:t xml:space="preserve"> </w:t>
      </w:r>
      <w:r w:rsidRPr="00C84A86">
        <w:rPr>
          <w:highlight w:val="white"/>
        </w:rPr>
        <w:t>(2024)</w:t>
      </w:r>
      <w:r w:rsidR="00E35C95">
        <w:rPr>
          <w:highlight w:val="white"/>
        </w:rPr>
        <w:t xml:space="preserve"> </w:t>
      </w:r>
      <w:r w:rsidRPr="00C84A86">
        <w:rPr>
          <w:highlight w:val="white"/>
        </w:rPr>
        <w:t xml:space="preserve"> </w:t>
      </w:r>
      <w:r w:rsidR="00DB62E0">
        <w:rPr>
          <w:highlight w:val="white"/>
        </w:rPr>
        <w:t>‘</w:t>
      </w:r>
      <w:r w:rsidRPr="00DB62E0">
        <w:rPr>
          <w:highlight w:val="white"/>
        </w:rPr>
        <w:t>Risk factors for young-onset dementia in the UK Biobank</w:t>
      </w:r>
      <w:r w:rsidR="00DB62E0">
        <w:rPr>
          <w:highlight w:val="white"/>
        </w:rPr>
        <w:t xml:space="preserve">’, </w:t>
      </w:r>
      <w:r w:rsidRPr="00C84A86">
        <w:rPr>
          <w:i/>
          <w:iCs/>
          <w:highlight w:val="white"/>
        </w:rPr>
        <w:t xml:space="preserve">JAMA </w:t>
      </w:r>
      <w:r w:rsidR="00E35C95">
        <w:rPr>
          <w:i/>
          <w:iCs/>
          <w:highlight w:val="white"/>
        </w:rPr>
        <w:t>Neurology</w:t>
      </w:r>
      <w:r w:rsidRPr="00C84A86">
        <w:rPr>
          <w:highlight w:val="white"/>
        </w:rPr>
        <w:t xml:space="preserve">, </w:t>
      </w:r>
      <w:r w:rsidRPr="00C84A86">
        <w:rPr>
          <w:i/>
          <w:iCs/>
          <w:highlight w:val="white"/>
        </w:rPr>
        <w:t>81</w:t>
      </w:r>
      <w:r w:rsidRPr="00C84A86">
        <w:rPr>
          <w:highlight w:val="white"/>
        </w:rPr>
        <w:t>(2), pp.134-142.</w:t>
      </w:r>
      <w:r w:rsidRPr="00C84A86">
        <w:t xml:space="preserve"> </w:t>
      </w:r>
    </w:p>
    <w:p w14:paraId="6ABBE7CD" w14:textId="14D14A0A" w:rsidR="008A50AE" w:rsidRPr="00C84A86" w:rsidRDefault="008A50AE" w:rsidP="00C163D5">
      <w:pPr>
        <w:spacing w:after="240"/>
        <w:jc w:val="left"/>
      </w:pPr>
      <w:r w:rsidRPr="00C84A86">
        <w:t>Isaac, V., Kuot, A., Hamiduzzaman, M., Strivens, E. and Greenhill, J. (2021)</w:t>
      </w:r>
      <w:r w:rsidR="00E35C95">
        <w:t xml:space="preserve"> </w:t>
      </w:r>
      <w:r w:rsidRPr="00C84A86">
        <w:t xml:space="preserve"> </w:t>
      </w:r>
      <w:r w:rsidR="00DB62E0">
        <w:t>‘</w:t>
      </w:r>
      <w:r w:rsidRPr="00DB62E0">
        <w:t xml:space="preserve">The outcomes of a </w:t>
      </w:r>
      <w:r w:rsidR="00E35C95" w:rsidRPr="00DB62E0">
        <w:t>person-centred</w:t>
      </w:r>
      <w:r w:rsidRPr="00DB62E0">
        <w:t>, non-pharmacological intervention in reducing agitation in residents with dementia in Australian rural nursing homes</w:t>
      </w:r>
      <w:r w:rsidR="00DB62E0">
        <w:t xml:space="preserve">’, </w:t>
      </w:r>
      <w:r w:rsidRPr="00DB62E0">
        <w:t xml:space="preserve"> </w:t>
      </w:r>
      <w:r w:rsidRPr="00C84A86">
        <w:rPr>
          <w:i/>
          <w:iCs/>
        </w:rPr>
        <w:t>BMC Geriatrics</w:t>
      </w:r>
      <w:r w:rsidRPr="00C84A86">
        <w:t>, 21(1), pp.1–11. doi:10.1186/s12877-021-02151-8.</w:t>
      </w:r>
    </w:p>
    <w:p w14:paraId="45B88DA5" w14:textId="638F1F1B" w:rsidR="008A50AE" w:rsidRPr="00C84A86" w:rsidRDefault="008A50AE" w:rsidP="00C163D5">
      <w:pPr>
        <w:spacing w:after="200"/>
        <w:jc w:val="left"/>
      </w:pPr>
      <w:r w:rsidRPr="00C84A86">
        <w:rPr>
          <w:highlight w:val="white"/>
        </w:rPr>
        <w:t xml:space="preserve">James, I.A., Reichelt, K., Shirley, L. and Moniz-Cook, E. (2023) </w:t>
      </w:r>
      <w:r w:rsidR="00DB62E0">
        <w:rPr>
          <w:highlight w:val="white"/>
        </w:rPr>
        <w:t>‘</w:t>
      </w:r>
      <w:r w:rsidRPr="00DB62E0">
        <w:rPr>
          <w:highlight w:val="white"/>
        </w:rPr>
        <w:t>Management of agitation in behaviours that challenge in dementia care: multidisciplinary perspectives on non-pharmacological strategies</w:t>
      </w:r>
      <w:r w:rsidR="00DB62E0">
        <w:rPr>
          <w:i/>
          <w:iCs/>
          <w:highlight w:val="white"/>
        </w:rPr>
        <w:t xml:space="preserve">’, </w:t>
      </w:r>
      <w:r w:rsidRPr="00E35C95">
        <w:rPr>
          <w:i/>
          <w:iCs/>
          <w:highlight w:val="white"/>
        </w:rPr>
        <w:t xml:space="preserve"> </w:t>
      </w:r>
      <w:r w:rsidRPr="00C84A86">
        <w:rPr>
          <w:i/>
          <w:iCs/>
          <w:highlight w:val="white"/>
        </w:rPr>
        <w:t xml:space="preserve">Clinical interventions in </w:t>
      </w:r>
      <w:r w:rsidR="00E35C95">
        <w:rPr>
          <w:i/>
          <w:iCs/>
          <w:highlight w:val="white"/>
        </w:rPr>
        <w:t>ageing</w:t>
      </w:r>
      <w:r w:rsidRPr="00C84A86">
        <w:rPr>
          <w:highlight w:val="white"/>
        </w:rPr>
        <w:t>, pp.219-230.</w:t>
      </w:r>
      <w:r w:rsidRPr="00C84A86">
        <w:t xml:space="preserve"> </w:t>
      </w:r>
    </w:p>
    <w:p w14:paraId="541EDB8A" w14:textId="0EAE8995" w:rsidR="008A50AE" w:rsidRPr="00C84A86" w:rsidRDefault="008A50AE" w:rsidP="00C163D5">
      <w:pPr>
        <w:spacing w:after="200"/>
        <w:jc w:val="left"/>
      </w:pPr>
      <w:r w:rsidRPr="00C84A86">
        <w:rPr>
          <w:highlight w:val="white"/>
        </w:rPr>
        <w:t>Kowe, A., Panjaitan, H., Klein, O.A., Boccardi, M., Roes, M., Teupen, S. and Teipel, S.</w:t>
      </w:r>
      <w:r w:rsidR="00DB62E0">
        <w:rPr>
          <w:highlight w:val="white"/>
        </w:rPr>
        <w:t xml:space="preserve"> </w:t>
      </w:r>
      <w:r w:rsidRPr="00C84A86">
        <w:rPr>
          <w:highlight w:val="white"/>
        </w:rPr>
        <w:t>(2022)</w:t>
      </w:r>
      <w:r w:rsidR="00E35C95">
        <w:rPr>
          <w:highlight w:val="white"/>
        </w:rPr>
        <w:t xml:space="preserve"> </w:t>
      </w:r>
      <w:r w:rsidR="00DB62E0">
        <w:rPr>
          <w:highlight w:val="white"/>
        </w:rPr>
        <w:t>‘</w:t>
      </w:r>
      <w:r w:rsidRPr="00DB62E0">
        <w:rPr>
          <w:highlight w:val="white"/>
        </w:rPr>
        <w:t>The impact of participatory dementia research on researchers: a systematic review</w:t>
      </w:r>
      <w:r w:rsidR="00DB62E0">
        <w:rPr>
          <w:highlight w:val="white"/>
        </w:rPr>
        <w:t xml:space="preserve">’, </w:t>
      </w:r>
      <w:r w:rsidRPr="00C84A86">
        <w:rPr>
          <w:i/>
          <w:iCs/>
          <w:highlight w:val="white"/>
        </w:rPr>
        <w:t>Dementia</w:t>
      </w:r>
      <w:r w:rsidRPr="00C84A86">
        <w:rPr>
          <w:highlight w:val="white"/>
        </w:rPr>
        <w:t xml:space="preserve">, </w:t>
      </w:r>
      <w:r w:rsidRPr="00C84A86">
        <w:rPr>
          <w:i/>
          <w:iCs/>
          <w:highlight w:val="white"/>
        </w:rPr>
        <w:t>21</w:t>
      </w:r>
      <w:r w:rsidRPr="00C84A86">
        <w:rPr>
          <w:highlight w:val="white"/>
        </w:rPr>
        <w:t>(3), pp.1012-1031.</w:t>
      </w:r>
      <w:r w:rsidRPr="00C84A86">
        <w:t xml:space="preserve"> </w:t>
      </w:r>
    </w:p>
    <w:p w14:paraId="3ED92CDA" w14:textId="4640C383" w:rsidR="008A50AE" w:rsidRDefault="008A50AE" w:rsidP="00C163D5">
      <w:pPr>
        <w:spacing w:after="240"/>
        <w:jc w:val="left"/>
      </w:pPr>
      <w:r w:rsidRPr="00C84A86">
        <w:lastRenderedPageBreak/>
        <w:t>Manu, E., Akotia, J., Sarhan, S. and Abdul-Majeed Mahamadu (2021)</w:t>
      </w:r>
      <w:r w:rsidR="00DB62E0">
        <w:t xml:space="preserve"> </w:t>
      </w:r>
      <w:r w:rsidRPr="00C84A86">
        <w:t xml:space="preserve"> </w:t>
      </w:r>
      <w:r w:rsidRPr="00DB62E0">
        <w:rPr>
          <w:i/>
          <w:iCs/>
        </w:rPr>
        <w:t xml:space="preserve">Identifying and sourcing data for secondary research. </w:t>
      </w:r>
      <w:r w:rsidRPr="00C84A86">
        <w:rPr>
          <w:i/>
          <w:iCs/>
        </w:rPr>
        <w:t>Routledge eBooks</w:t>
      </w:r>
      <w:r w:rsidRPr="00C84A86">
        <w:t xml:space="preserve">, pp.16–25. </w:t>
      </w:r>
      <w:r w:rsidR="00E35C95">
        <w:t xml:space="preserve">Available at: </w:t>
      </w:r>
      <w:hyperlink r:id="rId17" w:history="1">
        <w:r w:rsidR="00E35C95" w:rsidRPr="006961E5">
          <w:rPr>
            <w:rStyle w:val="Hyperlink"/>
          </w:rPr>
          <w:t>https://www.</w:t>
        </w:r>
        <w:r w:rsidR="00E35C95" w:rsidRPr="006961E5">
          <w:rPr>
            <w:rStyle w:val="Hyperlink"/>
          </w:rPr>
          <w:t>doi:10.1201/9781003000532-2</w:t>
        </w:r>
      </w:hyperlink>
      <w:r w:rsidR="00E35C95">
        <w:t xml:space="preserve"> </w:t>
      </w:r>
      <w:r w:rsidR="00E35C95" w:rsidRPr="00E35C95">
        <w:t>[Accessed on: 5th August 2026].</w:t>
      </w:r>
    </w:p>
    <w:p w14:paraId="2C9A7A5E" w14:textId="4C364A39" w:rsidR="008A50AE" w:rsidRPr="00E35C95" w:rsidRDefault="008A50AE" w:rsidP="00C163D5">
      <w:pPr>
        <w:spacing w:after="200"/>
        <w:jc w:val="left"/>
        <w:rPr>
          <w:color w:val="000000" w:themeColor="text1"/>
        </w:rPr>
      </w:pPr>
      <w:r w:rsidRPr="00E35C95">
        <w:rPr>
          <w:color w:val="000000" w:themeColor="text1"/>
        </w:rPr>
        <w:t>Mirror (2026)</w:t>
      </w:r>
      <w:r w:rsidR="00E35C95">
        <w:rPr>
          <w:color w:val="000000" w:themeColor="text1"/>
        </w:rPr>
        <w:t xml:space="preserve"> </w:t>
      </w:r>
      <w:r w:rsidRPr="00E35C95">
        <w:rPr>
          <w:i/>
          <w:iCs/>
          <w:color w:val="000000" w:themeColor="text1"/>
        </w:rPr>
        <w:t>Dementia UK demands urgent social care reform amid Andy Burnham's passionate pledge</w:t>
      </w:r>
      <w:r w:rsidR="00DB62E0">
        <w:rPr>
          <w:color w:val="000000" w:themeColor="text1"/>
        </w:rPr>
        <w:t xml:space="preserve"> </w:t>
      </w:r>
      <w:r w:rsidRPr="00E35C95">
        <w:rPr>
          <w:color w:val="000000" w:themeColor="text1"/>
        </w:rPr>
        <w:t xml:space="preserve"> Available at:</w:t>
      </w:r>
      <w:r w:rsidR="00E35C95">
        <w:rPr>
          <w:color w:val="000000" w:themeColor="text1"/>
        </w:rPr>
        <w:t xml:space="preserve"> </w:t>
      </w:r>
      <w:hyperlink r:id="rId18" w:history="1">
        <w:r w:rsidR="00E35C95" w:rsidRPr="006961E5">
          <w:rPr>
            <w:rStyle w:val="Hyperlink"/>
          </w:rPr>
          <w:t>https://www.mirror.co.uk/news/uk-news/dementia-uk-social-care-burnham-37491964</w:t>
        </w:r>
      </w:hyperlink>
      <w:r w:rsidR="00E35C95">
        <w:rPr>
          <w:color w:val="000000" w:themeColor="text1"/>
        </w:rPr>
        <w:t xml:space="preserve">  </w:t>
      </w:r>
      <w:r w:rsidRPr="00E35C95">
        <w:rPr>
          <w:color w:val="000000" w:themeColor="text1"/>
        </w:rPr>
        <w:t xml:space="preserve"> [Accessed on: 5th August 2026]. </w:t>
      </w:r>
    </w:p>
    <w:p w14:paraId="3D553374" w14:textId="13E5344C" w:rsidR="008A50AE" w:rsidRPr="00E35C95" w:rsidRDefault="008A50AE" w:rsidP="00C163D5">
      <w:pPr>
        <w:spacing w:after="200"/>
        <w:jc w:val="left"/>
        <w:rPr>
          <w:color w:val="000000" w:themeColor="text1"/>
        </w:rPr>
      </w:pPr>
      <w:r w:rsidRPr="00E35C95">
        <w:rPr>
          <w:color w:val="000000" w:themeColor="text1"/>
        </w:rPr>
        <w:t>Moguilner, S., Herzog, R., Perl, Y.S., Medel, V., Cruzat, J., Coronel, C., Kringelbach, M., Deco, G., Ibáñez, A. and Tagliazucchi, E.</w:t>
      </w:r>
      <w:r w:rsidR="00DB62E0">
        <w:rPr>
          <w:color w:val="000000" w:themeColor="text1"/>
        </w:rPr>
        <w:t xml:space="preserve"> </w:t>
      </w:r>
      <w:r w:rsidRPr="00E35C95">
        <w:rPr>
          <w:color w:val="000000" w:themeColor="text1"/>
        </w:rPr>
        <w:t xml:space="preserve"> (2024) </w:t>
      </w:r>
      <w:r w:rsidR="00DB62E0">
        <w:rPr>
          <w:color w:val="000000" w:themeColor="text1"/>
        </w:rPr>
        <w:t>‘</w:t>
      </w:r>
      <w:r w:rsidRPr="00DB62E0">
        <w:rPr>
          <w:color w:val="000000" w:themeColor="text1"/>
        </w:rPr>
        <w:t>Biophysical models applied to dementia patients reveal links between geographical origin, gender, disease duration, and loss of neural inhibition</w:t>
      </w:r>
      <w:r w:rsidR="00DB62E0">
        <w:rPr>
          <w:color w:val="000000" w:themeColor="text1"/>
        </w:rPr>
        <w:t xml:space="preserve">’, </w:t>
      </w:r>
      <w:r w:rsidRPr="00E35C95">
        <w:rPr>
          <w:i/>
          <w:iCs/>
          <w:color w:val="000000" w:themeColor="text1"/>
        </w:rPr>
        <w:t xml:space="preserve"> Alzheimer's Research &amp; Therapy, 16</w:t>
      </w:r>
      <w:r w:rsidRPr="00E35C95">
        <w:rPr>
          <w:color w:val="000000" w:themeColor="text1"/>
        </w:rPr>
        <w:t xml:space="preserve">(1), p.79. </w:t>
      </w:r>
    </w:p>
    <w:p w14:paraId="08A3B1AD" w14:textId="661ED090" w:rsidR="008A50AE" w:rsidRPr="00C84A86" w:rsidRDefault="008A50AE" w:rsidP="00C163D5">
      <w:pPr>
        <w:spacing w:after="200"/>
        <w:jc w:val="left"/>
      </w:pPr>
      <w:r w:rsidRPr="00C84A86">
        <w:rPr>
          <w:highlight w:val="white"/>
        </w:rPr>
        <w:t>Moyle, W. (2023)</w:t>
      </w:r>
      <w:r w:rsidR="00E35C95">
        <w:rPr>
          <w:highlight w:val="white"/>
        </w:rPr>
        <w:t xml:space="preserve"> </w:t>
      </w:r>
      <w:r w:rsidRPr="00C84A86">
        <w:rPr>
          <w:highlight w:val="white"/>
        </w:rPr>
        <w:t xml:space="preserve"> </w:t>
      </w:r>
      <w:r w:rsidR="00DB62E0">
        <w:rPr>
          <w:highlight w:val="white"/>
        </w:rPr>
        <w:t>‘</w:t>
      </w:r>
      <w:r w:rsidRPr="00DB62E0">
        <w:rPr>
          <w:highlight w:val="white"/>
        </w:rPr>
        <w:t>Grand challenge of maintaining meaningful communication in dementia care</w:t>
      </w:r>
      <w:r w:rsidR="00DB62E0">
        <w:rPr>
          <w:highlight w:val="white"/>
        </w:rPr>
        <w:t xml:space="preserve">’, </w:t>
      </w:r>
      <w:r w:rsidRPr="00C84A86">
        <w:rPr>
          <w:i/>
          <w:iCs/>
          <w:highlight w:val="white"/>
        </w:rPr>
        <w:t>Frontiers in Dementia</w:t>
      </w:r>
      <w:r w:rsidRPr="00C84A86">
        <w:rPr>
          <w:highlight w:val="white"/>
        </w:rPr>
        <w:t xml:space="preserve">, </w:t>
      </w:r>
      <w:r w:rsidRPr="00C84A86">
        <w:rPr>
          <w:i/>
          <w:iCs/>
          <w:highlight w:val="white"/>
        </w:rPr>
        <w:t>2</w:t>
      </w:r>
      <w:r w:rsidRPr="00C84A86">
        <w:rPr>
          <w:highlight w:val="white"/>
        </w:rPr>
        <w:t>, p.1137897.</w:t>
      </w:r>
      <w:r w:rsidRPr="00C84A86">
        <w:t xml:space="preserve"> </w:t>
      </w:r>
    </w:p>
    <w:p w14:paraId="0AE3E6BC" w14:textId="554E96A0" w:rsidR="008A50AE" w:rsidRPr="00C84A86" w:rsidRDefault="008A50AE" w:rsidP="00C163D5">
      <w:pPr>
        <w:spacing w:after="200"/>
        <w:jc w:val="left"/>
      </w:pPr>
      <w:r w:rsidRPr="00C84A86">
        <w:rPr>
          <w:highlight w:val="white"/>
        </w:rPr>
        <w:t>Na, A., Bradt, J., Gliebus, G.P., Fritz, J.A. and Gitlin, L. (2025)</w:t>
      </w:r>
      <w:r w:rsidR="00E35C95">
        <w:rPr>
          <w:highlight w:val="white"/>
        </w:rPr>
        <w:t xml:space="preserve"> </w:t>
      </w:r>
      <w:r w:rsidRPr="00C84A86">
        <w:rPr>
          <w:highlight w:val="white"/>
        </w:rPr>
        <w:t xml:space="preserve"> </w:t>
      </w:r>
      <w:r w:rsidR="00DB62E0">
        <w:rPr>
          <w:highlight w:val="white"/>
        </w:rPr>
        <w:t>‘</w:t>
      </w:r>
      <w:r w:rsidRPr="00DB62E0">
        <w:rPr>
          <w:highlight w:val="white"/>
        </w:rPr>
        <w:t>Exercise-Based Pain Interventions for People with Dementia Using a Biopsychosocial-Environmental (BPSE) Model</w:t>
      </w:r>
      <w:r w:rsidR="00DB62E0">
        <w:rPr>
          <w:highlight w:val="white"/>
        </w:rPr>
        <w:t xml:space="preserve">’, </w:t>
      </w:r>
      <w:r w:rsidRPr="00C84A86">
        <w:rPr>
          <w:i/>
          <w:iCs/>
          <w:highlight w:val="white"/>
        </w:rPr>
        <w:t xml:space="preserve">Current </w:t>
      </w:r>
      <w:r w:rsidR="00E35C95">
        <w:rPr>
          <w:i/>
          <w:iCs/>
          <w:highlight w:val="white"/>
        </w:rPr>
        <w:t>Geriatrics Reports</w:t>
      </w:r>
      <w:r w:rsidRPr="00C84A86">
        <w:rPr>
          <w:highlight w:val="white"/>
        </w:rPr>
        <w:t xml:space="preserve">, </w:t>
      </w:r>
      <w:r w:rsidRPr="00C84A86">
        <w:rPr>
          <w:i/>
          <w:iCs/>
          <w:highlight w:val="white"/>
        </w:rPr>
        <w:t>14</w:t>
      </w:r>
      <w:r w:rsidRPr="00C84A86">
        <w:rPr>
          <w:highlight w:val="white"/>
        </w:rPr>
        <w:t>(1), p.23.</w:t>
      </w:r>
      <w:r w:rsidRPr="00C84A86">
        <w:t xml:space="preserve"> </w:t>
      </w:r>
    </w:p>
    <w:p w14:paraId="64176634" w14:textId="183EC703" w:rsidR="008A50AE" w:rsidRPr="00C84A86" w:rsidRDefault="008A50AE" w:rsidP="00C163D5">
      <w:pPr>
        <w:spacing w:after="200"/>
        <w:jc w:val="left"/>
      </w:pPr>
      <w:r w:rsidRPr="00C84A86">
        <w:t>NHS (2026)</w:t>
      </w:r>
      <w:r w:rsidR="00DB62E0">
        <w:t xml:space="preserve"> </w:t>
      </w:r>
      <w:r w:rsidRPr="00C84A86">
        <w:t xml:space="preserve"> </w:t>
      </w:r>
      <w:r w:rsidRPr="00C84A86">
        <w:rPr>
          <w:i/>
          <w:iCs/>
        </w:rPr>
        <w:t>Dementia</w:t>
      </w:r>
      <w:r w:rsidR="00C163D5">
        <w:rPr>
          <w:i/>
          <w:iCs/>
        </w:rPr>
        <w:t>.</w:t>
      </w:r>
      <w:r w:rsidRPr="00C84A86">
        <w:t xml:space="preserve"> Available at:</w:t>
      </w:r>
      <w:r w:rsidR="00E35C95">
        <w:t xml:space="preserve"> </w:t>
      </w:r>
      <w:hyperlink r:id="rId19" w:history="1">
        <w:r w:rsidR="00E35C95" w:rsidRPr="006961E5">
          <w:rPr>
            <w:rStyle w:val="Hyperlink"/>
          </w:rPr>
          <w:t>https://www.england.nhs.uk/mental-health/resources/dementia/</w:t>
        </w:r>
      </w:hyperlink>
      <w:r w:rsidR="00E35C95">
        <w:t xml:space="preserve"> </w:t>
      </w:r>
      <w:r w:rsidRPr="00C84A86">
        <w:t xml:space="preserve"> [Accessed on: 20th July 2026]. </w:t>
      </w:r>
    </w:p>
    <w:p w14:paraId="70B8C3A9" w14:textId="7AA15B62" w:rsidR="008A50AE" w:rsidRPr="00C84A86" w:rsidRDefault="008A50AE" w:rsidP="00C163D5">
      <w:pPr>
        <w:spacing w:after="200"/>
        <w:jc w:val="left"/>
      </w:pPr>
      <w:r w:rsidRPr="00C84A86">
        <w:t>O'Donnell, E., Holland, C. and Swarbrick, C.</w:t>
      </w:r>
      <w:r w:rsidR="00DB62E0">
        <w:t xml:space="preserve"> </w:t>
      </w:r>
      <w:r w:rsidRPr="00C84A86">
        <w:t xml:space="preserve"> (2022) </w:t>
      </w:r>
      <w:r w:rsidR="00DB62E0">
        <w:t>‘</w:t>
      </w:r>
      <w:r w:rsidRPr="00DB62E0">
        <w:t>Strategies used by care home staff to manage behaviour that challenges in dementia: A systematic review of qualitative studies</w:t>
      </w:r>
      <w:r w:rsidR="00DB62E0">
        <w:t xml:space="preserve">’, </w:t>
      </w:r>
      <w:r w:rsidRPr="00E35C95">
        <w:rPr>
          <w:i/>
          <w:iCs/>
        </w:rPr>
        <w:t xml:space="preserve">International </w:t>
      </w:r>
      <w:r w:rsidR="00C163D5">
        <w:rPr>
          <w:i/>
          <w:iCs/>
        </w:rPr>
        <w:t>Journal</w:t>
      </w:r>
      <w:r w:rsidRPr="00E35C95">
        <w:rPr>
          <w:i/>
          <w:iCs/>
        </w:rPr>
        <w:t xml:space="preserve"> of </w:t>
      </w:r>
      <w:r w:rsidR="00C163D5">
        <w:rPr>
          <w:i/>
          <w:iCs/>
        </w:rPr>
        <w:t>Nursing Studies</w:t>
      </w:r>
      <w:r w:rsidRPr="00C84A86">
        <w:t xml:space="preserve">, </w:t>
      </w:r>
      <w:r w:rsidRPr="00C84A86">
        <w:rPr>
          <w:i/>
          <w:iCs/>
        </w:rPr>
        <w:t>133</w:t>
      </w:r>
      <w:r w:rsidRPr="00C84A86">
        <w:t xml:space="preserve">, p.104260. </w:t>
      </w:r>
    </w:p>
    <w:p w14:paraId="7B372460" w14:textId="3166467A" w:rsidR="008A50AE" w:rsidRPr="00E35C95" w:rsidRDefault="008A50AE" w:rsidP="00C163D5">
      <w:pPr>
        <w:spacing w:after="200"/>
        <w:jc w:val="left"/>
        <w:rPr>
          <w:color w:val="000000" w:themeColor="text1"/>
        </w:rPr>
      </w:pPr>
      <w:r w:rsidRPr="00E35C95">
        <w:rPr>
          <w:color w:val="000000" w:themeColor="text1"/>
        </w:rPr>
        <w:t xml:space="preserve">Oeljeklaus, L., Schmid, H.L., Kornfeld, Z., Hornberg, C., Norra, C., Zerbe, S. and McCall, T.(2022) </w:t>
      </w:r>
      <w:r w:rsidR="003416E1">
        <w:rPr>
          <w:color w:val="000000" w:themeColor="text1"/>
        </w:rPr>
        <w:t>‘</w:t>
      </w:r>
      <w:r w:rsidRPr="003416E1">
        <w:rPr>
          <w:color w:val="000000" w:themeColor="text1"/>
        </w:rPr>
        <w:t>Therapeutic landscapes and psychiatric care facilities: a qualitative meta-analysis</w:t>
      </w:r>
      <w:r w:rsidR="003416E1">
        <w:rPr>
          <w:color w:val="000000" w:themeColor="text1"/>
        </w:rPr>
        <w:t xml:space="preserve">’, </w:t>
      </w:r>
      <w:r w:rsidRPr="00E35C95">
        <w:rPr>
          <w:i/>
          <w:iCs/>
          <w:color w:val="000000" w:themeColor="text1"/>
        </w:rPr>
        <w:t xml:space="preserve">International </w:t>
      </w:r>
      <w:r w:rsidR="00C163D5">
        <w:rPr>
          <w:i/>
          <w:iCs/>
          <w:color w:val="000000" w:themeColor="text1"/>
        </w:rPr>
        <w:t>Journal</w:t>
      </w:r>
      <w:r w:rsidRPr="00E35C95">
        <w:rPr>
          <w:i/>
          <w:iCs/>
          <w:color w:val="000000" w:themeColor="text1"/>
        </w:rPr>
        <w:t xml:space="preserve"> of </w:t>
      </w:r>
      <w:r w:rsidR="00C163D5">
        <w:rPr>
          <w:i/>
          <w:iCs/>
          <w:color w:val="000000" w:themeColor="text1"/>
        </w:rPr>
        <w:t>Environmental Research</w:t>
      </w:r>
      <w:r w:rsidRPr="00E35C95">
        <w:rPr>
          <w:i/>
          <w:iCs/>
          <w:color w:val="000000" w:themeColor="text1"/>
        </w:rPr>
        <w:t xml:space="preserve"> and </w:t>
      </w:r>
      <w:r w:rsidR="00C163D5">
        <w:rPr>
          <w:i/>
          <w:iCs/>
          <w:color w:val="000000" w:themeColor="text1"/>
        </w:rPr>
        <w:t>Public Health</w:t>
      </w:r>
      <w:r w:rsidRPr="00E35C95">
        <w:rPr>
          <w:color w:val="000000" w:themeColor="text1"/>
        </w:rPr>
        <w:t xml:space="preserve">, </w:t>
      </w:r>
      <w:r w:rsidRPr="00E35C95">
        <w:rPr>
          <w:i/>
          <w:iCs/>
          <w:color w:val="000000" w:themeColor="text1"/>
        </w:rPr>
        <w:t>19</w:t>
      </w:r>
      <w:r w:rsidRPr="00E35C95">
        <w:rPr>
          <w:color w:val="000000" w:themeColor="text1"/>
        </w:rPr>
        <w:t xml:space="preserve">(3), p.1490. </w:t>
      </w:r>
    </w:p>
    <w:p w14:paraId="0D7B6BFE" w14:textId="4DD4C1FD" w:rsidR="008A50AE" w:rsidRPr="00C84A86" w:rsidRDefault="008A50AE" w:rsidP="00C163D5">
      <w:pPr>
        <w:spacing w:after="200"/>
        <w:jc w:val="left"/>
      </w:pPr>
      <w:r w:rsidRPr="00C84A86">
        <w:rPr>
          <w:highlight w:val="white"/>
        </w:rPr>
        <w:t>Pathak, K.P., Montgomery, A., Khanal, M.K., Gaire, T., Adhikari, C., Ranabhat, C.L., Gaire, C.P. and de Olivera, N.C. (2025)</w:t>
      </w:r>
      <w:r w:rsidR="00E35C95">
        <w:rPr>
          <w:highlight w:val="white"/>
        </w:rPr>
        <w:t xml:space="preserve"> </w:t>
      </w:r>
      <w:r w:rsidRPr="00C84A86">
        <w:rPr>
          <w:highlight w:val="white"/>
        </w:rPr>
        <w:t xml:space="preserve"> </w:t>
      </w:r>
      <w:r w:rsidR="003416E1">
        <w:rPr>
          <w:highlight w:val="white"/>
        </w:rPr>
        <w:t>‘</w:t>
      </w:r>
      <w:r w:rsidRPr="003416E1">
        <w:rPr>
          <w:highlight w:val="white"/>
        </w:rPr>
        <w:t>Improving knowledge, identification, support, and care for people with dementia: a scoping review of interventions</w:t>
      </w:r>
      <w:r w:rsidR="003416E1">
        <w:rPr>
          <w:i/>
          <w:iCs/>
          <w:highlight w:val="white"/>
        </w:rPr>
        <w:t xml:space="preserve">’, </w:t>
      </w:r>
      <w:r w:rsidRPr="00C84A86">
        <w:rPr>
          <w:highlight w:val="white"/>
        </w:rPr>
        <w:t xml:space="preserve"> </w:t>
      </w:r>
      <w:r w:rsidRPr="00C84A86">
        <w:rPr>
          <w:i/>
          <w:iCs/>
          <w:highlight w:val="white"/>
        </w:rPr>
        <w:t>Gerontology &amp; Geriatrics Education</w:t>
      </w:r>
      <w:r w:rsidRPr="00C84A86">
        <w:rPr>
          <w:highlight w:val="white"/>
        </w:rPr>
        <w:t>, pp.1-23.</w:t>
      </w:r>
      <w:r w:rsidRPr="00C84A86">
        <w:t xml:space="preserve"> </w:t>
      </w:r>
    </w:p>
    <w:p w14:paraId="12C79CC5" w14:textId="57C27748" w:rsidR="00C163D5" w:rsidRPr="00C163D5" w:rsidRDefault="008A50AE" w:rsidP="00C163D5">
      <w:pPr>
        <w:spacing w:after="240"/>
        <w:jc w:val="left"/>
      </w:pPr>
      <w:r w:rsidRPr="00C84A86">
        <w:t>Pickering, C.E.Z., Yefimova, M., Wang, D., Maxwell, C.D. and Jablonski, R. (2022)</w:t>
      </w:r>
      <w:r w:rsidR="00E35C95">
        <w:t xml:space="preserve"> </w:t>
      </w:r>
      <w:r w:rsidRPr="00C84A86">
        <w:t xml:space="preserve"> </w:t>
      </w:r>
      <w:r w:rsidR="003416E1">
        <w:t>‘</w:t>
      </w:r>
      <w:r w:rsidRPr="003416E1">
        <w:t xml:space="preserve">Dynamic structural equation modelling evaluating the progressively lowered stress threshold as an </w:t>
      </w:r>
      <w:r w:rsidRPr="003416E1">
        <w:lastRenderedPageBreak/>
        <w:t>explanation for behavioural symptoms of dementia</w:t>
      </w:r>
      <w:r w:rsidR="003416E1">
        <w:t xml:space="preserve">’, </w:t>
      </w:r>
      <w:r w:rsidRPr="00E35C95">
        <w:rPr>
          <w:i/>
          <w:iCs/>
        </w:rPr>
        <w:t>Journal of Advanced Nur</w:t>
      </w:r>
      <w:r w:rsidRPr="00C84A86">
        <w:rPr>
          <w:i/>
          <w:iCs/>
        </w:rPr>
        <w:t>sing</w:t>
      </w:r>
      <w:r w:rsidRPr="00C84A86">
        <w:t xml:space="preserve">, 78(8). </w:t>
      </w:r>
      <w:r w:rsidR="00E35C95">
        <w:t xml:space="preserve">Available at: </w:t>
      </w:r>
      <w:hyperlink r:id="rId20" w:history="1">
        <w:r w:rsidR="00C163D5" w:rsidRPr="006961E5">
          <w:rPr>
            <w:rStyle w:val="Hyperlink"/>
          </w:rPr>
          <w:t>https://www.</w:t>
        </w:r>
        <w:r w:rsidR="00C163D5" w:rsidRPr="006961E5">
          <w:rPr>
            <w:rStyle w:val="Hyperlink"/>
          </w:rPr>
          <w:t>doi:10.1111/jan.15173</w:t>
        </w:r>
      </w:hyperlink>
      <w:r w:rsidR="00C163D5">
        <w:t xml:space="preserve"> </w:t>
      </w:r>
      <w:r w:rsidR="00C163D5" w:rsidRPr="00C163D5">
        <w:t>[Accessed 20th July 2026].</w:t>
      </w:r>
    </w:p>
    <w:p w14:paraId="0DE877A2" w14:textId="2BAE6AD0" w:rsidR="008A50AE" w:rsidRPr="00C84A86" w:rsidRDefault="008A50AE" w:rsidP="00C163D5">
      <w:pPr>
        <w:spacing w:after="200"/>
        <w:jc w:val="left"/>
      </w:pPr>
      <w:r w:rsidRPr="00C84A86">
        <w:rPr>
          <w:highlight w:val="white"/>
        </w:rPr>
        <w:t>Pinkert, C. and Holle, B. (2023)</w:t>
      </w:r>
      <w:r w:rsidR="00C163D5">
        <w:rPr>
          <w:highlight w:val="white"/>
        </w:rPr>
        <w:t xml:space="preserve"> </w:t>
      </w:r>
      <w:r w:rsidRPr="00C84A86">
        <w:rPr>
          <w:highlight w:val="white"/>
        </w:rPr>
        <w:t xml:space="preserve"> </w:t>
      </w:r>
      <w:r w:rsidR="003416E1">
        <w:rPr>
          <w:highlight w:val="white"/>
        </w:rPr>
        <w:t>‘</w:t>
      </w:r>
      <w:r w:rsidRPr="003416E1">
        <w:rPr>
          <w:highlight w:val="white"/>
        </w:rPr>
        <w:t xml:space="preserve">Home-based care for people living with dementia at the end of life: the perspective of </w:t>
      </w:r>
      <w:r w:rsidR="003416E1">
        <w:rPr>
          <w:highlight w:val="white"/>
        </w:rPr>
        <w:t>experts’,</w:t>
      </w:r>
      <w:r w:rsidRPr="00C163D5">
        <w:rPr>
          <w:i/>
          <w:iCs/>
          <w:highlight w:val="white"/>
        </w:rPr>
        <w:t xml:space="preserve"> BMC Palliative Care</w:t>
      </w:r>
      <w:r w:rsidRPr="00C84A86">
        <w:rPr>
          <w:highlight w:val="white"/>
        </w:rPr>
        <w:t xml:space="preserve">, </w:t>
      </w:r>
      <w:r w:rsidRPr="00C84A86">
        <w:rPr>
          <w:i/>
          <w:iCs/>
          <w:highlight w:val="white"/>
        </w:rPr>
        <w:t>22</w:t>
      </w:r>
      <w:r w:rsidRPr="00C84A86">
        <w:rPr>
          <w:highlight w:val="white"/>
        </w:rPr>
        <w:t>(1), p.123.</w:t>
      </w:r>
      <w:r w:rsidRPr="00C84A86">
        <w:t xml:space="preserve"> </w:t>
      </w:r>
    </w:p>
    <w:p w14:paraId="2A423AE0" w14:textId="7F3B86B0" w:rsidR="008A50AE" w:rsidRPr="00C84A86" w:rsidRDefault="008A50AE" w:rsidP="00C163D5">
      <w:pPr>
        <w:spacing w:after="240"/>
        <w:jc w:val="left"/>
      </w:pPr>
      <w:r w:rsidRPr="00C84A86">
        <w:t>Salmona, M. and Kaczynski, D. (2024)</w:t>
      </w:r>
      <w:r w:rsidR="003416E1">
        <w:t xml:space="preserve">  </w:t>
      </w:r>
      <w:r w:rsidRPr="00C84A86">
        <w:rPr>
          <w:i/>
          <w:iCs/>
        </w:rPr>
        <w:t>Qualitative data analysis strategies</w:t>
      </w:r>
      <w:r w:rsidRPr="00C84A86">
        <w:t xml:space="preserve">. Edward Elgar Publishing, pp.80–96. Available at: </w:t>
      </w:r>
      <w:hyperlink r:id="rId21" w:history="1">
        <w:r w:rsidR="003416E1" w:rsidRPr="006961E5">
          <w:rPr>
            <w:rStyle w:val="Hyperlink"/>
          </w:rPr>
          <w:t>https://www.elgaronline.com/abstract/book/9781803927008/chapter6.xml</w:t>
        </w:r>
      </w:hyperlink>
      <w:r w:rsidR="00C163D5">
        <w:t xml:space="preserve"> </w:t>
      </w:r>
      <w:r w:rsidRPr="00C84A86">
        <w:t xml:space="preserve"> [Accessed 20th July 2026].</w:t>
      </w:r>
    </w:p>
    <w:p w14:paraId="49D95F9E" w14:textId="7679FEB3" w:rsidR="008A50AE" w:rsidRPr="00C84A86" w:rsidRDefault="008A50AE" w:rsidP="00C163D5">
      <w:pPr>
        <w:spacing w:after="200"/>
        <w:jc w:val="left"/>
      </w:pPr>
      <w:r w:rsidRPr="00C84A86">
        <w:t>Schnelli, A., Karrer, M., Mayer, H. and Zeller, A. (2023)</w:t>
      </w:r>
      <w:r w:rsidR="00C163D5">
        <w:t xml:space="preserve"> </w:t>
      </w:r>
      <w:r w:rsidRPr="00C84A86">
        <w:t xml:space="preserve"> </w:t>
      </w:r>
      <w:r w:rsidR="003416E1">
        <w:t>‘</w:t>
      </w:r>
      <w:r w:rsidRPr="003416E1">
        <w:t>Aggressive behaviour of persons with dementia towards professional caregivers in the home care setting</w:t>
      </w:r>
      <w:r w:rsidR="00C163D5" w:rsidRPr="003416E1">
        <w:t xml:space="preserve"> - </w:t>
      </w:r>
      <w:r w:rsidRPr="003416E1">
        <w:t>A scoping review</w:t>
      </w:r>
      <w:r w:rsidR="003416E1">
        <w:t xml:space="preserve">’, </w:t>
      </w:r>
      <w:r w:rsidRPr="00C84A86">
        <w:rPr>
          <w:i/>
          <w:iCs/>
        </w:rPr>
        <w:t xml:space="preserve">Journal of </w:t>
      </w:r>
      <w:r w:rsidR="00C163D5">
        <w:rPr>
          <w:i/>
          <w:iCs/>
        </w:rPr>
        <w:t>Clinical Nursing</w:t>
      </w:r>
      <w:r w:rsidRPr="00C84A86">
        <w:t xml:space="preserve">, </w:t>
      </w:r>
      <w:r w:rsidRPr="00C84A86">
        <w:rPr>
          <w:i/>
          <w:iCs/>
        </w:rPr>
        <w:t>32</w:t>
      </w:r>
      <w:r w:rsidRPr="00C84A86">
        <w:t xml:space="preserve">(15-16), pp.4541-4558. </w:t>
      </w:r>
    </w:p>
    <w:p w14:paraId="33360BBD" w14:textId="61E4D36D" w:rsidR="008A50AE" w:rsidRPr="00C84A86" w:rsidRDefault="008A50AE" w:rsidP="00C163D5">
      <w:pPr>
        <w:spacing w:after="240"/>
        <w:jc w:val="left"/>
      </w:pPr>
      <w:r w:rsidRPr="00C84A86">
        <w:t>Taherdoost, H. (2021)</w:t>
      </w:r>
      <w:r w:rsidR="00C163D5">
        <w:t xml:space="preserve"> </w:t>
      </w:r>
      <w:r w:rsidRPr="00C84A86">
        <w:t xml:space="preserve"> </w:t>
      </w:r>
      <w:r w:rsidR="003416E1">
        <w:t>‘</w:t>
      </w:r>
      <w:r w:rsidRPr="003416E1">
        <w:t>Data Collection Methods and Tools for Research; a Step-by-Step Guide to Choose Data Collection Technique for Academic and Business Research Projects</w:t>
      </w:r>
      <w:r w:rsidR="003416E1">
        <w:t xml:space="preserve">’, </w:t>
      </w:r>
      <w:r w:rsidRPr="00C163D5">
        <w:rPr>
          <w:i/>
          <w:iCs/>
        </w:rPr>
        <w:t xml:space="preserve">International Journal of Academic </w:t>
      </w:r>
      <w:r w:rsidRPr="00C84A86">
        <w:rPr>
          <w:i/>
          <w:iCs/>
        </w:rPr>
        <w:t>Research in Management (IJARM)</w:t>
      </w:r>
      <w:r w:rsidRPr="00C84A86">
        <w:t xml:space="preserve">, 10(1), p.10. </w:t>
      </w:r>
    </w:p>
    <w:p w14:paraId="3B6D153F" w14:textId="6A45C14D" w:rsidR="008A50AE" w:rsidRPr="00C163D5" w:rsidRDefault="00C163D5" w:rsidP="00C163D5">
      <w:pPr>
        <w:spacing w:after="200"/>
        <w:jc w:val="left"/>
        <w:rPr>
          <w:color w:val="000000" w:themeColor="text1"/>
        </w:rPr>
      </w:pPr>
      <w:r>
        <w:rPr>
          <w:color w:val="000000" w:themeColor="text1"/>
        </w:rPr>
        <w:t>The Guardian</w:t>
      </w:r>
      <w:r w:rsidR="008A50AE" w:rsidRPr="00C163D5">
        <w:rPr>
          <w:color w:val="000000" w:themeColor="text1"/>
        </w:rPr>
        <w:t xml:space="preserve"> (2025)</w:t>
      </w:r>
      <w:r>
        <w:rPr>
          <w:color w:val="000000" w:themeColor="text1"/>
        </w:rPr>
        <w:t xml:space="preserve"> </w:t>
      </w:r>
      <w:r w:rsidR="008A50AE" w:rsidRPr="00C163D5">
        <w:rPr>
          <w:color w:val="000000" w:themeColor="text1"/>
        </w:rPr>
        <w:t xml:space="preserve"> </w:t>
      </w:r>
      <w:r w:rsidR="008A50AE" w:rsidRPr="00C163D5">
        <w:rPr>
          <w:i/>
          <w:iCs/>
          <w:color w:val="000000" w:themeColor="text1"/>
        </w:rPr>
        <w:t>Signs of dementia or normal forgetfulness? How to tell the difference</w:t>
      </w:r>
      <w:r>
        <w:rPr>
          <w:i/>
          <w:iCs/>
          <w:color w:val="000000" w:themeColor="text1"/>
        </w:rPr>
        <w:t xml:space="preserve">. </w:t>
      </w:r>
      <w:r w:rsidR="008A50AE" w:rsidRPr="00C163D5">
        <w:rPr>
          <w:color w:val="000000" w:themeColor="text1"/>
        </w:rPr>
        <w:t>Available at:</w:t>
      </w:r>
      <w:r>
        <w:rPr>
          <w:color w:val="000000" w:themeColor="text1"/>
        </w:rPr>
        <w:t xml:space="preserve"> </w:t>
      </w:r>
      <w:hyperlink r:id="rId22" w:history="1">
        <w:r w:rsidRPr="006961E5">
          <w:rPr>
            <w:rStyle w:val="Hyperlink"/>
          </w:rPr>
          <w:t>https://www.theguardian.com/lifeandstyle/2025/apr/29/dementia-or-forgetfulness-how-to-tell-the-difference</w:t>
        </w:r>
      </w:hyperlink>
      <w:r>
        <w:rPr>
          <w:color w:val="000000" w:themeColor="text1"/>
        </w:rPr>
        <w:t xml:space="preserve"> </w:t>
      </w:r>
      <w:r w:rsidR="008A50AE" w:rsidRPr="00C163D5">
        <w:rPr>
          <w:color w:val="000000" w:themeColor="text1"/>
        </w:rPr>
        <w:t xml:space="preserve"> [Accessed on: 5th August 2026]. </w:t>
      </w:r>
    </w:p>
    <w:p w14:paraId="62D4E594" w14:textId="49FC28EB" w:rsidR="008A50AE" w:rsidRPr="00C84A86" w:rsidRDefault="008A50AE" w:rsidP="00C163D5">
      <w:pPr>
        <w:spacing w:after="200"/>
        <w:jc w:val="left"/>
      </w:pPr>
      <w:r w:rsidRPr="00C84A86">
        <w:t>Tilley, E., Jordan, J., Larkin, M., Vseteckova, J., Ryan, S. and Wallace, L. (2023)</w:t>
      </w:r>
      <w:r w:rsidR="00C163D5">
        <w:t xml:space="preserve">  </w:t>
      </w:r>
      <w:r w:rsidR="003416E1">
        <w:t>‘</w:t>
      </w:r>
      <w:r w:rsidRPr="003416E1">
        <w:t>Transitions for older people with intellectual disabilities and behaviours that challenge others: A rapid scoping review</w:t>
      </w:r>
      <w:r w:rsidR="003416E1">
        <w:t xml:space="preserve">’, </w:t>
      </w:r>
      <w:r w:rsidRPr="00C163D5">
        <w:rPr>
          <w:i/>
          <w:iCs/>
        </w:rPr>
        <w:t>Journal of Applied Research in Intellectual Disabilities</w:t>
      </w:r>
      <w:r w:rsidRPr="00C84A86">
        <w:t xml:space="preserve">, </w:t>
      </w:r>
      <w:r w:rsidRPr="00C84A86">
        <w:rPr>
          <w:i/>
          <w:iCs/>
        </w:rPr>
        <w:t>36</w:t>
      </w:r>
      <w:r w:rsidRPr="00C84A86">
        <w:t xml:space="preserve">(2), pp.207-229. </w:t>
      </w:r>
    </w:p>
    <w:p w14:paraId="1C785AD9" w14:textId="002D76DB" w:rsidR="008A50AE" w:rsidRPr="00C84A86" w:rsidRDefault="008A50AE" w:rsidP="00C163D5">
      <w:pPr>
        <w:spacing w:after="200"/>
        <w:jc w:val="left"/>
      </w:pPr>
      <w:r w:rsidRPr="00C84A86">
        <w:rPr>
          <w:highlight w:val="white"/>
        </w:rPr>
        <w:t xml:space="preserve">Walsh, S., Klee, M., Hui, E.K., Saeed, U., Waters, S., Kuhn, I., Siette, J., Orgeta, V., Stafford, J., Smith, L.J. and </w:t>
      </w:r>
      <w:proofErr w:type="spellStart"/>
      <w:r w:rsidRPr="00C84A86">
        <w:rPr>
          <w:highlight w:val="white"/>
        </w:rPr>
        <w:t>Tamburin</w:t>
      </w:r>
      <w:proofErr w:type="spellEnd"/>
      <w:r w:rsidRPr="00C84A86">
        <w:rPr>
          <w:highlight w:val="white"/>
        </w:rPr>
        <w:t>, S. (2025)</w:t>
      </w:r>
      <w:r w:rsidR="00C163D5">
        <w:rPr>
          <w:highlight w:val="white"/>
        </w:rPr>
        <w:t xml:space="preserve"> </w:t>
      </w:r>
      <w:r w:rsidRPr="00C84A86">
        <w:rPr>
          <w:highlight w:val="white"/>
        </w:rPr>
        <w:t xml:space="preserve"> </w:t>
      </w:r>
      <w:r w:rsidR="003416E1">
        <w:rPr>
          <w:highlight w:val="white"/>
        </w:rPr>
        <w:t>‘</w:t>
      </w:r>
      <w:r w:rsidRPr="003416E1">
        <w:rPr>
          <w:highlight w:val="white"/>
        </w:rPr>
        <w:t>Social determinants of dementia: A scoping review</w:t>
      </w:r>
      <w:r w:rsidR="003416E1">
        <w:rPr>
          <w:highlight w:val="white"/>
        </w:rPr>
        <w:t xml:space="preserve">’, </w:t>
      </w:r>
      <w:r w:rsidRPr="00C163D5">
        <w:rPr>
          <w:i/>
          <w:iCs/>
          <w:highlight w:val="white"/>
        </w:rPr>
        <w:t>Alzheimer's &amp; Dementia,</w:t>
      </w:r>
      <w:r w:rsidRPr="00C84A86">
        <w:rPr>
          <w:highlight w:val="white"/>
        </w:rPr>
        <w:t xml:space="preserve"> </w:t>
      </w:r>
      <w:r w:rsidRPr="00C84A86">
        <w:rPr>
          <w:i/>
          <w:iCs/>
          <w:highlight w:val="white"/>
        </w:rPr>
        <w:t>21</w:t>
      </w:r>
      <w:r w:rsidRPr="00C84A86">
        <w:rPr>
          <w:highlight w:val="white"/>
        </w:rPr>
        <w:t>(7), p.e70524.</w:t>
      </w:r>
      <w:r w:rsidRPr="00C84A86">
        <w:t xml:space="preserve"> </w:t>
      </w:r>
    </w:p>
    <w:p w14:paraId="504208E1" w14:textId="1E12F72B" w:rsidR="008A50AE" w:rsidRPr="00C84A86" w:rsidRDefault="008A50AE" w:rsidP="00C163D5">
      <w:pPr>
        <w:spacing w:after="200"/>
        <w:jc w:val="left"/>
      </w:pPr>
      <w:r w:rsidRPr="00C84A86">
        <w:t>WHO (2026)</w:t>
      </w:r>
      <w:r w:rsidR="00C163D5">
        <w:t xml:space="preserve"> </w:t>
      </w:r>
      <w:r w:rsidR="00C163D5" w:rsidRPr="00C163D5">
        <w:rPr>
          <w:i/>
          <w:iCs/>
        </w:rPr>
        <w:t>Dementia.</w:t>
      </w:r>
      <w:r w:rsidR="00C163D5">
        <w:t xml:space="preserve"> </w:t>
      </w:r>
      <w:r w:rsidRPr="00C84A86">
        <w:t>Available at:</w:t>
      </w:r>
      <w:r w:rsidR="00C163D5">
        <w:t xml:space="preserve"> </w:t>
      </w:r>
      <w:hyperlink r:id="rId23" w:history="1">
        <w:r w:rsidR="00C163D5" w:rsidRPr="006961E5">
          <w:rPr>
            <w:rStyle w:val="Hyperlink"/>
          </w:rPr>
          <w:t>https://www.who.int/news-room/fact-sheets/detail/dementia</w:t>
        </w:r>
      </w:hyperlink>
      <w:r w:rsidR="00C163D5">
        <w:t xml:space="preserve"> </w:t>
      </w:r>
      <w:r w:rsidRPr="00C84A86">
        <w:t xml:space="preserve"> [Accessed on: 20th </w:t>
      </w:r>
      <w:r w:rsidR="00C163D5">
        <w:t>July 2026</w:t>
      </w:r>
      <w:r w:rsidRPr="00C84A86">
        <w:t xml:space="preserve">]. </w:t>
      </w:r>
    </w:p>
    <w:p w14:paraId="105B759C" w14:textId="23263AE0" w:rsidR="008A50AE" w:rsidRPr="00C84A86" w:rsidRDefault="008A50AE" w:rsidP="00C163D5">
      <w:pPr>
        <w:spacing w:after="200"/>
        <w:jc w:val="left"/>
      </w:pPr>
      <w:r w:rsidRPr="00C84A86">
        <w:t xml:space="preserve">WHO (2026) </w:t>
      </w:r>
      <w:r w:rsidRPr="00C84A86">
        <w:rPr>
          <w:i/>
          <w:iCs/>
        </w:rPr>
        <w:t>Social determinants of health</w:t>
      </w:r>
      <w:r w:rsidR="00C163D5">
        <w:rPr>
          <w:i/>
          <w:iCs/>
        </w:rPr>
        <w:t>.</w:t>
      </w:r>
      <w:r w:rsidRPr="00C84A86">
        <w:t xml:space="preserve"> Available at:</w:t>
      </w:r>
      <w:r w:rsidR="00C163D5">
        <w:t xml:space="preserve"> </w:t>
      </w:r>
      <w:hyperlink r:id="rId24" w:history="1">
        <w:r w:rsidR="00C163D5" w:rsidRPr="006961E5">
          <w:rPr>
            <w:rStyle w:val="Hyperlink"/>
          </w:rPr>
          <w:t>https://www.who.int/health-topics/social-determinants-of-health#tab=tab_1</w:t>
        </w:r>
      </w:hyperlink>
      <w:r w:rsidR="00C163D5">
        <w:t xml:space="preserve"> </w:t>
      </w:r>
      <w:r w:rsidRPr="00C84A86">
        <w:t xml:space="preserve">[Accessed on: 20th July 2026]. </w:t>
      </w:r>
    </w:p>
    <w:p w14:paraId="1FBB9B4B" w14:textId="483F866D" w:rsidR="008A50AE" w:rsidRPr="00C84A86" w:rsidRDefault="008A50AE" w:rsidP="00C163D5">
      <w:pPr>
        <w:spacing w:after="240"/>
        <w:jc w:val="left"/>
      </w:pPr>
      <w:r w:rsidRPr="00C84A86">
        <w:lastRenderedPageBreak/>
        <w:t>Williams, K.N., Coleman, C.K. and Hu, J.</w:t>
      </w:r>
      <w:r w:rsidR="00C163D5">
        <w:t xml:space="preserve"> </w:t>
      </w:r>
      <w:r w:rsidRPr="00C84A86">
        <w:t>(2022)</w:t>
      </w:r>
      <w:r w:rsidR="00C163D5">
        <w:t xml:space="preserve"> </w:t>
      </w:r>
      <w:r w:rsidRPr="00C84A86">
        <w:t xml:space="preserve"> </w:t>
      </w:r>
      <w:r w:rsidR="003416E1">
        <w:t>‘</w:t>
      </w:r>
      <w:r w:rsidRPr="003416E1">
        <w:t xml:space="preserve">Determining Evidence for Family Caregiver Communication: Associating Communication </w:t>
      </w:r>
      <w:r w:rsidR="00C163D5" w:rsidRPr="003416E1">
        <w:t>Behaviours</w:t>
      </w:r>
      <w:r w:rsidRPr="003416E1">
        <w:t xml:space="preserve"> </w:t>
      </w:r>
      <w:r w:rsidR="00C163D5" w:rsidRPr="003416E1">
        <w:t>with</w:t>
      </w:r>
      <w:r w:rsidRPr="003416E1">
        <w:t xml:space="preserve"> Breakdown and Repair</w:t>
      </w:r>
      <w:r w:rsidR="003416E1">
        <w:t xml:space="preserve">’, </w:t>
      </w:r>
      <w:r w:rsidRPr="00C84A86">
        <w:rPr>
          <w:i/>
          <w:iCs/>
        </w:rPr>
        <w:t>The Gerontologist</w:t>
      </w:r>
      <w:r w:rsidRPr="00C84A86">
        <w:t xml:space="preserve">,  63(8), pp.1395–1404. Available at: </w:t>
      </w:r>
      <w:r w:rsidR="00C163D5">
        <w:t xml:space="preserve"> </w:t>
      </w:r>
      <w:hyperlink r:id="rId25" w:history="1">
        <w:r w:rsidR="00C163D5" w:rsidRPr="006961E5">
          <w:rPr>
            <w:rStyle w:val="Hyperlink"/>
          </w:rPr>
          <w:t>https://academic.oup.com/gerontologist/article-abstract/63/8/1395/6961754</w:t>
        </w:r>
      </w:hyperlink>
      <w:r w:rsidR="00C163D5">
        <w:t xml:space="preserve"> </w:t>
      </w:r>
      <w:r w:rsidRPr="00C84A86">
        <w:t xml:space="preserve"> [Accessed 20th July 2026].</w:t>
      </w:r>
    </w:p>
    <w:p w14:paraId="7B4159DE" w14:textId="42E3CC9C" w:rsidR="008A50AE" w:rsidRPr="00C84A86" w:rsidRDefault="008A50AE" w:rsidP="00C163D5">
      <w:pPr>
        <w:jc w:val="left"/>
      </w:pPr>
      <w:r w:rsidRPr="00C84A86">
        <w:t>Wilson, N.A., Peters, R., Lautenschlager, N.T. and Anstey, K.J.</w:t>
      </w:r>
      <w:r w:rsidR="00C163D5">
        <w:t xml:space="preserve"> </w:t>
      </w:r>
      <w:r w:rsidRPr="00C84A86">
        <w:t xml:space="preserve">(2023) </w:t>
      </w:r>
      <w:r w:rsidR="003416E1">
        <w:t>‘</w:t>
      </w:r>
      <w:r w:rsidRPr="003416E1">
        <w:t>Testing times for dementia: a community survey identifying contemporary barriers to risk reduction and screening</w:t>
      </w:r>
      <w:r w:rsidR="003416E1">
        <w:t xml:space="preserve">’, </w:t>
      </w:r>
      <w:r w:rsidRPr="00C163D5">
        <w:rPr>
          <w:i/>
          <w:iCs/>
        </w:rPr>
        <w:t>Alzheimer's Research &amp; Therapy,</w:t>
      </w:r>
      <w:r w:rsidRPr="00C84A86">
        <w:t xml:space="preserve"> </w:t>
      </w:r>
      <w:r w:rsidRPr="00C84A86">
        <w:rPr>
          <w:i/>
          <w:iCs/>
        </w:rPr>
        <w:t>15</w:t>
      </w:r>
      <w:r w:rsidRPr="00C84A86">
        <w:t xml:space="preserve">(1), p.76. </w:t>
      </w:r>
    </w:p>
    <w:p w14:paraId="009FD05B" w14:textId="77777777" w:rsidR="00715597" w:rsidRPr="00C84A86" w:rsidRDefault="00715597" w:rsidP="00C163D5">
      <w:pPr>
        <w:spacing w:after="240"/>
        <w:jc w:val="left"/>
      </w:pPr>
    </w:p>
    <w:p w14:paraId="0E08E26B" w14:textId="77777777" w:rsidR="00715597" w:rsidRPr="00C84A86" w:rsidRDefault="00715597" w:rsidP="00C163D5">
      <w:pPr>
        <w:spacing w:after="240"/>
        <w:jc w:val="left"/>
      </w:pPr>
    </w:p>
    <w:p w14:paraId="05E2CE8F" w14:textId="77777777" w:rsidR="00715597" w:rsidRPr="00C84A86" w:rsidRDefault="00715597" w:rsidP="00C163D5">
      <w:pPr>
        <w:spacing w:after="200"/>
        <w:ind w:left="720"/>
        <w:jc w:val="left"/>
        <w:rPr>
          <w:color w:val="0000FF"/>
        </w:rPr>
      </w:pPr>
    </w:p>
    <w:p w14:paraId="691AFEF4" w14:textId="77777777" w:rsidR="00715597" w:rsidRPr="00C84A86" w:rsidRDefault="00715597" w:rsidP="00C163D5">
      <w:pPr>
        <w:spacing w:after="240"/>
        <w:jc w:val="left"/>
      </w:pPr>
    </w:p>
    <w:p w14:paraId="4BB3C546" w14:textId="77777777" w:rsidR="00715597" w:rsidRPr="00C84A86" w:rsidRDefault="00715597" w:rsidP="00C163D5">
      <w:pPr>
        <w:spacing w:after="240"/>
        <w:jc w:val="left"/>
      </w:pPr>
    </w:p>
    <w:p w14:paraId="4AA3DC81" w14:textId="77777777" w:rsidR="00715597" w:rsidRPr="00C84A86" w:rsidRDefault="00715597" w:rsidP="00C163D5">
      <w:pPr>
        <w:spacing w:after="240"/>
        <w:jc w:val="left"/>
      </w:pPr>
    </w:p>
    <w:p w14:paraId="0B4F250C" w14:textId="77777777" w:rsidR="00715597" w:rsidRPr="00C84A86" w:rsidRDefault="00715597" w:rsidP="00C163D5">
      <w:pPr>
        <w:jc w:val="left"/>
      </w:pPr>
    </w:p>
    <w:sectPr w:rsidR="00715597" w:rsidRPr="00C84A86">
      <w:footerReference w:type="default" r:id="rId26"/>
      <w:headerReference w:type="first" r:id="rId2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B4D33" w14:textId="77777777" w:rsidR="005944BD" w:rsidRPr="004359A7" w:rsidRDefault="005944BD">
      <w:pPr>
        <w:spacing w:before="0" w:line="240" w:lineRule="auto"/>
      </w:pPr>
      <w:r w:rsidRPr="004359A7">
        <w:separator/>
      </w:r>
    </w:p>
  </w:endnote>
  <w:endnote w:type="continuationSeparator" w:id="0">
    <w:p w14:paraId="7A464E69" w14:textId="77777777" w:rsidR="005944BD" w:rsidRPr="004359A7" w:rsidRDefault="005944BD">
      <w:pPr>
        <w:spacing w:before="0" w:line="240" w:lineRule="auto"/>
      </w:pPr>
      <w:r w:rsidRPr="004359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A06172A-5B3A-4464-8160-CD6346B6DDA9}"/>
  </w:font>
  <w:font w:name="Cambria Math">
    <w:panose1 w:val="02040503050406030204"/>
    <w:charset w:val="00"/>
    <w:family w:val="roman"/>
    <w:pitch w:val="variable"/>
    <w:sig w:usb0="E00006FF" w:usb1="420024FF" w:usb2="02000000" w:usb3="00000000" w:csb0="0000019F" w:csb1="00000000"/>
    <w:embedRegular r:id="rId2" w:fontKey="{DBB544E3-DAF7-466E-9407-425458CBBACF}"/>
  </w:font>
  <w:font w:name="Cambria">
    <w:panose1 w:val="02040503050406030204"/>
    <w:charset w:val="00"/>
    <w:family w:val="roman"/>
    <w:pitch w:val="variable"/>
    <w:sig w:usb0="E00006FF" w:usb1="420024FF" w:usb2="02000000" w:usb3="00000000" w:csb0="0000019F" w:csb1="00000000"/>
    <w:embedRegular r:id="rId3" w:fontKey="{DAC35B18-9E4A-415E-A95F-DD4B04DD5EE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115679"/>
      <w:docPartObj>
        <w:docPartGallery w:val="Page Numbers (Bottom of Page)"/>
        <w:docPartUnique/>
      </w:docPartObj>
    </w:sdtPr>
    <w:sdtEndPr>
      <w:rPr>
        <w:noProof/>
      </w:rPr>
    </w:sdtEndPr>
    <w:sdtContent>
      <w:p w14:paraId="6339A383" w14:textId="3BC6A663" w:rsidR="00DC1778" w:rsidRDefault="00DC17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6AD9B8" w14:textId="77777777" w:rsidR="00715597" w:rsidRPr="004359A7" w:rsidRDefault="00715597">
    <w:pPr>
      <w:pBdr>
        <w:top w:val="nil"/>
        <w:left w:val="nil"/>
        <w:bottom w:val="nil"/>
        <w:right w:val="nil"/>
        <w:between w:val="nil"/>
      </w:pBdr>
      <w:tabs>
        <w:tab w:val="center" w:pos="4680"/>
        <w:tab w:val="right" w:pos="9360"/>
      </w:tabs>
      <w:spacing w:before="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C46CB" w14:textId="77777777" w:rsidR="005944BD" w:rsidRPr="004359A7" w:rsidRDefault="005944BD">
      <w:pPr>
        <w:spacing w:before="0" w:line="240" w:lineRule="auto"/>
      </w:pPr>
      <w:r w:rsidRPr="004359A7">
        <w:separator/>
      </w:r>
    </w:p>
  </w:footnote>
  <w:footnote w:type="continuationSeparator" w:id="0">
    <w:p w14:paraId="6CA4936C" w14:textId="77777777" w:rsidR="005944BD" w:rsidRPr="004359A7" w:rsidRDefault="005944BD">
      <w:pPr>
        <w:spacing w:before="0" w:line="240" w:lineRule="auto"/>
      </w:pPr>
      <w:r w:rsidRPr="004359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342B0" w14:textId="77777777" w:rsidR="00715597" w:rsidRPr="004359A7" w:rsidRDefault="00000000">
    <w:pPr>
      <w:jc w:val="center"/>
    </w:pPr>
    <w:r w:rsidRPr="004359A7">
      <w:rPr>
        <w:noProof/>
      </w:rPr>
      <w:drawing>
        <wp:inline distT="114300" distB="114300" distL="114300" distR="114300" wp14:anchorId="1EBA8471" wp14:editId="74779BFE">
          <wp:extent cx="4824413" cy="1380901"/>
          <wp:effectExtent l="0" t="0" r="0" b="0"/>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4824413" cy="138090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A0FB4"/>
    <w:multiLevelType w:val="multilevel"/>
    <w:tmpl w:val="5B2877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31334F"/>
    <w:multiLevelType w:val="hybridMultilevel"/>
    <w:tmpl w:val="E0909B64"/>
    <w:lvl w:ilvl="0" w:tplc="B37411EA">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FE1B5C"/>
    <w:multiLevelType w:val="multilevel"/>
    <w:tmpl w:val="99D061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49324960">
    <w:abstractNumId w:val="2"/>
  </w:num>
  <w:num w:numId="2" w16cid:durableId="1344554759">
    <w:abstractNumId w:val="0"/>
  </w:num>
  <w:num w:numId="3" w16cid:durableId="1668971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597"/>
    <w:rsid w:val="00052DCE"/>
    <w:rsid w:val="000A5919"/>
    <w:rsid w:val="000D521A"/>
    <w:rsid w:val="000E4709"/>
    <w:rsid w:val="00117539"/>
    <w:rsid w:val="00157183"/>
    <w:rsid w:val="00213C9E"/>
    <w:rsid w:val="002F55A9"/>
    <w:rsid w:val="003176BC"/>
    <w:rsid w:val="003416E1"/>
    <w:rsid w:val="00346878"/>
    <w:rsid w:val="003B6689"/>
    <w:rsid w:val="004249B8"/>
    <w:rsid w:val="004359A7"/>
    <w:rsid w:val="004375CA"/>
    <w:rsid w:val="004411B7"/>
    <w:rsid w:val="004D1CB6"/>
    <w:rsid w:val="005944BD"/>
    <w:rsid w:val="00673FED"/>
    <w:rsid w:val="00680ECC"/>
    <w:rsid w:val="006A604D"/>
    <w:rsid w:val="006B2023"/>
    <w:rsid w:val="006C032C"/>
    <w:rsid w:val="006E00D8"/>
    <w:rsid w:val="00715597"/>
    <w:rsid w:val="00722E57"/>
    <w:rsid w:val="00760178"/>
    <w:rsid w:val="00772BE6"/>
    <w:rsid w:val="007A6DC7"/>
    <w:rsid w:val="007D21E8"/>
    <w:rsid w:val="007F7700"/>
    <w:rsid w:val="008532DF"/>
    <w:rsid w:val="008550C2"/>
    <w:rsid w:val="0088185A"/>
    <w:rsid w:val="008A4C7E"/>
    <w:rsid w:val="008A50AE"/>
    <w:rsid w:val="008E484A"/>
    <w:rsid w:val="009A68BC"/>
    <w:rsid w:val="00A03FA7"/>
    <w:rsid w:val="00A0686F"/>
    <w:rsid w:val="00A90133"/>
    <w:rsid w:val="00B17320"/>
    <w:rsid w:val="00B23F78"/>
    <w:rsid w:val="00BC4658"/>
    <w:rsid w:val="00BE40ED"/>
    <w:rsid w:val="00C035F9"/>
    <w:rsid w:val="00C163D5"/>
    <w:rsid w:val="00C547AB"/>
    <w:rsid w:val="00C84A86"/>
    <w:rsid w:val="00CD72F2"/>
    <w:rsid w:val="00CE4387"/>
    <w:rsid w:val="00CF5C31"/>
    <w:rsid w:val="00DB62E0"/>
    <w:rsid w:val="00DC1778"/>
    <w:rsid w:val="00DF61AC"/>
    <w:rsid w:val="00E2018E"/>
    <w:rsid w:val="00E35C95"/>
    <w:rsid w:val="00E81405"/>
    <w:rsid w:val="00E83957"/>
    <w:rsid w:val="00EB7301"/>
    <w:rsid w:val="00EF2EC7"/>
    <w:rsid w:val="00F20378"/>
    <w:rsid w:val="00F8537E"/>
    <w:rsid w:val="00FD7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CF38C"/>
  <w15:docId w15:val="{DFC5E11D-C3FF-4701-9498-19D004628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680ECC"/>
    <w:pPr>
      <w:keepNext/>
      <w:keepLines/>
      <w:numPr>
        <w:numId w:val="3"/>
      </w:numPr>
      <w:outlineLvl w:val="0"/>
    </w:pPr>
    <w:rPr>
      <w:b/>
      <w:bCs/>
      <w:color w:val="000000" w:themeColor="text1"/>
      <w:sz w:val="32"/>
      <w:szCs w:val="32"/>
    </w:rPr>
  </w:style>
  <w:style w:type="paragraph" w:styleId="Heading2">
    <w:name w:val="heading 2"/>
    <w:basedOn w:val="Normal"/>
    <w:next w:val="Normal"/>
    <w:autoRedefine/>
    <w:uiPriority w:val="9"/>
    <w:unhideWhenUsed/>
    <w:qFormat/>
    <w:rsid w:val="00680ECC"/>
    <w:pPr>
      <w:keepNext/>
      <w:keepLines/>
      <w:outlineLvl w:val="1"/>
    </w:pPr>
    <w:rPr>
      <w:b/>
      <w:bCs/>
      <w:sz w:val="28"/>
      <w:szCs w:val="28"/>
    </w:rPr>
  </w:style>
  <w:style w:type="paragraph" w:styleId="Heading3">
    <w:name w:val="heading 3"/>
    <w:basedOn w:val="Normal"/>
    <w:next w:val="Normal"/>
    <w:autoRedefine/>
    <w:uiPriority w:val="9"/>
    <w:unhideWhenUsed/>
    <w:qFormat/>
    <w:rsid w:val="004359A7"/>
    <w:pPr>
      <w:keepNext/>
      <w:keepLines/>
      <w:spacing w:before="320" w:after="80"/>
      <w:outlineLvl w:val="2"/>
    </w:pPr>
    <w:rPr>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DC1778"/>
    <w:pPr>
      <w:tabs>
        <w:tab w:val="center" w:pos="4680"/>
        <w:tab w:val="right" w:pos="9360"/>
      </w:tabs>
      <w:spacing w:before="0" w:line="240" w:lineRule="auto"/>
    </w:pPr>
  </w:style>
  <w:style w:type="character" w:customStyle="1" w:styleId="HeaderChar">
    <w:name w:val="Header Char"/>
    <w:basedOn w:val="DefaultParagraphFont"/>
    <w:link w:val="Header"/>
    <w:uiPriority w:val="99"/>
    <w:rsid w:val="00DC1778"/>
  </w:style>
  <w:style w:type="paragraph" w:styleId="Footer">
    <w:name w:val="footer"/>
    <w:basedOn w:val="Normal"/>
    <w:link w:val="FooterChar"/>
    <w:uiPriority w:val="99"/>
    <w:unhideWhenUsed/>
    <w:rsid w:val="00DC1778"/>
    <w:pPr>
      <w:tabs>
        <w:tab w:val="center" w:pos="4680"/>
        <w:tab w:val="right" w:pos="9360"/>
      </w:tabs>
      <w:spacing w:before="0" w:line="240" w:lineRule="auto"/>
    </w:pPr>
  </w:style>
  <w:style w:type="character" w:customStyle="1" w:styleId="FooterChar">
    <w:name w:val="Footer Char"/>
    <w:basedOn w:val="DefaultParagraphFont"/>
    <w:link w:val="Footer"/>
    <w:uiPriority w:val="99"/>
    <w:rsid w:val="00DC1778"/>
  </w:style>
  <w:style w:type="paragraph" w:styleId="TOC1">
    <w:name w:val="toc 1"/>
    <w:basedOn w:val="Normal"/>
    <w:next w:val="Normal"/>
    <w:autoRedefine/>
    <w:uiPriority w:val="39"/>
    <w:unhideWhenUsed/>
    <w:rsid w:val="00673FED"/>
    <w:pPr>
      <w:spacing w:after="100"/>
    </w:pPr>
  </w:style>
  <w:style w:type="paragraph" w:styleId="TOC2">
    <w:name w:val="toc 2"/>
    <w:basedOn w:val="Normal"/>
    <w:next w:val="Normal"/>
    <w:autoRedefine/>
    <w:uiPriority w:val="39"/>
    <w:unhideWhenUsed/>
    <w:rsid w:val="00673FED"/>
    <w:pPr>
      <w:spacing w:after="100"/>
      <w:ind w:left="220"/>
    </w:pPr>
  </w:style>
  <w:style w:type="paragraph" w:styleId="TOC3">
    <w:name w:val="toc 3"/>
    <w:basedOn w:val="Normal"/>
    <w:next w:val="Normal"/>
    <w:autoRedefine/>
    <w:uiPriority w:val="39"/>
    <w:unhideWhenUsed/>
    <w:rsid w:val="00673FED"/>
    <w:pPr>
      <w:spacing w:after="100"/>
      <w:ind w:left="440"/>
    </w:pPr>
  </w:style>
  <w:style w:type="character" w:styleId="Hyperlink">
    <w:name w:val="Hyperlink"/>
    <w:basedOn w:val="DefaultParagraphFont"/>
    <w:uiPriority w:val="99"/>
    <w:unhideWhenUsed/>
    <w:rsid w:val="00673FED"/>
    <w:rPr>
      <w:color w:val="0000FF" w:themeColor="hyperlink"/>
      <w:u w:val="single"/>
    </w:rPr>
  </w:style>
  <w:style w:type="paragraph" w:styleId="ListParagraph">
    <w:name w:val="List Paragraph"/>
    <w:basedOn w:val="Normal"/>
    <w:uiPriority w:val="34"/>
    <w:qFormat/>
    <w:rsid w:val="008A50AE"/>
    <w:pPr>
      <w:ind w:left="720"/>
      <w:contextualSpacing/>
    </w:pPr>
  </w:style>
  <w:style w:type="paragraph" w:styleId="NormalWeb">
    <w:name w:val="Normal (Web)"/>
    <w:basedOn w:val="Normal"/>
    <w:uiPriority w:val="99"/>
    <w:semiHidden/>
    <w:unhideWhenUsed/>
    <w:rsid w:val="00FD76E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249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advances-in-science-set-to-transform-treatments-for-people-living-with-dementia" TargetMode="External"/><Relationship Id="rId18" Type="http://schemas.openxmlformats.org/officeDocument/2006/relationships/hyperlink" Target="https://www.mirror.co.uk/news/uk-news/dementia-uk-social-care-burnham-3749196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lgaronline.com/abstract/book/9781803927008/chapter6.xml" TargetMode="External"/><Relationship Id="rId7" Type="http://schemas.openxmlformats.org/officeDocument/2006/relationships/endnotes" Target="endnotes.xml"/><Relationship Id="rId12" Type="http://schemas.openxmlformats.org/officeDocument/2006/relationships/hyperlink" Target="https://doi.org/10.1080/26895269.2022.2129597" TargetMode="External"/><Relationship Id="rId17" Type="http://schemas.openxmlformats.org/officeDocument/2006/relationships/hyperlink" Target="https://www.doi:10.1201/9781003000532-2" TargetMode="External"/><Relationship Id="rId25" Type="http://schemas.openxmlformats.org/officeDocument/2006/relationships/hyperlink" Target="https://academic.oup.com/gerontologist/article-abstract/63/8/1395/6961754" TargetMode="External"/><Relationship Id="rId2" Type="http://schemas.openxmlformats.org/officeDocument/2006/relationships/numbering" Target="numbering.xml"/><Relationship Id="rId16" Type="http://schemas.openxmlformats.org/officeDocument/2006/relationships/hyperlink" Target="https://doi.org/10.1080/13607863.2024.2338204" TargetMode="External"/><Relationship Id="rId20" Type="http://schemas.openxmlformats.org/officeDocument/2006/relationships/hyperlink" Target="https://www.doi:10.1111/jan.1517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articles/cx202k7v948o" TargetMode="External"/><Relationship Id="rId24" Type="http://schemas.openxmlformats.org/officeDocument/2006/relationships/hyperlink" Target="https://www.who.int/health-topics/social-determinants-of-health#tab=tab_1" TargetMode="External"/><Relationship Id="rId5" Type="http://schemas.openxmlformats.org/officeDocument/2006/relationships/webSettings" Target="webSettings.xml"/><Relationship Id="rId15" Type="http://schemas.openxmlformats.org/officeDocument/2006/relationships/hyperlink" Target="https://www.legislation.gov.uk/ukpga/2018/12/contents" TargetMode="External"/><Relationship Id="rId23" Type="http://schemas.openxmlformats.org/officeDocument/2006/relationships/hyperlink" Target="https://www.who.int/news-room/fact-sheets/detail/dementia" TargetMode="External"/><Relationship Id="rId28" Type="http://schemas.openxmlformats.org/officeDocument/2006/relationships/fontTable" Target="fontTable.xml"/><Relationship Id="rId10" Type="http://schemas.openxmlformats.org/officeDocument/2006/relationships/hyperlink" Target="https://www.bap.org.uk/articles/dementia" TargetMode="External"/><Relationship Id="rId19" Type="http://schemas.openxmlformats.org/officeDocument/2006/relationships/hyperlink" Target="https://www.england.nhs.uk/mental-health/resources/dementia/" TargetMode="External"/><Relationship Id="rId4" Type="http://schemas.openxmlformats.org/officeDocument/2006/relationships/settings" Target="settings.xml"/><Relationship Id="rId9" Type="http://schemas.openxmlformats.org/officeDocument/2006/relationships/hyperlink" Target="https://www.alzheimersresearchuk.org/news/dementia-is-still-uks-biggest-killer-where-do-we-go-from-here" TargetMode="External"/><Relationship Id="rId14" Type="http://schemas.openxmlformats.org/officeDocument/2006/relationships/hyperlink" Target="https://www.local.gov.uk/topics/social-care-health-and-integration/adult-social-care/dementia" TargetMode="External"/><Relationship Id="rId22" Type="http://schemas.openxmlformats.org/officeDocument/2006/relationships/hyperlink" Target="https://www.theguardian.com/lifeandstyle/2025/apr/29/dementia-or-forgetfulness-how-to-tell-the-difference" TargetMode="External"/><Relationship Id="rId27"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c84OKYpt4/tPKaETpWKxlCnFGA==">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40</Pages>
  <Words>12091</Words>
  <Characters>68920</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Vlasitchi (2314633)</cp:lastModifiedBy>
  <cp:revision>2</cp:revision>
  <dcterms:created xsi:type="dcterms:W3CDTF">2026-08-14T07:37:00Z</dcterms:created>
  <dcterms:modified xsi:type="dcterms:W3CDTF">2026-08-14T07:37:00Z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270e47af-e802-4a95-b199-12d6bf831d9e</vt:lpwstr>
  </property>
</Properties>
</file>