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41142F" w14:textId="77777777" w:rsidR="00C26222" w:rsidRDefault="00C26222" w:rsidP="00E704AB">
      <w:pPr>
        <w:tabs>
          <w:tab w:val="left" w:pos="3828"/>
        </w:tabs>
        <w:jc w:val="center"/>
        <w:rPr>
          <w:b/>
          <w:sz w:val="40"/>
          <w:szCs w:val="40"/>
        </w:rPr>
      </w:pPr>
    </w:p>
    <w:p w14:paraId="414114A3" w14:textId="77777777" w:rsidR="00C26222" w:rsidRDefault="00C26222" w:rsidP="00E704AB">
      <w:pPr>
        <w:tabs>
          <w:tab w:val="left" w:pos="3828"/>
        </w:tabs>
        <w:jc w:val="center"/>
        <w:rPr>
          <w:b/>
          <w:sz w:val="40"/>
          <w:szCs w:val="40"/>
        </w:rPr>
      </w:pPr>
    </w:p>
    <w:p w14:paraId="357EB88F" w14:textId="72458E87" w:rsidR="00C26222" w:rsidRDefault="000060AA" w:rsidP="00E704AB">
      <w:pPr>
        <w:tabs>
          <w:tab w:val="left" w:pos="3828"/>
        </w:tabs>
        <w:jc w:val="center"/>
        <w:rPr>
          <w:b/>
          <w:sz w:val="40"/>
          <w:szCs w:val="40"/>
        </w:rPr>
      </w:pPr>
      <w:r w:rsidRPr="000060AA">
        <w:rPr>
          <w:b/>
          <w:sz w:val="40"/>
          <w:szCs w:val="40"/>
        </w:rPr>
        <w:t>Feasibility Plan for an International Meeting</w:t>
      </w:r>
    </w:p>
    <w:p w14:paraId="1F8775A4" w14:textId="597B1466" w:rsidR="00264EE7" w:rsidRPr="00C26222" w:rsidRDefault="00D85262" w:rsidP="00E704AB">
      <w:pPr>
        <w:tabs>
          <w:tab w:val="left" w:pos="3828"/>
        </w:tabs>
        <w:jc w:val="center"/>
        <w:rPr>
          <w:b/>
          <w:sz w:val="40"/>
          <w:szCs w:val="40"/>
        </w:rPr>
      </w:pPr>
      <w:r w:rsidRPr="00C26222">
        <w:rPr>
          <w:b/>
          <w:sz w:val="40"/>
          <w:szCs w:val="40"/>
        </w:rPr>
        <w:t>Winter Wonderland Christmas Fair</w:t>
      </w:r>
    </w:p>
    <w:p w14:paraId="2AB8E713" w14:textId="77777777" w:rsidR="00BD496C" w:rsidRPr="00C26222" w:rsidRDefault="00D85262" w:rsidP="00E704AB">
      <w:pPr>
        <w:tabs>
          <w:tab w:val="left" w:pos="3828"/>
        </w:tabs>
        <w:jc w:val="center"/>
        <w:rPr>
          <w:b/>
          <w:sz w:val="40"/>
          <w:szCs w:val="40"/>
        </w:rPr>
      </w:pPr>
      <w:r w:rsidRPr="00C26222">
        <w:rPr>
          <w:b/>
          <w:sz w:val="40"/>
          <w:szCs w:val="40"/>
        </w:rPr>
        <w:t xml:space="preserve">Frosty Fair </w:t>
      </w:r>
    </w:p>
    <w:p w14:paraId="12859D38" w14:textId="77777777" w:rsidR="00D85262" w:rsidRDefault="00D85262" w:rsidP="00E704AB">
      <w:pPr>
        <w:tabs>
          <w:tab w:val="left" w:pos="3828"/>
        </w:tabs>
        <w:jc w:val="center"/>
        <w:rPr>
          <w:b/>
        </w:rPr>
      </w:pPr>
    </w:p>
    <w:p w14:paraId="2AED349A" w14:textId="77777777" w:rsidR="00D85262" w:rsidRDefault="00D85262" w:rsidP="00E704AB">
      <w:pPr>
        <w:tabs>
          <w:tab w:val="left" w:pos="3828"/>
        </w:tabs>
        <w:jc w:val="center"/>
        <w:rPr>
          <w:b/>
        </w:rPr>
      </w:pPr>
    </w:p>
    <w:p w14:paraId="6907C7D1" w14:textId="77777777" w:rsidR="00D85262" w:rsidRDefault="00D85262" w:rsidP="00E704AB">
      <w:pPr>
        <w:tabs>
          <w:tab w:val="left" w:pos="3828"/>
        </w:tabs>
        <w:jc w:val="center"/>
        <w:rPr>
          <w:b/>
        </w:rPr>
      </w:pPr>
    </w:p>
    <w:p w14:paraId="47F735B6" w14:textId="77777777" w:rsidR="00C26222" w:rsidRDefault="00C26222">
      <w:pPr>
        <w:spacing w:after="160" w:line="259" w:lineRule="auto"/>
        <w:jc w:val="left"/>
        <w:rPr>
          <w:b/>
        </w:rPr>
      </w:pPr>
    </w:p>
    <w:p w14:paraId="7C44E0EA" w14:textId="77777777" w:rsidR="00C26222" w:rsidRDefault="00C26222">
      <w:pPr>
        <w:spacing w:after="160" w:line="259" w:lineRule="auto"/>
        <w:jc w:val="left"/>
        <w:rPr>
          <w:b/>
        </w:rPr>
      </w:pPr>
    </w:p>
    <w:p w14:paraId="26EA145F" w14:textId="77777777" w:rsidR="00C26222" w:rsidRDefault="00C26222">
      <w:pPr>
        <w:spacing w:after="160" w:line="259" w:lineRule="auto"/>
        <w:jc w:val="left"/>
        <w:rPr>
          <w:b/>
        </w:rPr>
      </w:pPr>
    </w:p>
    <w:p w14:paraId="3E8D3C60" w14:textId="77777777" w:rsidR="00C26222" w:rsidRDefault="00C26222">
      <w:pPr>
        <w:spacing w:after="160" w:line="259" w:lineRule="auto"/>
        <w:jc w:val="left"/>
        <w:rPr>
          <w:b/>
        </w:rPr>
      </w:pPr>
    </w:p>
    <w:p w14:paraId="2433B105" w14:textId="77777777" w:rsidR="00C26222" w:rsidRDefault="00C26222">
      <w:pPr>
        <w:spacing w:after="160" w:line="259" w:lineRule="auto"/>
        <w:jc w:val="left"/>
        <w:rPr>
          <w:b/>
        </w:rPr>
      </w:pPr>
    </w:p>
    <w:p w14:paraId="13610E25" w14:textId="77777777" w:rsidR="00C26222" w:rsidRDefault="00C26222">
      <w:pPr>
        <w:spacing w:after="160" w:line="259" w:lineRule="auto"/>
        <w:jc w:val="left"/>
        <w:rPr>
          <w:b/>
        </w:rPr>
      </w:pPr>
    </w:p>
    <w:p w14:paraId="78887647" w14:textId="77777777" w:rsidR="00C26222" w:rsidRDefault="00C26222">
      <w:pPr>
        <w:spacing w:after="160" w:line="259" w:lineRule="auto"/>
        <w:jc w:val="left"/>
        <w:rPr>
          <w:b/>
        </w:rPr>
      </w:pPr>
    </w:p>
    <w:p w14:paraId="61B69FF3" w14:textId="77777777" w:rsidR="00C26222" w:rsidRDefault="00C26222">
      <w:pPr>
        <w:spacing w:after="160" w:line="259" w:lineRule="auto"/>
        <w:jc w:val="left"/>
        <w:rPr>
          <w:b/>
        </w:rPr>
      </w:pPr>
    </w:p>
    <w:p w14:paraId="7C9D8FFC" w14:textId="77777777" w:rsidR="00C26222" w:rsidRDefault="00C26222">
      <w:pPr>
        <w:spacing w:after="160" w:line="259" w:lineRule="auto"/>
        <w:jc w:val="left"/>
        <w:rPr>
          <w:b/>
        </w:rPr>
      </w:pPr>
    </w:p>
    <w:p w14:paraId="5F9B63AB" w14:textId="77777777" w:rsidR="00C26222" w:rsidRDefault="00C26222">
      <w:pPr>
        <w:spacing w:after="160" w:line="259" w:lineRule="auto"/>
        <w:jc w:val="left"/>
        <w:rPr>
          <w:b/>
        </w:rPr>
      </w:pPr>
    </w:p>
    <w:p w14:paraId="54927B07" w14:textId="77777777" w:rsidR="00C26222" w:rsidRDefault="00C26222">
      <w:pPr>
        <w:spacing w:after="160" w:line="259" w:lineRule="auto"/>
        <w:jc w:val="left"/>
        <w:rPr>
          <w:b/>
        </w:rPr>
      </w:pPr>
    </w:p>
    <w:p w14:paraId="1286AEA3" w14:textId="77777777" w:rsidR="00C26222" w:rsidRPr="00C5756B" w:rsidRDefault="00C26222" w:rsidP="00C26222">
      <w:pPr>
        <w:contextualSpacing/>
      </w:pPr>
      <w:r w:rsidRPr="00C5756B">
        <w:t xml:space="preserve">Student name: Andreea Violeta </w:t>
      </w:r>
      <w:proofErr w:type="spellStart"/>
      <w:r w:rsidRPr="00C5756B">
        <w:t>Panciu</w:t>
      </w:r>
      <w:proofErr w:type="spellEnd"/>
      <w:r w:rsidRPr="00C5756B">
        <w:t xml:space="preserve"> </w:t>
      </w:r>
    </w:p>
    <w:p w14:paraId="53E656B1" w14:textId="77777777" w:rsidR="00C26222" w:rsidRPr="00C5756B" w:rsidRDefault="00C26222" w:rsidP="00C26222">
      <w:pPr>
        <w:contextualSpacing/>
      </w:pPr>
      <w:r w:rsidRPr="00C5756B">
        <w:t>Student ID Number: 2214991</w:t>
      </w:r>
    </w:p>
    <w:p w14:paraId="469895F9" w14:textId="4FD4BBD8" w:rsidR="00C26222" w:rsidRPr="00C26222" w:rsidRDefault="00C26222" w:rsidP="00C26222">
      <w:pPr>
        <w:contextualSpacing/>
        <w:rPr>
          <w:b/>
          <w:bCs/>
          <w:lang w:val="en-GB"/>
        </w:rPr>
      </w:pPr>
      <w:r w:rsidRPr="00C5756B">
        <w:t>Module Title</w:t>
      </w:r>
      <w:r>
        <w:t xml:space="preserve">: </w:t>
      </w:r>
      <w:r w:rsidRPr="00C26222">
        <w:rPr>
          <w:lang w:val="en-GB"/>
        </w:rPr>
        <w:t>International Meetings Management for the Hotel Industry</w:t>
      </w:r>
      <w:r w:rsidRPr="00C26222">
        <w:rPr>
          <w:b/>
          <w:bCs/>
          <w:lang w:val="en-GB"/>
        </w:rPr>
        <w:t> </w:t>
      </w:r>
    </w:p>
    <w:p w14:paraId="66BE4AD8" w14:textId="0C2AEC13" w:rsidR="00C26222" w:rsidRDefault="00C26222" w:rsidP="00C26222">
      <w:pPr>
        <w:contextualSpacing/>
      </w:pPr>
      <w:r w:rsidRPr="00C5756B">
        <w:t>Module code: BMIH</w:t>
      </w:r>
      <w:r>
        <w:t>6007</w:t>
      </w:r>
    </w:p>
    <w:p w14:paraId="2D4A350F" w14:textId="13BBCAD8" w:rsidR="00C26222" w:rsidRPr="00C5756B" w:rsidRDefault="00C26222" w:rsidP="00C26222">
      <w:pPr>
        <w:contextualSpacing/>
      </w:pPr>
      <w:r w:rsidRPr="00C5756B">
        <w:t xml:space="preserve">Lecturer’s </w:t>
      </w:r>
      <w:proofErr w:type="gramStart"/>
      <w:r w:rsidRPr="00C5756B">
        <w:t>Name :</w:t>
      </w:r>
      <w:proofErr w:type="gramEnd"/>
      <w:r w:rsidRPr="00C5756B">
        <w:t xml:space="preserve"> </w:t>
      </w:r>
      <w:r>
        <w:t>Kathryn Flynn</w:t>
      </w:r>
    </w:p>
    <w:p w14:paraId="12E24C34" w14:textId="7740A8CD" w:rsidR="00C26222" w:rsidRPr="001E4634" w:rsidRDefault="00C26222" w:rsidP="00C26222">
      <w:pPr>
        <w:spacing w:line="259" w:lineRule="auto"/>
        <w:jc w:val="left"/>
        <w:rPr>
          <w:b/>
        </w:rPr>
      </w:pPr>
      <w:proofErr w:type="gramStart"/>
      <w:r w:rsidRPr="00C5756B">
        <w:t>Date :</w:t>
      </w:r>
      <w:proofErr w:type="gramEnd"/>
      <w:r w:rsidRPr="00C5756B">
        <w:t xml:space="preserve"> </w:t>
      </w:r>
      <w:r>
        <w:t>1</w:t>
      </w:r>
      <w:r>
        <w:t>8 October 2024</w:t>
      </w:r>
    </w:p>
    <w:p w14:paraId="6A898EE4" w14:textId="674B7348" w:rsidR="00D85262" w:rsidRDefault="00D85262">
      <w:pPr>
        <w:spacing w:after="160" w:line="259" w:lineRule="auto"/>
        <w:jc w:val="left"/>
        <w:rPr>
          <w:b/>
        </w:rPr>
      </w:pPr>
      <w:r>
        <w:rPr>
          <w:b/>
        </w:rPr>
        <w:br w:type="page"/>
      </w:r>
    </w:p>
    <w:p w14:paraId="3A3BA53C" w14:textId="77777777" w:rsidR="00D85262" w:rsidRDefault="00D85262" w:rsidP="00C26222">
      <w:pPr>
        <w:tabs>
          <w:tab w:val="left" w:pos="3828"/>
        </w:tabs>
        <w:rPr>
          <w:b/>
        </w:rPr>
      </w:pPr>
    </w:p>
    <w:p w14:paraId="2E1033FE" w14:textId="77777777" w:rsidR="00C26222" w:rsidRPr="00264EE7" w:rsidRDefault="00C26222" w:rsidP="00C26222">
      <w:pPr>
        <w:tabs>
          <w:tab w:val="left" w:pos="3828"/>
        </w:tabs>
        <w:rPr>
          <w:b/>
        </w:rPr>
      </w:pPr>
    </w:p>
    <w:p w14:paraId="1D3EB18F" w14:textId="77777777" w:rsidR="009C409D" w:rsidRPr="00C26222" w:rsidRDefault="00D85262" w:rsidP="00E704AB">
      <w:pPr>
        <w:tabs>
          <w:tab w:val="left" w:pos="3828"/>
        </w:tabs>
        <w:rPr>
          <w:b/>
          <w:bCs/>
        </w:rPr>
      </w:pPr>
      <w:r w:rsidRPr="00C26222">
        <w:rPr>
          <w:b/>
          <w:bCs/>
        </w:rPr>
        <w:t>Slide 1: Title</w:t>
      </w:r>
    </w:p>
    <w:p w14:paraId="34FF417F" w14:textId="77777777" w:rsidR="00C26222" w:rsidRDefault="00C26222" w:rsidP="00E704AB">
      <w:pPr>
        <w:tabs>
          <w:tab w:val="left" w:pos="3828"/>
        </w:tabs>
      </w:pPr>
    </w:p>
    <w:p w14:paraId="092E8EB9" w14:textId="77777777" w:rsidR="00D85262" w:rsidRDefault="00D85262" w:rsidP="00D85262">
      <w:pPr>
        <w:tabs>
          <w:tab w:val="left" w:pos="3828"/>
        </w:tabs>
        <w:jc w:val="center"/>
      </w:pPr>
      <w:r w:rsidRPr="00D85262">
        <w:rPr>
          <w:noProof/>
          <w:lang w:val="en-US" w:eastAsia="en-US"/>
        </w:rPr>
        <w:drawing>
          <wp:inline distT="0" distB="0" distL="0" distR="0" wp14:anchorId="4E61871E" wp14:editId="0E89562E">
            <wp:extent cx="4572638" cy="25721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572638" cy="2572109"/>
                    </a:xfrm>
                    <a:prstGeom prst="rect">
                      <a:avLst/>
                    </a:prstGeom>
                  </pic:spPr>
                </pic:pic>
              </a:graphicData>
            </a:graphic>
          </wp:inline>
        </w:drawing>
      </w:r>
    </w:p>
    <w:p w14:paraId="5A260587" w14:textId="77777777" w:rsidR="00772056" w:rsidRPr="00C26222" w:rsidRDefault="00D85262" w:rsidP="00E704AB">
      <w:pPr>
        <w:tabs>
          <w:tab w:val="left" w:pos="3828"/>
        </w:tabs>
        <w:rPr>
          <w:b/>
        </w:rPr>
      </w:pPr>
      <w:r w:rsidRPr="00C26222">
        <w:rPr>
          <w:b/>
        </w:rPr>
        <w:t>Slide 2: Introduction</w:t>
      </w:r>
      <w:r w:rsidR="00866DFB" w:rsidRPr="00C26222">
        <w:rPr>
          <w:b/>
        </w:rPr>
        <w:t xml:space="preserve"> </w:t>
      </w:r>
    </w:p>
    <w:p w14:paraId="7FAF0054" w14:textId="77777777" w:rsidR="00D85262" w:rsidRDefault="00D85262" w:rsidP="00E704AB">
      <w:pPr>
        <w:tabs>
          <w:tab w:val="left" w:pos="3828"/>
        </w:tabs>
      </w:pPr>
    </w:p>
    <w:p w14:paraId="77AC931E" w14:textId="77777777" w:rsidR="00D85262" w:rsidRDefault="00D85262" w:rsidP="00D85262">
      <w:pPr>
        <w:tabs>
          <w:tab w:val="left" w:pos="3828"/>
        </w:tabs>
        <w:jc w:val="center"/>
      </w:pPr>
      <w:r w:rsidRPr="00D85262">
        <w:rPr>
          <w:noProof/>
          <w:lang w:val="en-US" w:eastAsia="en-US"/>
        </w:rPr>
        <w:drawing>
          <wp:inline distT="0" distB="0" distL="0" distR="0" wp14:anchorId="45BBD2BD" wp14:editId="5190870F">
            <wp:extent cx="4572638" cy="25721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572638" cy="2572109"/>
                    </a:xfrm>
                    <a:prstGeom prst="rect">
                      <a:avLst/>
                    </a:prstGeom>
                  </pic:spPr>
                </pic:pic>
              </a:graphicData>
            </a:graphic>
          </wp:inline>
        </w:drawing>
      </w:r>
    </w:p>
    <w:p w14:paraId="3294E8CD" w14:textId="77777777" w:rsidR="00DF4086" w:rsidRPr="002C2823" w:rsidRDefault="00D85262" w:rsidP="00D85262">
      <w:pPr>
        <w:tabs>
          <w:tab w:val="left" w:pos="3828"/>
        </w:tabs>
        <w:jc w:val="center"/>
      </w:pPr>
      <w:r w:rsidRPr="00F644CA">
        <w:t>Winter Wonderland Christm</w:t>
      </w:r>
      <w:r>
        <w:t xml:space="preserve">as Fair entitled Frosty Fair is </w:t>
      </w:r>
      <w:r w:rsidRPr="00F644CA">
        <w:t>a type of seasonal exhibition, which aims at giving people a festive atmosphere. It will contain stalls and shows designed according to a specific theme, performance, or craft. Some of the aspects to be covered in the feasibility study are content matter, market requirement, competitors, working plan joint venture practicality and pragmatic fiscal values</w:t>
      </w:r>
      <w:r w:rsidR="00DB0545">
        <w:t>.</w:t>
      </w:r>
    </w:p>
    <w:p w14:paraId="15B3C08A" w14:textId="77777777" w:rsidR="00772056" w:rsidRPr="00C26222" w:rsidRDefault="00D85262" w:rsidP="00E704AB">
      <w:pPr>
        <w:tabs>
          <w:tab w:val="left" w:pos="3828"/>
        </w:tabs>
        <w:rPr>
          <w:b/>
        </w:rPr>
      </w:pPr>
      <w:r w:rsidRPr="00C26222">
        <w:rPr>
          <w:b/>
        </w:rPr>
        <w:lastRenderedPageBreak/>
        <w:t>Slide 3: Event Content and Context</w:t>
      </w:r>
    </w:p>
    <w:p w14:paraId="2BEE2D39" w14:textId="77777777" w:rsidR="00DB0545" w:rsidRPr="002533AC" w:rsidRDefault="00D85262" w:rsidP="00E704AB">
      <w:pPr>
        <w:pStyle w:val="ListParagraph"/>
        <w:numPr>
          <w:ilvl w:val="0"/>
          <w:numId w:val="18"/>
        </w:numPr>
        <w:tabs>
          <w:tab w:val="left" w:pos="3828"/>
        </w:tabs>
      </w:pPr>
      <w:r w:rsidRPr="002533AC">
        <w:t>Frosty</w:t>
      </w:r>
      <w:r w:rsidR="00CF16B5" w:rsidRPr="002533AC">
        <w:t xml:space="preserve"> Fair is a festive </w:t>
      </w:r>
      <w:r w:rsidRPr="002533AC">
        <w:t>Christmas</w:t>
      </w:r>
      <w:r w:rsidR="00CF16B5" w:rsidRPr="002533AC">
        <w:t xml:space="preserve"> fair </w:t>
      </w:r>
    </w:p>
    <w:p w14:paraId="6B49BB4C" w14:textId="77777777" w:rsidR="00CF16B5" w:rsidRPr="002533AC" w:rsidRDefault="00D85262" w:rsidP="00D85262">
      <w:pPr>
        <w:tabs>
          <w:tab w:val="left" w:pos="3828"/>
        </w:tabs>
        <w:jc w:val="center"/>
      </w:pPr>
      <w:r w:rsidRPr="00D85262">
        <w:rPr>
          <w:noProof/>
          <w:lang w:val="en-US" w:eastAsia="en-US"/>
        </w:rPr>
        <w:drawing>
          <wp:inline distT="0" distB="0" distL="0" distR="0" wp14:anchorId="309A2198" wp14:editId="24078136">
            <wp:extent cx="4572638" cy="25721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72638" cy="2572109"/>
                    </a:xfrm>
                    <a:prstGeom prst="rect">
                      <a:avLst/>
                    </a:prstGeom>
                  </pic:spPr>
                </pic:pic>
              </a:graphicData>
            </a:graphic>
          </wp:inline>
        </w:drawing>
      </w:r>
      <w:r w:rsidRPr="002533AC">
        <w:t>.</w:t>
      </w:r>
    </w:p>
    <w:p w14:paraId="06A3396A" w14:textId="77777777" w:rsidR="00DB0545" w:rsidRPr="002533AC" w:rsidRDefault="00D85262" w:rsidP="00E704AB">
      <w:pPr>
        <w:tabs>
          <w:tab w:val="left" w:pos="3828"/>
        </w:tabs>
      </w:pPr>
      <w:r w:rsidRPr="0086340A">
        <w:t>The Winter Wonderland Christmas Fair will also have a specific theme to help give people the yuletide aura they need. At Frosty Fair, the different local sellers will exhibit different market stalls with reassembled holiday products. The household is fitted with state-of-the-art equipment for hosting convene including live performances/band and Artesian crafting besides Gameplay culinary classes, especially during festive seasons.</w:t>
      </w:r>
    </w:p>
    <w:p w14:paraId="3EDE5314" w14:textId="77777777" w:rsidR="00DB0545" w:rsidRPr="00DB0545" w:rsidRDefault="00DB0545" w:rsidP="00E704AB">
      <w:pPr>
        <w:tabs>
          <w:tab w:val="left" w:pos="3828"/>
        </w:tabs>
        <w:rPr>
          <w:b/>
        </w:rPr>
      </w:pPr>
    </w:p>
    <w:p w14:paraId="7225E940" w14:textId="77777777" w:rsidR="00772056" w:rsidRDefault="00D85262" w:rsidP="00E704AB">
      <w:pPr>
        <w:tabs>
          <w:tab w:val="left" w:pos="3828"/>
        </w:tabs>
        <w:rPr>
          <w:b/>
        </w:rPr>
      </w:pPr>
      <w:r w:rsidRPr="002533AC">
        <w:rPr>
          <w:b/>
        </w:rPr>
        <w:t>Slide 4: Event Goals</w:t>
      </w:r>
    </w:p>
    <w:p w14:paraId="337224ED" w14:textId="77777777" w:rsidR="00D85262" w:rsidRDefault="00D85262" w:rsidP="00D85262">
      <w:pPr>
        <w:tabs>
          <w:tab w:val="left" w:pos="3828"/>
        </w:tabs>
        <w:jc w:val="center"/>
      </w:pPr>
      <w:r w:rsidRPr="00D85262">
        <w:rPr>
          <w:noProof/>
          <w:lang w:val="en-US" w:eastAsia="en-US"/>
        </w:rPr>
        <w:drawing>
          <wp:inline distT="0" distB="0" distL="0" distR="0" wp14:anchorId="4EF4C8E9" wp14:editId="1FCC79C0">
            <wp:extent cx="4572638" cy="257210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72638" cy="2572109"/>
                    </a:xfrm>
                    <a:prstGeom prst="rect">
                      <a:avLst/>
                    </a:prstGeom>
                  </pic:spPr>
                </pic:pic>
              </a:graphicData>
            </a:graphic>
          </wp:inline>
        </w:drawing>
      </w:r>
    </w:p>
    <w:p w14:paraId="3CFF687F" w14:textId="77777777" w:rsidR="002533AC" w:rsidRDefault="00D85262" w:rsidP="00E704AB">
      <w:pPr>
        <w:tabs>
          <w:tab w:val="left" w:pos="3828"/>
        </w:tabs>
      </w:pPr>
      <w:r w:rsidRPr="00AD5D1D">
        <w:t xml:space="preserve">The main objectives of the Frosty Fair are as follows – to provide the opportunity for festive purchases and to create a platform for local sellers to present their Christmas goods. It is </w:t>
      </w:r>
      <w:r w:rsidRPr="00AD5D1D">
        <w:lastRenderedPageBreak/>
        <w:t>strategically planned to generate an illusionary spirit that enables it to provide a platform for the exchange of information among industry players in addition to the intended element of fun that will depict and complement the holiday spirit amon</w:t>
      </w:r>
      <w:r>
        <w:t>g all participants of the event</w:t>
      </w:r>
      <w:r w:rsidR="009674C2" w:rsidRPr="009674C2">
        <w:t>.</w:t>
      </w:r>
    </w:p>
    <w:p w14:paraId="403DA6DD" w14:textId="77777777" w:rsidR="00C26222" w:rsidRPr="003F2655" w:rsidRDefault="00C26222" w:rsidP="00E704AB">
      <w:pPr>
        <w:tabs>
          <w:tab w:val="left" w:pos="3828"/>
        </w:tabs>
      </w:pPr>
    </w:p>
    <w:p w14:paraId="2D58A628" w14:textId="77777777" w:rsidR="00772056" w:rsidRDefault="00D85262" w:rsidP="00E704AB">
      <w:pPr>
        <w:tabs>
          <w:tab w:val="left" w:pos="3828"/>
        </w:tabs>
        <w:rPr>
          <w:b/>
        </w:rPr>
      </w:pPr>
      <w:r w:rsidRPr="003F2655">
        <w:rPr>
          <w:b/>
        </w:rPr>
        <w:t xml:space="preserve">Slide 5: </w:t>
      </w:r>
      <w:r w:rsidR="00C76D5D" w:rsidRPr="003F2655">
        <w:rPr>
          <w:b/>
        </w:rPr>
        <w:t xml:space="preserve">Target Market </w:t>
      </w:r>
    </w:p>
    <w:p w14:paraId="3CEB1417" w14:textId="77777777" w:rsidR="00D85262" w:rsidRDefault="00D85262" w:rsidP="00D85262">
      <w:pPr>
        <w:tabs>
          <w:tab w:val="left" w:pos="3828"/>
        </w:tabs>
        <w:jc w:val="center"/>
        <w:rPr>
          <w:b/>
        </w:rPr>
      </w:pPr>
      <w:r w:rsidRPr="00D85262">
        <w:rPr>
          <w:b/>
          <w:noProof/>
          <w:lang w:val="en-US" w:eastAsia="en-US"/>
        </w:rPr>
        <w:drawing>
          <wp:inline distT="0" distB="0" distL="0" distR="0" wp14:anchorId="02676BD5" wp14:editId="54A07CE1">
            <wp:extent cx="4572638" cy="257210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72638" cy="2572109"/>
                    </a:xfrm>
                    <a:prstGeom prst="rect">
                      <a:avLst/>
                    </a:prstGeom>
                  </pic:spPr>
                </pic:pic>
              </a:graphicData>
            </a:graphic>
          </wp:inline>
        </w:drawing>
      </w:r>
    </w:p>
    <w:tbl>
      <w:tblPr>
        <w:tblStyle w:val="TableGrid"/>
        <w:tblW w:w="0" w:type="auto"/>
        <w:tblLook w:val="04A0" w:firstRow="1" w:lastRow="0" w:firstColumn="1" w:lastColumn="0" w:noHBand="0" w:noVBand="1"/>
      </w:tblPr>
      <w:tblGrid>
        <w:gridCol w:w="2547"/>
        <w:gridCol w:w="6803"/>
      </w:tblGrid>
      <w:tr w:rsidR="0003702F" w14:paraId="2C4FC1FB" w14:textId="77777777" w:rsidTr="00A50BD5">
        <w:tc>
          <w:tcPr>
            <w:tcW w:w="2547" w:type="dxa"/>
          </w:tcPr>
          <w:p w14:paraId="216E7BBE" w14:textId="77777777" w:rsidR="00A50BD5" w:rsidRDefault="00D85262" w:rsidP="00E704AB">
            <w:pPr>
              <w:tabs>
                <w:tab w:val="left" w:pos="3828"/>
              </w:tabs>
              <w:rPr>
                <w:b/>
              </w:rPr>
            </w:pPr>
            <w:r w:rsidRPr="00A50BD5">
              <w:rPr>
                <w:b/>
              </w:rPr>
              <w:t>Segmentation</w:t>
            </w:r>
          </w:p>
        </w:tc>
        <w:tc>
          <w:tcPr>
            <w:tcW w:w="6803" w:type="dxa"/>
          </w:tcPr>
          <w:p w14:paraId="268DE325" w14:textId="77777777" w:rsidR="00A50BD5" w:rsidRDefault="00D85262" w:rsidP="00E704AB">
            <w:pPr>
              <w:tabs>
                <w:tab w:val="left" w:pos="3828"/>
              </w:tabs>
              <w:rPr>
                <w:b/>
              </w:rPr>
            </w:pPr>
            <w:r w:rsidRPr="00A50BD5">
              <w:rPr>
                <w:b/>
              </w:rPr>
              <w:t>Description</w:t>
            </w:r>
          </w:p>
        </w:tc>
      </w:tr>
      <w:tr w:rsidR="0003702F" w14:paraId="018AD1D7" w14:textId="77777777" w:rsidTr="00A50BD5">
        <w:tc>
          <w:tcPr>
            <w:tcW w:w="2547" w:type="dxa"/>
          </w:tcPr>
          <w:p w14:paraId="0AD1953A" w14:textId="77777777" w:rsidR="00A50BD5" w:rsidRDefault="00D85262" w:rsidP="00E704AB">
            <w:pPr>
              <w:tabs>
                <w:tab w:val="left" w:pos="3828"/>
              </w:tabs>
              <w:rPr>
                <w:b/>
              </w:rPr>
            </w:pPr>
            <w:r>
              <w:t>Demographic</w:t>
            </w:r>
          </w:p>
        </w:tc>
        <w:tc>
          <w:tcPr>
            <w:tcW w:w="6803" w:type="dxa"/>
          </w:tcPr>
          <w:p w14:paraId="255679C9" w14:textId="77777777" w:rsidR="00A50BD5" w:rsidRPr="00A50BD5" w:rsidRDefault="00D85262" w:rsidP="00E704AB">
            <w:pPr>
              <w:tabs>
                <w:tab w:val="left" w:pos="3828"/>
              </w:tabs>
            </w:pPr>
            <w:r w:rsidRPr="00A50BD5">
              <w:t>Families, residents, tourists, small businesses</w:t>
            </w:r>
            <w:r>
              <w:t xml:space="preserve">, and people aged 18-50 </w:t>
            </w:r>
          </w:p>
        </w:tc>
      </w:tr>
      <w:tr w:rsidR="0003702F" w14:paraId="728EA086" w14:textId="77777777" w:rsidTr="00A50BD5">
        <w:tc>
          <w:tcPr>
            <w:tcW w:w="2547" w:type="dxa"/>
          </w:tcPr>
          <w:p w14:paraId="45A0D2F6" w14:textId="77777777" w:rsidR="00A50BD5" w:rsidRDefault="00D85262" w:rsidP="00E704AB">
            <w:pPr>
              <w:tabs>
                <w:tab w:val="left" w:pos="3828"/>
              </w:tabs>
              <w:rPr>
                <w:b/>
              </w:rPr>
            </w:pPr>
            <w:r>
              <w:t>Psychographic</w:t>
            </w:r>
          </w:p>
        </w:tc>
        <w:tc>
          <w:tcPr>
            <w:tcW w:w="6803" w:type="dxa"/>
          </w:tcPr>
          <w:p w14:paraId="45CA0780" w14:textId="77777777" w:rsidR="00A50BD5" w:rsidRPr="00A50BD5" w:rsidRDefault="00D85262" w:rsidP="00E704AB">
            <w:pPr>
              <w:tabs>
                <w:tab w:val="left" w:pos="3828"/>
              </w:tabs>
            </w:pPr>
            <w:r w:rsidRPr="00A50BD5">
              <w:t>Holiday enthusiasts, community-focused individuals</w:t>
            </w:r>
          </w:p>
        </w:tc>
      </w:tr>
      <w:tr w:rsidR="0003702F" w14:paraId="3F43F7BA" w14:textId="77777777" w:rsidTr="00A50BD5">
        <w:tc>
          <w:tcPr>
            <w:tcW w:w="2547" w:type="dxa"/>
          </w:tcPr>
          <w:p w14:paraId="64B12B84" w14:textId="77777777" w:rsidR="00A50BD5" w:rsidRDefault="00D85262" w:rsidP="00E704AB">
            <w:pPr>
              <w:tabs>
                <w:tab w:val="left" w:pos="3828"/>
              </w:tabs>
              <w:rPr>
                <w:b/>
              </w:rPr>
            </w:pPr>
            <w:proofErr w:type="spellStart"/>
            <w:r>
              <w:t>Behavioural</w:t>
            </w:r>
            <w:proofErr w:type="spellEnd"/>
          </w:p>
        </w:tc>
        <w:tc>
          <w:tcPr>
            <w:tcW w:w="6803" w:type="dxa"/>
          </w:tcPr>
          <w:p w14:paraId="7BDF4416" w14:textId="77777777" w:rsidR="00A50BD5" w:rsidRPr="00A50BD5" w:rsidRDefault="00D85262" w:rsidP="00E704AB">
            <w:pPr>
              <w:tabs>
                <w:tab w:val="left" w:pos="3828"/>
              </w:tabs>
            </w:pPr>
            <w:r w:rsidRPr="00A50BD5">
              <w:t>Attendees seeking festive experiences and networking opportunities</w:t>
            </w:r>
          </w:p>
        </w:tc>
      </w:tr>
      <w:tr w:rsidR="0003702F" w14:paraId="1BBBB973" w14:textId="77777777" w:rsidTr="00A50BD5">
        <w:tc>
          <w:tcPr>
            <w:tcW w:w="2547" w:type="dxa"/>
          </w:tcPr>
          <w:p w14:paraId="2D837E9A" w14:textId="77777777" w:rsidR="00A50BD5" w:rsidRDefault="00D85262" w:rsidP="00E704AB">
            <w:pPr>
              <w:tabs>
                <w:tab w:val="left" w:pos="3828"/>
              </w:tabs>
            </w:pPr>
            <w:r>
              <w:t>Geographic</w:t>
            </w:r>
          </w:p>
        </w:tc>
        <w:tc>
          <w:tcPr>
            <w:tcW w:w="6803" w:type="dxa"/>
          </w:tcPr>
          <w:p w14:paraId="289CA03B" w14:textId="77777777" w:rsidR="00A50BD5" w:rsidRPr="00A50BD5" w:rsidRDefault="00D85262" w:rsidP="00E704AB">
            <w:pPr>
              <w:tabs>
                <w:tab w:val="left" w:pos="3828"/>
              </w:tabs>
            </w:pPr>
            <w:r>
              <w:t xml:space="preserve">Excel London where local community </w:t>
            </w:r>
            <w:r w:rsidR="00633620">
              <w:t>members</w:t>
            </w:r>
            <w:r>
              <w:t xml:space="preserve">, tourists, and regional visitors can visit. </w:t>
            </w:r>
          </w:p>
        </w:tc>
      </w:tr>
    </w:tbl>
    <w:p w14:paraId="0BC6253B" w14:textId="77777777" w:rsidR="00CC13F0" w:rsidRDefault="00CC13F0" w:rsidP="00E704AB">
      <w:pPr>
        <w:tabs>
          <w:tab w:val="left" w:pos="3828"/>
        </w:tabs>
      </w:pPr>
    </w:p>
    <w:p w14:paraId="4B8F019A" w14:textId="77777777" w:rsidR="003F2655" w:rsidRDefault="00D85262" w:rsidP="00E704AB">
      <w:pPr>
        <w:tabs>
          <w:tab w:val="left" w:pos="3828"/>
        </w:tabs>
      </w:pPr>
      <w:r>
        <w:t xml:space="preserve">The target group for the Winter Wonderland Christmas Fair includes families, people living in the area, visitors, and businesses. </w:t>
      </w:r>
      <w:proofErr w:type="spellStart"/>
      <w:r>
        <w:t>Psychographically</w:t>
      </w:r>
      <w:proofErr w:type="spellEnd"/>
      <w:r>
        <w:t>, the audience is the festive and community group. Behaviorally, they look for business stimuli during celebrations and with opportunities for meeting and greeting. In terms of territory identification, the fair will be aimed at members of the local community together with regional visitors and tourists willing to enjoy the seasonal activities at the Excel London Centre</w:t>
      </w:r>
      <w:r w:rsidR="00152E69" w:rsidRPr="00152E69">
        <w:t>.</w:t>
      </w:r>
    </w:p>
    <w:p w14:paraId="19878273" w14:textId="77777777" w:rsidR="00C26222" w:rsidRDefault="00C26222" w:rsidP="00E704AB">
      <w:pPr>
        <w:tabs>
          <w:tab w:val="left" w:pos="3828"/>
        </w:tabs>
      </w:pPr>
    </w:p>
    <w:p w14:paraId="7C0E85ED" w14:textId="77777777" w:rsidR="00C26222" w:rsidRDefault="00C26222" w:rsidP="00E704AB">
      <w:pPr>
        <w:tabs>
          <w:tab w:val="left" w:pos="3828"/>
        </w:tabs>
      </w:pPr>
    </w:p>
    <w:p w14:paraId="0A497853" w14:textId="77777777" w:rsidR="00C26222" w:rsidRPr="00152E69" w:rsidRDefault="00C26222" w:rsidP="00E704AB">
      <w:pPr>
        <w:tabs>
          <w:tab w:val="left" w:pos="3828"/>
        </w:tabs>
      </w:pPr>
    </w:p>
    <w:p w14:paraId="483D617D" w14:textId="77777777" w:rsidR="00772056" w:rsidRDefault="00D85262" w:rsidP="00E704AB">
      <w:pPr>
        <w:tabs>
          <w:tab w:val="left" w:pos="3828"/>
        </w:tabs>
        <w:rPr>
          <w:b/>
        </w:rPr>
      </w:pPr>
      <w:r w:rsidRPr="00152E69">
        <w:rPr>
          <w:b/>
        </w:rPr>
        <w:lastRenderedPageBreak/>
        <w:t>Slide 6: Demand and Competition</w:t>
      </w:r>
    </w:p>
    <w:p w14:paraId="75D1CB81" w14:textId="77777777" w:rsidR="00D85262" w:rsidRDefault="00D85262" w:rsidP="00D85262">
      <w:pPr>
        <w:tabs>
          <w:tab w:val="left" w:pos="3828"/>
        </w:tabs>
        <w:jc w:val="center"/>
      </w:pPr>
      <w:r w:rsidRPr="00D85262">
        <w:rPr>
          <w:b/>
          <w:noProof/>
          <w:lang w:val="en-US" w:eastAsia="en-US"/>
        </w:rPr>
        <w:drawing>
          <wp:inline distT="0" distB="0" distL="0" distR="0" wp14:anchorId="2BE3ADEA" wp14:editId="5893C33F">
            <wp:extent cx="4572638" cy="257210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72638" cy="2572109"/>
                    </a:xfrm>
                    <a:prstGeom prst="rect">
                      <a:avLst/>
                    </a:prstGeom>
                  </pic:spPr>
                </pic:pic>
              </a:graphicData>
            </a:graphic>
          </wp:inline>
        </w:drawing>
      </w:r>
    </w:p>
    <w:p w14:paraId="0C78FE91" w14:textId="77777777" w:rsidR="00152E69" w:rsidRDefault="00D85262" w:rsidP="00D85262">
      <w:pPr>
        <w:tabs>
          <w:tab w:val="left" w:pos="3828"/>
        </w:tabs>
      </w:pPr>
      <w:r w:rsidRPr="00F3546D">
        <w:t>Trends relating to festive themes are highly sought after during the holiday season, specifically with reference to the hospitality and events sector with special regard to seasonal fairs. The main competitors are the Bath Christmas Market, which is already rather popular, located in a beautiful place, and presents exquisite handmade products. Likewise, Winchester Christmas Market receives significant attention because of its fabulous ambience and exceptional homemade items to sell at the W</w:t>
      </w:r>
      <w:r>
        <w:t>inter Wonderland Christmas Fair</w:t>
      </w:r>
      <w:r w:rsidR="00B10688" w:rsidRPr="00B10688">
        <w:t>.</w:t>
      </w:r>
    </w:p>
    <w:p w14:paraId="0AB99EE4" w14:textId="77777777" w:rsidR="00C26222" w:rsidRPr="0061309C" w:rsidRDefault="00C26222" w:rsidP="00D85262">
      <w:pPr>
        <w:tabs>
          <w:tab w:val="left" w:pos="3828"/>
        </w:tabs>
      </w:pPr>
    </w:p>
    <w:p w14:paraId="18CAA6F8" w14:textId="77777777" w:rsidR="00C76D5D" w:rsidRDefault="00D85262" w:rsidP="00E704AB">
      <w:pPr>
        <w:tabs>
          <w:tab w:val="left" w:pos="3828"/>
        </w:tabs>
        <w:rPr>
          <w:b/>
        </w:rPr>
      </w:pPr>
      <w:r w:rsidRPr="0061309C">
        <w:rPr>
          <w:b/>
        </w:rPr>
        <w:t>Slide 7: Marketing Strategy</w:t>
      </w:r>
    </w:p>
    <w:p w14:paraId="3174249A" w14:textId="77777777" w:rsidR="00D85262" w:rsidRDefault="00D85262" w:rsidP="00E704AB">
      <w:pPr>
        <w:tabs>
          <w:tab w:val="left" w:pos="3828"/>
        </w:tabs>
      </w:pPr>
    </w:p>
    <w:p w14:paraId="4FACFDBD" w14:textId="77777777" w:rsidR="00D85262" w:rsidRDefault="00D85262" w:rsidP="00E704AB">
      <w:pPr>
        <w:tabs>
          <w:tab w:val="left" w:pos="3828"/>
        </w:tabs>
      </w:pPr>
      <w:r w:rsidRPr="00D85262">
        <w:rPr>
          <w:noProof/>
          <w:lang w:val="en-US" w:eastAsia="en-US"/>
        </w:rPr>
        <w:drawing>
          <wp:inline distT="0" distB="0" distL="0" distR="0" wp14:anchorId="37B62E8A" wp14:editId="63243820">
            <wp:extent cx="4572638" cy="257210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72638" cy="2572109"/>
                    </a:xfrm>
                    <a:prstGeom prst="rect">
                      <a:avLst/>
                    </a:prstGeom>
                  </pic:spPr>
                </pic:pic>
              </a:graphicData>
            </a:graphic>
          </wp:inline>
        </w:drawing>
      </w:r>
      <w:r w:rsidRPr="00D85262">
        <w:t xml:space="preserve"> </w:t>
      </w:r>
    </w:p>
    <w:p w14:paraId="3A8F14AD" w14:textId="77777777" w:rsidR="00586072" w:rsidRDefault="00D85262" w:rsidP="00E704AB">
      <w:pPr>
        <w:tabs>
          <w:tab w:val="left" w:pos="3828"/>
        </w:tabs>
      </w:pPr>
      <w:r w:rsidRPr="00586072">
        <w:lastRenderedPageBreak/>
        <w:t>In circumstances, the marketing strategy for the Frosty Fair will include the use of Facebook, Instagram, and Twitter handles to reach possible attendees. We will also include the use of event websites and local listings as well as proper management of the e-mail advertising. Promotional activities will be providing incentives for early registration and enlisting local opinion leaders and corporate supporters to join the project; advertising the project in the media outlets within the region to reach as many people as possible.</w:t>
      </w:r>
    </w:p>
    <w:p w14:paraId="4A75B37A" w14:textId="77777777" w:rsidR="00C26222" w:rsidRDefault="00C26222" w:rsidP="00E704AB">
      <w:pPr>
        <w:tabs>
          <w:tab w:val="left" w:pos="3828"/>
        </w:tabs>
      </w:pPr>
    </w:p>
    <w:p w14:paraId="1E190299" w14:textId="77777777" w:rsidR="00C76D5D" w:rsidRDefault="00D85262" w:rsidP="00E704AB">
      <w:pPr>
        <w:tabs>
          <w:tab w:val="left" w:pos="3828"/>
        </w:tabs>
        <w:rPr>
          <w:b/>
        </w:rPr>
      </w:pPr>
      <w:r w:rsidRPr="00180F31">
        <w:rPr>
          <w:b/>
        </w:rPr>
        <w:t>Slide 8:  Location and Venue Availability</w:t>
      </w:r>
    </w:p>
    <w:p w14:paraId="40856194" w14:textId="77777777" w:rsidR="00D85262" w:rsidRDefault="00D85262" w:rsidP="00D85262">
      <w:pPr>
        <w:tabs>
          <w:tab w:val="left" w:pos="3828"/>
        </w:tabs>
        <w:jc w:val="center"/>
      </w:pPr>
      <w:r w:rsidRPr="00D85262">
        <w:rPr>
          <w:noProof/>
          <w:lang w:val="en-US" w:eastAsia="en-US"/>
        </w:rPr>
        <w:drawing>
          <wp:inline distT="0" distB="0" distL="0" distR="0" wp14:anchorId="7F8A1536" wp14:editId="6F5CC6E7">
            <wp:extent cx="4572638" cy="257210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72638" cy="2572109"/>
                    </a:xfrm>
                    <a:prstGeom prst="rect">
                      <a:avLst/>
                    </a:prstGeom>
                  </pic:spPr>
                </pic:pic>
              </a:graphicData>
            </a:graphic>
          </wp:inline>
        </w:drawing>
      </w:r>
    </w:p>
    <w:p w14:paraId="57FD34DE" w14:textId="77777777" w:rsidR="00180F31" w:rsidRDefault="00D85262" w:rsidP="00E704AB">
      <w:pPr>
        <w:tabs>
          <w:tab w:val="left" w:pos="3828"/>
        </w:tabs>
      </w:pPr>
      <w:r w:rsidRPr="00D57FF7">
        <w:t>The selected location for the Frosty Fair is Excel London since the location is strategic and has easy accessibility to transport to ensure even the vendors can easily access the place, and it will be easy for people to access. It is located during the festive November-December period and has enough space to accommodate many people and other stalls. Besides, it of course has to include adequate lighting, heating if necessary, and sufficient</w:t>
      </w:r>
      <w:r>
        <w:t xml:space="preserve"> parking space for participant</w:t>
      </w:r>
      <w:r w:rsidR="00421F3F">
        <w:t>s.</w:t>
      </w:r>
    </w:p>
    <w:p w14:paraId="7EC22742" w14:textId="77777777" w:rsidR="00C26222" w:rsidRDefault="00C26222" w:rsidP="00E704AB">
      <w:pPr>
        <w:tabs>
          <w:tab w:val="left" w:pos="3828"/>
        </w:tabs>
      </w:pPr>
    </w:p>
    <w:p w14:paraId="4F2D4162" w14:textId="77777777" w:rsidR="00C26222" w:rsidRDefault="00C26222" w:rsidP="00E704AB">
      <w:pPr>
        <w:tabs>
          <w:tab w:val="left" w:pos="3828"/>
        </w:tabs>
      </w:pPr>
    </w:p>
    <w:p w14:paraId="2057E7ED" w14:textId="77777777" w:rsidR="00C26222" w:rsidRDefault="00C26222" w:rsidP="00E704AB">
      <w:pPr>
        <w:tabs>
          <w:tab w:val="left" w:pos="3828"/>
        </w:tabs>
      </w:pPr>
    </w:p>
    <w:p w14:paraId="4BC140A3" w14:textId="77777777" w:rsidR="00C26222" w:rsidRDefault="00C26222" w:rsidP="00E704AB">
      <w:pPr>
        <w:tabs>
          <w:tab w:val="left" w:pos="3828"/>
        </w:tabs>
      </w:pPr>
    </w:p>
    <w:p w14:paraId="67A8EF8C" w14:textId="77777777" w:rsidR="00C26222" w:rsidRDefault="00C26222" w:rsidP="00E704AB">
      <w:pPr>
        <w:tabs>
          <w:tab w:val="left" w:pos="3828"/>
        </w:tabs>
      </w:pPr>
    </w:p>
    <w:p w14:paraId="6DC8D89B" w14:textId="77777777" w:rsidR="00C26222" w:rsidRDefault="00C26222" w:rsidP="00E704AB">
      <w:pPr>
        <w:tabs>
          <w:tab w:val="left" w:pos="3828"/>
        </w:tabs>
      </w:pPr>
    </w:p>
    <w:p w14:paraId="759CD08C" w14:textId="77777777" w:rsidR="00C26222" w:rsidRDefault="00C26222" w:rsidP="00E704AB">
      <w:pPr>
        <w:tabs>
          <w:tab w:val="left" w:pos="3828"/>
        </w:tabs>
      </w:pPr>
    </w:p>
    <w:p w14:paraId="4DAC69E7" w14:textId="77777777" w:rsidR="00C26222" w:rsidRPr="00421F3F" w:rsidRDefault="00C26222" w:rsidP="00E704AB">
      <w:pPr>
        <w:tabs>
          <w:tab w:val="left" w:pos="3828"/>
        </w:tabs>
      </w:pPr>
    </w:p>
    <w:p w14:paraId="27E21B24" w14:textId="77777777" w:rsidR="00C76D5D" w:rsidRDefault="00D85262" w:rsidP="00E704AB">
      <w:pPr>
        <w:tabs>
          <w:tab w:val="left" w:pos="3828"/>
        </w:tabs>
        <w:rPr>
          <w:b/>
        </w:rPr>
      </w:pPr>
      <w:r w:rsidRPr="00421F3F">
        <w:rPr>
          <w:b/>
        </w:rPr>
        <w:lastRenderedPageBreak/>
        <w:t>Slide 9: Operational Factors: Staffing and Resources</w:t>
      </w:r>
    </w:p>
    <w:p w14:paraId="2837FC89" w14:textId="77777777" w:rsidR="00D85262" w:rsidRDefault="00D85262" w:rsidP="00D85262">
      <w:pPr>
        <w:tabs>
          <w:tab w:val="left" w:pos="3828"/>
        </w:tabs>
        <w:jc w:val="center"/>
        <w:rPr>
          <w:b/>
        </w:rPr>
      </w:pPr>
      <w:r w:rsidRPr="00D85262">
        <w:rPr>
          <w:b/>
          <w:noProof/>
          <w:lang w:val="en-US" w:eastAsia="en-US"/>
        </w:rPr>
        <w:drawing>
          <wp:inline distT="0" distB="0" distL="0" distR="0" wp14:anchorId="554789B9" wp14:editId="347B5726">
            <wp:extent cx="4572638" cy="257210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638" cy="2572109"/>
                    </a:xfrm>
                    <a:prstGeom prst="rect">
                      <a:avLst/>
                    </a:prstGeom>
                  </pic:spPr>
                </pic:pic>
              </a:graphicData>
            </a:graphic>
          </wp:inline>
        </w:drawing>
      </w:r>
    </w:p>
    <w:tbl>
      <w:tblPr>
        <w:tblStyle w:val="PlainTable1"/>
        <w:tblW w:w="0" w:type="auto"/>
        <w:tblLook w:val="04A0" w:firstRow="1" w:lastRow="0" w:firstColumn="1" w:lastColumn="0" w:noHBand="0" w:noVBand="1"/>
      </w:tblPr>
      <w:tblGrid>
        <w:gridCol w:w="3116"/>
        <w:gridCol w:w="3117"/>
        <w:gridCol w:w="3117"/>
      </w:tblGrid>
      <w:tr w:rsidR="0003702F" w14:paraId="3CCE0AF2" w14:textId="77777777" w:rsidTr="000370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6DFE00D" w14:textId="77777777" w:rsidR="00A822FC" w:rsidRDefault="00D85262" w:rsidP="00E704AB">
            <w:pPr>
              <w:tabs>
                <w:tab w:val="left" w:pos="3828"/>
              </w:tabs>
            </w:pPr>
            <w:r>
              <w:rPr>
                <w:b w:val="0"/>
              </w:rPr>
              <w:t xml:space="preserve">Staffing Requirement </w:t>
            </w:r>
          </w:p>
        </w:tc>
        <w:tc>
          <w:tcPr>
            <w:tcW w:w="3117" w:type="dxa"/>
          </w:tcPr>
          <w:p w14:paraId="55A302C0" w14:textId="77777777" w:rsidR="00A822FC" w:rsidRDefault="00D85262" w:rsidP="00E704AB">
            <w:pPr>
              <w:tabs>
                <w:tab w:val="left" w:pos="3828"/>
              </w:tabs>
              <w:cnfStyle w:val="100000000000" w:firstRow="1" w:lastRow="0" w:firstColumn="0" w:lastColumn="0" w:oddVBand="0" w:evenVBand="0" w:oddHBand="0" w:evenHBand="0" w:firstRowFirstColumn="0" w:firstRowLastColumn="0" w:lastRowFirstColumn="0" w:lastRowLastColumn="0"/>
            </w:pPr>
            <w:r>
              <w:rPr>
                <w:b w:val="0"/>
              </w:rPr>
              <w:t xml:space="preserve">Skills Needed </w:t>
            </w:r>
          </w:p>
        </w:tc>
        <w:tc>
          <w:tcPr>
            <w:tcW w:w="3117" w:type="dxa"/>
          </w:tcPr>
          <w:p w14:paraId="69AD6A25" w14:textId="77777777" w:rsidR="00A822FC" w:rsidRDefault="00D85262" w:rsidP="00E704AB">
            <w:pPr>
              <w:tabs>
                <w:tab w:val="left" w:pos="3828"/>
              </w:tabs>
              <w:cnfStyle w:val="100000000000" w:firstRow="1" w:lastRow="0" w:firstColumn="0" w:lastColumn="0" w:oddVBand="0" w:evenVBand="0" w:oddHBand="0" w:evenHBand="0" w:firstRowFirstColumn="0" w:firstRowLastColumn="0" w:lastRowFirstColumn="0" w:lastRowLastColumn="0"/>
            </w:pPr>
            <w:r>
              <w:rPr>
                <w:b w:val="0"/>
              </w:rPr>
              <w:t xml:space="preserve">Resource Allocation </w:t>
            </w:r>
          </w:p>
        </w:tc>
      </w:tr>
      <w:tr w:rsidR="0003702F" w14:paraId="7BE8076B" w14:textId="77777777" w:rsidTr="0003702F">
        <w:trPr>
          <w:cnfStyle w:val="000000100000" w:firstRow="0" w:lastRow="0" w:firstColumn="0" w:lastColumn="0" w:oddVBand="0" w:evenVBand="0" w:oddHBand="1" w:evenHBand="0" w:firstRowFirstColumn="0" w:firstRowLastColumn="0" w:lastRowFirstColumn="0" w:lastRowLastColumn="0"/>
          <w:trHeight w:val="1262"/>
        </w:trPr>
        <w:tc>
          <w:tcPr>
            <w:cnfStyle w:val="001000000000" w:firstRow="0" w:lastRow="0" w:firstColumn="1" w:lastColumn="0" w:oddVBand="0" w:evenVBand="0" w:oddHBand="0" w:evenHBand="0" w:firstRowFirstColumn="0" w:firstRowLastColumn="0" w:lastRowFirstColumn="0" w:lastRowLastColumn="0"/>
            <w:tcW w:w="3116" w:type="dxa"/>
          </w:tcPr>
          <w:p w14:paraId="4786C945" w14:textId="77777777" w:rsidR="00FC76A2" w:rsidRPr="00FC76A2" w:rsidRDefault="00D85262" w:rsidP="00E704AB">
            <w:pPr>
              <w:pStyle w:val="ListParagraph"/>
              <w:numPr>
                <w:ilvl w:val="0"/>
                <w:numId w:val="25"/>
              </w:numPr>
              <w:tabs>
                <w:tab w:val="left" w:pos="3828"/>
              </w:tabs>
            </w:pPr>
            <w:r w:rsidRPr="00FC76A2">
              <w:rPr>
                <w:b w:val="0"/>
              </w:rPr>
              <w:t>Event Planners: Responsible for overall e</w:t>
            </w:r>
            <w:r w:rsidR="00E9259C">
              <w:rPr>
                <w:b w:val="0"/>
              </w:rPr>
              <w:t>vent coordination and logistics (Allen et al. 2022)</w:t>
            </w:r>
          </w:p>
          <w:p w14:paraId="18E4305D" w14:textId="77777777" w:rsidR="00FC76A2" w:rsidRPr="00FC76A2" w:rsidRDefault="00D85262" w:rsidP="00E704AB">
            <w:pPr>
              <w:pStyle w:val="ListParagraph"/>
              <w:numPr>
                <w:ilvl w:val="0"/>
                <w:numId w:val="25"/>
              </w:numPr>
              <w:tabs>
                <w:tab w:val="left" w:pos="3828"/>
              </w:tabs>
            </w:pPr>
            <w:r w:rsidRPr="00FC76A2">
              <w:rPr>
                <w:b w:val="0"/>
              </w:rPr>
              <w:t>Security Personnel: Ensure the safety and se</w:t>
            </w:r>
            <w:r w:rsidR="00AC601B">
              <w:rPr>
                <w:b w:val="0"/>
              </w:rPr>
              <w:t>curity of attendees and vendors (</w:t>
            </w:r>
            <w:proofErr w:type="spellStart"/>
            <w:r w:rsidR="00AC601B" w:rsidRPr="00AC601B">
              <w:rPr>
                <w:b w:val="0"/>
              </w:rPr>
              <w:t>Senarak</w:t>
            </w:r>
            <w:proofErr w:type="spellEnd"/>
            <w:r w:rsidR="00AC601B">
              <w:rPr>
                <w:b w:val="0"/>
              </w:rPr>
              <w:t>, 2021</w:t>
            </w:r>
            <w:r w:rsidR="007E2DC8">
              <w:rPr>
                <w:b w:val="0"/>
              </w:rPr>
              <w:t xml:space="preserve">; </w:t>
            </w:r>
            <w:r w:rsidR="007E2DC8" w:rsidRPr="007E2DC8">
              <w:rPr>
                <w:b w:val="0"/>
              </w:rPr>
              <w:t>Compagnone</w:t>
            </w:r>
            <w:r w:rsidR="007E2DC8">
              <w:rPr>
                <w:b w:val="0"/>
              </w:rPr>
              <w:t xml:space="preserve"> et al. 2021</w:t>
            </w:r>
            <w:r w:rsidR="00AC601B">
              <w:rPr>
                <w:b w:val="0"/>
              </w:rPr>
              <w:t>)</w:t>
            </w:r>
          </w:p>
          <w:p w14:paraId="05202087" w14:textId="77777777" w:rsidR="00FC76A2" w:rsidRPr="00FC76A2" w:rsidRDefault="00D85262" w:rsidP="00E704AB">
            <w:pPr>
              <w:pStyle w:val="ListParagraph"/>
              <w:numPr>
                <w:ilvl w:val="0"/>
                <w:numId w:val="25"/>
              </w:numPr>
              <w:tabs>
                <w:tab w:val="left" w:pos="3828"/>
              </w:tabs>
            </w:pPr>
            <w:r w:rsidRPr="00FC76A2">
              <w:rPr>
                <w:b w:val="0"/>
              </w:rPr>
              <w:t>Vendors: Provid</w:t>
            </w:r>
            <w:r w:rsidR="00051354">
              <w:rPr>
                <w:b w:val="0"/>
              </w:rPr>
              <w:t>e festive products and services (</w:t>
            </w:r>
            <w:proofErr w:type="spellStart"/>
            <w:r w:rsidR="00833662">
              <w:rPr>
                <w:b w:val="0"/>
              </w:rPr>
              <w:t>Suryawardani</w:t>
            </w:r>
            <w:proofErr w:type="spellEnd"/>
            <w:r w:rsidR="00051354" w:rsidRPr="00051354">
              <w:rPr>
                <w:b w:val="0"/>
              </w:rPr>
              <w:t xml:space="preserve"> and </w:t>
            </w:r>
            <w:proofErr w:type="spellStart"/>
            <w:r w:rsidR="00051354" w:rsidRPr="00051354">
              <w:rPr>
                <w:b w:val="0"/>
              </w:rPr>
              <w:t>Wiranatha</w:t>
            </w:r>
            <w:proofErr w:type="spellEnd"/>
            <w:r w:rsidR="00051354">
              <w:rPr>
                <w:b w:val="0"/>
              </w:rPr>
              <w:t>, 2017)</w:t>
            </w:r>
            <w:r w:rsidR="00833662">
              <w:rPr>
                <w:b w:val="0"/>
              </w:rPr>
              <w:t>.</w:t>
            </w:r>
          </w:p>
          <w:p w14:paraId="3C8C8C1F" w14:textId="77777777" w:rsidR="00FC76A2" w:rsidRPr="00FC76A2" w:rsidRDefault="00D85262" w:rsidP="00E704AB">
            <w:pPr>
              <w:pStyle w:val="ListParagraph"/>
              <w:numPr>
                <w:ilvl w:val="0"/>
                <w:numId w:val="25"/>
              </w:numPr>
              <w:tabs>
                <w:tab w:val="left" w:pos="3828"/>
              </w:tabs>
            </w:pPr>
            <w:r w:rsidRPr="00FC76A2">
              <w:rPr>
                <w:b w:val="0"/>
              </w:rPr>
              <w:lastRenderedPageBreak/>
              <w:t>Entertainment Staff: Facilitate engaging activities and performances.</w:t>
            </w:r>
          </w:p>
          <w:p w14:paraId="76E85A20" w14:textId="77777777" w:rsidR="00FC76A2" w:rsidRPr="00FC76A2" w:rsidRDefault="00D85262" w:rsidP="00E704AB">
            <w:pPr>
              <w:pStyle w:val="ListParagraph"/>
              <w:numPr>
                <w:ilvl w:val="0"/>
                <w:numId w:val="25"/>
              </w:numPr>
              <w:tabs>
                <w:tab w:val="left" w:pos="3828"/>
              </w:tabs>
            </w:pPr>
            <w:r w:rsidRPr="00FC76A2">
              <w:rPr>
                <w:b w:val="0"/>
              </w:rPr>
              <w:t>Customer Service Teams: Assist attendees with inquiries and support.</w:t>
            </w:r>
          </w:p>
        </w:tc>
        <w:tc>
          <w:tcPr>
            <w:tcW w:w="3117" w:type="dxa"/>
          </w:tcPr>
          <w:p w14:paraId="4AD667CC" w14:textId="77777777" w:rsidR="005F3364" w:rsidRDefault="00D85262" w:rsidP="00E704AB">
            <w:pPr>
              <w:pStyle w:val="ListParagraph"/>
              <w:numPr>
                <w:ilvl w:val="0"/>
                <w:numId w:val="25"/>
              </w:numPr>
              <w:tabs>
                <w:tab w:val="left" w:pos="3828"/>
              </w:tabs>
              <w:cnfStyle w:val="000000100000" w:firstRow="0" w:lastRow="0" w:firstColumn="0" w:lastColumn="0" w:oddVBand="0" w:evenVBand="0" w:oddHBand="1" w:evenHBand="0" w:firstRowFirstColumn="0" w:firstRowLastColumn="0" w:lastRowFirstColumn="0" w:lastRowLastColumn="0"/>
            </w:pPr>
            <w:r>
              <w:lastRenderedPageBreak/>
              <w:t>Event Management: Oversee all aspects of t</w:t>
            </w:r>
            <w:r w:rsidR="00ED7D38">
              <w:t>he event planning and execution</w:t>
            </w:r>
            <w:r w:rsidR="00F83E05">
              <w:t xml:space="preserve"> </w:t>
            </w:r>
            <w:r w:rsidR="00ED7D38">
              <w:t>(</w:t>
            </w:r>
            <w:r w:rsidR="00ED7D38" w:rsidRPr="00ED7D38">
              <w:t>Bladen</w:t>
            </w:r>
            <w:r w:rsidR="00ED7D38">
              <w:t xml:space="preserve"> et al. 2022)</w:t>
            </w:r>
          </w:p>
          <w:p w14:paraId="1E58E5C9" w14:textId="77777777" w:rsidR="005F3364" w:rsidRDefault="00D85262" w:rsidP="00E704AB">
            <w:pPr>
              <w:pStyle w:val="ListParagraph"/>
              <w:numPr>
                <w:ilvl w:val="0"/>
                <w:numId w:val="25"/>
              </w:numPr>
              <w:tabs>
                <w:tab w:val="left" w:pos="3828"/>
              </w:tabs>
              <w:cnfStyle w:val="000000100000" w:firstRow="0" w:lastRow="0" w:firstColumn="0" w:lastColumn="0" w:oddVBand="0" w:evenVBand="0" w:oddHBand="1" w:evenHBand="0" w:firstRowFirstColumn="0" w:firstRowLastColumn="0" w:lastRowFirstColumn="0" w:lastRowLastColumn="0"/>
            </w:pPr>
            <w:r>
              <w:t>Vendor Coordination: Manage relationships with vendor</w:t>
            </w:r>
            <w:r w:rsidR="00F83E05">
              <w:t>s to ensure seamless operations (</w:t>
            </w:r>
            <w:r w:rsidR="00F83E05" w:rsidRPr="00F83E05">
              <w:t>Chatterjee</w:t>
            </w:r>
            <w:r w:rsidR="00F83E05">
              <w:t xml:space="preserve"> et al. 2023)</w:t>
            </w:r>
          </w:p>
          <w:p w14:paraId="53742058" w14:textId="77777777" w:rsidR="005F3364" w:rsidRDefault="00D85262" w:rsidP="00E704AB">
            <w:pPr>
              <w:pStyle w:val="ListParagraph"/>
              <w:numPr>
                <w:ilvl w:val="0"/>
                <w:numId w:val="25"/>
              </w:numPr>
              <w:tabs>
                <w:tab w:val="left" w:pos="3828"/>
              </w:tabs>
              <w:cnfStyle w:val="000000100000" w:firstRow="0" w:lastRow="0" w:firstColumn="0" w:lastColumn="0" w:oddVBand="0" w:evenVBand="0" w:oddHBand="1" w:evenHBand="0" w:firstRowFirstColumn="0" w:firstRowLastColumn="0" w:lastRowFirstColumn="0" w:lastRowLastColumn="0"/>
            </w:pPr>
            <w:r>
              <w:t>Crowd Control: Ensure safety and smooth flow of attendees.</w:t>
            </w:r>
          </w:p>
          <w:p w14:paraId="29099F05" w14:textId="77777777" w:rsidR="00FC76A2" w:rsidRPr="00FC76A2" w:rsidRDefault="00D85262" w:rsidP="00E704AB">
            <w:pPr>
              <w:pStyle w:val="ListParagraph"/>
              <w:numPr>
                <w:ilvl w:val="0"/>
                <w:numId w:val="25"/>
              </w:numPr>
              <w:tabs>
                <w:tab w:val="left" w:pos="3828"/>
              </w:tabs>
              <w:cnfStyle w:val="000000100000" w:firstRow="0" w:lastRow="0" w:firstColumn="0" w:lastColumn="0" w:oddVBand="0" w:evenVBand="0" w:oddHBand="1" w:evenHBand="0" w:firstRowFirstColumn="0" w:firstRowLastColumn="0" w:lastRowFirstColumn="0" w:lastRowLastColumn="0"/>
            </w:pPr>
            <w:r>
              <w:t>Marketing: Promote the event to attract attendees and vendors</w:t>
            </w:r>
            <w:r w:rsidR="00740838">
              <w:t xml:space="preserve"> </w:t>
            </w:r>
            <w:r w:rsidR="00740838">
              <w:lastRenderedPageBreak/>
              <w:t>(</w:t>
            </w:r>
            <w:r w:rsidR="00740838" w:rsidRPr="00740838">
              <w:t>Kwiatkowski</w:t>
            </w:r>
            <w:r w:rsidR="00740838">
              <w:t xml:space="preserve"> et al. 2024)</w:t>
            </w:r>
            <w:r>
              <w:t>.</w:t>
            </w:r>
          </w:p>
        </w:tc>
        <w:tc>
          <w:tcPr>
            <w:tcW w:w="3117" w:type="dxa"/>
          </w:tcPr>
          <w:p w14:paraId="71264E7E" w14:textId="77777777" w:rsidR="005F3364" w:rsidRDefault="00D85262" w:rsidP="00E704AB">
            <w:pPr>
              <w:pStyle w:val="ListParagraph"/>
              <w:numPr>
                <w:ilvl w:val="0"/>
                <w:numId w:val="25"/>
              </w:numPr>
              <w:tabs>
                <w:tab w:val="left" w:pos="3828"/>
              </w:tabs>
              <w:cnfStyle w:val="000000100000" w:firstRow="0" w:lastRow="0" w:firstColumn="0" w:lastColumn="0" w:oddVBand="0" w:evenVBand="0" w:oddHBand="1" w:evenHBand="0" w:firstRowFirstColumn="0" w:firstRowLastColumn="0" w:lastRowFirstColumn="0" w:lastRowLastColumn="0"/>
            </w:pPr>
            <w:r>
              <w:lastRenderedPageBreak/>
              <w:t>Catering Services</w:t>
            </w:r>
          </w:p>
          <w:p w14:paraId="659E2325" w14:textId="77777777" w:rsidR="005F3364" w:rsidRDefault="00D85262" w:rsidP="00E704AB">
            <w:pPr>
              <w:pStyle w:val="ListParagraph"/>
              <w:numPr>
                <w:ilvl w:val="0"/>
                <w:numId w:val="25"/>
              </w:numPr>
              <w:tabs>
                <w:tab w:val="left" w:pos="3828"/>
              </w:tabs>
              <w:cnfStyle w:val="000000100000" w:firstRow="0" w:lastRow="0" w:firstColumn="0" w:lastColumn="0" w:oddVBand="0" w:evenVBand="0" w:oddHBand="1" w:evenHBand="0" w:firstRowFirstColumn="0" w:firstRowLastColumn="0" w:lastRowFirstColumn="0" w:lastRowLastColumn="0"/>
            </w:pPr>
            <w:r>
              <w:t>Lighting Equipment</w:t>
            </w:r>
          </w:p>
          <w:p w14:paraId="7EB72784" w14:textId="77777777" w:rsidR="00A246DA" w:rsidRDefault="00D85262" w:rsidP="00E704AB">
            <w:pPr>
              <w:pStyle w:val="ListParagraph"/>
              <w:numPr>
                <w:ilvl w:val="0"/>
                <w:numId w:val="25"/>
              </w:numPr>
              <w:tabs>
                <w:tab w:val="left" w:pos="3828"/>
              </w:tabs>
              <w:cnfStyle w:val="000000100000" w:firstRow="0" w:lastRow="0" w:firstColumn="0" w:lastColumn="0" w:oddVBand="0" w:evenVBand="0" w:oddHBand="1" w:evenHBand="0" w:firstRowFirstColumn="0" w:firstRowLastColumn="0" w:lastRowFirstColumn="0" w:lastRowLastColumn="0"/>
            </w:pPr>
            <w:r>
              <w:t>Seating Arrangements</w:t>
            </w:r>
          </w:p>
          <w:p w14:paraId="5373F46E" w14:textId="77777777" w:rsidR="00A246DA" w:rsidRDefault="00D85262" w:rsidP="00E704AB">
            <w:pPr>
              <w:pStyle w:val="ListParagraph"/>
              <w:numPr>
                <w:ilvl w:val="0"/>
                <w:numId w:val="25"/>
              </w:numPr>
              <w:tabs>
                <w:tab w:val="left" w:pos="3828"/>
              </w:tabs>
              <w:cnfStyle w:val="000000100000" w:firstRow="0" w:lastRow="0" w:firstColumn="0" w:lastColumn="0" w:oddVBand="0" w:evenVBand="0" w:oddHBand="1" w:evenHBand="0" w:firstRowFirstColumn="0" w:firstRowLastColumn="0" w:lastRowFirstColumn="0" w:lastRowLastColumn="0"/>
            </w:pPr>
            <w:r>
              <w:t>Parking Facilities</w:t>
            </w:r>
          </w:p>
          <w:p w14:paraId="2274F502" w14:textId="77777777" w:rsidR="00FC76A2" w:rsidRPr="00FC76A2" w:rsidRDefault="00D85262" w:rsidP="00E704AB">
            <w:pPr>
              <w:pStyle w:val="ListParagraph"/>
              <w:numPr>
                <w:ilvl w:val="0"/>
                <w:numId w:val="25"/>
              </w:numPr>
              <w:tabs>
                <w:tab w:val="left" w:pos="3828"/>
              </w:tabs>
              <w:cnfStyle w:val="000000100000" w:firstRow="0" w:lastRow="0" w:firstColumn="0" w:lastColumn="0" w:oddVBand="0" w:evenVBand="0" w:oddHBand="1" w:evenHBand="0" w:firstRowFirstColumn="0" w:firstRowLastColumn="0" w:lastRowFirstColumn="0" w:lastRowLastColumn="0"/>
            </w:pPr>
            <w:r>
              <w:t>F</w:t>
            </w:r>
            <w:r w:rsidR="00A246DA">
              <w:t>estive Décor</w:t>
            </w:r>
          </w:p>
        </w:tc>
      </w:tr>
    </w:tbl>
    <w:p w14:paraId="2603987C" w14:textId="72FD8D2F" w:rsidR="00C26222" w:rsidRPr="00FC76A2" w:rsidRDefault="00D85262" w:rsidP="00E704AB">
      <w:pPr>
        <w:tabs>
          <w:tab w:val="left" w:pos="3828"/>
        </w:tabs>
      </w:pPr>
      <w:r w:rsidRPr="00D57FF7">
        <w:t>The Frosty Fair operational elements pertain to staffing necessities of event planners for organization, security staff, holiday merchants, performers, and customer care attendants. Some of the key competencies identified are the ability to coordinate events, the ability to coordinate vendors, the ability to manage crowds and marketing skills. Deductions include catering, lighting, seating, parking and festoon to make the en</w:t>
      </w:r>
      <w:r>
        <w:t>vironment appealing and magical</w:t>
      </w:r>
      <w:r w:rsidR="0053409A">
        <w:t>.</w:t>
      </w:r>
    </w:p>
    <w:p w14:paraId="128137B4" w14:textId="77777777" w:rsidR="00065444" w:rsidRDefault="00D85262" w:rsidP="00E704AB">
      <w:pPr>
        <w:tabs>
          <w:tab w:val="left" w:pos="3828"/>
        </w:tabs>
        <w:rPr>
          <w:b/>
        </w:rPr>
      </w:pPr>
      <w:r w:rsidRPr="0053409A">
        <w:rPr>
          <w:b/>
        </w:rPr>
        <w:t>Slide 10: Financial</w:t>
      </w:r>
      <w:r>
        <w:rPr>
          <w:b/>
        </w:rPr>
        <w:t xml:space="preserve"> Factors: Income</w:t>
      </w:r>
    </w:p>
    <w:p w14:paraId="0242C252" w14:textId="77777777" w:rsidR="00C94E7C" w:rsidRDefault="00C94E7C" w:rsidP="00C94E7C">
      <w:pPr>
        <w:tabs>
          <w:tab w:val="left" w:pos="3828"/>
        </w:tabs>
        <w:jc w:val="center"/>
        <w:rPr>
          <w:b/>
        </w:rPr>
      </w:pPr>
      <w:r w:rsidRPr="00C94E7C">
        <w:rPr>
          <w:b/>
          <w:noProof/>
          <w:lang w:val="en-US" w:eastAsia="en-US"/>
        </w:rPr>
        <w:drawing>
          <wp:inline distT="0" distB="0" distL="0" distR="0" wp14:anchorId="7ACB1794" wp14:editId="5C54939B">
            <wp:extent cx="4572638" cy="257210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2638" cy="2572109"/>
                    </a:xfrm>
                    <a:prstGeom prst="rect">
                      <a:avLst/>
                    </a:prstGeom>
                  </pic:spPr>
                </pic:pic>
              </a:graphicData>
            </a:graphic>
          </wp:inline>
        </w:drawing>
      </w:r>
    </w:p>
    <w:tbl>
      <w:tblPr>
        <w:tblStyle w:val="TableGrid"/>
        <w:tblW w:w="0" w:type="auto"/>
        <w:tblLook w:val="04A0" w:firstRow="1" w:lastRow="0" w:firstColumn="1" w:lastColumn="0" w:noHBand="0" w:noVBand="1"/>
      </w:tblPr>
      <w:tblGrid>
        <w:gridCol w:w="4675"/>
        <w:gridCol w:w="4675"/>
      </w:tblGrid>
      <w:tr w:rsidR="0003702F" w14:paraId="44D4A184" w14:textId="77777777" w:rsidTr="00A246DA">
        <w:tc>
          <w:tcPr>
            <w:tcW w:w="4675" w:type="dxa"/>
          </w:tcPr>
          <w:p w14:paraId="562573AB" w14:textId="77777777" w:rsidR="00A246DA" w:rsidRDefault="00D85262" w:rsidP="00E704AB">
            <w:pPr>
              <w:tabs>
                <w:tab w:val="left" w:pos="3828"/>
              </w:tabs>
              <w:rPr>
                <w:b/>
              </w:rPr>
            </w:pPr>
            <w:r>
              <w:rPr>
                <w:b/>
              </w:rPr>
              <w:t xml:space="preserve">Cost </w:t>
            </w:r>
            <w:r w:rsidR="00000177">
              <w:rPr>
                <w:b/>
              </w:rPr>
              <w:t>category</w:t>
            </w:r>
            <w:r>
              <w:rPr>
                <w:b/>
              </w:rPr>
              <w:t xml:space="preserve"> </w:t>
            </w:r>
          </w:p>
        </w:tc>
        <w:tc>
          <w:tcPr>
            <w:tcW w:w="4675" w:type="dxa"/>
          </w:tcPr>
          <w:p w14:paraId="75D34395" w14:textId="77777777" w:rsidR="00A246DA" w:rsidRDefault="00D85262" w:rsidP="00E704AB">
            <w:pPr>
              <w:tabs>
                <w:tab w:val="left" w:pos="3828"/>
              </w:tabs>
              <w:rPr>
                <w:b/>
              </w:rPr>
            </w:pPr>
            <w:r>
              <w:rPr>
                <w:b/>
              </w:rPr>
              <w:t xml:space="preserve">Estimated cost </w:t>
            </w:r>
            <w:r w:rsidR="00065444">
              <w:rPr>
                <w:b/>
              </w:rPr>
              <w:t>(</w:t>
            </w:r>
            <w:r w:rsidR="00065444" w:rsidRPr="00065444">
              <w:rPr>
                <w:b/>
              </w:rPr>
              <w:t>£</w:t>
            </w:r>
            <w:r w:rsidR="00065444">
              <w:rPr>
                <w:b/>
              </w:rPr>
              <w:t>)</w:t>
            </w:r>
          </w:p>
        </w:tc>
      </w:tr>
      <w:tr w:rsidR="0003702F" w14:paraId="5730F1B2" w14:textId="77777777" w:rsidTr="00A246DA">
        <w:tc>
          <w:tcPr>
            <w:tcW w:w="4675" w:type="dxa"/>
          </w:tcPr>
          <w:p w14:paraId="2C451E7E" w14:textId="77777777" w:rsidR="00A246DA" w:rsidRDefault="00D85262" w:rsidP="00E704AB">
            <w:pPr>
              <w:tabs>
                <w:tab w:val="left" w:pos="3828"/>
              </w:tabs>
              <w:rPr>
                <w:b/>
              </w:rPr>
            </w:pPr>
            <w:r w:rsidRPr="00EA0056">
              <w:rPr>
                <w:b/>
              </w:rPr>
              <w:t>Ticket Sales</w:t>
            </w:r>
            <w:r w:rsidRPr="00EA0056">
              <w:rPr>
                <w:b/>
              </w:rPr>
              <w:tab/>
            </w:r>
          </w:p>
        </w:tc>
        <w:tc>
          <w:tcPr>
            <w:tcW w:w="4675" w:type="dxa"/>
          </w:tcPr>
          <w:p w14:paraId="72AFA3EF" w14:textId="77777777" w:rsidR="00A246DA" w:rsidRPr="00EA0056" w:rsidRDefault="00D85262" w:rsidP="00E704AB">
            <w:pPr>
              <w:tabs>
                <w:tab w:val="left" w:pos="3828"/>
              </w:tabs>
            </w:pPr>
            <w:r w:rsidRPr="00EA0056">
              <w:t>£30,000</w:t>
            </w:r>
          </w:p>
        </w:tc>
      </w:tr>
      <w:tr w:rsidR="0003702F" w14:paraId="619DE934" w14:textId="77777777" w:rsidTr="00A246DA">
        <w:tc>
          <w:tcPr>
            <w:tcW w:w="4675" w:type="dxa"/>
          </w:tcPr>
          <w:p w14:paraId="0BB52CD5" w14:textId="77777777" w:rsidR="00A246DA" w:rsidRDefault="00D85262" w:rsidP="00E704AB">
            <w:pPr>
              <w:tabs>
                <w:tab w:val="left" w:pos="3828"/>
              </w:tabs>
              <w:rPr>
                <w:b/>
              </w:rPr>
            </w:pPr>
            <w:r w:rsidRPr="00EA0056">
              <w:rPr>
                <w:b/>
              </w:rPr>
              <w:t>Vendor Fees</w:t>
            </w:r>
            <w:r w:rsidRPr="00EA0056">
              <w:rPr>
                <w:b/>
              </w:rPr>
              <w:tab/>
            </w:r>
          </w:p>
        </w:tc>
        <w:tc>
          <w:tcPr>
            <w:tcW w:w="4675" w:type="dxa"/>
          </w:tcPr>
          <w:p w14:paraId="4085A1D3" w14:textId="77777777" w:rsidR="00A246DA" w:rsidRPr="00EA0056" w:rsidRDefault="00D85262" w:rsidP="00E704AB">
            <w:pPr>
              <w:tabs>
                <w:tab w:val="left" w:pos="3828"/>
              </w:tabs>
            </w:pPr>
            <w:r w:rsidRPr="00EA0056">
              <w:t>£10,000</w:t>
            </w:r>
          </w:p>
        </w:tc>
      </w:tr>
      <w:tr w:rsidR="0003702F" w14:paraId="480415CF" w14:textId="77777777" w:rsidTr="00A246DA">
        <w:tc>
          <w:tcPr>
            <w:tcW w:w="4675" w:type="dxa"/>
          </w:tcPr>
          <w:p w14:paraId="020849A9" w14:textId="77777777" w:rsidR="00A246DA" w:rsidRDefault="00D85262" w:rsidP="00E704AB">
            <w:pPr>
              <w:tabs>
                <w:tab w:val="left" w:pos="3828"/>
              </w:tabs>
              <w:rPr>
                <w:b/>
              </w:rPr>
            </w:pPr>
            <w:r w:rsidRPr="00EA0056">
              <w:rPr>
                <w:b/>
              </w:rPr>
              <w:t>Sponsorships</w:t>
            </w:r>
            <w:r w:rsidRPr="00EA0056">
              <w:rPr>
                <w:b/>
              </w:rPr>
              <w:tab/>
            </w:r>
          </w:p>
        </w:tc>
        <w:tc>
          <w:tcPr>
            <w:tcW w:w="4675" w:type="dxa"/>
          </w:tcPr>
          <w:p w14:paraId="12FE7CBD" w14:textId="77777777" w:rsidR="00A246DA" w:rsidRPr="00EA0056" w:rsidRDefault="00D85262" w:rsidP="00E704AB">
            <w:pPr>
              <w:tabs>
                <w:tab w:val="left" w:pos="3828"/>
              </w:tabs>
            </w:pPr>
            <w:r w:rsidRPr="00EA0056">
              <w:t xml:space="preserve">£5,000 </w:t>
            </w:r>
          </w:p>
        </w:tc>
      </w:tr>
      <w:tr w:rsidR="0003702F" w14:paraId="635244A7" w14:textId="77777777" w:rsidTr="00A246DA">
        <w:tc>
          <w:tcPr>
            <w:tcW w:w="4675" w:type="dxa"/>
          </w:tcPr>
          <w:p w14:paraId="5FC58B0D" w14:textId="77777777" w:rsidR="00A246DA" w:rsidRDefault="00D85262" w:rsidP="00E704AB">
            <w:pPr>
              <w:tabs>
                <w:tab w:val="left" w:pos="3828"/>
              </w:tabs>
              <w:rPr>
                <w:b/>
              </w:rPr>
            </w:pPr>
            <w:r w:rsidRPr="00EA0056">
              <w:rPr>
                <w:b/>
              </w:rPr>
              <w:t>Merchandise Sales</w:t>
            </w:r>
            <w:r w:rsidRPr="00EA0056">
              <w:rPr>
                <w:b/>
              </w:rPr>
              <w:tab/>
            </w:r>
          </w:p>
        </w:tc>
        <w:tc>
          <w:tcPr>
            <w:tcW w:w="4675" w:type="dxa"/>
          </w:tcPr>
          <w:p w14:paraId="38745E4B" w14:textId="77777777" w:rsidR="00A246DA" w:rsidRPr="00EA0056" w:rsidRDefault="00D85262" w:rsidP="00E704AB">
            <w:pPr>
              <w:tabs>
                <w:tab w:val="left" w:pos="3828"/>
              </w:tabs>
            </w:pPr>
            <w:r w:rsidRPr="00EA0056">
              <w:t>£3,000</w:t>
            </w:r>
          </w:p>
        </w:tc>
      </w:tr>
      <w:tr w:rsidR="0003702F" w14:paraId="34BF4183" w14:textId="77777777" w:rsidTr="00A246DA">
        <w:tc>
          <w:tcPr>
            <w:tcW w:w="4675" w:type="dxa"/>
          </w:tcPr>
          <w:p w14:paraId="6620999A" w14:textId="77777777" w:rsidR="00990306" w:rsidRPr="00EA0056" w:rsidRDefault="00D85262" w:rsidP="00E704AB">
            <w:pPr>
              <w:tabs>
                <w:tab w:val="left" w:pos="3828"/>
              </w:tabs>
              <w:rPr>
                <w:b/>
              </w:rPr>
            </w:pPr>
            <w:r>
              <w:rPr>
                <w:b/>
              </w:rPr>
              <w:t xml:space="preserve">Total </w:t>
            </w:r>
          </w:p>
        </w:tc>
        <w:tc>
          <w:tcPr>
            <w:tcW w:w="4675" w:type="dxa"/>
          </w:tcPr>
          <w:p w14:paraId="0BB1881C" w14:textId="77777777" w:rsidR="00990306" w:rsidRPr="00EA0056" w:rsidRDefault="00D85262" w:rsidP="00E704AB">
            <w:pPr>
              <w:tabs>
                <w:tab w:val="left" w:pos="3828"/>
              </w:tabs>
            </w:pPr>
            <w:r w:rsidRPr="00990306">
              <w:t>£48,000</w:t>
            </w:r>
            <w:r w:rsidRPr="00990306">
              <w:tab/>
            </w:r>
          </w:p>
        </w:tc>
      </w:tr>
    </w:tbl>
    <w:p w14:paraId="2840FFEE" w14:textId="77777777" w:rsidR="00D57FF7" w:rsidRDefault="00D85262" w:rsidP="00E704AB">
      <w:pPr>
        <w:tabs>
          <w:tab w:val="left" w:pos="3828"/>
        </w:tabs>
      </w:pPr>
      <w:r w:rsidRPr="00D57FF7">
        <w:lastRenderedPageBreak/>
        <w:t>Income: ticket sales £30,000 based on the assumption that 2000 people will attend the event, vending £10,000 based on 50 vending which will operate at the event, sponsorship £5000 from the businesses around the Town and the sales of merchandise £3000. These projections suggest a fairly sound financial framework for such an event.</w:t>
      </w:r>
    </w:p>
    <w:p w14:paraId="15374BAF" w14:textId="77777777" w:rsidR="00C26222" w:rsidRDefault="00C26222" w:rsidP="00E704AB">
      <w:pPr>
        <w:tabs>
          <w:tab w:val="left" w:pos="3828"/>
        </w:tabs>
      </w:pPr>
    </w:p>
    <w:p w14:paraId="60A70FEC" w14:textId="77777777" w:rsidR="00EA0056" w:rsidRDefault="00D85262" w:rsidP="00E704AB">
      <w:pPr>
        <w:tabs>
          <w:tab w:val="left" w:pos="3828"/>
        </w:tabs>
        <w:rPr>
          <w:b/>
        </w:rPr>
      </w:pPr>
      <w:r>
        <w:rPr>
          <w:b/>
        </w:rPr>
        <w:t xml:space="preserve">Slide 11: </w:t>
      </w:r>
      <w:r w:rsidRPr="0053409A">
        <w:rPr>
          <w:b/>
        </w:rPr>
        <w:t>Financial</w:t>
      </w:r>
      <w:r>
        <w:rPr>
          <w:b/>
        </w:rPr>
        <w:t xml:space="preserve"> Factors: Expenditure </w:t>
      </w:r>
    </w:p>
    <w:p w14:paraId="041AAF00" w14:textId="77777777" w:rsidR="00C94E7C" w:rsidRDefault="00C94E7C" w:rsidP="00C94E7C">
      <w:pPr>
        <w:tabs>
          <w:tab w:val="left" w:pos="3828"/>
        </w:tabs>
        <w:jc w:val="center"/>
        <w:rPr>
          <w:b/>
        </w:rPr>
      </w:pPr>
      <w:r w:rsidRPr="00C94E7C">
        <w:rPr>
          <w:b/>
          <w:noProof/>
          <w:lang w:val="en-US" w:eastAsia="en-US"/>
        </w:rPr>
        <w:drawing>
          <wp:inline distT="0" distB="0" distL="0" distR="0" wp14:anchorId="33AF917A" wp14:editId="716CCBEF">
            <wp:extent cx="4572638" cy="257210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72638" cy="2572109"/>
                    </a:xfrm>
                    <a:prstGeom prst="rect">
                      <a:avLst/>
                    </a:prstGeom>
                  </pic:spPr>
                </pic:pic>
              </a:graphicData>
            </a:graphic>
          </wp:inline>
        </w:drawing>
      </w:r>
    </w:p>
    <w:tbl>
      <w:tblPr>
        <w:tblStyle w:val="TableGrid"/>
        <w:tblW w:w="0" w:type="auto"/>
        <w:tblLook w:val="04A0" w:firstRow="1" w:lastRow="0" w:firstColumn="1" w:lastColumn="0" w:noHBand="0" w:noVBand="1"/>
      </w:tblPr>
      <w:tblGrid>
        <w:gridCol w:w="4675"/>
        <w:gridCol w:w="4675"/>
      </w:tblGrid>
      <w:tr w:rsidR="0003702F" w14:paraId="7DB4E46E" w14:textId="77777777" w:rsidTr="00C87ECD">
        <w:tc>
          <w:tcPr>
            <w:tcW w:w="4675" w:type="dxa"/>
          </w:tcPr>
          <w:p w14:paraId="0EB83373" w14:textId="77777777" w:rsidR="00B6650D" w:rsidRDefault="00D85262" w:rsidP="00E704AB">
            <w:pPr>
              <w:tabs>
                <w:tab w:val="left" w:pos="3828"/>
              </w:tabs>
              <w:rPr>
                <w:b/>
              </w:rPr>
            </w:pPr>
            <w:r>
              <w:rPr>
                <w:b/>
              </w:rPr>
              <w:t xml:space="preserve">Cost Category </w:t>
            </w:r>
          </w:p>
        </w:tc>
        <w:tc>
          <w:tcPr>
            <w:tcW w:w="4675" w:type="dxa"/>
          </w:tcPr>
          <w:p w14:paraId="4B9A68D7" w14:textId="77777777" w:rsidR="00B6650D" w:rsidRPr="002B544A" w:rsidRDefault="00D85262" w:rsidP="00E704AB">
            <w:pPr>
              <w:tabs>
                <w:tab w:val="left" w:pos="3828"/>
              </w:tabs>
              <w:rPr>
                <w:b/>
              </w:rPr>
            </w:pPr>
            <w:r w:rsidRPr="002B544A">
              <w:rPr>
                <w:b/>
              </w:rPr>
              <w:t xml:space="preserve">Estimated Cost </w:t>
            </w:r>
            <w:r w:rsidR="006E4300" w:rsidRPr="002B544A">
              <w:rPr>
                <w:b/>
              </w:rPr>
              <w:t>(£)</w:t>
            </w:r>
          </w:p>
        </w:tc>
      </w:tr>
      <w:tr w:rsidR="0003702F" w14:paraId="5D322974" w14:textId="77777777" w:rsidTr="00C87ECD">
        <w:tc>
          <w:tcPr>
            <w:tcW w:w="4675" w:type="dxa"/>
          </w:tcPr>
          <w:p w14:paraId="1FAC587C" w14:textId="77777777" w:rsidR="00990306" w:rsidRDefault="00D85262" w:rsidP="00E704AB">
            <w:pPr>
              <w:tabs>
                <w:tab w:val="left" w:pos="3828"/>
              </w:tabs>
              <w:rPr>
                <w:b/>
              </w:rPr>
            </w:pPr>
            <w:r>
              <w:rPr>
                <w:b/>
              </w:rPr>
              <w:t>Venue Rental</w:t>
            </w:r>
          </w:p>
        </w:tc>
        <w:tc>
          <w:tcPr>
            <w:tcW w:w="4675" w:type="dxa"/>
          </w:tcPr>
          <w:p w14:paraId="31CB3EBA" w14:textId="77777777" w:rsidR="00990306" w:rsidRPr="00EA0056" w:rsidRDefault="00D85262" w:rsidP="00E704AB">
            <w:pPr>
              <w:tabs>
                <w:tab w:val="left" w:pos="3828"/>
              </w:tabs>
            </w:pPr>
            <w:r w:rsidRPr="00990306">
              <w:t>£8,000</w:t>
            </w:r>
          </w:p>
        </w:tc>
      </w:tr>
      <w:tr w:rsidR="0003702F" w14:paraId="52E5B53D" w14:textId="77777777" w:rsidTr="00C87ECD">
        <w:tc>
          <w:tcPr>
            <w:tcW w:w="4675" w:type="dxa"/>
          </w:tcPr>
          <w:p w14:paraId="686D36B5" w14:textId="77777777" w:rsidR="00990306" w:rsidRDefault="00D85262" w:rsidP="00E704AB">
            <w:pPr>
              <w:tabs>
                <w:tab w:val="left" w:pos="3828"/>
              </w:tabs>
              <w:rPr>
                <w:b/>
              </w:rPr>
            </w:pPr>
            <w:r w:rsidRPr="00990306">
              <w:rPr>
                <w:b/>
              </w:rPr>
              <w:t>Staffing Costs</w:t>
            </w:r>
          </w:p>
        </w:tc>
        <w:tc>
          <w:tcPr>
            <w:tcW w:w="4675" w:type="dxa"/>
          </w:tcPr>
          <w:p w14:paraId="40D8A95A" w14:textId="77777777" w:rsidR="00990306" w:rsidRPr="00EA0056" w:rsidRDefault="00D85262" w:rsidP="00E704AB">
            <w:pPr>
              <w:tabs>
                <w:tab w:val="left" w:pos="3828"/>
              </w:tabs>
            </w:pPr>
            <w:r w:rsidRPr="00990306">
              <w:t>£12,000</w:t>
            </w:r>
          </w:p>
        </w:tc>
      </w:tr>
      <w:tr w:rsidR="0003702F" w14:paraId="580D9C3E" w14:textId="77777777" w:rsidTr="00C87ECD">
        <w:tc>
          <w:tcPr>
            <w:tcW w:w="4675" w:type="dxa"/>
          </w:tcPr>
          <w:p w14:paraId="5166D34E" w14:textId="77777777" w:rsidR="00990306" w:rsidRDefault="00D85262" w:rsidP="00E704AB">
            <w:pPr>
              <w:tabs>
                <w:tab w:val="left" w:pos="3828"/>
              </w:tabs>
              <w:rPr>
                <w:b/>
              </w:rPr>
            </w:pPr>
            <w:r w:rsidRPr="00990306">
              <w:rPr>
                <w:b/>
              </w:rPr>
              <w:t>Catering Services</w:t>
            </w:r>
          </w:p>
        </w:tc>
        <w:tc>
          <w:tcPr>
            <w:tcW w:w="4675" w:type="dxa"/>
          </w:tcPr>
          <w:p w14:paraId="70C5319F" w14:textId="77777777" w:rsidR="00990306" w:rsidRPr="00EA0056" w:rsidRDefault="00D85262" w:rsidP="00E704AB">
            <w:pPr>
              <w:tabs>
                <w:tab w:val="left" w:pos="3828"/>
              </w:tabs>
            </w:pPr>
            <w:r w:rsidRPr="00EA0056">
              <w:t xml:space="preserve">£5,000 </w:t>
            </w:r>
          </w:p>
        </w:tc>
      </w:tr>
      <w:tr w:rsidR="0003702F" w14:paraId="23FF9BA7" w14:textId="77777777" w:rsidTr="00C87ECD">
        <w:tc>
          <w:tcPr>
            <w:tcW w:w="4675" w:type="dxa"/>
          </w:tcPr>
          <w:p w14:paraId="1D2FDD8D" w14:textId="77777777" w:rsidR="00990306" w:rsidRDefault="00D85262" w:rsidP="00E704AB">
            <w:pPr>
              <w:tabs>
                <w:tab w:val="left" w:pos="3828"/>
              </w:tabs>
              <w:rPr>
                <w:b/>
              </w:rPr>
            </w:pPr>
            <w:r w:rsidRPr="00990306">
              <w:rPr>
                <w:b/>
              </w:rPr>
              <w:t>Marketing and Promotion</w:t>
            </w:r>
          </w:p>
        </w:tc>
        <w:tc>
          <w:tcPr>
            <w:tcW w:w="4675" w:type="dxa"/>
          </w:tcPr>
          <w:p w14:paraId="50533AB2" w14:textId="77777777" w:rsidR="00990306" w:rsidRPr="00EA0056" w:rsidRDefault="00D85262" w:rsidP="00E704AB">
            <w:pPr>
              <w:tabs>
                <w:tab w:val="left" w:pos="3828"/>
              </w:tabs>
            </w:pPr>
            <w:r>
              <w:t>£4,000</w:t>
            </w:r>
          </w:p>
        </w:tc>
      </w:tr>
      <w:tr w:rsidR="0003702F" w14:paraId="022826A4" w14:textId="77777777" w:rsidTr="00C87ECD">
        <w:tc>
          <w:tcPr>
            <w:tcW w:w="4675" w:type="dxa"/>
          </w:tcPr>
          <w:p w14:paraId="2003191B" w14:textId="77777777" w:rsidR="00990306" w:rsidRDefault="00D85262" w:rsidP="00E704AB">
            <w:pPr>
              <w:tabs>
                <w:tab w:val="left" w:pos="3828"/>
              </w:tabs>
              <w:rPr>
                <w:b/>
              </w:rPr>
            </w:pPr>
            <w:r w:rsidRPr="00990306">
              <w:rPr>
                <w:b/>
              </w:rPr>
              <w:t>Miscellaneous Expenses</w:t>
            </w:r>
          </w:p>
        </w:tc>
        <w:tc>
          <w:tcPr>
            <w:tcW w:w="4675" w:type="dxa"/>
          </w:tcPr>
          <w:p w14:paraId="31E6E691" w14:textId="77777777" w:rsidR="00990306" w:rsidRPr="00EA0056" w:rsidRDefault="00D85262" w:rsidP="00E704AB">
            <w:pPr>
              <w:tabs>
                <w:tab w:val="left" w:pos="3828"/>
              </w:tabs>
            </w:pPr>
            <w:r>
              <w:t>£2,000</w:t>
            </w:r>
          </w:p>
        </w:tc>
      </w:tr>
      <w:tr w:rsidR="0003702F" w14:paraId="141E5A56" w14:textId="77777777" w:rsidTr="00C87ECD">
        <w:tc>
          <w:tcPr>
            <w:tcW w:w="4675" w:type="dxa"/>
          </w:tcPr>
          <w:p w14:paraId="595F0C83" w14:textId="77777777" w:rsidR="00990306" w:rsidRPr="00990306" w:rsidRDefault="00D85262" w:rsidP="00E704AB">
            <w:pPr>
              <w:tabs>
                <w:tab w:val="left" w:pos="3828"/>
              </w:tabs>
              <w:rPr>
                <w:b/>
              </w:rPr>
            </w:pPr>
            <w:r>
              <w:rPr>
                <w:b/>
              </w:rPr>
              <w:t xml:space="preserve">Total </w:t>
            </w:r>
          </w:p>
        </w:tc>
        <w:tc>
          <w:tcPr>
            <w:tcW w:w="4675" w:type="dxa"/>
          </w:tcPr>
          <w:p w14:paraId="2E6FDA81" w14:textId="77777777" w:rsidR="00990306" w:rsidRDefault="00D85262" w:rsidP="00E704AB">
            <w:pPr>
              <w:tabs>
                <w:tab w:val="left" w:pos="3828"/>
              </w:tabs>
            </w:pPr>
            <w:r w:rsidRPr="00990306">
              <w:t>£31,000</w:t>
            </w:r>
          </w:p>
        </w:tc>
      </w:tr>
    </w:tbl>
    <w:p w14:paraId="6B7C560E" w14:textId="77777777" w:rsidR="00990306" w:rsidRPr="00EA0056" w:rsidRDefault="00990306" w:rsidP="00E704AB">
      <w:pPr>
        <w:tabs>
          <w:tab w:val="left" w:pos="3828"/>
        </w:tabs>
        <w:rPr>
          <w:b/>
        </w:rPr>
      </w:pPr>
    </w:p>
    <w:p w14:paraId="1BFE3580" w14:textId="77777777" w:rsidR="00D57FF7" w:rsidRDefault="00D85262" w:rsidP="00E704AB">
      <w:pPr>
        <w:tabs>
          <w:tab w:val="left" w:pos="3828"/>
        </w:tabs>
      </w:pPr>
      <w:r w:rsidRPr="00D57FF7">
        <w:t>The expected expenditure has been figured out based on different estimates and it has been seen that the Frosty Fair can generate 48000 pounds. Tickets will amount to £30,000 and vendors £10,000. More money is expected to be made from sponsorships, £5,000 and merchandise sales, £3,000. This condition of multiple sources of funds shows a strong financial base for the event, making planning and implementation efficient and guaranteeing the fact that operational costs as well as other expenses cannot be a major challenge.</w:t>
      </w:r>
    </w:p>
    <w:p w14:paraId="3234BD59" w14:textId="77777777" w:rsidR="00C26222" w:rsidRDefault="00C26222" w:rsidP="00E704AB">
      <w:pPr>
        <w:tabs>
          <w:tab w:val="left" w:pos="3828"/>
        </w:tabs>
      </w:pPr>
    </w:p>
    <w:p w14:paraId="02571DE2" w14:textId="77777777" w:rsidR="00C76D5D" w:rsidRDefault="00D85262" w:rsidP="00E704AB">
      <w:pPr>
        <w:tabs>
          <w:tab w:val="left" w:pos="3828"/>
        </w:tabs>
        <w:rPr>
          <w:b/>
        </w:rPr>
      </w:pPr>
      <w:r w:rsidRPr="003F01EB">
        <w:rPr>
          <w:b/>
        </w:rPr>
        <w:lastRenderedPageBreak/>
        <w:t xml:space="preserve">Slide 11: Financial Factors: Projected Revenue </w:t>
      </w:r>
    </w:p>
    <w:p w14:paraId="63222B49" w14:textId="77777777" w:rsidR="00C94E7C" w:rsidRPr="003F01EB" w:rsidRDefault="00C94E7C" w:rsidP="00C94E7C">
      <w:pPr>
        <w:tabs>
          <w:tab w:val="left" w:pos="3828"/>
        </w:tabs>
        <w:jc w:val="center"/>
        <w:rPr>
          <w:b/>
        </w:rPr>
      </w:pPr>
      <w:r w:rsidRPr="00C94E7C">
        <w:rPr>
          <w:b/>
          <w:noProof/>
          <w:lang w:val="en-US" w:eastAsia="en-US"/>
        </w:rPr>
        <w:drawing>
          <wp:inline distT="0" distB="0" distL="0" distR="0" wp14:anchorId="75D88F20" wp14:editId="0FF7AFD8">
            <wp:extent cx="4572638" cy="257210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72638" cy="2572109"/>
                    </a:xfrm>
                    <a:prstGeom prst="rect">
                      <a:avLst/>
                    </a:prstGeom>
                  </pic:spPr>
                </pic:pic>
              </a:graphicData>
            </a:graphic>
          </wp:inline>
        </w:drawing>
      </w:r>
    </w:p>
    <w:tbl>
      <w:tblPr>
        <w:tblStyle w:val="TableGrid"/>
        <w:tblW w:w="0" w:type="auto"/>
        <w:tblLook w:val="04A0" w:firstRow="1" w:lastRow="0" w:firstColumn="1" w:lastColumn="0" w:noHBand="0" w:noVBand="1"/>
      </w:tblPr>
      <w:tblGrid>
        <w:gridCol w:w="4675"/>
        <w:gridCol w:w="4675"/>
      </w:tblGrid>
      <w:tr w:rsidR="0003702F" w14:paraId="2583B602" w14:textId="77777777" w:rsidTr="00C87ECD">
        <w:tc>
          <w:tcPr>
            <w:tcW w:w="4675" w:type="dxa"/>
          </w:tcPr>
          <w:p w14:paraId="30E3749A" w14:textId="77777777" w:rsidR="00653471" w:rsidRDefault="00D85262" w:rsidP="00E704AB">
            <w:pPr>
              <w:tabs>
                <w:tab w:val="left" w:pos="3828"/>
              </w:tabs>
              <w:rPr>
                <w:b/>
              </w:rPr>
            </w:pPr>
            <w:r>
              <w:rPr>
                <w:b/>
              </w:rPr>
              <w:t xml:space="preserve">Revenue Source </w:t>
            </w:r>
          </w:p>
        </w:tc>
        <w:tc>
          <w:tcPr>
            <w:tcW w:w="4675" w:type="dxa"/>
          </w:tcPr>
          <w:p w14:paraId="20FD03B3" w14:textId="77777777" w:rsidR="00653471" w:rsidRPr="002B544A" w:rsidRDefault="00D85262" w:rsidP="00E704AB">
            <w:pPr>
              <w:tabs>
                <w:tab w:val="left" w:pos="3828"/>
              </w:tabs>
              <w:rPr>
                <w:b/>
              </w:rPr>
            </w:pPr>
            <w:r w:rsidRPr="002B544A">
              <w:rPr>
                <w:b/>
              </w:rPr>
              <w:t xml:space="preserve">Estimated </w:t>
            </w:r>
            <w:r>
              <w:rPr>
                <w:b/>
              </w:rPr>
              <w:t>Revenue</w:t>
            </w:r>
            <w:r w:rsidRPr="002B544A">
              <w:rPr>
                <w:b/>
              </w:rPr>
              <w:t xml:space="preserve"> (£)</w:t>
            </w:r>
          </w:p>
        </w:tc>
      </w:tr>
      <w:tr w:rsidR="0003702F" w14:paraId="7899896C" w14:textId="77777777" w:rsidTr="00C87ECD">
        <w:tc>
          <w:tcPr>
            <w:tcW w:w="4675" w:type="dxa"/>
          </w:tcPr>
          <w:p w14:paraId="48EA253F" w14:textId="77777777" w:rsidR="00653471" w:rsidRDefault="00D85262" w:rsidP="00E704AB">
            <w:pPr>
              <w:tabs>
                <w:tab w:val="left" w:pos="3828"/>
              </w:tabs>
              <w:rPr>
                <w:b/>
              </w:rPr>
            </w:pPr>
            <w:r w:rsidRPr="000D5ED6">
              <w:rPr>
                <w:b/>
              </w:rPr>
              <w:t>Ticket Sales</w:t>
            </w:r>
            <w:r w:rsidRPr="000D5ED6">
              <w:rPr>
                <w:b/>
              </w:rPr>
              <w:tab/>
            </w:r>
          </w:p>
        </w:tc>
        <w:tc>
          <w:tcPr>
            <w:tcW w:w="4675" w:type="dxa"/>
          </w:tcPr>
          <w:p w14:paraId="59A3B668" w14:textId="77777777" w:rsidR="00653471" w:rsidRPr="00EA0056" w:rsidRDefault="00D85262" w:rsidP="00E704AB">
            <w:pPr>
              <w:tabs>
                <w:tab w:val="left" w:pos="3828"/>
              </w:tabs>
            </w:pPr>
            <w:r w:rsidRPr="000D5ED6">
              <w:t>£30,000</w:t>
            </w:r>
          </w:p>
        </w:tc>
      </w:tr>
      <w:tr w:rsidR="0003702F" w14:paraId="1D326C18" w14:textId="77777777" w:rsidTr="00C87ECD">
        <w:tc>
          <w:tcPr>
            <w:tcW w:w="4675" w:type="dxa"/>
          </w:tcPr>
          <w:p w14:paraId="3539E5AD" w14:textId="77777777" w:rsidR="00653471" w:rsidRDefault="00D85262" w:rsidP="00E704AB">
            <w:pPr>
              <w:tabs>
                <w:tab w:val="left" w:pos="3828"/>
              </w:tabs>
              <w:rPr>
                <w:b/>
              </w:rPr>
            </w:pPr>
            <w:r w:rsidRPr="000D5ED6">
              <w:rPr>
                <w:b/>
              </w:rPr>
              <w:t>Ticket Sales</w:t>
            </w:r>
            <w:r w:rsidRPr="000D5ED6">
              <w:rPr>
                <w:b/>
              </w:rPr>
              <w:tab/>
            </w:r>
          </w:p>
        </w:tc>
        <w:tc>
          <w:tcPr>
            <w:tcW w:w="4675" w:type="dxa"/>
          </w:tcPr>
          <w:p w14:paraId="092CF7FD" w14:textId="77777777" w:rsidR="00653471" w:rsidRPr="00EA0056" w:rsidRDefault="00D85262" w:rsidP="00E704AB">
            <w:pPr>
              <w:tabs>
                <w:tab w:val="left" w:pos="3828"/>
              </w:tabs>
            </w:pPr>
            <w:r w:rsidRPr="000D5ED6">
              <w:t>£10,000</w:t>
            </w:r>
          </w:p>
        </w:tc>
      </w:tr>
      <w:tr w:rsidR="0003702F" w14:paraId="0422F785" w14:textId="77777777" w:rsidTr="00C87ECD">
        <w:tc>
          <w:tcPr>
            <w:tcW w:w="46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1"/>
            </w:tblGrid>
            <w:tr w:rsidR="0003702F" w14:paraId="18D0D2DA" w14:textId="77777777" w:rsidTr="000D5ED6">
              <w:trPr>
                <w:tblCellSpacing w:w="15" w:type="dxa"/>
              </w:trPr>
              <w:tc>
                <w:tcPr>
                  <w:tcW w:w="0" w:type="auto"/>
                  <w:vAlign w:val="center"/>
                  <w:hideMark/>
                </w:tcPr>
                <w:p w14:paraId="32699DA0" w14:textId="77777777" w:rsidR="000D5ED6" w:rsidRPr="000D5ED6" w:rsidRDefault="00D85262" w:rsidP="00E704AB">
                  <w:pPr>
                    <w:tabs>
                      <w:tab w:val="left" w:pos="3828"/>
                    </w:tabs>
                    <w:spacing w:line="240" w:lineRule="auto"/>
                    <w:jc w:val="left"/>
                    <w:rPr>
                      <w:rFonts w:eastAsia="Times New Roman" w:cs="Times New Roman"/>
                      <w:szCs w:val="24"/>
                      <w:lang w:val="en-US" w:eastAsia="en-US"/>
                    </w:rPr>
                  </w:pPr>
                  <w:r w:rsidRPr="000D5ED6">
                    <w:rPr>
                      <w:rFonts w:eastAsia="Times New Roman" w:cs="Times New Roman"/>
                      <w:b/>
                      <w:bCs/>
                      <w:szCs w:val="24"/>
                      <w:lang w:val="en-US" w:eastAsia="en-US"/>
                    </w:rPr>
                    <w:t>Sponsorships</w:t>
                  </w:r>
                </w:p>
              </w:tc>
            </w:tr>
          </w:tbl>
          <w:p w14:paraId="1E35B2DD" w14:textId="77777777" w:rsidR="000D5ED6" w:rsidRPr="000D5ED6" w:rsidRDefault="000D5ED6" w:rsidP="00E704AB">
            <w:pPr>
              <w:tabs>
                <w:tab w:val="left" w:pos="3828"/>
              </w:tabs>
              <w:spacing w:line="240" w:lineRule="auto"/>
              <w:jc w:val="left"/>
              <w:rPr>
                <w:rFonts w:eastAsia="Times New Roman" w:cs="Times New Roman"/>
                <w:vanish/>
                <w:szCs w:val="24"/>
                <w:lang w:val="en-US" w:eastAsia="en-U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3702F" w14:paraId="7539390C" w14:textId="77777777" w:rsidTr="000D5ED6">
              <w:trPr>
                <w:tblCellSpacing w:w="15" w:type="dxa"/>
              </w:trPr>
              <w:tc>
                <w:tcPr>
                  <w:tcW w:w="0" w:type="auto"/>
                  <w:vAlign w:val="center"/>
                  <w:hideMark/>
                </w:tcPr>
                <w:p w14:paraId="0D1B8E92" w14:textId="77777777" w:rsidR="000D5ED6" w:rsidRPr="000D5ED6" w:rsidRDefault="000D5ED6" w:rsidP="00E704AB">
                  <w:pPr>
                    <w:tabs>
                      <w:tab w:val="left" w:pos="3828"/>
                    </w:tabs>
                    <w:spacing w:line="240" w:lineRule="auto"/>
                    <w:jc w:val="left"/>
                    <w:rPr>
                      <w:rFonts w:eastAsia="Times New Roman" w:cs="Times New Roman"/>
                      <w:szCs w:val="24"/>
                      <w:lang w:val="en-US" w:eastAsia="en-US"/>
                    </w:rPr>
                  </w:pPr>
                </w:p>
              </w:tc>
            </w:tr>
          </w:tbl>
          <w:p w14:paraId="2F4E8289" w14:textId="77777777" w:rsidR="00653471" w:rsidRDefault="00653471" w:rsidP="00E704AB">
            <w:pPr>
              <w:tabs>
                <w:tab w:val="left" w:pos="3828"/>
              </w:tabs>
              <w:rPr>
                <w:b/>
              </w:rPr>
            </w:pPr>
          </w:p>
        </w:tc>
        <w:tc>
          <w:tcPr>
            <w:tcW w:w="4675" w:type="dxa"/>
          </w:tcPr>
          <w:p w14:paraId="71F2A14D" w14:textId="77777777" w:rsidR="00653471" w:rsidRPr="00EA0056" w:rsidRDefault="00D85262" w:rsidP="00E704AB">
            <w:pPr>
              <w:tabs>
                <w:tab w:val="left" w:pos="3828"/>
              </w:tabs>
            </w:pPr>
            <w:r w:rsidRPr="00EA0056">
              <w:t xml:space="preserve">£5,000 </w:t>
            </w:r>
          </w:p>
        </w:tc>
      </w:tr>
      <w:tr w:rsidR="0003702F" w14:paraId="79CDE0E1" w14:textId="77777777" w:rsidTr="00C87ECD">
        <w:tc>
          <w:tcPr>
            <w:tcW w:w="4675" w:type="dxa"/>
          </w:tcPr>
          <w:p w14:paraId="4C7E5633" w14:textId="77777777" w:rsidR="00653471" w:rsidRDefault="00D85262" w:rsidP="00E704AB">
            <w:pPr>
              <w:tabs>
                <w:tab w:val="left" w:pos="3828"/>
              </w:tabs>
              <w:rPr>
                <w:b/>
              </w:rPr>
            </w:pPr>
            <w:r w:rsidRPr="000D5ED6">
              <w:rPr>
                <w:b/>
              </w:rPr>
              <w:t>Merchandise Sales</w:t>
            </w:r>
            <w:r w:rsidRPr="000D5ED6">
              <w:rPr>
                <w:b/>
              </w:rPr>
              <w:tab/>
            </w:r>
          </w:p>
        </w:tc>
        <w:tc>
          <w:tcPr>
            <w:tcW w:w="4675" w:type="dxa"/>
          </w:tcPr>
          <w:p w14:paraId="25BDB4CD" w14:textId="77777777" w:rsidR="00653471" w:rsidRPr="00EA0056" w:rsidRDefault="00D85262" w:rsidP="00E704AB">
            <w:pPr>
              <w:tabs>
                <w:tab w:val="left" w:pos="3828"/>
              </w:tabs>
            </w:pPr>
            <w:r>
              <w:t>£3,000</w:t>
            </w:r>
          </w:p>
        </w:tc>
      </w:tr>
      <w:tr w:rsidR="0003702F" w14:paraId="344FF12C" w14:textId="77777777" w:rsidTr="00C87ECD">
        <w:tc>
          <w:tcPr>
            <w:tcW w:w="4675" w:type="dxa"/>
          </w:tcPr>
          <w:p w14:paraId="6A3911B8" w14:textId="77777777" w:rsidR="00653471" w:rsidRDefault="00D85262" w:rsidP="00E704AB">
            <w:pPr>
              <w:tabs>
                <w:tab w:val="left" w:pos="3828"/>
              </w:tabs>
              <w:rPr>
                <w:b/>
              </w:rPr>
            </w:pPr>
            <w:r w:rsidRPr="000D5ED6">
              <w:rPr>
                <w:b/>
              </w:rPr>
              <w:t>Total Revenue</w:t>
            </w:r>
            <w:r w:rsidRPr="000D5ED6">
              <w:rPr>
                <w:b/>
              </w:rPr>
              <w:tab/>
            </w:r>
          </w:p>
        </w:tc>
        <w:tc>
          <w:tcPr>
            <w:tcW w:w="4675" w:type="dxa"/>
          </w:tcPr>
          <w:p w14:paraId="2A69B4F5" w14:textId="77777777" w:rsidR="00653471" w:rsidRPr="00EA0056" w:rsidRDefault="00D85262" w:rsidP="00E704AB">
            <w:pPr>
              <w:tabs>
                <w:tab w:val="left" w:pos="3828"/>
              </w:tabs>
            </w:pPr>
            <w:r>
              <w:t>£48,000</w:t>
            </w:r>
          </w:p>
        </w:tc>
      </w:tr>
    </w:tbl>
    <w:p w14:paraId="79E3FA79" w14:textId="77777777" w:rsidR="003F01EB" w:rsidRDefault="003F01EB" w:rsidP="00E704AB">
      <w:pPr>
        <w:tabs>
          <w:tab w:val="left" w:pos="3828"/>
        </w:tabs>
      </w:pPr>
    </w:p>
    <w:p w14:paraId="3A0CFDD3" w14:textId="77777777" w:rsidR="003F01EB" w:rsidRDefault="00212A3D" w:rsidP="00E704AB">
      <w:pPr>
        <w:tabs>
          <w:tab w:val="left" w:pos="3828"/>
        </w:tabs>
      </w:pPr>
      <w:r w:rsidRPr="00212A3D">
        <w:t>The revenue to be expected from the Frosty Fair is £48,000, which will arise from different sources. This includes ticket sales at £30,000, vendor fees at £10,000, sponsorships at £5,000, and merchandise sales at £3,000. It shows a revenue inflow into the event from multiple streams, which demonstrates all the economic aspec</w:t>
      </w:r>
      <w:r>
        <w:t>ts of the event are well set up</w:t>
      </w:r>
      <w:r w:rsidR="00D866E4">
        <w:t>.</w:t>
      </w:r>
    </w:p>
    <w:p w14:paraId="33F326CE" w14:textId="77777777" w:rsidR="00C26222" w:rsidRDefault="00C26222" w:rsidP="00E704AB">
      <w:pPr>
        <w:tabs>
          <w:tab w:val="left" w:pos="3828"/>
        </w:tabs>
      </w:pPr>
    </w:p>
    <w:p w14:paraId="1CE81CB0" w14:textId="77777777" w:rsidR="00C26222" w:rsidRDefault="00C26222" w:rsidP="00E704AB">
      <w:pPr>
        <w:tabs>
          <w:tab w:val="left" w:pos="3828"/>
        </w:tabs>
      </w:pPr>
    </w:p>
    <w:p w14:paraId="3A6EDBA2" w14:textId="77777777" w:rsidR="00C26222" w:rsidRDefault="00C26222" w:rsidP="00E704AB">
      <w:pPr>
        <w:tabs>
          <w:tab w:val="left" w:pos="3828"/>
        </w:tabs>
      </w:pPr>
    </w:p>
    <w:p w14:paraId="18BB03DD" w14:textId="77777777" w:rsidR="00C26222" w:rsidRDefault="00C26222" w:rsidP="00E704AB">
      <w:pPr>
        <w:tabs>
          <w:tab w:val="left" w:pos="3828"/>
        </w:tabs>
      </w:pPr>
    </w:p>
    <w:p w14:paraId="01572D37" w14:textId="77777777" w:rsidR="00C26222" w:rsidRDefault="00C26222" w:rsidP="00E704AB">
      <w:pPr>
        <w:tabs>
          <w:tab w:val="left" w:pos="3828"/>
        </w:tabs>
      </w:pPr>
    </w:p>
    <w:p w14:paraId="07C6F7BA" w14:textId="77777777" w:rsidR="00C26222" w:rsidRDefault="00C26222" w:rsidP="00E704AB">
      <w:pPr>
        <w:tabs>
          <w:tab w:val="left" w:pos="3828"/>
        </w:tabs>
      </w:pPr>
    </w:p>
    <w:p w14:paraId="482998D8" w14:textId="77777777" w:rsidR="00C26222" w:rsidRDefault="00C26222" w:rsidP="00E704AB">
      <w:pPr>
        <w:tabs>
          <w:tab w:val="left" w:pos="3828"/>
        </w:tabs>
      </w:pPr>
    </w:p>
    <w:p w14:paraId="77DB8B2D" w14:textId="77777777" w:rsidR="00C26222" w:rsidRDefault="00C26222" w:rsidP="00E704AB">
      <w:pPr>
        <w:tabs>
          <w:tab w:val="left" w:pos="3828"/>
        </w:tabs>
      </w:pPr>
    </w:p>
    <w:p w14:paraId="45AF19E6" w14:textId="77777777" w:rsidR="00C26222" w:rsidRDefault="00C26222" w:rsidP="00E704AB">
      <w:pPr>
        <w:tabs>
          <w:tab w:val="left" w:pos="3828"/>
        </w:tabs>
      </w:pPr>
    </w:p>
    <w:p w14:paraId="1F7269E3" w14:textId="77777777" w:rsidR="00F9791D" w:rsidRDefault="00D85262" w:rsidP="00E704AB">
      <w:pPr>
        <w:tabs>
          <w:tab w:val="left" w:pos="3828"/>
        </w:tabs>
        <w:rPr>
          <w:b/>
        </w:rPr>
      </w:pPr>
      <w:r w:rsidRPr="000A008E">
        <w:rPr>
          <w:b/>
        </w:rPr>
        <w:lastRenderedPageBreak/>
        <w:t>Slide 12: Funding Sources</w:t>
      </w:r>
    </w:p>
    <w:p w14:paraId="0354E1F7" w14:textId="77777777" w:rsidR="00C94E7C" w:rsidRDefault="00C94E7C" w:rsidP="00C94E7C">
      <w:pPr>
        <w:tabs>
          <w:tab w:val="left" w:pos="3828"/>
        </w:tabs>
        <w:jc w:val="center"/>
        <w:rPr>
          <w:b/>
        </w:rPr>
      </w:pPr>
      <w:r w:rsidRPr="00C94E7C">
        <w:rPr>
          <w:b/>
          <w:noProof/>
          <w:lang w:val="en-US" w:eastAsia="en-US"/>
        </w:rPr>
        <w:drawing>
          <wp:inline distT="0" distB="0" distL="0" distR="0" wp14:anchorId="2C21B6A1" wp14:editId="24680B11">
            <wp:extent cx="4572638" cy="257210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72638" cy="2572109"/>
                    </a:xfrm>
                    <a:prstGeom prst="rect">
                      <a:avLst/>
                    </a:prstGeom>
                  </pic:spPr>
                </pic:pic>
              </a:graphicData>
            </a:graphic>
          </wp:inline>
        </w:drawing>
      </w:r>
    </w:p>
    <w:tbl>
      <w:tblPr>
        <w:tblStyle w:val="TableGrid"/>
        <w:tblW w:w="0" w:type="auto"/>
        <w:tblLook w:val="04A0" w:firstRow="1" w:lastRow="0" w:firstColumn="1" w:lastColumn="0" w:noHBand="0" w:noVBand="1"/>
      </w:tblPr>
      <w:tblGrid>
        <w:gridCol w:w="2547"/>
        <w:gridCol w:w="6803"/>
      </w:tblGrid>
      <w:tr w:rsidR="0003702F" w14:paraId="770DE8E4" w14:textId="77777777" w:rsidTr="008278E1">
        <w:tc>
          <w:tcPr>
            <w:tcW w:w="2547" w:type="dxa"/>
          </w:tcPr>
          <w:p w14:paraId="6A6D728E" w14:textId="77777777" w:rsidR="008278E1" w:rsidRDefault="00D85262" w:rsidP="00E704AB">
            <w:pPr>
              <w:tabs>
                <w:tab w:val="left" w:pos="3828"/>
              </w:tabs>
              <w:rPr>
                <w:b/>
              </w:rPr>
            </w:pPr>
            <w:r w:rsidRPr="008278E1">
              <w:rPr>
                <w:b/>
              </w:rPr>
              <w:t>Funding Source</w:t>
            </w:r>
            <w:r w:rsidRPr="008278E1">
              <w:rPr>
                <w:b/>
              </w:rPr>
              <w:tab/>
            </w:r>
          </w:p>
        </w:tc>
        <w:tc>
          <w:tcPr>
            <w:tcW w:w="6803" w:type="dxa"/>
          </w:tcPr>
          <w:p w14:paraId="03D0A9C7" w14:textId="77777777" w:rsidR="008278E1" w:rsidRDefault="00D85262" w:rsidP="00E704AB">
            <w:pPr>
              <w:tabs>
                <w:tab w:val="left" w:pos="3828"/>
              </w:tabs>
              <w:rPr>
                <w:b/>
              </w:rPr>
            </w:pPr>
            <w:r w:rsidRPr="008278E1">
              <w:rPr>
                <w:b/>
              </w:rPr>
              <w:t>Details</w:t>
            </w:r>
          </w:p>
        </w:tc>
      </w:tr>
      <w:tr w:rsidR="0003702F" w14:paraId="72CAC452" w14:textId="77777777" w:rsidTr="008278E1">
        <w:tc>
          <w:tcPr>
            <w:tcW w:w="2547" w:type="dxa"/>
          </w:tcPr>
          <w:p w14:paraId="6BAC7C78" w14:textId="77777777" w:rsidR="008278E1" w:rsidRDefault="00D85262" w:rsidP="00E704AB">
            <w:pPr>
              <w:tabs>
                <w:tab w:val="left" w:pos="3828"/>
              </w:tabs>
              <w:rPr>
                <w:b/>
              </w:rPr>
            </w:pPr>
            <w:r w:rsidRPr="008278E1">
              <w:rPr>
                <w:b/>
              </w:rPr>
              <w:t>Revenue Streams</w:t>
            </w:r>
            <w:r w:rsidRPr="008278E1">
              <w:rPr>
                <w:b/>
              </w:rPr>
              <w:tab/>
            </w:r>
          </w:p>
        </w:tc>
        <w:tc>
          <w:tcPr>
            <w:tcW w:w="6803" w:type="dxa"/>
          </w:tcPr>
          <w:p w14:paraId="532FFB5B" w14:textId="77777777" w:rsidR="008278E1" w:rsidRPr="008278E1" w:rsidRDefault="00D85262" w:rsidP="00E704AB">
            <w:pPr>
              <w:tabs>
                <w:tab w:val="left" w:pos="3828"/>
              </w:tabs>
            </w:pPr>
            <w:r w:rsidRPr="008278E1">
              <w:t>Vendor stall fees, attendee ticket sales, merchandise sales</w:t>
            </w:r>
          </w:p>
        </w:tc>
      </w:tr>
      <w:tr w:rsidR="0003702F" w14:paraId="142E6932" w14:textId="77777777" w:rsidTr="008278E1">
        <w:tc>
          <w:tcPr>
            <w:tcW w:w="2547" w:type="dxa"/>
          </w:tcPr>
          <w:p w14:paraId="67DA7E10" w14:textId="77777777" w:rsidR="008278E1" w:rsidRDefault="00D85262" w:rsidP="00E704AB">
            <w:pPr>
              <w:tabs>
                <w:tab w:val="left" w:pos="3828"/>
              </w:tabs>
              <w:rPr>
                <w:b/>
              </w:rPr>
            </w:pPr>
            <w:r w:rsidRPr="008278E1">
              <w:rPr>
                <w:b/>
              </w:rPr>
              <w:t>Sponsorship</w:t>
            </w:r>
          </w:p>
        </w:tc>
        <w:tc>
          <w:tcPr>
            <w:tcW w:w="6803" w:type="dxa"/>
          </w:tcPr>
          <w:p w14:paraId="44232AD1" w14:textId="77777777" w:rsidR="008278E1" w:rsidRPr="00042C05" w:rsidRDefault="00D85262" w:rsidP="00E704AB">
            <w:pPr>
              <w:tabs>
                <w:tab w:val="left" w:pos="3828"/>
              </w:tabs>
              <w:rPr>
                <w:lang w:val="en-US"/>
              </w:rPr>
            </w:pPr>
            <w:r w:rsidRPr="008278E1">
              <w:t>Contributions from local businesses and partnerships with seasonal brands</w:t>
            </w:r>
            <w:r w:rsidR="00042C05">
              <w:t xml:space="preserve"> (</w:t>
            </w:r>
            <w:r w:rsidR="00042C05" w:rsidRPr="00042C05">
              <w:t>Cornwell</w:t>
            </w:r>
            <w:r w:rsidR="00042C05">
              <w:t xml:space="preserve">, 2020). </w:t>
            </w:r>
          </w:p>
        </w:tc>
      </w:tr>
      <w:tr w:rsidR="0003702F" w14:paraId="6033640F" w14:textId="77777777" w:rsidTr="008278E1">
        <w:tc>
          <w:tcPr>
            <w:tcW w:w="2547" w:type="dxa"/>
          </w:tcPr>
          <w:p w14:paraId="538671C3" w14:textId="77777777" w:rsidR="008278E1" w:rsidRDefault="00D85262" w:rsidP="00E704AB">
            <w:pPr>
              <w:tabs>
                <w:tab w:val="left" w:pos="3828"/>
              </w:tabs>
              <w:rPr>
                <w:b/>
              </w:rPr>
            </w:pPr>
            <w:r w:rsidRPr="008278E1">
              <w:rPr>
                <w:b/>
              </w:rPr>
              <w:t>Additional Funding</w:t>
            </w:r>
            <w:r w:rsidRPr="008278E1">
              <w:rPr>
                <w:b/>
              </w:rPr>
              <w:tab/>
            </w:r>
          </w:p>
        </w:tc>
        <w:tc>
          <w:tcPr>
            <w:tcW w:w="6803" w:type="dxa"/>
          </w:tcPr>
          <w:p w14:paraId="67C7346F" w14:textId="77777777" w:rsidR="008278E1" w:rsidRPr="008278E1" w:rsidRDefault="00D85262" w:rsidP="00E704AB">
            <w:pPr>
              <w:tabs>
                <w:tab w:val="left" w:pos="3828"/>
              </w:tabs>
            </w:pPr>
            <w:r w:rsidRPr="008278E1">
              <w:t>Government or local council grants for community events, and sponsorship packages with promotional opportunities</w:t>
            </w:r>
            <w:r w:rsidR="00550026">
              <w:t xml:space="preserve"> (</w:t>
            </w:r>
            <w:r w:rsidR="00550026" w:rsidRPr="00550026">
              <w:t>Jordan</w:t>
            </w:r>
            <w:r w:rsidR="00550026">
              <w:t xml:space="preserve"> et al. 2019).</w:t>
            </w:r>
          </w:p>
        </w:tc>
      </w:tr>
    </w:tbl>
    <w:p w14:paraId="2E927635" w14:textId="77777777" w:rsidR="00212A3D" w:rsidRDefault="00212A3D" w:rsidP="00E704AB">
      <w:pPr>
        <w:tabs>
          <w:tab w:val="left" w:pos="3828"/>
        </w:tabs>
      </w:pPr>
      <w:r w:rsidRPr="00212A3D">
        <w:t>Other sources of finance for the Frosty Fair include various activities such as fees paid by vendors who rent stalls during the fair, ticket prices for attendants, and sales of merchandise during the event. In addition, revenue incomes rise from local sponsorship by local traders and partnering with seasonal brands.</w:t>
      </w:r>
    </w:p>
    <w:p w14:paraId="26DA047E" w14:textId="77777777" w:rsidR="00C26222" w:rsidRDefault="00C26222" w:rsidP="00E704AB">
      <w:pPr>
        <w:tabs>
          <w:tab w:val="left" w:pos="3828"/>
        </w:tabs>
      </w:pPr>
    </w:p>
    <w:p w14:paraId="18CE826A" w14:textId="77777777" w:rsidR="00C26222" w:rsidRDefault="00C26222" w:rsidP="00E704AB">
      <w:pPr>
        <w:tabs>
          <w:tab w:val="left" w:pos="3828"/>
        </w:tabs>
      </w:pPr>
    </w:p>
    <w:p w14:paraId="23464BE6" w14:textId="77777777" w:rsidR="00C26222" w:rsidRDefault="00C26222" w:rsidP="00E704AB">
      <w:pPr>
        <w:tabs>
          <w:tab w:val="left" w:pos="3828"/>
        </w:tabs>
      </w:pPr>
    </w:p>
    <w:p w14:paraId="0ACBC7EE" w14:textId="77777777" w:rsidR="00C26222" w:rsidRDefault="00C26222" w:rsidP="00E704AB">
      <w:pPr>
        <w:tabs>
          <w:tab w:val="left" w:pos="3828"/>
        </w:tabs>
      </w:pPr>
    </w:p>
    <w:p w14:paraId="1185CDD1" w14:textId="77777777" w:rsidR="00C26222" w:rsidRDefault="00C26222" w:rsidP="00E704AB">
      <w:pPr>
        <w:tabs>
          <w:tab w:val="left" w:pos="3828"/>
        </w:tabs>
      </w:pPr>
    </w:p>
    <w:p w14:paraId="7F89EF3C" w14:textId="77777777" w:rsidR="00C26222" w:rsidRDefault="00C26222" w:rsidP="00E704AB">
      <w:pPr>
        <w:tabs>
          <w:tab w:val="left" w:pos="3828"/>
        </w:tabs>
      </w:pPr>
    </w:p>
    <w:p w14:paraId="7E166EFC" w14:textId="77777777" w:rsidR="00C26222" w:rsidRDefault="00C26222" w:rsidP="00E704AB">
      <w:pPr>
        <w:tabs>
          <w:tab w:val="left" w:pos="3828"/>
        </w:tabs>
      </w:pPr>
    </w:p>
    <w:p w14:paraId="43CD922A" w14:textId="77777777" w:rsidR="00F9791D" w:rsidRDefault="00D85262" w:rsidP="00E704AB">
      <w:pPr>
        <w:tabs>
          <w:tab w:val="left" w:pos="3828"/>
        </w:tabs>
        <w:rPr>
          <w:b/>
        </w:rPr>
      </w:pPr>
      <w:r w:rsidRPr="00FB5861">
        <w:rPr>
          <w:b/>
        </w:rPr>
        <w:lastRenderedPageBreak/>
        <w:t xml:space="preserve">Slide 13: Conclusion </w:t>
      </w:r>
    </w:p>
    <w:p w14:paraId="406D36F7" w14:textId="77777777" w:rsidR="00C94E7C" w:rsidRDefault="00C94E7C" w:rsidP="00C94E7C">
      <w:pPr>
        <w:tabs>
          <w:tab w:val="left" w:pos="3828"/>
        </w:tabs>
        <w:jc w:val="center"/>
      </w:pPr>
      <w:r w:rsidRPr="00C94E7C">
        <w:rPr>
          <w:noProof/>
          <w:lang w:val="en-US" w:eastAsia="en-US"/>
        </w:rPr>
        <w:drawing>
          <wp:inline distT="0" distB="0" distL="0" distR="0" wp14:anchorId="467D5714" wp14:editId="5182742E">
            <wp:extent cx="4572638" cy="257210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72638" cy="2572109"/>
                    </a:xfrm>
                    <a:prstGeom prst="rect">
                      <a:avLst/>
                    </a:prstGeom>
                  </pic:spPr>
                </pic:pic>
              </a:graphicData>
            </a:graphic>
          </wp:inline>
        </w:drawing>
      </w:r>
    </w:p>
    <w:p w14:paraId="38E2762D" w14:textId="77777777" w:rsidR="00575CAA" w:rsidRDefault="00212A3D" w:rsidP="00575CAA">
      <w:r w:rsidRPr="00212A3D">
        <w:t>Hence, the Frosty Fair project presents a good snapshot of an event that is feasible to hold in winter with enough analysis of feasibility to be implemented. In addition, there is excellent demand for the offered product and an excellent position of the competitive environment for it to take. The financial planning shows that revenues would be higher than expenses, ensuring profitability, and encouraging community participation as well as encouraging the local entrepreneurial initiatives along with the coordination.</w:t>
      </w:r>
    </w:p>
    <w:p w14:paraId="2DDCE657" w14:textId="77777777" w:rsidR="00C26222" w:rsidRDefault="00C26222" w:rsidP="00575CAA"/>
    <w:p w14:paraId="7C819F13" w14:textId="77777777" w:rsidR="00C26222" w:rsidRPr="00575CAA" w:rsidRDefault="00C26222" w:rsidP="00575CAA">
      <w:pPr>
        <w:rPr>
          <w:b/>
        </w:rPr>
      </w:pPr>
    </w:p>
    <w:p w14:paraId="62DC6B05" w14:textId="77777777" w:rsidR="00575CAA" w:rsidRPr="00575CAA" w:rsidRDefault="00575CAA" w:rsidP="00575CAA">
      <w:pPr>
        <w:rPr>
          <w:b/>
        </w:rPr>
      </w:pPr>
    </w:p>
    <w:p w14:paraId="3D029461" w14:textId="77777777" w:rsidR="00FB5861" w:rsidRDefault="00D85262" w:rsidP="00C76D5D">
      <w:pPr>
        <w:rPr>
          <w:b/>
        </w:rPr>
      </w:pPr>
      <w:r>
        <w:rPr>
          <w:b/>
        </w:rPr>
        <w:t xml:space="preserve">References </w:t>
      </w:r>
    </w:p>
    <w:p w14:paraId="270326DB" w14:textId="77777777" w:rsidR="00C94E7C" w:rsidRPr="00FB5861" w:rsidRDefault="00C94E7C" w:rsidP="00C94E7C">
      <w:pPr>
        <w:jc w:val="center"/>
        <w:rPr>
          <w:b/>
        </w:rPr>
      </w:pPr>
      <w:r w:rsidRPr="00C94E7C">
        <w:rPr>
          <w:b/>
          <w:noProof/>
          <w:lang w:val="en-US" w:eastAsia="en-US"/>
        </w:rPr>
        <w:drawing>
          <wp:inline distT="0" distB="0" distL="0" distR="0" wp14:anchorId="14AFE15B" wp14:editId="3A650EF7">
            <wp:extent cx="4572638" cy="257210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72638" cy="2572109"/>
                    </a:xfrm>
                    <a:prstGeom prst="rect">
                      <a:avLst/>
                    </a:prstGeom>
                  </pic:spPr>
                </pic:pic>
              </a:graphicData>
            </a:graphic>
          </wp:inline>
        </w:drawing>
      </w:r>
    </w:p>
    <w:p w14:paraId="3EF65C53" w14:textId="77777777" w:rsidR="00C94E7C" w:rsidRPr="00C94E7C" w:rsidRDefault="00C94E7C" w:rsidP="00C94E7C">
      <w:pPr>
        <w:ind w:left="720" w:hanging="720"/>
        <w:rPr>
          <w:rFonts w:cs="Times New Roman"/>
          <w:color w:val="222222"/>
          <w:szCs w:val="24"/>
          <w:shd w:val="clear" w:color="auto" w:fill="FFFFFF"/>
        </w:rPr>
      </w:pPr>
      <w:r w:rsidRPr="00C94E7C">
        <w:rPr>
          <w:rFonts w:cs="Times New Roman"/>
          <w:color w:val="222222"/>
          <w:szCs w:val="24"/>
          <w:shd w:val="clear" w:color="auto" w:fill="FFFFFF"/>
        </w:rPr>
        <w:lastRenderedPageBreak/>
        <w:t>Allen, J., Harris, R. and Jago, L., 2022. </w:t>
      </w:r>
      <w:r w:rsidRPr="00C94E7C">
        <w:rPr>
          <w:rFonts w:cs="Times New Roman"/>
          <w:i/>
          <w:iCs/>
          <w:color w:val="222222"/>
          <w:szCs w:val="24"/>
          <w:shd w:val="clear" w:color="auto" w:fill="FFFFFF"/>
        </w:rPr>
        <w:t>Festival &amp; special event management</w:t>
      </w:r>
      <w:r w:rsidRPr="00C94E7C">
        <w:rPr>
          <w:rFonts w:cs="Times New Roman"/>
          <w:color w:val="222222"/>
          <w:szCs w:val="24"/>
          <w:shd w:val="clear" w:color="auto" w:fill="FFFFFF"/>
        </w:rPr>
        <w:t>. John Wiley &amp; Sons.</w:t>
      </w:r>
    </w:p>
    <w:p w14:paraId="0C40C1E9" w14:textId="77777777" w:rsidR="00C94E7C" w:rsidRPr="00C94E7C" w:rsidRDefault="00C94E7C" w:rsidP="00C94E7C">
      <w:pPr>
        <w:ind w:left="720" w:hanging="720"/>
        <w:rPr>
          <w:rFonts w:cs="Times New Roman"/>
          <w:szCs w:val="24"/>
        </w:rPr>
      </w:pPr>
      <w:r w:rsidRPr="00C94E7C">
        <w:rPr>
          <w:rFonts w:cs="Times New Roman"/>
          <w:szCs w:val="24"/>
        </w:rPr>
        <w:t xml:space="preserve">Bath Christmas Market, 2024. Available at </w:t>
      </w:r>
      <w:hyperlink r:id="rId20" w:history="1">
        <w:r w:rsidRPr="00C94E7C">
          <w:rPr>
            <w:rStyle w:val="Hyperlink"/>
            <w:rFonts w:cs="Times New Roman"/>
            <w:szCs w:val="24"/>
          </w:rPr>
          <w:t>https://bathchristmasmarket.co.uk/</w:t>
        </w:r>
      </w:hyperlink>
      <w:r w:rsidRPr="00C94E7C">
        <w:rPr>
          <w:rFonts w:cs="Times New Roman"/>
          <w:szCs w:val="24"/>
        </w:rPr>
        <w:t>. [Accessed on 14</w:t>
      </w:r>
      <w:r w:rsidRPr="00C94E7C">
        <w:rPr>
          <w:rFonts w:cs="Times New Roman"/>
          <w:szCs w:val="24"/>
          <w:vertAlign w:val="superscript"/>
        </w:rPr>
        <w:t>th</w:t>
      </w:r>
      <w:r w:rsidRPr="00C94E7C">
        <w:rPr>
          <w:rFonts w:cs="Times New Roman"/>
          <w:szCs w:val="24"/>
        </w:rPr>
        <w:t xml:space="preserve"> October 2024] </w:t>
      </w:r>
    </w:p>
    <w:p w14:paraId="2B5BAE62" w14:textId="77777777" w:rsidR="00C94E7C" w:rsidRPr="00C94E7C" w:rsidRDefault="00C94E7C" w:rsidP="00C94E7C">
      <w:pPr>
        <w:ind w:left="720" w:hanging="720"/>
        <w:rPr>
          <w:rFonts w:cs="Times New Roman"/>
          <w:color w:val="222222"/>
          <w:szCs w:val="24"/>
          <w:shd w:val="clear" w:color="auto" w:fill="FFFFFF"/>
        </w:rPr>
      </w:pPr>
      <w:r w:rsidRPr="00C94E7C">
        <w:rPr>
          <w:rFonts w:cs="Times New Roman"/>
          <w:color w:val="222222"/>
          <w:szCs w:val="24"/>
          <w:shd w:val="clear" w:color="auto" w:fill="FFFFFF"/>
        </w:rPr>
        <w:t>Bladen, C., Kennell, J., Abson, E. and Wilde, N., 2022. </w:t>
      </w:r>
      <w:r w:rsidRPr="00C94E7C">
        <w:rPr>
          <w:rFonts w:cs="Times New Roman"/>
          <w:i/>
          <w:iCs/>
          <w:color w:val="222222"/>
          <w:szCs w:val="24"/>
          <w:shd w:val="clear" w:color="auto" w:fill="FFFFFF"/>
        </w:rPr>
        <w:t>Events management: An introduction</w:t>
      </w:r>
      <w:r w:rsidRPr="00C94E7C">
        <w:rPr>
          <w:rFonts w:cs="Times New Roman"/>
          <w:color w:val="222222"/>
          <w:szCs w:val="24"/>
          <w:shd w:val="clear" w:color="auto" w:fill="FFFFFF"/>
        </w:rPr>
        <w:t>. Routledge.</w:t>
      </w:r>
    </w:p>
    <w:p w14:paraId="773DBBEA" w14:textId="77777777" w:rsidR="00C94E7C" w:rsidRPr="00C94E7C" w:rsidRDefault="00C94E7C" w:rsidP="00C94E7C">
      <w:pPr>
        <w:ind w:left="720" w:hanging="720"/>
        <w:rPr>
          <w:rFonts w:cs="Times New Roman"/>
          <w:color w:val="222222"/>
          <w:szCs w:val="24"/>
          <w:shd w:val="clear" w:color="auto" w:fill="FFFFFF"/>
        </w:rPr>
      </w:pPr>
      <w:r w:rsidRPr="00C94E7C">
        <w:rPr>
          <w:rFonts w:cs="Times New Roman"/>
          <w:color w:val="222222"/>
          <w:szCs w:val="24"/>
          <w:shd w:val="clear" w:color="auto" w:fill="FFFFFF"/>
        </w:rPr>
        <w:t xml:space="preserve">Chatterjee, S., Chaudhuri, R., Kumar, A., </w:t>
      </w:r>
      <w:proofErr w:type="spellStart"/>
      <w:r w:rsidRPr="00C94E7C">
        <w:rPr>
          <w:rFonts w:cs="Times New Roman"/>
          <w:color w:val="222222"/>
          <w:szCs w:val="24"/>
          <w:shd w:val="clear" w:color="auto" w:fill="FFFFFF"/>
        </w:rPr>
        <w:t>Aránega</w:t>
      </w:r>
      <w:proofErr w:type="spellEnd"/>
      <w:r w:rsidRPr="00C94E7C">
        <w:rPr>
          <w:rFonts w:cs="Times New Roman"/>
          <w:color w:val="222222"/>
          <w:szCs w:val="24"/>
          <w:shd w:val="clear" w:color="auto" w:fill="FFFFFF"/>
        </w:rPr>
        <w:t>, A.Y. and Biswas, B., 2023. Development of an integrative model for electronic vendor relationship management for improving technological innovation, social change and sustainability performance. </w:t>
      </w:r>
      <w:r w:rsidRPr="00C94E7C">
        <w:rPr>
          <w:rFonts w:cs="Times New Roman"/>
          <w:i/>
          <w:iCs/>
          <w:color w:val="222222"/>
          <w:szCs w:val="24"/>
          <w:shd w:val="clear" w:color="auto" w:fill="FFFFFF"/>
        </w:rPr>
        <w:t>Technological Forecasting and Social Change</w:t>
      </w:r>
      <w:r w:rsidRPr="00C94E7C">
        <w:rPr>
          <w:rFonts w:cs="Times New Roman"/>
          <w:color w:val="222222"/>
          <w:szCs w:val="24"/>
          <w:shd w:val="clear" w:color="auto" w:fill="FFFFFF"/>
        </w:rPr>
        <w:t>, </w:t>
      </w:r>
      <w:r w:rsidRPr="00C94E7C">
        <w:rPr>
          <w:rFonts w:cs="Times New Roman"/>
          <w:i/>
          <w:iCs/>
          <w:color w:val="222222"/>
          <w:szCs w:val="24"/>
          <w:shd w:val="clear" w:color="auto" w:fill="FFFFFF"/>
        </w:rPr>
        <w:t>186</w:t>
      </w:r>
      <w:r w:rsidRPr="00C94E7C">
        <w:rPr>
          <w:rFonts w:cs="Times New Roman"/>
          <w:color w:val="222222"/>
          <w:szCs w:val="24"/>
          <w:shd w:val="clear" w:color="auto" w:fill="FFFFFF"/>
        </w:rPr>
        <w:t>, p.122213.</w:t>
      </w:r>
    </w:p>
    <w:p w14:paraId="165F09CE" w14:textId="77777777" w:rsidR="00C94E7C" w:rsidRPr="00C94E7C" w:rsidRDefault="00C94E7C" w:rsidP="00C94E7C">
      <w:pPr>
        <w:ind w:left="720" w:hanging="720"/>
        <w:rPr>
          <w:rFonts w:cs="Times New Roman"/>
          <w:szCs w:val="24"/>
        </w:rPr>
      </w:pPr>
      <w:r w:rsidRPr="00C94E7C">
        <w:rPr>
          <w:rFonts w:cs="Times New Roman"/>
          <w:color w:val="222222"/>
          <w:szCs w:val="24"/>
          <w:shd w:val="clear" w:color="auto" w:fill="FFFFFF"/>
        </w:rPr>
        <w:t xml:space="preserve">Compagnone, M., Hickman, D. and </w:t>
      </w:r>
      <w:proofErr w:type="spellStart"/>
      <w:r w:rsidRPr="00C94E7C">
        <w:rPr>
          <w:rFonts w:cs="Times New Roman"/>
          <w:color w:val="222222"/>
          <w:szCs w:val="24"/>
          <w:shd w:val="clear" w:color="auto" w:fill="FFFFFF"/>
        </w:rPr>
        <w:t>Acikgoz</w:t>
      </w:r>
      <w:proofErr w:type="spellEnd"/>
      <w:r w:rsidRPr="00C94E7C">
        <w:rPr>
          <w:rFonts w:cs="Times New Roman"/>
          <w:color w:val="222222"/>
          <w:szCs w:val="24"/>
          <w:shd w:val="clear" w:color="auto" w:fill="FFFFFF"/>
        </w:rPr>
        <w:t>, Y., 2021. Personnel Security: Recruitment. In </w:t>
      </w:r>
      <w:r w:rsidRPr="00C94E7C">
        <w:rPr>
          <w:rFonts w:cs="Times New Roman"/>
          <w:i/>
          <w:iCs/>
          <w:color w:val="222222"/>
          <w:szCs w:val="24"/>
          <w:shd w:val="clear" w:color="auto" w:fill="FFFFFF"/>
        </w:rPr>
        <w:t>Encyclopedia of Security and Emergency Management</w:t>
      </w:r>
      <w:r w:rsidRPr="00C94E7C">
        <w:rPr>
          <w:rFonts w:cs="Times New Roman"/>
          <w:color w:val="222222"/>
          <w:szCs w:val="24"/>
          <w:shd w:val="clear" w:color="auto" w:fill="FFFFFF"/>
        </w:rPr>
        <w:t> (pp. 705-710). Cham: Springer International Publishing.</w:t>
      </w:r>
    </w:p>
    <w:p w14:paraId="5707D8CF" w14:textId="77777777" w:rsidR="00C94E7C" w:rsidRPr="00C94E7C" w:rsidRDefault="00C94E7C" w:rsidP="00C94E7C">
      <w:pPr>
        <w:ind w:left="720" w:hanging="720"/>
        <w:rPr>
          <w:rFonts w:cs="Times New Roman"/>
          <w:color w:val="222222"/>
          <w:szCs w:val="24"/>
          <w:shd w:val="clear" w:color="auto" w:fill="FFFFFF"/>
        </w:rPr>
      </w:pPr>
      <w:r w:rsidRPr="00C94E7C">
        <w:rPr>
          <w:rFonts w:cs="Times New Roman"/>
          <w:color w:val="222222"/>
          <w:szCs w:val="24"/>
          <w:shd w:val="clear" w:color="auto" w:fill="FFFFFF"/>
        </w:rPr>
        <w:t>Cornwell, T.B., 2020. </w:t>
      </w:r>
      <w:r w:rsidRPr="00C94E7C">
        <w:rPr>
          <w:rFonts w:cs="Times New Roman"/>
          <w:i/>
          <w:iCs/>
          <w:color w:val="222222"/>
          <w:szCs w:val="24"/>
          <w:shd w:val="clear" w:color="auto" w:fill="FFFFFF"/>
        </w:rPr>
        <w:t>Sponsorship in marketing: Effective partnerships in sports, arts and events</w:t>
      </w:r>
      <w:r w:rsidRPr="00C94E7C">
        <w:rPr>
          <w:rFonts w:cs="Times New Roman"/>
          <w:color w:val="222222"/>
          <w:szCs w:val="24"/>
          <w:shd w:val="clear" w:color="auto" w:fill="FFFFFF"/>
        </w:rPr>
        <w:t>. Routledge.</w:t>
      </w:r>
    </w:p>
    <w:p w14:paraId="63156725" w14:textId="77777777" w:rsidR="00C94E7C" w:rsidRPr="00C94E7C" w:rsidRDefault="00C94E7C" w:rsidP="00C94E7C">
      <w:pPr>
        <w:ind w:left="720" w:hanging="720"/>
        <w:rPr>
          <w:rFonts w:cs="Times New Roman"/>
          <w:szCs w:val="24"/>
        </w:rPr>
      </w:pPr>
      <w:r w:rsidRPr="00C94E7C">
        <w:rPr>
          <w:rFonts w:cs="Times New Roman"/>
          <w:szCs w:val="24"/>
        </w:rPr>
        <w:t xml:space="preserve">Excel London, 2024. Available at </w:t>
      </w:r>
      <w:hyperlink r:id="rId21" w:history="1">
        <w:r w:rsidRPr="00C94E7C">
          <w:rPr>
            <w:rStyle w:val="Hyperlink"/>
            <w:rFonts w:cs="Times New Roman"/>
            <w:szCs w:val="24"/>
          </w:rPr>
          <w:t>https://www.excel.london/</w:t>
        </w:r>
      </w:hyperlink>
      <w:r w:rsidRPr="00C94E7C">
        <w:rPr>
          <w:rFonts w:cs="Times New Roman"/>
          <w:szCs w:val="24"/>
        </w:rPr>
        <w:t>. [Accessed on 14</w:t>
      </w:r>
      <w:r w:rsidRPr="00C94E7C">
        <w:rPr>
          <w:rFonts w:cs="Times New Roman"/>
          <w:szCs w:val="24"/>
          <w:vertAlign w:val="superscript"/>
        </w:rPr>
        <w:t>th</w:t>
      </w:r>
      <w:r w:rsidRPr="00C94E7C">
        <w:rPr>
          <w:rFonts w:cs="Times New Roman"/>
          <w:szCs w:val="24"/>
        </w:rPr>
        <w:t xml:space="preserve"> October 2024]</w:t>
      </w:r>
    </w:p>
    <w:p w14:paraId="4722F080" w14:textId="77777777" w:rsidR="00C94E7C" w:rsidRPr="00C94E7C" w:rsidRDefault="00C94E7C" w:rsidP="00C94E7C">
      <w:pPr>
        <w:ind w:left="720" w:hanging="720"/>
        <w:rPr>
          <w:rFonts w:cs="Times New Roman"/>
          <w:szCs w:val="24"/>
        </w:rPr>
      </w:pPr>
      <w:r w:rsidRPr="00C94E7C">
        <w:rPr>
          <w:rFonts w:cs="Times New Roman"/>
          <w:color w:val="222222"/>
          <w:szCs w:val="24"/>
          <w:shd w:val="clear" w:color="auto" w:fill="FFFFFF"/>
        </w:rPr>
        <w:t>Gibson, L.J., 2019. </w:t>
      </w:r>
      <w:r w:rsidRPr="00C94E7C">
        <w:rPr>
          <w:rFonts w:cs="Times New Roman"/>
          <w:i/>
          <w:iCs/>
          <w:color w:val="222222"/>
          <w:szCs w:val="24"/>
          <w:shd w:val="clear" w:color="auto" w:fill="FFFFFF"/>
        </w:rPr>
        <w:t>Unwrapping the Toronto Christmas market: an examination of tradition and nostalgia in a socially constructed space</w:t>
      </w:r>
      <w:r w:rsidRPr="00C94E7C">
        <w:rPr>
          <w:rFonts w:cs="Times New Roman"/>
          <w:color w:val="222222"/>
          <w:szCs w:val="24"/>
          <w:shd w:val="clear" w:color="auto" w:fill="FFFFFF"/>
        </w:rPr>
        <w:t> (Master's thesis, The University of Western Ontario (Canada)).</w:t>
      </w:r>
    </w:p>
    <w:p w14:paraId="22713438" w14:textId="77777777" w:rsidR="00C94E7C" w:rsidRPr="00C94E7C" w:rsidRDefault="00C94E7C" w:rsidP="00C94E7C">
      <w:pPr>
        <w:ind w:left="720" w:hanging="720"/>
        <w:rPr>
          <w:rFonts w:cs="Times New Roman"/>
          <w:color w:val="222222"/>
          <w:szCs w:val="24"/>
          <w:shd w:val="clear" w:color="auto" w:fill="FFFFFF"/>
        </w:rPr>
      </w:pPr>
      <w:r w:rsidRPr="00C94E7C">
        <w:rPr>
          <w:rFonts w:cs="Times New Roman"/>
          <w:color w:val="222222"/>
          <w:szCs w:val="24"/>
          <w:shd w:val="clear" w:color="auto" w:fill="FFFFFF"/>
        </w:rPr>
        <w:t xml:space="preserve">Gustavsson, A.S., Suleman Nasir, A. and </w:t>
      </w:r>
      <w:proofErr w:type="spellStart"/>
      <w:r w:rsidRPr="00C94E7C">
        <w:rPr>
          <w:rFonts w:cs="Times New Roman"/>
          <w:color w:val="222222"/>
          <w:szCs w:val="24"/>
          <w:shd w:val="clear" w:color="auto" w:fill="FFFFFF"/>
        </w:rPr>
        <w:t>Ishonova</w:t>
      </w:r>
      <w:proofErr w:type="spellEnd"/>
      <w:r w:rsidRPr="00C94E7C">
        <w:rPr>
          <w:rFonts w:cs="Times New Roman"/>
          <w:color w:val="222222"/>
          <w:szCs w:val="24"/>
          <w:shd w:val="clear" w:color="auto" w:fill="FFFFFF"/>
        </w:rPr>
        <w:t>, S., 2018. Towards a world of influencers: Exploring the relationship building dimensions of Influencer Marketing.</w:t>
      </w:r>
    </w:p>
    <w:p w14:paraId="6BED1A63" w14:textId="77777777" w:rsidR="00C94E7C" w:rsidRPr="00C94E7C" w:rsidRDefault="00C94E7C" w:rsidP="00C94E7C">
      <w:pPr>
        <w:ind w:left="720" w:hanging="720"/>
        <w:rPr>
          <w:rFonts w:cs="Times New Roman"/>
          <w:szCs w:val="24"/>
        </w:rPr>
      </w:pPr>
      <w:r w:rsidRPr="00C94E7C">
        <w:rPr>
          <w:rFonts w:cs="Times New Roman"/>
          <w:color w:val="222222"/>
          <w:szCs w:val="24"/>
          <w:shd w:val="clear" w:color="auto" w:fill="FFFFFF"/>
        </w:rPr>
        <w:t>Henderson, J.C., 2020. Outdoor and indoor markets in tourism cities. In </w:t>
      </w:r>
      <w:r w:rsidRPr="00C94E7C">
        <w:rPr>
          <w:rFonts w:cs="Times New Roman"/>
          <w:i/>
          <w:iCs/>
          <w:color w:val="222222"/>
          <w:szCs w:val="24"/>
          <w:shd w:val="clear" w:color="auto" w:fill="FFFFFF"/>
        </w:rPr>
        <w:t>Routledge Handbook of Tourism Cities</w:t>
      </w:r>
      <w:r w:rsidRPr="00C94E7C">
        <w:rPr>
          <w:rFonts w:cs="Times New Roman"/>
          <w:color w:val="222222"/>
          <w:szCs w:val="24"/>
          <w:shd w:val="clear" w:color="auto" w:fill="FFFFFF"/>
        </w:rPr>
        <w:t> (pp. 293-303). Routledge.</w:t>
      </w:r>
    </w:p>
    <w:p w14:paraId="021A4433" w14:textId="77777777" w:rsidR="00C94E7C" w:rsidRPr="00C94E7C" w:rsidRDefault="00C94E7C" w:rsidP="00C94E7C">
      <w:pPr>
        <w:ind w:left="720" w:hanging="720"/>
        <w:rPr>
          <w:rFonts w:cs="Times New Roman"/>
          <w:color w:val="222222"/>
          <w:szCs w:val="24"/>
          <w:shd w:val="clear" w:color="auto" w:fill="FFFFFF"/>
        </w:rPr>
      </w:pPr>
      <w:r w:rsidRPr="00C94E7C">
        <w:rPr>
          <w:rFonts w:cs="Times New Roman"/>
          <w:color w:val="222222"/>
          <w:szCs w:val="24"/>
          <w:shd w:val="clear" w:color="auto" w:fill="FFFFFF"/>
        </w:rPr>
        <w:t xml:space="preserve">Hudak, M., </w:t>
      </w:r>
      <w:proofErr w:type="spellStart"/>
      <w:r w:rsidRPr="00C94E7C">
        <w:rPr>
          <w:rFonts w:cs="Times New Roman"/>
          <w:color w:val="222222"/>
          <w:szCs w:val="24"/>
          <w:shd w:val="clear" w:color="auto" w:fill="FFFFFF"/>
        </w:rPr>
        <w:t>Kianičková</w:t>
      </w:r>
      <w:proofErr w:type="spellEnd"/>
      <w:r w:rsidRPr="00C94E7C">
        <w:rPr>
          <w:rFonts w:cs="Times New Roman"/>
          <w:color w:val="222222"/>
          <w:szCs w:val="24"/>
          <w:shd w:val="clear" w:color="auto" w:fill="FFFFFF"/>
        </w:rPr>
        <w:t xml:space="preserve">, E. and </w:t>
      </w:r>
      <w:proofErr w:type="spellStart"/>
      <w:r w:rsidRPr="00C94E7C">
        <w:rPr>
          <w:rFonts w:cs="Times New Roman"/>
          <w:color w:val="222222"/>
          <w:szCs w:val="24"/>
          <w:shd w:val="clear" w:color="auto" w:fill="FFFFFF"/>
        </w:rPr>
        <w:t>Madleňák</w:t>
      </w:r>
      <w:proofErr w:type="spellEnd"/>
      <w:r w:rsidRPr="00C94E7C">
        <w:rPr>
          <w:rFonts w:cs="Times New Roman"/>
          <w:color w:val="222222"/>
          <w:szCs w:val="24"/>
          <w:shd w:val="clear" w:color="auto" w:fill="FFFFFF"/>
        </w:rPr>
        <w:t>, R., 2017. The importance of e-mail marketing in e-commerce. </w:t>
      </w:r>
      <w:r w:rsidRPr="00C94E7C">
        <w:rPr>
          <w:rFonts w:cs="Times New Roman"/>
          <w:i/>
          <w:iCs/>
          <w:color w:val="222222"/>
          <w:szCs w:val="24"/>
          <w:shd w:val="clear" w:color="auto" w:fill="FFFFFF"/>
        </w:rPr>
        <w:t>Procedia engineering</w:t>
      </w:r>
      <w:r w:rsidRPr="00C94E7C">
        <w:rPr>
          <w:rFonts w:cs="Times New Roman"/>
          <w:color w:val="222222"/>
          <w:szCs w:val="24"/>
          <w:shd w:val="clear" w:color="auto" w:fill="FFFFFF"/>
        </w:rPr>
        <w:t>, </w:t>
      </w:r>
      <w:r w:rsidRPr="00C94E7C">
        <w:rPr>
          <w:rFonts w:cs="Times New Roman"/>
          <w:i/>
          <w:iCs/>
          <w:color w:val="222222"/>
          <w:szCs w:val="24"/>
          <w:shd w:val="clear" w:color="auto" w:fill="FFFFFF"/>
        </w:rPr>
        <w:t>192</w:t>
      </w:r>
      <w:r w:rsidRPr="00C94E7C">
        <w:rPr>
          <w:rFonts w:cs="Times New Roman"/>
          <w:color w:val="222222"/>
          <w:szCs w:val="24"/>
          <w:shd w:val="clear" w:color="auto" w:fill="FFFFFF"/>
        </w:rPr>
        <w:t>, pp.342-347.</w:t>
      </w:r>
    </w:p>
    <w:p w14:paraId="44B7124C" w14:textId="77777777" w:rsidR="00C94E7C" w:rsidRPr="00C94E7C" w:rsidRDefault="00C94E7C" w:rsidP="00C94E7C">
      <w:pPr>
        <w:ind w:left="720" w:hanging="720"/>
        <w:rPr>
          <w:rFonts w:cs="Times New Roman"/>
          <w:color w:val="222222"/>
          <w:szCs w:val="24"/>
          <w:shd w:val="clear" w:color="auto" w:fill="FFFFFF"/>
        </w:rPr>
      </w:pPr>
      <w:r w:rsidRPr="00C94E7C">
        <w:rPr>
          <w:rFonts w:cs="Times New Roman"/>
          <w:b/>
          <w:color w:val="222222"/>
          <w:szCs w:val="24"/>
          <w:shd w:val="clear" w:color="auto" w:fill="FFFFFF"/>
        </w:rPr>
        <w:t>Jones</w:t>
      </w:r>
      <w:r w:rsidRPr="00C94E7C">
        <w:rPr>
          <w:rFonts w:cs="Times New Roman"/>
          <w:color w:val="222222"/>
          <w:szCs w:val="24"/>
          <w:shd w:val="clear" w:color="auto" w:fill="FFFFFF"/>
        </w:rPr>
        <w:t>, M., 2017. </w:t>
      </w:r>
      <w:r w:rsidRPr="00C94E7C">
        <w:rPr>
          <w:rFonts w:cs="Times New Roman"/>
          <w:i/>
          <w:iCs/>
          <w:color w:val="222222"/>
          <w:szCs w:val="24"/>
          <w:shd w:val="clear" w:color="auto" w:fill="FFFFFF"/>
        </w:rPr>
        <w:t>Sustainable event management: A practical guide</w:t>
      </w:r>
      <w:r w:rsidRPr="00C94E7C">
        <w:rPr>
          <w:rFonts w:cs="Times New Roman"/>
          <w:color w:val="222222"/>
          <w:szCs w:val="24"/>
          <w:shd w:val="clear" w:color="auto" w:fill="FFFFFF"/>
        </w:rPr>
        <w:t>. Routledge.</w:t>
      </w:r>
    </w:p>
    <w:p w14:paraId="3E45C92D" w14:textId="77777777" w:rsidR="00C94E7C" w:rsidRPr="00C94E7C" w:rsidRDefault="00C94E7C" w:rsidP="00C94E7C">
      <w:pPr>
        <w:ind w:left="720" w:hanging="720"/>
        <w:rPr>
          <w:rFonts w:cs="Times New Roman"/>
          <w:color w:val="222222"/>
          <w:szCs w:val="24"/>
          <w:shd w:val="clear" w:color="auto" w:fill="FFFFFF"/>
        </w:rPr>
      </w:pPr>
      <w:r w:rsidRPr="00C94E7C">
        <w:rPr>
          <w:rFonts w:cs="Times New Roman"/>
          <w:color w:val="222222"/>
          <w:szCs w:val="24"/>
          <w:shd w:val="clear" w:color="auto" w:fill="FFFFFF"/>
        </w:rPr>
        <w:t>Jordan, T., Gibson, F., Stinnett, B. and Howard, D., 2019. Stakeholder engagement in event planning: A case study of one rural community's process. </w:t>
      </w:r>
      <w:r w:rsidRPr="00C94E7C">
        <w:rPr>
          <w:rFonts w:cs="Times New Roman"/>
          <w:i/>
          <w:iCs/>
          <w:color w:val="222222"/>
          <w:szCs w:val="24"/>
          <w:shd w:val="clear" w:color="auto" w:fill="FFFFFF"/>
        </w:rPr>
        <w:t>Event management</w:t>
      </w:r>
      <w:r w:rsidRPr="00C94E7C">
        <w:rPr>
          <w:rFonts w:cs="Times New Roman"/>
          <w:color w:val="222222"/>
          <w:szCs w:val="24"/>
          <w:shd w:val="clear" w:color="auto" w:fill="FFFFFF"/>
        </w:rPr>
        <w:t>, </w:t>
      </w:r>
      <w:r w:rsidRPr="00C94E7C">
        <w:rPr>
          <w:rFonts w:cs="Times New Roman"/>
          <w:i/>
          <w:iCs/>
          <w:color w:val="222222"/>
          <w:szCs w:val="24"/>
          <w:shd w:val="clear" w:color="auto" w:fill="FFFFFF"/>
        </w:rPr>
        <w:t>23</w:t>
      </w:r>
      <w:r w:rsidRPr="00C94E7C">
        <w:rPr>
          <w:rFonts w:cs="Times New Roman"/>
          <w:color w:val="222222"/>
          <w:szCs w:val="24"/>
          <w:shd w:val="clear" w:color="auto" w:fill="FFFFFF"/>
        </w:rPr>
        <w:t>(1), pp.61-74.</w:t>
      </w:r>
    </w:p>
    <w:p w14:paraId="16438C7B" w14:textId="77777777" w:rsidR="00C94E7C" w:rsidRPr="00C94E7C" w:rsidRDefault="00C94E7C" w:rsidP="00C94E7C">
      <w:pPr>
        <w:ind w:left="720" w:hanging="720"/>
        <w:rPr>
          <w:rFonts w:cs="Times New Roman"/>
          <w:color w:val="222222"/>
          <w:szCs w:val="24"/>
          <w:shd w:val="clear" w:color="auto" w:fill="FFFFFF"/>
        </w:rPr>
      </w:pPr>
      <w:r w:rsidRPr="00C94E7C">
        <w:rPr>
          <w:rFonts w:cs="Times New Roman"/>
          <w:color w:val="222222"/>
          <w:szCs w:val="24"/>
          <w:shd w:val="clear" w:color="auto" w:fill="FFFFFF"/>
        </w:rPr>
        <w:t xml:space="preserve">Kwiatkowski, G., Hjalager, A.M., Ossowska, L., Janiszewska, D. and </w:t>
      </w:r>
      <w:proofErr w:type="spellStart"/>
      <w:r w:rsidRPr="00C94E7C">
        <w:rPr>
          <w:rFonts w:cs="Times New Roman"/>
          <w:color w:val="222222"/>
          <w:szCs w:val="24"/>
          <w:shd w:val="clear" w:color="auto" w:fill="FFFFFF"/>
        </w:rPr>
        <w:t>Kurdyś</w:t>
      </w:r>
      <w:proofErr w:type="spellEnd"/>
      <w:r w:rsidRPr="00C94E7C">
        <w:rPr>
          <w:rFonts w:cs="Times New Roman"/>
          <w:color w:val="222222"/>
          <w:szCs w:val="24"/>
          <w:shd w:val="clear" w:color="auto" w:fill="FFFFFF"/>
        </w:rPr>
        <w:t>-Kujawska, A., 2024. The entrepreneurial orientation of exhibitors and vendors at food festivals. </w:t>
      </w:r>
      <w:r w:rsidRPr="00C94E7C">
        <w:rPr>
          <w:rFonts w:cs="Times New Roman"/>
          <w:i/>
          <w:iCs/>
          <w:color w:val="222222"/>
          <w:szCs w:val="24"/>
          <w:shd w:val="clear" w:color="auto" w:fill="FFFFFF"/>
        </w:rPr>
        <w:t>Journal of Policy Research in Tourism, Leisure and Events</w:t>
      </w:r>
      <w:r w:rsidRPr="00C94E7C">
        <w:rPr>
          <w:rFonts w:cs="Times New Roman"/>
          <w:color w:val="222222"/>
          <w:szCs w:val="24"/>
          <w:shd w:val="clear" w:color="auto" w:fill="FFFFFF"/>
        </w:rPr>
        <w:t>, </w:t>
      </w:r>
      <w:r w:rsidRPr="00C94E7C">
        <w:rPr>
          <w:rFonts w:cs="Times New Roman"/>
          <w:i/>
          <w:iCs/>
          <w:color w:val="222222"/>
          <w:szCs w:val="24"/>
          <w:shd w:val="clear" w:color="auto" w:fill="FFFFFF"/>
        </w:rPr>
        <w:t>16</w:t>
      </w:r>
      <w:r w:rsidRPr="00C94E7C">
        <w:rPr>
          <w:rFonts w:cs="Times New Roman"/>
          <w:color w:val="222222"/>
          <w:szCs w:val="24"/>
          <w:shd w:val="clear" w:color="auto" w:fill="FFFFFF"/>
        </w:rPr>
        <w:t>(2), pp.207-226.</w:t>
      </w:r>
    </w:p>
    <w:p w14:paraId="387108F3" w14:textId="77777777" w:rsidR="00C94E7C" w:rsidRPr="00C94E7C" w:rsidRDefault="00C94E7C" w:rsidP="00C94E7C">
      <w:pPr>
        <w:ind w:left="720" w:hanging="720"/>
        <w:rPr>
          <w:rFonts w:cs="Times New Roman"/>
          <w:color w:val="222222"/>
          <w:szCs w:val="24"/>
          <w:shd w:val="clear" w:color="auto" w:fill="FFFFFF"/>
        </w:rPr>
      </w:pPr>
      <w:r w:rsidRPr="00C94E7C">
        <w:rPr>
          <w:rFonts w:cs="Times New Roman"/>
          <w:color w:val="222222"/>
          <w:szCs w:val="24"/>
          <w:shd w:val="clear" w:color="auto" w:fill="FFFFFF"/>
        </w:rPr>
        <w:lastRenderedPageBreak/>
        <w:t xml:space="preserve">Kwiatkowski, G., Hjalager, A.M., Ossowska, L., Janiszewska, D. and </w:t>
      </w:r>
      <w:proofErr w:type="spellStart"/>
      <w:r w:rsidRPr="00C94E7C">
        <w:rPr>
          <w:rFonts w:cs="Times New Roman"/>
          <w:color w:val="222222"/>
          <w:szCs w:val="24"/>
          <w:shd w:val="clear" w:color="auto" w:fill="FFFFFF"/>
        </w:rPr>
        <w:t>Kurdyś</w:t>
      </w:r>
      <w:proofErr w:type="spellEnd"/>
      <w:r w:rsidRPr="00C94E7C">
        <w:rPr>
          <w:rFonts w:cs="Times New Roman"/>
          <w:color w:val="222222"/>
          <w:szCs w:val="24"/>
          <w:shd w:val="clear" w:color="auto" w:fill="FFFFFF"/>
        </w:rPr>
        <w:t>-Kujawska, A., 2024. The entrepreneurial orientation of exhibitors and vendors at food festivals. </w:t>
      </w:r>
      <w:r w:rsidRPr="00C94E7C">
        <w:rPr>
          <w:rFonts w:cs="Times New Roman"/>
          <w:i/>
          <w:iCs/>
          <w:color w:val="222222"/>
          <w:szCs w:val="24"/>
          <w:shd w:val="clear" w:color="auto" w:fill="FFFFFF"/>
        </w:rPr>
        <w:t>Journal of Policy Research in Tourism, Leisure and Events</w:t>
      </w:r>
      <w:r w:rsidRPr="00C94E7C">
        <w:rPr>
          <w:rFonts w:cs="Times New Roman"/>
          <w:color w:val="222222"/>
          <w:szCs w:val="24"/>
          <w:shd w:val="clear" w:color="auto" w:fill="FFFFFF"/>
        </w:rPr>
        <w:t>, </w:t>
      </w:r>
      <w:r w:rsidRPr="00C94E7C">
        <w:rPr>
          <w:rFonts w:cs="Times New Roman"/>
          <w:i/>
          <w:iCs/>
          <w:color w:val="222222"/>
          <w:szCs w:val="24"/>
          <w:shd w:val="clear" w:color="auto" w:fill="FFFFFF"/>
        </w:rPr>
        <w:t>16</w:t>
      </w:r>
      <w:r w:rsidRPr="00C94E7C">
        <w:rPr>
          <w:rFonts w:cs="Times New Roman"/>
          <w:color w:val="222222"/>
          <w:szCs w:val="24"/>
          <w:shd w:val="clear" w:color="auto" w:fill="FFFFFF"/>
        </w:rPr>
        <w:t>(2), pp.207-226.</w:t>
      </w:r>
    </w:p>
    <w:p w14:paraId="637129F1" w14:textId="77777777" w:rsidR="00C94E7C" w:rsidRPr="00C94E7C" w:rsidRDefault="00C94E7C" w:rsidP="00C94E7C">
      <w:pPr>
        <w:ind w:left="720" w:hanging="720"/>
        <w:rPr>
          <w:rFonts w:cs="Times New Roman"/>
          <w:szCs w:val="24"/>
        </w:rPr>
      </w:pPr>
      <w:r w:rsidRPr="00C94E7C">
        <w:rPr>
          <w:rFonts w:cs="Times New Roman"/>
          <w:color w:val="222222"/>
          <w:szCs w:val="24"/>
          <w:shd w:val="clear" w:color="auto" w:fill="FFFFFF"/>
        </w:rPr>
        <w:t>Ogilvie, A.E. and Pálsson, G., 2021. Mood, Magic, and Metaphor: Allusions to Weather and Climate in the Sagas of Icelanders 1. In </w:t>
      </w:r>
      <w:r w:rsidRPr="00C94E7C">
        <w:rPr>
          <w:rFonts w:cs="Times New Roman"/>
          <w:i/>
          <w:iCs/>
          <w:color w:val="222222"/>
          <w:szCs w:val="24"/>
          <w:shd w:val="clear" w:color="auto" w:fill="FFFFFF"/>
        </w:rPr>
        <w:t>Weather, climate, culture</w:t>
      </w:r>
      <w:r w:rsidRPr="00C94E7C">
        <w:rPr>
          <w:rFonts w:cs="Times New Roman"/>
          <w:color w:val="222222"/>
          <w:szCs w:val="24"/>
          <w:shd w:val="clear" w:color="auto" w:fill="FFFFFF"/>
        </w:rPr>
        <w:t> (pp. 251-274). Routledge.</w:t>
      </w:r>
    </w:p>
    <w:p w14:paraId="0762F053" w14:textId="77777777" w:rsidR="00C94E7C" w:rsidRPr="00C94E7C" w:rsidRDefault="00C94E7C" w:rsidP="00C94E7C">
      <w:pPr>
        <w:ind w:left="720" w:hanging="720"/>
        <w:rPr>
          <w:rFonts w:cs="Times New Roman"/>
          <w:color w:val="222222"/>
          <w:szCs w:val="24"/>
          <w:shd w:val="clear" w:color="auto" w:fill="FFFFFF"/>
        </w:rPr>
      </w:pPr>
      <w:r w:rsidRPr="00C94E7C">
        <w:rPr>
          <w:rFonts w:cs="Times New Roman"/>
          <w:color w:val="222222"/>
          <w:szCs w:val="24"/>
          <w:shd w:val="clear" w:color="auto" w:fill="FFFFFF"/>
        </w:rPr>
        <w:t xml:space="preserve">Okonkwo, I. and </w:t>
      </w:r>
      <w:proofErr w:type="spellStart"/>
      <w:r w:rsidRPr="00C94E7C">
        <w:rPr>
          <w:rFonts w:cs="Times New Roman"/>
          <w:color w:val="222222"/>
          <w:szCs w:val="24"/>
          <w:shd w:val="clear" w:color="auto" w:fill="FFFFFF"/>
        </w:rPr>
        <w:t>Namkoisse</w:t>
      </w:r>
      <w:proofErr w:type="spellEnd"/>
      <w:r w:rsidRPr="00C94E7C">
        <w:rPr>
          <w:rFonts w:cs="Times New Roman"/>
          <w:color w:val="222222"/>
          <w:szCs w:val="24"/>
          <w:shd w:val="clear" w:color="auto" w:fill="FFFFFF"/>
        </w:rPr>
        <w:t>, E., 2023. The Role of Influencer Marketing in Building Authentic Brand Relationships Online. </w:t>
      </w:r>
      <w:r w:rsidRPr="00C94E7C">
        <w:rPr>
          <w:rFonts w:cs="Times New Roman"/>
          <w:i/>
          <w:iCs/>
          <w:color w:val="222222"/>
          <w:szCs w:val="24"/>
          <w:shd w:val="clear" w:color="auto" w:fill="FFFFFF"/>
        </w:rPr>
        <w:t>Journal of Digital Marketing and Communication</w:t>
      </w:r>
      <w:r w:rsidRPr="00C94E7C">
        <w:rPr>
          <w:rFonts w:cs="Times New Roman"/>
          <w:color w:val="222222"/>
          <w:szCs w:val="24"/>
          <w:shd w:val="clear" w:color="auto" w:fill="FFFFFF"/>
        </w:rPr>
        <w:t>, </w:t>
      </w:r>
      <w:r w:rsidRPr="00C94E7C">
        <w:rPr>
          <w:rFonts w:cs="Times New Roman"/>
          <w:i/>
          <w:iCs/>
          <w:color w:val="222222"/>
          <w:szCs w:val="24"/>
          <w:shd w:val="clear" w:color="auto" w:fill="FFFFFF"/>
        </w:rPr>
        <w:t>3</w:t>
      </w:r>
      <w:r w:rsidRPr="00C94E7C">
        <w:rPr>
          <w:rFonts w:cs="Times New Roman"/>
          <w:color w:val="222222"/>
          <w:szCs w:val="24"/>
          <w:shd w:val="clear" w:color="auto" w:fill="FFFFFF"/>
        </w:rPr>
        <w:t>(2), pp.81-90.</w:t>
      </w:r>
    </w:p>
    <w:p w14:paraId="79AA5799" w14:textId="77777777" w:rsidR="00C94E7C" w:rsidRPr="00C94E7C" w:rsidRDefault="00C94E7C" w:rsidP="00C94E7C">
      <w:pPr>
        <w:ind w:left="720" w:hanging="720"/>
        <w:rPr>
          <w:rFonts w:cs="Times New Roman"/>
          <w:color w:val="222222"/>
          <w:szCs w:val="24"/>
          <w:shd w:val="clear" w:color="auto" w:fill="FFFFFF"/>
        </w:rPr>
      </w:pPr>
      <w:proofErr w:type="spellStart"/>
      <w:r w:rsidRPr="00C94E7C">
        <w:rPr>
          <w:rFonts w:cs="Times New Roman"/>
          <w:color w:val="222222"/>
          <w:szCs w:val="24"/>
          <w:shd w:val="clear" w:color="auto" w:fill="FFFFFF"/>
        </w:rPr>
        <w:t>Sainaghi</w:t>
      </w:r>
      <w:proofErr w:type="spellEnd"/>
      <w:r w:rsidRPr="00C94E7C">
        <w:rPr>
          <w:rFonts w:cs="Times New Roman"/>
          <w:color w:val="222222"/>
          <w:szCs w:val="24"/>
          <w:shd w:val="clear" w:color="auto" w:fill="FFFFFF"/>
        </w:rPr>
        <w:t>, R. and Mauri, A., 2018. The Milan World Expo 2015: Hospitality operating performance and seasonality effects. </w:t>
      </w:r>
      <w:r w:rsidRPr="00C94E7C">
        <w:rPr>
          <w:rFonts w:cs="Times New Roman"/>
          <w:i/>
          <w:iCs/>
          <w:color w:val="222222"/>
          <w:szCs w:val="24"/>
          <w:shd w:val="clear" w:color="auto" w:fill="FFFFFF"/>
        </w:rPr>
        <w:t>International Journal of Hospitality Management</w:t>
      </w:r>
      <w:r w:rsidRPr="00C94E7C">
        <w:rPr>
          <w:rFonts w:cs="Times New Roman"/>
          <w:color w:val="222222"/>
          <w:szCs w:val="24"/>
          <w:shd w:val="clear" w:color="auto" w:fill="FFFFFF"/>
        </w:rPr>
        <w:t>, </w:t>
      </w:r>
      <w:r w:rsidRPr="00C94E7C">
        <w:rPr>
          <w:rFonts w:cs="Times New Roman"/>
          <w:i/>
          <w:iCs/>
          <w:color w:val="222222"/>
          <w:szCs w:val="24"/>
          <w:shd w:val="clear" w:color="auto" w:fill="FFFFFF"/>
        </w:rPr>
        <w:t>72</w:t>
      </w:r>
      <w:r w:rsidRPr="00C94E7C">
        <w:rPr>
          <w:rFonts w:cs="Times New Roman"/>
          <w:color w:val="222222"/>
          <w:szCs w:val="24"/>
          <w:shd w:val="clear" w:color="auto" w:fill="FFFFFF"/>
        </w:rPr>
        <w:t>, pp.32-46.</w:t>
      </w:r>
    </w:p>
    <w:p w14:paraId="16EF724F" w14:textId="77777777" w:rsidR="00C94E7C" w:rsidRPr="00C94E7C" w:rsidRDefault="00C94E7C" w:rsidP="00C94E7C">
      <w:pPr>
        <w:ind w:left="720" w:hanging="720"/>
        <w:rPr>
          <w:rFonts w:cs="Times New Roman"/>
          <w:color w:val="222222"/>
          <w:szCs w:val="24"/>
          <w:shd w:val="clear" w:color="auto" w:fill="FFFFFF"/>
        </w:rPr>
      </w:pPr>
      <w:proofErr w:type="spellStart"/>
      <w:r w:rsidRPr="00C94E7C">
        <w:rPr>
          <w:rFonts w:cs="Times New Roman"/>
          <w:color w:val="222222"/>
          <w:szCs w:val="24"/>
          <w:shd w:val="clear" w:color="auto" w:fill="FFFFFF"/>
        </w:rPr>
        <w:t>Senarak</w:t>
      </w:r>
      <w:proofErr w:type="spellEnd"/>
      <w:r w:rsidRPr="00C94E7C">
        <w:rPr>
          <w:rFonts w:cs="Times New Roman"/>
          <w:color w:val="222222"/>
          <w:szCs w:val="24"/>
          <w:shd w:val="clear" w:color="auto" w:fill="FFFFFF"/>
        </w:rPr>
        <w:t>, C., 2021. Cybersecurity knowledge and skills for port facility security officers of international seaports: Perspectives of IT and security personnel. </w:t>
      </w:r>
      <w:r w:rsidRPr="00C94E7C">
        <w:rPr>
          <w:rFonts w:cs="Times New Roman"/>
          <w:i/>
          <w:iCs/>
          <w:color w:val="222222"/>
          <w:szCs w:val="24"/>
          <w:shd w:val="clear" w:color="auto" w:fill="FFFFFF"/>
        </w:rPr>
        <w:t>The Asian Journal of Shipping and Logistics</w:t>
      </w:r>
      <w:r w:rsidRPr="00C94E7C">
        <w:rPr>
          <w:rFonts w:cs="Times New Roman"/>
          <w:color w:val="222222"/>
          <w:szCs w:val="24"/>
          <w:shd w:val="clear" w:color="auto" w:fill="FFFFFF"/>
        </w:rPr>
        <w:t>, </w:t>
      </w:r>
      <w:r w:rsidRPr="00C94E7C">
        <w:rPr>
          <w:rFonts w:cs="Times New Roman"/>
          <w:i/>
          <w:iCs/>
          <w:color w:val="222222"/>
          <w:szCs w:val="24"/>
          <w:shd w:val="clear" w:color="auto" w:fill="FFFFFF"/>
        </w:rPr>
        <w:t>37</w:t>
      </w:r>
      <w:r w:rsidRPr="00C94E7C">
        <w:rPr>
          <w:rFonts w:cs="Times New Roman"/>
          <w:color w:val="222222"/>
          <w:szCs w:val="24"/>
          <w:shd w:val="clear" w:color="auto" w:fill="FFFFFF"/>
        </w:rPr>
        <w:t>(4), pp.345-360.</w:t>
      </w:r>
    </w:p>
    <w:p w14:paraId="7B00FF90" w14:textId="77777777" w:rsidR="00C94E7C" w:rsidRPr="00C94E7C" w:rsidRDefault="00C94E7C" w:rsidP="00C94E7C">
      <w:pPr>
        <w:ind w:left="720" w:hanging="720"/>
        <w:rPr>
          <w:rFonts w:cs="Times New Roman"/>
          <w:szCs w:val="24"/>
        </w:rPr>
      </w:pPr>
      <w:proofErr w:type="spellStart"/>
      <w:r w:rsidRPr="00C94E7C">
        <w:rPr>
          <w:rFonts w:cs="Times New Roman"/>
          <w:color w:val="222222"/>
          <w:szCs w:val="24"/>
          <w:shd w:val="clear" w:color="auto" w:fill="FFFFFF"/>
        </w:rPr>
        <w:t>Suryawardani</w:t>
      </w:r>
      <w:proofErr w:type="spellEnd"/>
      <w:r w:rsidRPr="00C94E7C">
        <w:rPr>
          <w:rFonts w:cs="Times New Roman"/>
          <w:color w:val="222222"/>
          <w:szCs w:val="24"/>
          <w:shd w:val="clear" w:color="auto" w:fill="FFFFFF"/>
        </w:rPr>
        <w:t xml:space="preserve">, I.G.A.O. and </w:t>
      </w:r>
      <w:proofErr w:type="spellStart"/>
      <w:r w:rsidRPr="00C94E7C">
        <w:rPr>
          <w:rFonts w:cs="Times New Roman"/>
          <w:color w:val="222222"/>
          <w:szCs w:val="24"/>
          <w:shd w:val="clear" w:color="auto" w:fill="FFFFFF"/>
        </w:rPr>
        <w:t>Wiranatha</w:t>
      </w:r>
      <w:proofErr w:type="spellEnd"/>
      <w:r w:rsidRPr="00C94E7C">
        <w:rPr>
          <w:rFonts w:cs="Times New Roman"/>
          <w:color w:val="222222"/>
          <w:szCs w:val="24"/>
          <w:shd w:val="clear" w:color="auto" w:fill="FFFFFF"/>
        </w:rPr>
        <w:t>, A.S., 2017. Digital marketing in promoting events and festivities. A case of Sanur Village Festival. </w:t>
      </w:r>
      <w:r w:rsidRPr="00C94E7C">
        <w:rPr>
          <w:rFonts w:cs="Times New Roman"/>
          <w:i/>
          <w:iCs/>
          <w:color w:val="222222"/>
          <w:szCs w:val="24"/>
          <w:shd w:val="clear" w:color="auto" w:fill="FFFFFF"/>
        </w:rPr>
        <w:t>Journal of Business on Hospitality and Tourism</w:t>
      </w:r>
      <w:r w:rsidRPr="00C94E7C">
        <w:rPr>
          <w:rFonts w:cs="Times New Roman"/>
          <w:color w:val="222222"/>
          <w:szCs w:val="24"/>
          <w:shd w:val="clear" w:color="auto" w:fill="FFFFFF"/>
        </w:rPr>
        <w:t>, </w:t>
      </w:r>
      <w:r w:rsidRPr="00C94E7C">
        <w:rPr>
          <w:rFonts w:cs="Times New Roman"/>
          <w:i/>
          <w:iCs/>
          <w:color w:val="222222"/>
          <w:szCs w:val="24"/>
          <w:shd w:val="clear" w:color="auto" w:fill="FFFFFF"/>
        </w:rPr>
        <w:t>2</w:t>
      </w:r>
      <w:r w:rsidRPr="00C94E7C">
        <w:rPr>
          <w:rFonts w:cs="Times New Roman"/>
          <w:color w:val="222222"/>
          <w:szCs w:val="24"/>
          <w:shd w:val="clear" w:color="auto" w:fill="FFFFFF"/>
        </w:rPr>
        <w:t>(1), pp.159-167.</w:t>
      </w:r>
    </w:p>
    <w:p w14:paraId="7059205C" w14:textId="77777777" w:rsidR="00C94E7C" w:rsidRPr="00C94E7C" w:rsidRDefault="00C94E7C" w:rsidP="00C94E7C">
      <w:pPr>
        <w:ind w:left="720" w:hanging="720"/>
        <w:rPr>
          <w:rFonts w:cs="Times New Roman"/>
          <w:color w:val="222222"/>
          <w:szCs w:val="24"/>
          <w:shd w:val="clear" w:color="auto" w:fill="FFFFFF"/>
        </w:rPr>
      </w:pPr>
      <w:r w:rsidRPr="00C94E7C">
        <w:rPr>
          <w:rFonts w:cs="Times New Roman"/>
          <w:color w:val="222222"/>
          <w:szCs w:val="24"/>
          <w:shd w:val="clear" w:color="auto" w:fill="FFFFFF"/>
        </w:rPr>
        <w:t>Wessel, M., Adam, M. and Benlian, A., 2019. The impact of sold-out early birds on option selection in reward-based crowdfunding. </w:t>
      </w:r>
      <w:r w:rsidRPr="00C94E7C">
        <w:rPr>
          <w:rFonts w:cs="Times New Roman"/>
          <w:i/>
          <w:iCs/>
          <w:color w:val="222222"/>
          <w:szCs w:val="24"/>
          <w:shd w:val="clear" w:color="auto" w:fill="FFFFFF"/>
        </w:rPr>
        <w:t>Decision Support Systems</w:t>
      </w:r>
      <w:r w:rsidRPr="00C94E7C">
        <w:rPr>
          <w:rFonts w:cs="Times New Roman"/>
          <w:color w:val="222222"/>
          <w:szCs w:val="24"/>
          <w:shd w:val="clear" w:color="auto" w:fill="FFFFFF"/>
        </w:rPr>
        <w:t>, </w:t>
      </w:r>
      <w:r w:rsidRPr="00C94E7C">
        <w:rPr>
          <w:rFonts w:cs="Times New Roman"/>
          <w:i/>
          <w:iCs/>
          <w:color w:val="222222"/>
          <w:szCs w:val="24"/>
          <w:shd w:val="clear" w:color="auto" w:fill="FFFFFF"/>
        </w:rPr>
        <w:t>117</w:t>
      </w:r>
      <w:r w:rsidRPr="00C94E7C">
        <w:rPr>
          <w:rFonts w:cs="Times New Roman"/>
          <w:color w:val="222222"/>
          <w:szCs w:val="24"/>
          <w:shd w:val="clear" w:color="auto" w:fill="FFFFFF"/>
        </w:rPr>
        <w:t>, pp.48-61.</w:t>
      </w:r>
    </w:p>
    <w:p w14:paraId="263B5CBD" w14:textId="77777777" w:rsidR="00C94E7C" w:rsidRPr="00C94E7C" w:rsidRDefault="00C94E7C" w:rsidP="00C94E7C">
      <w:pPr>
        <w:ind w:left="720" w:hanging="720"/>
        <w:rPr>
          <w:rFonts w:cs="Times New Roman"/>
          <w:szCs w:val="24"/>
        </w:rPr>
      </w:pPr>
      <w:r w:rsidRPr="00C94E7C">
        <w:rPr>
          <w:rFonts w:cs="Times New Roman"/>
          <w:szCs w:val="24"/>
        </w:rPr>
        <w:t xml:space="preserve">Winchester Cathedral, 2024. Available at </w:t>
      </w:r>
      <w:hyperlink r:id="rId22" w:history="1">
        <w:r w:rsidRPr="00C94E7C">
          <w:rPr>
            <w:rStyle w:val="Hyperlink"/>
            <w:rFonts w:cs="Times New Roman"/>
            <w:szCs w:val="24"/>
          </w:rPr>
          <w:t>https://www.winchester-cathedral.org.uk/christmas</w:t>
        </w:r>
      </w:hyperlink>
      <w:r w:rsidRPr="00C94E7C">
        <w:rPr>
          <w:rFonts w:cs="Times New Roman"/>
          <w:szCs w:val="24"/>
        </w:rPr>
        <w:t>. [Accessed on 14</w:t>
      </w:r>
      <w:r w:rsidRPr="00C94E7C">
        <w:rPr>
          <w:rFonts w:cs="Times New Roman"/>
          <w:szCs w:val="24"/>
          <w:vertAlign w:val="superscript"/>
        </w:rPr>
        <w:t>th</w:t>
      </w:r>
      <w:r w:rsidRPr="00C94E7C">
        <w:rPr>
          <w:rFonts w:cs="Times New Roman"/>
          <w:szCs w:val="24"/>
        </w:rPr>
        <w:t xml:space="preserve"> October 2024] </w:t>
      </w:r>
    </w:p>
    <w:sectPr w:rsidR="00C94E7C" w:rsidRPr="00C94E7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97980"/>
    <w:multiLevelType w:val="multilevel"/>
    <w:tmpl w:val="AD181B9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5886B02"/>
    <w:multiLevelType w:val="multilevel"/>
    <w:tmpl w:val="6D84F3B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591445B"/>
    <w:multiLevelType w:val="hybridMultilevel"/>
    <w:tmpl w:val="5720DE32"/>
    <w:lvl w:ilvl="0" w:tplc="AD1C96B8">
      <w:start w:val="1"/>
      <w:numFmt w:val="bullet"/>
      <w:lvlText w:val=""/>
      <w:lvlJc w:val="left"/>
      <w:pPr>
        <w:ind w:left="720" w:hanging="360"/>
      </w:pPr>
      <w:rPr>
        <w:rFonts w:ascii="Symbol" w:hAnsi="Symbol" w:hint="default"/>
      </w:rPr>
    </w:lvl>
    <w:lvl w:ilvl="1" w:tplc="B0F8BAFA" w:tentative="1">
      <w:start w:val="1"/>
      <w:numFmt w:val="bullet"/>
      <w:lvlText w:val="o"/>
      <w:lvlJc w:val="left"/>
      <w:pPr>
        <w:ind w:left="1440" w:hanging="360"/>
      </w:pPr>
      <w:rPr>
        <w:rFonts w:ascii="Courier New" w:hAnsi="Courier New" w:cs="Courier New" w:hint="default"/>
      </w:rPr>
    </w:lvl>
    <w:lvl w:ilvl="2" w:tplc="9D2627B2" w:tentative="1">
      <w:start w:val="1"/>
      <w:numFmt w:val="bullet"/>
      <w:lvlText w:val=""/>
      <w:lvlJc w:val="left"/>
      <w:pPr>
        <w:ind w:left="2160" w:hanging="360"/>
      </w:pPr>
      <w:rPr>
        <w:rFonts w:ascii="Wingdings" w:hAnsi="Wingdings" w:hint="default"/>
      </w:rPr>
    </w:lvl>
    <w:lvl w:ilvl="3" w:tplc="2C84180C" w:tentative="1">
      <w:start w:val="1"/>
      <w:numFmt w:val="bullet"/>
      <w:lvlText w:val=""/>
      <w:lvlJc w:val="left"/>
      <w:pPr>
        <w:ind w:left="2880" w:hanging="360"/>
      </w:pPr>
      <w:rPr>
        <w:rFonts w:ascii="Symbol" w:hAnsi="Symbol" w:hint="default"/>
      </w:rPr>
    </w:lvl>
    <w:lvl w:ilvl="4" w:tplc="DAB86794" w:tentative="1">
      <w:start w:val="1"/>
      <w:numFmt w:val="bullet"/>
      <w:lvlText w:val="o"/>
      <w:lvlJc w:val="left"/>
      <w:pPr>
        <w:ind w:left="3600" w:hanging="360"/>
      </w:pPr>
      <w:rPr>
        <w:rFonts w:ascii="Courier New" w:hAnsi="Courier New" w:cs="Courier New" w:hint="default"/>
      </w:rPr>
    </w:lvl>
    <w:lvl w:ilvl="5" w:tplc="31668A04" w:tentative="1">
      <w:start w:val="1"/>
      <w:numFmt w:val="bullet"/>
      <w:lvlText w:val=""/>
      <w:lvlJc w:val="left"/>
      <w:pPr>
        <w:ind w:left="4320" w:hanging="360"/>
      </w:pPr>
      <w:rPr>
        <w:rFonts w:ascii="Wingdings" w:hAnsi="Wingdings" w:hint="default"/>
      </w:rPr>
    </w:lvl>
    <w:lvl w:ilvl="6" w:tplc="62328990" w:tentative="1">
      <w:start w:val="1"/>
      <w:numFmt w:val="bullet"/>
      <w:lvlText w:val=""/>
      <w:lvlJc w:val="left"/>
      <w:pPr>
        <w:ind w:left="5040" w:hanging="360"/>
      </w:pPr>
      <w:rPr>
        <w:rFonts w:ascii="Symbol" w:hAnsi="Symbol" w:hint="default"/>
      </w:rPr>
    </w:lvl>
    <w:lvl w:ilvl="7" w:tplc="E5FA3CC0" w:tentative="1">
      <w:start w:val="1"/>
      <w:numFmt w:val="bullet"/>
      <w:lvlText w:val="o"/>
      <w:lvlJc w:val="left"/>
      <w:pPr>
        <w:ind w:left="5760" w:hanging="360"/>
      </w:pPr>
      <w:rPr>
        <w:rFonts w:ascii="Courier New" w:hAnsi="Courier New" w:cs="Courier New" w:hint="default"/>
      </w:rPr>
    </w:lvl>
    <w:lvl w:ilvl="8" w:tplc="EA7C330A" w:tentative="1">
      <w:start w:val="1"/>
      <w:numFmt w:val="bullet"/>
      <w:lvlText w:val=""/>
      <w:lvlJc w:val="left"/>
      <w:pPr>
        <w:ind w:left="6480" w:hanging="360"/>
      </w:pPr>
      <w:rPr>
        <w:rFonts w:ascii="Wingdings" w:hAnsi="Wingdings" w:hint="default"/>
      </w:rPr>
    </w:lvl>
  </w:abstractNum>
  <w:abstractNum w:abstractNumId="3" w15:restartNumberingAfterBreak="0">
    <w:nsid w:val="0926211B"/>
    <w:multiLevelType w:val="multilevel"/>
    <w:tmpl w:val="C100C8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A045AA7"/>
    <w:multiLevelType w:val="hybridMultilevel"/>
    <w:tmpl w:val="22D6CE54"/>
    <w:lvl w:ilvl="0" w:tplc="B5C6E844">
      <w:start w:val="1"/>
      <w:numFmt w:val="bullet"/>
      <w:lvlText w:val=""/>
      <w:lvlJc w:val="left"/>
      <w:pPr>
        <w:ind w:left="720" w:hanging="360"/>
      </w:pPr>
      <w:rPr>
        <w:rFonts w:ascii="Symbol" w:hAnsi="Symbol" w:hint="default"/>
      </w:rPr>
    </w:lvl>
    <w:lvl w:ilvl="1" w:tplc="3BAEF58C" w:tentative="1">
      <w:start w:val="1"/>
      <w:numFmt w:val="bullet"/>
      <w:lvlText w:val="o"/>
      <w:lvlJc w:val="left"/>
      <w:pPr>
        <w:ind w:left="1440" w:hanging="360"/>
      </w:pPr>
      <w:rPr>
        <w:rFonts w:ascii="Courier New" w:hAnsi="Courier New" w:cs="Courier New" w:hint="default"/>
      </w:rPr>
    </w:lvl>
    <w:lvl w:ilvl="2" w:tplc="989C04A8" w:tentative="1">
      <w:start w:val="1"/>
      <w:numFmt w:val="bullet"/>
      <w:lvlText w:val=""/>
      <w:lvlJc w:val="left"/>
      <w:pPr>
        <w:ind w:left="2160" w:hanging="360"/>
      </w:pPr>
      <w:rPr>
        <w:rFonts w:ascii="Wingdings" w:hAnsi="Wingdings" w:hint="default"/>
      </w:rPr>
    </w:lvl>
    <w:lvl w:ilvl="3" w:tplc="1DF6B5C4" w:tentative="1">
      <w:start w:val="1"/>
      <w:numFmt w:val="bullet"/>
      <w:lvlText w:val=""/>
      <w:lvlJc w:val="left"/>
      <w:pPr>
        <w:ind w:left="2880" w:hanging="360"/>
      </w:pPr>
      <w:rPr>
        <w:rFonts w:ascii="Symbol" w:hAnsi="Symbol" w:hint="default"/>
      </w:rPr>
    </w:lvl>
    <w:lvl w:ilvl="4" w:tplc="B9AA2D56" w:tentative="1">
      <w:start w:val="1"/>
      <w:numFmt w:val="bullet"/>
      <w:lvlText w:val="o"/>
      <w:lvlJc w:val="left"/>
      <w:pPr>
        <w:ind w:left="3600" w:hanging="360"/>
      </w:pPr>
      <w:rPr>
        <w:rFonts w:ascii="Courier New" w:hAnsi="Courier New" w:cs="Courier New" w:hint="default"/>
      </w:rPr>
    </w:lvl>
    <w:lvl w:ilvl="5" w:tplc="875C6714" w:tentative="1">
      <w:start w:val="1"/>
      <w:numFmt w:val="bullet"/>
      <w:lvlText w:val=""/>
      <w:lvlJc w:val="left"/>
      <w:pPr>
        <w:ind w:left="4320" w:hanging="360"/>
      </w:pPr>
      <w:rPr>
        <w:rFonts w:ascii="Wingdings" w:hAnsi="Wingdings" w:hint="default"/>
      </w:rPr>
    </w:lvl>
    <w:lvl w:ilvl="6" w:tplc="E1D4103E" w:tentative="1">
      <w:start w:val="1"/>
      <w:numFmt w:val="bullet"/>
      <w:lvlText w:val=""/>
      <w:lvlJc w:val="left"/>
      <w:pPr>
        <w:ind w:left="5040" w:hanging="360"/>
      </w:pPr>
      <w:rPr>
        <w:rFonts w:ascii="Symbol" w:hAnsi="Symbol" w:hint="default"/>
      </w:rPr>
    </w:lvl>
    <w:lvl w:ilvl="7" w:tplc="782E08D8" w:tentative="1">
      <w:start w:val="1"/>
      <w:numFmt w:val="bullet"/>
      <w:lvlText w:val="o"/>
      <w:lvlJc w:val="left"/>
      <w:pPr>
        <w:ind w:left="5760" w:hanging="360"/>
      </w:pPr>
      <w:rPr>
        <w:rFonts w:ascii="Courier New" w:hAnsi="Courier New" w:cs="Courier New" w:hint="default"/>
      </w:rPr>
    </w:lvl>
    <w:lvl w:ilvl="8" w:tplc="A01A9D98" w:tentative="1">
      <w:start w:val="1"/>
      <w:numFmt w:val="bullet"/>
      <w:lvlText w:val=""/>
      <w:lvlJc w:val="left"/>
      <w:pPr>
        <w:ind w:left="6480" w:hanging="360"/>
      </w:pPr>
      <w:rPr>
        <w:rFonts w:ascii="Wingdings" w:hAnsi="Wingdings" w:hint="default"/>
      </w:rPr>
    </w:lvl>
  </w:abstractNum>
  <w:abstractNum w:abstractNumId="5" w15:restartNumberingAfterBreak="0">
    <w:nsid w:val="0CAF51FE"/>
    <w:multiLevelType w:val="hybridMultilevel"/>
    <w:tmpl w:val="7E668B1A"/>
    <w:lvl w:ilvl="0" w:tplc="A3E8A290">
      <w:start w:val="1"/>
      <w:numFmt w:val="bullet"/>
      <w:lvlText w:val=""/>
      <w:lvlJc w:val="left"/>
      <w:pPr>
        <w:ind w:left="720" w:hanging="360"/>
      </w:pPr>
      <w:rPr>
        <w:rFonts w:ascii="Symbol" w:hAnsi="Symbol" w:hint="default"/>
      </w:rPr>
    </w:lvl>
    <w:lvl w:ilvl="1" w:tplc="21982E50" w:tentative="1">
      <w:start w:val="1"/>
      <w:numFmt w:val="bullet"/>
      <w:lvlText w:val="o"/>
      <w:lvlJc w:val="left"/>
      <w:pPr>
        <w:ind w:left="1440" w:hanging="360"/>
      </w:pPr>
      <w:rPr>
        <w:rFonts w:ascii="Courier New" w:hAnsi="Courier New" w:cs="Courier New" w:hint="default"/>
      </w:rPr>
    </w:lvl>
    <w:lvl w:ilvl="2" w:tplc="01BCF40A" w:tentative="1">
      <w:start w:val="1"/>
      <w:numFmt w:val="bullet"/>
      <w:lvlText w:val=""/>
      <w:lvlJc w:val="left"/>
      <w:pPr>
        <w:ind w:left="2160" w:hanging="360"/>
      </w:pPr>
      <w:rPr>
        <w:rFonts w:ascii="Wingdings" w:hAnsi="Wingdings" w:hint="default"/>
      </w:rPr>
    </w:lvl>
    <w:lvl w:ilvl="3" w:tplc="C6ECE3A8" w:tentative="1">
      <w:start w:val="1"/>
      <w:numFmt w:val="bullet"/>
      <w:lvlText w:val=""/>
      <w:lvlJc w:val="left"/>
      <w:pPr>
        <w:ind w:left="2880" w:hanging="360"/>
      </w:pPr>
      <w:rPr>
        <w:rFonts w:ascii="Symbol" w:hAnsi="Symbol" w:hint="default"/>
      </w:rPr>
    </w:lvl>
    <w:lvl w:ilvl="4" w:tplc="22CA2558" w:tentative="1">
      <w:start w:val="1"/>
      <w:numFmt w:val="bullet"/>
      <w:lvlText w:val="o"/>
      <w:lvlJc w:val="left"/>
      <w:pPr>
        <w:ind w:left="3600" w:hanging="360"/>
      </w:pPr>
      <w:rPr>
        <w:rFonts w:ascii="Courier New" w:hAnsi="Courier New" w:cs="Courier New" w:hint="default"/>
      </w:rPr>
    </w:lvl>
    <w:lvl w:ilvl="5" w:tplc="1ECAA4A2" w:tentative="1">
      <w:start w:val="1"/>
      <w:numFmt w:val="bullet"/>
      <w:lvlText w:val=""/>
      <w:lvlJc w:val="left"/>
      <w:pPr>
        <w:ind w:left="4320" w:hanging="360"/>
      </w:pPr>
      <w:rPr>
        <w:rFonts w:ascii="Wingdings" w:hAnsi="Wingdings" w:hint="default"/>
      </w:rPr>
    </w:lvl>
    <w:lvl w:ilvl="6" w:tplc="64987BA2" w:tentative="1">
      <w:start w:val="1"/>
      <w:numFmt w:val="bullet"/>
      <w:lvlText w:val=""/>
      <w:lvlJc w:val="left"/>
      <w:pPr>
        <w:ind w:left="5040" w:hanging="360"/>
      </w:pPr>
      <w:rPr>
        <w:rFonts w:ascii="Symbol" w:hAnsi="Symbol" w:hint="default"/>
      </w:rPr>
    </w:lvl>
    <w:lvl w:ilvl="7" w:tplc="549EC420" w:tentative="1">
      <w:start w:val="1"/>
      <w:numFmt w:val="bullet"/>
      <w:lvlText w:val="o"/>
      <w:lvlJc w:val="left"/>
      <w:pPr>
        <w:ind w:left="5760" w:hanging="360"/>
      </w:pPr>
      <w:rPr>
        <w:rFonts w:ascii="Courier New" w:hAnsi="Courier New" w:cs="Courier New" w:hint="default"/>
      </w:rPr>
    </w:lvl>
    <w:lvl w:ilvl="8" w:tplc="76D2D8F2" w:tentative="1">
      <w:start w:val="1"/>
      <w:numFmt w:val="bullet"/>
      <w:lvlText w:val=""/>
      <w:lvlJc w:val="left"/>
      <w:pPr>
        <w:ind w:left="6480" w:hanging="360"/>
      </w:pPr>
      <w:rPr>
        <w:rFonts w:ascii="Wingdings" w:hAnsi="Wingdings" w:hint="default"/>
      </w:rPr>
    </w:lvl>
  </w:abstractNum>
  <w:abstractNum w:abstractNumId="6" w15:restartNumberingAfterBreak="0">
    <w:nsid w:val="12E875CA"/>
    <w:multiLevelType w:val="hybridMultilevel"/>
    <w:tmpl w:val="44665982"/>
    <w:lvl w:ilvl="0" w:tplc="CB9A722A">
      <w:start w:val="1"/>
      <w:numFmt w:val="bullet"/>
      <w:lvlText w:val=""/>
      <w:lvlJc w:val="left"/>
      <w:pPr>
        <w:ind w:left="720" w:hanging="360"/>
      </w:pPr>
      <w:rPr>
        <w:rFonts w:ascii="Symbol" w:hAnsi="Symbol" w:hint="default"/>
      </w:rPr>
    </w:lvl>
    <w:lvl w:ilvl="1" w:tplc="50F8C184" w:tentative="1">
      <w:start w:val="1"/>
      <w:numFmt w:val="bullet"/>
      <w:lvlText w:val="o"/>
      <w:lvlJc w:val="left"/>
      <w:pPr>
        <w:ind w:left="1440" w:hanging="360"/>
      </w:pPr>
      <w:rPr>
        <w:rFonts w:ascii="Courier New" w:hAnsi="Courier New" w:cs="Courier New" w:hint="default"/>
      </w:rPr>
    </w:lvl>
    <w:lvl w:ilvl="2" w:tplc="70780C5C" w:tentative="1">
      <w:start w:val="1"/>
      <w:numFmt w:val="bullet"/>
      <w:lvlText w:val=""/>
      <w:lvlJc w:val="left"/>
      <w:pPr>
        <w:ind w:left="2160" w:hanging="360"/>
      </w:pPr>
      <w:rPr>
        <w:rFonts w:ascii="Wingdings" w:hAnsi="Wingdings" w:hint="default"/>
      </w:rPr>
    </w:lvl>
    <w:lvl w:ilvl="3" w:tplc="92DA47F2" w:tentative="1">
      <w:start w:val="1"/>
      <w:numFmt w:val="bullet"/>
      <w:lvlText w:val=""/>
      <w:lvlJc w:val="left"/>
      <w:pPr>
        <w:ind w:left="2880" w:hanging="360"/>
      </w:pPr>
      <w:rPr>
        <w:rFonts w:ascii="Symbol" w:hAnsi="Symbol" w:hint="default"/>
      </w:rPr>
    </w:lvl>
    <w:lvl w:ilvl="4" w:tplc="9D9AB620" w:tentative="1">
      <w:start w:val="1"/>
      <w:numFmt w:val="bullet"/>
      <w:lvlText w:val="o"/>
      <w:lvlJc w:val="left"/>
      <w:pPr>
        <w:ind w:left="3600" w:hanging="360"/>
      </w:pPr>
      <w:rPr>
        <w:rFonts w:ascii="Courier New" w:hAnsi="Courier New" w:cs="Courier New" w:hint="default"/>
      </w:rPr>
    </w:lvl>
    <w:lvl w:ilvl="5" w:tplc="7BA29CEE" w:tentative="1">
      <w:start w:val="1"/>
      <w:numFmt w:val="bullet"/>
      <w:lvlText w:val=""/>
      <w:lvlJc w:val="left"/>
      <w:pPr>
        <w:ind w:left="4320" w:hanging="360"/>
      </w:pPr>
      <w:rPr>
        <w:rFonts w:ascii="Wingdings" w:hAnsi="Wingdings" w:hint="default"/>
      </w:rPr>
    </w:lvl>
    <w:lvl w:ilvl="6" w:tplc="DFFA3F3C" w:tentative="1">
      <w:start w:val="1"/>
      <w:numFmt w:val="bullet"/>
      <w:lvlText w:val=""/>
      <w:lvlJc w:val="left"/>
      <w:pPr>
        <w:ind w:left="5040" w:hanging="360"/>
      </w:pPr>
      <w:rPr>
        <w:rFonts w:ascii="Symbol" w:hAnsi="Symbol" w:hint="default"/>
      </w:rPr>
    </w:lvl>
    <w:lvl w:ilvl="7" w:tplc="2ED4F770" w:tentative="1">
      <w:start w:val="1"/>
      <w:numFmt w:val="bullet"/>
      <w:lvlText w:val="o"/>
      <w:lvlJc w:val="left"/>
      <w:pPr>
        <w:ind w:left="5760" w:hanging="360"/>
      </w:pPr>
      <w:rPr>
        <w:rFonts w:ascii="Courier New" w:hAnsi="Courier New" w:cs="Courier New" w:hint="default"/>
      </w:rPr>
    </w:lvl>
    <w:lvl w:ilvl="8" w:tplc="1E14323A" w:tentative="1">
      <w:start w:val="1"/>
      <w:numFmt w:val="bullet"/>
      <w:lvlText w:val=""/>
      <w:lvlJc w:val="left"/>
      <w:pPr>
        <w:ind w:left="6480" w:hanging="360"/>
      </w:pPr>
      <w:rPr>
        <w:rFonts w:ascii="Wingdings" w:hAnsi="Wingdings" w:hint="default"/>
      </w:rPr>
    </w:lvl>
  </w:abstractNum>
  <w:abstractNum w:abstractNumId="7" w15:restartNumberingAfterBreak="0">
    <w:nsid w:val="13F12827"/>
    <w:multiLevelType w:val="multilevel"/>
    <w:tmpl w:val="49885E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98C4CB9"/>
    <w:multiLevelType w:val="hybridMultilevel"/>
    <w:tmpl w:val="2F788788"/>
    <w:lvl w:ilvl="0" w:tplc="058410B0">
      <w:start w:val="1"/>
      <w:numFmt w:val="bullet"/>
      <w:lvlText w:val=""/>
      <w:lvlJc w:val="left"/>
      <w:pPr>
        <w:ind w:left="720" w:hanging="360"/>
      </w:pPr>
      <w:rPr>
        <w:rFonts w:ascii="Symbol" w:hAnsi="Symbol" w:hint="default"/>
      </w:rPr>
    </w:lvl>
    <w:lvl w:ilvl="1" w:tplc="AFF028EA" w:tentative="1">
      <w:start w:val="1"/>
      <w:numFmt w:val="bullet"/>
      <w:lvlText w:val="o"/>
      <w:lvlJc w:val="left"/>
      <w:pPr>
        <w:ind w:left="1440" w:hanging="360"/>
      </w:pPr>
      <w:rPr>
        <w:rFonts w:ascii="Courier New" w:hAnsi="Courier New" w:cs="Courier New" w:hint="default"/>
      </w:rPr>
    </w:lvl>
    <w:lvl w:ilvl="2" w:tplc="E4ECBCDC" w:tentative="1">
      <w:start w:val="1"/>
      <w:numFmt w:val="bullet"/>
      <w:lvlText w:val=""/>
      <w:lvlJc w:val="left"/>
      <w:pPr>
        <w:ind w:left="2160" w:hanging="360"/>
      </w:pPr>
      <w:rPr>
        <w:rFonts w:ascii="Wingdings" w:hAnsi="Wingdings" w:hint="default"/>
      </w:rPr>
    </w:lvl>
    <w:lvl w:ilvl="3" w:tplc="D7B4C712" w:tentative="1">
      <w:start w:val="1"/>
      <w:numFmt w:val="bullet"/>
      <w:lvlText w:val=""/>
      <w:lvlJc w:val="left"/>
      <w:pPr>
        <w:ind w:left="2880" w:hanging="360"/>
      </w:pPr>
      <w:rPr>
        <w:rFonts w:ascii="Symbol" w:hAnsi="Symbol" w:hint="default"/>
      </w:rPr>
    </w:lvl>
    <w:lvl w:ilvl="4" w:tplc="9F144CC6" w:tentative="1">
      <w:start w:val="1"/>
      <w:numFmt w:val="bullet"/>
      <w:lvlText w:val="o"/>
      <w:lvlJc w:val="left"/>
      <w:pPr>
        <w:ind w:left="3600" w:hanging="360"/>
      </w:pPr>
      <w:rPr>
        <w:rFonts w:ascii="Courier New" w:hAnsi="Courier New" w:cs="Courier New" w:hint="default"/>
      </w:rPr>
    </w:lvl>
    <w:lvl w:ilvl="5" w:tplc="97123856" w:tentative="1">
      <w:start w:val="1"/>
      <w:numFmt w:val="bullet"/>
      <w:lvlText w:val=""/>
      <w:lvlJc w:val="left"/>
      <w:pPr>
        <w:ind w:left="4320" w:hanging="360"/>
      </w:pPr>
      <w:rPr>
        <w:rFonts w:ascii="Wingdings" w:hAnsi="Wingdings" w:hint="default"/>
      </w:rPr>
    </w:lvl>
    <w:lvl w:ilvl="6" w:tplc="91C4BA78" w:tentative="1">
      <w:start w:val="1"/>
      <w:numFmt w:val="bullet"/>
      <w:lvlText w:val=""/>
      <w:lvlJc w:val="left"/>
      <w:pPr>
        <w:ind w:left="5040" w:hanging="360"/>
      </w:pPr>
      <w:rPr>
        <w:rFonts w:ascii="Symbol" w:hAnsi="Symbol" w:hint="default"/>
      </w:rPr>
    </w:lvl>
    <w:lvl w:ilvl="7" w:tplc="12A49ADC" w:tentative="1">
      <w:start w:val="1"/>
      <w:numFmt w:val="bullet"/>
      <w:lvlText w:val="o"/>
      <w:lvlJc w:val="left"/>
      <w:pPr>
        <w:ind w:left="5760" w:hanging="360"/>
      </w:pPr>
      <w:rPr>
        <w:rFonts w:ascii="Courier New" w:hAnsi="Courier New" w:cs="Courier New" w:hint="default"/>
      </w:rPr>
    </w:lvl>
    <w:lvl w:ilvl="8" w:tplc="9926B41E" w:tentative="1">
      <w:start w:val="1"/>
      <w:numFmt w:val="bullet"/>
      <w:lvlText w:val=""/>
      <w:lvlJc w:val="left"/>
      <w:pPr>
        <w:ind w:left="6480" w:hanging="360"/>
      </w:pPr>
      <w:rPr>
        <w:rFonts w:ascii="Wingdings" w:hAnsi="Wingdings" w:hint="default"/>
      </w:rPr>
    </w:lvl>
  </w:abstractNum>
  <w:abstractNum w:abstractNumId="9" w15:restartNumberingAfterBreak="0">
    <w:nsid w:val="206E5E9F"/>
    <w:multiLevelType w:val="multilevel"/>
    <w:tmpl w:val="227C4EE4"/>
    <w:lvl w:ilvl="0">
      <w:start w:val="1"/>
      <w:numFmt w:val="decimal"/>
      <w:lvlText w:val="%1"/>
      <w:lvlJc w:val="left"/>
      <w:pPr>
        <w:ind w:left="432" w:hanging="432"/>
      </w:pPr>
    </w:lvl>
    <w:lvl w:ilvl="1">
      <w:start w:val="1"/>
      <w:numFmt w:val="decimal"/>
      <w:lvlText w:val="%1.%2"/>
      <w:lvlJc w:val="left"/>
      <w:pPr>
        <w:ind w:left="718" w:hanging="576"/>
      </w:pPr>
      <w:rPr>
        <w:i w: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20F4686B"/>
    <w:multiLevelType w:val="hybridMultilevel"/>
    <w:tmpl w:val="5F78087E"/>
    <w:lvl w:ilvl="0" w:tplc="C1965128">
      <w:start w:val="1"/>
      <w:numFmt w:val="bullet"/>
      <w:lvlText w:val=""/>
      <w:lvlJc w:val="left"/>
      <w:pPr>
        <w:ind w:left="720" w:hanging="360"/>
      </w:pPr>
      <w:rPr>
        <w:rFonts w:ascii="Symbol" w:hAnsi="Symbol" w:hint="default"/>
      </w:rPr>
    </w:lvl>
    <w:lvl w:ilvl="1" w:tplc="CFA8F186" w:tentative="1">
      <w:start w:val="1"/>
      <w:numFmt w:val="bullet"/>
      <w:lvlText w:val="o"/>
      <w:lvlJc w:val="left"/>
      <w:pPr>
        <w:ind w:left="1440" w:hanging="360"/>
      </w:pPr>
      <w:rPr>
        <w:rFonts w:ascii="Courier New" w:hAnsi="Courier New" w:cs="Courier New" w:hint="default"/>
      </w:rPr>
    </w:lvl>
    <w:lvl w:ilvl="2" w:tplc="3542A354" w:tentative="1">
      <w:start w:val="1"/>
      <w:numFmt w:val="bullet"/>
      <w:lvlText w:val=""/>
      <w:lvlJc w:val="left"/>
      <w:pPr>
        <w:ind w:left="2160" w:hanging="360"/>
      </w:pPr>
      <w:rPr>
        <w:rFonts w:ascii="Wingdings" w:hAnsi="Wingdings" w:hint="default"/>
      </w:rPr>
    </w:lvl>
    <w:lvl w:ilvl="3" w:tplc="399CA380" w:tentative="1">
      <w:start w:val="1"/>
      <w:numFmt w:val="bullet"/>
      <w:lvlText w:val=""/>
      <w:lvlJc w:val="left"/>
      <w:pPr>
        <w:ind w:left="2880" w:hanging="360"/>
      </w:pPr>
      <w:rPr>
        <w:rFonts w:ascii="Symbol" w:hAnsi="Symbol" w:hint="default"/>
      </w:rPr>
    </w:lvl>
    <w:lvl w:ilvl="4" w:tplc="CE485E24" w:tentative="1">
      <w:start w:val="1"/>
      <w:numFmt w:val="bullet"/>
      <w:lvlText w:val="o"/>
      <w:lvlJc w:val="left"/>
      <w:pPr>
        <w:ind w:left="3600" w:hanging="360"/>
      </w:pPr>
      <w:rPr>
        <w:rFonts w:ascii="Courier New" w:hAnsi="Courier New" w:cs="Courier New" w:hint="default"/>
      </w:rPr>
    </w:lvl>
    <w:lvl w:ilvl="5" w:tplc="195C45D2" w:tentative="1">
      <w:start w:val="1"/>
      <w:numFmt w:val="bullet"/>
      <w:lvlText w:val=""/>
      <w:lvlJc w:val="left"/>
      <w:pPr>
        <w:ind w:left="4320" w:hanging="360"/>
      </w:pPr>
      <w:rPr>
        <w:rFonts w:ascii="Wingdings" w:hAnsi="Wingdings" w:hint="default"/>
      </w:rPr>
    </w:lvl>
    <w:lvl w:ilvl="6" w:tplc="1174FDBA" w:tentative="1">
      <w:start w:val="1"/>
      <w:numFmt w:val="bullet"/>
      <w:lvlText w:val=""/>
      <w:lvlJc w:val="left"/>
      <w:pPr>
        <w:ind w:left="5040" w:hanging="360"/>
      </w:pPr>
      <w:rPr>
        <w:rFonts w:ascii="Symbol" w:hAnsi="Symbol" w:hint="default"/>
      </w:rPr>
    </w:lvl>
    <w:lvl w:ilvl="7" w:tplc="54022CF4" w:tentative="1">
      <w:start w:val="1"/>
      <w:numFmt w:val="bullet"/>
      <w:lvlText w:val="o"/>
      <w:lvlJc w:val="left"/>
      <w:pPr>
        <w:ind w:left="5760" w:hanging="360"/>
      </w:pPr>
      <w:rPr>
        <w:rFonts w:ascii="Courier New" w:hAnsi="Courier New" w:cs="Courier New" w:hint="default"/>
      </w:rPr>
    </w:lvl>
    <w:lvl w:ilvl="8" w:tplc="15DA9FEA" w:tentative="1">
      <w:start w:val="1"/>
      <w:numFmt w:val="bullet"/>
      <w:lvlText w:val=""/>
      <w:lvlJc w:val="left"/>
      <w:pPr>
        <w:ind w:left="6480" w:hanging="360"/>
      </w:pPr>
      <w:rPr>
        <w:rFonts w:ascii="Wingdings" w:hAnsi="Wingdings" w:hint="default"/>
      </w:rPr>
    </w:lvl>
  </w:abstractNum>
  <w:abstractNum w:abstractNumId="11" w15:restartNumberingAfterBreak="0">
    <w:nsid w:val="21660A30"/>
    <w:multiLevelType w:val="hybridMultilevel"/>
    <w:tmpl w:val="FF529376"/>
    <w:lvl w:ilvl="0" w:tplc="D2861A08">
      <w:start w:val="1"/>
      <w:numFmt w:val="decimal"/>
      <w:lvlText w:val="%1."/>
      <w:lvlJc w:val="left"/>
      <w:pPr>
        <w:ind w:left="720" w:hanging="360"/>
      </w:pPr>
    </w:lvl>
    <w:lvl w:ilvl="1" w:tplc="E7542B6C" w:tentative="1">
      <w:start w:val="1"/>
      <w:numFmt w:val="lowerLetter"/>
      <w:lvlText w:val="%2."/>
      <w:lvlJc w:val="left"/>
      <w:pPr>
        <w:ind w:left="1440" w:hanging="360"/>
      </w:pPr>
    </w:lvl>
    <w:lvl w:ilvl="2" w:tplc="29C8545E" w:tentative="1">
      <w:start w:val="1"/>
      <w:numFmt w:val="lowerRoman"/>
      <w:lvlText w:val="%3."/>
      <w:lvlJc w:val="right"/>
      <w:pPr>
        <w:ind w:left="2160" w:hanging="180"/>
      </w:pPr>
    </w:lvl>
    <w:lvl w:ilvl="3" w:tplc="F3D4B1D2" w:tentative="1">
      <w:start w:val="1"/>
      <w:numFmt w:val="decimal"/>
      <w:lvlText w:val="%4."/>
      <w:lvlJc w:val="left"/>
      <w:pPr>
        <w:ind w:left="2880" w:hanging="360"/>
      </w:pPr>
    </w:lvl>
    <w:lvl w:ilvl="4" w:tplc="7B4C8858" w:tentative="1">
      <w:start w:val="1"/>
      <w:numFmt w:val="lowerLetter"/>
      <w:lvlText w:val="%5."/>
      <w:lvlJc w:val="left"/>
      <w:pPr>
        <w:ind w:left="3600" w:hanging="360"/>
      </w:pPr>
    </w:lvl>
    <w:lvl w:ilvl="5" w:tplc="02B40232" w:tentative="1">
      <w:start w:val="1"/>
      <w:numFmt w:val="lowerRoman"/>
      <w:lvlText w:val="%6."/>
      <w:lvlJc w:val="right"/>
      <w:pPr>
        <w:ind w:left="4320" w:hanging="180"/>
      </w:pPr>
    </w:lvl>
    <w:lvl w:ilvl="6" w:tplc="837CCE90" w:tentative="1">
      <w:start w:val="1"/>
      <w:numFmt w:val="decimal"/>
      <w:lvlText w:val="%7."/>
      <w:lvlJc w:val="left"/>
      <w:pPr>
        <w:ind w:left="5040" w:hanging="360"/>
      </w:pPr>
    </w:lvl>
    <w:lvl w:ilvl="7" w:tplc="0D04A5BE" w:tentative="1">
      <w:start w:val="1"/>
      <w:numFmt w:val="lowerLetter"/>
      <w:lvlText w:val="%8."/>
      <w:lvlJc w:val="left"/>
      <w:pPr>
        <w:ind w:left="5760" w:hanging="360"/>
      </w:pPr>
    </w:lvl>
    <w:lvl w:ilvl="8" w:tplc="14C2ACD8" w:tentative="1">
      <w:start w:val="1"/>
      <w:numFmt w:val="lowerRoman"/>
      <w:lvlText w:val="%9."/>
      <w:lvlJc w:val="right"/>
      <w:pPr>
        <w:ind w:left="6480" w:hanging="180"/>
      </w:pPr>
    </w:lvl>
  </w:abstractNum>
  <w:abstractNum w:abstractNumId="12" w15:restartNumberingAfterBreak="0">
    <w:nsid w:val="218C3919"/>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22815CDF"/>
    <w:multiLevelType w:val="hybridMultilevel"/>
    <w:tmpl w:val="658037E8"/>
    <w:lvl w:ilvl="0" w:tplc="A40626BA">
      <w:start w:val="1"/>
      <w:numFmt w:val="bullet"/>
      <w:lvlText w:val=""/>
      <w:lvlJc w:val="left"/>
      <w:pPr>
        <w:ind w:left="720" w:hanging="360"/>
      </w:pPr>
      <w:rPr>
        <w:rFonts w:ascii="Symbol" w:hAnsi="Symbol" w:hint="default"/>
      </w:rPr>
    </w:lvl>
    <w:lvl w:ilvl="1" w:tplc="1876B89C" w:tentative="1">
      <w:start w:val="1"/>
      <w:numFmt w:val="bullet"/>
      <w:lvlText w:val="o"/>
      <w:lvlJc w:val="left"/>
      <w:pPr>
        <w:ind w:left="1440" w:hanging="360"/>
      </w:pPr>
      <w:rPr>
        <w:rFonts w:ascii="Courier New" w:hAnsi="Courier New" w:cs="Courier New" w:hint="default"/>
      </w:rPr>
    </w:lvl>
    <w:lvl w:ilvl="2" w:tplc="AD58960C" w:tentative="1">
      <w:start w:val="1"/>
      <w:numFmt w:val="bullet"/>
      <w:lvlText w:val=""/>
      <w:lvlJc w:val="left"/>
      <w:pPr>
        <w:ind w:left="2160" w:hanging="360"/>
      </w:pPr>
      <w:rPr>
        <w:rFonts w:ascii="Wingdings" w:hAnsi="Wingdings" w:hint="default"/>
      </w:rPr>
    </w:lvl>
    <w:lvl w:ilvl="3" w:tplc="E3049E00" w:tentative="1">
      <w:start w:val="1"/>
      <w:numFmt w:val="bullet"/>
      <w:lvlText w:val=""/>
      <w:lvlJc w:val="left"/>
      <w:pPr>
        <w:ind w:left="2880" w:hanging="360"/>
      </w:pPr>
      <w:rPr>
        <w:rFonts w:ascii="Symbol" w:hAnsi="Symbol" w:hint="default"/>
      </w:rPr>
    </w:lvl>
    <w:lvl w:ilvl="4" w:tplc="EFB235A6" w:tentative="1">
      <w:start w:val="1"/>
      <w:numFmt w:val="bullet"/>
      <w:lvlText w:val="o"/>
      <w:lvlJc w:val="left"/>
      <w:pPr>
        <w:ind w:left="3600" w:hanging="360"/>
      </w:pPr>
      <w:rPr>
        <w:rFonts w:ascii="Courier New" w:hAnsi="Courier New" w:cs="Courier New" w:hint="default"/>
      </w:rPr>
    </w:lvl>
    <w:lvl w:ilvl="5" w:tplc="AABA27F8" w:tentative="1">
      <w:start w:val="1"/>
      <w:numFmt w:val="bullet"/>
      <w:lvlText w:val=""/>
      <w:lvlJc w:val="left"/>
      <w:pPr>
        <w:ind w:left="4320" w:hanging="360"/>
      </w:pPr>
      <w:rPr>
        <w:rFonts w:ascii="Wingdings" w:hAnsi="Wingdings" w:hint="default"/>
      </w:rPr>
    </w:lvl>
    <w:lvl w:ilvl="6" w:tplc="DD00FB32" w:tentative="1">
      <w:start w:val="1"/>
      <w:numFmt w:val="bullet"/>
      <w:lvlText w:val=""/>
      <w:lvlJc w:val="left"/>
      <w:pPr>
        <w:ind w:left="5040" w:hanging="360"/>
      </w:pPr>
      <w:rPr>
        <w:rFonts w:ascii="Symbol" w:hAnsi="Symbol" w:hint="default"/>
      </w:rPr>
    </w:lvl>
    <w:lvl w:ilvl="7" w:tplc="63B4910A" w:tentative="1">
      <w:start w:val="1"/>
      <w:numFmt w:val="bullet"/>
      <w:lvlText w:val="o"/>
      <w:lvlJc w:val="left"/>
      <w:pPr>
        <w:ind w:left="5760" w:hanging="360"/>
      </w:pPr>
      <w:rPr>
        <w:rFonts w:ascii="Courier New" w:hAnsi="Courier New" w:cs="Courier New" w:hint="default"/>
      </w:rPr>
    </w:lvl>
    <w:lvl w:ilvl="8" w:tplc="CA8CEB70" w:tentative="1">
      <w:start w:val="1"/>
      <w:numFmt w:val="bullet"/>
      <w:lvlText w:val=""/>
      <w:lvlJc w:val="left"/>
      <w:pPr>
        <w:ind w:left="6480" w:hanging="360"/>
      </w:pPr>
      <w:rPr>
        <w:rFonts w:ascii="Wingdings" w:hAnsi="Wingdings" w:hint="default"/>
      </w:rPr>
    </w:lvl>
  </w:abstractNum>
  <w:abstractNum w:abstractNumId="14" w15:restartNumberingAfterBreak="0">
    <w:nsid w:val="2C031AA1"/>
    <w:multiLevelType w:val="multilevel"/>
    <w:tmpl w:val="94448C8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318E53F8"/>
    <w:multiLevelType w:val="multilevel"/>
    <w:tmpl w:val="F10ACE8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385269A4"/>
    <w:multiLevelType w:val="multilevel"/>
    <w:tmpl w:val="9C04B61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3D7A400B"/>
    <w:multiLevelType w:val="multilevel"/>
    <w:tmpl w:val="60E0DE0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4AC76A27"/>
    <w:multiLevelType w:val="multilevel"/>
    <w:tmpl w:val="83DE6BE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576B6ABB"/>
    <w:multiLevelType w:val="hybridMultilevel"/>
    <w:tmpl w:val="990027BC"/>
    <w:lvl w:ilvl="0" w:tplc="6FC68210">
      <w:start w:val="1"/>
      <w:numFmt w:val="bullet"/>
      <w:lvlText w:val=""/>
      <w:lvlJc w:val="left"/>
      <w:pPr>
        <w:ind w:left="720" w:hanging="360"/>
      </w:pPr>
      <w:rPr>
        <w:rFonts w:ascii="Symbol" w:hAnsi="Symbol" w:hint="default"/>
      </w:rPr>
    </w:lvl>
    <w:lvl w:ilvl="1" w:tplc="275E9B0C" w:tentative="1">
      <w:start w:val="1"/>
      <w:numFmt w:val="bullet"/>
      <w:lvlText w:val="o"/>
      <w:lvlJc w:val="left"/>
      <w:pPr>
        <w:ind w:left="1440" w:hanging="360"/>
      </w:pPr>
      <w:rPr>
        <w:rFonts w:ascii="Courier New" w:hAnsi="Courier New" w:cs="Courier New" w:hint="default"/>
      </w:rPr>
    </w:lvl>
    <w:lvl w:ilvl="2" w:tplc="ADEEF4CA" w:tentative="1">
      <w:start w:val="1"/>
      <w:numFmt w:val="bullet"/>
      <w:lvlText w:val=""/>
      <w:lvlJc w:val="left"/>
      <w:pPr>
        <w:ind w:left="2160" w:hanging="360"/>
      </w:pPr>
      <w:rPr>
        <w:rFonts w:ascii="Wingdings" w:hAnsi="Wingdings" w:hint="default"/>
      </w:rPr>
    </w:lvl>
    <w:lvl w:ilvl="3" w:tplc="A7A4D6D4" w:tentative="1">
      <w:start w:val="1"/>
      <w:numFmt w:val="bullet"/>
      <w:lvlText w:val=""/>
      <w:lvlJc w:val="left"/>
      <w:pPr>
        <w:ind w:left="2880" w:hanging="360"/>
      </w:pPr>
      <w:rPr>
        <w:rFonts w:ascii="Symbol" w:hAnsi="Symbol" w:hint="default"/>
      </w:rPr>
    </w:lvl>
    <w:lvl w:ilvl="4" w:tplc="FCF0254E" w:tentative="1">
      <w:start w:val="1"/>
      <w:numFmt w:val="bullet"/>
      <w:lvlText w:val="o"/>
      <w:lvlJc w:val="left"/>
      <w:pPr>
        <w:ind w:left="3600" w:hanging="360"/>
      </w:pPr>
      <w:rPr>
        <w:rFonts w:ascii="Courier New" w:hAnsi="Courier New" w:cs="Courier New" w:hint="default"/>
      </w:rPr>
    </w:lvl>
    <w:lvl w:ilvl="5" w:tplc="79702C54" w:tentative="1">
      <w:start w:val="1"/>
      <w:numFmt w:val="bullet"/>
      <w:lvlText w:val=""/>
      <w:lvlJc w:val="left"/>
      <w:pPr>
        <w:ind w:left="4320" w:hanging="360"/>
      </w:pPr>
      <w:rPr>
        <w:rFonts w:ascii="Wingdings" w:hAnsi="Wingdings" w:hint="default"/>
      </w:rPr>
    </w:lvl>
    <w:lvl w:ilvl="6" w:tplc="06B49BDC" w:tentative="1">
      <w:start w:val="1"/>
      <w:numFmt w:val="bullet"/>
      <w:lvlText w:val=""/>
      <w:lvlJc w:val="left"/>
      <w:pPr>
        <w:ind w:left="5040" w:hanging="360"/>
      </w:pPr>
      <w:rPr>
        <w:rFonts w:ascii="Symbol" w:hAnsi="Symbol" w:hint="default"/>
      </w:rPr>
    </w:lvl>
    <w:lvl w:ilvl="7" w:tplc="EE2CCFD8" w:tentative="1">
      <w:start w:val="1"/>
      <w:numFmt w:val="bullet"/>
      <w:lvlText w:val="o"/>
      <w:lvlJc w:val="left"/>
      <w:pPr>
        <w:ind w:left="5760" w:hanging="360"/>
      </w:pPr>
      <w:rPr>
        <w:rFonts w:ascii="Courier New" w:hAnsi="Courier New" w:cs="Courier New" w:hint="default"/>
      </w:rPr>
    </w:lvl>
    <w:lvl w:ilvl="8" w:tplc="31563548" w:tentative="1">
      <w:start w:val="1"/>
      <w:numFmt w:val="bullet"/>
      <w:lvlText w:val=""/>
      <w:lvlJc w:val="left"/>
      <w:pPr>
        <w:ind w:left="6480" w:hanging="360"/>
      </w:pPr>
      <w:rPr>
        <w:rFonts w:ascii="Wingdings" w:hAnsi="Wingdings" w:hint="default"/>
      </w:rPr>
    </w:lvl>
  </w:abstractNum>
  <w:abstractNum w:abstractNumId="20" w15:restartNumberingAfterBreak="0">
    <w:nsid w:val="5B187266"/>
    <w:multiLevelType w:val="hybridMultilevel"/>
    <w:tmpl w:val="2D684464"/>
    <w:lvl w:ilvl="0" w:tplc="DCF2B13C">
      <w:start w:val="1"/>
      <w:numFmt w:val="bullet"/>
      <w:lvlText w:val=""/>
      <w:lvlJc w:val="left"/>
      <w:pPr>
        <w:ind w:left="720" w:hanging="360"/>
      </w:pPr>
      <w:rPr>
        <w:rFonts w:ascii="Symbol" w:hAnsi="Symbol" w:hint="default"/>
      </w:rPr>
    </w:lvl>
    <w:lvl w:ilvl="1" w:tplc="E348F53E" w:tentative="1">
      <w:start w:val="1"/>
      <w:numFmt w:val="bullet"/>
      <w:lvlText w:val="o"/>
      <w:lvlJc w:val="left"/>
      <w:pPr>
        <w:ind w:left="1440" w:hanging="360"/>
      </w:pPr>
      <w:rPr>
        <w:rFonts w:ascii="Courier New" w:hAnsi="Courier New" w:cs="Courier New" w:hint="default"/>
      </w:rPr>
    </w:lvl>
    <w:lvl w:ilvl="2" w:tplc="E6DC33BE" w:tentative="1">
      <w:start w:val="1"/>
      <w:numFmt w:val="bullet"/>
      <w:lvlText w:val=""/>
      <w:lvlJc w:val="left"/>
      <w:pPr>
        <w:ind w:left="2160" w:hanging="360"/>
      </w:pPr>
      <w:rPr>
        <w:rFonts w:ascii="Wingdings" w:hAnsi="Wingdings" w:hint="default"/>
      </w:rPr>
    </w:lvl>
    <w:lvl w:ilvl="3" w:tplc="80BE6B24" w:tentative="1">
      <w:start w:val="1"/>
      <w:numFmt w:val="bullet"/>
      <w:lvlText w:val=""/>
      <w:lvlJc w:val="left"/>
      <w:pPr>
        <w:ind w:left="2880" w:hanging="360"/>
      </w:pPr>
      <w:rPr>
        <w:rFonts w:ascii="Symbol" w:hAnsi="Symbol" w:hint="default"/>
      </w:rPr>
    </w:lvl>
    <w:lvl w:ilvl="4" w:tplc="B62082F0" w:tentative="1">
      <w:start w:val="1"/>
      <w:numFmt w:val="bullet"/>
      <w:lvlText w:val="o"/>
      <w:lvlJc w:val="left"/>
      <w:pPr>
        <w:ind w:left="3600" w:hanging="360"/>
      </w:pPr>
      <w:rPr>
        <w:rFonts w:ascii="Courier New" w:hAnsi="Courier New" w:cs="Courier New" w:hint="default"/>
      </w:rPr>
    </w:lvl>
    <w:lvl w:ilvl="5" w:tplc="B94AE03C" w:tentative="1">
      <w:start w:val="1"/>
      <w:numFmt w:val="bullet"/>
      <w:lvlText w:val=""/>
      <w:lvlJc w:val="left"/>
      <w:pPr>
        <w:ind w:left="4320" w:hanging="360"/>
      </w:pPr>
      <w:rPr>
        <w:rFonts w:ascii="Wingdings" w:hAnsi="Wingdings" w:hint="default"/>
      </w:rPr>
    </w:lvl>
    <w:lvl w:ilvl="6" w:tplc="02D03562" w:tentative="1">
      <w:start w:val="1"/>
      <w:numFmt w:val="bullet"/>
      <w:lvlText w:val=""/>
      <w:lvlJc w:val="left"/>
      <w:pPr>
        <w:ind w:left="5040" w:hanging="360"/>
      </w:pPr>
      <w:rPr>
        <w:rFonts w:ascii="Symbol" w:hAnsi="Symbol" w:hint="default"/>
      </w:rPr>
    </w:lvl>
    <w:lvl w:ilvl="7" w:tplc="664E1762" w:tentative="1">
      <w:start w:val="1"/>
      <w:numFmt w:val="bullet"/>
      <w:lvlText w:val="o"/>
      <w:lvlJc w:val="left"/>
      <w:pPr>
        <w:ind w:left="5760" w:hanging="360"/>
      </w:pPr>
      <w:rPr>
        <w:rFonts w:ascii="Courier New" w:hAnsi="Courier New" w:cs="Courier New" w:hint="default"/>
      </w:rPr>
    </w:lvl>
    <w:lvl w:ilvl="8" w:tplc="60D41A74" w:tentative="1">
      <w:start w:val="1"/>
      <w:numFmt w:val="bullet"/>
      <w:lvlText w:val=""/>
      <w:lvlJc w:val="left"/>
      <w:pPr>
        <w:ind w:left="6480" w:hanging="360"/>
      </w:pPr>
      <w:rPr>
        <w:rFonts w:ascii="Wingdings" w:hAnsi="Wingdings" w:hint="default"/>
      </w:rPr>
    </w:lvl>
  </w:abstractNum>
  <w:abstractNum w:abstractNumId="21" w15:restartNumberingAfterBreak="0">
    <w:nsid w:val="7F9016E4"/>
    <w:multiLevelType w:val="hybridMultilevel"/>
    <w:tmpl w:val="BFFE2588"/>
    <w:lvl w:ilvl="0" w:tplc="C36ED276">
      <w:start w:val="1"/>
      <w:numFmt w:val="bullet"/>
      <w:lvlText w:val=""/>
      <w:lvlJc w:val="left"/>
      <w:pPr>
        <w:ind w:left="720" w:hanging="360"/>
      </w:pPr>
      <w:rPr>
        <w:rFonts w:ascii="Symbol" w:hAnsi="Symbol" w:hint="default"/>
      </w:rPr>
    </w:lvl>
    <w:lvl w:ilvl="1" w:tplc="760C267E" w:tentative="1">
      <w:start w:val="1"/>
      <w:numFmt w:val="bullet"/>
      <w:lvlText w:val="o"/>
      <w:lvlJc w:val="left"/>
      <w:pPr>
        <w:ind w:left="1440" w:hanging="360"/>
      </w:pPr>
      <w:rPr>
        <w:rFonts w:ascii="Courier New" w:hAnsi="Courier New" w:cs="Courier New" w:hint="default"/>
      </w:rPr>
    </w:lvl>
    <w:lvl w:ilvl="2" w:tplc="1A32721E" w:tentative="1">
      <w:start w:val="1"/>
      <w:numFmt w:val="bullet"/>
      <w:lvlText w:val=""/>
      <w:lvlJc w:val="left"/>
      <w:pPr>
        <w:ind w:left="2160" w:hanging="360"/>
      </w:pPr>
      <w:rPr>
        <w:rFonts w:ascii="Wingdings" w:hAnsi="Wingdings" w:hint="default"/>
      </w:rPr>
    </w:lvl>
    <w:lvl w:ilvl="3" w:tplc="8B9E90FA" w:tentative="1">
      <w:start w:val="1"/>
      <w:numFmt w:val="bullet"/>
      <w:lvlText w:val=""/>
      <w:lvlJc w:val="left"/>
      <w:pPr>
        <w:ind w:left="2880" w:hanging="360"/>
      </w:pPr>
      <w:rPr>
        <w:rFonts w:ascii="Symbol" w:hAnsi="Symbol" w:hint="default"/>
      </w:rPr>
    </w:lvl>
    <w:lvl w:ilvl="4" w:tplc="60FC3CAA" w:tentative="1">
      <w:start w:val="1"/>
      <w:numFmt w:val="bullet"/>
      <w:lvlText w:val="o"/>
      <w:lvlJc w:val="left"/>
      <w:pPr>
        <w:ind w:left="3600" w:hanging="360"/>
      </w:pPr>
      <w:rPr>
        <w:rFonts w:ascii="Courier New" w:hAnsi="Courier New" w:cs="Courier New" w:hint="default"/>
      </w:rPr>
    </w:lvl>
    <w:lvl w:ilvl="5" w:tplc="BC18900E" w:tentative="1">
      <w:start w:val="1"/>
      <w:numFmt w:val="bullet"/>
      <w:lvlText w:val=""/>
      <w:lvlJc w:val="left"/>
      <w:pPr>
        <w:ind w:left="4320" w:hanging="360"/>
      </w:pPr>
      <w:rPr>
        <w:rFonts w:ascii="Wingdings" w:hAnsi="Wingdings" w:hint="default"/>
      </w:rPr>
    </w:lvl>
    <w:lvl w:ilvl="6" w:tplc="CC9AE6F6" w:tentative="1">
      <w:start w:val="1"/>
      <w:numFmt w:val="bullet"/>
      <w:lvlText w:val=""/>
      <w:lvlJc w:val="left"/>
      <w:pPr>
        <w:ind w:left="5040" w:hanging="360"/>
      </w:pPr>
      <w:rPr>
        <w:rFonts w:ascii="Symbol" w:hAnsi="Symbol" w:hint="default"/>
      </w:rPr>
    </w:lvl>
    <w:lvl w:ilvl="7" w:tplc="EE56F7AA" w:tentative="1">
      <w:start w:val="1"/>
      <w:numFmt w:val="bullet"/>
      <w:lvlText w:val="o"/>
      <w:lvlJc w:val="left"/>
      <w:pPr>
        <w:ind w:left="5760" w:hanging="360"/>
      </w:pPr>
      <w:rPr>
        <w:rFonts w:ascii="Courier New" w:hAnsi="Courier New" w:cs="Courier New" w:hint="default"/>
      </w:rPr>
    </w:lvl>
    <w:lvl w:ilvl="8" w:tplc="D9F8B3A2" w:tentative="1">
      <w:start w:val="1"/>
      <w:numFmt w:val="bullet"/>
      <w:lvlText w:val=""/>
      <w:lvlJc w:val="left"/>
      <w:pPr>
        <w:ind w:left="6480" w:hanging="360"/>
      </w:pPr>
      <w:rPr>
        <w:rFonts w:ascii="Wingdings" w:hAnsi="Wingdings" w:hint="default"/>
      </w:rPr>
    </w:lvl>
  </w:abstractNum>
  <w:num w:numId="1" w16cid:durableId="1723402256">
    <w:abstractNumId w:val="14"/>
  </w:num>
  <w:num w:numId="2" w16cid:durableId="1763648718">
    <w:abstractNumId w:val="16"/>
  </w:num>
  <w:num w:numId="3" w16cid:durableId="1013803270">
    <w:abstractNumId w:val="15"/>
  </w:num>
  <w:num w:numId="4" w16cid:durableId="760954245">
    <w:abstractNumId w:val="15"/>
  </w:num>
  <w:num w:numId="5" w16cid:durableId="2089962652">
    <w:abstractNumId w:val="17"/>
  </w:num>
  <w:num w:numId="6" w16cid:durableId="1029141393">
    <w:abstractNumId w:val="17"/>
  </w:num>
  <w:num w:numId="7" w16cid:durableId="676421261">
    <w:abstractNumId w:val="15"/>
  </w:num>
  <w:num w:numId="8" w16cid:durableId="1388067429">
    <w:abstractNumId w:val="15"/>
  </w:num>
  <w:num w:numId="9" w16cid:durableId="1425298267">
    <w:abstractNumId w:val="18"/>
  </w:num>
  <w:num w:numId="10" w16cid:durableId="81607248">
    <w:abstractNumId w:val="18"/>
  </w:num>
  <w:num w:numId="11" w16cid:durableId="843976422">
    <w:abstractNumId w:val="7"/>
  </w:num>
  <w:num w:numId="12" w16cid:durableId="632488181">
    <w:abstractNumId w:val="9"/>
  </w:num>
  <w:num w:numId="13" w16cid:durableId="1565141459">
    <w:abstractNumId w:val="0"/>
  </w:num>
  <w:num w:numId="14" w16cid:durableId="675499907">
    <w:abstractNumId w:val="3"/>
  </w:num>
  <w:num w:numId="15" w16cid:durableId="1917546158">
    <w:abstractNumId w:val="1"/>
  </w:num>
  <w:num w:numId="16" w16cid:durableId="1526289102">
    <w:abstractNumId w:val="12"/>
  </w:num>
  <w:num w:numId="17" w16cid:durableId="634485444">
    <w:abstractNumId w:val="4"/>
  </w:num>
  <w:num w:numId="18" w16cid:durableId="1462846784">
    <w:abstractNumId w:val="10"/>
  </w:num>
  <w:num w:numId="19" w16cid:durableId="926503584">
    <w:abstractNumId w:val="5"/>
  </w:num>
  <w:num w:numId="20" w16cid:durableId="803697515">
    <w:abstractNumId w:val="2"/>
  </w:num>
  <w:num w:numId="21" w16cid:durableId="939726404">
    <w:abstractNumId w:val="6"/>
  </w:num>
  <w:num w:numId="22" w16cid:durableId="1377466134">
    <w:abstractNumId w:val="20"/>
  </w:num>
  <w:num w:numId="23" w16cid:durableId="737751033">
    <w:abstractNumId w:val="8"/>
  </w:num>
  <w:num w:numId="24" w16cid:durableId="1018003408">
    <w:abstractNumId w:val="13"/>
  </w:num>
  <w:num w:numId="25" w16cid:durableId="1423449647">
    <w:abstractNumId w:val="21"/>
  </w:num>
  <w:num w:numId="26" w16cid:durableId="1622230191">
    <w:abstractNumId w:val="19"/>
  </w:num>
  <w:num w:numId="27" w16cid:durableId="12145808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056"/>
    <w:rsid w:val="00000177"/>
    <w:rsid w:val="0000326D"/>
    <w:rsid w:val="000060AA"/>
    <w:rsid w:val="0003702F"/>
    <w:rsid w:val="00042C05"/>
    <w:rsid w:val="00051354"/>
    <w:rsid w:val="00065444"/>
    <w:rsid w:val="000A008E"/>
    <w:rsid w:val="000D5ED6"/>
    <w:rsid w:val="00152E69"/>
    <w:rsid w:val="00171FE1"/>
    <w:rsid w:val="00180F31"/>
    <w:rsid w:val="001B64D0"/>
    <w:rsid w:val="001C391D"/>
    <w:rsid w:val="001F5CE7"/>
    <w:rsid w:val="002003B3"/>
    <w:rsid w:val="00212A3D"/>
    <w:rsid w:val="002179DA"/>
    <w:rsid w:val="002533AC"/>
    <w:rsid w:val="002559C5"/>
    <w:rsid w:val="00264EE7"/>
    <w:rsid w:val="00295FE6"/>
    <w:rsid w:val="002A1F11"/>
    <w:rsid w:val="002B544A"/>
    <w:rsid w:val="002C2823"/>
    <w:rsid w:val="002C42A7"/>
    <w:rsid w:val="002D4D94"/>
    <w:rsid w:val="00363C4B"/>
    <w:rsid w:val="00387046"/>
    <w:rsid w:val="00391B0D"/>
    <w:rsid w:val="003F01EB"/>
    <w:rsid w:val="003F2655"/>
    <w:rsid w:val="004176D3"/>
    <w:rsid w:val="004219D5"/>
    <w:rsid w:val="00421F3F"/>
    <w:rsid w:val="00437421"/>
    <w:rsid w:val="00452059"/>
    <w:rsid w:val="004C5A4E"/>
    <w:rsid w:val="004D028D"/>
    <w:rsid w:val="004F5D5E"/>
    <w:rsid w:val="00505E4E"/>
    <w:rsid w:val="00506A40"/>
    <w:rsid w:val="00514BD7"/>
    <w:rsid w:val="00526D7C"/>
    <w:rsid w:val="0053409A"/>
    <w:rsid w:val="00550026"/>
    <w:rsid w:val="00565FF8"/>
    <w:rsid w:val="00575CAA"/>
    <w:rsid w:val="00580D70"/>
    <w:rsid w:val="00582583"/>
    <w:rsid w:val="00586072"/>
    <w:rsid w:val="00591249"/>
    <w:rsid w:val="005A4DE5"/>
    <w:rsid w:val="005C415C"/>
    <w:rsid w:val="005E4211"/>
    <w:rsid w:val="005F3364"/>
    <w:rsid w:val="0061309C"/>
    <w:rsid w:val="00633620"/>
    <w:rsid w:val="00653471"/>
    <w:rsid w:val="00667F70"/>
    <w:rsid w:val="00684F25"/>
    <w:rsid w:val="006C025F"/>
    <w:rsid w:val="006E4300"/>
    <w:rsid w:val="00740838"/>
    <w:rsid w:val="00764590"/>
    <w:rsid w:val="00770830"/>
    <w:rsid w:val="00772056"/>
    <w:rsid w:val="007845FB"/>
    <w:rsid w:val="007D20BD"/>
    <w:rsid w:val="007E2DC8"/>
    <w:rsid w:val="008278E1"/>
    <w:rsid w:val="00832820"/>
    <w:rsid w:val="00833662"/>
    <w:rsid w:val="0086340A"/>
    <w:rsid w:val="00866DFB"/>
    <w:rsid w:val="008846E4"/>
    <w:rsid w:val="00891A5C"/>
    <w:rsid w:val="008B06E1"/>
    <w:rsid w:val="008B2857"/>
    <w:rsid w:val="009168BB"/>
    <w:rsid w:val="00936573"/>
    <w:rsid w:val="009674C2"/>
    <w:rsid w:val="009735D7"/>
    <w:rsid w:val="00990306"/>
    <w:rsid w:val="009B1CBB"/>
    <w:rsid w:val="009C409D"/>
    <w:rsid w:val="009F6A13"/>
    <w:rsid w:val="00A057A6"/>
    <w:rsid w:val="00A246DA"/>
    <w:rsid w:val="00A4157B"/>
    <w:rsid w:val="00A50BD5"/>
    <w:rsid w:val="00A52DA0"/>
    <w:rsid w:val="00A7781D"/>
    <w:rsid w:val="00A822FC"/>
    <w:rsid w:val="00AC601B"/>
    <w:rsid w:val="00AD4F26"/>
    <w:rsid w:val="00AD5D1D"/>
    <w:rsid w:val="00AE7A5C"/>
    <w:rsid w:val="00B042BE"/>
    <w:rsid w:val="00B10688"/>
    <w:rsid w:val="00B6650D"/>
    <w:rsid w:val="00BC008E"/>
    <w:rsid w:val="00BC54D2"/>
    <w:rsid w:val="00BD496C"/>
    <w:rsid w:val="00C26222"/>
    <w:rsid w:val="00C407D0"/>
    <w:rsid w:val="00C408C0"/>
    <w:rsid w:val="00C45084"/>
    <w:rsid w:val="00C56A51"/>
    <w:rsid w:val="00C76D5D"/>
    <w:rsid w:val="00C94E7C"/>
    <w:rsid w:val="00CC13F0"/>
    <w:rsid w:val="00CE05BE"/>
    <w:rsid w:val="00CE3654"/>
    <w:rsid w:val="00CE5A01"/>
    <w:rsid w:val="00CF16B5"/>
    <w:rsid w:val="00D26F10"/>
    <w:rsid w:val="00D57FF7"/>
    <w:rsid w:val="00D85262"/>
    <w:rsid w:val="00D866E4"/>
    <w:rsid w:val="00DB0545"/>
    <w:rsid w:val="00DB1BFE"/>
    <w:rsid w:val="00DD10BF"/>
    <w:rsid w:val="00DF2761"/>
    <w:rsid w:val="00DF4086"/>
    <w:rsid w:val="00E704AB"/>
    <w:rsid w:val="00E769D7"/>
    <w:rsid w:val="00E9259C"/>
    <w:rsid w:val="00EA0056"/>
    <w:rsid w:val="00EA5931"/>
    <w:rsid w:val="00ED7D38"/>
    <w:rsid w:val="00F3546D"/>
    <w:rsid w:val="00F43E74"/>
    <w:rsid w:val="00F644CA"/>
    <w:rsid w:val="00F646E2"/>
    <w:rsid w:val="00F72679"/>
    <w:rsid w:val="00F83E05"/>
    <w:rsid w:val="00F9791D"/>
    <w:rsid w:val="00FB5861"/>
    <w:rsid w:val="00FC58A7"/>
    <w:rsid w:val="00FC76A2"/>
    <w:rsid w:val="00FD0CDC"/>
    <w:rsid w:val="00FD21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588E9"/>
  <w15:chartTrackingRefBased/>
  <w15:docId w15:val="{498CAEC5-663B-44B4-8472-653F27892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8C0"/>
    <w:pPr>
      <w:spacing w:after="0" w:line="360" w:lineRule="auto"/>
      <w:jc w:val="both"/>
    </w:pPr>
    <w:rPr>
      <w:rFonts w:ascii="Times New Roman" w:hAnsi="Times New Roman" w:cs="Arial"/>
      <w:sz w:val="24"/>
      <w:lang w:val="en" w:eastAsia="zh-CN"/>
    </w:rPr>
  </w:style>
  <w:style w:type="paragraph" w:styleId="Heading1">
    <w:name w:val="heading 1"/>
    <w:basedOn w:val="Normal"/>
    <w:next w:val="Normal"/>
    <w:link w:val="Heading1Char"/>
    <w:uiPriority w:val="9"/>
    <w:qFormat/>
    <w:rsid w:val="00387046"/>
    <w:pPr>
      <w:keepNext/>
      <w:keepLines/>
      <w:numPr>
        <w:numId w:val="16"/>
      </w:numPr>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387046"/>
    <w:pPr>
      <w:keepNext/>
      <w:keepLines/>
      <w:numPr>
        <w:ilvl w:val="1"/>
        <w:numId w:val="16"/>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891A5C"/>
    <w:pPr>
      <w:keepNext/>
      <w:keepLines/>
      <w:numPr>
        <w:ilvl w:val="2"/>
        <w:numId w:val="1"/>
      </w:numPr>
      <w:spacing w:before="40"/>
      <w:outlineLvl w:val="2"/>
    </w:pPr>
    <w:rPr>
      <w:rFonts w:eastAsiaTheme="majorEastAsia" w:cstheme="majorBidi"/>
      <w:b/>
      <w:szCs w:val="24"/>
      <w:lang w:val="en-US" w:eastAsia="en-US"/>
    </w:rPr>
  </w:style>
  <w:style w:type="paragraph" w:styleId="Heading4">
    <w:name w:val="heading 4"/>
    <w:basedOn w:val="Normal"/>
    <w:next w:val="Normal"/>
    <w:link w:val="Heading4Char"/>
    <w:uiPriority w:val="9"/>
    <w:semiHidden/>
    <w:unhideWhenUsed/>
    <w:qFormat/>
    <w:rsid w:val="00667F70"/>
    <w:pPr>
      <w:keepNext/>
      <w:keepLines/>
      <w:numPr>
        <w:ilvl w:val="3"/>
        <w:numId w:val="16"/>
      </w:numPr>
      <w:spacing w:before="40"/>
      <w:outlineLvl w:val="3"/>
    </w:pPr>
    <w:rPr>
      <w:rFonts w:eastAsiaTheme="majorEastAsia" w:cstheme="majorBidi"/>
      <w:b/>
      <w:i/>
      <w:iCs/>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046"/>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387046"/>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891A5C"/>
    <w:rPr>
      <w:rFonts w:ascii="Times New Roman" w:eastAsiaTheme="majorEastAsia" w:hAnsi="Times New Roman" w:cstheme="majorBidi"/>
      <w:b/>
      <w:sz w:val="24"/>
      <w:szCs w:val="24"/>
    </w:rPr>
  </w:style>
  <w:style w:type="paragraph" w:styleId="NoSpacing">
    <w:name w:val="No Spacing"/>
    <w:uiPriority w:val="1"/>
    <w:qFormat/>
    <w:rsid w:val="00F43E74"/>
    <w:pPr>
      <w:spacing w:after="0" w:line="360" w:lineRule="auto"/>
      <w:jc w:val="both"/>
    </w:pPr>
    <w:rPr>
      <w:rFonts w:ascii="Times New Roman" w:eastAsia="Calibri" w:hAnsi="Times New Roman" w:cs="Calibri"/>
      <w:sz w:val="24"/>
      <w:lang w:val="en-GB"/>
    </w:rPr>
  </w:style>
  <w:style w:type="character" w:customStyle="1" w:styleId="Heading4Char">
    <w:name w:val="Heading 4 Char"/>
    <w:basedOn w:val="DefaultParagraphFont"/>
    <w:link w:val="Heading4"/>
    <w:uiPriority w:val="9"/>
    <w:semiHidden/>
    <w:rsid w:val="00667F70"/>
    <w:rPr>
      <w:rFonts w:ascii="Times New Roman" w:eastAsiaTheme="majorEastAsia" w:hAnsi="Times New Roman" w:cstheme="majorBidi"/>
      <w:b/>
      <w:i/>
      <w:iCs/>
    </w:rPr>
  </w:style>
  <w:style w:type="paragraph" w:styleId="Header">
    <w:name w:val="header"/>
    <w:basedOn w:val="Normal"/>
    <w:link w:val="HeaderChar"/>
    <w:uiPriority w:val="99"/>
    <w:unhideWhenUsed/>
    <w:rsid w:val="00264EE7"/>
    <w:pPr>
      <w:tabs>
        <w:tab w:val="center" w:pos="4680"/>
        <w:tab w:val="right" w:pos="9360"/>
      </w:tabs>
      <w:spacing w:line="240" w:lineRule="auto"/>
    </w:pPr>
  </w:style>
  <w:style w:type="character" w:customStyle="1" w:styleId="HeaderChar">
    <w:name w:val="Header Char"/>
    <w:basedOn w:val="DefaultParagraphFont"/>
    <w:link w:val="Header"/>
    <w:uiPriority w:val="99"/>
    <w:rsid w:val="00264EE7"/>
    <w:rPr>
      <w:rFonts w:ascii="Times New Roman" w:hAnsi="Times New Roman" w:cs="Arial"/>
      <w:sz w:val="24"/>
      <w:lang w:val="en" w:eastAsia="zh-CN"/>
    </w:rPr>
  </w:style>
  <w:style w:type="paragraph" w:styleId="Footer">
    <w:name w:val="footer"/>
    <w:basedOn w:val="Normal"/>
    <w:link w:val="FooterChar"/>
    <w:uiPriority w:val="99"/>
    <w:unhideWhenUsed/>
    <w:rsid w:val="00264EE7"/>
    <w:pPr>
      <w:tabs>
        <w:tab w:val="center" w:pos="4680"/>
        <w:tab w:val="right" w:pos="9360"/>
      </w:tabs>
      <w:spacing w:line="240" w:lineRule="auto"/>
    </w:pPr>
  </w:style>
  <w:style w:type="character" w:customStyle="1" w:styleId="FooterChar">
    <w:name w:val="Footer Char"/>
    <w:basedOn w:val="DefaultParagraphFont"/>
    <w:link w:val="Footer"/>
    <w:uiPriority w:val="99"/>
    <w:rsid w:val="00264EE7"/>
    <w:rPr>
      <w:rFonts w:ascii="Times New Roman" w:hAnsi="Times New Roman" w:cs="Arial"/>
      <w:sz w:val="24"/>
      <w:lang w:val="en" w:eastAsia="zh-CN"/>
    </w:rPr>
  </w:style>
  <w:style w:type="paragraph" w:styleId="ListParagraph">
    <w:name w:val="List Paragraph"/>
    <w:basedOn w:val="Normal"/>
    <w:uiPriority w:val="34"/>
    <w:qFormat/>
    <w:rsid w:val="00866DFB"/>
    <w:pPr>
      <w:ind w:left="720"/>
      <w:contextualSpacing/>
    </w:pPr>
  </w:style>
  <w:style w:type="table" w:styleId="TableGrid">
    <w:name w:val="Table Grid"/>
    <w:basedOn w:val="TableNormal"/>
    <w:uiPriority w:val="39"/>
    <w:rsid w:val="00A5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05E4E"/>
    <w:rPr>
      <w:color w:val="0563C1" w:themeColor="hyperlink"/>
      <w:u w:val="single"/>
    </w:rPr>
  </w:style>
  <w:style w:type="table" w:styleId="PlainTable1">
    <w:name w:val="Plain Table 1"/>
    <w:basedOn w:val="TableNormal"/>
    <w:uiPriority w:val="41"/>
    <w:rsid w:val="00FC76A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Strong">
    <w:name w:val="Strong"/>
    <w:basedOn w:val="DefaultParagraphFont"/>
    <w:uiPriority w:val="22"/>
    <w:qFormat/>
    <w:rsid w:val="009903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5391525">
      <w:bodyDiv w:val="1"/>
      <w:marLeft w:val="0"/>
      <w:marRight w:val="0"/>
      <w:marTop w:val="0"/>
      <w:marBottom w:val="0"/>
      <w:divBdr>
        <w:top w:val="none" w:sz="0" w:space="0" w:color="auto"/>
        <w:left w:val="none" w:sz="0" w:space="0" w:color="auto"/>
        <w:bottom w:val="none" w:sz="0" w:space="0" w:color="auto"/>
        <w:right w:val="none" w:sz="0" w:space="0" w:color="auto"/>
      </w:divBdr>
    </w:div>
    <w:div w:id="873349177">
      <w:bodyDiv w:val="1"/>
      <w:marLeft w:val="0"/>
      <w:marRight w:val="0"/>
      <w:marTop w:val="0"/>
      <w:marBottom w:val="0"/>
      <w:divBdr>
        <w:top w:val="none" w:sz="0" w:space="0" w:color="auto"/>
        <w:left w:val="none" w:sz="0" w:space="0" w:color="auto"/>
        <w:bottom w:val="none" w:sz="0" w:space="0" w:color="auto"/>
        <w:right w:val="none" w:sz="0" w:space="0" w:color="auto"/>
      </w:divBdr>
    </w:div>
    <w:div w:id="1714035287">
      <w:bodyDiv w:val="1"/>
      <w:marLeft w:val="0"/>
      <w:marRight w:val="0"/>
      <w:marTop w:val="0"/>
      <w:marBottom w:val="0"/>
      <w:divBdr>
        <w:top w:val="none" w:sz="0" w:space="0" w:color="auto"/>
        <w:left w:val="none" w:sz="0" w:space="0" w:color="auto"/>
        <w:bottom w:val="none" w:sz="0" w:space="0" w:color="auto"/>
        <w:right w:val="none" w:sz="0" w:space="0" w:color="auto"/>
      </w:divBdr>
      <w:divsChild>
        <w:div w:id="12252646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hyperlink" Target="https://www.excel.london/"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bathchristmasmarket.co.uk/"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winchester-cathedral.org.uk/christm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14</Pages>
  <Words>1908</Words>
  <Characters>10876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Ruqaiya Sabir</dc:creator>
  <cp:lastModifiedBy>Florin Andrei Ghinea (2214960)</cp:lastModifiedBy>
  <cp:revision>137</cp:revision>
  <dcterms:created xsi:type="dcterms:W3CDTF">2024-10-14T06:04:00Z</dcterms:created>
  <dcterms:modified xsi:type="dcterms:W3CDTF">2024-10-18T18:12:00Z</dcterms:modified>
</cp:coreProperties>
</file>