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30E97" w14:textId="4498AB43" w:rsidR="00407F20" w:rsidRDefault="00407F20" w:rsidP="00407F20">
      <w:pPr>
        <w:pStyle w:val="Heading1"/>
      </w:pPr>
      <w:r w:rsidRPr="003233C4">
        <w:t>Captivating encounters: exploring environmentalists’ experiences of enchantment in nature</w:t>
      </w:r>
    </w:p>
    <w:p w14:paraId="33331B62" w14:textId="6AC23376" w:rsidR="001E2353" w:rsidRDefault="001E2353" w:rsidP="00407F20">
      <w:r>
        <w:t>Cut to 7</w:t>
      </w:r>
      <w:r w:rsidR="006F3B45">
        <w:t>7</w:t>
      </w:r>
      <w:r>
        <w:t>00 then fix intro and draft conclusion</w:t>
      </w:r>
    </w:p>
    <w:p w14:paraId="51212344" w14:textId="1B041DFA" w:rsidR="006F3B45" w:rsidRPr="00407F20" w:rsidRDefault="006F3B45" w:rsidP="00407F20">
      <w:r>
        <w:t>Aim for 8200</w:t>
      </w:r>
      <w:r w:rsidR="006759C5">
        <w:t xml:space="preserve"> final word count</w:t>
      </w:r>
    </w:p>
    <w:p w14:paraId="55AD7C52" w14:textId="7A3B4191" w:rsidR="00407F20" w:rsidRDefault="00407F20" w:rsidP="00407F20">
      <w:pPr>
        <w:pStyle w:val="Heading1"/>
      </w:pPr>
      <w:r>
        <w:t>1. I</w:t>
      </w:r>
      <w:r>
        <w:t>ntroduction</w:t>
      </w:r>
    </w:p>
    <w:p w14:paraId="7B87268F" w14:textId="16EEE740" w:rsidR="00407F20" w:rsidRDefault="00407F20" w:rsidP="00407F20">
      <w:r>
        <w:t>A number of empirical studies have explored the characteristics and effects of what might be called ‘meaningful’ nature experiences</w:t>
      </w:r>
      <w:r w:rsidR="009802EF">
        <w:t>, suggesting that such experiences have the potential to influence people’s values and beliefs in relation to the more-than-human world</w:t>
      </w:r>
      <w:r>
        <w:t xml:space="preserve">. In parallel to this, a body of work has explored the characteristics and ethical potential of the experience of </w:t>
      </w:r>
      <w:r w:rsidR="007636AA">
        <w:t>‘</w:t>
      </w:r>
      <w:r>
        <w:t>enchantment</w:t>
      </w:r>
      <w:r w:rsidR="007636AA">
        <w:t>’</w:t>
      </w:r>
      <w:r w:rsidR="009E79FC">
        <w:t>,</w:t>
      </w:r>
      <w:r w:rsidR="008142A3">
        <w:t xml:space="preserve"> defined by Jane Bennett as a complex ‘mood’ and </w:t>
      </w:r>
      <w:r w:rsidR="008142A3" w:rsidRPr="006C5EA2">
        <w:t>‘state of wonder’</w:t>
      </w:r>
      <w:r w:rsidR="008142A3" w:rsidRPr="006C5EA2">
        <w:rPr>
          <w:rStyle w:val="FootnoteReference"/>
        </w:rPr>
        <w:footnoteReference w:id="1"/>
      </w:r>
      <w:r w:rsidR="008142A3">
        <w:t xml:space="preserve"> and by Partick Curry as ‘</w:t>
      </w:r>
      <w:r w:rsidR="008142A3" w:rsidRPr="006C5EA2">
        <w:t>an experience of wonder</w:t>
      </w:r>
      <w:r w:rsidR="008142A3">
        <w:t xml:space="preserve">… </w:t>
      </w:r>
      <w:r w:rsidR="008142A3" w:rsidRPr="006C5EA2">
        <w:t>from charm through delight to full-blown joy.’</w:t>
      </w:r>
      <w:r w:rsidR="008142A3" w:rsidRPr="006C5EA2">
        <w:rPr>
          <w:rStyle w:val="FootnoteReference"/>
        </w:rPr>
        <w:footnoteReference w:id="2"/>
      </w:r>
      <w:r>
        <w:t xml:space="preserve"> However, there are very few empirical studies that directly investigate the experience and perceived influence of </w:t>
      </w:r>
      <w:r w:rsidR="009020C4">
        <w:t>moments</w:t>
      </w:r>
      <w:r>
        <w:t xml:space="preserve"> of enchantment in nature. This research </w:t>
      </w:r>
      <w:r w:rsidR="00BA7545">
        <w:t>project</w:t>
      </w:r>
      <w:r w:rsidR="009020C4">
        <w:t xml:space="preserve"> therefore</w:t>
      </w:r>
      <w:r w:rsidR="00BA7545">
        <w:t xml:space="preserve"> </w:t>
      </w:r>
      <w:r>
        <w:t xml:space="preserve">seeks to bring </w:t>
      </w:r>
      <w:r w:rsidR="009E79FC">
        <w:t>philosophical explorations of enchantment into conversation with empirical studies of meaningful nature experience</w:t>
      </w:r>
      <w:r w:rsidR="006B57C0">
        <w:t>s</w:t>
      </w:r>
      <w:r>
        <w:t xml:space="preserve">, and to build on </w:t>
      </w:r>
      <w:r w:rsidR="006B57C0">
        <w:t>this</w:t>
      </w:r>
      <w:r>
        <w:t xml:space="preserve"> through </w:t>
      </w:r>
      <w:r w:rsidR="00BA7545">
        <w:t>mixed methods phenomenological</w:t>
      </w:r>
      <w:r>
        <w:t xml:space="preserve"> </w:t>
      </w:r>
      <w:r w:rsidR="009802EF">
        <w:t>research exploring</w:t>
      </w:r>
      <w:r w:rsidR="009802EF" w:rsidRPr="009802EF">
        <w:t xml:space="preserve"> </w:t>
      </w:r>
      <w:r w:rsidR="00BA7545">
        <w:t xml:space="preserve">a small sample of UK </w:t>
      </w:r>
      <w:r w:rsidR="009802EF" w:rsidRPr="009802EF">
        <w:t>environmentalists’ experiences of enchantment in more-than-human nature</w:t>
      </w:r>
      <w:r w:rsidR="00BA7545">
        <w:t>.</w:t>
      </w:r>
      <w:r w:rsidR="009802EF" w:rsidRPr="009802EF">
        <w:t xml:space="preserve"> It investigates what enchantment </w:t>
      </w:r>
      <w:r w:rsidR="008142A3">
        <w:t xml:space="preserve">in nature </w:t>
      </w:r>
      <w:r w:rsidR="009802EF" w:rsidRPr="009802EF">
        <w:t xml:space="preserve">feels like for participants, and whether </w:t>
      </w:r>
      <w:r w:rsidR="008142A3">
        <w:t xml:space="preserve">– </w:t>
      </w:r>
      <w:r w:rsidR="009802EF" w:rsidRPr="009802EF">
        <w:t>and</w:t>
      </w:r>
      <w:r w:rsidR="008142A3">
        <w:t xml:space="preserve"> </w:t>
      </w:r>
      <w:r w:rsidR="009802EF" w:rsidRPr="009802EF">
        <w:t>in what ways</w:t>
      </w:r>
      <w:r w:rsidR="008142A3">
        <w:t xml:space="preserve"> –</w:t>
      </w:r>
      <w:r w:rsidR="009802EF" w:rsidRPr="009802EF">
        <w:t xml:space="preserve"> they</w:t>
      </w:r>
      <w:r w:rsidR="008142A3">
        <w:t xml:space="preserve"> </w:t>
      </w:r>
      <w:r w:rsidR="009802EF" w:rsidRPr="009802EF">
        <w:t xml:space="preserve">think these experiences have influenced their views on nature and </w:t>
      </w:r>
      <w:r w:rsidR="00BA7545">
        <w:t xml:space="preserve">their </w:t>
      </w:r>
      <w:r w:rsidR="009802EF" w:rsidRPr="009802EF">
        <w:t xml:space="preserve">motivation to take environmental action. </w:t>
      </w:r>
      <w:r w:rsidR="007636AA">
        <w:t xml:space="preserve">It begins with a review of the literature on enchantment </w:t>
      </w:r>
      <w:r w:rsidR="00BA7545">
        <w:t>and empirical</w:t>
      </w:r>
      <w:r w:rsidR="007636AA">
        <w:t xml:space="preserve"> studies on meaningful nature experiences</w:t>
      </w:r>
      <w:r w:rsidR="00BA7545">
        <w:t xml:space="preserve"> </w:t>
      </w:r>
      <w:r w:rsidR="008142A3">
        <w:t>then goes on to</w:t>
      </w:r>
      <w:r w:rsidR="00BA7545">
        <w:t xml:space="preserve"> </w:t>
      </w:r>
      <w:r w:rsidR="007636AA">
        <w:t>describ</w:t>
      </w:r>
      <w:r w:rsidR="008142A3">
        <w:t>e</w:t>
      </w:r>
      <w:r w:rsidR="007636AA">
        <w:t xml:space="preserve"> the </w:t>
      </w:r>
      <w:r w:rsidR="00BA7545">
        <w:t xml:space="preserve">mixed methods </w:t>
      </w:r>
      <w:r w:rsidR="008F522F">
        <w:t>research design and methodology</w:t>
      </w:r>
      <w:r w:rsidR="008142A3">
        <w:t xml:space="preserve"> before </w:t>
      </w:r>
      <w:r w:rsidR="008F522F">
        <w:t xml:space="preserve">presenting and discussing the </w:t>
      </w:r>
      <w:r w:rsidR="009802EF">
        <w:t>research results</w:t>
      </w:r>
      <w:r w:rsidR="008142A3">
        <w:t>.</w:t>
      </w:r>
    </w:p>
    <w:p w14:paraId="679ED1A1" w14:textId="357E7495" w:rsidR="00CE6F8A" w:rsidRPr="006C5EA2" w:rsidRDefault="00BA4676" w:rsidP="00407F20">
      <w:pPr>
        <w:pStyle w:val="Heading1"/>
      </w:pPr>
      <w:r>
        <w:t xml:space="preserve">2. </w:t>
      </w:r>
      <w:r w:rsidR="005831E6" w:rsidRPr="006C5EA2">
        <w:t>Literature review</w:t>
      </w:r>
    </w:p>
    <w:p w14:paraId="097FB402" w14:textId="6F71AE14" w:rsidR="00C049F5" w:rsidRPr="006C5EA2" w:rsidRDefault="008B6936" w:rsidP="00C049F5">
      <w:bookmarkStart w:id="0" w:name="_Toc227578576"/>
      <w:bookmarkStart w:id="1" w:name="_Toc227579684"/>
      <w:bookmarkStart w:id="2" w:name="_Toc227578582"/>
      <w:bookmarkStart w:id="3" w:name="_Toc227579690"/>
      <w:bookmarkStart w:id="4" w:name="_Toc227578570"/>
      <w:bookmarkStart w:id="5" w:name="_Toc227579678"/>
      <w:r w:rsidRPr="006C5EA2">
        <w:t>Whilst recognising the complex range of factors involved in environmental decision-making,</w:t>
      </w:r>
      <w:r w:rsidR="004379DE" w:rsidRPr="006C5EA2">
        <w:t xml:space="preserve"> several authors </w:t>
      </w:r>
      <w:r w:rsidR="00EC2417">
        <w:t xml:space="preserve">– </w:t>
      </w:r>
      <w:r w:rsidR="00EC2417">
        <w:t>including</w:t>
      </w:r>
      <w:r w:rsidR="00EC2417">
        <w:t xml:space="preserve"> </w:t>
      </w:r>
      <w:r w:rsidR="00EC2417">
        <w:t>Bron Taylor</w:t>
      </w:r>
      <w:r w:rsidR="00EC2417">
        <w:rPr>
          <w:rStyle w:val="FootnoteReference"/>
        </w:rPr>
        <w:footnoteReference w:id="3"/>
      </w:r>
      <w:r w:rsidR="00EC2417">
        <w:t xml:space="preserve"> and Patrick Curry</w:t>
      </w:r>
      <w:r w:rsidR="00EC2417">
        <w:rPr>
          <w:rStyle w:val="FootnoteReference"/>
        </w:rPr>
        <w:footnoteReference w:id="4"/>
      </w:r>
      <w:r w:rsidR="00EC2417" w:rsidRPr="006C5EA2">
        <w:t xml:space="preserve"> </w:t>
      </w:r>
      <w:r w:rsidR="00EC2417">
        <w:t xml:space="preserve">– </w:t>
      </w:r>
      <w:r w:rsidR="004379DE" w:rsidRPr="006C5EA2">
        <w:t>have</w:t>
      </w:r>
      <w:r w:rsidR="00EC2417">
        <w:t xml:space="preserve"> </w:t>
      </w:r>
      <w:r w:rsidR="004379DE" w:rsidRPr="006C5EA2">
        <w:t>argued that</w:t>
      </w:r>
      <w:r w:rsidR="00175B9B" w:rsidRPr="006C5EA2">
        <w:t xml:space="preserve"> the spread of </w:t>
      </w:r>
      <w:r w:rsidR="004379DE" w:rsidRPr="006C5EA2">
        <w:t>ecocentric values</w:t>
      </w:r>
      <w:r w:rsidR="00A30C74" w:rsidRPr="006C5EA2">
        <w:t xml:space="preserve"> and nature spirituality could be </w:t>
      </w:r>
      <w:r w:rsidR="00526E23">
        <w:t xml:space="preserve">a </w:t>
      </w:r>
      <w:r w:rsidR="00A30C74" w:rsidRPr="006C5EA2">
        <w:t>powerful motivator for pro-environmental attitudes and behaviours</w:t>
      </w:r>
      <w:r w:rsidR="00EC2417">
        <w:t>.</w:t>
      </w:r>
      <w:r w:rsidR="00C204EC">
        <w:t xml:space="preserve"> </w:t>
      </w:r>
      <w:r w:rsidR="00A30C74" w:rsidRPr="006C5EA2">
        <w:t xml:space="preserve">Building understanding of </w:t>
      </w:r>
      <w:r w:rsidR="00C049F5" w:rsidRPr="006C5EA2">
        <w:t xml:space="preserve">factors </w:t>
      </w:r>
      <w:r w:rsidR="00A30C74" w:rsidRPr="006C5EA2">
        <w:t xml:space="preserve">that </w:t>
      </w:r>
      <w:r w:rsidR="00C049F5" w:rsidRPr="006C5EA2">
        <w:t xml:space="preserve">might influence </w:t>
      </w:r>
      <w:r w:rsidR="00A30C74" w:rsidRPr="006C5EA2">
        <w:t>these types of values and beliefs</w:t>
      </w:r>
      <w:r w:rsidR="00C049F5" w:rsidRPr="006C5EA2">
        <w:t xml:space="preserve"> is therefore </w:t>
      </w:r>
      <w:r w:rsidR="00A30C74" w:rsidRPr="006C5EA2">
        <w:t>both urgent and important</w:t>
      </w:r>
      <w:r w:rsidR="003F0744">
        <w:t xml:space="preserve">. Within this context, this literature review explores </w:t>
      </w:r>
      <w:r w:rsidR="005E2BE3">
        <w:t xml:space="preserve">scholarship on the concept of enchantment alongside empirical </w:t>
      </w:r>
      <w:r w:rsidR="003F0744">
        <w:t xml:space="preserve">studies of </w:t>
      </w:r>
      <w:r w:rsidR="005E2BE3">
        <w:t>profound or meaningful</w:t>
      </w:r>
      <w:r w:rsidR="003F0744">
        <w:t xml:space="preserve"> experiences in nature</w:t>
      </w:r>
      <w:r w:rsidR="005E2BE3">
        <w:t>.</w:t>
      </w:r>
    </w:p>
    <w:bookmarkEnd w:id="0"/>
    <w:bookmarkEnd w:id="1"/>
    <w:bookmarkEnd w:id="2"/>
    <w:bookmarkEnd w:id="3"/>
    <w:p w14:paraId="6E0B590F" w14:textId="77AA0617" w:rsidR="00AC768E" w:rsidRPr="006C5EA2" w:rsidRDefault="00BA4676" w:rsidP="00407F20">
      <w:pPr>
        <w:pStyle w:val="Heading2"/>
      </w:pPr>
      <w:r>
        <w:t>2.</w:t>
      </w:r>
      <w:r w:rsidR="00201196" w:rsidRPr="006C5EA2">
        <w:t>1</w:t>
      </w:r>
      <w:r w:rsidR="00B17670" w:rsidRPr="006C5EA2">
        <w:t xml:space="preserve"> </w:t>
      </w:r>
      <w:bookmarkEnd w:id="4"/>
      <w:bookmarkEnd w:id="5"/>
      <w:r w:rsidR="00C82C04">
        <w:t>E</w:t>
      </w:r>
      <w:r w:rsidR="002C65BD" w:rsidRPr="006C5EA2">
        <w:t xml:space="preserve">xperiences in nature as a ‘wellspring’ for </w:t>
      </w:r>
      <w:r w:rsidR="00EA4DD5" w:rsidRPr="006C5EA2">
        <w:t>ecocentric values</w:t>
      </w:r>
    </w:p>
    <w:p w14:paraId="7605A065" w14:textId="41025513" w:rsidR="008A1CC6" w:rsidRPr="006C5EA2" w:rsidRDefault="002B4559" w:rsidP="008A1CC6">
      <w:r w:rsidRPr="006C5EA2">
        <w:t xml:space="preserve">Bron Taylor </w:t>
      </w:r>
      <w:r w:rsidR="00F77007" w:rsidRPr="006C5EA2">
        <w:t>has used</w:t>
      </w:r>
      <w:r w:rsidR="00973C5A" w:rsidRPr="006C5EA2">
        <w:t xml:space="preserve"> </w:t>
      </w:r>
      <w:r w:rsidRPr="006C5EA2">
        <w:t xml:space="preserve">the term ‘dark green religion’ to describe the </w:t>
      </w:r>
      <w:r w:rsidR="00973C5A" w:rsidRPr="006C5EA2">
        <w:t>development</w:t>
      </w:r>
      <w:r w:rsidRPr="006C5EA2">
        <w:t xml:space="preserve"> of new forms of</w:t>
      </w:r>
      <w:r w:rsidR="00973C5A" w:rsidRPr="006C5EA2">
        <w:t xml:space="preserve"> ecocentric,</w:t>
      </w:r>
      <w:r w:rsidRPr="006C5EA2">
        <w:t xml:space="preserve"> nature-based spiritualities, </w:t>
      </w:r>
      <w:r w:rsidR="00973C5A" w:rsidRPr="006C5EA2">
        <w:t xml:space="preserve">in which nature is viewed as sacred, having intrinsic value, and </w:t>
      </w:r>
      <w:r w:rsidR="00274542">
        <w:t xml:space="preserve">being </w:t>
      </w:r>
      <w:r w:rsidR="00973C5A" w:rsidRPr="006C5EA2">
        <w:t>owed reverent care.</w:t>
      </w:r>
      <w:r w:rsidR="00973C5A" w:rsidRPr="006C5EA2">
        <w:rPr>
          <w:rStyle w:val="FootnoteReference"/>
        </w:rPr>
        <w:footnoteReference w:id="5"/>
      </w:r>
      <w:r w:rsidR="00973C5A" w:rsidRPr="006C5EA2">
        <w:t xml:space="preserve"> Taylor suggests that this can be seen as ‘</w:t>
      </w:r>
      <w:r w:rsidR="00AC768E" w:rsidRPr="006C5EA2">
        <w:t xml:space="preserve">flowing from a deep sense of belonging to and connectedness in nature, while perceiving the earth and its </w:t>
      </w:r>
      <w:r w:rsidR="00AC768E" w:rsidRPr="006C5EA2">
        <w:lastRenderedPageBreak/>
        <w:t>living systems to be sacred and interconnected.</w:t>
      </w:r>
      <w:r w:rsidR="00973C5A" w:rsidRPr="006C5EA2">
        <w:t>’</w:t>
      </w:r>
      <w:r w:rsidR="00973C5A" w:rsidRPr="006C5EA2">
        <w:rPr>
          <w:rStyle w:val="FootnoteReference"/>
        </w:rPr>
        <w:footnoteReference w:id="6"/>
      </w:r>
      <w:bookmarkStart w:id="6" w:name="_Toc227578597"/>
      <w:bookmarkStart w:id="7" w:name="_Toc227579705"/>
      <w:r w:rsidR="00B17670" w:rsidRPr="006C5EA2">
        <w:t xml:space="preserve"> </w:t>
      </w:r>
      <w:bookmarkStart w:id="8" w:name="_Toc227578598"/>
      <w:bookmarkStart w:id="9" w:name="_Toc227579706"/>
      <w:r w:rsidR="00824666" w:rsidRPr="006C5EA2">
        <w:t xml:space="preserve">Taylor </w:t>
      </w:r>
      <w:r w:rsidR="005E03F1">
        <w:t>has found</w:t>
      </w:r>
      <w:r w:rsidR="00824666" w:rsidRPr="006C5EA2">
        <w:t xml:space="preserve"> that ‘</w:t>
      </w:r>
      <w:r w:rsidR="00454187" w:rsidRPr="006C5EA2">
        <w:t xml:space="preserve">direct, visceral, </w:t>
      </w:r>
      <w:r w:rsidR="00454187" w:rsidRPr="006C5EA2">
        <w:rPr>
          <w:i/>
          <w:iCs/>
        </w:rPr>
        <w:t xml:space="preserve">sensory experiences in nature </w:t>
      </w:r>
      <w:r w:rsidR="00454187" w:rsidRPr="006C5EA2">
        <w:t>– including personal encounters with non-human others</w:t>
      </w:r>
      <w:r w:rsidR="005E03F1">
        <w:t xml:space="preserve">’ can be a ‘wellspring’ for these types of spiritual nature connections. </w:t>
      </w:r>
      <w:r w:rsidR="008A1CC6" w:rsidRPr="006C5EA2">
        <w:t xml:space="preserve">Similarly, </w:t>
      </w:r>
      <w:r w:rsidR="00C82C04">
        <w:t xml:space="preserve">Kay </w:t>
      </w:r>
      <w:r w:rsidR="008A1CC6" w:rsidRPr="006C5EA2">
        <w:t xml:space="preserve">Milton has </w:t>
      </w:r>
      <w:r w:rsidR="00B259BF" w:rsidRPr="006C5EA2">
        <w:t>argued</w:t>
      </w:r>
      <w:r w:rsidR="008A1CC6" w:rsidRPr="006C5EA2">
        <w:t xml:space="preserve"> that sacred values can ‘flow’ </w:t>
      </w:r>
      <w:r w:rsidR="00B259BF" w:rsidRPr="006C5EA2">
        <w:t xml:space="preserve">directly </w:t>
      </w:r>
      <w:r w:rsidR="008A1CC6" w:rsidRPr="006C5EA2">
        <w:t>from nature</w:t>
      </w:r>
      <w:r w:rsidR="00B259BF" w:rsidRPr="006C5EA2">
        <w:t xml:space="preserve"> experiences,</w:t>
      </w:r>
      <w:r w:rsidR="008A1CC6" w:rsidRPr="006C5EA2">
        <w:t xml:space="preserve"> </w:t>
      </w:r>
      <w:r w:rsidR="00B259BF" w:rsidRPr="006C5EA2">
        <w:t>via</w:t>
      </w:r>
      <w:r w:rsidR="008A1CC6" w:rsidRPr="006C5EA2">
        <w:t xml:space="preserve"> emotional </w:t>
      </w:r>
      <w:r w:rsidR="00B259BF" w:rsidRPr="006C5EA2">
        <w:t>reactions</w:t>
      </w:r>
      <w:r w:rsidR="008A1CC6" w:rsidRPr="006C5EA2">
        <w:t xml:space="preserve"> </w:t>
      </w:r>
      <w:r w:rsidR="00C82C04">
        <w:t xml:space="preserve">not </w:t>
      </w:r>
      <w:r w:rsidR="008A1CC6" w:rsidRPr="006C5EA2">
        <w:t>filtered by rational thought.</w:t>
      </w:r>
      <w:r w:rsidR="008A1CC6" w:rsidRPr="006C5EA2">
        <w:rPr>
          <w:rStyle w:val="FootnoteReference"/>
        </w:rPr>
        <w:footnoteReference w:id="7"/>
      </w:r>
      <w:r w:rsidR="008A1CC6" w:rsidRPr="006C5EA2">
        <w:t xml:space="preserve"> </w:t>
      </w:r>
    </w:p>
    <w:p w14:paraId="5EE7C129" w14:textId="34214F90" w:rsidR="00A07305" w:rsidRPr="006C5EA2" w:rsidRDefault="00BA4676" w:rsidP="00407F20">
      <w:pPr>
        <w:pStyle w:val="Heading2"/>
      </w:pPr>
      <w:bookmarkStart w:id="10" w:name="_Toc227578601"/>
      <w:bookmarkStart w:id="11" w:name="_Toc227579709"/>
      <w:bookmarkEnd w:id="6"/>
      <w:bookmarkEnd w:id="7"/>
      <w:bookmarkEnd w:id="8"/>
      <w:bookmarkEnd w:id="9"/>
      <w:r>
        <w:t>2</w:t>
      </w:r>
      <w:r w:rsidR="00B17670" w:rsidRPr="006C5EA2">
        <w:t>.</w:t>
      </w:r>
      <w:r>
        <w:t>2</w:t>
      </w:r>
      <w:r w:rsidR="00B17670" w:rsidRPr="006C5EA2">
        <w:t xml:space="preserve"> </w:t>
      </w:r>
      <w:r w:rsidR="00A07305" w:rsidRPr="006C5EA2">
        <w:t>E</w:t>
      </w:r>
      <w:r w:rsidR="00F86BA5" w:rsidRPr="006C5EA2">
        <w:t>xplorations of e</w:t>
      </w:r>
      <w:r w:rsidR="00A07305" w:rsidRPr="006C5EA2">
        <w:t>nchantment</w:t>
      </w:r>
      <w:bookmarkEnd w:id="10"/>
      <w:bookmarkEnd w:id="11"/>
    </w:p>
    <w:p w14:paraId="25EDD1B2" w14:textId="611EFA56" w:rsidR="002B4559" w:rsidRPr="00BA4676" w:rsidRDefault="00E54EE6" w:rsidP="00407F20">
      <w:pPr>
        <w:pStyle w:val="Heading3"/>
      </w:pPr>
      <w:r w:rsidRPr="00BA4676">
        <w:t>Defini</w:t>
      </w:r>
      <w:r w:rsidR="00C82C04">
        <w:t>tions</w:t>
      </w:r>
    </w:p>
    <w:p w14:paraId="491B6FF5" w14:textId="1B0A9A91" w:rsidR="00BB126B" w:rsidRPr="006C5EA2" w:rsidRDefault="000173D9" w:rsidP="00BB126B">
      <w:r w:rsidRPr="006C5EA2">
        <w:t xml:space="preserve">This research focuses on enchantment as what </w:t>
      </w:r>
      <w:r w:rsidR="005E03F1">
        <w:t xml:space="preserve">Jane </w:t>
      </w:r>
      <w:r w:rsidRPr="006C5EA2">
        <w:t xml:space="preserve">Bennett has called a complex </w:t>
      </w:r>
      <w:r w:rsidR="0087510A">
        <w:t>‘</w:t>
      </w:r>
      <w:r w:rsidRPr="006C5EA2">
        <w:t>mood’</w:t>
      </w:r>
      <w:r w:rsidR="00D527B4">
        <w:t>,</w:t>
      </w:r>
      <w:r w:rsidR="00552737" w:rsidRPr="006C5EA2">
        <w:t xml:space="preserve"> </w:t>
      </w:r>
      <w:r w:rsidR="00D527B4">
        <w:t xml:space="preserve"> a</w:t>
      </w:r>
      <w:r w:rsidRPr="006C5EA2">
        <w:t xml:space="preserve"> ‘state of wonder’ at the world.</w:t>
      </w:r>
      <w:r w:rsidRPr="006C5EA2">
        <w:rPr>
          <w:rStyle w:val="FootnoteReference"/>
        </w:rPr>
        <w:footnoteReference w:id="8"/>
      </w:r>
      <w:r w:rsidRPr="006C5EA2">
        <w:t xml:space="preserve"> </w:t>
      </w:r>
      <w:r w:rsidR="008940CA" w:rsidRPr="006C5EA2">
        <w:t>For Bennett, to be enchanted is</w:t>
      </w:r>
      <w:r w:rsidR="00304A4B">
        <w:t xml:space="preserve"> to be provoked by an unexpected encounter</w:t>
      </w:r>
      <w:r w:rsidR="008940CA" w:rsidRPr="006C5EA2">
        <w:t>, ‘to be struck and shaken by the ordinary that lives amid the familiar and the everyday</w:t>
      </w:r>
      <w:r w:rsidR="00304A4B">
        <w:t>.</w:t>
      </w:r>
      <w:r w:rsidR="008940CA" w:rsidRPr="006C5EA2">
        <w:t>’</w:t>
      </w:r>
      <w:r w:rsidRPr="006C5EA2">
        <w:rPr>
          <w:rStyle w:val="FootnoteReference"/>
        </w:rPr>
        <w:footnoteReference w:id="9"/>
      </w:r>
      <w:r w:rsidR="008940CA" w:rsidRPr="006C5EA2">
        <w:t xml:space="preserve"> </w:t>
      </w:r>
      <w:r w:rsidR="00304A4B">
        <w:t>T</w:t>
      </w:r>
      <w:r w:rsidR="008940CA" w:rsidRPr="006C5EA2">
        <w:t>he overall effect is ‘a mood of fullness, plenitude, or liveliness, a sense of having had one’s nerves or circulation or concentration powers tuned up or recharged.’</w:t>
      </w:r>
      <w:r w:rsidRPr="006C5EA2">
        <w:rPr>
          <w:rStyle w:val="FootnoteReference"/>
        </w:rPr>
        <w:footnoteReference w:id="10"/>
      </w:r>
      <w:r w:rsidR="008940CA" w:rsidRPr="006C5EA2">
        <w:t xml:space="preserve"> </w:t>
      </w:r>
      <w:r w:rsidR="00D527B4">
        <w:t xml:space="preserve">Similarly, </w:t>
      </w:r>
      <w:r w:rsidR="005E03F1">
        <w:t xml:space="preserve">Patrick </w:t>
      </w:r>
      <w:r w:rsidR="00763F58" w:rsidRPr="006C5EA2">
        <w:t>Curry has described enchantment as ‘most simply… an experience of wonder’</w:t>
      </w:r>
      <w:r w:rsidR="00BB126B" w:rsidRPr="006C5EA2">
        <w:t>, with variations including astonishment, amazement and awe, its intensity varying ‘from charm through delight to full-blown joy.’</w:t>
      </w:r>
      <w:r w:rsidR="00071BD8" w:rsidRPr="006C5EA2">
        <w:rPr>
          <w:rStyle w:val="FootnoteReference"/>
        </w:rPr>
        <w:footnoteReference w:id="11"/>
      </w:r>
    </w:p>
    <w:p w14:paraId="67DB0D90" w14:textId="05E1CF32" w:rsidR="00E52A5A" w:rsidRPr="006C5EA2" w:rsidRDefault="00E52A5A" w:rsidP="00407F20">
      <w:pPr>
        <w:pStyle w:val="Heading3"/>
      </w:pPr>
      <w:bookmarkStart w:id="12" w:name="_Toc227578606"/>
      <w:bookmarkStart w:id="13" w:name="_Toc227579714"/>
      <w:r w:rsidRPr="006C5EA2">
        <w:t>Key characteristics</w:t>
      </w:r>
      <w:r w:rsidR="00071BD8" w:rsidRPr="006C5EA2">
        <w:t xml:space="preserve"> and conditions of enchantment</w:t>
      </w:r>
    </w:p>
    <w:p w14:paraId="02FFA708" w14:textId="0F1ABAD3" w:rsidR="00AD440F" w:rsidRPr="006C5EA2" w:rsidRDefault="00071BD8" w:rsidP="00BF2BF6">
      <w:r w:rsidRPr="006C5EA2">
        <w:t xml:space="preserve">Beyond these basic definitions, </w:t>
      </w:r>
      <w:r w:rsidR="0019405B" w:rsidRPr="006C5EA2">
        <w:t xml:space="preserve">some recurring characteristics that can help </w:t>
      </w:r>
      <w:r w:rsidR="00337926" w:rsidRPr="006C5EA2">
        <w:t>with understandings of</w:t>
      </w:r>
      <w:r w:rsidR="0019405B" w:rsidRPr="006C5EA2">
        <w:t xml:space="preserve"> </w:t>
      </w:r>
      <w:r w:rsidRPr="006C5EA2">
        <w:t xml:space="preserve">enchantment </w:t>
      </w:r>
      <w:r w:rsidR="0019405B" w:rsidRPr="006C5EA2">
        <w:t>have also</w:t>
      </w:r>
      <w:r w:rsidRPr="006C5EA2">
        <w:t xml:space="preserve"> be</w:t>
      </w:r>
      <w:r w:rsidR="0019405B" w:rsidRPr="006C5EA2">
        <w:t>en explored</w:t>
      </w:r>
      <w:r w:rsidRPr="006C5EA2">
        <w:t xml:space="preserve">. </w:t>
      </w:r>
      <w:r w:rsidR="00AD440F" w:rsidRPr="006C5EA2">
        <w:t>For Bennett, a key aspect of the experience is the element of surprise,</w:t>
      </w:r>
      <w:r w:rsidR="00AD440F" w:rsidRPr="006C5EA2">
        <w:rPr>
          <w:i/>
          <w:iCs/>
        </w:rPr>
        <w:t xml:space="preserve"> </w:t>
      </w:r>
      <w:r w:rsidR="00AD440F" w:rsidRPr="006C5EA2">
        <w:t>which contains both an enjoyable feeling of being charmed by an unexpected and novel encounter that has not yet been processed and a more uncanny sense of one’s ‘default sensory-psychic-intellectual disposition’ being unsettled and disrupted.</w:t>
      </w:r>
      <w:r w:rsidR="00AD440F" w:rsidRPr="006C5EA2">
        <w:rPr>
          <w:rStyle w:val="FootnoteReference"/>
        </w:rPr>
        <w:footnoteReference w:id="12"/>
      </w:r>
      <w:r w:rsidR="00AD440F" w:rsidRPr="006C5EA2">
        <w:t xml:space="preserve"> Related to this is Curry’s argument</w:t>
      </w:r>
      <w:r w:rsidR="000D5053" w:rsidRPr="006C5EA2">
        <w:t xml:space="preserve"> – which </w:t>
      </w:r>
      <w:r w:rsidR="00B86120" w:rsidRPr="002C4C89">
        <w:t xml:space="preserve">Franklin </w:t>
      </w:r>
      <w:r w:rsidR="000D5053" w:rsidRPr="006C5EA2">
        <w:t>Ginn et al echo</w:t>
      </w:r>
      <w:r w:rsidR="000D5053" w:rsidRPr="006C5EA2">
        <w:rPr>
          <w:rStyle w:val="FootnoteReference"/>
        </w:rPr>
        <w:footnoteReference w:id="13"/>
      </w:r>
      <w:r w:rsidR="000D5053" w:rsidRPr="006C5EA2">
        <w:t xml:space="preserve"> –</w:t>
      </w:r>
      <w:r w:rsidR="00AD440F" w:rsidRPr="006C5EA2">
        <w:t xml:space="preserve"> that</w:t>
      </w:r>
      <w:r w:rsidR="000D5053" w:rsidRPr="006C5EA2">
        <w:t xml:space="preserve"> </w:t>
      </w:r>
      <w:r w:rsidR="00AD440F" w:rsidRPr="006C5EA2">
        <w:t>enchantment is always ‘unbiddable’</w:t>
      </w:r>
      <w:r w:rsidR="00C82C04">
        <w:t>:</w:t>
      </w:r>
      <w:r w:rsidR="00AD440F" w:rsidRPr="006C5EA2">
        <w:t xml:space="preserve"> one can create the conditions that it favours, but it cannot be commanded by will.</w:t>
      </w:r>
      <w:r w:rsidR="00AD440F" w:rsidRPr="006C5EA2">
        <w:rPr>
          <w:rStyle w:val="FootnoteReference"/>
        </w:rPr>
        <w:footnoteReference w:id="14"/>
      </w:r>
    </w:p>
    <w:p w14:paraId="0A9F98AA" w14:textId="56FCE9CB" w:rsidR="00DD3256" w:rsidRPr="006C5EA2" w:rsidRDefault="00EE5DE7" w:rsidP="00EE5DE7">
      <w:r w:rsidRPr="006C5EA2">
        <w:t>One of the necessary conditions for enchantment highlighted by Curry is that it appears to rely on sensuous experience.</w:t>
      </w:r>
      <w:bookmarkStart w:id="14" w:name="_Toc227578619"/>
      <w:bookmarkStart w:id="15" w:name="_Toc227579727"/>
      <w:r w:rsidR="000678F8" w:rsidRPr="006C5EA2">
        <w:rPr>
          <w:rStyle w:val="FootnoteReference"/>
        </w:rPr>
        <w:footnoteReference w:id="15"/>
      </w:r>
      <w:r w:rsidRPr="006C5EA2">
        <w:t xml:space="preserve"> </w:t>
      </w:r>
      <w:r w:rsidR="00C82C04">
        <w:t>Furthermore, h</w:t>
      </w:r>
      <w:r w:rsidRPr="006C5EA2">
        <w:t xml:space="preserve">e argues that one needs to be present and paying attention, although he goes on to suggest that enchantment has the power to summon </w:t>
      </w:r>
      <w:r w:rsidR="00337926" w:rsidRPr="006C5EA2">
        <w:t>our presence and capture attention</w:t>
      </w:r>
      <w:r w:rsidRPr="006C5EA2">
        <w:t>.</w:t>
      </w:r>
      <w:r w:rsidRPr="006C5EA2">
        <w:rPr>
          <w:rStyle w:val="FootnoteReference"/>
        </w:rPr>
        <w:footnoteReference w:id="16"/>
      </w:r>
      <w:r w:rsidRPr="006C5EA2">
        <w:t xml:space="preserve"> Bennett</w:t>
      </w:r>
      <w:r w:rsidR="00893383" w:rsidRPr="006C5EA2">
        <w:t xml:space="preserve"> similarly noted that sensuous experience is fundamental to enchantment, and </w:t>
      </w:r>
      <w:r w:rsidRPr="006C5EA2">
        <w:t>argue</w:t>
      </w:r>
      <w:r w:rsidR="00893383" w:rsidRPr="006C5EA2">
        <w:t>d</w:t>
      </w:r>
      <w:r w:rsidRPr="006C5EA2">
        <w:t xml:space="preserve"> that honing one’s ‘sensory receptivity to the marvellous specificity of things’ is one of the key ways in which humans can develop an enhanced capacity for enchantment.</w:t>
      </w:r>
      <w:r w:rsidR="000678F8" w:rsidRPr="006C5EA2">
        <w:rPr>
          <w:rStyle w:val="FootnoteReference"/>
        </w:rPr>
        <w:footnoteReference w:id="17"/>
      </w:r>
      <w:r w:rsidR="00C82C04">
        <w:t xml:space="preserve"> </w:t>
      </w:r>
      <w:r w:rsidR="00947DCA" w:rsidRPr="006C5EA2">
        <w:t>Bennett further discusses the feeling that time stops or slows in moment</w:t>
      </w:r>
      <w:r w:rsidR="00C82C04">
        <w:t>s</w:t>
      </w:r>
      <w:r w:rsidR="00947DCA" w:rsidRPr="006C5EA2">
        <w:t xml:space="preserve"> of enchantment, arguing that </w:t>
      </w:r>
      <w:r w:rsidR="00C82C04">
        <w:t xml:space="preserve">this </w:t>
      </w:r>
      <w:r w:rsidR="00947DCA" w:rsidRPr="006C5EA2">
        <w:t xml:space="preserve">is one of its distinguishing features. </w:t>
      </w:r>
      <w:r w:rsidR="00DC74B6">
        <w:t>She</w:t>
      </w:r>
      <w:r w:rsidR="00947DCA" w:rsidRPr="006C5EA2">
        <w:t xml:space="preserve"> describes thoughts and the body being stilled at the same time as senses are heightened and </w:t>
      </w:r>
      <w:r w:rsidR="00947DCA" w:rsidRPr="006C5EA2">
        <w:lastRenderedPageBreak/>
        <w:t>sharpened.</w:t>
      </w:r>
      <w:r w:rsidR="00947DCA" w:rsidRPr="006C5EA2">
        <w:rPr>
          <w:rStyle w:val="FootnoteReference"/>
        </w:rPr>
        <w:footnoteReference w:id="18"/>
      </w:r>
      <w:r w:rsidR="00947DCA" w:rsidRPr="006C5EA2">
        <w:rPr>
          <w:rStyle w:val="FootnoteReference"/>
        </w:rPr>
        <w:t xml:space="preserve"> </w:t>
      </w:r>
      <w:r w:rsidR="00947DCA" w:rsidRPr="006C5EA2">
        <w:t>Philip Fisher has memorably described this as a ‘moment of pure presence</w:t>
      </w:r>
      <w:r w:rsidR="00132946" w:rsidRPr="006C5EA2">
        <w:t xml:space="preserve"> within wonder.</w:t>
      </w:r>
      <w:r w:rsidR="00947DCA" w:rsidRPr="006C5EA2">
        <w:t>’</w:t>
      </w:r>
      <w:r w:rsidR="00947DCA" w:rsidRPr="006C5EA2">
        <w:rPr>
          <w:rStyle w:val="FootnoteReference"/>
        </w:rPr>
        <w:footnoteReference w:id="19"/>
      </w:r>
    </w:p>
    <w:p w14:paraId="5E7D2F28" w14:textId="42D651C2" w:rsidR="00DD3256" w:rsidRPr="006C5EA2" w:rsidRDefault="00DD3256" w:rsidP="00407F20">
      <w:pPr>
        <w:pStyle w:val="Heading3"/>
      </w:pPr>
      <w:r w:rsidRPr="006C5EA2">
        <w:t>Enchantment in nature</w:t>
      </w:r>
    </w:p>
    <w:p w14:paraId="24379C53" w14:textId="6BE48CD0" w:rsidR="00C869E5" w:rsidRPr="006C5EA2" w:rsidRDefault="000C5C8A" w:rsidP="00C869E5">
      <w:r w:rsidRPr="006C5EA2">
        <w:t xml:space="preserve">Curry argues that </w:t>
      </w:r>
      <w:bookmarkEnd w:id="14"/>
      <w:bookmarkEnd w:id="15"/>
      <w:r w:rsidRPr="006C5EA2">
        <w:t xml:space="preserve">natural </w:t>
      </w:r>
      <w:r w:rsidR="00560081">
        <w:t>places and other-than-human animals</w:t>
      </w:r>
      <w:r w:rsidRPr="006C5EA2">
        <w:t xml:space="preserve"> are amongst the most frequently noted enchanting subjects</w:t>
      </w:r>
      <w:r w:rsidR="005E3D0E" w:rsidRPr="006C5EA2">
        <w:t>.</w:t>
      </w:r>
      <w:r w:rsidR="000678F8" w:rsidRPr="006C5EA2">
        <w:rPr>
          <w:rStyle w:val="FootnoteReference"/>
        </w:rPr>
        <w:footnoteReference w:id="20"/>
      </w:r>
      <w:r w:rsidRPr="006C5EA2">
        <w:t xml:space="preserve"> </w:t>
      </w:r>
      <w:r w:rsidR="00DC74B6">
        <w:t xml:space="preserve">Linde </w:t>
      </w:r>
      <w:r w:rsidR="005E3D0E" w:rsidRPr="006C5EA2">
        <w:t xml:space="preserve">De </w:t>
      </w:r>
      <w:proofErr w:type="spellStart"/>
      <w:r w:rsidR="005E3D0E" w:rsidRPr="006C5EA2">
        <w:t>Vroey</w:t>
      </w:r>
      <w:proofErr w:type="spellEnd"/>
      <w:r w:rsidR="005E3D0E" w:rsidRPr="006C5EA2">
        <w:t xml:space="preserve"> has similarly argued that encounters with wild nature have long been seen as ‘powerful instigators’ of enchantment, arguing that this is because i</w:t>
      </w:r>
      <w:r w:rsidR="00C82C04">
        <w:t>t</w:t>
      </w:r>
      <w:r w:rsidR="005E3D0E" w:rsidRPr="006C5EA2">
        <w:t xml:space="preserve"> offers all of the key conditions, being charming, uncanny, and unbiddable by human will.</w:t>
      </w:r>
      <w:r w:rsidR="005E3D0E" w:rsidRPr="006C5EA2">
        <w:rPr>
          <w:rStyle w:val="FootnoteReference"/>
        </w:rPr>
        <w:footnoteReference w:id="21"/>
      </w:r>
      <w:r w:rsidR="005E3D0E" w:rsidRPr="006C5EA2">
        <w:t xml:space="preserve"> </w:t>
      </w:r>
      <w:bookmarkStart w:id="16" w:name="_Toc227578656"/>
      <w:bookmarkStart w:id="17" w:name="_Toc227579763"/>
      <w:bookmarkEnd w:id="12"/>
      <w:bookmarkEnd w:id="13"/>
      <w:r w:rsidR="00DC74B6">
        <w:t>B</w:t>
      </w:r>
      <w:r w:rsidR="00C869E5" w:rsidRPr="006C5EA2">
        <w:t xml:space="preserve">ennett </w:t>
      </w:r>
      <w:r w:rsidR="005E3D0E" w:rsidRPr="006C5EA2">
        <w:t>also recognises</w:t>
      </w:r>
      <w:r w:rsidR="00C869E5" w:rsidRPr="006C5EA2">
        <w:t xml:space="preserve"> the </w:t>
      </w:r>
      <w:r w:rsidR="005E3D0E" w:rsidRPr="006C5EA2">
        <w:t>associations</w:t>
      </w:r>
      <w:r w:rsidR="00C869E5" w:rsidRPr="006C5EA2">
        <w:t xml:space="preserve"> between enchantment and </w:t>
      </w:r>
      <w:r w:rsidR="005E3D0E" w:rsidRPr="006C5EA2">
        <w:t>nature, suggesting that</w:t>
      </w:r>
      <w:r w:rsidR="00C82C04">
        <w:t xml:space="preserve"> it is a feeling of ‘being </w:t>
      </w:r>
      <w:r w:rsidR="00C869E5" w:rsidRPr="006C5EA2">
        <w:t>connected in an affirmative way to existence</w:t>
      </w:r>
      <w:r w:rsidR="00C82C04">
        <w:t>…</w:t>
      </w:r>
      <w:r w:rsidR="00C869E5" w:rsidRPr="006C5EA2">
        <w:t xml:space="preserve"> under the momentary impression that the natural and cultural worlds </w:t>
      </w:r>
      <w:r w:rsidR="00C869E5" w:rsidRPr="006C5EA2">
        <w:rPr>
          <w:i/>
          <w:iCs/>
        </w:rPr>
        <w:t>offer gifts</w:t>
      </w:r>
      <w:r w:rsidR="00C869E5" w:rsidRPr="006C5EA2">
        <w:t xml:space="preserve"> and, in so doing, remind us that it is good to be alive.’</w:t>
      </w:r>
      <w:r w:rsidR="00C869E5" w:rsidRPr="006C5EA2">
        <w:rPr>
          <w:rStyle w:val="FootnoteReference"/>
        </w:rPr>
        <w:t xml:space="preserve"> </w:t>
      </w:r>
      <w:r w:rsidR="00C869E5" w:rsidRPr="006C5EA2">
        <w:rPr>
          <w:rStyle w:val="FootnoteReference"/>
        </w:rPr>
        <w:footnoteReference w:id="22"/>
      </w:r>
    </w:p>
    <w:bookmarkEnd w:id="16"/>
    <w:bookmarkEnd w:id="17"/>
    <w:p w14:paraId="6ED24DF4" w14:textId="0329E783" w:rsidR="00A07305" w:rsidRPr="006C5EA2" w:rsidRDefault="005E3D0E" w:rsidP="00A07305">
      <w:r w:rsidRPr="006C5EA2">
        <w:t xml:space="preserve">Curry further suggests that some of the </w:t>
      </w:r>
      <w:r w:rsidR="00F673C9" w:rsidRPr="006C5EA2">
        <w:t>deepest moments of enchantment occur in encounters with wild animals,</w:t>
      </w:r>
      <w:r w:rsidR="00C82C04">
        <w:t xml:space="preserve"> with</w:t>
      </w:r>
      <w:r w:rsidR="00F673C9" w:rsidRPr="006C5EA2">
        <w:t xml:space="preserve"> eye-to-eye contact </w:t>
      </w:r>
      <w:r w:rsidR="00C82C04">
        <w:t>being</w:t>
      </w:r>
      <w:r w:rsidR="00F673C9" w:rsidRPr="006C5EA2">
        <w:t xml:space="preserve"> particularly enchanting</w:t>
      </w:r>
      <w:r w:rsidR="00E8513B">
        <w:t>:</w:t>
      </w:r>
      <w:r w:rsidR="00F673C9" w:rsidRPr="006C5EA2">
        <w:t xml:space="preserve"> </w:t>
      </w:r>
      <w:r w:rsidR="00F673C9" w:rsidRPr="006C5EA2">
        <w:rPr>
          <w:i/>
          <w:iCs/>
        </w:rPr>
        <w:t>being seen</w:t>
      </w:r>
      <w:r w:rsidR="00F673C9" w:rsidRPr="00E8513B">
        <w:rPr>
          <w:i/>
          <w:iCs/>
        </w:rPr>
        <w:t xml:space="preserve"> by</w:t>
      </w:r>
      <w:r w:rsidR="00F673C9" w:rsidRPr="006C5EA2">
        <w:t xml:space="preserve"> as well as seeing the enchanting other, who – in that moment – one recognises as ‘</w:t>
      </w:r>
      <w:r w:rsidR="00A07305" w:rsidRPr="006C5EA2">
        <w:t>another person, with all that that entails: subjectivity, sentience and the capacity for suffering and joy</w:t>
      </w:r>
      <w:r w:rsidR="00F673C9" w:rsidRPr="006C5EA2">
        <w:t>’.</w:t>
      </w:r>
      <w:r w:rsidR="00C82C04" w:rsidRPr="00C82C04">
        <w:rPr>
          <w:rStyle w:val="FootnoteReference"/>
        </w:rPr>
        <w:t xml:space="preserve"> </w:t>
      </w:r>
      <w:r w:rsidR="00C82C04" w:rsidRPr="006C5EA2">
        <w:rPr>
          <w:rStyle w:val="FootnoteReference"/>
        </w:rPr>
        <w:footnoteReference w:id="23"/>
      </w:r>
      <w:r w:rsidR="00F673C9" w:rsidRPr="006C5EA2">
        <w:t xml:space="preserve"> </w:t>
      </w:r>
      <w:r w:rsidR="00E8513B">
        <w:t>Curry</w:t>
      </w:r>
      <w:r w:rsidR="00F673C9" w:rsidRPr="006C5EA2">
        <w:t xml:space="preserve"> argues that the fact that the enchanting ‘other’ is other-than-human allows a powerful moment of meeting across differences, from which can grow a wider sense of kinship with other-than-human animals.</w:t>
      </w:r>
      <w:r w:rsidR="009F027F">
        <w:t xml:space="preserve"> </w:t>
      </w:r>
    </w:p>
    <w:p w14:paraId="5EC03034" w14:textId="2A9917F4" w:rsidR="00A07305" w:rsidRPr="006C5EA2" w:rsidRDefault="00E917BB" w:rsidP="00E917BB">
      <w:r w:rsidRPr="006C5EA2">
        <w:t>In exploring enchantment</w:t>
      </w:r>
      <w:r w:rsidR="00DD3256" w:rsidRPr="006C5EA2">
        <w:t xml:space="preserve"> in nature</w:t>
      </w:r>
      <w:r w:rsidRPr="006C5EA2">
        <w:t>, it is also useful to look at what can be learned from Indigenous worldviews.</w:t>
      </w:r>
      <w:r w:rsidR="00E8513B">
        <w:t xml:space="preserve"> The</w:t>
      </w:r>
      <w:r w:rsidR="00A07305" w:rsidRPr="006C5EA2">
        <w:t xml:space="preserve"> Aboriginal idea of ‘</w:t>
      </w:r>
      <w:proofErr w:type="spellStart"/>
      <w:r w:rsidR="00A07305" w:rsidRPr="006C5EA2">
        <w:rPr>
          <w:i/>
          <w:iCs/>
        </w:rPr>
        <w:t>Bir’yun</w:t>
      </w:r>
      <w:proofErr w:type="spellEnd"/>
      <w:r w:rsidR="00A07305" w:rsidRPr="006C5EA2">
        <w:rPr>
          <w:i/>
          <w:iCs/>
        </w:rPr>
        <w:t xml:space="preserve">’, </w:t>
      </w:r>
      <w:r w:rsidRPr="006C5EA2">
        <w:t xml:space="preserve">described by </w:t>
      </w:r>
      <w:r w:rsidR="00E8513B">
        <w:t xml:space="preserve">Deborah Bird </w:t>
      </w:r>
      <w:r w:rsidRPr="006C5EA2">
        <w:t>Rose as</w:t>
      </w:r>
      <w:r w:rsidR="00A07305" w:rsidRPr="006C5EA2">
        <w:t xml:space="preserve"> a kind of </w:t>
      </w:r>
      <w:r w:rsidRPr="006C5EA2">
        <w:t>‘</w:t>
      </w:r>
      <w:r w:rsidR="00A07305" w:rsidRPr="006C5EA2">
        <w:t>brilliance</w:t>
      </w:r>
      <w:r w:rsidRPr="006C5EA2">
        <w:t>’</w:t>
      </w:r>
      <w:r w:rsidR="00A07305" w:rsidRPr="006C5EA2">
        <w:t xml:space="preserve"> that helps to draw one into the ‘multispecies connectivity’ of the world</w:t>
      </w:r>
      <w:r w:rsidR="00E8513B">
        <w:t xml:space="preserve"> is helpful </w:t>
      </w:r>
      <w:r w:rsidRPr="006C5EA2">
        <w:t xml:space="preserve">for exploring enchantment as a moment of recognition of what Rose calls, </w:t>
      </w:r>
      <w:r w:rsidR="00E8513B">
        <w:t>‘the brilliant shimmer of the biosphere</w:t>
      </w:r>
      <w:r w:rsidRPr="006C5EA2">
        <w:t>.’</w:t>
      </w:r>
      <w:r w:rsidRPr="006C5EA2">
        <w:rPr>
          <w:rStyle w:val="FootnoteReference"/>
        </w:rPr>
        <w:footnoteReference w:id="24"/>
      </w:r>
    </w:p>
    <w:p w14:paraId="718164E6" w14:textId="070A5FB6" w:rsidR="00A07305" w:rsidRPr="006C5EA2" w:rsidRDefault="00BA4676" w:rsidP="00407F20">
      <w:pPr>
        <w:pStyle w:val="Heading2"/>
      </w:pPr>
      <w:bookmarkStart w:id="18" w:name="_Toc227578670"/>
      <w:bookmarkStart w:id="19" w:name="_Toc227579777"/>
      <w:r>
        <w:t>2.3</w:t>
      </w:r>
      <w:r w:rsidR="00CB5A52" w:rsidRPr="006C5EA2">
        <w:t xml:space="preserve"> </w:t>
      </w:r>
      <w:r w:rsidR="00A07305" w:rsidRPr="006C5EA2">
        <w:t>Influence of enchantment</w:t>
      </w:r>
      <w:bookmarkEnd w:id="18"/>
      <w:bookmarkEnd w:id="19"/>
    </w:p>
    <w:p w14:paraId="33BD6B9C" w14:textId="5C5AE87F" w:rsidR="00776037" w:rsidRPr="006C5EA2" w:rsidRDefault="00EB48D4" w:rsidP="00776037">
      <w:r>
        <w:t>A</w:t>
      </w:r>
      <w:r w:rsidR="002551B2" w:rsidRPr="006C5EA2">
        <w:t xml:space="preserve"> number of scholars have explored the potential</w:t>
      </w:r>
      <w:r>
        <w:t xml:space="preserve"> ethical</w:t>
      </w:r>
      <w:r w:rsidR="002551B2" w:rsidRPr="006C5EA2">
        <w:t xml:space="preserve"> influence of enchantment.</w:t>
      </w:r>
      <w:r w:rsidR="00EB41F7" w:rsidRPr="006C5EA2">
        <w:t xml:space="preserve"> For Bennett, for example, </w:t>
      </w:r>
      <w:r w:rsidR="00931B27" w:rsidRPr="006C5EA2">
        <w:t>enchantment encourages people to feel ‘enamoured’ of existence</w:t>
      </w:r>
      <w:r w:rsidR="004C554F" w:rsidRPr="006C5EA2">
        <w:t xml:space="preserve">, </w:t>
      </w:r>
      <w:r>
        <w:t xml:space="preserve">which she believes </w:t>
      </w:r>
      <w:r w:rsidR="00BB3BBA" w:rsidRPr="006C5EA2">
        <w:t>can ‘propel ethics’.</w:t>
      </w:r>
      <w:r w:rsidR="00BB3BBA" w:rsidRPr="006C5EA2">
        <w:rPr>
          <w:rStyle w:val="FootnoteReference"/>
        </w:rPr>
        <w:t xml:space="preserve"> </w:t>
      </w:r>
      <w:r w:rsidR="00BB3BBA" w:rsidRPr="006C5EA2">
        <w:rPr>
          <w:rStyle w:val="FootnoteReference"/>
        </w:rPr>
        <w:footnoteReference w:id="25"/>
      </w:r>
      <w:r>
        <w:t xml:space="preserve"> </w:t>
      </w:r>
      <w:r w:rsidR="004C554F" w:rsidRPr="006C5EA2">
        <w:t xml:space="preserve">Curry agrees that the recognition of </w:t>
      </w:r>
      <w:r w:rsidR="002B49A2" w:rsidRPr="006C5EA2">
        <w:t xml:space="preserve">the </w:t>
      </w:r>
      <w:r w:rsidR="004C554F" w:rsidRPr="006C5EA2">
        <w:t>intrinsic value</w:t>
      </w:r>
      <w:r w:rsidR="002B49A2" w:rsidRPr="006C5EA2">
        <w:t xml:space="preserve"> of the ‘other’</w:t>
      </w:r>
      <w:r w:rsidR="004C554F" w:rsidRPr="006C5EA2">
        <w:t xml:space="preserve"> that can be sparked in moments of enchantment can encourage</w:t>
      </w:r>
      <w:r w:rsidR="00BB3BBA" w:rsidRPr="006C5EA2">
        <w:t xml:space="preserve"> ecocentric values</w:t>
      </w:r>
      <w:r w:rsidR="004C554F" w:rsidRPr="006C5EA2">
        <w:t>.</w:t>
      </w:r>
      <w:r w:rsidR="00931B27" w:rsidRPr="006C5EA2">
        <w:rPr>
          <w:rStyle w:val="FootnoteReference"/>
        </w:rPr>
        <w:t xml:space="preserve"> </w:t>
      </w:r>
      <w:r w:rsidR="00931B27" w:rsidRPr="006C5EA2">
        <w:rPr>
          <w:rStyle w:val="FootnoteReference"/>
        </w:rPr>
        <w:footnoteReference w:id="26"/>
      </w:r>
      <w:r w:rsidR="00BB3BBA" w:rsidRPr="006C5EA2">
        <w:t xml:space="preserve"> Lori G. </w:t>
      </w:r>
      <w:r w:rsidR="00EB41F7" w:rsidRPr="006C5EA2">
        <w:t>Beaman’s research with sea turtle volunteers illustrate</w:t>
      </w:r>
      <w:r>
        <w:t>d</w:t>
      </w:r>
      <w:r w:rsidR="00EB41F7" w:rsidRPr="006C5EA2">
        <w:t xml:space="preserve"> this in practice – she found that participants’ moments of enchantment </w:t>
      </w:r>
      <w:r>
        <w:t xml:space="preserve">provoked ethical commitments </w:t>
      </w:r>
      <w:r w:rsidR="00776037" w:rsidRPr="006C5EA2">
        <w:t>to</w:t>
      </w:r>
      <w:r w:rsidR="00EB41F7" w:rsidRPr="006C5EA2">
        <w:t>wards protecting the</w:t>
      </w:r>
      <w:r w:rsidR="00776037" w:rsidRPr="006C5EA2">
        <w:t xml:space="preserve"> turtles</w:t>
      </w:r>
      <w:r w:rsidR="00931B27" w:rsidRPr="006C5EA2">
        <w:t xml:space="preserve"> and a sense of </w:t>
      </w:r>
      <w:r w:rsidR="00776037" w:rsidRPr="006C5EA2">
        <w:t>respect</w:t>
      </w:r>
      <w:r w:rsidR="00931B27" w:rsidRPr="006C5EA2">
        <w:t>,</w:t>
      </w:r>
      <w:r w:rsidR="00776037" w:rsidRPr="006C5EA2">
        <w:t xml:space="preserve"> humility and gratitude to</w:t>
      </w:r>
      <w:r w:rsidR="00931B27" w:rsidRPr="006C5EA2">
        <w:t>wards them.</w:t>
      </w:r>
      <w:r w:rsidR="00776037" w:rsidRPr="006C5EA2">
        <w:rPr>
          <w:rStyle w:val="FootnoteReference"/>
        </w:rPr>
        <w:footnoteReference w:id="27"/>
      </w:r>
      <w:r w:rsidR="00931B27" w:rsidRPr="006C5EA2">
        <w:t xml:space="preserve"> Beaman </w:t>
      </w:r>
      <w:r w:rsidR="00BB3BBA" w:rsidRPr="006C5EA2">
        <w:t>went</w:t>
      </w:r>
      <w:r w:rsidR="00931B27" w:rsidRPr="006C5EA2">
        <w:t xml:space="preserve"> on to suggest that an ‘</w:t>
      </w:r>
      <w:r w:rsidR="00776037" w:rsidRPr="006C5EA2">
        <w:t>enchantment-propelled ethics</w:t>
      </w:r>
      <w:r w:rsidR="00931B27" w:rsidRPr="006C5EA2">
        <w:t>’ could ‘</w:t>
      </w:r>
      <w:r w:rsidR="00776037" w:rsidRPr="006C5EA2">
        <w:t>recraft</w:t>
      </w:r>
      <w:r w:rsidR="00931B27" w:rsidRPr="006C5EA2">
        <w:t>’</w:t>
      </w:r>
      <w:r w:rsidR="00776037" w:rsidRPr="006C5EA2">
        <w:t xml:space="preserve"> human</w:t>
      </w:r>
      <w:r w:rsidR="00E8513B">
        <w:t>/</w:t>
      </w:r>
      <w:r w:rsidR="00931B27" w:rsidRPr="006C5EA2">
        <w:t>non-human relations</w:t>
      </w:r>
      <w:r w:rsidR="00776037" w:rsidRPr="006C5EA2">
        <w:t>.</w:t>
      </w:r>
      <w:r w:rsidR="00776037" w:rsidRPr="006C5EA2">
        <w:rPr>
          <w:rStyle w:val="FootnoteReference"/>
        </w:rPr>
        <w:footnoteReference w:id="28"/>
      </w:r>
    </w:p>
    <w:p w14:paraId="5469A97B" w14:textId="354EF557" w:rsidR="008A3763" w:rsidRPr="006C5EA2" w:rsidRDefault="00BA4676" w:rsidP="00407F20">
      <w:pPr>
        <w:pStyle w:val="Heading2"/>
      </w:pPr>
      <w:r>
        <w:lastRenderedPageBreak/>
        <w:t>2.4</w:t>
      </w:r>
      <w:r w:rsidR="008A3763" w:rsidRPr="006C5EA2">
        <w:t xml:space="preserve"> Empirical research on meaningful nature experiences</w:t>
      </w:r>
    </w:p>
    <w:p w14:paraId="34A058E3" w14:textId="01DD11CE" w:rsidR="008A3763" w:rsidRPr="006C5EA2" w:rsidRDefault="008A3763" w:rsidP="008A3763">
      <w:r w:rsidRPr="006C5EA2">
        <w:t xml:space="preserve">Whilst there is very limited empirical research </w:t>
      </w:r>
      <w:r w:rsidR="00EB48D4">
        <w:t xml:space="preserve">specifically </w:t>
      </w:r>
      <w:r w:rsidRPr="006C5EA2">
        <w:t>on experiences of enchantment in nature, there have been a number of studies of different</w:t>
      </w:r>
      <w:r w:rsidR="00EB48D4">
        <w:t xml:space="preserve"> (or differently defined)</w:t>
      </w:r>
      <w:r w:rsidRPr="006C5EA2">
        <w:t xml:space="preserve"> types of profound or meaningful </w:t>
      </w:r>
      <w:r w:rsidR="00E8513B">
        <w:t xml:space="preserve">nature </w:t>
      </w:r>
      <w:r w:rsidRPr="006C5EA2">
        <w:t>experiences, some of which have characteristics that overlap with enchantment, or which may be seen as a type of enchantment.</w:t>
      </w:r>
      <w:r w:rsidR="00EB48D4">
        <w:t xml:space="preserve"> For example, Annick </w:t>
      </w:r>
      <w:r w:rsidRPr="006C5EA2">
        <w:t>He</w:t>
      </w:r>
      <w:r w:rsidR="00590767">
        <w:t>d</w:t>
      </w:r>
      <w:r w:rsidRPr="006C5EA2">
        <w:t>lund</w:t>
      </w:r>
      <w:r w:rsidR="00590767">
        <w:t>-</w:t>
      </w:r>
      <w:r w:rsidRPr="006C5EA2">
        <w:t>de</w:t>
      </w:r>
      <w:r w:rsidR="00590767">
        <w:t xml:space="preserve"> </w:t>
      </w:r>
      <w:r w:rsidRPr="006C5EA2">
        <w:t xml:space="preserve">Witt </w:t>
      </w:r>
      <w:r w:rsidR="00EB48D4">
        <w:t>interviewed</w:t>
      </w:r>
      <w:r w:rsidRPr="006C5EA2">
        <w:t xml:space="preserve"> nature-lovers/environmentalists and spiritual practitioners in Canada about profound or spiritual nature experiences</w:t>
      </w:r>
      <w:r w:rsidR="00EB48D4">
        <w:t xml:space="preserve">, and found these to be a </w:t>
      </w:r>
      <w:r w:rsidRPr="006C5EA2">
        <w:t>key ‘pathway’ to a sense of environmental responsibility.</w:t>
      </w:r>
      <w:r w:rsidRPr="006C5EA2">
        <w:rPr>
          <w:rStyle w:val="FootnoteReference"/>
        </w:rPr>
        <w:footnoteReference w:id="29"/>
      </w:r>
      <w:r w:rsidRPr="006C5EA2">
        <w:t xml:space="preserve"> For He</w:t>
      </w:r>
      <w:r w:rsidR="00590767">
        <w:t>d</w:t>
      </w:r>
      <w:r w:rsidRPr="006C5EA2">
        <w:t>lund</w:t>
      </w:r>
      <w:r w:rsidR="00590767">
        <w:t>-</w:t>
      </w:r>
      <w:r w:rsidRPr="006C5EA2">
        <w:t>de</w:t>
      </w:r>
      <w:r w:rsidR="00590767">
        <w:t xml:space="preserve"> </w:t>
      </w:r>
      <w:r w:rsidRPr="006C5EA2">
        <w:t>Witt’s participants, such experiences often engendered a sense of interconnectedness, of being physically part of nature</w:t>
      </w:r>
      <w:r w:rsidR="00E8513B">
        <w:t xml:space="preserve">, </w:t>
      </w:r>
      <w:r w:rsidR="00C16F1B">
        <w:t>and</w:t>
      </w:r>
      <w:r w:rsidRPr="006C5EA2">
        <w:t xml:space="preserve"> nearly all participants describ</w:t>
      </w:r>
      <w:r w:rsidR="00C16F1B">
        <w:t>ed</w:t>
      </w:r>
      <w:r w:rsidRPr="006C5EA2">
        <w:t xml:space="preserve"> their experiences as highly sensory</w:t>
      </w:r>
      <w:r w:rsidR="00E8513B">
        <w:t>.</w:t>
      </w:r>
      <w:r w:rsidRPr="006C5EA2">
        <w:rPr>
          <w:rStyle w:val="FootnoteReference"/>
        </w:rPr>
        <w:footnoteReference w:id="30"/>
      </w:r>
      <w:r w:rsidR="00E8513B">
        <w:t xml:space="preserve"> </w:t>
      </w:r>
      <w:bookmarkStart w:id="20" w:name="_Hlk218069206"/>
      <w:bookmarkStart w:id="21" w:name="_Toc227578599"/>
      <w:bookmarkStart w:id="22" w:name="_Toc227579707"/>
      <w:bookmarkStart w:id="23" w:name="_Toc227578698"/>
      <w:bookmarkStart w:id="24" w:name="_Toc227579805"/>
      <w:r w:rsidRPr="006C5EA2">
        <w:t>Bron Taylor</w:t>
      </w:r>
      <w:r w:rsidR="004347CE">
        <w:t xml:space="preserve"> has</w:t>
      </w:r>
      <w:r w:rsidRPr="006C5EA2">
        <w:t xml:space="preserve"> </w:t>
      </w:r>
      <w:r w:rsidR="00EB48D4">
        <w:t xml:space="preserve">similarly </w:t>
      </w:r>
      <w:r w:rsidR="004347CE">
        <w:t>explored</w:t>
      </w:r>
      <w:r w:rsidRPr="006C5EA2">
        <w:t xml:space="preserve"> nature ‘epiphanies’ </w:t>
      </w:r>
      <w:r w:rsidR="00EB48D4">
        <w:t>with</w:t>
      </w:r>
      <w:r w:rsidRPr="006C5EA2">
        <w:t xml:space="preserve">in dark green religion, </w:t>
      </w:r>
      <w:r w:rsidR="00EB48D4">
        <w:t>which he found often</w:t>
      </w:r>
      <w:r w:rsidRPr="006C5EA2">
        <w:t xml:space="preserve"> take the form of eye-to-eye epiphanies: a moment of deep connection with an other-than-human animal.</w:t>
      </w:r>
      <w:r w:rsidRPr="006C5EA2">
        <w:rPr>
          <w:rStyle w:val="FootnoteReference"/>
        </w:rPr>
        <w:footnoteReference w:id="31"/>
      </w:r>
      <w:r w:rsidRPr="006C5EA2">
        <w:t xml:space="preserve"> </w:t>
      </w:r>
      <w:r w:rsidR="00EB48D4">
        <w:t xml:space="preserve">These types of </w:t>
      </w:r>
      <w:r w:rsidR="004347CE">
        <w:t>‘</w:t>
      </w:r>
      <w:r w:rsidR="00EB48D4">
        <w:t>e</w:t>
      </w:r>
      <w:r w:rsidR="004347CE">
        <w:t>nvironmental epiphanies’</w:t>
      </w:r>
      <w:r w:rsidRPr="006C5EA2">
        <w:t xml:space="preserve"> have </w:t>
      </w:r>
      <w:r w:rsidR="004347CE">
        <w:t xml:space="preserve">also </w:t>
      </w:r>
      <w:r w:rsidRPr="006C5EA2">
        <w:t xml:space="preserve">been studied by </w:t>
      </w:r>
      <w:r w:rsidR="007B2924">
        <w:t xml:space="preserve">Joanne </w:t>
      </w:r>
      <w:r w:rsidRPr="006C5EA2">
        <w:t>Vining and</w:t>
      </w:r>
      <w:r w:rsidR="007B2924">
        <w:t xml:space="preserve"> Melinda</w:t>
      </w:r>
      <w:r w:rsidRPr="006C5EA2">
        <w:t xml:space="preserve"> Merrick</w:t>
      </w:r>
      <w:r w:rsidR="004347CE">
        <w:t>, who</w:t>
      </w:r>
      <w:r w:rsidRPr="006C5EA2">
        <w:t xml:space="preserve"> </w:t>
      </w:r>
      <w:r w:rsidR="004347CE">
        <w:t>found that</w:t>
      </w:r>
      <w:r w:rsidRPr="006C5EA2">
        <w:t xml:space="preserve"> </w:t>
      </w:r>
      <w:r w:rsidR="004347CE">
        <w:t>such experiences could provoke</w:t>
      </w:r>
      <w:r w:rsidRPr="006C5EA2">
        <w:t xml:space="preserve"> long-term changes to </w:t>
      </w:r>
      <w:r w:rsidR="004347CE">
        <w:t>people’s</w:t>
      </w:r>
      <w:r w:rsidRPr="006C5EA2">
        <w:t xml:space="preserve"> environmental values, views or behaviours.</w:t>
      </w:r>
      <w:r w:rsidR="007B2924" w:rsidRPr="007B2924">
        <w:rPr>
          <w:rStyle w:val="FootnoteReference"/>
        </w:rPr>
        <w:t xml:space="preserve"> </w:t>
      </w:r>
      <w:r w:rsidR="007B2924" w:rsidRPr="006C5EA2">
        <w:rPr>
          <w:rStyle w:val="FootnoteReference"/>
        </w:rPr>
        <w:footnoteReference w:id="32"/>
      </w:r>
    </w:p>
    <w:p w14:paraId="067EB93C" w14:textId="70310EB1" w:rsidR="008A3763" w:rsidRPr="006C5EA2" w:rsidRDefault="00B86120" w:rsidP="008A3763">
      <w:r>
        <w:t xml:space="preserve">Matthew </w:t>
      </w:r>
      <w:r w:rsidR="008A3763" w:rsidRPr="006C5EA2">
        <w:t>McDonald et al used qualitative questionnaires to explore ‘peak experiences’ in ‘wilderness’, finding that the combination of aesthetic qualities, which could absorb and focus attention, and the opportunities for silence and solitude, away from the pressure and distractions of the ‘human-made world’, were seen by participants as key contributors to the experience.</w:t>
      </w:r>
      <w:r w:rsidR="008A3763" w:rsidRPr="006C5EA2">
        <w:rPr>
          <w:rStyle w:val="FootnoteReference"/>
        </w:rPr>
        <w:footnoteReference w:id="33"/>
      </w:r>
      <w:r w:rsidR="008A3763" w:rsidRPr="006C5EA2">
        <w:t xml:space="preserve"> They found that these experiences were highly valued </w:t>
      </w:r>
      <w:r w:rsidR="007B2924">
        <w:t>by</w:t>
      </w:r>
      <w:r w:rsidR="008A3763" w:rsidRPr="006C5EA2">
        <w:t xml:space="preserve"> participants, often leading to a sense of connectedness or belonging to wilderness, the world or the universe, an awareness of the interconnectedness of more-than-human nature, and/or a feeling of enhanced self-awareness and a change in </w:t>
      </w:r>
      <w:bookmarkStart w:id="25" w:name="_Toc227578681"/>
      <w:bookmarkStart w:id="26" w:name="_Toc227579788"/>
      <w:r w:rsidR="008A3763" w:rsidRPr="006C5EA2">
        <w:t>perspective or worldview, often expressing a sense of humility, wonder and reverence.</w:t>
      </w:r>
      <w:r w:rsidR="008A3763" w:rsidRPr="006C5EA2">
        <w:rPr>
          <w:rStyle w:val="FootnoteReference"/>
        </w:rPr>
        <w:footnoteReference w:id="34"/>
      </w:r>
      <w:r w:rsidR="003D21FE">
        <w:t xml:space="preserve"> </w:t>
      </w:r>
    </w:p>
    <w:bookmarkEnd w:id="20"/>
    <w:bookmarkEnd w:id="21"/>
    <w:bookmarkEnd w:id="22"/>
    <w:bookmarkEnd w:id="23"/>
    <w:bookmarkEnd w:id="24"/>
    <w:bookmarkEnd w:id="25"/>
    <w:bookmarkEnd w:id="26"/>
    <w:p w14:paraId="37F397BA" w14:textId="5256B6BE" w:rsidR="008A3763" w:rsidRPr="006C5EA2" w:rsidRDefault="003D21FE" w:rsidP="008A3763">
      <w:r>
        <w:t xml:space="preserve">Taken together, these studies support Taylor’s suggestion that direct experiences in nature can have a profound influence on people’s views and values in relation to more-than-human nature. </w:t>
      </w:r>
      <w:r w:rsidR="008A3763" w:rsidRPr="006C5EA2">
        <w:t>This research project seeks to build on these bodies of work on enchantment and meaningful experiences in nature b</w:t>
      </w:r>
      <w:r w:rsidR="00BA4676">
        <w:t>y</w:t>
      </w:r>
      <w:r w:rsidR="008A3763" w:rsidRPr="006C5EA2">
        <w:t xml:space="preserve"> exploring the experience and perceived influence of enchantment amongst a small sample of UK environmentalists.</w:t>
      </w:r>
    </w:p>
    <w:p w14:paraId="3E7F8444" w14:textId="18D239A2" w:rsidR="00407F20" w:rsidRPr="00EA0DA4" w:rsidRDefault="00407F20" w:rsidP="00407F20">
      <w:pPr>
        <w:pStyle w:val="Heading1"/>
      </w:pPr>
      <w:r>
        <w:t xml:space="preserve">3. </w:t>
      </w:r>
      <w:r>
        <w:t>Methodology</w:t>
      </w:r>
    </w:p>
    <w:p w14:paraId="3D0209DB" w14:textId="3A1FC5BB" w:rsidR="00407F20" w:rsidRPr="00EA0DA4" w:rsidRDefault="00407F20" w:rsidP="00407F20">
      <w:pPr>
        <w:pStyle w:val="Heading2"/>
      </w:pPr>
      <w:r>
        <w:t xml:space="preserve">3.1 </w:t>
      </w:r>
      <w:r>
        <w:t>Research design</w:t>
      </w:r>
    </w:p>
    <w:p w14:paraId="1240F8A5" w14:textId="670BC2CB" w:rsidR="00407F20" w:rsidRPr="00D5484B" w:rsidRDefault="00407F20" w:rsidP="00407F20">
      <w:r>
        <w:t>The research was based on a phenomenological approach, which has been defined by David Woodruff Smith as ‘</w:t>
      </w:r>
      <w:r w:rsidRPr="00036CC1">
        <w:t xml:space="preserve">the study of “phenomena”: appearances of things, or things as they appear in our experience, or the ways we experience things, thus the meanings things have in our </w:t>
      </w:r>
      <w:r w:rsidRPr="00036CC1">
        <w:lastRenderedPageBreak/>
        <w:t>experience.</w:t>
      </w:r>
      <w:r>
        <w:t>’</w:t>
      </w:r>
      <w:r>
        <w:rPr>
          <w:rStyle w:val="FootnoteReference"/>
        </w:rPr>
        <w:footnoteReference w:id="35"/>
      </w:r>
      <w:r>
        <w:t xml:space="preserve"> The research therefore sought to explore experiences and influences of enchantment from participants’</w:t>
      </w:r>
      <w:r w:rsidRPr="00036CC1">
        <w:t xml:space="preserve"> </w:t>
      </w:r>
      <w:r>
        <w:t xml:space="preserve">first-person </w:t>
      </w:r>
      <w:r w:rsidRPr="00036CC1">
        <w:t>point of view.</w:t>
      </w:r>
      <w:r>
        <w:t xml:space="preserve"> A mixed methods design was used, combining</w:t>
      </w:r>
      <w:r w:rsidRPr="00D5484B">
        <w:t xml:space="preserve"> quantitative and qualitative </w:t>
      </w:r>
      <w:r>
        <w:t xml:space="preserve">approaches, in line with </w:t>
      </w:r>
      <w:r w:rsidR="00B86120">
        <w:t xml:space="preserve">Tom </w:t>
      </w:r>
      <w:r w:rsidRPr="00D5484B">
        <w:t xml:space="preserve">Clark et </w:t>
      </w:r>
      <w:proofErr w:type="spellStart"/>
      <w:r w:rsidRPr="00D5484B">
        <w:t>al</w:t>
      </w:r>
      <w:r>
        <w:t>’s</w:t>
      </w:r>
      <w:proofErr w:type="spellEnd"/>
      <w:r w:rsidRPr="00D5484B">
        <w:t xml:space="preserve"> suggest</w:t>
      </w:r>
      <w:r>
        <w:t>ion</w:t>
      </w:r>
      <w:r w:rsidRPr="00D5484B">
        <w:t xml:space="preserve"> that </w:t>
      </w:r>
      <w:r>
        <w:t>this</w:t>
      </w:r>
      <w:r w:rsidRPr="00D5484B">
        <w:t xml:space="preserve"> can </w:t>
      </w:r>
      <w:r>
        <w:t>offer</w:t>
      </w:r>
      <w:r w:rsidRPr="00D5484B">
        <w:t xml:space="preserve"> a more robust research design via triangulation and completeness of results.</w:t>
      </w:r>
      <w:r w:rsidRPr="00D5484B">
        <w:rPr>
          <w:rStyle w:val="FootnoteReference"/>
          <w:sz w:val="24"/>
          <w:szCs w:val="24"/>
        </w:rPr>
        <w:footnoteReference w:id="36"/>
      </w:r>
      <w:r>
        <w:t xml:space="preserve"> The strengths and weaknesses of the different approaches and the reasons for the use of each are explored further below.</w:t>
      </w:r>
    </w:p>
    <w:p w14:paraId="618F7C80" w14:textId="1C1CA3BF" w:rsidR="00407F20" w:rsidRPr="00EA0DA4" w:rsidRDefault="00407F20" w:rsidP="00407F20">
      <w:pPr>
        <w:pStyle w:val="Heading2"/>
      </w:pPr>
      <w:r>
        <w:t xml:space="preserve">3.2 </w:t>
      </w:r>
      <w:r w:rsidRPr="00EA0DA4">
        <w:t>Sampling</w:t>
      </w:r>
    </w:p>
    <w:p w14:paraId="58A81AEE" w14:textId="135A3214" w:rsidR="00407F20" w:rsidRPr="00E16F51" w:rsidRDefault="00407F20" w:rsidP="00407F20">
      <w:pPr>
        <w:spacing w:after="0" w:line="240" w:lineRule="auto"/>
      </w:pPr>
      <w:r w:rsidRPr="00E16F51">
        <w:t>The target group was</w:t>
      </w:r>
      <w:r>
        <w:t xml:space="preserve"> UK</w:t>
      </w:r>
      <w:r w:rsidRPr="00E16F51">
        <w:t xml:space="preserve"> environmentalists, defined as people who had worked or volunteered in the environmental sector. Convenience sampling was used, </w:t>
      </w:r>
      <w:r w:rsidR="009D4F7E">
        <w:t>drawing on</w:t>
      </w:r>
      <w:r w:rsidRPr="00E16F51">
        <w:t xml:space="preserve"> participants accessible </w:t>
      </w:r>
      <w:r>
        <w:t xml:space="preserve">to the researcher, </w:t>
      </w:r>
      <w:r w:rsidRPr="00E16F51">
        <w:t>as described by Clark et al.</w:t>
      </w:r>
      <w:r w:rsidR="001470F6" w:rsidRPr="00D5484B">
        <w:rPr>
          <w:rStyle w:val="FootnoteReference"/>
          <w:sz w:val="24"/>
          <w:szCs w:val="24"/>
        </w:rPr>
        <w:footnoteReference w:id="37"/>
      </w:r>
      <w:r w:rsidRPr="00E16F51">
        <w:t xml:space="preserve"> Clark et al highlight that this sampling strategy can be suitable for small pilot studies </w:t>
      </w:r>
      <w:r w:rsidR="009D4F7E">
        <w:t>as</w:t>
      </w:r>
      <w:r w:rsidRPr="00E16F51">
        <w:t xml:space="preserve"> long as limitations are recognised, particularly the lack of generalisability. Participants were recruited from the researcher’s networks, including a large WhatsApp group (n=430) of students and graduates from postgraduate environmental courses. The research design originally aimed for 25 questionnaire respon</w:t>
      </w:r>
      <w:r w:rsidR="009D4F7E">
        <w:t>dents</w:t>
      </w:r>
      <w:r w:rsidRPr="00E16F51">
        <w:t xml:space="preserve"> and four interviewees, </w:t>
      </w:r>
      <w:r>
        <w:t>however</w:t>
      </w:r>
      <w:r w:rsidRPr="00E16F51">
        <w:t xml:space="preserve"> the final sample size was 13 questionnaire respondents and four interviewees. This was considered sufficient for a small pilot project that was not aiming for generalisability. </w:t>
      </w:r>
    </w:p>
    <w:p w14:paraId="441E13E6" w14:textId="61C79029" w:rsidR="00407F20" w:rsidRPr="00EA0DA4" w:rsidRDefault="00407F20" w:rsidP="00407F20">
      <w:pPr>
        <w:pStyle w:val="Heading2"/>
      </w:pPr>
      <w:r>
        <w:t xml:space="preserve">3.3 </w:t>
      </w:r>
      <w:r w:rsidRPr="00EA0DA4">
        <w:t>Data collection</w:t>
      </w:r>
    </w:p>
    <w:p w14:paraId="4765F332" w14:textId="35DE34A8" w:rsidR="00407F20" w:rsidRPr="00946BB8" w:rsidRDefault="00407F20" w:rsidP="00552737">
      <w:pPr>
        <w:spacing w:line="240" w:lineRule="auto"/>
      </w:pPr>
      <w:r w:rsidRPr="00946BB8">
        <w:t xml:space="preserve">Data collection methods included online questionnaires and semi-structured interviews, including walking interviews. </w:t>
      </w:r>
      <w:r w:rsidR="009D4F7E">
        <w:t xml:space="preserve">Monique </w:t>
      </w:r>
      <w:proofErr w:type="spellStart"/>
      <w:r w:rsidRPr="00946BB8">
        <w:t>Henni</w:t>
      </w:r>
      <w:r w:rsidR="009D4F7E">
        <w:t>n</w:t>
      </w:r>
      <w:r w:rsidRPr="00946BB8">
        <w:t>k</w:t>
      </w:r>
      <w:proofErr w:type="spellEnd"/>
      <w:r w:rsidRPr="00946BB8">
        <w:t xml:space="preserve">, </w:t>
      </w:r>
      <w:r w:rsidR="009D4F7E">
        <w:t xml:space="preserve">Inge </w:t>
      </w:r>
      <w:r w:rsidRPr="00946BB8">
        <w:t xml:space="preserve">Hutter and </w:t>
      </w:r>
      <w:r w:rsidR="009D4F7E">
        <w:t xml:space="preserve">Ajay </w:t>
      </w:r>
      <w:r w:rsidRPr="00946BB8">
        <w:t>Bailey suggest that in-depth interviews can be useful for gaining insights into feelings, beliefs, and the meanings that people attach to experiences.</w:t>
      </w:r>
      <w:r w:rsidRPr="00946BB8">
        <w:rPr>
          <w:rStyle w:val="FootnoteReference"/>
        </w:rPr>
        <w:footnoteReference w:id="38"/>
      </w:r>
      <w:r w:rsidRPr="00946BB8">
        <w:t xml:space="preserve"> </w:t>
      </w:r>
      <w:r w:rsidR="00552737">
        <w:t xml:space="preserve">Jenny </w:t>
      </w:r>
      <w:r w:rsidRPr="00946BB8">
        <w:t xml:space="preserve">Rowley argues that questionnaires can reach more people, allow researchers to more easily see patterns in the data, and can </w:t>
      </w:r>
      <w:r>
        <w:t xml:space="preserve">provide results that can </w:t>
      </w:r>
      <w:r w:rsidRPr="00946BB8">
        <w:t>be used to inform interview questions.</w:t>
      </w:r>
      <w:r w:rsidRPr="00946BB8">
        <w:rPr>
          <w:rStyle w:val="FootnoteReference"/>
        </w:rPr>
        <w:footnoteReference w:id="39"/>
      </w:r>
      <w:r w:rsidRPr="00946BB8">
        <w:t xml:space="preserve"> </w:t>
      </w:r>
      <w:r>
        <w:t>Both approaches were therefore considered useful for exploring experiences of enchantment.</w:t>
      </w:r>
      <w:r w:rsidR="00552737">
        <w:t xml:space="preserve"> </w:t>
      </w:r>
      <w:r w:rsidRPr="00946BB8">
        <w:t xml:space="preserve">Walking interviews have been used in a number of studies of people’s views on nature, including </w:t>
      </w:r>
      <w:r w:rsidR="00B86120">
        <w:t xml:space="preserve">Yael </w:t>
      </w:r>
      <w:r w:rsidRPr="00946BB8">
        <w:t xml:space="preserve">Teff-Seker et al, who suggested </w:t>
      </w:r>
      <w:r w:rsidR="00552737">
        <w:t>they</w:t>
      </w:r>
      <w:r w:rsidRPr="00946BB8">
        <w:t xml:space="preserve"> can be </w:t>
      </w:r>
      <w:r w:rsidR="00552737">
        <w:t>effective</w:t>
      </w:r>
      <w:r w:rsidRPr="00946BB8">
        <w:t xml:space="preserve"> for capturing ‘intuitive </w:t>
      </w:r>
      <w:r>
        <w:t xml:space="preserve">and grounded perceptions’ of </w:t>
      </w:r>
      <w:r w:rsidRPr="00FE12E6">
        <w:t>nature.</w:t>
      </w:r>
      <w:r w:rsidRPr="00FE12E6">
        <w:rPr>
          <w:rStyle w:val="FootnoteReference"/>
        </w:rPr>
        <w:footnoteReference w:id="40"/>
      </w:r>
      <w:r w:rsidRPr="00FE12E6">
        <w:t xml:space="preserve"> </w:t>
      </w:r>
      <w:r>
        <w:t xml:space="preserve">Similarly, </w:t>
      </w:r>
      <w:r w:rsidR="00B86120">
        <w:t xml:space="preserve">Roberta </w:t>
      </w:r>
      <w:r>
        <w:t>Bartoletti et al used</w:t>
      </w:r>
      <w:r w:rsidRPr="00121406">
        <w:t xml:space="preserve"> walking ethnography to explore </w:t>
      </w:r>
      <w:r>
        <w:t>people’s</w:t>
      </w:r>
      <w:r w:rsidRPr="00121406">
        <w:t xml:space="preserve"> experience of nature</w:t>
      </w:r>
      <w:r>
        <w:t>, including questions of its value and perceived agency.</w:t>
      </w:r>
      <w:r w:rsidR="00E35A14">
        <w:rPr>
          <w:rStyle w:val="FootnoteReference"/>
        </w:rPr>
        <w:footnoteReference w:id="41"/>
      </w:r>
      <w:r>
        <w:t xml:space="preserve"> This approach was therefore considered suitable for the research question.</w:t>
      </w:r>
    </w:p>
    <w:p w14:paraId="2D2FAD51" w14:textId="77777777" w:rsidR="00407F20" w:rsidRPr="00407F20" w:rsidRDefault="00407F20" w:rsidP="00407F20">
      <w:pPr>
        <w:pStyle w:val="Heading3"/>
      </w:pPr>
      <w:r w:rsidRPr="00407F20">
        <w:t>Questionnaire design</w:t>
      </w:r>
    </w:p>
    <w:p w14:paraId="1918C256" w14:textId="2E6000DD" w:rsidR="00407F20" w:rsidRDefault="00407F20" w:rsidP="00407F20">
      <w:r>
        <w:t>A self-administered online questionnaire was designed, including both closed and open questions</w:t>
      </w:r>
      <w:r w:rsidR="008A6D12">
        <w:t xml:space="preserve"> (see Appendix 1)</w:t>
      </w:r>
      <w:r>
        <w:t xml:space="preserve">. Clark et al highlight that closed questions can help respondents to understand the meaning of the question, are quicker to complete, and answers easier to </w:t>
      </w:r>
      <w:r>
        <w:lastRenderedPageBreak/>
        <w:t>process and compare.</w:t>
      </w:r>
      <w:r w:rsidR="001470F6" w:rsidRPr="00D5484B">
        <w:rPr>
          <w:rStyle w:val="FootnoteReference"/>
          <w:sz w:val="24"/>
          <w:szCs w:val="24"/>
        </w:rPr>
        <w:footnoteReference w:id="42"/>
      </w:r>
      <w:r w:rsidR="001470F6">
        <w:t xml:space="preserve"> </w:t>
      </w:r>
      <w:r>
        <w:t xml:space="preserve">However, Rowley has suggested that open questions – whilst time consuming to analyse – may be the best option when seeking in-depth insights into peoples’ thoughts and beliefs. A mix of question types was therefore used to benefit from the strengths of both approaches. </w:t>
      </w:r>
    </w:p>
    <w:p w14:paraId="65E422C6" w14:textId="529B2398" w:rsidR="00407F20" w:rsidRDefault="00407F20" w:rsidP="00407F20">
      <w:r>
        <w:t>Initial questions were aimed at developing a basic profile of respondents, before going on to ask about experiences of enchantment. This included open questions designed to elicit detailed descriptions of the experience and perceived influence</w:t>
      </w:r>
      <w:r w:rsidR="00552737">
        <w:t>s</w:t>
      </w:r>
      <w:r>
        <w:t xml:space="preserve"> of enchantment, and closed questions aimed at building understanding of the frequency, duration, strength of influence and key characteristics of the experiences. Recognising </w:t>
      </w:r>
      <w:r w:rsidR="00552737">
        <w:t>Bennett’s description of the complex mood</w:t>
      </w:r>
      <w:r>
        <w:t xml:space="preserve"> of enchantment,</w:t>
      </w:r>
      <w:r w:rsidR="00552737">
        <w:rPr>
          <w:rStyle w:val="FootnoteReference"/>
        </w:rPr>
        <w:footnoteReference w:id="43"/>
      </w:r>
      <w:r>
        <w:t xml:space="preserve"> several closed questions allowed participants to choose multiple rather than single options to describe their experience, and Likert scales were used to allow nuanced responses</w:t>
      </w:r>
      <w:r w:rsidR="00B460CD">
        <w:t xml:space="preserve"> to questions about the influence of enchantment</w:t>
      </w:r>
      <w:r>
        <w:t xml:space="preserve">. This was in line with Clark et </w:t>
      </w:r>
      <w:proofErr w:type="spellStart"/>
      <w:r>
        <w:t>al’s</w:t>
      </w:r>
      <w:proofErr w:type="spellEnd"/>
      <w:r>
        <w:t xml:space="preserve"> suggestion</w:t>
      </w:r>
      <w:r w:rsidR="00270652">
        <w:t xml:space="preserve"> </w:t>
      </w:r>
      <w:r>
        <w:t>that multiple-indicator measures can allow finer distinctions than single indicator</w:t>
      </w:r>
      <w:r w:rsidR="00B460CD">
        <w:t>s</w:t>
      </w:r>
      <w:r>
        <w:t>.</w:t>
      </w:r>
      <w:r w:rsidR="00270652">
        <w:rPr>
          <w:rStyle w:val="FootnoteReference"/>
        </w:rPr>
        <w:footnoteReference w:id="44"/>
      </w:r>
      <w:r>
        <w:t xml:space="preserve"> Open-ended questions were developed based on </w:t>
      </w:r>
      <w:r w:rsidR="00270652">
        <w:t>Williams and Harvey’s research on transcendent experiences in forest environments</w:t>
      </w:r>
      <w:r w:rsidR="00270652">
        <w:rPr>
          <w:rStyle w:val="FootnoteReference"/>
        </w:rPr>
        <w:footnoteReference w:id="45"/>
      </w:r>
      <w:r w:rsidR="00270652">
        <w:t xml:space="preserve"> and McDonald et </w:t>
      </w:r>
      <w:proofErr w:type="spellStart"/>
      <w:r w:rsidR="00270652">
        <w:t>al’s</w:t>
      </w:r>
      <w:proofErr w:type="spellEnd"/>
      <w:r w:rsidR="00270652">
        <w:t xml:space="preserve"> research on peak experiences in wilderness,</w:t>
      </w:r>
      <w:r w:rsidR="00270652">
        <w:rPr>
          <w:rStyle w:val="FootnoteReference"/>
        </w:rPr>
        <w:footnoteReference w:id="46"/>
      </w:r>
      <w:r w:rsidR="00270652">
        <w:t xml:space="preserve"> adapted to ask about experiences of enchantment</w:t>
      </w:r>
      <w:r>
        <w:t xml:space="preserve">. In addition, an enchantment-adjective checklist developed by </w:t>
      </w:r>
      <w:r w:rsidR="00B86120">
        <w:t xml:space="preserve">James </w:t>
      </w:r>
      <w:r>
        <w:t>Houran et al</w:t>
      </w:r>
      <w:r w:rsidR="002667C8">
        <w:rPr>
          <w:rStyle w:val="FootnoteReference"/>
        </w:rPr>
        <w:footnoteReference w:id="47"/>
      </w:r>
      <w:r>
        <w:t xml:space="preserve"> was used for one of the closed questions. Other closed questions were developed by the researcher drawing on themes explored in the literature review. In line with Rowley’s advice,</w:t>
      </w:r>
      <w:r>
        <w:rPr>
          <w:rStyle w:val="FootnoteReference"/>
        </w:rPr>
        <w:footnoteReference w:id="48"/>
      </w:r>
      <w:r>
        <w:t xml:space="preserve"> a pilot questionnaire was created and tested, with questions being adapted following feedback. </w:t>
      </w:r>
    </w:p>
    <w:p w14:paraId="7C16F558" w14:textId="77777777" w:rsidR="00407F20" w:rsidRDefault="00407F20" w:rsidP="00407F20">
      <w:pPr>
        <w:pStyle w:val="Heading3"/>
      </w:pPr>
      <w:r>
        <w:t>Interview design</w:t>
      </w:r>
    </w:p>
    <w:p w14:paraId="0330D037" w14:textId="7D6F08B7" w:rsidR="00407F20" w:rsidRDefault="00407F20" w:rsidP="00407F20">
      <w:r>
        <w:t xml:space="preserve">Four semi-structured interviews were conducted by the researcher in April 2026; three of these were walking interviews in nature, one was conducted online owing to interviewee availability. Interviews lasted between 20 and 40 minutes, and were recorded and then transcribed by the researcher. </w:t>
      </w:r>
      <w:r w:rsidR="00B460CD">
        <w:t>A</w:t>
      </w:r>
      <w:r>
        <w:t xml:space="preserve">s </w:t>
      </w:r>
      <w:r w:rsidRPr="00F842F1">
        <w:t xml:space="preserve">advised by </w:t>
      </w:r>
      <w:r w:rsidRPr="00F842F1">
        <w:rPr>
          <w:lang w:eastAsia="en-GB"/>
        </w:rPr>
        <w:t>Clark et al,</w:t>
      </w:r>
      <w:r w:rsidR="001470F6" w:rsidRPr="00D5484B">
        <w:rPr>
          <w:rStyle w:val="FootnoteReference"/>
          <w:sz w:val="24"/>
          <w:szCs w:val="24"/>
        </w:rPr>
        <w:footnoteReference w:id="49"/>
      </w:r>
      <w:r w:rsidRPr="00F842F1">
        <w:rPr>
          <w:lang w:eastAsia="en-GB"/>
        </w:rPr>
        <w:t xml:space="preserve"> a</w:t>
      </w:r>
      <w:r w:rsidRPr="00F842F1">
        <w:t xml:space="preserve">n interview </w:t>
      </w:r>
      <w:r>
        <w:t xml:space="preserve">guide was developed in advance, with open questions covering broad themes relating to the research questions, with additional prompts to use as needed. </w:t>
      </w:r>
      <w:r w:rsidR="00B460CD">
        <w:t xml:space="preserve">Questions were based on those used by </w:t>
      </w:r>
      <w:r w:rsidR="00B460CD">
        <w:t>Williams and Harvey</w:t>
      </w:r>
      <w:r w:rsidR="00B460CD">
        <w:rPr>
          <w:rStyle w:val="FootnoteReference"/>
        </w:rPr>
        <w:footnoteReference w:id="50"/>
      </w:r>
      <w:r w:rsidR="00B460CD">
        <w:t xml:space="preserve"> and McDonald et al</w:t>
      </w:r>
      <w:r w:rsidR="00B460CD">
        <w:rPr>
          <w:rStyle w:val="FootnoteReference"/>
        </w:rPr>
        <w:footnoteReference w:id="51"/>
      </w:r>
      <w:r>
        <w:t>,</w:t>
      </w:r>
      <w:r w:rsidR="00B460CD">
        <w:t xml:space="preserve"> and q</w:t>
      </w:r>
      <w:r>
        <w:t xml:space="preserve">uestionnaire responses were analysed prior to interviews to allow interviews to explore key areas in more depth. </w:t>
      </w:r>
    </w:p>
    <w:p w14:paraId="02B07C97" w14:textId="6B744654" w:rsidR="00407F20" w:rsidRDefault="00407F20" w:rsidP="00407F20">
      <w:r>
        <w:t>Interviewees were asked</w:t>
      </w:r>
      <w:r w:rsidR="00B460CD">
        <w:t xml:space="preserve"> to recall and describe </w:t>
      </w:r>
      <w:r w:rsidR="009A0D15">
        <w:t xml:space="preserve">an </w:t>
      </w:r>
      <w:r w:rsidR="00B460CD">
        <w:t xml:space="preserve">experience of enchantment in as much detail as possible, including prompts on emotions, physical feelings, thoughts and circumstances. They were also asked about their views, values and beliefs in relation to more-than-human nature and </w:t>
      </w:r>
      <w:r w:rsidR="009A0D15">
        <w:t xml:space="preserve">the </w:t>
      </w:r>
      <w:r w:rsidR="00B460CD">
        <w:t>perceived influence of experiences of enchantment on these views and</w:t>
      </w:r>
      <w:r w:rsidR="002D1C13">
        <w:t xml:space="preserve"> on</w:t>
      </w:r>
      <w:r w:rsidR="00B460CD">
        <w:t xml:space="preserve"> their motivations to take environmental action. S</w:t>
      </w:r>
      <w:r>
        <w:t>ee Appendix 2 for interview guide.</w:t>
      </w:r>
    </w:p>
    <w:p w14:paraId="47A85F96" w14:textId="77777777" w:rsidR="00407F20" w:rsidRDefault="00407F20" w:rsidP="00407F20">
      <w:pPr>
        <w:spacing w:after="0" w:line="240" w:lineRule="auto"/>
      </w:pPr>
      <w:r>
        <w:lastRenderedPageBreak/>
        <w:t>Interviews were recorded, audio</w:t>
      </w:r>
      <w:r w:rsidRPr="00F842F1">
        <w:t xml:space="preserve"> recordings were transcribed manually, </w:t>
      </w:r>
      <w:r>
        <w:t>and</w:t>
      </w:r>
      <w:r w:rsidRPr="00F842F1">
        <w:t xml:space="preserve"> data was anonymised following transcription.</w:t>
      </w:r>
    </w:p>
    <w:p w14:paraId="2167C6D8" w14:textId="3E247699" w:rsidR="00407F20" w:rsidRDefault="00407F20" w:rsidP="00407F20">
      <w:pPr>
        <w:pStyle w:val="Heading2"/>
      </w:pPr>
      <w:r>
        <w:t xml:space="preserve">3.4 </w:t>
      </w:r>
      <w:r>
        <w:t>Data analysis</w:t>
      </w:r>
    </w:p>
    <w:p w14:paraId="4206F2C9" w14:textId="2D77A78D" w:rsidR="00407F20" w:rsidRDefault="00407F20" w:rsidP="00407F20">
      <w:pPr>
        <w:spacing w:after="0" w:line="240" w:lineRule="auto"/>
      </w:pPr>
      <w:r w:rsidRPr="00040E5C">
        <w:t xml:space="preserve">Thematic analysis was used to analyse the qualitative data. </w:t>
      </w:r>
      <w:r w:rsidR="00313D2C">
        <w:t xml:space="preserve">Virginia </w:t>
      </w:r>
      <w:r>
        <w:t xml:space="preserve">Braun and </w:t>
      </w:r>
      <w:r w:rsidR="00313D2C">
        <w:t xml:space="preserve">Victoria </w:t>
      </w:r>
      <w:r>
        <w:t>Clark</w:t>
      </w:r>
      <w:r w:rsidR="00832F44">
        <w:t>e</w:t>
      </w:r>
      <w:r>
        <w:t xml:space="preserve"> suggest that t</w:t>
      </w:r>
      <w:r w:rsidRPr="00040E5C">
        <w:t>his offers a flexible technique for exploring, analysing and interpreting patterns in the data by systematically coding the data and developing codes into themes.</w:t>
      </w:r>
      <w:r w:rsidRPr="00040E5C">
        <w:rPr>
          <w:rStyle w:val="FootnoteReference"/>
        </w:rPr>
        <w:footnoteReference w:id="52"/>
      </w:r>
      <w:r w:rsidRPr="00040E5C">
        <w:t xml:space="preserve"> QDA Miner Lite was used for initial coding.</w:t>
      </w:r>
      <w:r>
        <w:t xml:space="preserve"> A mixture of inductive and deductive thematic analysis was used, with coding based both on themes identified in the literature review and themes that emerged during data analysis</w:t>
      </w:r>
      <w:r w:rsidR="008A6D12">
        <w:t xml:space="preserve"> (see Appendix 3 for table of codes)</w:t>
      </w:r>
      <w:r>
        <w:t xml:space="preserve">. Quantitative data was </w:t>
      </w:r>
      <w:r w:rsidR="006D703C">
        <w:t>organised</w:t>
      </w:r>
      <w:r>
        <w:t xml:space="preserve"> in summary tables, expressed as percentages to highlight potential trends</w:t>
      </w:r>
      <w:r w:rsidR="006D703C">
        <w:t xml:space="preserve"> amongst participants.</w:t>
      </w:r>
      <w:r>
        <w:t xml:space="preserve"> </w:t>
      </w:r>
    </w:p>
    <w:p w14:paraId="1F9CDC6B" w14:textId="11FA2203" w:rsidR="00407F20" w:rsidRPr="00A26F69" w:rsidRDefault="00407F20" w:rsidP="00407F20">
      <w:pPr>
        <w:pStyle w:val="Heading2"/>
      </w:pPr>
      <w:r>
        <w:t xml:space="preserve">3.5 </w:t>
      </w:r>
      <w:r w:rsidRPr="00A26F69">
        <w:t>Ethical considerations</w:t>
      </w:r>
    </w:p>
    <w:p w14:paraId="7DFB8502" w14:textId="1871BF65" w:rsidR="00407F20" w:rsidRDefault="00407F20" w:rsidP="00407F20">
      <w:r>
        <w:t>Ethical approval for was obtained from the module leader in Researching Contemporary Cosmologies at the University of Wales Trinity Saint David.</w:t>
      </w:r>
      <w:r w:rsidR="00883AFF">
        <w:t xml:space="preserve"> </w:t>
      </w:r>
      <w:r>
        <w:t xml:space="preserve">Key ethical considerations included those identified by </w:t>
      </w:r>
      <w:r w:rsidRPr="00A26F69">
        <w:t>Hennink, Hutter and Baile</w:t>
      </w:r>
      <w:r>
        <w:t>y</w:t>
      </w:r>
      <w:r w:rsidRPr="00A26F69">
        <w:rPr>
          <w:rStyle w:val="FootnoteReference"/>
          <w:sz w:val="24"/>
          <w:szCs w:val="24"/>
        </w:rPr>
        <w:footnoteReference w:id="53"/>
      </w:r>
      <w:r>
        <w:t>: avoidance of harm; reciprocity and beneficence; informed consent and self-determination, anonymity and confidentiality.</w:t>
      </w:r>
    </w:p>
    <w:p w14:paraId="352A9876" w14:textId="1102D030" w:rsidR="00407F20" w:rsidRDefault="00407F20" w:rsidP="00407F20">
      <w:r>
        <w:t xml:space="preserve">Avoidance of harm: </w:t>
      </w:r>
      <w:r w:rsidR="00883AFF">
        <w:t>Risks</w:t>
      </w:r>
      <w:r>
        <w:t xml:space="preserve"> identified</w:t>
      </w:r>
      <w:r w:rsidR="00883AFF">
        <w:t xml:space="preserve"> included</w:t>
      </w:r>
      <w:r>
        <w:t xml:space="preserve"> physical harm on walking interviews; psychological harm if difficult topics arose; psychological or social harm if participants could be identified from their responses. A range of measures were used to mitigate identified risks, including: conducting interviews in managed areas and staying on public footpaths; planning how to manage emotionally difficult </w:t>
      </w:r>
      <w:r w:rsidR="00883AFF">
        <w:t>topics</w:t>
      </w:r>
      <w:r>
        <w:t>; attending to anonymity and confidentiality</w:t>
      </w:r>
      <w:r w:rsidR="00883AFF">
        <w:t xml:space="preserve"> (</w:t>
      </w:r>
      <w:r>
        <w:t>explored below</w:t>
      </w:r>
      <w:r w:rsidR="00883AFF">
        <w:t>)</w:t>
      </w:r>
      <w:r>
        <w:t xml:space="preserve">. </w:t>
      </w:r>
    </w:p>
    <w:p w14:paraId="3E27AEB9" w14:textId="5C7608E7" w:rsidR="00407F20" w:rsidRDefault="00407F20" w:rsidP="00407F20">
      <w:r>
        <w:t>Reciprocity and beneficence: All participants were offered a summary of the research findings.</w:t>
      </w:r>
      <w:r w:rsidR="00177A19">
        <w:t xml:space="preserve"> A</w:t>
      </w:r>
      <w:r>
        <w:t xml:space="preserve">s </w:t>
      </w:r>
      <w:proofErr w:type="spellStart"/>
      <w:r w:rsidRPr="00A26F69">
        <w:t>Hennink</w:t>
      </w:r>
      <w:proofErr w:type="spellEnd"/>
      <w:r w:rsidRPr="00A26F69">
        <w:t xml:space="preserve">, Hutter and Bailey </w:t>
      </w:r>
      <w:r>
        <w:t>have suggested is often the case,</w:t>
      </w:r>
      <w:r w:rsidRPr="00A26F69">
        <w:rPr>
          <w:rStyle w:val="FootnoteReference"/>
          <w:sz w:val="24"/>
          <w:szCs w:val="24"/>
        </w:rPr>
        <w:footnoteReference w:id="54"/>
      </w:r>
      <w:r>
        <w:t xml:space="preserve"> several part</w:t>
      </w:r>
      <w:r w:rsidRPr="00A26F69">
        <w:t xml:space="preserve">icipants </w:t>
      </w:r>
      <w:r>
        <w:t>expressed how much they enjoyed taking part.</w:t>
      </w:r>
    </w:p>
    <w:p w14:paraId="1366D078" w14:textId="6835C463" w:rsidR="00407F20" w:rsidRPr="00A26F69" w:rsidRDefault="00407F20" w:rsidP="00407F20">
      <w:r w:rsidRPr="00A26F69">
        <w:t>Informed consent and self-determination</w:t>
      </w:r>
      <w:r>
        <w:t xml:space="preserve">: </w:t>
      </w:r>
      <w:proofErr w:type="spellStart"/>
      <w:r w:rsidRPr="00A26F69">
        <w:t>Hennink</w:t>
      </w:r>
      <w:proofErr w:type="spellEnd"/>
      <w:r w:rsidRPr="00A26F69">
        <w:t xml:space="preserve">, Hutter and Bailey state that participants should be </w:t>
      </w:r>
      <w:r>
        <w:t>given adequate information about the research aims and objectives to allow them to make a voluntary and informed decision to participate.</w:t>
      </w:r>
      <w:r w:rsidRPr="00A26F69">
        <w:rPr>
          <w:rStyle w:val="FootnoteReference"/>
          <w:sz w:val="24"/>
          <w:szCs w:val="24"/>
        </w:rPr>
        <w:footnoteReference w:id="55"/>
      </w:r>
      <w:r w:rsidRPr="00A26F69">
        <w:t xml:space="preserve"> </w:t>
      </w:r>
      <w:r>
        <w:t xml:space="preserve">Questionnaires included this information on the initial page. Interviewees were sent a Participant Information and Consent Sheet prior to the interview, and asked to provide informed written consent to the use of their data; key information from this was reiterated verbally </w:t>
      </w:r>
      <w:r w:rsidR="00177A19">
        <w:t>prior to</w:t>
      </w:r>
      <w:r>
        <w:t xml:space="preserve"> interview</w:t>
      </w:r>
      <w:r w:rsidR="00177A19">
        <w:t>s</w:t>
      </w:r>
      <w:r>
        <w:t xml:space="preserve">. </w:t>
      </w:r>
    </w:p>
    <w:p w14:paraId="6A58363A" w14:textId="179761EA" w:rsidR="00407F20" w:rsidRPr="00C95BE5" w:rsidRDefault="00407F20" w:rsidP="00407F20">
      <w:r w:rsidRPr="00A26F69">
        <w:t>Anonymity and confidentiality</w:t>
      </w:r>
      <w:r>
        <w:t>: Questionnaires did not ask for any identifiable data. All interview data was pseudonymised following transcription, and r</w:t>
      </w:r>
      <w:r w:rsidRPr="00145F0D">
        <w:t>aw data only accessed by the researcher. All data was stored in password-protected files, only accessible to the researcher. All participants were informed in advance about how data would be managed.</w:t>
      </w:r>
    </w:p>
    <w:p w14:paraId="55253678" w14:textId="701F2062" w:rsidR="00407F20" w:rsidRPr="00A26F69" w:rsidRDefault="00407F20" w:rsidP="00407F20">
      <w:pPr>
        <w:pStyle w:val="Heading2"/>
      </w:pPr>
      <w:r>
        <w:t xml:space="preserve">3.6 </w:t>
      </w:r>
      <w:r w:rsidRPr="00A26F69">
        <w:t>Reflexivity</w:t>
      </w:r>
    </w:p>
    <w:p w14:paraId="0FA78CE9" w14:textId="5866A83B" w:rsidR="00407F20" w:rsidRDefault="00407F20" w:rsidP="00407F20">
      <w:r w:rsidRPr="00A26F69">
        <w:t>Kim Etherington</w:t>
      </w:r>
      <w:r>
        <w:t xml:space="preserve"> has</w:t>
      </w:r>
      <w:r w:rsidRPr="00A26F69">
        <w:t xml:space="preserve"> define</w:t>
      </w:r>
      <w:r>
        <w:t>d</w:t>
      </w:r>
      <w:r w:rsidRPr="00A26F69">
        <w:t xml:space="preserve"> reflexivity as, ‘the capacity of the researcher to acknowledge how their own experiences and contexts... inform the process and outcomes of inquiry.’</w:t>
      </w:r>
      <w:r w:rsidRPr="00A26F69">
        <w:rPr>
          <w:rStyle w:val="FootnoteReference"/>
          <w:sz w:val="24"/>
          <w:szCs w:val="24"/>
        </w:rPr>
        <w:footnoteReference w:id="56"/>
      </w:r>
      <w:r w:rsidRPr="00A26F69">
        <w:t xml:space="preserve"> </w:t>
      </w:r>
      <w:r>
        <w:t>K</w:t>
      </w:r>
      <w:r w:rsidRPr="00A26F69">
        <w:t xml:space="preserve">ey </w:t>
      </w:r>
      <w:r w:rsidRPr="00A26F69">
        <w:lastRenderedPageBreak/>
        <w:t>aspects</w:t>
      </w:r>
      <w:r>
        <w:t xml:space="preserve"> highlighted by </w:t>
      </w:r>
      <w:proofErr w:type="spellStart"/>
      <w:r w:rsidRPr="00A26F69">
        <w:t>Hennink</w:t>
      </w:r>
      <w:proofErr w:type="spellEnd"/>
      <w:r w:rsidRPr="00A26F69">
        <w:t xml:space="preserve">, Hutter and Bailey include </w:t>
      </w:r>
      <w:r>
        <w:t>reflecting on researcher</w:t>
      </w:r>
      <w:r w:rsidRPr="00A26F69">
        <w:t xml:space="preserve"> positionality</w:t>
      </w:r>
      <w:r>
        <w:t xml:space="preserve"> – the researcher’s </w:t>
      </w:r>
      <w:r w:rsidRPr="00A26F69">
        <w:t xml:space="preserve">status as an ‘insider’ or ‘outsider’ in terms of </w:t>
      </w:r>
      <w:r>
        <w:t>research participant</w:t>
      </w:r>
      <w:r w:rsidRPr="00A26F69">
        <w:t xml:space="preserve"> characteristics</w:t>
      </w:r>
      <w:r>
        <w:t xml:space="preserve"> – and how this might affect every stage of the research.</w:t>
      </w:r>
      <w:r w:rsidRPr="00A26F69">
        <w:rPr>
          <w:rStyle w:val="FootnoteReference"/>
          <w:sz w:val="24"/>
          <w:szCs w:val="24"/>
        </w:rPr>
        <w:footnoteReference w:id="57"/>
      </w:r>
      <w:r w:rsidRPr="00A26F69">
        <w:t xml:space="preserve"> </w:t>
      </w:r>
    </w:p>
    <w:p w14:paraId="29D58F07" w14:textId="6266CE54" w:rsidR="00407F20" w:rsidRPr="00445752" w:rsidRDefault="00407F20" w:rsidP="00407F20">
      <w:pPr>
        <w:rPr>
          <w:lang w:eastAsia="en-GB"/>
        </w:rPr>
      </w:pPr>
      <w:r>
        <w:t xml:space="preserve">Having worked and volunteered in the environmental sector for more than 20 years, I consider myself to be an environmentalist and thus an ‘insider’ in relation to the study group. I have also had many moments of enchantment in nature, and feel that these have influenced my worldviews and values. It was important throughout the research </w:t>
      </w:r>
      <w:r w:rsidR="003306BC">
        <w:t>to</w:t>
      </w:r>
      <w:r w:rsidRPr="00445752">
        <w:t xml:space="preserve"> reflect on my subjectivity and how my own experiences, values and beliefs may be influencing the research. This was particularly important in questionnaire and interview design, and drawing on questions used in previous research was one way to try to avoid researcher bias. </w:t>
      </w:r>
      <w:r w:rsidRPr="00445752">
        <w:rPr>
          <w:lang w:eastAsia="en-GB"/>
        </w:rPr>
        <w:t xml:space="preserve">Similar vigilance was required during data analysis and write-up. </w:t>
      </w:r>
    </w:p>
    <w:p w14:paraId="00DCC4DB" w14:textId="3BDF438C" w:rsidR="00407F20" w:rsidRDefault="00407F20" w:rsidP="00407F20">
      <w:r w:rsidRPr="00445752">
        <w:rPr>
          <w:lang w:eastAsia="en-GB"/>
        </w:rPr>
        <w:t xml:space="preserve">All interviewees were known to the researcher, so attention was also paid to potential power dynamics and the risk of assuming shared understandings, as suggested by </w:t>
      </w:r>
      <w:r w:rsidRPr="00445752">
        <w:t>Clark</w:t>
      </w:r>
      <w:r w:rsidR="00832F44">
        <w:t xml:space="preserve"> et al.</w:t>
      </w:r>
      <w:r w:rsidR="00832F44" w:rsidRPr="00832F44">
        <w:rPr>
          <w:rStyle w:val="FootnoteReference"/>
          <w:sz w:val="24"/>
          <w:szCs w:val="24"/>
        </w:rPr>
        <w:t xml:space="preserve"> </w:t>
      </w:r>
      <w:r w:rsidR="00832F44" w:rsidRPr="00D5484B">
        <w:rPr>
          <w:rStyle w:val="FootnoteReference"/>
          <w:sz w:val="24"/>
          <w:szCs w:val="24"/>
        </w:rPr>
        <w:footnoteReference w:id="58"/>
      </w:r>
      <w:r w:rsidR="00832F44">
        <w:t xml:space="preserve"> </w:t>
      </w:r>
      <w:r w:rsidRPr="00445752">
        <w:t>However, Clark et al also suggest that insider positions can lead to a greater level of trust and openness; this was considered beneficial for discussing deeply held values and beliefs</w:t>
      </w:r>
      <w:r>
        <w:t>.</w:t>
      </w:r>
    </w:p>
    <w:p w14:paraId="18EAD4E5" w14:textId="34A54D71" w:rsidR="00407F20" w:rsidRPr="001503A6" w:rsidRDefault="00407F20" w:rsidP="00407F20">
      <w:pPr>
        <w:pStyle w:val="Heading1"/>
      </w:pPr>
      <w:r>
        <w:t xml:space="preserve">4. </w:t>
      </w:r>
      <w:r w:rsidRPr="00DC0489">
        <w:t>Results</w:t>
      </w:r>
      <w:r>
        <w:t xml:space="preserve"> and discussion</w:t>
      </w:r>
    </w:p>
    <w:p w14:paraId="03F608D2" w14:textId="49A3AC9C" w:rsidR="00407F20" w:rsidRDefault="00407F20" w:rsidP="00407F20">
      <w:pPr>
        <w:pStyle w:val="Heading2"/>
      </w:pPr>
      <w:r>
        <w:t>4.</w:t>
      </w:r>
      <w:r>
        <w:t>1 About the participants</w:t>
      </w:r>
    </w:p>
    <w:p w14:paraId="10BD198A" w14:textId="17671BD9" w:rsidR="00407F20" w:rsidRDefault="00407F20" w:rsidP="00407F20">
      <w:r>
        <w:t>Most questionnaire respondents (69%, n=9)</w:t>
      </w:r>
      <w:r w:rsidRPr="009E74DA">
        <w:t xml:space="preserve"> </w:t>
      </w:r>
      <w:r>
        <w:t xml:space="preserve">had been involved in the sector for more than 20 years (see table 1).  Most (85%, n=11) were aged 45 or older (see table 2). Most respondents spent time in nature </w:t>
      </w:r>
      <w:r w:rsidR="00B518EA">
        <w:t>daily</w:t>
      </w:r>
      <w:r>
        <w:t>, with the most common activities being sitting observing, walking and wildlife watching (see table 3).</w:t>
      </w:r>
    </w:p>
    <w:tbl>
      <w:tblPr>
        <w:tblStyle w:val="TableGrid"/>
        <w:tblW w:w="0" w:type="auto"/>
        <w:tblLook w:val="04A0" w:firstRow="1" w:lastRow="0" w:firstColumn="1" w:lastColumn="0" w:noHBand="0" w:noVBand="1"/>
      </w:tblPr>
      <w:tblGrid>
        <w:gridCol w:w="3539"/>
        <w:gridCol w:w="3686"/>
        <w:gridCol w:w="1791"/>
      </w:tblGrid>
      <w:tr w:rsidR="00407F20" w14:paraId="16861521" w14:textId="77777777" w:rsidTr="002766FE">
        <w:tc>
          <w:tcPr>
            <w:tcW w:w="3539" w:type="dxa"/>
          </w:tcPr>
          <w:p w14:paraId="41896DEB" w14:textId="77777777" w:rsidR="00407F20" w:rsidRPr="00273FE6" w:rsidRDefault="00407F20" w:rsidP="002766FE">
            <w:pPr>
              <w:rPr>
                <w:b/>
                <w:bCs/>
              </w:rPr>
            </w:pPr>
            <w:r>
              <w:rPr>
                <w:b/>
                <w:bCs/>
              </w:rPr>
              <w:t>Length of involvement</w:t>
            </w:r>
          </w:p>
        </w:tc>
        <w:tc>
          <w:tcPr>
            <w:tcW w:w="3686" w:type="dxa"/>
          </w:tcPr>
          <w:p w14:paraId="504A9F58" w14:textId="77777777" w:rsidR="00407F20" w:rsidRDefault="00407F20" w:rsidP="002766FE">
            <w:r>
              <w:rPr>
                <w:b/>
                <w:bCs/>
              </w:rPr>
              <w:t>Number of respondents (n</w:t>
            </w:r>
            <w:r w:rsidRPr="00903986">
              <w:rPr>
                <w:b/>
                <w:bCs/>
              </w:rPr>
              <w:t>)</w:t>
            </w:r>
          </w:p>
        </w:tc>
        <w:tc>
          <w:tcPr>
            <w:tcW w:w="1791" w:type="dxa"/>
          </w:tcPr>
          <w:p w14:paraId="59CFDE0A" w14:textId="77777777" w:rsidR="00407F20" w:rsidRDefault="00407F20" w:rsidP="002766FE">
            <w:r>
              <w:rPr>
                <w:b/>
                <w:bCs/>
              </w:rPr>
              <w:t>Percentage</w:t>
            </w:r>
            <w:r w:rsidRPr="00903986">
              <w:rPr>
                <w:b/>
                <w:bCs/>
              </w:rPr>
              <w:t xml:space="preserve"> (%)</w:t>
            </w:r>
          </w:p>
        </w:tc>
      </w:tr>
      <w:tr w:rsidR="00407F20" w14:paraId="6CB6B11F" w14:textId="77777777" w:rsidTr="002766FE">
        <w:tc>
          <w:tcPr>
            <w:tcW w:w="3539" w:type="dxa"/>
          </w:tcPr>
          <w:p w14:paraId="30E55141" w14:textId="77777777" w:rsidR="00407F20" w:rsidRDefault="00407F20" w:rsidP="002766FE">
            <w:r w:rsidRPr="00273FE6">
              <w:t>Less than a year ago</w:t>
            </w:r>
          </w:p>
        </w:tc>
        <w:tc>
          <w:tcPr>
            <w:tcW w:w="3686" w:type="dxa"/>
          </w:tcPr>
          <w:p w14:paraId="686B0247" w14:textId="77777777" w:rsidR="00407F20" w:rsidRDefault="00407F20" w:rsidP="002766FE">
            <w:r>
              <w:t>0</w:t>
            </w:r>
          </w:p>
        </w:tc>
        <w:tc>
          <w:tcPr>
            <w:tcW w:w="1791" w:type="dxa"/>
          </w:tcPr>
          <w:p w14:paraId="6C434B8F" w14:textId="77777777" w:rsidR="00407F20" w:rsidRDefault="00407F20" w:rsidP="002766FE">
            <w:r>
              <w:t>0%</w:t>
            </w:r>
          </w:p>
        </w:tc>
      </w:tr>
      <w:tr w:rsidR="00407F20" w14:paraId="0F155CFD" w14:textId="77777777" w:rsidTr="002766FE">
        <w:tc>
          <w:tcPr>
            <w:tcW w:w="3539" w:type="dxa"/>
          </w:tcPr>
          <w:p w14:paraId="37B5DBFD" w14:textId="77777777" w:rsidR="00407F20" w:rsidRDefault="00407F20" w:rsidP="002766FE">
            <w:r w:rsidRPr="00273FE6">
              <w:t xml:space="preserve">1-5 years </w:t>
            </w:r>
            <w:r>
              <w:t>ago</w:t>
            </w:r>
          </w:p>
        </w:tc>
        <w:tc>
          <w:tcPr>
            <w:tcW w:w="3686" w:type="dxa"/>
          </w:tcPr>
          <w:p w14:paraId="56C537C6" w14:textId="77777777" w:rsidR="00407F20" w:rsidRDefault="00407F20" w:rsidP="002766FE">
            <w:r>
              <w:t>2</w:t>
            </w:r>
          </w:p>
        </w:tc>
        <w:tc>
          <w:tcPr>
            <w:tcW w:w="1791" w:type="dxa"/>
          </w:tcPr>
          <w:p w14:paraId="66F98FFA" w14:textId="77777777" w:rsidR="00407F20" w:rsidRDefault="00407F20" w:rsidP="002766FE">
            <w:r>
              <w:t>15%</w:t>
            </w:r>
          </w:p>
        </w:tc>
      </w:tr>
      <w:tr w:rsidR="00407F20" w14:paraId="60E5E564" w14:textId="77777777" w:rsidTr="002766FE">
        <w:tc>
          <w:tcPr>
            <w:tcW w:w="3539" w:type="dxa"/>
          </w:tcPr>
          <w:p w14:paraId="419D105B" w14:textId="77777777" w:rsidR="00407F20" w:rsidRDefault="00407F20" w:rsidP="002766FE">
            <w:r w:rsidRPr="00273FE6">
              <w:t>6-10 years ago</w:t>
            </w:r>
          </w:p>
        </w:tc>
        <w:tc>
          <w:tcPr>
            <w:tcW w:w="3686" w:type="dxa"/>
          </w:tcPr>
          <w:p w14:paraId="4189409C" w14:textId="77777777" w:rsidR="00407F20" w:rsidRDefault="00407F20" w:rsidP="002766FE">
            <w:r>
              <w:t>2</w:t>
            </w:r>
          </w:p>
        </w:tc>
        <w:tc>
          <w:tcPr>
            <w:tcW w:w="1791" w:type="dxa"/>
          </w:tcPr>
          <w:p w14:paraId="49807A70" w14:textId="77777777" w:rsidR="00407F20" w:rsidRDefault="00407F20" w:rsidP="002766FE">
            <w:r>
              <w:t>15%</w:t>
            </w:r>
          </w:p>
        </w:tc>
      </w:tr>
      <w:tr w:rsidR="00407F20" w14:paraId="02EC3140" w14:textId="77777777" w:rsidTr="002766FE">
        <w:tc>
          <w:tcPr>
            <w:tcW w:w="3539" w:type="dxa"/>
          </w:tcPr>
          <w:p w14:paraId="6E9E0AD6" w14:textId="77777777" w:rsidR="00407F20" w:rsidRDefault="00407F20" w:rsidP="002766FE">
            <w:r w:rsidRPr="00273FE6">
              <w:t>11-20 years ago</w:t>
            </w:r>
          </w:p>
        </w:tc>
        <w:tc>
          <w:tcPr>
            <w:tcW w:w="3686" w:type="dxa"/>
          </w:tcPr>
          <w:p w14:paraId="4012A7F5" w14:textId="77777777" w:rsidR="00407F20" w:rsidRDefault="00407F20" w:rsidP="002766FE">
            <w:r>
              <w:t>0</w:t>
            </w:r>
          </w:p>
        </w:tc>
        <w:tc>
          <w:tcPr>
            <w:tcW w:w="1791" w:type="dxa"/>
          </w:tcPr>
          <w:p w14:paraId="26C2315B" w14:textId="77777777" w:rsidR="00407F20" w:rsidRDefault="00407F20" w:rsidP="002766FE">
            <w:r>
              <w:t>0%</w:t>
            </w:r>
          </w:p>
        </w:tc>
      </w:tr>
      <w:tr w:rsidR="00407F20" w14:paraId="5375DD85" w14:textId="77777777" w:rsidTr="002766FE">
        <w:tc>
          <w:tcPr>
            <w:tcW w:w="3539" w:type="dxa"/>
          </w:tcPr>
          <w:p w14:paraId="3A2A18C7" w14:textId="77777777" w:rsidR="00407F20" w:rsidRDefault="00407F20" w:rsidP="002766FE">
            <w:r w:rsidRPr="00273FE6">
              <w:t>More than 20 years ago</w:t>
            </w:r>
          </w:p>
        </w:tc>
        <w:tc>
          <w:tcPr>
            <w:tcW w:w="3686" w:type="dxa"/>
          </w:tcPr>
          <w:p w14:paraId="7C054A6E" w14:textId="77777777" w:rsidR="00407F20" w:rsidRDefault="00407F20" w:rsidP="002766FE">
            <w:r>
              <w:t>9</w:t>
            </w:r>
          </w:p>
        </w:tc>
        <w:tc>
          <w:tcPr>
            <w:tcW w:w="1791" w:type="dxa"/>
          </w:tcPr>
          <w:p w14:paraId="72056162" w14:textId="77777777" w:rsidR="00407F20" w:rsidRDefault="00407F20" w:rsidP="002766FE">
            <w:pPr>
              <w:keepNext/>
            </w:pPr>
            <w:r>
              <w:t>69%</w:t>
            </w:r>
          </w:p>
        </w:tc>
      </w:tr>
    </w:tbl>
    <w:p w14:paraId="6BC006F6" w14:textId="77777777" w:rsidR="00407F20" w:rsidRPr="00872DE3" w:rsidRDefault="00407F20" w:rsidP="00407F20">
      <w:pPr>
        <w:pStyle w:val="Caption"/>
      </w:pPr>
      <w:r w:rsidRPr="00872DE3">
        <w:t>Table</w:t>
      </w:r>
      <w:r>
        <w:t>1</w:t>
      </w:r>
      <w:r w:rsidRPr="00872DE3">
        <w:t xml:space="preserve">: </w:t>
      </w:r>
      <w:r>
        <w:t>Questionnaire respondents’ l</w:t>
      </w:r>
      <w:r w:rsidRPr="00872DE3">
        <w:t>ength of time involved in environmental or conservation sector</w:t>
      </w:r>
    </w:p>
    <w:tbl>
      <w:tblPr>
        <w:tblStyle w:val="TableGrid"/>
        <w:tblW w:w="0" w:type="auto"/>
        <w:tblLook w:val="04A0" w:firstRow="1" w:lastRow="0" w:firstColumn="1" w:lastColumn="0" w:noHBand="0" w:noVBand="1"/>
      </w:tblPr>
      <w:tblGrid>
        <w:gridCol w:w="3539"/>
        <w:gridCol w:w="3686"/>
        <w:gridCol w:w="1791"/>
      </w:tblGrid>
      <w:tr w:rsidR="00407F20" w14:paraId="2F23D1F4" w14:textId="77777777" w:rsidTr="002766FE">
        <w:tc>
          <w:tcPr>
            <w:tcW w:w="3539" w:type="dxa"/>
          </w:tcPr>
          <w:p w14:paraId="40D80ECB" w14:textId="77777777" w:rsidR="00407F20" w:rsidRPr="00273FE6" w:rsidRDefault="00407F20" w:rsidP="002766FE">
            <w:pPr>
              <w:rPr>
                <w:b/>
                <w:bCs/>
              </w:rPr>
            </w:pPr>
            <w:r>
              <w:rPr>
                <w:b/>
                <w:bCs/>
              </w:rPr>
              <w:t>Age group</w:t>
            </w:r>
          </w:p>
        </w:tc>
        <w:tc>
          <w:tcPr>
            <w:tcW w:w="3686" w:type="dxa"/>
          </w:tcPr>
          <w:p w14:paraId="3BBC4C4D" w14:textId="77777777" w:rsidR="00407F20" w:rsidRDefault="00407F20" w:rsidP="002766FE">
            <w:r>
              <w:rPr>
                <w:b/>
                <w:bCs/>
              </w:rPr>
              <w:t>Number of respondents (n</w:t>
            </w:r>
            <w:r w:rsidRPr="00903986">
              <w:rPr>
                <w:b/>
                <w:bCs/>
              </w:rPr>
              <w:t>)</w:t>
            </w:r>
          </w:p>
        </w:tc>
        <w:tc>
          <w:tcPr>
            <w:tcW w:w="1791" w:type="dxa"/>
          </w:tcPr>
          <w:p w14:paraId="41C7F58C" w14:textId="77777777" w:rsidR="00407F20" w:rsidRDefault="00407F20" w:rsidP="002766FE">
            <w:r>
              <w:rPr>
                <w:b/>
                <w:bCs/>
              </w:rPr>
              <w:t>Percentage</w:t>
            </w:r>
            <w:r w:rsidRPr="00903986">
              <w:rPr>
                <w:b/>
                <w:bCs/>
              </w:rPr>
              <w:t xml:space="preserve"> (%)</w:t>
            </w:r>
          </w:p>
        </w:tc>
      </w:tr>
      <w:tr w:rsidR="00407F20" w14:paraId="1406BA63" w14:textId="77777777" w:rsidTr="002766FE">
        <w:tc>
          <w:tcPr>
            <w:tcW w:w="3539" w:type="dxa"/>
          </w:tcPr>
          <w:p w14:paraId="0C3A4C2B" w14:textId="77777777" w:rsidR="00407F20" w:rsidRDefault="00407F20" w:rsidP="002766FE">
            <w:r w:rsidRPr="00B4753F">
              <w:t>18-24 years</w:t>
            </w:r>
            <w:r>
              <w:t xml:space="preserve"> </w:t>
            </w:r>
          </w:p>
        </w:tc>
        <w:tc>
          <w:tcPr>
            <w:tcW w:w="3686" w:type="dxa"/>
          </w:tcPr>
          <w:p w14:paraId="3388CEE2" w14:textId="77777777" w:rsidR="00407F20" w:rsidRDefault="00407F20" w:rsidP="002766FE">
            <w:r>
              <w:t>0</w:t>
            </w:r>
          </w:p>
        </w:tc>
        <w:tc>
          <w:tcPr>
            <w:tcW w:w="1791" w:type="dxa"/>
          </w:tcPr>
          <w:p w14:paraId="227595F6" w14:textId="77777777" w:rsidR="00407F20" w:rsidRDefault="00407F20" w:rsidP="002766FE">
            <w:r>
              <w:t>0%</w:t>
            </w:r>
          </w:p>
        </w:tc>
      </w:tr>
      <w:tr w:rsidR="00407F20" w14:paraId="05F9501C" w14:textId="77777777" w:rsidTr="002766FE">
        <w:tc>
          <w:tcPr>
            <w:tcW w:w="3539" w:type="dxa"/>
          </w:tcPr>
          <w:p w14:paraId="61292E65" w14:textId="77777777" w:rsidR="00407F20" w:rsidRDefault="00407F20" w:rsidP="002766FE">
            <w:r w:rsidRPr="00B4753F">
              <w:t>25-34 years</w:t>
            </w:r>
            <w:r>
              <w:t xml:space="preserve"> </w:t>
            </w:r>
          </w:p>
        </w:tc>
        <w:tc>
          <w:tcPr>
            <w:tcW w:w="3686" w:type="dxa"/>
            <w:vAlign w:val="bottom"/>
          </w:tcPr>
          <w:p w14:paraId="03E5CF02" w14:textId="77777777" w:rsidR="00407F20" w:rsidRDefault="00407F20" w:rsidP="002766FE">
            <w:r>
              <w:rPr>
                <w:rFonts w:ascii="Aptos Narrow" w:hAnsi="Aptos Narrow"/>
                <w:color w:val="000000"/>
              </w:rPr>
              <w:t>1</w:t>
            </w:r>
          </w:p>
        </w:tc>
        <w:tc>
          <w:tcPr>
            <w:tcW w:w="1791" w:type="dxa"/>
            <w:vAlign w:val="bottom"/>
          </w:tcPr>
          <w:p w14:paraId="22432BF0" w14:textId="77777777" w:rsidR="00407F20" w:rsidRDefault="00407F20" w:rsidP="002766FE">
            <w:r>
              <w:rPr>
                <w:rFonts w:ascii="Aptos Narrow" w:hAnsi="Aptos Narrow"/>
                <w:color w:val="000000"/>
              </w:rPr>
              <w:t>8%</w:t>
            </w:r>
          </w:p>
        </w:tc>
      </w:tr>
      <w:tr w:rsidR="00407F20" w14:paraId="01C5323A" w14:textId="77777777" w:rsidTr="002766FE">
        <w:tc>
          <w:tcPr>
            <w:tcW w:w="3539" w:type="dxa"/>
          </w:tcPr>
          <w:p w14:paraId="4883054F" w14:textId="77777777" w:rsidR="00407F20" w:rsidRDefault="00407F20" w:rsidP="002766FE">
            <w:r w:rsidRPr="00B4753F">
              <w:t>35-44 years</w:t>
            </w:r>
            <w:r>
              <w:t xml:space="preserve"> </w:t>
            </w:r>
          </w:p>
        </w:tc>
        <w:tc>
          <w:tcPr>
            <w:tcW w:w="3686" w:type="dxa"/>
            <w:vAlign w:val="bottom"/>
          </w:tcPr>
          <w:p w14:paraId="656F77F2" w14:textId="77777777" w:rsidR="00407F20" w:rsidRDefault="00407F20" w:rsidP="002766FE">
            <w:r>
              <w:rPr>
                <w:rFonts w:ascii="Aptos Narrow" w:hAnsi="Aptos Narrow"/>
                <w:color w:val="000000"/>
              </w:rPr>
              <w:t>1</w:t>
            </w:r>
          </w:p>
        </w:tc>
        <w:tc>
          <w:tcPr>
            <w:tcW w:w="1791" w:type="dxa"/>
            <w:vAlign w:val="bottom"/>
          </w:tcPr>
          <w:p w14:paraId="00596D5D" w14:textId="77777777" w:rsidR="00407F20" w:rsidRDefault="00407F20" w:rsidP="002766FE">
            <w:r>
              <w:rPr>
                <w:rFonts w:ascii="Aptos Narrow" w:hAnsi="Aptos Narrow"/>
                <w:color w:val="000000"/>
              </w:rPr>
              <w:t>8%</w:t>
            </w:r>
          </w:p>
        </w:tc>
      </w:tr>
      <w:tr w:rsidR="00407F20" w14:paraId="0ADD3C60" w14:textId="77777777" w:rsidTr="002766FE">
        <w:tc>
          <w:tcPr>
            <w:tcW w:w="3539" w:type="dxa"/>
          </w:tcPr>
          <w:p w14:paraId="05247959" w14:textId="77777777" w:rsidR="00407F20" w:rsidRDefault="00407F20" w:rsidP="002766FE">
            <w:r w:rsidRPr="00B4753F">
              <w:t>45-54 years</w:t>
            </w:r>
            <w:r>
              <w:t xml:space="preserve"> </w:t>
            </w:r>
          </w:p>
        </w:tc>
        <w:tc>
          <w:tcPr>
            <w:tcW w:w="3686" w:type="dxa"/>
            <w:vAlign w:val="bottom"/>
          </w:tcPr>
          <w:p w14:paraId="634FF581" w14:textId="77777777" w:rsidR="00407F20" w:rsidRDefault="00407F20" w:rsidP="002766FE">
            <w:r>
              <w:rPr>
                <w:rFonts w:ascii="Aptos Narrow" w:hAnsi="Aptos Narrow"/>
                <w:color w:val="000000"/>
              </w:rPr>
              <w:t>5</w:t>
            </w:r>
          </w:p>
        </w:tc>
        <w:tc>
          <w:tcPr>
            <w:tcW w:w="1791" w:type="dxa"/>
            <w:vAlign w:val="bottom"/>
          </w:tcPr>
          <w:p w14:paraId="0D8A39EF" w14:textId="77777777" w:rsidR="00407F20" w:rsidRDefault="00407F20" w:rsidP="002766FE">
            <w:r>
              <w:rPr>
                <w:rFonts w:ascii="Aptos Narrow" w:hAnsi="Aptos Narrow"/>
                <w:color w:val="000000"/>
              </w:rPr>
              <w:t>38%</w:t>
            </w:r>
          </w:p>
        </w:tc>
      </w:tr>
      <w:tr w:rsidR="00407F20" w14:paraId="18E08FB1" w14:textId="77777777" w:rsidTr="002766FE">
        <w:tc>
          <w:tcPr>
            <w:tcW w:w="3539" w:type="dxa"/>
          </w:tcPr>
          <w:p w14:paraId="6461EB57" w14:textId="77777777" w:rsidR="00407F20" w:rsidRDefault="00407F20" w:rsidP="002766FE">
            <w:r w:rsidRPr="00B4753F">
              <w:t>55-64 years</w:t>
            </w:r>
          </w:p>
        </w:tc>
        <w:tc>
          <w:tcPr>
            <w:tcW w:w="3686" w:type="dxa"/>
            <w:vAlign w:val="bottom"/>
          </w:tcPr>
          <w:p w14:paraId="1B8E58DA" w14:textId="77777777" w:rsidR="00407F20" w:rsidRDefault="00407F20" w:rsidP="002766FE">
            <w:r>
              <w:rPr>
                <w:rFonts w:ascii="Aptos Narrow" w:hAnsi="Aptos Narrow"/>
                <w:color w:val="000000"/>
              </w:rPr>
              <w:t>3</w:t>
            </w:r>
          </w:p>
        </w:tc>
        <w:tc>
          <w:tcPr>
            <w:tcW w:w="1791" w:type="dxa"/>
            <w:vAlign w:val="bottom"/>
          </w:tcPr>
          <w:p w14:paraId="3EF35A6B" w14:textId="77777777" w:rsidR="00407F20" w:rsidRDefault="00407F20" w:rsidP="002766FE">
            <w:pPr>
              <w:keepNext/>
            </w:pPr>
            <w:r>
              <w:rPr>
                <w:rFonts w:ascii="Aptos Narrow" w:hAnsi="Aptos Narrow"/>
                <w:color w:val="000000"/>
              </w:rPr>
              <w:t>23%</w:t>
            </w:r>
          </w:p>
        </w:tc>
      </w:tr>
      <w:tr w:rsidR="00407F20" w14:paraId="1130534E" w14:textId="77777777" w:rsidTr="002766FE">
        <w:tc>
          <w:tcPr>
            <w:tcW w:w="3539" w:type="dxa"/>
          </w:tcPr>
          <w:p w14:paraId="79F54473" w14:textId="77777777" w:rsidR="00407F20" w:rsidRPr="00B4753F" w:rsidRDefault="00407F20" w:rsidP="002766FE">
            <w:r w:rsidRPr="00B4753F">
              <w:t>65-74 years</w:t>
            </w:r>
          </w:p>
        </w:tc>
        <w:tc>
          <w:tcPr>
            <w:tcW w:w="3686" w:type="dxa"/>
            <w:vAlign w:val="bottom"/>
          </w:tcPr>
          <w:p w14:paraId="514FF719" w14:textId="77777777" w:rsidR="00407F20" w:rsidRDefault="00407F20" w:rsidP="002766FE">
            <w:r>
              <w:rPr>
                <w:rFonts w:ascii="Aptos Narrow" w:hAnsi="Aptos Narrow"/>
                <w:color w:val="000000"/>
              </w:rPr>
              <w:t>1</w:t>
            </w:r>
          </w:p>
        </w:tc>
        <w:tc>
          <w:tcPr>
            <w:tcW w:w="1791" w:type="dxa"/>
            <w:vAlign w:val="bottom"/>
          </w:tcPr>
          <w:p w14:paraId="03C755B9" w14:textId="77777777" w:rsidR="00407F20" w:rsidRDefault="00407F20" w:rsidP="002766FE">
            <w:pPr>
              <w:keepNext/>
            </w:pPr>
            <w:r>
              <w:rPr>
                <w:rFonts w:ascii="Aptos Narrow" w:hAnsi="Aptos Narrow"/>
                <w:color w:val="000000"/>
              </w:rPr>
              <w:t>8%</w:t>
            </w:r>
          </w:p>
        </w:tc>
      </w:tr>
      <w:tr w:rsidR="00407F20" w14:paraId="7E843C3D" w14:textId="77777777" w:rsidTr="002766FE">
        <w:tc>
          <w:tcPr>
            <w:tcW w:w="3539" w:type="dxa"/>
          </w:tcPr>
          <w:p w14:paraId="05F89A8D" w14:textId="77777777" w:rsidR="00407F20" w:rsidRPr="00B4753F" w:rsidRDefault="00407F20" w:rsidP="002766FE">
            <w:r w:rsidRPr="00B4753F">
              <w:t>75+ years</w:t>
            </w:r>
          </w:p>
        </w:tc>
        <w:tc>
          <w:tcPr>
            <w:tcW w:w="3686" w:type="dxa"/>
            <w:vAlign w:val="bottom"/>
          </w:tcPr>
          <w:p w14:paraId="2D4DC414" w14:textId="77777777" w:rsidR="00407F20" w:rsidRDefault="00407F20" w:rsidP="002766FE">
            <w:r>
              <w:rPr>
                <w:rFonts w:ascii="Aptos Narrow" w:hAnsi="Aptos Narrow"/>
                <w:color w:val="000000"/>
              </w:rPr>
              <w:t>2</w:t>
            </w:r>
          </w:p>
        </w:tc>
        <w:tc>
          <w:tcPr>
            <w:tcW w:w="1791" w:type="dxa"/>
            <w:vAlign w:val="bottom"/>
          </w:tcPr>
          <w:p w14:paraId="1B67F73A" w14:textId="77777777" w:rsidR="00407F20" w:rsidRDefault="00407F20" w:rsidP="002766FE">
            <w:pPr>
              <w:keepNext/>
            </w:pPr>
            <w:r>
              <w:rPr>
                <w:rFonts w:ascii="Aptos Narrow" w:hAnsi="Aptos Narrow"/>
                <w:color w:val="000000"/>
              </w:rPr>
              <w:t>15%</w:t>
            </w:r>
          </w:p>
        </w:tc>
      </w:tr>
    </w:tbl>
    <w:p w14:paraId="3207FE00" w14:textId="77777777" w:rsidR="00407F20" w:rsidRDefault="00407F20" w:rsidP="00407F20">
      <w:pPr>
        <w:pStyle w:val="Caption"/>
      </w:pPr>
      <w:r>
        <w:t>Table 2: Age groups of questionnaire respondents</w:t>
      </w:r>
    </w:p>
    <w:tbl>
      <w:tblPr>
        <w:tblStyle w:val="TableGrid"/>
        <w:tblW w:w="9209" w:type="dxa"/>
        <w:tblLook w:val="04A0" w:firstRow="1" w:lastRow="0" w:firstColumn="1" w:lastColumn="0" w:noHBand="0" w:noVBand="1"/>
      </w:tblPr>
      <w:tblGrid>
        <w:gridCol w:w="1794"/>
        <w:gridCol w:w="1230"/>
        <w:gridCol w:w="1229"/>
        <w:gridCol w:w="1267"/>
        <w:gridCol w:w="1205"/>
        <w:gridCol w:w="1215"/>
        <w:gridCol w:w="1269"/>
      </w:tblGrid>
      <w:tr w:rsidR="00407F20" w14:paraId="38152E69" w14:textId="77777777" w:rsidTr="002766FE">
        <w:trPr>
          <w:trHeight w:val="738"/>
        </w:trPr>
        <w:tc>
          <w:tcPr>
            <w:tcW w:w="1794" w:type="dxa"/>
          </w:tcPr>
          <w:p w14:paraId="77A819FE" w14:textId="77777777" w:rsidR="00407F20" w:rsidRPr="00365D0C" w:rsidRDefault="00407F20" w:rsidP="002766FE">
            <w:pPr>
              <w:rPr>
                <w:b/>
                <w:bCs/>
              </w:rPr>
            </w:pPr>
            <w:r w:rsidRPr="00365D0C">
              <w:rPr>
                <w:b/>
                <w:bCs/>
              </w:rPr>
              <w:t>Activity</w:t>
            </w:r>
          </w:p>
        </w:tc>
        <w:tc>
          <w:tcPr>
            <w:tcW w:w="1230" w:type="dxa"/>
          </w:tcPr>
          <w:p w14:paraId="06FA16DE" w14:textId="77777777" w:rsidR="00407F20" w:rsidRPr="00365D0C" w:rsidRDefault="00407F20" w:rsidP="002766FE">
            <w:pPr>
              <w:rPr>
                <w:b/>
                <w:bCs/>
              </w:rPr>
            </w:pPr>
            <w:r w:rsidRPr="00365D0C">
              <w:rPr>
                <w:b/>
                <w:bCs/>
              </w:rPr>
              <w:t>Every day</w:t>
            </w:r>
          </w:p>
        </w:tc>
        <w:tc>
          <w:tcPr>
            <w:tcW w:w="1229" w:type="dxa"/>
          </w:tcPr>
          <w:p w14:paraId="434C0436" w14:textId="77777777" w:rsidR="00407F20" w:rsidRPr="00365D0C" w:rsidRDefault="00407F20" w:rsidP="002766FE">
            <w:pPr>
              <w:rPr>
                <w:b/>
                <w:bCs/>
              </w:rPr>
            </w:pPr>
            <w:r w:rsidRPr="00365D0C">
              <w:rPr>
                <w:b/>
                <w:bCs/>
              </w:rPr>
              <w:t>Once or twice a week</w:t>
            </w:r>
          </w:p>
        </w:tc>
        <w:tc>
          <w:tcPr>
            <w:tcW w:w="1267" w:type="dxa"/>
          </w:tcPr>
          <w:p w14:paraId="564A62FC" w14:textId="77777777" w:rsidR="00407F20" w:rsidRPr="00365D0C" w:rsidRDefault="00407F20" w:rsidP="002766FE">
            <w:pPr>
              <w:rPr>
                <w:b/>
                <w:bCs/>
              </w:rPr>
            </w:pPr>
            <w:r w:rsidRPr="00365D0C">
              <w:rPr>
                <w:b/>
                <w:bCs/>
              </w:rPr>
              <w:t>Once or twice a month</w:t>
            </w:r>
          </w:p>
        </w:tc>
        <w:tc>
          <w:tcPr>
            <w:tcW w:w="1205" w:type="dxa"/>
          </w:tcPr>
          <w:p w14:paraId="7EC42F71" w14:textId="77777777" w:rsidR="00407F20" w:rsidRPr="006F44A3" w:rsidRDefault="00407F20" w:rsidP="002766FE">
            <w:pPr>
              <w:rPr>
                <w:rFonts w:ascii="Roboto" w:hAnsi="Roboto"/>
                <w:b/>
                <w:bCs/>
                <w:color w:val="434343"/>
                <w:sz w:val="20"/>
                <w:szCs w:val="20"/>
              </w:rPr>
            </w:pPr>
            <w:r w:rsidRPr="00365D0C">
              <w:rPr>
                <w:rFonts w:ascii="Roboto" w:hAnsi="Roboto"/>
                <w:b/>
                <w:bCs/>
                <w:color w:val="434343"/>
                <w:sz w:val="20"/>
                <w:szCs w:val="20"/>
              </w:rPr>
              <w:t>Once or twice a year</w:t>
            </w:r>
          </w:p>
        </w:tc>
        <w:tc>
          <w:tcPr>
            <w:tcW w:w="1215" w:type="dxa"/>
          </w:tcPr>
          <w:p w14:paraId="475CF058" w14:textId="77777777" w:rsidR="00407F20" w:rsidRPr="00365D0C" w:rsidRDefault="00407F20" w:rsidP="002766FE">
            <w:pPr>
              <w:rPr>
                <w:rFonts w:ascii="Roboto" w:hAnsi="Roboto"/>
                <w:b/>
                <w:bCs/>
                <w:color w:val="434343"/>
                <w:sz w:val="20"/>
                <w:szCs w:val="20"/>
              </w:rPr>
            </w:pPr>
            <w:r w:rsidRPr="00365D0C">
              <w:rPr>
                <w:rFonts w:ascii="Roboto" w:hAnsi="Roboto"/>
                <w:b/>
                <w:bCs/>
                <w:color w:val="434343"/>
                <w:sz w:val="20"/>
                <w:szCs w:val="20"/>
              </w:rPr>
              <w:t>Very rarely or never</w:t>
            </w:r>
          </w:p>
          <w:p w14:paraId="537D4831" w14:textId="77777777" w:rsidR="00407F20" w:rsidRPr="00365D0C" w:rsidRDefault="00407F20" w:rsidP="002766FE">
            <w:pPr>
              <w:rPr>
                <w:b/>
                <w:bCs/>
              </w:rPr>
            </w:pPr>
          </w:p>
        </w:tc>
        <w:tc>
          <w:tcPr>
            <w:tcW w:w="1269" w:type="dxa"/>
          </w:tcPr>
          <w:p w14:paraId="0847730B" w14:textId="77777777" w:rsidR="00407F20" w:rsidRPr="00365D0C" w:rsidRDefault="00407F20" w:rsidP="002766FE">
            <w:pPr>
              <w:rPr>
                <w:rFonts w:ascii="Roboto" w:hAnsi="Roboto"/>
                <w:b/>
                <w:bCs/>
                <w:color w:val="434343"/>
                <w:sz w:val="20"/>
                <w:szCs w:val="20"/>
              </w:rPr>
            </w:pPr>
            <w:r>
              <w:rPr>
                <w:rFonts w:ascii="Roboto" w:hAnsi="Roboto"/>
                <w:b/>
                <w:bCs/>
                <w:color w:val="434343"/>
                <w:sz w:val="20"/>
                <w:szCs w:val="20"/>
              </w:rPr>
              <w:t>No response</w:t>
            </w:r>
          </w:p>
        </w:tc>
      </w:tr>
      <w:tr w:rsidR="00407F20" w14:paraId="2B4A3EEB" w14:textId="77777777" w:rsidTr="002766FE">
        <w:trPr>
          <w:trHeight w:val="179"/>
        </w:trPr>
        <w:tc>
          <w:tcPr>
            <w:tcW w:w="1794" w:type="dxa"/>
          </w:tcPr>
          <w:p w14:paraId="1FA23B94" w14:textId="77777777" w:rsidR="00407F20" w:rsidRPr="007C1E37" w:rsidRDefault="00407F20" w:rsidP="002766FE">
            <w:pPr>
              <w:rPr>
                <w:sz w:val="20"/>
                <w:szCs w:val="20"/>
              </w:rPr>
            </w:pPr>
            <w:r w:rsidRPr="007C1E37">
              <w:rPr>
                <w:sz w:val="20"/>
                <w:szCs w:val="20"/>
              </w:rPr>
              <w:t>Sitting observing</w:t>
            </w:r>
          </w:p>
        </w:tc>
        <w:tc>
          <w:tcPr>
            <w:tcW w:w="1230" w:type="dxa"/>
          </w:tcPr>
          <w:p w14:paraId="2DD4508B" w14:textId="77777777" w:rsidR="00407F20" w:rsidRPr="007C1E37" w:rsidRDefault="00407F20" w:rsidP="002766FE">
            <w:pPr>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38%</w:t>
            </w:r>
            <w:r>
              <w:rPr>
                <w:rFonts w:ascii="Aptos Display" w:eastAsia="Times New Roman" w:hAnsi="Aptos Display" w:cs="Times New Roman"/>
                <w:color w:val="000000"/>
                <w:kern w:val="0"/>
                <w:sz w:val="20"/>
                <w:szCs w:val="20"/>
                <w:lang w:eastAsia="en-GB"/>
                <w14:ligatures w14:val="none"/>
              </w:rPr>
              <w:t xml:space="preserve"> (n=5)</w:t>
            </w:r>
          </w:p>
        </w:tc>
        <w:tc>
          <w:tcPr>
            <w:tcW w:w="1229" w:type="dxa"/>
          </w:tcPr>
          <w:p w14:paraId="4522ABAE" w14:textId="77777777" w:rsidR="00407F20" w:rsidRPr="007C1E37" w:rsidRDefault="00407F20" w:rsidP="002766FE">
            <w:pPr>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31%</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4</w:t>
            </w:r>
            <w:r w:rsidRPr="000512DC">
              <w:rPr>
                <w:rFonts w:ascii="Aptos Display" w:eastAsia="Times New Roman" w:hAnsi="Aptos Display" w:cs="Times New Roman"/>
                <w:color w:val="000000"/>
                <w:kern w:val="0"/>
                <w:sz w:val="20"/>
                <w:szCs w:val="20"/>
                <w:lang w:eastAsia="en-GB"/>
                <w14:ligatures w14:val="none"/>
              </w:rPr>
              <w:t>)</w:t>
            </w:r>
          </w:p>
        </w:tc>
        <w:tc>
          <w:tcPr>
            <w:tcW w:w="1267" w:type="dxa"/>
          </w:tcPr>
          <w:p w14:paraId="5E20FB1D" w14:textId="77777777" w:rsidR="00407F20" w:rsidRPr="007C1E37" w:rsidRDefault="00407F20" w:rsidP="002766FE">
            <w:pPr>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15%</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2</w:t>
            </w:r>
            <w:r w:rsidRPr="000512DC">
              <w:rPr>
                <w:rFonts w:ascii="Aptos Display" w:eastAsia="Times New Roman" w:hAnsi="Aptos Display" w:cs="Times New Roman"/>
                <w:color w:val="000000"/>
                <w:kern w:val="0"/>
                <w:sz w:val="20"/>
                <w:szCs w:val="20"/>
                <w:lang w:eastAsia="en-GB"/>
                <w14:ligatures w14:val="none"/>
              </w:rPr>
              <w:t>)</w:t>
            </w:r>
          </w:p>
        </w:tc>
        <w:tc>
          <w:tcPr>
            <w:tcW w:w="1205" w:type="dxa"/>
          </w:tcPr>
          <w:p w14:paraId="324E7DA0" w14:textId="77777777" w:rsidR="00407F20" w:rsidRPr="007C1E37" w:rsidRDefault="00407F20" w:rsidP="002766FE">
            <w:pPr>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8%</w:t>
            </w:r>
            <w:r>
              <w:rPr>
                <w:rFonts w:ascii="Aptos Display" w:eastAsia="Times New Roman" w:hAnsi="Aptos Display" w:cs="Times New Roman"/>
                <w:color w:val="000000"/>
                <w:kern w:val="0"/>
                <w:sz w:val="20"/>
                <w:szCs w:val="20"/>
                <w:lang w:eastAsia="en-GB"/>
                <w14:ligatures w14:val="none"/>
              </w:rPr>
              <w:t xml:space="preserve"> (n=1)</w:t>
            </w:r>
          </w:p>
        </w:tc>
        <w:tc>
          <w:tcPr>
            <w:tcW w:w="1215" w:type="dxa"/>
          </w:tcPr>
          <w:p w14:paraId="083620CB" w14:textId="77777777" w:rsidR="00407F20" w:rsidRPr="007C1E37" w:rsidRDefault="00407F20" w:rsidP="002766FE">
            <w:pPr>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0</w:t>
            </w:r>
            <w:r w:rsidRPr="000512DC">
              <w:rPr>
                <w:rFonts w:ascii="Aptos Display" w:eastAsia="Times New Roman" w:hAnsi="Aptos Display" w:cs="Times New Roman"/>
                <w:color w:val="000000"/>
                <w:kern w:val="0"/>
                <w:sz w:val="20"/>
                <w:szCs w:val="20"/>
                <w:lang w:eastAsia="en-GB"/>
                <w14:ligatures w14:val="none"/>
              </w:rPr>
              <w:t>)</w:t>
            </w:r>
          </w:p>
        </w:tc>
        <w:tc>
          <w:tcPr>
            <w:tcW w:w="1269" w:type="dxa"/>
          </w:tcPr>
          <w:p w14:paraId="1F94D208" w14:textId="77777777" w:rsidR="00407F20" w:rsidRPr="007C1E37" w:rsidRDefault="00407F20" w:rsidP="002766FE">
            <w:pPr>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8%</w:t>
            </w:r>
            <w:r>
              <w:rPr>
                <w:rFonts w:ascii="Aptos Display" w:eastAsia="Times New Roman" w:hAnsi="Aptos Display" w:cs="Times New Roman"/>
                <w:color w:val="000000"/>
                <w:kern w:val="0"/>
                <w:sz w:val="20"/>
                <w:szCs w:val="20"/>
                <w:lang w:eastAsia="en-GB"/>
                <w14:ligatures w14:val="none"/>
              </w:rPr>
              <w:t xml:space="preserve"> (n=1)</w:t>
            </w:r>
          </w:p>
        </w:tc>
      </w:tr>
      <w:tr w:rsidR="00407F20" w14:paraId="66FE06D5" w14:textId="77777777" w:rsidTr="002766FE">
        <w:trPr>
          <w:trHeight w:val="248"/>
        </w:trPr>
        <w:tc>
          <w:tcPr>
            <w:tcW w:w="1794" w:type="dxa"/>
          </w:tcPr>
          <w:p w14:paraId="5A5C982F" w14:textId="77777777" w:rsidR="00407F20" w:rsidRPr="007C1E37" w:rsidRDefault="00407F20" w:rsidP="002766FE">
            <w:pPr>
              <w:rPr>
                <w:sz w:val="20"/>
                <w:szCs w:val="20"/>
              </w:rPr>
            </w:pPr>
            <w:r w:rsidRPr="007C1E37">
              <w:rPr>
                <w:sz w:val="20"/>
                <w:szCs w:val="20"/>
              </w:rPr>
              <w:lastRenderedPageBreak/>
              <w:t>Walking</w:t>
            </w:r>
          </w:p>
        </w:tc>
        <w:tc>
          <w:tcPr>
            <w:tcW w:w="1230" w:type="dxa"/>
          </w:tcPr>
          <w:p w14:paraId="2D47229C"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23%</w:t>
            </w:r>
            <w:r>
              <w:rPr>
                <w:rFonts w:ascii="Aptos Display" w:eastAsia="Times New Roman" w:hAnsi="Aptos Display" w:cs="Times New Roman"/>
                <w:color w:val="000000"/>
                <w:kern w:val="0"/>
                <w:sz w:val="20"/>
                <w:szCs w:val="20"/>
                <w:lang w:eastAsia="en-GB"/>
                <w14:ligatures w14:val="none"/>
              </w:rPr>
              <w:t xml:space="preserve"> (n=3)</w:t>
            </w:r>
          </w:p>
        </w:tc>
        <w:tc>
          <w:tcPr>
            <w:tcW w:w="1229" w:type="dxa"/>
          </w:tcPr>
          <w:p w14:paraId="1D0784DA"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31%</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4</w:t>
            </w:r>
            <w:r w:rsidRPr="000512DC">
              <w:rPr>
                <w:rFonts w:ascii="Aptos Display" w:eastAsia="Times New Roman" w:hAnsi="Aptos Display" w:cs="Times New Roman"/>
                <w:color w:val="000000"/>
                <w:kern w:val="0"/>
                <w:sz w:val="20"/>
                <w:szCs w:val="20"/>
                <w:lang w:eastAsia="en-GB"/>
                <w14:ligatures w14:val="none"/>
              </w:rPr>
              <w:t>)</w:t>
            </w:r>
          </w:p>
        </w:tc>
        <w:tc>
          <w:tcPr>
            <w:tcW w:w="1267" w:type="dxa"/>
          </w:tcPr>
          <w:p w14:paraId="4480724A"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46%</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6</w:t>
            </w:r>
            <w:r w:rsidRPr="000512DC">
              <w:rPr>
                <w:rFonts w:ascii="Aptos Display" w:eastAsia="Times New Roman" w:hAnsi="Aptos Display" w:cs="Times New Roman"/>
                <w:color w:val="000000"/>
                <w:kern w:val="0"/>
                <w:sz w:val="20"/>
                <w:szCs w:val="20"/>
                <w:lang w:eastAsia="en-GB"/>
                <w14:ligatures w14:val="none"/>
              </w:rPr>
              <w:t>)</w:t>
            </w:r>
          </w:p>
        </w:tc>
        <w:tc>
          <w:tcPr>
            <w:tcW w:w="1205" w:type="dxa"/>
          </w:tcPr>
          <w:p w14:paraId="0EAD6B96"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(n=0)</w:t>
            </w:r>
          </w:p>
        </w:tc>
        <w:tc>
          <w:tcPr>
            <w:tcW w:w="1215" w:type="dxa"/>
          </w:tcPr>
          <w:p w14:paraId="2E04FFC8"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0</w:t>
            </w:r>
            <w:r w:rsidRPr="000512DC">
              <w:rPr>
                <w:rFonts w:ascii="Aptos Display" w:eastAsia="Times New Roman" w:hAnsi="Aptos Display" w:cs="Times New Roman"/>
                <w:color w:val="000000"/>
                <w:kern w:val="0"/>
                <w:sz w:val="20"/>
                <w:szCs w:val="20"/>
                <w:lang w:eastAsia="en-GB"/>
                <w14:ligatures w14:val="none"/>
              </w:rPr>
              <w:t>)</w:t>
            </w:r>
          </w:p>
        </w:tc>
        <w:tc>
          <w:tcPr>
            <w:tcW w:w="1269" w:type="dxa"/>
          </w:tcPr>
          <w:p w14:paraId="10D56E88" w14:textId="77777777" w:rsidR="00407F20" w:rsidRPr="007C1E37" w:rsidRDefault="00407F20" w:rsidP="002766FE">
            <w:pPr>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(n=0)</w:t>
            </w:r>
          </w:p>
        </w:tc>
      </w:tr>
      <w:tr w:rsidR="00407F20" w14:paraId="0FF7D3A1" w14:textId="77777777" w:rsidTr="002766FE">
        <w:trPr>
          <w:trHeight w:val="248"/>
        </w:trPr>
        <w:tc>
          <w:tcPr>
            <w:tcW w:w="1794" w:type="dxa"/>
          </w:tcPr>
          <w:p w14:paraId="3A5918C2" w14:textId="77777777" w:rsidR="00407F20" w:rsidRPr="007C1E37" w:rsidRDefault="00407F20" w:rsidP="002766FE">
            <w:pPr>
              <w:rPr>
                <w:sz w:val="20"/>
                <w:szCs w:val="20"/>
              </w:rPr>
            </w:pPr>
            <w:r w:rsidRPr="007C1E37">
              <w:rPr>
                <w:sz w:val="20"/>
                <w:szCs w:val="20"/>
              </w:rPr>
              <w:t>Running</w:t>
            </w:r>
          </w:p>
        </w:tc>
        <w:tc>
          <w:tcPr>
            <w:tcW w:w="1230" w:type="dxa"/>
          </w:tcPr>
          <w:p w14:paraId="07179C3A"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(n=0)</w:t>
            </w:r>
          </w:p>
        </w:tc>
        <w:tc>
          <w:tcPr>
            <w:tcW w:w="1229" w:type="dxa"/>
          </w:tcPr>
          <w:p w14:paraId="2FD11711"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8%</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1</w:t>
            </w:r>
            <w:r w:rsidRPr="000512DC">
              <w:rPr>
                <w:rFonts w:ascii="Aptos Display" w:eastAsia="Times New Roman" w:hAnsi="Aptos Display" w:cs="Times New Roman"/>
                <w:color w:val="000000"/>
                <w:kern w:val="0"/>
                <w:sz w:val="20"/>
                <w:szCs w:val="20"/>
                <w:lang w:eastAsia="en-GB"/>
                <w14:ligatures w14:val="none"/>
              </w:rPr>
              <w:t>)</w:t>
            </w:r>
          </w:p>
        </w:tc>
        <w:tc>
          <w:tcPr>
            <w:tcW w:w="1267" w:type="dxa"/>
          </w:tcPr>
          <w:p w14:paraId="036EB149"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8%</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1</w:t>
            </w:r>
            <w:r w:rsidRPr="000512DC">
              <w:rPr>
                <w:rFonts w:ascii="Aptos Display" w:eastAsia="Times New Roman" w:hAnsi="Aptos Display" w:cs="Times New Roman"/>
                <w:color w:val="000000"/>
                <w:kern w:val="0"/>
                <w:sz w:val="20"/>
                <w:szCs w:val="20"/>
                <w:lang w:eastAsia="en-GB"/>
                <w14:ligatures w14:val="none"/>
              </w:rPr>
              <w:t>)</w:t>
            </w:r>
          </w:p>
        </w:tc>
        <w:tc>
          <w:tcPr>
            <w:tcW w:w="1205" w:type="dxa"/>
          </w:tcPr>
          <w:p w14:paraId="4893E348"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15%</w:t>
            </w:r>
            <w:r>
              <w:rPr>
                <w:rFonts w:ascii="Aptos Display" w:eastAsia="Times New Roman" w:hAnsi="Aptos Display" w:cs="Times New Roman"/>
                <w:color w:val="000000"/>
                <w:kern w:val="0"/>
                <w:sz w:val="20"/>
                <w:szCs w:val="20"/>
                <w:lang w:eastAsia="en-GB"/>
                <w14:ligatures w14:val="none"/>
              </w:rPr>
              <w:t xml:space="preserve"> (n=2)</w:t>
            </w:r>
          </w:p>
        </w:tc>
        <w:tc>
          <w:tcPr>
            <w:tcW w:w="1215" w:type="dxa"/>
          </w:tcPr>
          <w:p w14:paraId="6C832FF9"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69%</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9</w:t>
            </w:r>
            <w:r w:rsidRPr="000512DC">
              <w:rPr>
                <w:rFonts w:ascii="Aptos Display" w:eastAsia="Times New Roman" w:hAnsi="Aptos Display" w:cs="Times New Roman"/>
                <w:color w:val="000000"/>
                <w:kern w:val="0"/>
                <w:sz w:val="20"/>
                <w:szCs w:val="20"/>
                <w:lang w:eastAsia="en-GB"/>
                <w14:ligatures w14:val="none"/>
              </w:rPr>
              <w:t>)</w:t>
            </w:r>
          </w:p>
        </w:tc>
        <w:tc>
          <w:tcPr>
            <w:tcW w:w="1269" w:type="dxa"/>
          </w:tcPr>
          <w:p w14:paraId="7FD45618" w14:textId="77777777" w:rsidR="00407F20" w:rsidRPr="007C1E37" w:rsidRDefault="00407F20" w:rsidP="002766FE">
            <w:pPr>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(n=0)</w:t>
            </w:r>
          </w:p>
        </w:tc>
      </w:tr>
      <w:tr w:rsidR="00407F20" w14:paraId="7D643CBC" w14:textId="77777777" w:rsidTr="002766FE">
        <w:trPr>
          <w:trHeight w:val="248"/>
        </w:trPr>
        <w:tc>
          <w:tcPr>
            <w:tcW w:w="1794" w:type="dxa"/>
          </w:tcPr>
          <w:p w14:paraId="317E732C" w14:textId="77777777" w:rsidR="00407F20" w:rsidRPr="007C1E37" w:rsidRDefault="00407F20" w:rsidP="002766FE">
            <w:pPr>
              <w:rPr>
                <w:sz w:val="20"/>
                <w:szCs w:val="20"/>
              </w:rPr>
            </w:pPr>
            <w:r w:rsidRPr="007C1E37">
              <w:rPr>
                <w:sz w:val="20"/>
                <w:szCs w:val="20"/>
              </w:rPr>
              <w:t>Cycling</w:t>
            </w:r>
          </w:p>
        </w:tc>
        <w:tc>
          <w:tcPr>
            <w:tcW w:w="1230" w:type="dxa"/>
          </w:tcPr>
          <w:p w14:paraId="5B1534DA"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(n=0)</w:t>
            </w:r>
          </w:p>
        </w:tc>
        <w:tc>
          <w:tcPr>
            <w:tcW w:w="1229" w:type="dxa"/>
          </w:tcPr>
          <w:p w14:paraId="57996F2D"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31%</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4</w:t>
            </w:r>
            <w:r w:rsidRPr="000512DC">
              <w:rPr>
                <w:rFonts w:ascii="Aptos Display" w:eastAsia="Times New Roman" w:hAnsi="Aptos Display" w:cs="Times New Roman"/>
                <w:color w:val="000000"/>
                <w:kern w:val="0"/>
                <w:sz w:val="20"/>
                <w:szCs w:val="20"/>
                <w:lang w:eastAsia="en-GB"/>
                <w14:ligatures w14:val="none"/>
              </w:rPr>
              <w:t>)</w:t>
            </w:r>
          </w:p>
        </w:tc>
        <w:tc>
          <w:tcPr>
            <w:tcW w:w="1267" w:type="dxa"/>
          </w:tcPr>
          <w:p w14:paraId="344B0556"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15%</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2</w:t>
            </w:r>
            <w:r w:rsidRPr="000512DC">
              <w:rPr>
                <w:rFonts w:ascii="Aptos Display" w:eastAsia="Times New Roman" w:hAnsi="Aptos Display" w:cs="Times New Roman"/>
                <w:color w:val="000000"/>
                <w:kern w:val="0"/>
                <w:sz w:val="20"/>
                <w:szCs w:val="20"/>
                <w:lang w:eastAsia="en-GB"/>
                <w14:ligatures w14:val="none"/>
              </w:rPr>
              <w:t>)</w:t>
            </w:r>
          </w:p>
        </w:tc>
        <w:tc>
          <w:tcPr>
            <w:tcW w:w="1205" w:type="dxa"/>
          </w:tcPr>
          <w:p w14:paraId="3D1894FA"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23%</w:t>
            </w:r>
            <w:r>
              <w:rPr>
                <w:rFonts w:ascii="Aptos Display" w:eastAsia="Times New Roman" w:hAnsi="Aptos Display" w:cs="Times New Roman"/>
                <w:color w:val="000000"/>
                <w:kern w:val="0"/>
                <w:sz w:val="20"/>
                <w:szCs w:val="20"/>
                <w:lang w:eastAsia="en-GB"/>
                <w14:ligatures w14:val="none"/>
              </w:rPr>
              <w:t xml:space="preserve"> (n=3)</w:t>
            </w:r>
          </w:p>
        </w:tc>
        <w:tc>
          <w:tcPr>
            <w:tcW w:w="1215" w:type="dxa"/>
          </w:tcPr>
          <w:p w14:paraId="73180166"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31%</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4</w:t>
            </w:r>
            <w:r w:rsidRPr="000512DC">
              <w:rPr>
                <w:rFonts w:ascii="Aptos Display" w:eastAsia="Times New Roman" w:hAnsi="Aptos Display" w:cs="Times New Roman"/>
                <w:color w:val="000000"/>
                <w:kern w:val="0"/>
                <w:sz w:val="20"/>
                <w:szCs w:val="20"/>
                <w:lang w:eastAsia="en-GB"/>
                <w14:ligatures w14:val="none"/>
              </w:rPr>
              <w:t>)</w:t>
            </w:r>
          </w:p>
        </w:tc>
        <w:tc>
          <w:tcPr>
            <w:tcW w:w="1269" w:type="dxa"/>
          </w:tcPr>
          <w:p w14:paraId="7AFAAA4D" w14:textId="77777777" w:rsidR="00407F20" w:rsidRPr="007C1E37" w:rsidRDefault="00407F20" w:rsidP="002766FE">
            <w:pPr>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(n=0)</w:t>
            </w:r>
          </w:p>
        </w:tc>
      </w:tr>
      <w:tr w:rsidR="00407F20" w14:paraId="046D2774" w14:textId="77777777" w:rsidTr="002766FE">
        <w:trPr>
          <w:trHeight w:val="293"/>
        </w:trPr>
        <w:tc>
          <w:tcPr>
            <w:tcW w:w="1794" w:type="dxa"/>
          </w:tcPr>
          <w:p w14:paraId="097B06BD" w14:textId="77777777" w:rsidR="00407F20" w:rsidRPr="007C1E37" w:rsidRDefault="00407F20" w:rsidP="002766FE">
            <w:pPr>
              <w:rPr>
                <w:sz w:val="20"/>
                <w:szCs w:val="20"/>
              </w:rPr>
            </w:pPr>
            <w:r w:rsidRPr="007C1E37">
              <w:rPr>
                <w:sz w:val="20"/>
                <w:szCs w:val="20"/>
              </w:rPr>
              <w:t>Conservation work</w:t>
            </w:r>
          </w:p>
        </w:tc>
        <w:tc>
          <w:tcPr>
            <w:tcW w:w="1230" w:type="dxa"/>
          </w:tcPr>
          <w:p w14:paraId="4FBE3FAD"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15%</w:t>
            </w:r>
            <w:r>
              <w:rPr>
                <w:rFonts w:ascii="Aptos Display" w:eastAsia="Times New Roman" w:hAnsi="Aptos Display" w:cs="Times New Roman"/>
                <w:color w:val="000000"/>
                <w:kern w:val="0"/>
                <w:sz w:val="20"/>
                <w:szCs w:val="20"/>
                <w:lang w:eastAsia="en-GB"/>
                <w14:ligatures w14:val="none"/>
              </w:rPr>
              <w:t xml:space="preserve"> (n=2)</w:t>
            </w:r>
          </w:p>
        </w:tc>
        <w:tc>
          <w:tcPr>
            <w:tcW w:w="1229" w:type="dxa"/>
          </w:tcPr>
          <w:p w14:paraId="509DA078"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0</w:t>
            </w:r>
            <w:r w:rsidRPr="000512DC">
              <w:rPr>
                <w:rFonts w:ascii="Aptos Display" w:eastAsia="Times New Roman" w:hAnsi="Aptos Display" w:cs="Times New Roman"/>
                <w:color w:val="000000"/>
                <w:kern w:val="0"/>
                <w:sz w:val="20"/>
                <w:szCs w:val="20"/>
                <w:lang w:eastAsia="en-GB"/>
                <w14:ligatures w14:val="none"/>
              </w:rPr>
              <w:t>)</w:t>
            </w:r>
          </w:p>
        </w:tc>
        <w:tc>
          <w:tcPr>
            <w:tcW w:w="1267" w:type="dxa"/>
          </w:tcPr>
          <w:p w14:paraId="4A220684"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31%</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4</w:t>
            </w:r>
            <w:r w:rsidRPr="000512DC">
              <w:rPr>
                <w:rFonts w:ascii="Aptos Display" w:eastAsia="Times New Roman" w:hAnsi="Aptos Display" w:cs="Times New Roman"/>
                <w:color w:val="000000"/>
                <w:kern w:val="0"/>
                <w:sz w:val="20"/>
                <w:szCs w:val="20"/>
                <w:lang w:eastAsia="en-GB"/>
                <w14:ligatures w14:val="none"/>
              </w:rPr>
              <w:t>)</w:t>
            </w:r>
          </w:p>
        </w:tc>
        <w:tc>
          <w:tcPr>
            <w:tcW w:w="1205" w:type="dxa"/>
          </w:tcPr>
          <w:p w14:paraId="1660D783"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15%</w:t>
            </w:r>
            <w:r>
              <w:rPr>
                <w:rFonts w:ascii="Aptos Display" w:eastAsia="Times New Roman" w:hAnsi="Aptos Display" w:cs="Times New Roman"/>
                <w:color w:val="000000"/>
                <w:kern w:val="0"/>
                <w:sz w:val="20"/>
                <w:szCs w:val="20"/>
                <w:lang w:eastAsia="en-GB"/>
                <w14:ligatures w14:val="none"/>
              </w:rPr>
              <w:t xml:space="preserve"> (n=2)</w:t>
            </w:r>
          </w:p>
        </w:tc>
        <w:tc>
          <w:tcPr>
            <w:tcW w:w="1215" w:type="dxa"/>
          </w:tcPr>
          <w:p w14:paraId="1C38831A"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38%</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5</w:t>
            </w:r>
            <w:r w:rsidRPr="000512DC">
              <w:rPr>
                <w:rFonts w:ascii="Aptos Display" w:eastAsia="Times New Roman" w:hAnsi="Aptos Display" w:cs="Times New Roman"/>
                <w:color w:val="000000"/>
                <w:kern w:val="0"/>
                <w:sz w:val="20"/>
                <w:szCs w:val="20"/>
                <w:lang w:eastAsia="en-GB"/>
                <w14:ligatures w14:val="none"/>
              </w:rPr>
              <w:t>)</w:t>
            </w:r>
          </w:p>
        </w:tc>
        <w:tc>
          <w:tcPr>
            <w:tcW w:w="1269" w:type="dxa"/>
          </w:tcPr>
          <w:p w14:paraId="3F0A2D00" w14:textId="77777777" w:rsidR="00407F20" w:rsidRPr="007C1E37" w:rsidRDefault="00407F20" w:rsidP="002766FE">
            <w:pPr>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(n=0)</w:t>
            </w:r>
          </w:p>
        </w:tc>
      </w:tr>
      <w:tr w:rsidR="00407F20" w14:paraId="1833B45F" w14:textId="77777777" w:rsidTr="002766FE">
        <w:trPr>
          <w:trHeight w:val="487"/>
        </w:trPr>
        <w:tc>
          <w:tcPr>
            <w:tcW w:w="1794" w:type="dxa"/>
          </w:tcPr>
          <w:p w14:paraId="6A8F476F" w14:textId="77777777" w:rsidR="00407F20" w:rsidRPr="007C1E37" w:rsidRDefault="00407F20" w:rsidP="002766FE">
            <w:pPr>
              <w:rPr>
                <w:sz w:val="20"/>
                <w:szCs w:val="20"/>
              </w:rPr>
            </w:pPr>
            <w:r w:rsidRPr="007C1E37">
              <w:rPr>
                <w:sz w:val="20"/>
                <w:szCs w:val="20"/>
              </w:rPr>
              <w:t>Gardening or growing</w:t>
            </w:r>
          </w:p>
        </w:tc>
        <w:tc>
          <w:tcPr>
            <w:tcW w:w="1230" w:type="dxa"/>
          </w:tcPr>
          <w:p w14:paraId="15B4534E"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15%</w:t>
            </w:r>
            <w:r>
              <w:rPr>
                <w:rFonts w:ascii="Aptos Display" w:eastAsia="Times New Roman" w:hAnsi="Aptos Display" w:cs="Times New Roman"/>
                <w:color w:val="000000"/>
                <w:kern w:val="0"/>
                <w:sz w:val="20"/>
                <w:szCs w:val="20"/>
                <w:lang w:eastAsia="en-GB"/>
                <w14:ligatures w14:val="none"/>
              </w:rPr>
              <w:t xml:space="preserve"> (n=2)</w:t>
            </w:r>
          </w:p>
        </w:tc>
        <w:tc>
          <w:tcPr>
            <w:tcW w:w="1229" w:type="dxa"/>
          </w:tcPr>
          <w:p w14:paraId="41EC92FB"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23%</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3</w:t>
            </w:r>
            <w:r w:rsidRPr="000512DC">
              <w:rPr>
                <w:rFonts w:ascii="Aptos Display" w:eastAsia="Times New Roman" w:hAnsi="Aptos Display" w:cs="Times New Roman"/>
                <w:color w:val="000000"/>
                <w:kern w:val="0"/>
                <w:sz w:val="20"/>
                <w:szCs w:val="20"/>
                <w:lang w:eastAsia="en-GB"/>
                <w14:ligatures w14:val="none"/>
              </w:rPr>
              <w:t>)</w:t>
            </w:r>
          </w:p>
        </w:tc>
        <w:tc>
          <w:tcPr>
            <w:tcW w:w="1267" w:type="dxa"/>
          </w:tcPr>
          <w:p w14:paraId="2BCF7124"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31%</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4</w:t>
            </w:r>
            <w:r w:rsidRPr="000512DC">
              <w:rPr>
                <w:rFonts w:ascii="Aptos Display" w:eastAsia="Times New Roman" w:hAnsi="Aptos Display" w:cs="Times New Roman"/>
                <w:color w:val="000000"/>
                <w:kern w:val="0"/>
                <w:sz w:val="20"/>
                <w:szCs w:val="20"/>
                <w:lang w:eastAsia="en-GB"/>
                <w14:ligatures w14:val="none"/>
              </w:rPr>
              <w:t>)</w:t>
            </w:r>
          </w:p>
        </w:tc>
        <w:tc>
          <w:tcPr>
            <w:tcW w:w="1205" w:type="dxa"/>
          </w:tcPr>
          <w:p w14:paraId="50343045"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23%</w:t>
            </w:r>
            <w:r>
              <w:rPr>
                <w:rFonts w:ascii="Aptos Display" w:eastAsia="Times New Roman" w:hAnsi="Aptos Display" w:cs="Times New Roman"/>
                <w:color w:val="000000"/>
                <w:kern w:val="0"/>
                <w:sz w:val="20"/>
                <w:szCs w:val="20"/>
                <w:lang w:eastAsia="en-GB"/>
                <w14:ligatures w14:val="none"/>
              </w:rPr>
              <w:t xml:space="preserve"> (n=3)</w:t>
            </w:r>
          </w:p>
        </w:tc>
        <w:tc>
          <w:tcPr>
            <w:tcW w:w="1215" w:type="dxa"/>
          </w:tcPr>
          <w:p w14:paraId="7D2C97C3"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8%</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1</w:t>
            </w:r>
            <w:r w:rsidRPr="000512DC">
              <w:rPr>
                <w:rFonts w:ascii="Aptos Display" w:eastAsia="Times New Roman" w:hAnsi="Aptos Display" w:cs="Times New Roman"/>
                <w:color w:val="000000"/>
                <w:kern w:val="0"/>
                <w:sz w:val="20"/>
                <w:szCs w:val="20"/>
                <w:lang w:eastAsia="en-GB"/>
                <w14:ligatures w14:val="none"/>
              </w:rPr>
              <w:t>)</w:t>
            </w:r>
          </w:p>
        </w:tc>
        <w:tc>
          <w:tcPr>
            <w:tcW w:w="1269" w:type="dxa"/>
          </w:tcPr>
          <w:p w14:paraId="32C705BB" w14:textId="77777777" w:rsidR="00407F20" w:rsidRPr="007C1E37" w:rsidRDefault="00407F20" w:rsidP="002766FE">
            <w:pPr>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(n=0)</w:t>
            </w:r>
          </w:p>
        </w:tc>
      </w:tr>
      <w:tr w:rsidR="00407F20" w14:paraId="2081EB07" w14:textId="77777777" w:rsidTr="002766FE">
        <w:trPr>
          <w:trHeight w:val="248"/>
        </w:trPr>
        <w:tc>
          <w:tcPr>
            <w:tcW w:w="1794" w:type="dxa"/>
          </w:tcPr>
          <w:p w14:paraId="129B6766" w14:textId="77777777" w:rsidR="00407F20" w:rsidRPr="007C1E37" w:rsidRDefault="00407F20" w:rsidP="002766FE">
            <w:pPr>
              <w:rPr>
                <w:sz w:val="20"/>
                <w:szCs w:val="20"/>
              </w:rPr>
            </w:pPr>
            <w:r w:rsidRPr="007C1E37">
              <w:rPr>
                <w:sz w:val="20"/>
                <w:szCs w:val="20"/>
              </w:rPr>
              <w:t>Wild swimming</w:t>
            </w:r>
          </w:p>
        </w:tc>
        <w:tc>
          <w:tcPr>
            <w:tcW w:w="1230" w:type="dxa"/>
          </w:tcPr>
          <w:p w14:paraId="6EDA6116"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(n=0)</w:t>
            </w:r>
          </w:p>
        </w:tc>
        <w:tc>
          <w:tcPr>
            <w:tcW w:w="1229" w:type="dxa"/>
          </w:tcPr>
          <w:p w14:paraId="4ACB6933"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0</w:t>
            </w:r>
            <w:r w:rsidRPr="000512DC">
              <w:rPr>
                <w:rFonts w:ascii="Aptos Display" w:eastAsia="Times New Roman" w:hAnsi="Aptos Display" w:cs="Times New Roman"/>
                <w:color w:val="000000"/>
                <w:kern w:val="0"/>
                <w:sz w:val="20"/>
                <w:szCs w:val="20"/>
                <w:lang w:eastAsia="en-GB"/>
                <w14:ligatures w14:val="none"/>
              </w:rPr>
              <w:t>)</w:t>
            </w:r>
          </w:p>
        </w:tc>
        <w:tc>
          <w:tcPr>
            <w:tcW w:w="1267" w:type="dxa"/>
          </w:tcPr>
          <w:p w14:paraId="788FAC0E"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8%</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1</w:t>
            </w:r>
            <w:r w:rsidRPr="000512DC">
              <w:rPr>
                <w:rFonts w:ascii="Aptos Display" w:eastAsia="Times New Roman" w:hAnsi="Aptos Display" w:cs="Times New Roman"/>
                <w:color w:val="000000"/>
                <w:kern w:val="0"/>
                <w:sz w:val="20"/>
                <w:szCs w:val="20"/>
                <w:lang w:eastAsia="en-GB"/>
                <w14:ligatures w14:val="none"/>
              </w:rPr>
              <w:t>)</w:t>
            </w:r>
          </w:p>
        </w:tc>
        <w:tc>
          <w:tcPr>
            <w:tcW w:w="1205" w:type="dxa"/>
          </w:tcPr>
          <w:p w14:paraId="3AC88FD2"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46%</w:t>
            </w:r>
            <w:r>
              <w:rPr>
                <w:rFonts w:ascii="Aptos Display" w:eastAsia="Times New Roman" w:hAnsi="Aptos Display" w:cs="Times New Roman"/>
                <w:color w:val="000000"/>
                <w:kern w:val="0"/>
                <w:sz w:val="20"/>
                <w:szCs w:val="20"/>
                <w:lang w:eastAsia="en-GB"/>
                <w14:ligatures w14:val="none"/>
              </w:rPr>
              <w:t xml:space="preserve"> (n=6)</w:t>
            </w:r>
          </w:p>
        </w:tc>
        <w:tc>
          <w:tcPr>
            <w:tcW w:w="1215" w:type="dxa"/>
          </w:tcPr>
          <w:p w14:paraId="3B423325"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46%</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6</w:t>
            </w:r>
            <w:r w:rsidRPr="000512DC">
              <w:rPr>
                <w:rFonts w:ascii="Aptos Display" w:eastAsia="Times New Roman" w:hAnsi="Aptos Display" w:cs="Times New Roman"/>
                <w:color w:val="000000"/>
                <w:kern w:val="0"/>
                <w:sz w:val="20"/>
                <w:szCs w:val="20"/>
                <w:lang w:eastAsia="en-GB"/>
                <w14:ligatures w14:val="none"/>
              </w:rPr>
              <w:t>)</w:t>
            </w:r>
          </w:p>
        </w:tc>
        <w:tc>
          <w:tcPr>
            <w:tcW w:w="1269" w:type="dxa"/>
          </w:tcPr>
          <w:p w14:paraId="75B0F3B2" w14:textId="77777777" w:rsidR="00407F20" w:rsidRPr="007C1E37" w:rsidRDefault="00407F20" w:rsidP="002766FE">
            <w:pPr>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(n=0)</w:t>
            </w:r>
          </w:p>
        </w:tc>
      </w:tr>
      <w:tr w:rsidR="00407F20" w14:paraId="3FF433D2" w14:textId="77777777" w:rsidTr="002766FE">
        <w:trPr>
          <w:trHeight w:val="744"/>
        </w:trPr>
        <w:tc>
          <w:tcPr>
            <w:tcW w:w="1794" w:type="dxa"/>
          </w:tcPr>
          <w:p w14:paraId="33222CA8" w14:textId="77777777" w:rsidR="00407F20" w:rsidRPr="007C1E37" w:rsidRDefault="00407F20" w:rsidP="002766FE">
            <w:pPr>
              <w:rPr>
                <w:sz w:val="20"/>
                <w:szCs w:val="20"/>
              </w:rPr>
            </w:pPr>
            <w:r w:rsidRPr="007C1E37">
              <w:rPr>
                <w:sz w:val="20"/>
                <w:szCs w:val="20"/>
              </w:rPr>
              <w:t>Kayaking, paddleboarding, sailing, etc</w:t>
            </w:r>
          </w:p>
        </w:tc>
        <w:tc>
          <w:tcPr>
            <w:tcW w:w="1230" w:type="dxa"/>
          </w:tcPr>
          <w:p w14:paraId="4117FCF4"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(n=0)</w:t>
            </w:r>
          </w:p>
        </w:tc>
        <w:tc>
          <w:tcPr>
            <w:tcW w:w="1229" w:type="dxa"/>
          </w:tcPr>
          <w:p w14:paraId="504FE0E6"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0</w:t>
            </w:r>
            <w:r w:rsidRPr="000512DC">
              <w:rPr>
                <w:rFonts w:ascii="Aptos Display" w:eastAsia="Times New Roman" w:hAnsi="Aptos Display" w:cs="Times New Roman"/>
                <w:color w:val="000000"/>
                <w:kern w:val="0"/>
                <w:sz w:val="20"/>
                <w:szCs w:val="20"/>
                <w:lang w:eastAsia="en-GB"/>
                <w14:ligatures w14:val="none"/>
              </w:rPr>
              <w:t>)</w:t>
            </w:r>
          </w:p>
        </w:tc>
        <w:tc>
          <w:tcPr>
            <w:tcW w:w="1267" w:type="dxa"/>
          </w:tcPr>
          <w:p w14:paraId="2373C39A"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0</w:t>
            </w:r>
            <w:r w:rsidRPr="000512DC">
              <w:rPr>
                <w:rFonts w:ascii="Aptos Display" w:eastAsia="Times New Roman" w:hAnsi="Aptos Display" w:cs="Times New Roman"/>
                <w:color w:val="000000"/>
                <w:kern w:val="0"/>
                <w:sz w:val="20"/>
                <w:szCs w:val="20"/>
                <w:lang w:eastAsia="en-GB"/>
                <w14:ligatures w14:val="none"/>
              </w:rPr>
              <w:t>)</w:t>
            </w:r>
          </w:p>
        </w:tc>
        <w:tc>
          <w:tcPr>
            <w:tcW w:w="1205" w:type="dxa"/>
          </w:tcPr>
          <w:p w14:paraId="2B23C1F0"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31%</w:t>
            </w:r>
            <w:r>
              <w:rPr>
                <w:rFonts w:ascii="Aptos Display" w:eastAsia="Times New Roman" w:hAnsi="Aptos Display" w:cs="Times New Roman"/>
                <w:color w:val="000000"/>
                <w:kern w:val="0"/>
                <w:sz w:val="20"/>
                <w:szCs w:val="20"/>
                <w:lang w:eastAsia="en-GB"/>
                <w14:ligatures w14:val="none"/>
              </w:rPr>
              <w:t xml:space="preserve"> (n=4)</w:t>
            </w:r>
          </w:p>
        </w:tc>
        <w:tc>
          <w:tcPr>
            <w:tcW w:w="1215" w:type="dxa"/>
          </w:tcPr>
          <w:p w14:paraId="15D3E99C"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69%</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9</w:t>
            </w:r>
            <w:r w:rsidRPr="000512DC">
              <w:rPr>
                <w:rFonts w:ascii="Aptos Display" w:eastAsia="Times New Roman" w:hAnsi="Aptos Display" w:cs="Times New Roman"/>
                <w:color w:val="000000"/>
                <w:kern w:val="0"/>
                <w:sz w:val="20"/>
                <w:szCs w:val="20"/>
                <w:lang w:eastAsia="en-GB"/>
                <w14:ligatures w14:val="none"/>
              </w:rPr>
              <w:t>)</w:t>
            </w:r>
          </w:p>
        </w:tc>
        <w:tc>
          <w:tcPr>
            <w:tcW w:w="1269" w:type="dxa"/>
          </w:tcPr>
          <w:p w14:paraId="7DB5BBD7" w14:textId="77777777" w:rsidR="00407F20" w:rsidRPr="007C1E37" w:rsidRDefault="00407F20" w:rsidP="002766FE">
            <w:pPr>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(n=0)</w:t>
            </w:r>
          </w:p>
        </w:tc>
      </w:tr>
      <w:tr w:rsidR="00407F20" w14:paraId="5DF826EE" w14:textId="77777777" w:rsidTr="002766FE">
        <w:trPr>
          <w:trHeight w:val="50"/>
        </w:trPr>
        <w:tc>
          <w:tcPr>
            <w:tcW w:w="1794" w:type="dxa"/>
          </w:tcPr>
          <w:p w14:paraId="1674DDED" w14:textId="77777777" w:rsidR="00407F20" w:rsidRPr="007C1E37" w:rsidRDefault="00407F20" w:rsidP="002766FE">
            <w:pPr>
              <w:rPr>
                <w:sz w:val="20"/>
                <w:szCs w:val="20"/>
              </w:rPr>
            </w:pPr>
            <w:r w:rsidRPr="007C1E37">
              <w:rPr>
                <w:sz w:val="20"/>
                <w:szCs w:val="20"/>
              </w:rPr>
              <w:t>Stargazing</w:t>
            </w:r>
          </w:p>
        </w:tc>
        <w:tc>
          <w:tcPr>
            <w:tcW w:w="1230" w:type="dxa"/>
          </w:tcPr>
          <w:p w14:paraId="1C729063"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(n=0)</w:t>
            </w:r>
          </w:p>
        </w:tc>
        <w:tc>
          <w:tcPr>
            <w:tcW w:w="1229" w:type="dxa"/>
          </w:tcPr>
          <w:p w14:paraId="7219DDC9"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0</w:t>
            </w:r>
            <w:r w:rsidRPr="000512DC">
              <w:rPr>
                <w:rFonts w:ascii="Aptos Display" w:eastAsia="Times New Roman" w:hAnsi="Aptos Display" w:cs="Times New Roman"/>
                <w:color w:val="000000"/>
                <w:kern w:val="0"/>
                <w:sz w:val="20"/>
                <w:szCs w:val="20"/>
                <w:lang w:eastAsia="en-GB"/>
                <w14:ligatures w14:val="none"/>
              </w:rPr>
              <w:t>)</w:t>
            </w:r>
          </w:p>
        </w:tc>
        <w:tc>
          <w:tcPr>
            <w:tcW w:w="1267" w:type="dxa"/>
          </w:tcPr>
          <w:p w14:paraId="655E4E38"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62%</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8</w:t>
            </w:r>
            <w:r w:rsidRPr="000512DC">
              <w:rPr>
                <w:rFonts w:ascii="Aptos Display" w:eastAsia="Times New Roman" w:hAnsi="Aptos Display" w:cs="Times New Roman"/>
                <w:color w:val="000000"/>
                <w:kern w:val="0"/>
                <w:sz w:val="20"/>
                <w:szCs w:val="20"/>
                <w:lang w:eastAsia="en-GB"/>
                <w14:ligatures w14:val="none"/>
              </w:rPr>
              <w:t>)</w:t>
            </w:r>
          </w:p>
        </w:tc>
        <w:tc>
          <w:tcPr>
            <w:tcW w:w="1205" w:type="dxa"/>
          </w:tcPr>
          <w:p w14:paraId="6DEBB141"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38%</w:t>
            </w:r>
            <w:r>
              <w:rPr>
                <w:rFonts w:ascii="Aptos Display" w:eastAsia="Times New Roman" w:hAnsi="Aptos Display" w:cs="Times New Roman"/>
                <w:color w:val="000000"/>
                <w:kern w:val="0"/>
                <w:sz w:val="20"/>
                <w:szCs w:val="20"/>
                <w:lang w:eastAsia="en-GB"/>
                <w14:ligatures w14:val="none"/>
              </w:rPr>
              <w:t xml:space="preserve"> (n=5)</w:t>
            </w:r>
          </w:p>
        </w:tc>
        <w:tc>
          <w:tcPr>
            <w:tcW w:w="1215" w:type="dxa"/>
          </w:tcPr>
          <w:p w14:paraId="05FBEE92"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0</w:t>
            </w:r>
            <w:r w:rsidRPr="000512DC">
              <w:rPr>
                <w:rFonts w:ascii="Aptos Display" w:eastAsia="Times New Roman" w:hAnsi="Aptos Display" w:cs="Times New Roman"/>
                <w:color w:val="000000"/>
                <w:kern w:val="0"/>
                <w:sz w:val="20"/>
                <w:szCs w:val="20"/>
                <w:lang w:eastAsia="en-GB"/>
                <w14:ligatures w14:val="none"/>
              </w:rPr>
              <w:t>)</w:t>
            </w:r>
          </w:p>
        </w:tc>
        <w:tc>
          <w:tcPr>
            <w:tcW w:w="1269" w:type="dxa"/>
          </w:tcPr>
          <w:p w14:paraId="2CFC1681" w14:textId="77777777" w:rsidR="00407F20" w:rsidRPr="007C1E37" w:rsidRDefault="00407F20" w:rsidP="002766FE">
            <w:pPr>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(n=0)</w:t>
            </w:r>
          </w:p>
        </w:tc>
      </w:tr>
      <w:tr w:rsidR="00407F20" w14:paraId="6F79A331" w14:textId="77777777" w:rsidTr="002766FE">
        <w:trPr>
          <w:trHeight w:val="248"/>
        </w:trPr>
        <w:tc>
          <w:tcPr>
            <w:tcW w:w="1794" w:type="dxa"/>
          </w:tcPr>
          <w:p w14:paraId="13FA7106" w14:textId="77777777" w:rsidR="00407F20" w:rsidRPr="007C1E37" w:rsidRDefault="00407F20" w:rsidP="002766FE">
            <w:pPr>
              <w:rPr>
                <w:sz w:val="20"/>
                <w:szCs w:val="20"/>
              </w:rPr>
            </w:pPr>
            <w:r w:rsidRPr="007C1E37">
              <w:rPr>
                <w:sz w:val="20"/>
                <w:szCs w:val="20"/>
              </w:rPr>
              <w:t>Bird / other wildlife</w:t>
            </w:r>
            <w:r>
              <w:rPr>
                <w:sz w:val="20"/>
                <w:szCs w:val="20"/>
              </w:rPr>
              <w:t xml:space="preserve"> </w:t>
            </w:r>
            <w:r w:rsidRPr="007C1E37">
              <w:rPr>
                <w:sz w:val="20"/>
                <w:szCs w:val="20"/>
              </w:rPr>
              <w:t>watching</w:t>
            </w:r>
          </w:p>
        </w:tc>
        <w:tc>
          <w:tcPr>
            <w:tcW w:w="1230" w:type="dxa"/>
          </w:tcPr>
          <w:p w14:paraId="09CEB0A0"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15%</w:t>
            </w:r>
            <w:r>
              <w:rPr>
                <w:rFonts w:ascii="Aptos Display" w:eastAsia="Times New Roman" w:hAnsi="Aptos Display" w:cs="Times New Roman"/>
                <w:color w:val="000000"/>
                <w:kern w:val="0"/>
                <w:sz w:val="20"/>
                <w:szCs w:val="20"/>
                <w:lang w:eastAsia="en-GB"/>
                <w14:ligatures w14:val="none"/>
              </w:rPr>
              <w:t xml:space="preserve"> (n=2)</w:t>
            </w:r>
          </w:p>
        </w:tc>
        <w:tc>
          <w:tcPr>
            <w:tcW w:w="1229" w:type="dxa"/>
          </w:tcPr>
          <w:p w14:paraId="595A9B80"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23%</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3</w:t>
            </w:r>
            <w:r w:rsidRPr="000512DC">
              <w:rPr>
                <w:rFonts w:ascii="Aptos Display" w:eastAsia="Times New Roman" w:hAnsi="Aptos Display" w:cs="Times New Roman"/>
                <w:color w:val="000000"/>
                <w:kern w:val="0"/>
                <w:sz w:val="20"/>
                <w:szCs w:val="20"/>
                <w:lang w:eastAsia="en-GB"/>
                <w14:ligatures w14:val="none"/>
              </w:rPr>
              <w:t>)</w:t>
            </w:r>
          </w:p>
        </w:tc>
        <w:tc>
          <w:tcPr>
            <w:tcW w:w="1267" w:type="dxa"/>
          </w:tcPr>
          <w:p w14:paraId="040C723E"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31%</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4</w:t>
            </w:r>
            <w:r w:rsidRPr="000512DC">
              <w:rPr>
                <w:rFonts w:ascii="Aptos Display" w:eastAsia="Times New Roman" w:hAnsi="Aptos Display" w:cs="Times New Roman"/>
                <w:color w:val="000000"/>
                <w:kern w:val="0"/>
                <w:sz w:val="20"/>
                <w:szCs w:val="20"/>
                <w:lang w:eastAsia="en-GB"/>
                <w14:ligatures w14:val="none"/>
              </w:rPr>
              <w:t>)</w:t>
            </w:r>
          </w:p>
        </w:tc>
        <w:tc>
          <w:tcPr>
            <w:tcW w:w="1205" w:type="dxa"/>
          </w:tcPr>
          <w:p w14:paraId="6C8767D9" w14:textId="77777777" w:rsidR="00407F20" w:rsidRPr="007C1E37" w:rsidRDefault="00407F20" w:rsidP="002766FE">
            <w:pPr>
              <w:jc w:val="center"/>
              <w:rPr>
                <w:sz w:val="20"/>
                <w:szCs w:val="20"/>
              </w:rPr>
            </w:pPr>
            <w:r w:rsidRPr="000512DC">
              <w:rPr>
                <w:rFonts w:ascii="Aptos Display" w:eastAsia="Times New Roman" w:hAnsi="Aptos Display" w:cs="Times New Roman"/>
                <w:color w:val="000000"/>
                <w:kern w:val="0"/>
                <w:sz w:val="20"/>
                <w:szCs w:val="20"/>
                <w:lang w:eastAsia="en-GB"/>
                <w14:ligatures w14:val="none"/>
              </w:rPr>
              <w:t>31%</w:t>
            </w:r>
            <w:r>
              <w:rPr>
                <w:rFonts w:ascii="Aptos Display" w:eastAsia="Times New Roman" w:hAnsi="Aptos Display" w:cs="Times New Roman"/>
                <w:color w:val="000000"/>
                <w:kern w:val="0"/>
                <w:sz w:val="20"/>
                <w:szCs w:val="20"/>
                <w:lang w:eastAsia="en-GB"/>
                <w14:ligatures w14:val="none"/>
              </w:rPr>
              <w:t xml:space="preserve"> (n=4)</w:t>
            </w:r>
          </w:p>
        </w:tc>
        <w:tc>
          <w:tcPr>
            <w:tcW w:w="1215" w:type="dxa"/>
          </w:tcPr>
          <w:p w14:paraId="21A7D9EF" w14:textId="77777777" w:rsidR="00407F20" w:rsidRPr="007C1E37" w:rsidRDefault="00407F20" w:rsidP="002766FE">
            <w:pPr>
              <w:keepNext/>
              <w:jc w:val="center"/>
              <w:rPr>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0</w:t>
            </w:r>
            <w:r w:rsidRPr="000512DC">
              <w:rPr>
                <w:rFonts w:ascii="Aptos Display" w:eastAsia="Times New Roman" w:hAnsi="Aptos Display" w:cs="Times New Roman"/>
                <w:color w:val="000000"/>
                <w:kern w:val="0"/>
                <w:sz w:val="20"/>
                <w:szCs w:val="20"/>
                <w:lang w:eastAsia="en-GB"/>
                <w14:ligatures w14:val="none"/>
              </w:rPr>
              <w:t>)</w:t>
            </w:r>
          </w:p>
        </w:tc>
        <w:tc>
          <w:tcPr>
            <w:tcW w:w="1269" w:type="dxa"/>
          </w:tcPr>
          <w:p w14:paraId="3F606118" w14:textId="77777777" w:rsidR="00407F20" w:rsidRPr="007C1E37" w:rsidRDefault="00407F20" w:rsidP="002766FE">
            <w:pPr>
              <w:keepNext/>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(n=0)</w:t>
            </w:r>
          </w:p>
        </w:tc>
      </w:tr>
      <w:tr w:rsidR="00407F20" w14:paraId="569E78DF" w14:textId="77777777" w:rsidTr="002766FE">
        <w:trPr>
          <w:trHeight w:val="248"/>
        </w:trPr>
        <w:tc>
          <w:tcPr>
            <w:tcW w:w="1794" w:type="dxa"/>
          </w:tcPr>
          <w:p w14:paraId="287687F6" w14:textId="77777777" w:rsidR="00407F20" w:rsidRPr="007C1E37" w:rsidRDefault="00407F20" w:rsidP="002766FE">
            <w:pPr>
              <w:rPr>
                <w:sz w:val="20"/>
                <w:szCs w:val="20"/>
              </w:rPr>
            </w:pPr>
            <w:r>
              <w:rPr>
                <w:sz w:val="20"/>
                <w:szCs w:val="20"/>
              </w:rPr>
              <w:t>Other</w:t>
            </w:r>
          </w:p>
        </w:tc>
        <w:tc>
          <w:tcPr>
            <w:tcW w:w="1230" w:type="dxa"/>
          </w:tcPr>
          <w:p w14:paraId="664AB744" w14:textId="77777777" w:rsidR="00407F20" w:rsidRPr="007C1E37" w:rsidRDefault="00407F20" w:rsidP="002766FE">
            <w:pPr>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(n=0)</w:t>
            </w:r>
          </w:p>
        </w:tc>
        <w:tc>
          <w:tcPr>
            <w:tcW w:w="1229" w:type="dxa"/>
          </w:tcPr>
          <w:p w14:paraId="5B658FCE" w14:textId="77777777" w:rsidR="00407F20" w:rsidRPr="007C1E37" w:rsidRDefault="00407F20" w:rsidP="002766FE">
            <w:pPr>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0</w:t>
            </w:r>
            <w:r w:rsidRPr="000512DC">
              <w:rPr>
                <w:rFonts w:ascii="Aptos Display" w:eastAsia="Times New Roman" w:hAnsi="Aptos Display" w:cs="Times New Roman"/>
                <w:color w:val="000000"/>
                <w:kern w:val="0"/>
                <w:sz w:val="20"/>
                <w:szCs w:val="20"/>
                <w:lang w:eastAsia="en-GB"/>
                <w14:ligatures w14:val="none"/>
              </w:rPr>
              <w:t>)</w:t>
            </w:r>
          </w:p>
        </w:tc>
        <w:tc>
          <w:tcPr>
            <w:tcW w:w="1267" w:type="dxa"/>
          </w:tcPr>
          <w:p w14:paraId="624AC573" w14:textId="77777777" w:rsidR="00407F20" w:rsidRPr="007C1E37" w:rsidRDefault="00407F20" w:rsidP="002766FE">
            <w:pPr>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15%</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2</w:t>
            </w:r>
            <w:r w:rsidRPr="000512DC">
              <w:rPr>
                <w:rFonts w:ascii="Aptos Display" w:eastAsia="Times New Roman" w:hAnsi="Aptos Display" w:cs="Times New Roman"/>
                <w:color w:val="000000"/>
                <w:kern w:val="0"/>
                <w:sz w:val="20"/>
                <w:szCs w:val="20"/>
                <w:lang w:eastAsia="en-GB"/>
                <w14:ligatures w14:val="none"/>
              </w:rPr>
              <w:t>)</w:t>
            </w:r>
          </w:p>
        </w:tc>
        <w:tc>
          <w:tcPr>
            <w:tcW w:w="1205" w:type="dxa"/>
          </w:tcPr>
          <w:p w14:paraId="6985B107" w14:textId="77777777" w:rsidR="00407F20" w:rsidRPr="007C1E37" w:rsidRDefault="00407F20" w:rsidP="002766FE">
            <w:pPr>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8%</w:t>
            </w:r>
            <w:r>
              <w:rPr>
                <w:rFonts w:ascii="Aptos Display" w:eastAsia="Times New Roman" w:hAnsi="Aptos Display" w:cs="Times New Roman"/>
                <w:color w:val="000000"/>
                <w:kern w:val="0"/>
                <w:sz w:val="20"/>
                <w:szCs w:val="20"/>
                <w:lang w:eastAsia="en-GB"/>
                <w14:ligatures w14:val="none"/>
              </w:rPr>
              <w:t xml:space="preserve"> (n=1)</w:t>
            </w:r>
          </w:p>
        </w:tc>
        <w:tc>
          <w:tcPr>
            <w:tcW w:w="1215" w:type="dxa"/>
          </w:tcPr>
          <w:p w14:paraId="48E55B18" w14:textId="77777777" w:rsidR="00407F20" w:rsidRPr="007C1E37" w:rsidRDefault="00407F20" w:rsidP="002766FE">
            <w:pPr>
              <w:keepNext/>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0%</w:t>
            </w:r>
            <w:r>
              <w:rPr>
                <w:rFonts w:ascii="Aptos Display" w:eastAsia="Times New Roman" w:hAnsi="Aptos Display" w:cs="Times New Roman"/>
                <w:color w:val="000000"/>
                <w:kern w:val="0"/>
                <w:sz w:val="20"/>
                <w:szCs w:val="20"/>
                <w:lang w:eastAsia="en-GB"/>
                <w14:ligatures w14:val="none"/>
              </w:rPr>
              <w:t xml:space="preserve"> </w:t>
            </w:r>
            <w:r w:rsidRPr="000512DC">
              <w:rPr>
                <w:rFonts w:ascii="Aptos Display" w:eastAsia="Times New Roman" w:hAnsi="Aptos Display" w:cs="Times New Roman"/>
                <w:color w:val="000000"/>
                <w:kern w:val="0"/>
                <w:sz w:val="20"/>
                <w:szCs w:val="20"/>
                <w:lang w:eastAsia="en-GB"/>
                <w14:ligatures w14:val="none"/>
              </w:rPr>
              <w:t>(n=</w:t>
            </w:r>
            <w:r>
              <w:rPr>
                <w:rFonts w:ascii="Aptos Display" w:eastAsia="Times New Roman" w:hAnsi="Aptos Display" w:cs="Times New Roman"/>
                <w:color w:val="000000"/>
                <w:kern w:val="0"/>
                <w:sz w:val="20"/>
                <w:szCs w:val="20"/>
                <w:lang w:eastAsia="en-GB"/>
                <w14:ligatures w14:val="none"/>
              </w:rPr>
              <w:t>0</w:t>
            </w:r>
            <w:r w:rsidRPr="000512DC">
              <w:rPr>
                <w:rFonts w:ascii="Aptos Display" w:eastAsia="Times New Roman" w:hAnsi="Aptos Display" w:cs="Times New Roman"/>
                <w:color w:val="000000"/>
                <w:kern w:val="0"/>
                <w:sz w:val="20"/>
                <w:szCs w:val="20"/>
                <w:lang w:eastAsia="en-GB"/>
                <w14:ligatures w14:val="none"/>
              </w:rPr>
              <w:t>)</w:t>
            </w:r>
          </w:p>
        </w:tc>
        <w:tc>
          <w:tcPr>
            <w:tcW w:w="1269" w:type="dxa"/>
          </w:tcPr>
          <w:p w14:paraId="21E483BC" w14:textId="77777777" w:rsidR="00407F20" w:rsidRPr="007C1E37" w:rsidRDefault="00407F20" w:rsidP="002766FE">
            <w:pPr>
              <w:keepNext/>
              <w:jc w:val="center"/>
              <w:rPr>
                <w:color w:val="EE0000"/>
                <w:sz w:val="20"/>
                <w:szCs w:val="20"/>
              </w:rPr>
            </w:pPr>
            <w:r w:rsidRPr="000512DC">
              <w:rPr>
                <w:rFonts w:ascii="Aptos Display" w:eastAsia="Times New Roman" w:hAnsi="Aptos Display" w:cs="Times New Roman"/>
                <w:color w:val="000000"/>
                <w:kern w:val="0"/>
                <w:sz w:val="20"/>
                <w:szCs w:val="20"/>
                <w:lang w:eastAsia="en-GB"/>
                <w14:ligatures w14:val="none"/>
              </w:rPr>
              <w:t>77%</w:t>
            </w:r>
            <w:r>
              <w:rPr>
                <w:rFonts w:ascii="Aptos Display" w:eastAsia="Times New Roman" w:hAnsi="Aptos Display" w:cs="Times New Roman"/>
                <w:color w:val="000000"/>
                <w:kern w:val="0"/>
                <w:sz w:val="20"/>
                <w:szCs w:val="20"/>
                <w:lang w:eastAsia="en-GB"/>
                <w14:ligatures w14:val="none"/>
              </w:rPr>
              <w:t xml:space="preserve"> (n=10)</w:t>
            </w:r>
          </w:p>
        </w:tc>
      </w:tr>
    </w:tbl>
    <w:p w14:paraId="188FD7FC" w14:textId="77777777" w:rsidR="00407F20" w:rsidRPr="00DC0489" w:rsidRDefault="00407F20" w:rsidP="00407F20">
      <w:pPr>
        <w:pStyle w:val="Caption"/>
      </w:pPr>
      <w:r w:rsidRPr="00DC0489">
        <w:t>Table</w:t>
      </w:r>
      <w:r>
        <w:t xml:space="preserve"> 3</w:t>
      </w:r>
      <w:r w:rsidRPr="00DC0489">
        <w:t>: How often questionnaire respondents take part in selected activities in nature</w:t>
      </w:r>
    </w:p>
    <w:p w14:paraId="5D9B0325" w14:textId="6DE7FFE2" w:rsidR="00407F20" w:rsidRPr="00C80549" w:rsidRDefault="00407F20" w:rsidP="00407F20">
      <w:pPr>
        <w:pStyle w:val="Heading2"/>
      </w:pPr>
      <w:r>
        <w:t>4.</w:t>
      </w:r>
      <w:r>
        <w:t xml:space="preserve">2 </w:t>
      </w:r>
      <w:r w:rsidRPr="00C80549">
        <w:t>Circumstances of encounter</w:t>
      </w:r>
    </w:p>
    <w:p w14:paraId="1ED47EAE" w14:textId="77777777" w:rsidR="00407F20" w:rsidRDefault="00407F20" w:rsidP="00407F20">
      <w:pPr>
        <w:pStyle w:val="Heading3"/>
      </w:pPr>
      <w:r>
        <w:t>Encountering the unexpected</w:t>
      </w:r>
    </w:p>
    <w:p w14:paraId="590CA3B0" w14:textId="18831387" w:rsidR="00407F20" w:rsidRDefault="00407F20" w:rsidP="00407F20">
      <w:r>
        <w:t xml:space="preserve">A key factor for a number of participants was an </w:t>
      </w:r>
      <w:r w:rsidRPr="00B02B40">
        <w:rPr>
          <w:i/>
          <w:iCs/>
        </w:rPr>
        <w:t>unexpected</w:t>
      </w:r>
      <w:r>
        <w:t xml:space="preserve"> encounter, which </w:t>
      </w:r>
      <w:r w:rsidR="00E35A14">
        <w:t>Curry and Bennett</w:t>
      </w:r>
      <w:r>
        <w:t xml:space="preserve"> describe as a defining characteristic.</w:t>
      </w:r>
      <w:r w:rsidR="002667C8" w:rsidRPr="006C5EA2">
        <w:rPr>
          <w:rStyle w:val="FootnoteReference"/>
        </w:rPr>
        <w:footnoteReference w:id="59"/>
      </w:r>
      <w:r>
        <w:t xml:space="preserve"> This included both rarely-encountered species and unexpected encounters with common species/phenomena. Questionnaire Respondent (QR) 3 highlighted the importance this, saying: ‘</w:t>
      </w:r>
      <w:r w:rsidRPr="00742413">
        <w:t>the most enchanting experiences are the ones that take you by surprise.</w:t>
      </w:r>
      <w:r>
        <w:t>’ Others used phrases such as ‘out of nowhere’ (QR13), ‘all of a sudden’ (Interviewee 3),</w:t>
      </w:r>
      <w:r w:rsidR="003E33C3">
        <w:t xml:space="preserve"> and</w:t>
      </w:r>
      <w:r>
        <w:t xml:space="preserve"> ‘it just appeared’ (Interviewee 1) to suggest a sense of unexpectedness. Interviewee 4 reflected on this:</w:t>
      </w:r>
    </w:p>
    <w:p w14:paraId="54F085E8" w14:textId="77777777" w:rsidR="00407F20" w:rsidRDefault="00407F20" w:rsidP="00407F20">
      <w:pPr>
        <w:pStyle w:val="Quote"/>
      </w:pPr>
      <w:r>
        <w:t>I</w:t>
      </w:r>
      <w:r w:rsidRPr="00A050BA">
        <w:t>f someone had said to me, ‘Walk along that river and you’ll see a kingfisher,’ I’d still have enjoyed the experience</w:t>
      </w:r>
      <w:r>
        <w:t xml:space="preserve"> –</w:t>
      </w:r>
      <w:r w:rsidRPr="00A050BA">
        <w:t xml:space="preserve"> it</w:t>
      </w:r>
      <w:r>
        <w:t xml:space="preserve"> </w:t>
      </w:r>
      <w:r w:rsidRPr="00A050BA">
        <w:t>wouldn’t have felt like enchantment. It’s that sudden ‘</w:t>
      </w:r>
      <w:r>
        <w:t>W</w:t>
      </w:r>
      <w:r w:rsidRPr="00A050BA">
        <w:t>ow</w:t>
      </w:r>
      <w:r>
        <w:t>!</w:t>
      </w:r>
      <w:r w:rsidRPr="00A050BA">
        <w:t xml:space="preserve">’ unexpected moment </w:t>
      </w:r>
      <w:r>
        <w:t>…</w:t>
      </w:r>
      <w:r w:rsidRPr="00A050BA">
        <w:t xml:space="preserve"> it feels almost </w:t>
      </w:r>
      <w:r>
        <w:t>…</w:t>
      </w:r>
      <w:r w:rsidRPr="00A050BA">
        <w:t xml:space="preserve"> like an unexpected gift</w:t>
      </w:r>
      <w:r>
        <w:t xml:space="preserve">. </w:t>
      </w:r>
    </w:p>
    <w:p w14:paraId="2A4DEF7F" w14:textId="11927D6B" w:rsidR="00407F20" w:rsidRPr="007E7A8B" w:rsidRDefault="00407F20" w:rsidP="00407F20">
      <w:r>
        <w:t>This idea of an ‘unexpected gift’ also echoes Bennett’s argument that to be enchanted is to momentarily feel that the world offers gifts, reminding us that ‘it is good to be alive’.</w:t>
      </w:r>
      <w:r w:rsidR="002667C8" w:rsidRPr="006C5EA2">
        <w:rPr>
          <w:rStyle w:val="FootnoteReference"/>
        </w:rPr>
        <w:footnoteReference w:id="60"/>
      </w:r>
    </w:p>
    <w:p w14:paraId="0AE9A94A" w14:textId="77777777" w:rsidR="00407F20" w:rsidRPr="00C80549" w:rsidRDefault="00407F20" w:rsidP="00407F20">
      <w:pPr>
        <w:pStyle w:val="Heading3"/>
      </w:pPr>
      <w:r w:rsidRPr="00C80549">
        <w:t>Multi-agent interactions</w:t>
      </w:r>
    </w:p>
    <w:p w14:paraId="411040AB" w14:textId="753A51A3" w:rsidR="00407F20" w:rsidRDefault="006D7171" w:rsidP="00407F20">
      <w:r>
        <w:t>M</w:t>
      </w:r>
      <w:r w:rsidR="00407F20">
        <w:t>any of the participants’ descriptions suggested that their experience was akin to the ‘multispecies connectivity’ described by Rose as ‘the shimmer’,</w:t>
      </w:r>
      <w:r w:rsidR="002667C8" w:rsidRPr="002667C8">
        <w:rPr>
          <w:rStyle w:val="FootnoteReference"/>
        </w:rPr>
        <w:t xml:space="preserve"> </w:t>
      </w:r>
      <w:r w:rsidR="002667C8" w:rsidRPr="006C5EA2">
        <w:rPr>
          <w:rStyle w:val="FootnoteReference"/>
        </w:rPr>
        <w:footnoteReference w:id="61"/>
      </w:r>
      <w:r w:rsidR="00407F20">
        <w:t>with most encounters involving multiple subjects. For example, QR3 described an experience in which twilight, rooks, jackdaws, silence, sounds, a field, deer, owl and bats were all important to a moment of enchantment. In a similar vein, Interviewee 4 described a range of elements interacting to create a ‘beautiful moment’:</w:t>
      </w:r>
    </w:p>
    <w:p w14:paraId="278DB039" w14:textId="77777777" w:rsidR="00407F20" w:rsidRPr="00EB25AF" w:rsidRDefault="00407F20" w:rsidP="00407F20">
      <w:pPr>
        <w:ind w:left="720"/>
        <w:rPr>
          <w:i/>
          <w:iCs/>
        </w:rPr>
      </w:pPr>
      <w:r w:rsidRPr="00EB25AF">
        <w:rPr>
          <w:i/>
          <w:iCs/>
        </w:rPr>
        <w:t xml:space="preserve">the </w:t>
      </w:r>
      <w:r>
        <w:rPr>
          <w:i/>
          <w:iCs/>
        </w:rPr>
        <w:t>…</w:t>
      </w:r>
      <w:r w:rsidRPr="00EB25AF">
        <w:rPr>
          <w:i/>
          <w:iCs/>
        </w:rPr>
        <w:t xml:space="preserve"> vibrancy of the kingfisher, against the backdrop of the green of the trees and</w:t>
      </w:r>
      <w:r>
        <w:rPr>
          <w:i/>
          <w:iCs/>
        </w:rPr>
        <w:t xml:space="preserve">… </w:t>
      </w:r>
      <w:r w:rsidRPr="00EB25AF">
        <w:rPr>
          <w:i/>
          <w:iCs/>
        </w:rPr>
        <w:t>the river</w:t>
      </w:r>
      <w:r>
        <w:rPr>
          <w:i/>
          <w:iCs/>
        </w:rPr>
        <w:t xml:space="preserve"> wa</w:t>
      </w:r>
      <w:r w:rsidRPr="00EB25AF">
        <w:rPr>
          <w:i/>
          <w:iCs/>
        </w:rPr>
        <w:t xml:space="preserve">s flowing quite slowly and calmly but the sun was glinting off the ripples, so the river looked golden. </w:t>
      </w:r>
    </w:p>
    <w:p w14:paraId="01AE34DB" w14:textId="5733B126" w:rsidR="00407F20" w:rsidRPr="002914C3" w:rsidRDefault="00407F20" w:rsidP="00407F20">
      <w:r>
        <w:lastRenderedPageBreak/>
        <w:t xml:space="preserve">Another aspect of several descriptions was that </w:t>
      </w:r>
      <w:r w:rsidR="006D7171">
        <w:t>the experiencer was</w:t>
      </w:r>
      <w:r>
        <w:t xml:space="preserve"> physically </w:t>
      </w:r>
      <w:r w:rsidRPr="003B3A49">
        <w:t>surrounded</w:t>
      </w:r>
      <w:r>
        <w:t xml:space="preserve"> or</w:t>
      </w:r>
      <w:r w:rsidRPr="003B3A49">
        <w:t xml:space="preserve"> embedded </w:t>
      </w:r>
      <w:r>
        <w:t>in the experience, rather than just observing, which may contribute to the sense of deep connectedness mentioned by several participants, and is also inherent in Rose’s assertion that the shimmer includes us too.</w:t>
      </w:r>
      <w:r w:rsidR="002667C8" w:rsidRPr="006C5EA2">
        <w:rPr>
          <w:rStyle w:val="FootnoteReference"/>
        </w:rPr>
        <w:footnoteReference w:id="62"/>
      </w:r>
    </w:p>
    <w:p w14:paraId="132E673D" w14:textId="77777777" w:rsidR="00407F20" w:rsidRDefault="00407F20" w:rsidP="00407F20">
      <w:pPr>
        <w:pStyle w:val="Heading3"/>
      </w:pPr>
      <w:r>
        <w:t>Eye-to-eye contact</w:t>
      </w:r>
    </w:p>
    <w:p w14:paraId="763B530B" w14:textId="77777777" w:rsidR="00407F20" w:rsidRPr="00FA0D39" w:rsidRDefault="00407F20" w:rsidP="00407F20">
      <w:r>
        <w:t xml:space="preserve">Where there was a more direct focus on individual beings, this occasionally took the form of eye-to-eye contact, including with reptiles, birds and mammals. </w:t>
      </w:r>
      <w:r w:rsidRPr="00FA0D39">
        <w:t>For example, interviewee 4 recalled a memorable woodland meeting:</w:t>
      </w:r>
    </w:p>
    <w:p w14:paraId="5CEDD391" w14:textId="77777777" w:rsidR="00407F20" w:rsidRPr="007B4E09" w:rsidRDefault="00407F20" w:rsidP="00407F20">
      <w:pPr>
        <w:pStyle w:val="Quote"/>
      </w:pPr>
      <w:r w:rsidRPr="007B4E09">
        <w:t xml:space="preserve">I could see a herd of deer and they all stopped and looked back at me, so I just had this lovely still moment, when I was having eye contact with the deer </w:t>
      </w:r>
      <w:r>
        <w:t>…</w:t>
      </w:r>
      <w:r w:rsidRPr="007B4E09">
        <w:t xml:space="preserve"> then … I saw a little fox </w:t>
      </w:r>
      <w:r>
        <w:t>… [it]</w:t>
      </w:r>
      <w:r w:rsidRPr="007B4E09">
        <w:t xml:space="preserve"> stopped right at my feet, it looked up at my face, and then it did a little trot in a circle round the bottom of my feet, looked up again, then did another trot back in a circle the other way, looked up at me again. </w:t>
      </w:r>
    </w:p>
    <w:p w14:paraId="2ADA4435" w14:textId="733C4822" w:rsidR="00407F20" w:rsidRPr="0045579A" w:rsidRDefault="00407F20" w:rsidP="00407F20">
      <w:r>
        <w:t>Inherent in these descriptions is a sense of intimacy with an other-than-human animal, and a recognition of what Interviewee 4 called, ‘</w:t>
      </w:r>
      <w:r w:rsidRPr="00AE63C4">
        <w:t>a connection with another sentient being who is not human</w:t>
      </w:r>
      <w:r>
        <w:t>.’ These experiences appear to confirm Curry’s argument that encounters – particularly eye-to-eye contact – with wild animals can be one of the deepest sources of enchantment, a moment in which the other being’s perspective is imagined and the subjectivity and sentience of the enchanting other is recognised.</w:t>
      </w:r>
      <w:r w:rsidR="002667C8" w:rsidRPr="002667C8">
        <w:rPr>
          <w:rStyle w:val="FootnoteReference"/>
        </w:rPr>
        <w:t xml:space="preserve"> </w:t>
      </w:r>
      <w:r w:rsidR="002667C8" w:rsidRPr="006C5EA2">
        <w:rPr>
          <w:rStyle w:val="FootnoteReference"/>
        </w:rPr>
        <w:footnoteReference w:id="63"/>
      </w:r>
      <w:r>
        <w:t xml:space="preserve"> These experiences are also in line with Taylor’s accounts of eye-to-eye epiphanies.</w:t>
      </w:r>
      <w:r w:rsidR="002667C8" w:rsidRPr="002667C8">
        <w:rPr>
          <w:rStyle w:val="FootnoteReference"/>
        </w:rPr>
        <w:t xml:space="preserve"> </w:t>
      </w:r>
      <w:r w:rsidR="002667C8" w:rsidRPr="006C5EA2">
        <w:rPr>
          <w:rStyle w:val="FootnoteReference"/>
        </w:rPr>
        <w:footnoteReference w:id="64"/>
      </w:r>
    </w:p>
    <w:p w14:paraId="127779A0" w14:textId="77777777" w:rsidR="00407F20" w:rsidRPr="00C80549" w:rsidRDefault="00407F20" w:rsidP="00407F20">
      <w:pPr>
        <w:pStyle w:val="Heading3"/>
      </w:pPr>
      <w:r w:rsidRPr="00C80549">
        <w:t>Absence or silence of other humans</w:t>
      </w:r>
    </w:p>
    <w:p w14:paraId="674FDCB2" w14:textId="09F218A2" w:rsidR="00407F20" w:rsidRDefault="00407F20" w:rsidP="00407F20">
      <w:r>
        <w:t xml:space="preserve">Another key aspect </w:t>
      </w:r>
      <w:r w:rsidR="00BB0EB5">
        <w:t>wa</w:t>
      </w:r>
      <w:r>
        <w:t xml:space="preserve">s that these experiences seemed mostly to happen when people were alone in nature, with some participants commenting on the importance of this. For example, </w:t>
      </w:r>
      <w:r w:rsidRPr="00E90B25">
        <w:t>QR</w:t>
      </w:r>
      <w:r>
        <w:t>12</w:t>
      </w:r>
      <w:r w:rsidRPr="00E90B25">
        <w:t xml:space="preserve"> </w:t>
      </w:r>
      <w:r>
        <w:t>said, ‘</w:t>
      </w:r>
      <w:r w:rsidRPr="00231C8C">
        <w:t xml:space="preserve">I feel like it's a private thing </w:t>
      </w:r>
      <w:r w:rsidRPr="00E90B25">
        <w:t>I</w:t>
      </w:r>
      <w:r w:rsidRPr="00231C8C">
        <w:t xml:space="preserve"> only experience on my own</w:t>
      </w:r>
      <w:r>
        <w:t>,’ whilst Interviewee 2 said, ‘</w:t>
      </w:r>
      <w:r w:rsidRPr="00F863C0">
        <w:t>if you’re in a big group it’s very difficult to feel any sense of enchantment… It’s difficult to take your mind off other people.</w:t>
      </w:r>
      <w:r>
        <w:t>’</w:t>
      </w:r>
      <w:r w:rsidR="00BB0EB5">
        <w:t xml:space="preserve"> </w:t>
      </w:r>
      <w:r>
        <w:t xml:space="preserve">This is in line with McDonald et </w:t>
      </w:r>
      <w:proofErr w:type="spellStart"/>
      <w:r>
        <w:t>al’s</w:t>
      </w:r>
      <w:proofErr w:type="spellEnd"/>
      <w:r>
        <w:t xml:space="preserve"> research on ‘peak experience’ in wilderness, where participants highlighted ‘opportunities for silence and solitude’ </w:t>
      </w:r>
      <w:r w:rsidR="002667C8">
        <w:t xml:space="preserve">away from the human world </w:t>
      </w:r>
      <w:r>
        <w:t>as a key factor.</w:t>
      </w:r>
      <w:r w:rsidR="002667C8" w:rsidRPr="006C5EA2">
        <w:rPr>
          <w:rStyle w:val="FootnoteReference"/>
        </w:rPr>
        <w:footnoteReference w:id="65"/>
      </w:r>
      <w:r w:rsidR="002667C8">
        <w:t xml:space="preserve"> </w:t>
      </w:r>
      <w:r>
        <w:t>This may be related to Curry’s argument that one needs to be paying attention for enchantment to occur:</w:t>
      </w:r>
      <w:r w:rsidR="00C87412" w:rsidRPr="006C5EA2">
        <w:rPr>
          <w:rStyle w:val="FootnoteReference"/>
        </w:rPr>
        <w:footnoteReference w:id="66"/>
      </w:r>
      <w:r>
        <w:t xml:space="preserve"> perhaps the presence or conversation of fellow human beings presents too much of a distraction.</w:t>
      </w:r>
    </w:p>
    <w:p w14:paraId="7DD29843" w14:textId="4531EED0" w:rsidR="00407F20" w:rsidRDefault="00407F20" w:rsidP="00407F20">
      <w:pPr>
        <w:pStyle w:val="Heading2"/>
      </w:pPr>
      <w:r>
        <w:t>4.3</w:t>
      </w:r>
      <w:r>
        <w:t xml:space="preserve"> Thoughts and feelings</w:t>
      </w:r>
    </w:p>
    <w:p w14:paraId="13284F5C" w14:textId="77777777" w:rsidR="00407F20" w:rsidRDefault="00407F20" w:rsidP="00407F20">
      <w:r>
        <w:t>Responses to the enchantment-adjective checklist, which asked respondents to select all adjectives that applied to their experience, are shown in table 4 and discussed below.</w:t>
      </w:r>
    </w:p>
    <w:tbl>
      <w:tblPr>
        <w:tblStyle w:val="TableGrid"/>
        <w:tblW w:w="0" w:type="auto"/>
        <w:tblLook w:val="04A0" w:firstRow="1" w:lastRow="0" w:firstColumn="1" w:lastColumn="0" w:noHBand="0" w:noVBand="1"/>
      </w:tblPr>
      <w:tblGrid>
        <w:gridCol w:w="5524"/>
        <w:gridCol w:w="1984"/>
        <w:gridCol w:w="1508"/>
      </w:tblGrid>
      <w:tr w:rsidR="00407F20" w:rsidRPr="00903986" w14:paraId="09E10BB0" w14:textId="77777777" w:rsidTr="002766FE">
        <w:tc>
          <w:tcPr>
            <w:tcW w:w="5524" w:type="dxa"/>
          </w:tcPr>
          <w:p w14:paraId="0C792A35" w14:textId="77777777" w:rsidR="00407F20" w:rsidRPr="00903986" w:rsidRDefault="00407F20" w:rsidP="002766FE">
            <w:pPr>
              <w:rPr>
                <w:b/>
                <w:bCs/>
              </w:rPr>
            </w:pPr>
            <w:r w:rsidRPr="00903986">
              <w:rPr>
                <w:b/>
                <w:bCs/>
              </w:rPr>
              <w:t>Enchantment-adjective</w:t>
            </w:r>
          </w:p>
        </w:tc>
        <w:tc>
          <w:tcPr>
            <w:tcW w:w="1984" w:type="dxa"/>
          </w:tcPr>
          <w:p w14:paraId="1F54E60F" w14:textId="77777777" w:rsidR="00407F20" w:rsidRPr="00903986" w:rsidRDefault="00407F20" w:rsidP="002766FE">
            <w:pPr>
              <w:rPr>
                <w:b/>
                <w:bCs/>
              </w:rPr>
            </w:pPr>
            <w:r w:rsidRPr="00903986">
              <w:rPr>
                <w:b/>
                <w:bCs/>
              </w:rPr>
              <w:t>Selected (count)</w:t>
            </w:r>
          </w:p>
        </w:tc>
        <w:tc>
          <w:tcPr>
            <w:tcW w:w="1508" w:type="dxa"/>
          </w:tcPr>
          <w:p w14:paraId="170A86C6" w14:textId="77777777" w:rsidR="00407F20" w:rsidRPr="00903986" w:rsidRDefault="00407F20" w:rsidP="002766FE">
            <w:pPr>
              <w:rPr>
                <w:b/>
                <w:bCs/>
              </w:rPr>
            </w:pPr>
            <w:r w:rsidRPr="00903986">
              <w:rPr>
                <w:b/>
                <w:bCs/>
              </w:rPr>
              <w:t>Selected (%)</w:t>
            </w:r>
          </w:p>
        </w:tc>
      </w:tr>
      <w:tr w:rsidR="00407F20" w:rsidRPr="00903986" w14:paraId="4601BF1E" w14:textId="77777777" w:rsidTr="002766FE">
        <w:tc>
          <w:tcPr>
            <w:tcW w:w="5524" w:type="dxa"/>
            <w:vAlign w:val="center"/>
          </w:tcPr>
          <w:p w14:paraId="198A036E" w14:textId="77777777" w:rsidR="00407F20" w:rsidRPr="000026DA" w:rsidRDefault="00407F20" w:rsidP="002766FE">
            <w:pPr>
              <w:rPr>
                <w:sz w:val="20"/>
                <w:szCs w:val="20"/>
              </w:rPr>
            </w:pPr>
            <w:r w:rsidRPr="000026DA">
              <w:rPr>
                <w:color w:val="000000"/>
                <w:sz w:val="20"/>
                <w:szCs w:val="20"/>
              </w:rPr>
              <w:t xml:space="preserve">Aware (increased perception or understanding) </w:t>
            </w:r>
          </w:p>
        </w:tc>
        <w:tc>
          <w:tcPr>
            <w:tcW w:w="1984" w:type="dxa"/>
            <w:vAlign w:val="center"/>
          </w:tcPr>
          <w:p w14:paraId="5EB2580B" w14:textId="77777777" w:rsidR="00407F20" w:rsidRPr="000026DA" w:rsidRDefault="00407F20" w:rsidP="002766FE">
            <w:pPr>
              <w:rPr>
                <w:sz w:val="20"/>
                <w:szCs w:val="20"/>
              </w:rPr>
            </w:pPr>
            <w:r w:rsidRPr="000026DA">
              <w:rPr>
                <w:color w:val="000000"/>
                <w:sz w:val="20"/>
                <w:szCs w:val="20"/>
              </w:rPr>
              <w:t>13</w:t>
            </w:r>
          </w:p>
        </w:tc>
        <w:tc>
          <w:tcPr>
            <w:tcW w:w="1508" w:type="dxa"/>
            <w:vAlign w:val="center"/>
          </w:tcPr>
          <w:p w14:paraId="7AE889F7" w14:textId="77777777" w:rsidR="00407F20" w:rsidRPr="000026DA" w:rsidRDefault="00407F20" w:rsidP="002766FE">
            <w:pPr>
              <w:rPr>
                <w:sz w:val="20"/>
                <w:szCs w:val="20"/>
              </w:rPr>
            </w:pPr>
            <w:r w:rsidRPr="000026DA">
              <w:rPr>
                <w:color w:val="000000"/>
                <w:sz w:val="20"/>
                <w:szCs w:val="20"/>
              </w:rPr>
              <w:t>100%</w:t>
            </w:r>
          </w:p>
        </w:tc>
      </w:tr>
      <w:tr w:rsidR="00407F20" w:rsidRPr="00903986" w14:paraId="18B34D7C" w14:textId="77777777" w:rsidTr="002766FE">
        <w:tc>
          <w:tcPr>
            <w:tcW w:w="5524" w:type="dxa"/>
            <w:vAlign w:val="center"/>
          </w:tcPr>
          <w:p w14:paraId="4C0DBB70" w14:textId="77777777" w:rsidR="00407F20" w:rsidRPr="000026DA" w:rsidRDefault="00407F20" w:rsidP="002766FE">
            <w:pPr>
              <w:rPr>
                <w:sz w:val="20"/>
                <w:szCs w:val="20"/>
              </w:rPr>
            </w:pPr>
            <w:r w:rsidRPr="000026DA">
              <w:rPr>
                <w:color w:val="000000"/>
                <w:sz w:val="20"/>
                <w:szCs w:val="20"/>
              </w:rPr>
              <w:t xml:space="preserve">Beauty (great allure or splendour) </w:t>
            </w:r>
          </w:p>
        </w:tc>
        <w:tc>
          <w:tcPr>
            <w:tcW w:w="1984" w:type="dxa"/>
            <w:vAlign w:val="center"/>
          </w:tcPr>
          <w:p w14:paraId="45DC93D9" w14:textId="77777777" w:rsidR="00407F20" w:rsidRPr="000026DA" w:rsidRDefault="00407F20" w:rsidP="002766FE">
            <w:pPr>
              <w:rPr>
                <w:sz w:val="20"/>
                <w:szCs w:val="20"/>
              </w:rPr>
            </w:pPr>
            <w:r w:rsidRPr="000026DA">
              <w:rPr>
                <w:color w:val="000000"/>
                <w:sz w:val="20"/>
                <w:szCs w:val="20"/>
              </w:rPr>
              <w:t>11</w:t>
            </w:r>
          </w:p>
        </w:tc>
        <w:tc>
          <w:tcPr>
            <w:tcW w:w="1508" w:type="dxa"/>
            <w:vAlign w:val="center"/>
          </w:tcPr>
          <w:p w14:paraId="3A20D5B5" w14:textId="77777777" w:rsidR="00407F20" w:rsidRPr="000026DA" w:rsidRDefault="00407F20" w:rsidP="002766FE">
            <w:pPr>
              <w:rPr>
                <w:sz w:val="20"/>
                <w:szCs w:val="20"/>
              </w:rPr>
            </w:pPr>
            <w:r w:rsidRPr="000026DA">
              <w:rPr>
                <w:color w:val="000000"/>
                <w:sz w:val="20"/>
                <w:szCs w:val="20"/>
              </w:rPr>
              <w:t>85%</w:t>
            </w:r>
          </w:p>
        </w:tc>
      </w:tr>
      <w:tr w:rsidR="00407F20" w:rsidRPr="00903986" w14:paraId="4B413338" w14:textId="77777777" w:rsidTr="002766FE">
        <w:tc>
          <w:tcPr>
            <w:tcW w:w="5524" w:type="dxa"/>
            <w:vAlign w:val="center"/>
          </w:tcPr>
          <w:p w14:paraId="31B04186" w14:textId="77777777" w:rsidR="00407F20" w:rsidRPr="000026DA" w:rsidRDefault="00407F20" w:rsidP="002766FE">
            <w:pPr>
              <w:rPr>
                <w:sz w:val="20"/>
                <w:szCs w:val="20"/>
              </w:rPr>
            </w:pPr>
            <w:r w:rsidRPr="000026DA">
              <w:rPr>
                <w:color w:val="000000"/>
                <w:sz w:val="20"/>
                <w:szCs w:val="20"/>
              </w:rPr>
              <w:t>Connected (joined or united with something greater than yourself)</w:t>
            </w:r>
          </w:p>
        </w:tc>
        <w:tc>
          <w:tcPr>
            <w:tcW w:w="1984" w:type="dxa"/>
            <w:vAlign w:val="center"/>
          </w:tcPr>
          <w:p w14:paraId="51CE835A" w14:textId="77777777" w:rsidR="00407F20" w:rsidRPr="000026DA" w:rsidRDefault="00407F20" w:rsidP="002766FE">
            <w:pPr>
              <w:rPr>
                <w:sz w:val="20"/>
                <w:szCs w:val="20"/>
              </w:rPr>
            </w:pPr>
            <w:r w:rsidRPr="000026DA">
              <w:rPr>
                <w:color w:val="000000"/>
                <w:sz w:val="20"/>
                <w:szCs w:val="20"/>
              </w:rPr>
              <w:t>11</w:t>
            </w:r>
          </w:p>
        </w:tc>
        <w:tc>
          <w:tcPr>
            <w:tcW w:w="1508" w:type="dxa"/>
            <w:vAlign w:val="center"/>
          </w:tcPr>
          <w:p w14:paraId="7A91ED15" w14:textId="77777777" w:rsidR="00407F20" w:rsidRPr="000026DA" w:rsidRDefault="00407F20" w:rsidP="002766FE">
            <w:pPr>
              <w:rPr>
                <w:sz w:val="20"/>
                <w:szCs w:val="20"/>
              </w:rPr>
            </w:pPr>
            <w:r w:rsidRPr="000026DA">
              <w:rPr>
                <w:color w:val="000000"/>
                <w:sz w:val="20"/>
                <w:szCs w:val="20"/>
              </w:rPr>
              <w:t>85%</w:t>
            </w:r>
          </w:p>
        </w:tc>
      </w:tr>
      <w:tr w:rsidR="00407F20" w:rsidRPr="00903986" w14:paraId="0A9DE767" w14:textId="77777777" w:rsidTr="002766FE">
        <w:tc>
          <w:tcPr>
            <w:tcW w:w="5524" w:type="dxa"/>
            <w:vAlign w:val="center"/>
          </w:tcPr>
          <w:p w14:paraId="1F56B719" w14:textId="77777777" w:rsidR="00407F20" w:rsidRPr="000026DA" w:rsidRDefault="00407F20" w:rsidP="002766FE">
            <w:pPr>
              <w:rPr>
                <w:sz w:val="20"/>
                <w:szCs w:val="20"/>
              </w:rPr>
            </w:pPr>
            <w:r w:rsidRPr="000026DA">
              <w:rPr>
                <w:color w:val="000000"/>
                <w:sz w:val="20"/>
                <w:szCs w:val="20"/>
              </w:rPr>
              <w:t>Fulfilled (feeling deeply satisfied, gratified, or complete)</w:t>
            </w:r>
          </w:p>
        </w:tc>
        <w:tc>
          <w:tcPr>
            <w:tcW w:w="1984" w:type="dxa"/>
            <w:vAlign w:val="center"/>
          </w:tcPr>
          <w:p w14:paraId="5CBB060F" w14:textId="77777777" w:rsidR="00407F20" w:rsidRPr="000026DA" w:rsidRDefault="00407F20" w:rsidP="002766FE">
            <w:pPr>
              <w:rPr>
                <w:sz w:val="20"/>
                <w:szCs w:val="20"/>
              </w:rPr>
            </w:pPr>
            <w:r w:rsidRPr="000026DA">
              <w:rPr>
                <w:color w:val="000000"/>
                <w:sz w:val="20"/>
                <w:szCs w:val="20"/>
              </w:rPr>
              <w:t>10</w:t>
            </w:r>
          </w:p>
        </w:tc>
        <w:tc>
          <w:tcPr>
            <w:tcW w:w="1508" w:type="dxa"/>
            <w:vAlign w:val="center"/>
          </w:tcPr>
          <w:p w14:paraId="0DE44E56" w14:textId="77777777" w:rsidR="00407F20" w:rsidRPr="000026DA" w:rsidRDefault="00407F20" w:rsidP="002766FE">
            <w:pPr>
              <w:rPr>
                <w:sz w:val="20"/>
                <w:szCs w:val="20"/>
              </w:rPr>
            </w:pPr>
            <w:r w:rsidRPr="000026DA">
              <w:rPr>
                <w:color w:val="000000"/>
                <w:sz w:val="20"/>
                <w:szCs w:val="20"/>
              </w:rPr>
              <w:t>77%</w:t>
            </w:r>
          </w:p>
        </w:tc>
      </w:tr>
      <w:tr w:rsidR="00407F20" w:rsidRPr="00903986" w14:paraId="31E4DDB8" w14:textId="77777777" w:rsidTr="002766FE">
        <w:tc>
          <w:tcPr>
            <w:tcW w:w="5524" w:type="dxa"/>
            <w:vAlign w:val="center"/>
          </w:tcPr>
          <w:p w14:paraId="66C309B2" w14:textId="77777777" w:rsidR="00407F20" w:rsidRPr="000026DA" w:rsidRDefault="00407F20" w:rsidP="002766FE">
            <w:pPr>
              <w:rPr>
                <w:sz w:val="20"/>
                <w:szCs w:val="20"/>
              </w:rPr>
            </w:pPr>
            <w:r w:rsidRPr="000026DA">
              <w:rPr>
                <w:color w:val="000000"/>
                <w:sz w:val="20"/>
                <w:szCs w:val="20"/>
              </w:rPr>
              <w:lastRenderedPageBreak/>
              <w:t>Special (lucky or privileged to be there)</w:t>
            </w:r>
          </w:p>
        </w:tc>
        <w:tc>
          <w:tcPr>
            <w:tcW w:w="1984" w:type="dxa"/>
            <w:vAlign w:val="center"/>
          </w:tcPr>
          <w:p w14:paraId="6357E31B" w14:textId="77777777" w:rsidR="00407F20" w:rsidRPr="000026DA" w:rsidRDefault="00407F20" w:rsidP="002766FE">
            <w:pPr>
              <w:rPr>
                <w:sz w:val="20"/>
                <w:szCs w:val="20"/>
              </w:rPr>
            </w:pPr>
            <w:r w:rsidRPr="000026DA">
              <w:rPr>
                <w:color w:val="000000"/>
                <w:sz w:val="20"/>
                <w:szCs w:val="20"/>
              </w:rPr>
              <w:t>10</w:t>
            </w:r>
          </w:p>
        </w:tc>
        <w:tc>
          <w:tcPr>
            <w:tcW w:w="1508" w:type="dxa"/>
            <w:vAlign w:val="center"/>
          </w:tcPr>
          <w:p w14:paraId="3DB05CCC" w14:textId="77777777" w:rsidR="00407F20" w:rsidRPr="000026DA" w:rsidRDefault="00407F20" w:rsidP="002766FE">
            <w:pPr>
              <w:keepNext/>
              <w:rPr>
                <w:sz w:val="20"/>
                <w:szCs w:val="20"/>
              </w:rPr>
            </w:pPr>
            <w:r w:rsidRPr="000026DA">
              <w:rPr>
                <w:color w:val="000000"/>
                <w:sz w:val="20"/>
                <w:szCs w:val="20"/>
              </w:rPr>
              <w:t>77%</w:t>
            </w:r>
          </w:p>
        </w:tc>
      </w:tr>
      <w:tr w:rsidR="00407F20" w:rsidRPr="00903986" w14:paraId="2D4C2893" w14:textId="77777777" w:rsidTr="002766FE">
        <w:tc>
          <w:tcPr>
            <w:tcW w:w="5524" w:type="dxa"/>
            <w:vAlign w:val="center"/>
          </w:tcPr>
          <w:p w14:paraId="341AACFE" w14:textId="77777777" w:rsidR="00407F20" w:rsidRPr="000026DA" w:rsidRDefault="00407F20" w:rsidP="002766FE">
            <w:pPr>
              <w:rPr>
                <w:sz w:val="20"/>
                <w:szCs w:val="20"/>
              </w:rPr>
            </w:pPr>
            <w:r w:rsidRPr="000026DA">
              <w:rPr>
                <w:color w:val="000000"/>
                <w:sz w:val="20"/>
                <w:szCs w:val="20"/>
              </w:rPr>
              <w:t xml:space="preserve">Delighted (great pleasure) </w:t>
            </w:r>
          </w:p>
        </w:tc>
        <w:tc>
          <w:tcPr>
            <w:tcW w:w="1984" w:type="dxa"/>
            <w:vAlign w:val="center"/>
          </w:tcPr>
          <w:p w14:paraId="7E6B5B3F" w14:textId="77777777" w:rsidR="00407F20" w:rsidRPr="000026DA" w:rsidRDefault="00407F20" w:rsidP="002766FE">
            <w:pPr>
              <w:rPr>
                <w:sz w:val="20"/>
                <w:szCs w:val="20"/>
              </w:rPr>
            </w:pPr>
            <w:r w:rsidRPr="000026DA">
              <w:rPr>
                <w:color w:val="000000"/>
                <w:sz w:val="20"/>
                <w:szCs w:val="20"/>
              </w:rPr>
              <w:t>8</w:t>
            </w:r>
          </w:p>
        </w:tc>
        <w:tc>
          <w:tcPr>
            <w:tcW w:w="1508" w:type="dxa"/>
            <w:vAlign w:val="center"/>
          </w:tcPr>
          <w:p w14:paraId="77986AF5" w14:textId="77777777" w:rsidR="00407F20" w:rsidRPr="000026DA" w:rsidRDefault="00407F20" w:rsidP="002766FE">
            <w:pPr>
              <w:keepNext/>
              <w:rPr>
                <w:sz w:val="20"/>
                <w:szCs w:val="20"/>
              </w:rPr>
            </w:pPr>
            <w:r w:rsidRPr="000026DA">
              <w:rPr>
                <w:color w:val="000000"/>
                <w:sz w:val="20"/>
                <w:szCs w:val="20"/>
              </w:rPr>
              <w:t>62%</w:t>
            </w:r>
          </w:p>
        </w:tc>
      </w:tr>
      <w:tr w:rsidR="00407F20" w:rsidRPr="00903986" w14:paraId="4384E241" w14:textId="77777777" w:rsidTr="002766FE">
        <w:tc>
          <w:tcPr>
            <w:tcW w:w="5524" w:type="dxa"/>
            <w:vAlign w:val="center"/>
          </w:tcPr>
          <w:p w14:paraId="5DBD54B6" w14:textId="77777777" w:rsidR="00407F20" w:rsidRPr="000026DA" w:rsidRDefault="00407F20" w:rsidP="002766FE">
            <w:pPr>
              <w:rPr>
                <w:sz w:val="20"/>
                <w:szCs w:val="20"/>
              </w:rPr>
            </w:pPr>
            <w:r w:rsidRPr="000026DA">
              <w:rPr>
                <w:color w:val="000000"/>
                <w:sz w:val="20"/>
                <w:szCs w:val="20"/>
              </w:rPr>
              <w:t xml:space="preserve">Excited (enjoyable feeling of eagerness or expectation) </w:t>
            </w:r>
          </w:p>
        </w:tc>
        <w:tc>
          <w:tcPr>
            <w:tcW w:w="1984" w:type="dxa"/>
            <w:vAlign w:val="center"/>
          </w:tcPr>
          <w:p w14:paraId="4367A4A1" w14:textId="77777777" w:rsidR="00407F20" w:rsidRPr="000026DA" w:rsidRDefault="00407F20" w:rsidP="002766FE">
            <w:pPr>
              <w:rPr>
                <w:sz w:val="20"/>
                <w:szCs w:val="20"/>
              </w:rPr>
            </w:pPr>
            <w:r w:rsidRPr="000026DA">
              <w:rPr>
                <w:color w:val="000000"/>
                <w:sz w:val="20"/>
                <w:szCs w:val="20"/>
              </w:rPr>
              <w:t>8</w:t>
            </w:r>
          </w:p>
        </w:tc>
        <w:tc>
          <w:tcPr>
            <w:tcW w:w="1508" w:type="dxa"/>
            <w:vAlign w:val="center"/>
          </w:tcPr>
          <w:p w14:paraId="7A239E82" w14:textId="77777777" w:rsidR="00407F20" w:rsidRPr="000026DA" w:rsidRDefault="00407F20" w:rsidP="002766FE">
            <w:pPr>
              <w:keepNext/>
              <w:rPr>
                <w:sz w:val="20"/>
                <w:szCs w:val="20"/>
              </w:rPr>
            </w:pPr>
            <w:r w:rsidRPr="000026DA">
              <w:rPr>
                <w:color w:val="000000"/>
                <w:sz w:val="20"/>
                <w:szCs w:val="20"/>
              </w:rPr>
              <w:t>62%</w:t>
            </w:r>
          </w:p>
        </w:tc>
      </w:tr>
      <w:tr w:rsidR="00407F20" w:rsidRPr="00903986" w14:paraId="3AC57CF8" w14:textId="77777777" w:rsidTr="002766FE">
        <w:tc>
          <w:tcPr>
            <w:tcW w:w="5524" w:type="dxa"/>
            <w:vAlign w:val="center"/>
          </w:tcPr>
          <w:p w14:paraId="5BE8A95C" w14:textId="77777777" w:rsidR="00407F20" w:rsidRPr="000026DA" w:rsidRDefault="00407F20" w:rsidP="002766FE">
            <w:pPr>
              <w:rPr>
                <w:sz w:val="20"/>
                <w:szCs w:val="20"/>
              </w:rPr>
            </w:pPr>
            <w:r w:rsidRPr="000026DA">
              <w:rPr>
                <w:color w:val="000000"/>
                <w:sz w:val="20"/>
                <w:szCs w:val="20"/>
              </w:rPr>
              <w:t>Humbled (in the presence of greatness or something incredible)</w:t>
            </w:r>
          </w:p>
        </w:tc>
        <w:tc>
          <w:tcPr>
            <w:tcW w:w="1984" w:type="dxa"/>
            <w:vAlign w:val="center"/>
          </w:tcPr>
          <w:p w14:paraId="07B60EC9" w14:textId="77777777" w:rsidR="00407F20" w:rsidRPr="000026DA" w:rsidRDefault="00407F20" w:rsidP="002766FE">
            <w:pPr>
              <w:rPr>
                <w:sz w:val="20"/>
                <w:szCs w:val="20"/>
              </w:rPr>
            </w:pPr>
            <w:r w:rsidRPr="000026DA">
              <w:rPr>
                <w:color w:val="000000"/>
                <w:sz w:val="20"/>
                <w:szCs w:val="20"/>
              </w:rPr>
              <w:t>8</w:t>
            </w:r>
          </w:p>
        </w:tc>
        <w:tc>
          <w:tcPr>
            <w:tcW w:w="1508" w:type="dxa"/>
            <w:vAlign w:val="center"/>
          </w:tcPr>
          <w:p w14:paraId="6E61D8C2" w14:textId="77777777" w:rsidR="00407F20" w:rsidRPr="000026DA" w:rsidRDefault="00407F20" w:rsidP="002766FE">
            <w:pPr>
              <w:keepNext/>
              <w:rPr>
                <w:sz w:val="20"/>
                <w:szCs w:val="20"/>
              </w:rPr>
            </w:pPr>
            <w:r w:rsidRPr="000026DA">
              <w:rPr>
                <w:color w:val="000000"/>
                <w:sz w:val="20"/>
                <w:szCs w:val="20"/>
              </w:rPr>
              <w:t>62%</w:t>
            </w:r>
          </w:p>
        </w:tc>
      </w:tr>
      <w:tr w:rsidR="00407F20" w:rsidRPr="00903986" w14:paraId="562C943A" w14:textId="77777777" w:rsidTr="002766FE">
        <w:tc>
          <w:tcPr>
            <w:tcW w:w="5524" w:type="dxa"/>
            <w:vAlign w:val="center"/>
          </w:tcPr>
          <w:p w14:paraId="4557FE8D" w14:textId="77777777" w:rsidR="00407F20" w:rsidRPr="000026DA" w:rsidRDefault="00407F20" w:rsidP="002766FE">
            <w:pPr>
              <w:rPr>
                <w:sz w:val="20"/>
                <w:szCs w:val="20"/>
              </w:rPr>
            </w:pPr>
            <w:r w:rsidRPr="000026DA">
              <w:rPr>
                <w:color w:val="000000"/>
                <w:sz w:val="20"/>
                <w:szCs w:val="20"/>
              </w:rPr>
              <w:t xml:space="preserve">In awe (great respect or admiration) </w:t>
            </w:r>
          </w:p>
        </w:tc>
        <w:tc>
          <w:tcPr>
            <w:tcW w:w="1984" w:type="dxa"/>
            <w:vAlign w:val="center"/>
          </w:tcPr>
          <w:p w14:paraId="5BCD3380" w14:textId="77777777" w:rsidR="00407F20" w:rsidRPr="000026DA" w:rsidRDefault="00407F20" w:rsidP="002766FE">
            <w:pPr>
              <w:rPr>
                <w:sz w:val="20"/>
                <w:szCs w:val="20"/>
              </w:rPr>
            </w:pPr>
            <w:r w:rsidRPr="000026DA">
              <w:rPr>
                <w:color w:val="000000"/>
                <w:sz w:val="20"/>
                <w:szCs w:val="20"/>
              </w:rPr>
              <w:t>8</w:t>
            </w:r>
          </w:p>
        </w:tc>
        <w:tc>
          <w:tcPr>
            <w:tcW w:w="1508" w:type="dxa"/>
            <w:vAlign w:val="center"/>
          </w:tcPr>
          <w:p w14:paraId="6A3D8BE4" w14:textId="77777777" w:rsidR="00407F20" w:rsidRPr="000026DA" w:rsidRDefault="00407F20" w:rsidP="002766FE">
            <w:pPr>
              <w:keepNext/>
              <w:rPr>
                <w:sz w:val="20"/>
                <w:szCs w:val="20"/>
              </w:rPr>
            </w:pPr>
            <w:r w:rsidRPr="000026DA">
              <w:rPr>
                <w:color w:val="000000"/>
                <w:sz w:val="20"/>
                <w:szCs w:val="20"/>
              </w:rPr>
              <w:t>62%</w:t>
            </w:r>
          </w:p>
        </w:tc>
      </w:tr>
      <w:tr w:rsidR="00407F20" w:rsidRPr="00903986" w14:paraId="6F5F86D9" w14:textId="77777777" w:rsidTr="002766FE">
        <w:tc>
          <w:tcPr>
            <w:tcW w:w="5524" w:type="dxa"/>
            <w:vAlign w:val="center"/>
          </w:tcPr>
          <w:p w14:paraId="073F4C37" w14:textId="77777777" w:rsidR="00407F20" w:rsidRPr="000026DA" w:rsidRDefault="00407F20" w:rsidP="002766FE">
            <w:pPr>
              <w:rPr>
                <w:sz w:val="20"/>
                <w:szCs w:val="20"/>
              </w:rPr>
            </w:pPr>
            <w:r w:rsidRPr="000026DA">
              <w:rPr>
                <w:color w:val="000000"/>
                <w:sz w:val="20"/>
                <w:szCs w:val="20"/>
              </w:rPr>
              <w:t xml:space="preserve">Joy (great happiness) </w:t>
            </w:r>
          </w:p>
        </w:tc>
        <w:tc>
          <w:tcPr>
            <w:tcW w:w="1984" w:type="dxa"/>
            <w:vAlign w:val="center"/>
          </w:tcPr>
          <w:p w14:paraId="225B96F9" w14:textId="77777777" w:rsidR="00407F20" w:rsidRPr="000026DA" w:rsidRDefault="00407F20" w:rsidP="002766FE">
            <w:pPr>
              <w:rPr>
                <w:sz w:val="20"/>
                <w:szCs w:val="20"/>
              </w:rPr>
            </w:pPr>
            <w:r w:rsidRPr="000026DA">
              <w:rPr>
                <w:color w:val="000000"/>
                <w:sz w:val="20"/>
                <w:szCs w:val="20"/>
              </w:rPr>
              <w:t>8</w:t>
            </w:r>
          </w:p>
        </w:tc>
        <w:tc>
          <w:tcPr>
            <w:tcW w:w="1508" w:type="dxa"/>
            <w:vAlign w:val="center"/>
          </w:tcPr>
          <w:p w14:paraId="2EBBA2C1" w14:textId="77777777" w:rsidR="00407F20" w:rsidRPr="000026DA" w:rsidRDefault="00407F20" w:rsidP="002766FE">
            <w:pPr>
              <w:keepNext/>
              <w:rPr>
                <w:sz w:val="20"/>
                <w:szCs w:val="20"/>
              </w:rPr>
            </w:pPr>
            <w:r w:rsidRPr="000026DA">
              <w:rPr>
                <w:color w:val="000000"/>
                <w:sz w:val="20"/>
                <w:szCs w:val="20"/>
              </w:rPr>
              <w:t>62%</w:t>
            </w:r>
          </w:p>
        </w:tc>
      </w:tr>
      <w:tr w:rsidR="00407F20" w:rsidRPr="00903986" w14:paraId="210DA62E" w14:textId="77777777" w:rsidTr="002766FE">
        <w:tc>
          <w:tcPr>
            <w:tcW w:w="5524" w:type="dxa"/>
            <w:vAlign w:val="center"/>
          </w:tcPr>
          <w:p w14:paraId="3EC530A3" w14:textId="77777777" w:rsidR="00407F20" w:rsidRPr="000026DA" w:rsidRDefault="00407F20" w:rsidP="002766FE">
            <w:pPr>
              <w:rPr>
                <w:sz w:val="20"/>
                <w:szCs w:val="20"/>
              </w:rPr>
            </w:pPr>
            <w:r w:rsidRPr="000026DA">
              <w:rPr>
                <w:color w:val="000000"/>
                <w:sz w:val="20"/>
                <w:szCs w:val="20"/>
              </w:rPr>
              <w:t xml:space="preserve">Lost in the moment (focused attention in place and time) </w:t>
            </w:r>
          </w:p>
        </w:tc>
        <w:tc>
          <w:tcPr>
            <w:tcW w:w="1984" w:type="dxa"/>
            <w:vAlign w:val="center"/>
          </w:tcPr>
          <w:p w14:paraId="2DE7B628" w14:textId="77777777" w:rsidR="00407F20" w:rsidRPr="000026DA" w:rsidRDefault="00407F20" w:rsidP="002766FE">
            <w:pPr>
              <w:rPr>
                <w:sz w:val="20"/>
                <w:szCs w:val="20"/>
              </w:rPr>
            </w:pPr>
            <w:r w:rsidRPr="000026DA">
              <w:rPr>
                <w:color w:val="000000"/>
                <w:sz w:val="20"/>
                <w:szCs w:val="20"/>
              </w:rPr>
              <w:t>8</w:t>
            </w:r>
          </w:p>
        </w:tc>
        <w:tc>
          <w:tcPr>
            <w:tcW w:w="1508" w:type="dxa"/>
            <w:vAlign w:val="center"/>
          </w:tcPr>
          <w:p w14:paraId="2D43E750" w14:textId="77777777" w:rsidR="00407F20" w:rsidRPr="000026DA" w:rsidRDefault="00407F20" w:rsidP="002766FE">
            <w:pPr>
              <w:keepNext/>
              <w:rPr>
                <w:sz w:val="20"/>
                <w:szCs w:val="20"/>
              </w:rPr>
            </w:pPr>
            <w:r w:rsidRPr="000026DA">
              <w:rPr>
                <w:color w:val="000000"/>
                <w:sz w:val="20"/>
                <w:szCs w:val="20"/>
              </w:rPr>
              <w:t>62%</w:t>
            </w:r>
          </w:p>
        </w:tc>
      </w:tr>
      <w:tr w:rsidR="00407F20" w:rsidRPr="00903986" w14:paraId="697C46C2" w14:textId="77777777" w:rsidTr="002766FE">
        <w:tc>
          <w:tcPr>
            <w:tcW w:w="5524" w:type="dxa"/>
            <w:vAlign w:val="center"/>
          </w:tcPr>
          <w:p w14:paraId="23ACFC71" w14:textId="77777777" w:rsidR="00407F20" w:rsidRPr="000026DA" w:rsidRDefault="00407F20" w:rsidP="002766FE">
            <w:pPr>
              <w:rPr>
                <w:sz w:val="20"/>
                <w:szCs w:val="20"/>
              </w:rPr>
            </w:pPr>
            <w:r w:rsidRPr="000026DA">
              <w:rPr>
                <w:color w:val="000000"/>
                <w:sz w:val="20"/>
                <w:szCs w:val="20"/>
              </w:rPr>
              <w:t xml:space="preserve">Amazed (feeling baffled or astonished) </w:t>
            </w:r>
          </w:p>
        </w:tc>
        <w:tc>
          <w:tcPr>
            <w:tcW w:w="1984" w:type="dxa"/>
            <w:vAlign w:val="center"/>
          </w:tcPr>
          <w:p w14:paraId="3E5D4AB3" w14:textId="77777777" w:rsidR="00407F20" w:rsidRPr="000026DA" w:rsidRDefault="00407F20" w:rsidP="002766FE">
            <w:pPr>
              <w:rPr>
                <w:sz w:val="20"/>
                <w:szCs w:val="20"/>
              </w:rPr>
            </w:pPr>
            <w:r w:rsidRPr="000026DA">
              <w:rPr>
                <w:color w:val="000000"/>
                <w:sz w:val="20"/>
                <w:szCs w:val="20"/>
              </w:rPr>
              <w:t>6</w:t>
            </w:r>
          </w:p>
        </w:tc>
        <w:tc>
          <w:tcPr>
            <w:tcW w:w="1508" w:type="dxa"/>
            <w:vAlign w:val="center"/>
          </w:tcPr>
          <w:p w14:paraId="1C079217" w14:textId="77777777" w:rsidR="00407F20" w:rsidRPr="000026DA" w:rsidRDefault="00407F20" w:rsidP="002766FE">
            <w:pPr>
              <w:keepNext/>
              <w:rPr>
                <w:sz w:val="20"/>
                <w:szCs w:val="20"/>
              </w:rPr>
            </w:pPr>
            <w:r w:rsidRPr="000026DA">
              <w:rPr>
                <w:color w:val="000000"/>
                <w:sz w:val="20"/>
                <w:szCs w:val="20"/>
              </w:rPr>
              <w:t>46%</w:t>
            </w:r>
          </w:p>
        </w:tc>
      </w:tr>
      <w:tr w:rsidR="00407F20" w:rsidRPr="00903986" w14:paraId="7F577D81" w14:textId="77777777" w:rsidTr="002766FE">
        <w:tc>
          <w:tcPr>
            <w:tcW w:w="5524" w:type="dxa"/>
            <w:vAlign w:val="center"/>
          </w:tcPr>
          <w:p w14:paraId="5FB3687A" w14:textId="77777777" w:rsidR="00407F20" w:rsidRPr="000026DA" w:rsidRDefault="00407F20" w:rsidP="002766FE">
            <w:pPr>
              <w:rPr>
                <w:sz w:val="20"/>
                <w:szCs w:val="20"/>
              </w:rPr>
            </w:pPr>
            <w:r w:rsidRPr="000026DA">
              <w:rPr>
                <w:color w:val="000000"/>
                <w:sz w:val="20"/>
                <w:szCs w:val="20"/>
              </w:rPr>
              <w:t>Inspired (filled or stirred with uplifting emotion or passion)</w:t>
            </w:r>
          </w:p>
        </w:tc>
        <w:tc>
          <w:tcPr>
            <w:tcW w:w="1984" w:type="dxa"/>
            <w:vAlign w:val="center"/>
          </w:tcPr>
          <w:p w14:paraId="00BBEEA9" w14:textId="77777777" w:rsidR="00407F20" w:rsidRPr="000026DA" w:rsidRDefault="00407F20" w:rsidP="002766FE">
            <w:pPr>
              <w:rPr>
                <w:sz w:val="20"/>
                <w:szCs w:val="20"/>
              </w:rPr>
            </w:pPr>
            <w:r w:rsidRPr="000026DA">
              <w:rPr>
                <w:color w:val="000000"/>
                <w:sz w:val="20"/>
                <w:szCs w:val="20"/>
              </w:rPr>
              <w:t>6</w:t>
            </w:r>
          </w:p>
        </w:tc>
        <w:tc>
          <w:tcPr>
            <w:tcW w:w="1508" w:type="dxa"/>
            <w:vAlign w:val="center"/>
          </w:tcPr>
          <w:p w14:paraId="44BF70CF" w14:textId="77777777" w:rsidR="00407F20" w:rsidRPr="000026DA" w:rsidRDefault="00407F20" w:rsidP="002766FE">
            <w:pPr>
              <w:keepNext/>
              <w:rPr>
                <w:sz w:val="20"/>
                <w:szCs w:val="20"/>
              </w:rPr>
            </w:pPr>
            <w:r w:rsidRPr="000026DA">
              <w:rPr>
                <w:color w:val="000000"/>
                <w:sz w:val="20"/>
                <w:szCs w:val="20"/>
              </w:rPr>
              <w:t>46%</w:t>
            </w:r>
          </w:p>
        </w:tc>
      </w:tr>
      <w:tr w:rsidR="00407F20" w:rsidRPr="00903986" w14:paraId="7F7A986D" w14:textId="77777777" w:rsidTr="002766FE">
        <w:tc>
          <w:tcPr>
            <w:tcW w:w="5524" w:type="dxa"/>
            <w:vAlign w:val="center"/>
          </w:tcPr>
          <w:p w14:paraId="5A76AE08" w14:textId="77777777" w:rsidR="00407F20" w:rsidRPr="000026DA" w:rsidRDefault="00407F20" w:rsidP="002766FE">
            <w:pPr>
              <w:rPr>
                <w:sz w:val="20"/>
                <w:szCs w:val="20"/>
              </w:rPr>
            </w:pPr>
            <w:r w:rsidRPr="000026DA">
              <w:rPr>
                <w:color w:val="000000"/>
                <w:sz w:val="20"/>
                <w:szCs w:val="20"/>
              </w:rPr>
              <w:t xml:space="preserve">Dreamy (quiet, restful, in a daydream) </w:t>
            </w:r>
          </w:p>
        </w:tc>
        <w:tc>
          <w:tcPr>
            <w:tcW w:w="1984" w:type="dxa"/>
            <w:vAlign w:val="center"/>
          </w:tcPr>
          <w:p w14:paraId="15FF3F9A" w14:textId="77777777" w:rsidR="00407F20" w:rsidRPr="000026DA" w:rsidRDefault="00407F20" w:rsidP="002766FE">
            <w:pPr>
              <w:rPr>
                <w:sz w:val="20"/>
                <w:szCs w:val="20"/>
              </w:rPr>
            </w:pPr>
            <w:r w:rsidRPr="000026DA">
              <w:rPr>
                <w:color w:val="000000"/>
                <w:sz w:val="20"/>
                <w:szCs w:val="20"/>
              </w:rPr>
              <w:t>5</w:t>
            </w:r>
          </w:p>
        </w:tc>
        <w:tc>
          <w:tcPr>
            <w:tcW w:w="1508" w:type="dxa"/>
            <w:vAlign w:val="center"/>
          </w:tcPr>
          <w:p w14:paraId="7C37B07D" w14:textId="77777777" w:rsidR="00407F20" w:rsidRPr="000026DA" w:rsidRDefault="00407F20" w:rsidP="002766FE">
            <w:pPr>
              <w:keepNext/>
              <w:rPr>
                <w:sz w:val="20"/>
                <w:szCs w:val="20"/>
              </w:rPr>
            </w:pPr>
            <w:r w:rsidRPr="000026DA">
              <w:rPr>
                <w:color w:val="000000"/>
                <w:sz w:val="20"/>
                <w:szCs w:val="20"/>
              </w:rPr>
              <w:t>38%</w:t>
            </w:r>
          </w:p>
        </w:tc>
      </w:tr>
      <w:tr w:rsidR="00407F20" w:rsidRPr="00903986" w14:paraId="5961F081" w14:textId="77777777" w:rsidTr="002766FE">
        <w:tc>
          <w:tcPr>
            <w:tcW w:w="5524" w:type="dxa"/>
            <w:vAlign w:val="center"/>
          </w:tcPr>
          <w:p w14:paraId="1D3698E4" w14:textId="77777777" w:rsidR="00407F20" w:rsidRPr="000026DA" w:rsidRDefault="00407F20" w:rsidP="002766FE">
            <w:pPr>
              <w:rPr>
                <w:sz w:val="20"/>
                <w:szCs w:val="20"/>
              </w:rPr>
            </w:pPr>
            <w:r w:rsidRPr="000026DA">
              <w:rPr>
                <w:color w:val="000000"/>
                <w:sz w:val="20"/>
                <w:szCs w:val="20"/>
              </w:rPr>
              <w:t xml:space="preserve">Goodness (feeling of ultimate love or grace) </w:t>
            </w:r>
          </w:p>
        </w:tc>
        <w:tc>
          <w:tcPr>
            <w:tcW w:w="1984" w:type="dxa"/>
            <w:vAlign w:val="center"/>
          </w:tcPr>
          <w:p w14:paraId="52943014" w14:textId="77777777" w:rsidR="00407F20" w:rsidRPr="000026DA" w:rsidRDefault="00407F20" w:rsidP="002766FE">
            <w:pPr>
              <w:rPr>
                <w:sz w:val="20"/>
                <w:szCs w:val="20"/>
              </w:rPr>
            </w:pPr>
            <w:r w:rsidRPr="000026DA">
              <w:rPr>
                <w:color w:val="000000"/>
                <w:sz w:val="20"/>
                <w:szCs w:val="20"/>
              </w:rPr>
              <w:t>4</w:t>
            </w:r>
          </w:p>
        </w:tc>
        <w:tc>
          <w:tcPr>
            <w:tcW w:w="1508" w:type="dxa"/>
            <w:vAlign w:val="center"/>
          </w:tcPr>
          <w:p w14:paraId="1A055386" w14:textId="77777777" w:rsidR="00407F20" w:rsidRPr="000026DA" w:rsidRDefault="00407F20" w:rsidP="002766FE">
            <w:pPr>
              <w:keepNext/>
              <w:rPr>
                <w:sz w:val="20"/>
                <w:szCs w:val="20"/>
              </w:rPr>
            </w:pPr>
            <w:r w:rsidRPr="000026DA">
              <w:rPr>
                <w:color w:val="000000"/>
                <w:sz w:val="20"/>
                <w:szCs w:val="20"/>
              </w:rPr>
              <w:t>31%</w:t>
            </w:r>
          </w:p>
        </w:tc>
      </w:tr>
      <w:tr w:rsidR="00407F20" w:rsidRPr="00903986" w14:paraId="30D0CAFF" w14:textId="77777777" w:rsidTr="002766FE">
        <w:tc>
          <w:tcPr>
            <w:tcW w:w="5524" w:type="dxa"/>
            <w:vAlign w:val="center"/>
          </w:tcPr>
          <w:p w14:paraId="1D5460E1" w14:textId="77777777" w:rsidR="00407F20" w:rsidRPr="000026DA" w:rsidRDefault="00407F20" w:rsidP="002766FE">
            <w:pPr>
              <w:rPr>
                <w:sz w:val="20"/>
                <w:szCs w:val="20"/>
              </w:rPr>
            </w:pPr>
            <w:r w:rsidRPr="000026DA">
              <w:rPr>
                <w:color w:val="000000"/>
                <w:sz w:val="20"/>
                <w:szCs w:val="20"/>
              </w:rPr>
              <w:t xml:space="preserve">Important (great appreciation of the moment and its significance) </w:t>
            </w:r>
          </w:p>
        </w:tc>
        <w:tc>
          <w:tcPr>
            <w:tcW w:w="1984" w:type="dxa"/>
            <w:vAlign w:val="center"/>
          </w:tcPr>
          <w:p w14:paraId="49154D50" w14:textId="77777777" w:rsidR="00407F20" w:rsidRPr="000026DA" w:rsidRDefault="00407F20" w:rsidP="002766FE">
            <w:pPr>
              <w:rPr>
                <w:sz w:val="20"/>
                <w:szCs w:val="20"/>
              </w:rPr>
            </w:pPr>
            <w:r w:rsidRPr="000026DA">
              <w:rPr>
                <w:color w:val="000000"/>
                <w:sz w:val="20"/>
                <w:szCs w:val="20"/>
              </w:rPr>
              <w:t>4</w:t>
            </w:r>
          </w:p>
        </w:tc>
        <w:tc>
          <w:tcPr>
            <w:tcW w:w="1508" w:type="dxa"/>
            <w:vAlign w:val="center"/>
          </w:tcPr>
          <w:p w14:paraId="5143CB08" w14:textId="77777777" w:rsidR="00407F20" w:rsidRPr="000026DA" w:rsidRDefault="00407F20" w:rsidP="002766FE">
            <w:pPr>
              <w:keepNext/>
              <w:rPr>
                <w:sz w:val="20"/>
                <w:szCs w:val="20"/>
              </w:rPr>
            </w:pPr>
            <w:r w:rsidRPr="000026DA">
              <w:rPr>
                <w:color w:val="000000"/>
                <w:sz w:val="20"/>
                <w:szCs w:val="20"/>
              </w:rPr>
              <w:t>31%</w:t>
            </w:r>
          </w:p>
        </w:tc>
      </w:tr>
      <w:tr w:rsidR="00407F20" w:rsidRPr="00903986" w14:paraId="79DC14F0" w14:textId="77777777" w:rsidTr="002766FE">
        <w:tc>
          <w:tcPr>
            <w:tcW w:w="5524" w:type="dxa"/>
            <w:vAlign w:val="center"/>
          </w:tcPr>
          <w:p w14:paraId="5508715A" w14:textId="77777777" w:rsidR="00407F20" w:rsidRPr="000026DA" w:rsidRDefault="00407F20" w:rsidP="002766FE">
            <w:pPr>
              <w:rPr>
                <w:sz w:val="20"/>
                <w:szCs w:val="20"/>
              </w:rPr>
            </w:pPr>
            <w:r w:rsidRPr="000026DA">
              <w:rPr>
                <w:color w:val="000000"/>
                <w:sz w:val="20"/>
                <w:szCs w:val="20"/>
              </w:rPr>
              <w:t xml:space="preserve">Energized (great energy or liveliness) </w:t>
            </w:r>
          </w:p>
        </w:tc>
        <w:tc>
          <w:tcPr>
            <w:tcW w:w="1984" w:type="dxa"/>
            <w:vAlign w:val="center"/>
          </w:tcPr>
          <w:p w14:paraId="3FF165EF" w14:textId="77777777" w:rsidR="00407F20" w:rsidRPr="000026DA" w:rsidRDefault="00407F20" w:rsidP="002766FE">
            <w:pPr>
              <w:rPr>
                <w:sz w:val="20"/>
                <w:szCs w:val="20"/>
              </w:rPr>
            </w:pPr>
            <w:r w:rsidRPr="000026DA">
              <w:rPr>
                <w:color w:val="000000"/>
                <w:sz w:val="20"/>
                <w:szCs w:val="20"/>
              </w:rPr>
              <w:t>3</w:t>
            </w:r>
          </w:p>
        </w:tc>
        <w:tc>
          <w:tcPr>
            <w:tcW w:w="1508" w:type="dxa"/>
            <w:vAlign w:val="center"/>
          </w:tcPr>
          <w:p w14:paraId="2AE04C4E" w14:textId="77777777" w:rsidR="00407F20" w:rsidRPr="000026DA" w:rsidRDefault="00407F20" w:rsidP="002766FE">
            <w:pPr>
              <w:keepNext/>
              <w:rPr>
                <w:sz w:val="20"/>
                <w:szCs w:val="20"/>
              </w:rPr>
            </w:pPr>
            <w:r w:rsidRPr="000026DA">
              <w:rPr>
                <w:color w:val="000000"/>
                <w:sz w:val="20"/>
                <w:szCs w:val="20"/>
              </w:rPr>
              <w:t>23%</w:t>
            </w:r>
          </w:p>
        </w:tc>
      </w:tr>
      <w:tr w:rsidR="00407F20" w:rsidRPr="00903986" w14:paraId="500A1591" w14:textId="77777777" w:rsidTr="002766FE">
        <w:tc>
          <w:tcPr>
            <w:tcW w:w="5524" w:type="dxa"/>
            <w:vAlign w:val="center"/>
          </w:tcPr>
          <w:p w14:paraId="0B1C3BC5" w14:textId="77777777" w:rsidR="00407F20" w:rsidRPr="000026DA" w:rsidRDefault="00407F20" w:rsidP="002766FE">
            <w:pPr>
              <w:rPr>
                <w:sz w:val="20"/>
                <w:szCs w:val="20"/>
              </w:rPr>
            </w:pPr>
            <w:r w:rsidRPr="000026DA">
              <w:rPr>
                <w:color w:val="000000"/>
                <w:sz w:val="20"/>
                <w:szCs w:val="20"/>
              </w:rPr>
              <w:t>Surprised (a jolt suddenly startled)</w:t>
            </w:r>
          </w:p>
        </w:tc>
        <w:tc>
          <w:tcPr>
            <w:tcW w:w="1984" w:type="dxa"/>
            <w:vAlign w:val="center"/>
          </w:tcPr>
          <w:p w14:paraId="552D9C5A" w14:textId="77777777" w:rsidR="00407F20" w:rsidRPr="000026DA" w:rsidRDefault="00407F20" w:rsidP="002766FE">
            <w:pPr>
              <w:rPr>
                <w:sz w:val="20"/>
                <w:szCs w:val="20"/>
              </w:rPr>
            </w:pPr>
            <w:r w:rsidRPr="000026DA">
              <w:rPr>
                <w:color w:val="000000"/>
                <w:sz w:val="20"/>
                <w:szCs w:val="20"/>
              </w:rPr>
              <w:t>3</w:t>
            </w:r>
          </w:p>
        </w:tc>
        <w:tc>
          <w:tcPr>
            <w:tcW w:w="1508" w:type="dxa"/>
            <w:vAlign w:val="center"/>
          </w:tcPr>
          <w:p w14:paraId="51D413D8" w14:textId="77777777" w:rsidR="00407F20" w:rsidRPr="000026DA" w:rsidRDefault="00407F20" w:rsidP="002766FE">
            <w:pPr>
              <w:keepNext/>
              <w:rPr>
                <w:sz w:val="20"/>
                <w:szCs w:val="20"/>
              </w:rPr>
            </w:pPr>
            <w:r w:rsidRPr="000026DA">
              <w:rPr>
                <w:color w:val="000000"/>
                <w:sz w:val="20"/>
                <w:szCs w:val="20"/>
              </w:rPr>
              <w:t>23%</w:t>
            </w:r>
          </w:p>
        </w:tc>
      </w:tr>
      <w:tr w:rsidR="00407F20" w:rsidRPr="00903986" w14:paraId="26E3493A" w14:textId="77777777" w:rsidTr="002766FE">
        <w:tc>
          <w:tcPr>
            <w:tcW w:w="5524" w:type="dxa"/>
            <w:vAlign w:val="center"/>
          </w:tcPr>
          <w:p w14:paraId="2DEA3C2F" w14:textId="77777777" w:rsidR="00407F20" w:rsidRPr="000026DA" w:rsidRDefault="00407F20" w:rsidP="002766FE">
            <w:pPr>
              <w:rPr>
                <w:sz w:val="20"/>
                <w:szCs w:val="20"/>
              </w:rPr>
            </w:pPr>
            <w:r w:rsidRPr="000026DA">
              <w:rPr>
                <w:color w:val="000000"/>
                <w:sz w:val="20"/>
                <w:szCs w:val="20"/>
              </w:rPr>
              <w:t xml:space="preserve">Educated (enlightened, open-minded, or having new knowledge or wisdom) </w:t>
            </w:r>
          </w:p>
        </w:tc>
        <w:tc>
          <w:tcPr>
            <w:tcW w:w="1984" w:type="dxa"/>
            <w:vAlign w:val="center"/>
          </w:tcPr>
          <w:p w14:paraId="0E13AF1E" w14:textId="77777777" w:rsidR="00407F20" w:rsidRPr="000026DA" w:rsidRDefault="00407F20" w:rsidP="002766FE">
            <w:pPr>
              <w:rPr>
                <w:sz w:val="20"/>
                <w:szCs w:val="20"/>
              </w:rPr>
            </w:pPr>
            <w:r w:rsidRPr="000026DA">
              <w:rPr>
                <w:color w:val="000000"/>
                <w:sz w:val="20"/>
                <w:szCs w:val="20"/>
              </w:rPr>
              <w:t>1</w:t>
            </w:r>
          </w:p>
        </w:tc>
        <w:tc>
          <w:tcPr>
            <w:tcW w:w="1508" w:type="dxa"/>
            <w:vAlign w:val="center"/>
          </w:tcPr>
          <w:p w14:paraId="2431D5C9" w14:textId="77777777" w:rsidR="00407F20" w:rsidRPr="000026DA" w:rsidRDefault="00407F20" w:rsidP="002766FE">
            <w:pPr>
              <w:keepNext/>
              <w:rPr>
                <w:sz w:val="20"/>
                <w:szCs w:val="20"/>
              </w:rPr>
            </w:pPr>
            <w:r w:rsidRPr="000026DA">
              <w:rPr>
                <w:color w:val="000000"/>
                <w:sz w:val="20"/>
                <w:szCs w:val="20"/>
              </w:rPr>
              <w:t>8%</w:t>
            </w:r>
          </w:p>
        </w:tc>
      </w:tr>
      <w:tr w:rsidR="00407F20" w:rsidRPr="00903986" w14:paraId="63204B55" w14:textId="77777777" w:rsidTr="002766FE">
        <w:tc>
          <w:tcPr>
            <w:tcW w:w="5524" w:type="dxa"/>
            <w:vAlign w:val="center"/>
          </w:tcPr>
          <w:p w14:paraId="787CFB4D" w14:textId="77777777" w:rsidR="00407F20" w:rsidRPr="000026DA" w:rsidRDefault="00407F20" w:rsidP="002766FE">
            <w:pPr>
              <w:rPr>
                <w:sz w:val="20"/>
                <w:szCs w:val="20"/>
              </w:rPr>
            </w:pPr>
            <w:r w:rsidRPr="000026DA">
              <w:rPr>
                <w:color w:val="000000"/>
                <w:sz w:val="20"/>
                <w:szCs w:val="20"/>
              </w:rPr>
              <w:t>Dazed (mentally perplexed or confused)</w:t>
            </w:r>
          </w:p>
        </w:tc>
        <w:tc>
          <w:tcPr>
            <w:tcW w:w="1984" w:type="dxa"/>
            <w:vAlign w:val="center"/>
          </w:tcPr>
          <w:p w14:paraId="6DC1B2E1" w14:textId="77777777" w:rsidR="00407F20" w:rsidRPr="000026DA" w:rsidRDefault="00407F20" w:rsidP="002766FE">
            <w:pPr>
              <w:rPr>
                <w:sz w:val="20"/>
                <w:szCs w:val="20"/>
              </w:rPr>
            </w:pPr>
            <w:r w:rsidRPr="000026DA">
              <w:rPr>
                <w:color w:val="000000"/>
                <w:sz w:val="20"/>
                <w:szCs w:val="20"/>
              </w:rPr>
              <w:t>0</w:t>
            </w:r>
          </w:p>
        </w:tc>
        <w:tc>
          <w:tcPr>
            <w:tcW w:w="1508" w:type="dxa"/>
            <w:vAlign w:val="center"/>
          </w:tcPr>
          <w:p w14:paraId="3AF84FF5" w14:textId="77777777" w:rsidR="00407F20" w:rsidRPr="000026DA" w:rsidRDefault="00407F20" w:rsidP="002766FE">
            <w:pPr>
              <w:keepNext/>
              <w:rPr>
                <w:sz w:val="20"/>
                <w:szCs w:val="20"/>
              </w:rPr>
            </w:pPr>
            <w:r w:rsidRPr="000026DA">
              <w:rPr>
                <w:color w:val="000000"/>
                <w:sz w:val="20"/>
                <w:szCs w:val="20"/>
              </w:rPr>
              <w:t>0%</w:t>
            </w:r>
          </w:p>
        </w:tc>
      </w:tr>
      <w:tr w:rsidR="00407F20" w:rsidRPr="00903986" w14:paraId="46CBBAF1" w14:textId="77777777" w:rsidTr="002766FE">
        <w:tc>
          <w:tcPr>
            <w:tcW w:w="5524" w:type="dxa"/>
            <w:vAlign w:val="center"/>
          </w:tcPr>
          <w:p w14:paraId="68F6FA35" w14:textId="77777777" w:rsidR="00407F20" w:rsidRPr="000026DA" w:rsidRDefault="00407F20" w:rsidP="002766FE">
            <w:pPr>
              <w:rPr>
                <w:sz w:val="20"/>
                <w:szCs w:val="20"/>
              </w:rPr>
            </w:pPr>
            <w:r w:rsidRPr="000026DA">
              <w:rPr>
                <w:color w:val="000000"/>
                <w:sz w:val="20"/>
                <w:szCs w:val="20"/>
              </w:rPr>
              <w:t xml:space="preserve">Stunned (overwhelmed or great shock) </w:t>
            </w:r>
          </w:p>
        </w:tc>
        <w:tc>
          <w:tcPr>
            <w:tcW w:w="1984" w:type="dxa"/>
            <w:vAlign w:val="center"/>
          </w:tcPr>
          <w:p w14:paraId="65E9A688" w14:textId="77777777" w:rsidR="00407F20" w:rsidRPr="000026DA" w:rsidRDefault="00407F20" w:rsidP="002766FE">
            <w:pPr>
              <w:rPr>
                <w:sz w:val="20"/>
                <w:szCs w:val="20"/>
              </w:rPr>
            </w:pPr>
            <w:r w:rsidRPr="000026DA">
              <w:rPr>
                <w:color w:val="000000"/>
                <w:sz w:val="20"/>
                <w:szCs w:val="20"/>
              </w:rPr>
              <w:t>0</w:t>
            </w:r>
          </w:p>
        </w:tc>
        <w:tc>
          <w:tcPr>
            <w:tcW w:w="1508" w:type="dxa"/>
            <w:vAlign w:val="center"/>
          </w:tcPr>
          <w:p w14:paraId="4FA6A318" w14:textId="77777777" w:rsidR="00407F20" w:rsidRPr="000026DA" w:rsidRDefault="00407F20" w:rsidP="002766FE">
            <w:pPr>
              <w:keepNext/>
              <w:rPr>
                <w:sz w:val="20"/>
                <w:szCs w:val="20"/>
              </w:rPr>
            </w:pPr>
            <w:r w:rsidRPr="000026DA">
              <w:rPr>
                <w:color w:val="000000"/>
                <w:sz w:val="20"/>
                <w:szCs w:val="20"/>
              </w:rPr>
              <w:t>0%</w:t>
            </w:r>
          </w:p>
        </w:tc>
      </w:tr>
    </w:tbl>
    <w:p w14:paraId="10CF869F" w14:textId="20D9D261" w:rsidR="00407F20" w:rsidRDefault="00407F20" w:rsidP="00407F20">
      <w:pPr>
        <w:pStyle w:val="Caption"/>
      </w:pPr>
      <w:r>
        <w:t>Table 4: Number of q</w:t>
      </w:r>
      <w:r w:rsidRPr="001052D8">
        <w:t>uestionnaire respondents</w:t>
      </w:r>
      <w:r>
        <w:t xml:space="preserve"> who selected </w:t>
      </w:r>
      <w:r w:rsidRPr="001052D8">
        <w:t>enchantment adjectives, sorted by most frequently selected</w:t>
      </w:r>
      <w:r>
        <w:t xml:space="preserve"> – adjective list sourced from Houran et al.</w:t>
      </w:r>
      <w:r w:rsidR="00C87412">
        <w:rPr>
          <w:rStyle w:val="FootnoteReference"/>
        </w:rPr>
        <w:footnoteReference w:id="67"/>
      </w:r>
    </w:p>
    <w:p w14:paraId="046C37CA" w14:textId="0130BD21" w:rsidR="00407F20" w:rsidRDefault="00407F20" w:rsidP="00407F20">
      <w:r>
        <w:t>In the open-ended questions, several participants mentioned feeling excitement or amazement, supporting Curry’s description of enchantment as ‘an experience of wonder’, with variations including astonishment, amazement and awe.</w:t>
      </w:r>
      <w:r w:rsidR="00C87412" w:rsidRPr="006C5EA2">
        <w:rPr>
          <w:rStyle w:val="FootnoteReference"/>
        </w:rPr>
        <w:footnoteReference w:id="68"/>
      </w:r>
      <w:r>
        <w:t xml:space="preserve"> For example, QR3 recalled ‘</w:t>
      </w:r>
      <w:r w:rsidRPr="00326835">
        <w:t>amazement and sense of wonder’</w:t>
      </w:r>
      <w:r>
        <w:t>,</w:t>
      </w:r>
      <w:r w:rsidRPr="00326835">
        <w:t xml:space="preserve"> QR10 described feeling ‘a thrill, exuberance…</w:t>
      </w:r>
      <w:r>
        <w:t>’,</w:t>
      </w:r>
      <w:r w:rsidRPr="00326835">
        <w:t xml:space="preserve"> QR4 </w:t>
      </w:r>
      <w:r>
        <w:t>was</w:t>
      </w:r>
      <w:r w:rsidRPr="00326835">
        <w:t xml:space="preserve"> ‘Incredibly excited’. However, </w:t>
      </w:r>
      <w:r>
        <w:t>the results from the adjective-checklist question suggested that this feeling was not universal amongst participants.</w:t>
      </w:r>
    </w:p>
    <w:p w14:paraId="46A4F26F" w14:textId="72026A15" w:rsidR="00407F20" w:rsidRDefault="00407F20" w:rsidP="00407F20">
      <w:r w:rsidRPr="00326835">
        <w:t xml:space="preserve">A sense of </w:t>
      </w:r>
      <w:r>
        <w:t xml:space="preserve">deep </w:t>
      </w:r>
      <w:r w:rsidRPr="00326835">
        <w:t>calm or relaxation was also reported by several participants. For example, QR</w:t>
      </w:r>
      <w:r>
        <w:t>8</w:t>
      </w:r>
      <w:r w:rsidRPr="00326835">
        <w:t xml:space="preserve"> reported feeling ‘</w:t>
      </w:r>
      <w:r w:rsidRPr="0057369F">
        <w:rPr>
          <w:rFonts w:ascii="Arial" w:eastAsia="Times New Roman" w:hAnsi="Arial" w:cs="Arial"/>
          <w:color w:val="000000"/>
          <w:kern w:val="0"/>
          <w:sz w:val="20"/>
          <w:szCs w:val="20"/>
          <w:lang w:eastAsia="en-GB"/>
          <w14:ligatures w14:val="none"/>
        </w:rPr>
        <w:t>Very calm, relaxed</w:t>
      </w:r>
      <w:r>
        <w:rPr>
          <w:rFonts w:ascii="Arial" w:eastAsia="Times New Roman" w:hAnsi="Arial" w:cs="Arial"/>
          <w:color w:val="000000"/>
          <w:kern w:val="0"/>
          <w:sz w:val="20"/>
          <w:szCs w:val="20"/>
          <w:lang w:eastAsia="en-GB"/>
          <w14:ligatures w14:val="none"/>
        </w:rPr>
        <w:t>’</w:t>
      </w:r>
      <w:r w:rsidRPr="00326835">
        <w:t>, QR11 felt, ‘incredibly well. Calm. No stress’, QR2, said</w:t>
      </w:r>
      <w:r>
        <w:t xml:space="preserve"> they</w:t>
      </w:r>
      <w:r w:rsidRPr="00326835">
        <w:t xml:space="preserve"> ‘felt very much at peace… a sense of deep calm’</w:t>
      </w:r>
      <w:r>
        <w:t>.</w:t>
      </w:r>
      <w:r w:rsidR="00C87412">
        <w:t xml:space="preserve"> In Table 4,</w:t>
      </w:r>
      <w:r w:rsidRPr="00326835">
        <w:t xml:space="preserve"> </w:t>
      </w:r>
      <w:r>
        <w:t>‘</w:t>
      </w:r>
      <w:r w:rsidRPr="00B879C7">
        <w:t>Fulfilled (feeling deeply satisfied</w:t>
      </w:r>
      <w:r>
        <w:t>,</w:t>
      </w:r>
      <w:r w:rsidRPr="00B879C7">
        <w:t xml:space="preserve"> gratified or complete</w:t>
      </w:r>
      <w:r>
        <w:t xml:space="preserve">)’ was the closest option to how participants described this feeling; 77% of questionnaire respondents (n=10) reported feeling this sense of fulfilment. This would appear to be in direct contrast to Bennett’s idea of being ‘struck </w:t>
      </w:r>
      <w:r w:rsidR="003F6759">
        <w:t>and</w:t>
      </w:r>
      <w:r>
        <w:t xml:space="preserve"> shaken’,</w:t>
      </w:r>
      <w:r w:rsidR="003F6759" w:rsidRPr="003F6759">
        <w:rPr>
          <w:rStyle w:val="FootnoteReference"/>
        </w:rPr>
        <w:t xml:space="preserve"> </w:t>
      </w:r>
      <w:r w:rsidR="003F6759" w:rsidRPr="006C5EA2">
        <w:rPr>
          <w:rStyle w:val="FootnoteReference"/>
        </w:rPr>
        <w:footnoteReference w:id="69"/>
      </w:r>
      <w:r>
        <w:t xml:space="preserve"> being more akin to her description of enchantment as ‘a feeling of being connected in an affirmative way to existence.’</w:t>
      </w:r>
      <w:r w:rsidR="003F6759" w:rsidRPr="006C5EA2">
        <w:rPr>
          <w:rStyle w:val="FootnoteReference"/>
        </w:rPr>
        <w:footnoteReference w:id="70"/>
      </w:r>
    </w:p>
    <w:p w14:paraId="40F5730D" w14:textId="0573B03C" w:rsidR="00407F20" w:rsidRDefault="00407F20" w:rsidP="00407F20">
      <w:r>
        <w:t>In keeping with Bennett’s understanding of enchantment as a ‘complex mood’,</w:t>
      </w:r>
      <w:r w:rsidR="003F6759" w:rsidRPr="003F6759">
        <w:rPr>
          <w:rStyle w:val="FootnoteReference"/>
        </w:rPr>
        <w:t xml:space="preserve"> </w:t>
      </w:r>
      <w:r w:rsidR="003F6759" w:rsidRPr="006C5EA2">
        <w:rPr>
          <w:rStyle w:val="FootnoteReference"/>
        </w:rPr>
        <w:footnoteReference w:id="71"/>
      </w:r>
      <w:r w:rsidR="003F6759" w:rsidRPr="006C5EA2">
        <w:t xml:space="preserve"> </w:t>
      </w:r>
      <w:r>
        <w:t>s</w:t>
      </w:r>
      <w:r w:rsidRPr="00DD6EAE">
        <w:t xml:space="preserve">ome participants described feeling multiple emotions at the same time. For example QR12 described feeling, ‘Some happiness, joy maybe. Mainly privilege. Stillness </w:t>
      </w:r>
      <w:r>
        <w:t>–</w:t>
      </w:r>
      <w:r w:rsidRPr="00DD6EAE">
        <w:t xml:space="preserve"> emotionally </w:t>
      </w:r>
      <w:r>
        <w:t>…</w:t>
      </w:r>
      <w:r w:rsidRPr="00DD6EAE">
        <w:t xml:space="preserve"> Calm, but also excited. Interested and curious.’ </w:t>
      </w:r>
      <w:r>
        <w:t>Interviewee 4 reflected on experiencing these seemingly contradictory emotions, saying:</w:t>
      </w:r>
    </w:p>
    <w:p w14:paraId="234B94B0" w14:textId="4D836A91" w:rsidR="00407F20" w:rsidRDefault="00407F20" w:rsidP="00407F20">
      <w:pPr>
        <w:pStyle w:val="Quote"/>
      </w:pPr>
      <w:r>
        <w:lastRenderedPageBreak/>
        <w:t>it’s strange because it’s two what you might think of as opposite emotions: you’ve got that kind of excitement and ‘Wow!’, but at the same time a sense of deep calm and contentment, and it’s unusual to have those kind of emotions together.</w:t>
      </w:r>
    </w:p>
    <w:p w14:paraId="2593EB0C" w14:textId="255E80CF" w:rsidR="00407F20" w:rsidRPr="00DD6EAE" w:rsidRDefault="00407F20" w:rsidP="00407F20">
      <w:r w:rsidRPr="00DD6EAE">
        <w:t>The quantitative data supported this picture of a mix of different emotions, with all respondents choosing five or more different adjectives to describe the feeling of enchantment</w:t>
      </w:r>
      <w:r>
        <w:t>, and more than half choosing both ‘Excited’ and ‘Deeply fulfilled’, suggesting that a mix of seemingly very different emotions may be a relatively common characteristic of participants’ experiences.</w:t>
      </w:r>
    </w:p>
    <w:p w14:paraId="36ACED4C" w14:textId="77777777" w:rsidR="00407F20" w:rsidRDefault="00407F20" w:rsidP="00407F20">
      <w:pPr>
        <w:pStyle w:val="Heading3"/>
      </w:pPr>
      <w:r>
        <w:t>Enhanced senses</w:t>
      </w:r>
    </w:p>
    <w:p w14:paraId="23185075" w14:textId="12584144" w:rsidR="00407F20" w:rsidRDefault="00407F20" w:rsidP="00407F20">
      <w:r>
        <w:t>As shown in table 4, ‘Awareness (increased perception or understanding)’ was the only adjective selected by every respondent, and several participants</w:t>
      </w:r>
      <w:r w:rsidR="00AA5A10">
        <w:t xml:space="preserve"> </w:t>
      </w:r>
      <w:r>
        <w:t xml:space="preserve">recalled a moment </w:t>
      </w:r>
      <w:r w:rsidR="00AA5A10">
        <w:t>when</w:t>
      </w:r>
      <w:r>
        <w:t xml:space="preserve"> all of their senses </w:t>
      </w:r>
      <w:r w:rsidR="00AA5A10">
        <w:t>felt</w:t>
      </w:r>
      <w:r>
        <w:t xml:space="preserve"> enhanced. For example, QR3 said: ‘all my senses were heightened and attuned to the magical atmosphere.’ QR2 said, ‘My senses felt enhanced.’ Interviewee 2 said, ‘</w:t>
      </w:r>
      <w:r w:rsidRPr="00805F04">
        <w:rPr>
          <w:rFonts w:ascii="Arial" w:eastAsia="Times New Roman" w:hAnsi="Arial" w:cs="Arial"/>
          <w:color w:val="000000"/>
          <w:kern w:val="0"/>
          <w:sz w:val="20"/>
          <w:szCs w:val="20"/>
          <w:lang w:eastAsia="en-GB"/>
          <w14:ligatures w14:val="none"/>
        </w:rPr>
        <w:t>all your sense</w:t>
      </w:r>
      <w:r>
        <w:rPr>
          <w:rFonts w:ascii="Arial" w:eastAsia="Times New Roman" w:hAnsi="Arial" w:cs="Arial"/>
          <w:color w:val="000000"/>
          <w:kern w:val="0"/>
          <w:sz w:val="20"/>
          <w:szCs w:val="20"/>
          <w:lang w:eastAsia="en-GB"/>
          <w14:ligatures w14:val="none"/>
        </w:rPr>
        <w:t>s</w:t>
      </w:r>
      <w:r w:rsidRPr="00805F04">
        <w:rPr>
          <w:rFonts w:ascii="Arial" w:eastAsia="Times New Roman" w:hAnsi="Arial" w:cs="Arial"/>
          <w:color w:val="000000"/>
          <w:kern w:val="0"/>
          <w:sz w:val="20"/>
          <w:szCs w:val="20"/>
          <w:lang w:eastAsia="en-GB"/>
          <w14:ligatures w14:val="none"/>
        </w:rPr>
        <w:t xml:space="preserve"> become more aware.</w:t>
      </w:r>
      <w:r>
        <w:rPr>
          <w:rFonts w:ascii="Arial" w:eastAsia="Times New Roman" w:hAnsi="Arial" w:cs="Arial"/>
          <w:color w:val="000000"/>
          <w:kern w:val="0"/>
          <w:sz w:val="20"/>
          <w:szCs w:val="20"/>
          <w:lang w:eastAsia="en-GB"/>
          <w14:ligatures w14:val="none"/>
        </w:rPr>
        <w:t>’</w:t>
      </w:r>
      <w:r w:rsidRPr="00805F04">
        <w:rPr>
          <w:rFonts w:ascii="Arial" w:eastAsia="Times New Roman" w:hAnsi="Arial" w:cs="Arial"/>
          <w:color w:val="000000"/>
          <w:kern w:val="0"/>
          <w:sz w:val="20"/>
          <w:szCs w:val="20"/>
          <w:lang w:eastAsia="en-GB"/>
          <w14:ligatures w14:val="none"/>
        </w:rPr>
        <w:t xml:space="preserve"> </w:t>
      </w:r>
      <w:r>
        <w:t>Related to this was an increased awareness amongst some of bodily sensations, with several participants mentioning ‘tingly feelings’ in their skin. These findings support the suggestion by both Curry</w:t>
      </w:r>
      <w:r w:rsidR="00C16F1B" w:rsidRPr="006C5EA2">
        <w:rPr>
          <w:rStyle w:val="FootnoteReference"/>
        </w:rPr>
        <w:footnoteReference w:id="72"/>
      </w:r>
      <w:r w:rsidR="00C16F1B" w:rsidRPr="006C5EA2">
        <w:t xml:space="preserve"> </w:t>
      </w:r>
      <w:r>
        <w:t>and Bennett</w:t>
      </w:r>
      <w:r w:rsidR="00C16F1B" w:rsidRPr="006C5EA2">
        <w:rPr>
          <w:rStyle w:val="FootnoteReference"/>
        </w:rPr>
        <w:footnoteReference w:id="73"/>
      </w:r>
      <w:r>
        <w:t xml:space="preserve"> that embodied sensuous experience is fundamental to enchantment, as well as Bennett’s description of heightened sensory perception.</w:t>
      </w:r>
      <w:r w:rsidR="00C16F1B" w:rsidRPr="006C5EA2">
        <w:rPr>
          <w:rStyle w:val="FootnoteReference"/>
        </w:rPr>
        <w:footnoteReference w:id="74"/>
      </w:r>
    </w:p>
    <w:p w14:paraId="76D355CB" w14:textId="2DFA5FB0" w:rsidR="00407F20" w:rsidRDefault="00407F20" w:rsidP="00407F20">
      <w:pPr>
        <w:pStyle w:val="Heading3"/>
      </w:pPr>
      <w:r>
        <w:t>Stillness – time stops</w:t>
      </w:r>
      <w:r w:rsidR="00514875">
        <w:t xml:space="preserve"> – a moment of pure presence</w:t>
      </w:r>
    </w:p>
    <w:p w14:paraId="248F3CEA" w14:textId="4989C031" w:rsidR="00407F20" w:rsidRDefault="00407F20" w:rsidP="00407F20">
      <w:r>
        <w:t>A key aspect of many of the moments of enchantment was a sense of stillness. This took multiple related forms: deliberately staying still to avoid disturbing animals; animals themselves being very still; feeling ‘stilled’ by the moment; and time seeming to still or slow. Interviewee 3, for example, describe</w:t>
      </w:r>
      <w:r w:rsidR="00AA5A10">
        <w:t>d</w:t>
      </w:r>
      <w:r>
        <w:t xml:space="preserve"> a grass snake that ‘was just totally still’, with the whole moment feeling, ‘very quiet’, ‘like time stops a little bit’. This was in keeping with Bennett’s description of </w:t>
      </w:r>
      <w:r w:rsidR="00514875">
        <w:t>physical stillness at moments of enchantment.</w:t>
      </w:r>
      <w:r w:rsidR="00C16F1B" w:rsidRPr="00C16F1B">
        <w:rPr>
          <w:rStyle w:val="FootnoteReference"/>
        </w:rPr>
        <w:t xml:space="preserve"> </w:t>
      </w:r>
      <w:r w:rsidR="00C16F1B" w:rsidRPr="006C5EA2">
        <w:rPr>
          <w:rStyle w:val="FootnoteReference"/>
        </w:rPr>
        <w:footnoteReference w:id="75"/>
      </w:r>
    </w:p>
    <w:p w14:paraId="4F9AB9EF" w14:textId="2B6D8EE2" w:rsidR="00407F20" w:rsidRPr="00204DF2" w:rsidRDefault="00407F20" w:rsidP="00407F20">
      <w:r>
        <w:t xml:space="preserve">Several people </w:t>
      </w:r>
      <w:r w:rsidR="00514875">
        <w:t xml:space="preserve">also </w:t>
      </w:r>
      <w:r>
        <w:t>mentioned not having had any thoughts during the moment of enchantment, with some suggesting that this was part of what allowed them to remain focused in the moment. Examples include:</w:t>
      </w:r>
      <w:r w:rsidRPr="00204DF2">
        <w:t xml:space="preserve"> ‘It was more of a felt emotional experience without specific thoughts</w:t>
      </w:r>
      <w:r>
        <w:t>’ (QR2); ‘</w:t>
      </w:r>
      <w:r w:rsidRPr="00825E3C">
        <w:t>I didn’t feel like I was thinking</w:t>
      </w:r>
      <w:r w:rsidR="00514875">
        <w:t>,</w:t>
      </w:r>
      <w:r w:rsidRPr="00825E3C">
        <w:t xml:space="preserve"> I was just absorbing the moment</w:t>
      </w:r>
      <w:r>
        <w:t>’ (QR7); and ‘</w:t>
      </w:r>
      <w:r w:rsidRPr="001A5F89">
        <w:t>I wasn’t thinking any rational thoughts</w:t>
      </w:r>
      <w:r w:rsidR="00514875">
        <w:t xml:space="preserve">… </w:t>
      </w:r>
      <w:r w:rsidRPr="001A5F89">
        <w:t>just purely experiencing it</w:t>
      </w:r>
      <w:r>
        <w:t>,’ (Interviewee 4). These experiences support Fisher’s description of ‘a moment of pure presence’</w:t>
      </w:r>
      <w:r w:rsidR="00C16F1B" w:rsidRPr="006C5EA2">
        <w:rPr>
          <w:rStyle w:val="FootnoteReference"/>
        </w:rPr>
        <w:footnoteReference w:id="76"/>
      </w:r>
      <w:r>
        <w:t xml:space="preserve"> and Bennett’s suggestion that both the body and thoughts are stilled while the senses are enhanced.</w:t>
      </w:r>
      <w:r w:rsidR="00C16F1B" w:rsidRPr="006C5EA2">
        <w:rPr>
          <w:rStyle w:val="FootnoteReference"/>
        </w:rPr>
        <w:footnoteReference w:id="77"/>
      </w:r>
    </w:p>
    <w:p w14:paraId="7DDBF2D7" w14:textId="77777777" w:rsidR="00407F20" w:rsidRPr="00231C8C" w:rsidRDefault="00407F20" w:rsidP="00407F20">
      <w:pPr>
        <w:pStyle w:val="Heading3"/>
      </w:pPr>
      <w:r>
        <w:rPr>
          <w:rFonts w:eastAsia="Times New Roman"/>
          <w:lang w:eastAsia="en-GB"/>
        </w:rPr>
        <w:t>Connectedness and belonging</w:t>
      </w:r>
    </w:p>
    <w:p w14:paraId="73D78F82" w14:textId="49C1FE60" w:rsidR="00407F20" w:rsidRDefault="00407F20" w:rsidP="00407F20">
      <w:r w:rsidRPr="00204DF2">
        <w:t xml:space="preserve">Multiple participants reflected on a deep sense of connectedness, belonging and continuity at the moment of enchantment. For example, QR2 </w:t>
      </w:r>
      <w:r>
        <w:t>described ‘</w:t>
      </w:r>
      <w:r w:rsidRPr="00921C05">
        <w:t>a sense of deep calm</w:t>
      </w:r>
      <w:r>
        <w:t xml:space="preserve">… </w:t>
      </w:r>
      <w:r w:rsidRPr="00921C05">
        <w:t>connection</w:t>
      </w:r>
      <w:r w:rsidRPr="00204DF2">
        <w:t>…</w:t>
      </w:r>
      <w:r w:rsidRPr="00921C05">
        <w:t xml:space="preserve"> of belonging to the universe and nature.</w:t>
      </w:r>
      <w:r w:rsidRPr="00204DF2">
        <w:t>’ QR6 said, ‘</w:t>
      </w:r>
      <w:r w:rsidRPr="00921C05">
        <w:t>I felt like I was at the right place, I felt a sense of connection to the ground, a sense of grounding and connection to the moment</w:t>
      </w:r>
      <w:r w:rsidRPr="00204DF2">
        <w:t xml:space="preserve">.’ </w:t>
      </w:r>
      <w:r w:rsidRPr="00DF6D9A">
        <w:t xml:space="preserve">This was supported by the quantitative data, which showed that </w:t>
      </w:r>
      <w:r>
        <w:t>85% (n=11)</w:t>
      </w:r>
      <w:r w:rsidRPr="00DF6D9A">
        <w:t xml:space="preserve"> </w:t>
      </w:r>
      <w:r>
        <w:t xml:space="preserve">of </w:t>
      </w:r>
      <w:r>
        <w:lastRenderedPageBreak/>
        <w:t xml:space="preserve">questionnaire respondents </w:t>
      </w:r>
      <w:r w:rsidRPr="00DF6D9A">
        <w:t xml:space="preserve">felt ‘Connected (joined or united with something greater than yourself)’ (see table </w:t>
      </w:r>
      <w:r>
        <w:t>4</w:t>
      </w:r>
      <w:r w:rsidRPr="00DF6D9A">
        <w:t>).</w:t>
      </w:r>
      <w:r w:rsidR="00514875">
        <w:t xml:space="preserve"> </w:t>
      </w:r>
      <w:r>
        <w:t>This echoes Taylor’s description of the ‘deep sense of belonging to and connectedness in nature’ that he has observed in nature-based spiritualities,</w:t>
      </w:r>
      <w:r w:rsidR="00C16F1B" w:rsidRPr="00C16F1B">
        <w:rPr>
          <w:rStyle w:val="FootnoteReference"/>
        </w:rPr>
        <w:t xml:space="preserve"> </w:t>
      </w:r>
      <w:r>
        <w:t xml:space="preserve">which he has argued can be provoked by direct sensory </w:t>
      </w:r>
      <w:r w:rsidR="00514875">
        <w:t xml:space="preserve">nature </w:t>
      </w:r>
      <w:r>
        <w:t>experiences.</w:t>
      </w:r>
      <w:r w:rsidR="00C16F1B" w:rsidRPr="00C16F1B">
        <w:rPr>
          <w:rStyle w:val="FootnoteReference"/>
        </w:rPr>
        <w:t xml:space="preserve"> </w:t>
      </w:r>
      <w:r w:rsidR="00C16F1B" w:rsidRPr="006C5EA2">
        <w:rPr>
          <w:rStyle w:val="FootnoteReference"/>
        </w:rPr>
        <w:footnoteReference w:id="78"/>
      </w:r>
      <w:r>
        <w:t xml:space="preserve"> It is also in line with findings from He</w:t>
      </w:r>
      <w:r w:rsidR="00590767">
        <w:t>d</w:t>
      </w:r>
      <w:r>
        <w:t>lund</w:t>
      </w:r>
      <w:r w:rsidR="00590767">
        <w:t>-</w:t>
      </w:r>
      <w:r>
        <w:t>de</w:t>
      </w:r>
      <w:r w:rsidR="00590767">
        <w:t xml:space="preserve"> </w:t>
      </w:r>
      <w:r>
        <w:t>Witt that profound nature experiences could provoke a deep sense of connectedness.</w:t>
      </w:r>
      <w:r w:rsidR="00C16F1B" w:rsidRPr="006C5EA2">
        <w:rPr>
          <w:rStyle w:val="FootnoteReference"/>
        </w:rPr>
        <w:footnoteReference w:id="79"/>
      </w:r>
    </w:p>
    <w:p w14:paraId="2FA95DA5" w14:textId="41E22795" w:rsidR="00407F20" w:rsidRDefault="00407F20" w:rsidP="00407F20">
      <w:pPr>
        <w:pStyle w:val="Heading2"/>
      </w:pPr>
      <w:r>
        <w:t>4.4</w:t>
      </w:r>
      <w:r>
        <w:t xml:space="preserve"> Influence of enchantment on attitudes and motivations</w:t>
      </w:r>
    </w:p>
    <w:p w14:paraId="64DBAF9A" w14:textId="25779960" w:rsidR="00407F20" w:rsidRPr="007631DE" w:rsidRDefault="00407F20" w:rsidP="00407F20">
      <w:r>
        <w:t>Most participants expressed a sense of being part of nature and/or of believing nature to have intrinsic value. Examples include nature being viewed as ‘fundamental’ (QR5), ‘all that matters’ (QR6), ‘[giving] meaning to life and existence’ (QR2), and having ‘</w:t>
      </w:r>
      <w:r w:rsidRPr="004F7787">
        <w:t>its own value in itself</w:t>
      </w:r>
      <w:r>
        <w:t>’ (Interviewee 1). Many respondents used phrases such as, ‘</w:t>
      </w:r>
      <w:r w:rsidRPr="003F1D99">
        <w:t>We are part of natur</w:t>
      </w:r>
      <w:r w:rsidRPr="00195E06">
        <w:t>e’</w:t>
      </w:r>
      <w:r>
        <w:t>.</w:t>
      </w:r>
      <w:r w:rsidR="00514875">
        <w:t xml:space="preserve"> </w:t>
      </w:r>
      <w:r>
        <w:t xml:space="preserve">The ways in which participants perceived that moments of enchantment had influenced these views were explored both quantitatively and qualitatively. When asked how much influence they felt enchantment had had on how they felt about nature and their motivation to take action, most respondents suggested some level of influence on both (see table 5). </w:t>
      </w:r>
    </w:p>
    <w:tbl>
      <w:tblPr>
        <w:tblStyle w:val="TableGrid"/>
        <w:tblW w:w="0" w:type="auto"/>
        <w:tblLook w:val="04A0" w:firstRow="1" w:lastRow="0" w:firstColumn="1" w:lastColumn="0" w:noHBand="0" w:noVBand="1"/>
      </w:tblPr>
      <w:tblGrid>
        <w:gridCol w:w="4583"/>
        <w:gridCol w:w="871"/>
        <w:gridCol w:w="872"/>
        <w:gridCol w:w="871"/>
        <w:gridCol w:w="872"/>
        <w:gridCol w:w="921"/>
      </w:tblGrid>
      <w:tr w:rsidR="00407F20" w14:paraId="54AE8BB1" w14:textId="77777777" w:rsidTr="002766FE">
        <w:trPr>
          <w:trHeight w:val="276"/>
        </w:trPr>
        <w:tc>
          <w:tcPr>
            <w:tcW w:w="4583" w:type="dxa"/>
          </w:tcPr>
          <w:p w14:paraId="5AEC9038" w14:textId="77777777" w:rsidR="00407F20" w:rsidRDefault="00407F20" w:rsidP="002766FE"/>
        </w:tc>
        <w:tc>
          <w:tcPr>
            <w:tcW w:w="871" w:type="dxa"/>
          </w:tcPr>
          <w:p w14:paraId="4065960D" w14:textId="77777777" w:rsidR="00407F20" w:rsidRDefault="00407F20" w:rsidP="002766FE">
            <w:r>
              <w:t xml:space="preserve">1 </w:t>
            </w:r>
          </w:p>
        </w:tc>
        <w:tc>
          <w:tcPr>
            <w:tcW w:w="872" w:type="dxa"/>
          </w:tcPr>
          <w:p w14:paraId="143A452B" w14:textId="77777777" w:rsidR="00407F20" w:rsidRDefault="00407F20" w:rsidP="002766FE">
            <w:r>
              <w:t>2</w:t>
            </w:r>
          </w:p>
        </w:tc>
        <w:tc>
          <w:tcPr>
            <w:tcW w:w="871" w:type="dxa"/>
          </w:tcPr>
          <w:p w14:paraId="1A7C514C" w14:textId="77777777" w:rsidR="00407F20" w:rsidRDefault="00407F20" w:rsidP="002766FE">
            <w:r>
              <w:t>3</w:t>
            </w:r>
          </w:p>
        </w:tc>
        <w:tc>
          <w:tcPr>
            <w:tcW w:w="872" w:type="dxa"/>
          </w:tcPr>
          <w:p w14:paraId="2E479FCF" w14:textId="77777777" w:rsidR="00407F20" w:rsidRDefault="00407F20" w:rsidP="002766FE">
            <w:r>
              <w:t>4</w:t>
            </w:r>
          </w:p>
        </w:tc>
        <w:tc>
          <w:tcPr>
            <w:tcW w:w="921" w:type="dxa"/>
          </w:tcPr>
          <w:p w14:paraId="0CCAA1D1" w14:textId="77777777" w:rsidR="00407F20" w:rsidRDefault="00407F20" w:rsidP="002766FE">
            <w:r>
              <w:t xml:space="preserve">5 </w:t>
            </w:r>
          </w:p>
        </w:tc>
      </w:tr>
      <w:tr w:rsidR="00407F20" w14:paraId="3B5218C1" w14:textId="77777777" w:rsidTr="002766FE">
        <w:trPr>
          <w:trHeight w:val="276"/>
        </w:trPr>
        <w:tc>
          <w:tcPr>
            <w:tcW w:w="4583" w:type="dxa"/>
          </w:tcPr>
          <w:p w14:paraId="4731EB0E" w14:textId="77777777" w:rsidR="00407F20" w:rsidRDefault="00407F20" w:rsidP="002766FE"/>
        </w:tc>
        <w:tc>
          <w:tcPr>
            <w:tcW w:w="4407" w:type="dxa"/>
            <w:gridSpan w:val="5"/>
          </w:tcPr>
          <w:p w14:paraId="6113452F" w14:textId="77777777" w:rsidR="00407F20" w:rsidRDefault="00407F20" w:rsidP="002766FE">
            <w:r>
              <w:t>1 = No influence                5 = A lot of influence</w:t>
            </w:r>
          </w:p>
        </w:tc>
      </w:tr>
      <w:tr w:rsidR="00407F20" w14:paraId="4905A8D8" w14:textId="77777777" w:rsidTr="002766FE">
        <w:trPr>
          <w:trHeight w:val="54"/>
        </w:trPr>
        <w:tc>
          <w:tcPr>
            <w:tcW w:w="4583" w:type="dxa"/>
          </w:tcPr>
          <w:p w14:paraId="578C878B" w14:textId="77777777" w:rsidR="00407F20" w:rsidRPr="009B63DC" w:rsidRDefault="00407F20" w:rsidP="002766FE"/>
        </w:tc>
        <w:tc>
          <w:tcPr>
            <w:tcW w:w="871" w:type="dxa"/>
            <w:vAlign w:val="center"/>
          </w:tcPr>
          <w:p w14:paraId="4538BAC2" w14:textId="77777777" w:rsidR="00407F20" w:rsidRDefault="00407F20" w:rsidP="002766FE">
            <w:pPr>
              <w:jc w:val="center"/>
              <w:rPr>
                <w:rFonts w:ascii="Aptos Narrow" w:hAnsi="Aptos Narrow"/>
                <w:color w:val="000000"/>
                <w:sz w:val="20"/>
                <w:szCs w:val="20"/>
              </w:rPr>
            </w:pPr>
            <w:r>
              <w:rPr>
                <w:rFonts w:ascii="Aptos Narrow" w:hAnsi="Aptos Narrow"/>
                <w:color w:val="000000"/>
                <w:sz w:val="20"/>
                <w:szCs w:val="20"/>
              </w:rPr>
              <w:t>1</w:t>
            </w:r>
          </w:p>
        </w:tc>
        <w:tc>
          <w:tcPr>
            <w:tcW w:w="872" w:type="dxa"/>
            <w:vAlign w:val="center"/>
          </w:tcPr>
          <w:p w14:paraId="2C618775" w14:textId="77777777" w:rsidR="00407F20" w:rsidRDefault="00407F20" w:rsidP="002766FE">
            <w:pPr>
              <w:jc w:val="center"/>
              <w:rPr>
                <w:rFonts w:ascii="Aptos Narrow" w:hAnsi="Aptos Narrow"/>
                <w:color w:val="000000"/>
                <w:sz w:val="20"/>
                <w:szCs w:val="20"/>
              </w:rPr>
            </w:pPr>
            <w:r>
              <w:rPr>
                <w:rFonts w:ascii="Aptos Narrow" w:hAnsi="Aptos Narrow"/>
                <w:color w:val="000000"/>
                <w:sz w:val="20"/>
                <w:szCs w:val="20"/>
              </w:rPr>
              <w:t>2</w:t>
            </w:r>
          </w:p>
        </w:tc>
        <w:tc>
          <w:tcPr>
            <w:tcW w:w="871" w:type="dxa"/>
            <w:vAlign w:val="center"/>
          </w:tcPr>
          <w:p w14:paraId="34966B52" w14:textId="77777777" w:rsidR="00407F20" w:rsidRDefault="00407F20" w:rsidP="002766FE">
            <w:pPr>
              <w:jc w:val="center"/>
              <w:rPr>
                <w:rFonts w:ascii="Aptos Narrow" w:hAnsi="Aptos Narrow"/>
                <w:color w:val="000000"/>
                <w:sz w:val="20"/>
                <w:szCs w:val="20"/>
              </w:rPr>
            </w:pPr>
            <w:r>
              <w:rPr>
                <w:rFonts w:ascii="Aptos Narrow" w:hAnsi="Aptos Narrow"/>
                <w:color w:val="000000"/>
                <w:sz w:val="20"/>
                <w:szCs w:val="20"/>
              </w:rPr>
              <w:t>3</w:t>
            </w:r>
          </w:p>
        </w:tc>
        <w:tc>
          <w:tcPr>
            <w:tcW w:w="872" w:type="dxa"/>
            <w:vAlign w:val="center"/>
          </w:tcPr>
          <w:p w14:paraId="099FFE23" w14:textId="77777777" w:rsidR="00407F20" w:rsidRDefault="00407F20" w:rsidP="002766FE">
            <w:pPr>
              <w:jc w:val="center"/>
              <w:rPr>
                <w:rFonts w:ascii="Aptos Narrow" w:hAnsi="Aptos Narrow"/>
                <w:color w:val="000000"/>
                <w:sz w:val="20"/>
                <w:szCs w:val="20"/>
              </w:rPr>
            </w:pPr>
            <w:r>
              <w:rPr>
                <w:rFonts w:ascii="Aptos Narrow" w:hAnsi="Aptos Narrow"/>
                <w:color w:val="000000"/>
                <w:sz w:val="20"/>
                <w:szCs w:val="20"/>
              </w:rPr>
              <w:t>4</w:t>
            </w:r>
          </w:p>
        </w:tc>
        <w:tc>
          <w:tcPr>
            <w:tcW w:w="921" w:type="dxa"/>
            <w:vAlign w:val="center"/>
          </w:tcPr>
          <w:p w14:paraId="59E533EB" w14:textId="77777777" w:rsidR="00407F20" w:rsidRDefault="00407F20" w:rsidP="002766FE">
            <w:pPr>
              <w:jc w:val="center"/>
              <w:rPr>
                <w:rFonts w:ascii="Aptos Narrow" w:hAnsi="Aptos Narrow"/>
                <w:color w:val="000000"/>
                <w:sz w:val="20"/>
                <w:szCs w:val="20"/>
              </w:rPr>
            </w:pPr>
            <w:r>
              <w:rPr>
                <w:rFonts w:ascii="Aptos Narrow" w:hAnsi="Aptos Narrow"/>
                <w:color w:val="000000"/>
                <w:sz w:val="20"/>
                <w:szCs w:val="20"/>
              </w:rPr>
              <w:t>5</w:t>
            </w:r>
          </w:p>
        </w:tc>
      </w:tr>
      <w:tr w:rsidR="00407F20" w14:paraId="6035904F" w14:textId="77777777" w:rsidTr="002766FE">
        <w:trPr>
          <w:trHeight w:val="841"/>
        </w:trPr>
        <w:tc>
          <w:tcPr>
            <w:tcW w:w="4583" w:type="dxa"/>
          </w:tcPr>
          <w:p w14:paraId="792B4493" w14:textId="77777777" w:rsidR="00407F20" w:rsidRDefault="00407F20" w:rsidP="002766FE">
            <w:r w:rsidRPr="009B63DC">
              <w:t>How much influence have experiences of enchantment had on the way you feel about nature?</w:t>
            </w:r>
          </w:p>
        </w:tc>
        <w:tc>
          <w:tcPr>
            <w:tcW w:w="871" w:type="dxa"/>
            <w:vAlign w:val="center"/>
          </w:tcPr>
          <w:p w14:paraId="0BF2C101" w14:textId="77777777" w:rsidR="00407F20" w:rsidRDefault="00407F20" w:rsidP="002766FE">
            <w:pPr>
              <w:jc w:val="center"/>
              <w:rPr>
                <w:rFonts w:ascii="Aptos Narrow" w:hAnsi="Aptos Narrow"/>
                <w:color w:val="000000"/>
                <w:sz w:val="20"/>
                <w:szCs w:val="20"/>
              </w:rPr>
            </w:pPr>
            <w:r>
              <w:rPr>
                <w:rFonts w:ascii="Aptos Narrow" w:hAnsi="Aptos Narrow"/>
                <w:color w:val="000000"/>
                <w:sz w:val="20"/>
                <w:szCs w:val="20"/>
              </w:rPr>
              <w:t>0%</w:t>
            </w:r>
          </w:p>
          <w:p w14:paraId="7AE2F1BE" w14:textId="77777777" w:rsidR="00407F20" w:rsidRPr="009B63DC" w:rsidRDefault="00407F20" w:rsidP="002766FE">
            <w:pPr>
              <w:jc w:val="center"/>
              <w:rPr>
                <w:color w:val="EE0000"/>
              </w:rPr>
            </w:pPr>
            <w:r>
              <w:rPr>
                <w:rFonts w:ascii="Aptos Narrow" w:hAnsi="Aptos Narrow"/>
                <w:color w:val="000000"/>
                <w:sz w:val="20"/>
                <w:szCs w:val="20"/>
              </w:rPr>
              <w:t>(n=0)</w:t>
            </w:r>
          </w:p>
        </w:tc>
        <w:tc>
          <w:tcPr>
            <w:tcW w:w="872" w:type="dxa"/>
            <w:vAlign w:val="center"/>
          </w:tcPr>
          <w:p w14:paraId="6F60F092" w14:textId="77777777" w:rsidR="00407F20" w:rsidRDefault="00407F20" w:rsidP="002766FE">
            <w:pPr>
              <w:jc w:val="center"/>
              <w:rPr>
                <w:rFonts w:ascii="Aptos Narrow" w:hAnsi="Aptos Narrow"/>
                <w:color w:val="000000"/>
                <w:sz w:val="20"/>
                <w:szCs w:val="20"/>
              </w:rPr>
            </w:pPr>
            <w:r>
              <w:rPr>
                <w:rFonts w:ascii="Aptos Narrow" w:hAnsi="Aptos Narrow"/>
                <w:color w:val="000000"/>
                <w:sz w:val="20"/>
                <w:szCs w:val="20"/>
              </w:rPr>
              <w:t>0%</w:t>
            </w:r>
          </w:p>
          <w:p w14:paraId="74F9F644" w14:textId="77777777" w:rsidR="00407F20" w:rsidRPr="009B63DC" w:rsidRDefault="00407F20" w:rsidP="002766FE">
            <w:pPr>
              <w:jc w:val="center"/>
              <w:rPr>
                <w:color w:val="EE0000"/>
              </w:rPr>
            </w:pPr>
            <w:r>
              <w:rPr>
                <w:rFonts w:ascii="Aptos Narrow" w:hAnsi="Aptos Narrow"/>
                <w:color w:val="000000"/>
                <w:sz w:val="20"/>
                <w:szCs w:val="20"/>
              </w:rPr>
              <w:t>(n=0)</w:t>
            </w:r>
          </w:p>
        </w:tc>
        <w:tc>
          <w:tcPr>
            <w:tcW w:w="871" w:type="dxa"/>
            <w:vAlign w:val="center"/>
          </w:tcPr>
          <w:p w14:paraId="346977D4" w14:textId="77777777" w:rsidR="00407F20" w:rsidRDefault="00407F20" w:rsidP="002766FE">
            <w:pPr>
              <w:jc w:val="center"/>
              <w:rPr>
                <w:rFonts w:ascii="Aptos Narrow" w:hAnsi="Aptos Narrow"/>
                <w:color w:val="000000"/>
                <w:sz w:val="20"/>
                <w:szCs w:val="20"/>
              </w:rPr>
            </w:pPr>
            <w:r>
              <w:rPr>
                <w:rFonts w:ascii="Aptos Narrow" w:hAnsi="Aptos Narrow"/>
                <w:color w:val="000000"/>
                <w:sz w:val="20"/>
                <w:szCs w:val="20"/>
              </w:rPr>
              <w:t>15%</w:t>
            </w:r>
          </w:p>
          <w:p w14:paraId="4D26D3DC" w14:textId="77777777" w:rsidR="00407F20" w:rsidRPr="009B63DC" w:rsidRDefault="00407F20" w:rsidP="002766FE">
            <w:pPr>
              <w:jc w:val="center"/>
              <w:rPr>
                <w:color w:val="EE0000"/>
              </w:rPr>
            </w:pPr>
            <w:r>
              <w:rPr>
                <w:rFonts w:ascii="Aptos Narrow" w:hAnsi="Aptos Narrow"/>
                <w:color w:val="000000"/>
                <w:sz w:val="20"/>
                <w:szCs w:val="20"/>
              </w:rPr>
              <w:t>(n=2)</w:t>
            </w:r>
          </w:p>
        </w:tc>
        <w:tc>
          <w:tcPr>
            <w:tcW w:w="872" w:type="dxa"/>
            <w:vAlign w:val="center"/>
          </w:tcPr>
          <w:p w14:paraId="659A8293" w14:textId="77777777" w:rsidR="00407F20" w:rsidRDefault="00407F20" w:rsidP="002766FE">
            <w:pPr>
              <w:jc w:val="center"/>
              <w:rPr>
                <w:rFonts w:ascii="Aptos Narrow" w:hAnsi="Aptos Narrow"/>
                <w:color w:val="000000"/>
                <w:sz w:val="20"/>
                <w:szCs w:val="20"/>
              </w:rPr>
            </w:pPr>
            <w:r>
              <w:rPr>
                <w:rFonts w:ascii="Aptos Narrow" w:hAnsi="Aptos Narrow"/>
                <w:color w:val="000000"/>
                <w:sz w:val="20"/>
                <w:szCs w:val="20"/>
              </w:rPr>
              <w:t>46%</w:t>
            </w:r>
          </w:p>
          <w:p w14:paraId="73903191" w14:textId="77777777" w:rsidR="00407F20" w:rsidRPr="009B63DC" w:rsidRDefault="00407F20" w:rsidP="002766FE">
            <w:pPr>
              <w:jc w:val="center"/>
              <w:rPr>
                <w:color w:val="EE0000"/>
              </w:rPr>
            </w:pPr>
            <w:r>
              <w:rPr>
                <w:rFonts w:ascii="Aptos Narrow" w:hAnsi="Aptos Narrow"/>
                <w:color w:val="000000"/>
                <w:sz w:val="20"/>
                <w:szCs w:val="20"/>
              </w:rPr>
              <w:t>(n=6)</w:t>
            </w:r>
          </w:p>
        </w:tc>
        <w:tc>
          <w:tcPr>
            <w:tcW w:w="921" w:type="dxa"/>
            <w:vAlign w:val="center"/>
          </w:tcPr>
          <w:p w14:paraId="7DCA84A7" w14:textId="77777777" w:rsidR="00407F20" w:rsidRDefault="00407F20" w:rsidP="002766FE">
            <w:pPr>
              <w:jc w:val="center"/>
              <w:rPr>
                <w:rFonts w:ascii="Aptos Narrow" w:hAnsi="Aptos Narrow"/>
                <w:color w:val="000000"/>
                <w:sz w:val="20"/>
                <w:szCs w:val="20"/>
              </w:rPr>
            </w:pPr>
            <w:r>
              <w:rPr>
                <w:rFonts w:ascii="Aptos Narrow" w:hAnsi="Aptos Narrow"/>
                <w:color w:val="000000"/>
                <w:sz w:val="20"/>
                <w:szCs w:val="20"/>
              </w:rPr>
              <w:t>38%</w:t>
            </w:r>
          </w:p>
          <w:p w14:paraId="5D4FF9F8" w14:textId="77777777" w:rsidR="00407F20" w:rsidRPr="009B63DC" w:rsidRDefault="00407F20" w:rsidP="002766FE">
            <w:pPr>
              <w:jc w:val="center"/>
              <w:rPr>
                <w:color w:val="EE0000"/>
              </w:rPr>
            </w:pPr>
            <w:r>
              <w:rPr>
                <w:rFonts w:ascii="Aptos Narrow" w:hAnsi="Aptos Narrow"/>
                <w:color w:val="000000"/>
                <w:sz w:val="20"/>
                <w:szCs w:val="20"/>
              </w:rPr>
              <w:t>(n=5)</w:t>
            </w:r>
          </w:p>
        </w:tc>
      </w:tr>
      <w:tr w:rsidR="00407F20" w14:paraId="6A3B1F31" w14:textId="77777777" w:rsidTr="002766FE">
        <w:trPr>
          <w:trHeight w:val="1117"/>
        </w:trPr>
        <w:tc>
          <w:tcPr>
            <w:tcW w:w="4583" w:type="dxa"/>
          </w:tcPr>
          <w:p w14:paraId="01EE1227" w14:textId="77777777" w:rsidR="00407F20" w:rsidRDefault="00407F20" w:rsidP="002766FE">
            <w:r w:rsidRPr="009B63DC">
              <w:t>How much influence have experiences of enchantment in nature had in motivating you to take (or continue to take) action on environmental issues?</w:t>
            </w:r>
          </w:p>
        </w:tc>
        <w:tc>
          <w:tcPr>
            <w:tcW w:w="871" w:type="dxa"/>
            <w:vAlign w:val="center"/>
          </w:tcPr>
          <w:p w14:paraId="253B016A" w14:textId="77777777" w:rsidR="00407F20" w:rsidRDefault="00407F20" w:rsidP="002766FE">
            <w:pPr>
              <w:jc w:val="center"/>
              <w:rPr>
                <w:rFonts w:ascii="Aptos Narrow" w:hAnsi="Aptos Narrow"/>
                <w:color w:val="000000"/>
                <w:sz w:val="20"/>
                <w:szCs w:val="20"/>
              </w:rPr>
            </w:pPr>
            <w:r>
              <w:rPr>
                <w:rFonts w:ascii="Aptos Narrow" w:hAnsi="Aptos Narrow"/>
                <w:color w:val="000000"/>
                <w:sz w:val="20"/>
                <w:szCs w:val="20"/>
              </w:rPr>
              <w:t>0%</w:t>
            </w:r>
          </w:p>
          <w:p w14:paraId="63B20F88" w14:textId="77777777" w:rsidR="00407F20" w:rsidRPr="009B63DC" w:rsidRDefault="00407F20" w:rsidP="002766FE">
            <w:pPr>
              <w:jc w:val="center"/>
              <w:rPr>
                <w:color w:val="EE0000"/>
              </w:rPr>
            </w:pPr>
            <w:r>
              <w:rPr>
                <w:rFonts w:ascii="Aptos Narrow" w:hAnsi="Aptos Narrow"/>
                <w:color w:val="000000"/>
                <w:sz w:val="20"/>
                <w:szCs w:val="20"/>
              </w:rPr>
              <w:t>(n=0)</w:t>
            </w:r>
          </w:p>
        </w:tc>
        <w:tc>
          <w:tcPr>
            <w:tcW w:w="872" w:type="dxa"/>
            <w:vAlign w:val="center"/>
          </w:tcPr>
          <w:p w14:paraId="410AC4F3" w14:textId="77777777" w:rsidR="00407F20" w:rsidRDefault="00407F20" w:rsidP="002766FE">
            <w:pPr>
              <w:jc w:val="center"/>
              <w:rPr>
                <w:rFonts w:ascii="Aptos Narrow" w:hAnsi="Aptos Narrow"/>
                <w:color w:val="000000"/>
                <w:sz w:val="20"/>
                <w:szCs w:val="20"/>
              </w:rPr>
            </w:pPr>
            <w:r>
              <w:rPr>
                <w:rFonts w:ascii="Aptos Narrow" w:hAnsi="Aptos Narrow"/>
                <w:color w:val="000000"/>
                <w:sz w:val="20"/>
                <w:szCs w:val="20"/>
              </w:rPr>
              <w:t>15%</w:t>
            </w:r>
          </w:p>
          <w:p w14:paraId="5532715F" w14:textId="77777777" w:rsidR="00407F20" w:rsidRPr="009B63DC" w:rsidRDefault="00407F20" w:rsidP="002766FE">
            <w:pPr>
              <w:jc w:val="center"/>
              <w:rPr>
                <w:color w:val="EE0000"/>
              </w:rPr>
            </w:pPr>
            <w:r>
              <w:rPr>
                <w:rFonts w:ascii="Aptos Narrow" w:hAnsi="Aptos Narrow"/>
                <w:color w:val="000000"/>
                <w:sz w:val="20"/>
                <w:szCs w:val="20"/>
              </w:rPr>
              <w:t>(n=2)</w:t>
            </w:r>
          </w:p>
        </w:tc>
        <w:tc>
          <w:tcPr>
            <w:tcW w:w="871" w:type="dxa"/>
            <w:vAlign w:val="center"/>
          </w:tcPr>
          <w:p w14:paraId="0B343437" w14:textId="77777777" w:rsidR="00407F20" w:rsidRDefault="00407F20" w:rsidP="002766FE">
            <w:pPr>
              <w:jc w:val="center"/>
              <w:rPr>
                <w:rFonts w:ascii="Aptos Narrow" w:hAnsi="Aptos Narrow"/>
                <w:color w:val="000000"/>
                <w:sz w:val="20"/>
                <w:szCs w:val="20"/>
              </w:rPr>
            </w:pPr>
            <w:r>
              <w:rPr>
                <w:rFonts w:ascii="Aptos Narrow" w:hAnsi="Aptos Narrow"/>
                <w:color w:val="000000"/>
                <w:sz w:val="20"/>
                <w:szCs w:val="20"/>
              </w:rPr>
              <w:t>23%</w:t>
            </w:r>
          </w:p>
          <w:p w14:paraId="6CC3C844" w14:textId="77777777" w:rsidR="00407F20" w:rsidRPr="009B63DC" w:rsidRDefault="00407F20" w:rsidP="002766FE">
            <w:pPr>
              <w:jc w:val="center"/>
              <w:rPr>
                <w:color w:val="EE0000"/>
              </w:rPr>
            </w:pPr>
            <w:r>
              <w:rPr>
                <w:rFonts w:ascii="Aptos Narrow" w:hAnsi="Aptos Narrow"/>
                <w:color w:val="000000"/>
                <w:sz w:val="20"/>
                <w:szCs w:val="20"/>
              </w:rPr>
              <w:t>(n=3)</w:t>
            </w:r>
          </w:p>
        </w:tc>
        <w:tc>
          <w:tcPr>
            <w:tcW w:w="872" w:type="dxa"/>
            <w:vAlign w:val="center"/>
          </w:tcPr>
          <w:p w14:paraId="2DE6D1F0" w14:textId="77777777" w:rsidR="00407F20" w:rsidRDefault="00407F20" w:rsidP="002766FE">
            <w:pPr>
              <w:jc w:val="center"/>
              <w:rPr>
                <w:rFonts w:ascii="Aptos Narrow" w:hAnsi="Aptos Narrow"/>
                <w:color w:val="000000"/>
                <w:sz w:val="20"/>
                <w:szCs w:val="20"/>
              </w:rPr>
            </w:pPr>
            <w:r>
              <w:rPr>
                <w:rFonts w:ascii="Aptos Narrow" w:hAnsi="Aptos Narrow"/>
                <w:color w:val="000000"/>
                <w:sz w:val="20"/>
                <w:szCs w:val="20"/>
              </w:rPr>
              <w:t>31%</w:t>
            </w:r>
          </w:p>
          <w:p w14:paraId="0B10BA22" w14:textId="77777777" w:rsidR="00407F20" w:rsidRPr="009B63DC" w:rsidRDefault="00407F20" w:rsidP="002766FE">
            <w:pPr>
              <w:jc w:val="center"/>
              <w:rPr>
                <w:color w:val="EE0000"/>
              </w:rPr>
            </w:pPr>
            <w:r>
              <w:rPr>
                <w:rFonts w:ascii="Aptos Narrow" w:hAnsi="Aptos Narrow"/>
                <w:color w:val="000000"/>
                <w:sz w:val="20"/>
                <w:szCs w:val="20"/>
              </w:rPr>
              <w:t>(n=4)</w:t>
            </w:r>
          </w:p>
        </w:tc>
        <w:tc>
          <w:tcPr>
            <w:tcW w:w="921" w:type="dxa"/>
            <w:vAlign w:val="center"/>
          </w:tcPr>
          <w:p w14:paraId="1BC16AF1" w14:textId="77777777" w:rsidR="00407F20" w:rsidRDefault="00407F20" w:rsidP="002766FE">
            <w:pPr>
              <w:jc w:val="center"/>
              <w:rPr>
                <w:rFonts w:ascii="Aptos Narrow" w:hAnsi="Aptos Narrow"/>
                <w:color w:val="000000"/>
                <w:sz w:val="20"/>
                <w:szCs w:val="20"/>
              </w:rPr>
            </w:pPr>
            <w:r>
              <w:rPr>
                <w:rFonts w:ascii="Aptos Narrow" w:hAnsi="Aptos Narrow"/>
                <w:color w:val="000000"/>
                <w:sz w:val="20"/>
                <w:szCs w:val="20"/>
              </w:rPr>
              <w:t>31%</w:t>
            </w:r>
          </w:p>
          <w:p w14:paraId="6630690E" w14:textId="77777777" w:rsidR="00407F20" w:rsidRPr="009B63DC" w:rsidRDefault="00407F20" w:rsidP="002766FE">
            <w:pPr>
              <w:jc w:val="center"/>
              <w:rPr>
                <w:color w:val="EE0000"/>
              </w:rPr>
            </w:pPr>
            <w:r>
              <w:rPr>
                <w:rFonts w:ascii="Aptos Narrow" w:hAnsi="Aptos Narrow"/>
                <w:color w:val="000000"/>
                <w:sz w:val="20"/>
                <w:szCs w:val="20"/>
              </w:rPr>
              <w:t>(n=4)</w:t>
            </w:r>
          </w:p>
        </w:tc>
      </w:tr>
    </w:tbl>
    <w:p w14:paraId="79288439" w14:textId="77777777" w:rsidR="00407F20" w:rsidRDefault="00407F20" w:rsidP="00514875">
      <w:pPr>
        <w:pStyle w:val="Caption"/>
        <w:ind w:firstLine="0"/>
      </w:pPr>
      <w:r>
        <w:t>Table 5: Influence of experiences of enchantment in nature</w:t>
      </w:r>
    </w:p>
    <w:p w14:paraId="22656E5A" w14:textId="77777777" w:rsidR="00407F20" w:rsidRDefault="00407F20" w:rsidP="00407F20">
      <w:r>
        <w:t>This was also reflected in several of the qualitative responses. For example, QR1 said enchantment experiences, ‘</w:t>
      </w:r>
      <w:r w:rsidRPr="003C10D2">
        <w:t>have made me into someone who really wants to protect our precious environment</w:t>
      </w:r>
      <w:r>
        <w:t>,’ while QR5 said they had, ‘</w:t>
      </w:r>
      <w:r w:rsidRPr="003C10D2">
        <w:t>Reinforced my view that nature is worth protecting and encouraging</w:t>
      </w:r>
      <w:r>
        <w:t>’. Interviewee 4 reflected on this in more detail:</w:t>
      </w:r>
    </w:p>
    <w:p w14:paraId="28473F0D" w14:textId="77777777" w:rsidR="00407F20" w:rsidRPr="00407F20" w:rsidRDefault="00407F20" w:rsidP="00407F20">
      <w:pPr>
        <w:pStyle w:val="Quote"/>
      </w:pPr>
      <w:r w:rsidRPr="00407F20">
        <w:t>when you actually feel that sense of deep connection that you experience through enchantment, that has a profound impact both on your sense of who you are and your place, your purpose in life … but also on that sense of responsibility… it makes it almost impossible to deliberately cause knowing harm...</w:t>
      </w:r>
    </w:p>
    <w:p w14:paraId="504A8CB8" w14:textId="7843BB88" w:rsidR="00407F20" w:rsidRDefault="00407F20" w:rsidP="00407F20">
      <w:r>
        <w:t xml:space="preserve">In terms of impact on motivations, some participants reflected on the complexity of interacting influences making it difficult to pinpoint the impact of enchantment. Some stressed that they would still have been motivated to take action on environmental issues regardless of their personal experiences of enchantment. </w:t>
      </w:r>
    </w:p>
    <w:p w14:paraId="5E06E112" w14:textId="5BFE682E" w:rsidR="00514875" w:rsidRDefault="00407F20" w:rsidP="00407F20">
      <w:r>
        <w:t>Overall, participants’ views on the influence of enchantment largely supported the views of Bennett</w:t>
      </w:r>
      <w:r w:rsidR="00C16F1B" w:rsidRPr="006C5EA2">
        <w:rPr>
          <w:rStyle w:val="FootnoteReference"/>
        </w:rPr>
        <w:footnoteReference w:id="80"/>
      </w:r>
      <w:r>
        <w:t xml:space="preserve"> and Curry</w:t>
      </w:r>
      <w:r w:rsidR="00C16F1B" w:rsidRPr="006C5EA2">
        <w:rPr>
          <w:rStyle w:val="FootnoteReference"/>
        </w:rPr>
        <w:footnoteReference w:id="81"/>
      </w:r>
      <w:r>
        <w:t xml:space="preserve"> regarding the potential impact on ethics and values. They are also in line </w:t>
      </w:r>
      <w:r>
        <w:lastRenderedPageBreak/>
        <w:t>Taylor’s suggestion that direct sensory experiences in nature can have a profound effect on people’s beliefs about and understandings of the more-than-human world.</w:t>
      </w:r>
      <w:r w:rsidR="00C16F1B" w:rsidRPr="006C5EA2">
        <w:rPr>
          <w:rStyle w:val="FootnoteReference"/>
        </w:rPr>
        <w:footnoteReference w:id="82"/>
      </w:r>
    </w:p>
    <w:p w14:paraId="029F5DC8" w14:textId="4495EA87" w:rsidR="00407F20" w:rsidRDefault="00407F20" w:rsidP="00407F20">
      <w:pPr>
        <w:pStyle w:val="Heading2"/>
      </w:pPr>
      <w:r>
        <w:t>4.</w:t>
      </w:r>
      <w:r>
        <w:t>5</w:t>
      </w:r>
      <w:r>
        <w:t xml:space="preserve"> Limitations</w:t>
      </w:r>
    </w:p>
    <w:p w14:paraId="36DD7B21" w14:textId="022439F3" w:rsidR="00407F20" w:rsidRDefault="00407F20" w:rsidP="00407F20">
      <w:r>
        <w:t>The key limitations of this study were the small sample size and use of convenience sampling, which meant that results were not generalisable. Further research using a larger sample size and probability sampling could help to build a more representative picture</w:t>
      </w:r>
      <w:r w:rsidR="0033337C">
        <w:t>.</w:t>
      </w:r>
      <w:r>
        <w:t xml:space="preserve"> Other limitations included the ineffability of enchantment – is it inherently difficult to describe – as well as the difficulty of putting deeply held beliefs about nature into words.</w:t>
      </w:r>
    </w:p>
    <w:p w14:paraId="23B67D67" w14:textId="4CD04EF1" w:rsidR="00871C12" w:rsidRDefault="00871C12" w:rsidP="00871C12">
      <w:pPr>
        <w:pStyle w:val="Heading1"/>
      </w:pPr>
      <w:r>
        <w:t>5. Conclusion</w:t>
      </w:r>
    </w:p>
    <w:p w14:paraId="4BF76C6B" w14:textId="24389070" w:rsidR="00CC6128" w:rsidRPr="00B935B9" w:rsidRDefault="00460B14" w:rsidP="00CC6128">
      <w:pPr>
        <w:pStyle w:val="NormalWeb"/>
        <w:spacing w:after="120"/>
        <w:rPr>
          <w:rFonts w:asciiTheme="minorHAnsi" w:hAnsiTheme="minorHAnsi" w:cstheme="minorHAnsi"/>
          <w:sz w:val="22"/>
          <w:szCs w:val="22"/>
        </w:rPr>
      </w:pPr>
      <w:r>
        <w:rPr>
          <w:rFonts w:asciiTheme="minorHAnsi" w:hAnsiTheme="minorHAnsi" w:cstheme="minorHAnsi"/>
          <w:sz w:val="22"/>
          <w:szCs w:val="22"/>
        </w:rPr>
        <w:t xml:space="preserve">This research focused on experiences of enchantment in nature, </w:t>
      </w:r>
    </w:p>
    <w:p w14:paraId="6E07265A" w14:textId="77777777" w:rsidR="00CC6128" w:rsidRDefault="00CC6128" w:rsidP="00CC6128">
      <w:pPr>
        <w:pStyle w:val="ListParagraph"/>
        <w:numPr>
          <w:ilvl w:val="0"/>
          <w:numId w:val="25"/>
        </w:numPr>
        <w:spacing w:after="0" w:line="240" w:lineRule="auto"/>
        <w:contextualSpacing w:val="0"/>
        <w:rPr>
          <w:rFonts w:cstheme="minorHAnsi"/>
        </w:rPr>
      </w:pPr>
      <w:r w:rsidRPr="00B935B9">
        <w:rPr>
          <w:rFonts w:cstheme="minorHAnsi"/>
        </w:rPr>
        <w:t>summarise the key elements of your discussion clearly and concisely</w:t>
      </w:r>
    </w:p>
    <w:p w14:paraId="2357309A" w14:textId="77777777" w:rsidR="00CC6128" w:rsidRPr="00B935B9" w:rsidRDefault="00CC6128" w:rsidP="00CC6128">
      <w:pPr>
        <w:pStyle w:val="ListParagraph"/>
        <w:numPr>
          <w:ilvl w:val="0"/>
          <w:numId w:val="25"/>
        </w:numPr>
        <w:spacing w:after="0" w:line="240" w:lineRule="auto"/>
        <w:contextualSpacing w:val="0"/>
        <w:rPr>
          <w:rFonts w:cstheme="minorHAnsi"/>
        </w:rPr>
      </w:pPr>
      <w:r>
        <w:rPr>
          <w:rFonts w:cstheme="minorHAnsi"/>
        </w:rPr>
        <w:t>refer back to key literature, whether primary or secondary sources.</w:t>
      </w:r>
    </w:p>
    <w:p w14:paraId="62F0389E" w14:textId="77777777" w:rsidR="00CC6128" w:rsidRPr="00B935B9" w:rsidRDefault="00CC6128" w:rsidP="00CC6128">
      <w:pPr>
        <w:pStyle w:val="ListParagraph"/>
        <w:numPr>
          <w:ilvl w:val="0"/>
          <w:numId w:val="25"/>
        </w:numPr>
        <w:spacing w:after="0" w:line="240" w:lineRule="auto"/>
        <w:contextualSpacing w:val="0"/>
        <w:rPr>
          <w:rFonts w:cstheme="minorHAnsi"/>
        </w:rPr>
      </w:pPr>
      <w:r w:rsidRPr="00B935B9">
        <w:rPr>
          <w:rFonts w:cstheme="minorHAnsi"/>
        </w:rPr>
        <w:t>demonstrate how you've answered the question</w:t>
      </w:r>
    </w:p>
    <w:p w14:paraId="34B8F9D7" w14:textId="77777777" w:rsidR="00CC6128" w:rsidRPr="00B935B9" w:rsidRDefault="00CC6128" w:rsidP="00CC6128">
      <w:pPr>
        <w:pStyle w:val="ListParagraph"/>
        <w:numPr>
          <w:ilvl w:val="0"/>
          <w:numId w:val="25"/>
        </w:numPr>
        <w:spacing w:after="0" w:line="240" w:lineRule="auto"/>
        <w:contextualSpacing w:val="0"/>
        <w:rPr>
          <w:rFonts w:cstheme="minorHAnsi"/>
        </w:rPr>
      </w:pPr>
      <w:r w:rsidRPr="00B935B9">
        <w:rPr>
          <w:rFonts w:cstheme="minorHAnsi"/>
        </w:rPr>
        <w:t xml:space="preserve">reach a final answer: after you have considered all the evidence, what is your answer to the question? </w:t>
      </w:r>
    </w:p>
    <w:p w14:paraId="37556AEC" w14:textId="77777777" w:rsidR="00CC6128" w:rsidRPr="00B935B9" w:rsidRDefault="00CC6128" w:rsidP="00CC6128">
      <w:pPr>
        <w:pStyle w:val="NormalWeb"/>
        <w:spacing w:after="120"/>
        <w:rPr>
          <w:rFonts w:asciiTheme="minorHAnsi" w:hAnsiTheme="minorHAnsi" w:cstheme="minorHAnsi"/>
          <w:sz w:val="22"/>
          <w:szCs w:val="22"/>
        </w:rPr>
      </w:pPr>
    </w:p>
    <w:p w14:paraId="62F3B3F4" w14:textId="77777777" w:rsidR="00CC6128" w:rsidRPr="00B935B9" w:rsidRDefault="00CC6128" w:rsidP="00CC6128">
      <w:pPr>
        <w:pStyle w:val="NormalWeb"/>
        <w:spacing w:after="120"/>
        <w:rPr>
          <w:rFonts w:asciiTheme="minorHAnsi" w:hAnsiTheme="minorHAnsi" w:cstheme="minorHAnsi"/>
          <w:sz w:val="22"/>
          <w:szCs w:val="22"/>
        </w:rPr>
      </w:pPr>
      <w:r w:rsidRPr="00B935B9">
        <w:rPr>
          <w:rFonts w:asciiTheme="minorHAnsi" w:hAnsiTheme="minorHAnsi" w:cstheme="minorHAnsi"/>
          <w:sz w:val="22"/>
          <w:szCs w:val="22"/>
        </w:rPr>
        <w:t>It should not</w:t>
      </w:r>
    </w:p>
    <w:p w14:paraId="3A4B77C6" w14:textId="77777777" w:rsidR="00CC6128" w:rsidRPr="00B935B9" w:rsidRDefault="00CC6128" w:rsidP="00CC6128">
      <w:pPr>
        <w:pStyle w:val="ListParagraph"/>
        <w:numPr>
          <w:ilvl w:val="0"/>
          <w:numId w:val="26"/>
        </w:numPr>
        <w:spacing w:after="0" w:line="240" w:lineRule="auto"/>
        <w:contextualSpacing w:val="0"/>
        <w:rPr>
          <w:rFonts w:cstheme="minorHAnsi"/>
        </w:rPr>
      </w:pPr>
      <w:r w:rsidRPr="00B935B9">
        <w:rPr>
          <w:rFonts w:cstheme="minorHAnsi"/>
        </w:rPr>
        <w:t>include any new arguments ideas or examples</w:t>
      </w:r>
    </w:p>
    <w:p w14:paraId="7C3EC27D" w14:textId="77777777" w:rsidR="00CC6128" w:rsidRPr="00B935B9" w:rsidRDefault="00CC6128" w:rsidP="00CC6128">
      <w:pPr>
        <w:pStyle w:val="ListParagraph"/>
        <w:numPr>
          <w:ilvl w:val="0"/>
          <w:numId w:val="26"/>
        </w:numPr>
        <w:spacing w:after="0" w:line="240" w:lineRule="auto"/>
        <w:contextualSpacing w:val="0"/>
        <w:rPr>
          <w:rFonts w:cstheme="minorHAnsi"/>
        </w:rPr>
      </w:pPr>
      <w:r w:rsidRPr="00B935B9">
        <w:rPr>
          <w:rFonts w:cstheme="minorHAnsi"/>
        </w:rPr>
        <w:t>be too long – for an assignment of fewer than 1,500 words a conclusion of 50-100 words is probably enough</w:t>
      </w:r>
    </w:p>
    <w:p w14:paraId="0EB83444" w14:textId="77777777" w:rsidR="00CC6128" w:rsidRDefault="00CC6128" w:rsidP="00CC6128">
      <w:pPr>
        <w:pStyle w:val="ListParagraph"/>
        <w:numPr>
          <w:ilvl w:val="0"/>
          <w:numId w:val="26"/>
        </w:numPr>
        <w:spacing w:after="0" w:line="240" w:lineRule="auto"/>
        <w:contextualSpacing w:val="0"/>
        <w:rPr>
          <w:rFonts w:cstheme="minorHAnsi"/>
        </w:rPr>
      </w:pPr>
      <w:r w:rsidRPr="00B935B9">
        <w:rPr>
          <w:rFonts w:cstheme="minorHAnsi"/>
        </w:rPr>
        <w:t>repeat examples, phrases</w:t>
      </w:r>
      <w:r>
        <w:rPr>
          <w:rFonts w:cstheme="minorHAnsi"/>
        </w:rPr>
        <w:t xml:space="preserve">, </w:t>
      </w:r>
      <w:r w:rsidRPr="00B935B9">
        <w:rPr>
          <w:rFonts w:cstheme="minorHAnsi"/>
        </w:rPr>
        <w:t>or sentences from the main body of your essay</w:t>
      </w:r>
    </w:p>
    <w:p w14:paraId="3199F244" w14:textId="77777777" w:rsidR="002715FD" w:rsidRDefault="002715FD" w:rsidP="002715FD">
      <w:pPr>
        <w:spacing w:after="0" w:line="240" w:lineRule="auto"/>
        <w:rPr>
          <w:rFonts w:cstheme="minorHAnsi"/>
        </w:rPr>
      </w:pPr>
    </w:p>
    <w:p w14:paraId="45B8B2E1" w14:textId="77777777" w:rsidR="002715FD" w:rsidRPr="002715FD" w:rsidRDefault="002715FD" w:rsidP="002715FD">
      <w:pPr>
        <w:rPr>
          <w:color w:val="EE0000"/>
        </w:rPr>
      </w:pPr>
      <w:r w:rsidRPr="002715FD">
        <w:rPr>
          <w:color w:val="EE0000"/>
        </w:rPr>
        <w:t>A number of empirical studies have explored the characteristics and effects of what might be called ‘meaningful’ nature experiences, suggesting that such experiences have the potential to influence people’s values and beliefs in relation to the more-than-human world. In parallel to this, a body of work has explored the characteristics and ethical potential of the experience of ‘enchantment’, defined by Jane Bennett as a complex ‘mood’ and ‘state of wonder’</w:t>
      </w:r>
      <w:r w:rsidRPr="002715FD">
        <w:rPr>
          <w:rStyle w:val="FootnoteReference"/>
          <w:color w:val="EE0000"/>
        </w:rPr>
        <w:footnoteReference w:id="83"/>
      </w:r>
      <w:r w:rsidRPr="002715FD">
        <w:rPr>
          <w:color w:val="EE0000"/>
        </w:rPr>
        <w:t xml:space="preserve"> and by Partick Curry as ‘an experience of wonder… from charm through delight to full-blown joy.’</w:t>
      </w:r>
      <w:r w:rsidRPr="002715FD">
        <w:rPr>
          <w:rStyle w:val="FootnoteReference"/>
          <w:color w:val="EE0000"/>
        </w:rPr>
        <w:footnoteReference w:id="84"/>
      </w:r>
      <w:r w:rsidRPr="002715FD">
        <w:rPr>
          <w:color w:val="EE0000"/>
        </w:rPr>
        <w:t xml:space="preserve"> However, there are very few empirical studies that directly investigate the experience and perceived influence of moments of enchantment in nature. This research project therefore seeks to bring philosophical explorations of enchantment into conversation with empirical studies of meaningful nature experiences, and to build on this through mixed methods phenomenological research exploring a small sample of UK environmentalists’ experiences of enchantment in more-than-human nature. It investigates what enchantment in nature feels like for participants, and whether – and in what ways – they think these experiences have influenced their views on nature and their motivation to take environmental action. It begins with a review of the literature on enchantment and empirical studies on meaningful nature experiences then goes on to describe the mixed methods research design and methodology before presenting and discussing the research results.</w:t>
      </w:r>
    </w:p>
    <w:p w14:paraId="4F59DE79" w14:textId="77777777" w:rsidR="002715FD" w:rsidRPr="002715FD" w:rsidRDefault="002715FD" w:rsidP="002715FD">
      <w:pPr>
        <w:spacing w:after="0" w:line="240" w:lineRule="auto"/>
        <w:rPr>
          <w:rFonts w:cstheme="minorHAnsi"/>
        </w:rPr>
      </w:pPr>
    </w:p>
    <w:p w14:paraId="6B205034" w14:textId="77777777" w:rsidR="00304A4B" w:rsidRDefault="00304A4B" w:rsidP="00304A4B"/>
    <w:p w14:paraId="2A6F1019" w14:textId="4AB99867" w:rsidR="00304A4B" w:rsidRPr="00304A4B" w:rsidRDefault="00304A4B" w:rsidP="00304A4B">
      <w:pPr>
        <w:pStyle w:val="Heading1"/>
      </w:pPr>
      <w:r>
        <w:t>6. Bibliography</w:t>
      </w:r>
    </w:p>
    <w:p w14:paraId="79FEA752" w14:textId="77777777" w:rsidR="001D0C02" w:rsidRPr="002C4C89" w:rsidRDefault="001D0C02" w:rsidP="00B8253F">
      <w:pPr>
        <w:ind w:left="284" w:hanging="284"/>
      </w:pPr>
      <w:r w:rsidRPr="002C4C89">
        <w:t>Bartoletti, Roberta</w:t>
      </w:r>
      <w:r>
        <w:rPr>
          <w:b/>
          <w:bCs/>
        </w:rPr>
        <w:t>,</w:t>
      </w:r>
      <w:r w:rsidRPr="002C4C89">
        <w:t xml:space="preserve"> </w:t>
      </w:r>
      <w:r w:rsidRPr="002C4C89">
        <w:t>Sacchetti, F., &amp; Mariani, E. “It almost seems as if, in the forest, the city has disappeared”: Walking ethnography in an urban wilderness. </w:t>
      </w:r>
      <w:r w:rsidRPr="002C4C89">
        <w:rPr>
          <w:i/>
          <w:iCs/>
        </w:rPr>
        <w:t>Ethnography</w:t>
      </w:r>
      <w:r w:rsidRPr="002C4C89">
        <w:t xml:space="preserve"> (2025).</w:t>
      </w:r>
    </w:p>
    <w:p w14:paraId="3965F285" w14:textId="77777777" w:rsidR="001D0C02" w:rsidRPr="002C4C89" w:rsidRDefault="001D0C02" w:rsidP="00B8253F">
      <w:pPr>
        <w:ind w:left="284" w:hanging="284"/>
      </w:pPr>
      <w:r w:rsidRPr="002C4C89">
        <w:t>Beaman,</w:t>
      </w:r>
      <w:r>
        <w:t xml:space="preserve"> </w:t>
      </w:r>
      <w:r w:rsidRPr="002C4C89">
        <w:t>Lori G. ‘Reclaiming Enchantment: The Transformational Possibilities of Immanence’, </w:t>
      </w:r>
      <w:r w:rsidRPr="002C4C89">
        <w:rPr>
          <w:i/>
          <w:iCs/>
        </w:rPr>
        <w:t>Secularism and Nonreligion</w:t>
      </w:r>
      <w:r w:rsidRPr="002C4C89">
        <w:t>, 10</w:t>
      </w:r>
      <w:r>
        <w:t>.</w:t>
      </w:r>
      <w:r w:rsidRPr="002C4C89">
        <w:t>1</w:t>
      </w:r>
      <w:r>
        <w:t xml:space="preserve"> (2021).</w:t>
      </w:r>
    </w:p>
    <w:p w14:paraId="1715AA5E" w14:textId="77777777" w:rsidR="001D0C02" w:rsidRPr="00CF16C4" w:rsidRDefault="001D0C02" w:rsidP="00B8253F">
      <w:pPr>
        <w:ind w:left="284" w:hanging="284"/>
      </w:pPr>
      <w:r w:rsidRPr="002C4C89">
        <w:t>Bennett</w:t>
      </w:r>
      <w:r w:rsidRPr="004845D2">
        <w:t>,</w:t>
      </w:r>
      <w:r w:rsidRPr="004845D2">
        <w:t xml:space="preserve"> Jane.</w:t>
      </w:r>
      <w:r w:rsidRPr="002C4C89">
        <w:t xml:space="preserve"> </w:t>
      </w:r>
      <w:r w:rsidRPr="002C4C89">
        <w:rPr>
          <w:i/>
          <w:iCs/>
        </w:rPr>
        <w:t>The Enchantment of Modern Life</w:t>
      </w:r>
      <w:r>
        <w:rPr>
          <w:i/>
          <w:iCs/>
        </w:rPr>
        <w:t xml:space="preserve">: Attachments, Crossing and Ethics </w:t>
      </w:r>
      <w:r>
        <w:t>(Princeton: Princeton University Press, 2001).</w:t>
      </w:r>
    </w:p>
    <w:p w14:paraId="353587A7" w14:textId="77777777" w:rsidR="001D0C02" w:rsidRPr="002C4C89" w:rsidRDefault="001D0C02" w:rsidP="00B8253F">
      <w:pPr>
        <w:ind w:left="284" w:hanging="284"/>
        <w:rPr>
          <w:i/>
          <w:iCs/>
        </w:rPr>
      </w:pPr>
      <w:r w:rsidRPr="002C4C89">
        <w:t>Braun</w:t>
      </w:r>
      <w:r>
        <w:t>,</w:t>
      </w:r>
      <w:r w:rsidRPr="002C4C89">
        <w:t xml:space="preserve"> Virginia and Victoria Clarke, </w:t>
      </w:r>
      <w:r w:rsidRPr="002C4C89">
        <w:rPr>
          <w:i/>
          <w:iCs/>
        </w:rPr>
        <w:t xml:space="preserve">Thematic Analysis: A Practical Guide </w:t>
      </w:r>
      <w:r w:rsidRPr="002C4C89">
        <w:t>(London: Sage Publications, 2022).</w:t>
      </w:r>
      <w:r w:rsidRPr="002C4C89">
        <w:rPr>
          <w:i/>
          <w:iCs/>
        </w:rPr>
        <w:t xml:space="preserve"> </w:t>
      </w:r>
    </w:p>
    <w:p w14:paraId="61A1F1A6" w14:textId="77777777" w:rsidR="001D0C02" w:rsidRPr="00CF16C4" w:rsidRDefault="001D0C02" w:rsidP="00B8253F">
      <w:pPr>
        <w:ind w:left="284" w:hanging="284"/>
      </w:pPr>
      <w:r w:rsidRPr="00CF16C4">
        <w:t>Clark, Tom</w:t>
      </w:r>
      <w:r>
        <w:t>,</w:t>
      </w:r>
      <w:r w:rsidRPr="00CF16C4">
        <w:t xml:space="preserve"> Foster, L., Sloan, L. and Bryman, A., </w:t>
      </w:r>
      <w:r w:rsidRPr="00CF16C4">
        <w:rPr>
          <w:i/>
          <w:iCs/>
        </w:rPr>
        <w:t>Bryman’s Social Research Methods</w:t>
      </w:r>
      <w:r w:rsidRPr="00CF16C4">
        <w:t xml:space="preserve">, Sixth </w:t>
      </w:r>
      <w:proofErr w:type="spellStart"/>
      <w:r w:rsidRPr="00CF16C4">
        <w:t>Edn</w:t>
      </w:r>
      <w:proofErr w:type="spellEnd"/>
      <w:r w:rsidRPr="00CF16C4">
        <w:t>. (Oxford: Oxford University Press, 2021).</w:t>
      </w:r>
    </w:p>
    <w:p w14:paraId="1CC0614C" w14:textId="77777777" w:rsidR="001D0C02" w:rsidRDefault="001D0C02" w:rsidP="00B8253F">
      <w:pPr>
        <w:ind w:left="284" w:hanging="284"/>
      </w:pPr>
      <w:r w:rsidRPr="00EE4075">
        <w:t>Curry</w:t>
      </w:r>
      <w:r>
        <w:t>,</w:t>
      </w:r>
      <w:r>
        <w:t xml:space="preserve"> </w:t>
      </w:r>
      <w:r>
        <w:t>Patrick</w:t>
      </w:r>
      <w:r>
        <w:t>.</w:t>
      </w:r>
      <w:r w:rsidRPr="00EE4075">
        <w:t xml:space="preserve"> </w:t>
      </w:r>
      <w:r>
        <w:t>‘</w:t>
      </w:r>
      <w:r w:rsidRPr="00EE4075">
        <w:t>The Experience of Enchantment and the Sense of Wonder.</w:t>
      </w:r>
      <w:r>
        <w:t>’</w:t>
      </w:r>
      <w:r w:rsidRPr="00EE4075">
        <w:t> </w:t>
      </w:r>
      <w:r w:rsidRPr="00EE4075">
        <w:rPr>
          <w:i/>
          <w:iCs/>
        </w:rPr>
        <w:t>Green Letters</w:t>
      </w:r>
      <w:r w:rsidRPr="00EE4075">
        <w:t>, </w:t>
      </w:r>
      <w:r w:rsidRPr="00EE4075">
        <w:rPr>
          <w:i/>
          <w:iCs/>
        </w:rPr>
        <w:t>25</w:t>
      </w:r>
      <w:r>
        <w:t>.2 (2021)</w:t>
      </w:r>
      <w:r w:rsidRPr="00EE4075">
        <w:t xml:space="preserve"> </w:t>
      </w:r>
      <w:r>
        <w:t>pp.</w:t>
      </w:r>
      <w:r w:rsidRPr="00EE4075">
        <w:t>115–129.</w:t>
      </w:r>
    </w:p>
    <w:p w14:paraId="1B615AFB" w14:textId="77777777" w:rsidR="001D0C02" w:rsidRPr="002C4C89" w:rsidRDefault="001D0C02" w:rsidP="00B8253F">
      <w:pPr>
        <w:ind w:left="284" w:hanging="284"/>
      </w:pPr>
      <w:r w:rsidRPr="00EE4075">
        <w:t>Curry</w:t>
      </w:r>
      <w:r>
        <w:t>, Patrick.</w:t>
      </w:r>
      <w:r w:rsidRPr="00EE4075">
        <w:t xml:space="preserve"> </w:t>
      </w:r>
      <w:r w:rsidRPr="002C4C89">
        <w:t>‘The Work of Wonder’</w:t>
      </w:r>
      <w:r w:rsidRPr="00CF16C4">
        <w:rPr>
          <w:rFonts w:eastAsia="Times New Roman"/>
        </w:rPr>
        <w:t xml:space="preserve">, </w:t>
      </w:r>
      <w:r w:rsidRPr="00CF16C4">
        <w:rPr>
          <w:rFonts w:eastAsia="Times New Roman"/>
          <w:i/>
          <w:iCs/>
        </w:rPr>
        <w:t>Western Humanities Review</w:t>
      </w:r>
      <w:r w:rsidRPr="00CF16C4">
        <w:rPr>
          <w:rFonts w:eastAsia="Times New Roman"/>
        </w:rPr>
        <w:t xml:space="preserve"> 72.2 (Summer 2018) pp. 28- 41.</w:t>
      </w:r>
    </w:p>
    <w:p w14:paraId="00EC15C5" w14:textId="77777777" w:rsidR="001D0C02" w:rsidRDefault="001D0C02" w:rsidP="00B8253F">
      <w:pPr>
        <w:ind w:left="284" w:hanging="284"/>
      </w:pPr>
      <w:r w:rsidRPr="00312461">
        <w:t>Curry</w:t>
      </w:r>
      <w:r>
        <w:t>,</w:t>
      </w:r>
      <w:r w:rsidRPr="00312461">
        <w:t xml:space="preserve"> </w:t>
      </w:r>
      <w:r w:rsidRPr="00312461">
        <w:t>Patrick</w:t>
      </w:r>
      <w:r>
        <w:t>.</w:t>
      </w:r>
      <w:r w:rsidRPr="00312461">
        <w:t xml:space="preserve"> </w:t>
      </w:r>
      <w:r w:rsidRPr="00312461">
        <w:rPr>
          <w:i/>
          <w:iCs/>
        </w:rPr>
        <w:t xml:space="preserve">Ecological Ethics, </w:t>
      </w:r>
      <w:r w:rsidRPr="00312461">
        <w:t xml:space="preserve">2nd </w:t>
      </w:r>
      <w:proofErr w:type="spellStart"/>
      <w:r w:rsidRPr="00312461">
        <w:t>edn</w:t>
      </w:r>
      <w:proofErr w:type="spellEnd"/>
      <w:r w:rsidRPr="00312461">
        <w:rPr>
          <w:i/>
          <w:iCs/>
        </w:rPr>
        <w:t xml:space="preserve">. </w:t>
      </w:r>
      <w:r w:rsidRPr="00312461">
        <w:t>(Cambridge: Polity Press, 2011)</w:t>
      </w:r>
    </w:p>
    <w:p w14:paraId="7C0BDE16" w14:textId="77777777" w:rsidR="001D0C02" w:rsidRPr="00CF16C4" w:rsidRDefault="001D0C02" w:rsidP="00B8253F">
      <w:pPr>
        <w:ind w:left="284" w:hanging="284"/>
      </w:pPr>
      <w:r w:rsidRPr="00EE4075">
        <w:t>Curry</w:t>
      </w:r>
      <w:r>
        <w:t>, Patrick.</w:t>
      </w:r>
      <w:r w:rsidRPr="00EE4075">
        <w:t xml:space="preserve"> </w:t>
      </w:r>
      <w:r w:rsidRPr="002C4C89">
        <w:rPr>
          <w:i/>
          <w:iCs/>
        </w:rPr>
        <w:t>Enchantment: Wonder in Modern Life</w:t>
      </w:r>
      <w:r>
        <w:rPr>
          <w:i/>
          <w:iCs/>
        </w:rPr>
        <w:t xml:space="preserve"> </w:t>
      </w:r>
      <w:r>
        <w:t>(Edinburgh: Floris Books, 2019).</w:t>
      </w:r>
    </w:p>
    <w:p w14:paraId="6E53E2AF" w14:textId="77777777" w:rsidR="001D0C02" w:rsidRDefault="001D0C02" w:rsidP="00B8253F">
      <w:pPr>
        <w:ind w:left="284" w:hanging="284"/>
      </w:pPr>
      <w:r w:rsidRPr="002C4C89">
        <w:t>De Vroey,</w:t>
      </w:r>
      <w:r>
        <w:t xml:space="preserve"> </w:t>
      </w:r>
      <w:r w:rsidRPr="002C4C89">
        <w:t>Linde</w:t>
      </w:r>
      <w:r>
        <w:t>.</w:t>
      </w:r>
      <w:r w:rsidRPr="002C4C89">
        <w:t xml:space="preserve"> </w:t>
      </w:r>
      <w:r>
        <w:t>‘</w:t>
      </w:r>
      <w:r w:rsidRPr="002C4C89">
        <w:t>Rewilding as Re-Enchantment</w:t>
      </w:r>
      <w:r>
        <w:t>’</w:t>
      </w:r>
      <w:r w:rsidRPr="002C4C89">
        <w:t xml:space="preserve">. </w:t>
      </w:r>
      <w:r w:rsidRPr="002C4C89">
        <w:rPr>
          <w:i/>
          <w:iCs/>
        </w:rPr>
        <w:t>Religions</w:t>
      </w:r>
      <w:r w:rsidRPr="002C4C89">
        <w:t xml:space="preserve"> </w:t>
      </w:r>
      <w:r>
        <w:t>(</w:t>
      </w:r>
      <w:r w:rsidRPr="002C4C89">
        <w:t>2024</w:t>
      </w:r>
      <w:r>
        <w:t>)</w:t>
      </w:r>
      <w:r w:rsidRPr="002C4C89">
        <w:t xml:space="preserve">, 15, 1014. </w:t>
      </w:r>
    </w:p>
    <w:p w14:paraId="232C4026" w14:textId="77777777" w:rsidR="001D0C02" w:rsidRPr="00EE4075" w:rsidRDefault="001D0C02" w:rsidP="00B8253F">
      <w:pPr>
        <w:ind w:left="284" w:hanging="284"/>
      </w:pPr>
      <w:r w:rsidRPr="00EE4075">
        <w:t xml:space="preserve">Drinkwater, </w:t>
      </w:r>
      <w:r>
        <w:t xml:space="preserve">Kenneth, </w:t>
      </w:r>
      <w:r w:rsidRPr="00EE4075">
        <w:t xml:space="preserve">Massullo, B., Dagnall, N., Laythe, B., Boone, J., &amp; Houran, J. </w:t>
      </w:r>
      <w:r>
        <w:t>‘</w:t>
      </w:r>
      <w:r w:rsidRPr="00EE4075">
        <w:t>Understanding Consumer Enchantment via Paranormal Tourism: Part I—Conceptual Review.</w:t>
      </w:r>
      <w:r>
        <w:t>’</w:t>
      </w:r>
      <w:r w:rsidRPr="00EE4075">
        <w:t> </w:t>
      </w:r>
      <w:r w:rsidRPr="00EE4075">
        <w:rPr>
          <w:i/>
          <w:iCs/>
        </w:rPr>
        <w:t>Cornell Hospitality Quarterly</w:t>
      </w:r>
      <w:r w:rsidRPr="00EE4075">
        <w:t>, </w:t>
      </w:r>
      <w:r w:rsidRPr="00EE4075">
        <w:rPr>
          <w:i/>
          <w:iCs/>
        </w:rPr>
        <w:t>63</w:t>
      </w:r>
      <w:r>
        <w:t>.2 (2022)</w:t>
      </w:r>
      <w:r w:rsidRPr="00EE4075">
        <w:t xml:space="preserve">, </w:t>
      </w:r>
      <w:r>
        <w:t>pp.</w:t>
      </w:r>
      <w:r w:rsidRPr="00EE4075">
        <w:t>195-215.</w:t>
      </w:r>
    </w:p>
    <w:p w14:paraId="73A5ACEC" w14:textId="77777777" w:rsidR="001D0C02" w:rsidRPr="002C4C89" w:rsidRDefault="001D0C02" w:rsidP="00B8253F">
      <w:pPr>
        <w:ind w:left="284" w:hanging="284"/>
      </w:pPr>
      <w:r w:rsidRPr="002C4C89">
        <w:t>Etherington</w:t>
      </w:r>
      <w:r>
        <w:t>,</w:t>
      </w:r>
      <w:r w:rsidRPr="002C4C89">
        <w:t xml:space="preserve"> </w:t>
      </w:r>
      <w:r w:rsidRPr="002C4C89">
        <w:t>Kim</w:t>
      </w:r>
      <w:r>
        <w:t>.</w:t>
      </w:r>
      <w:r w:rsidRPr="002C4C89">
        <w:t> </w:t>
      </w:r>
      <w:r w:rsidRPr="002C4C89">
        <w:rPr>
          <w:i/>
          <w:iCs/>
        </w:rPr>
        <w:t>Becoming a Reflexive Researcher – Using Our Selves in Research</w:t>
      </w:r>
      <w:r w:rsidRPr="002C4C89">
        <w:t>. (London: Jessica Kingsley Publishers, 2004).</w:t>
      </w:r>
    </w:p>
    <w:p w14:paraId="35E7BFA3" w14:textId="77777777" w:rsidR="001D0C02" w:rsidRPr="002C4C89" w:rsidRDefault="001D0C02" w:rsidP="00B8253F">
      <w:pPr>
        <w:ind w:left="284" w:hanging="284"/>
      </w:pPr>
      <w:r w:rsidRPr="002C4C89">
        <w:t>Ginn,</w:t>
      </w:r>
      <w:r>
        <w:t xml:space="preserve"> Franklin,</w:t>
      </w:r>
      <w:r w:rsidRPr="002C4C89">
        <w:t xml:space="preserve"> Michelle Bastian, David Farrier and Jeremy Kidwell, 'Unexpected encounters with Deep Time', </w:t>
      </w:r>
      <w:r w:rsidRPr="002C4C89">
        <w:rPr>
          <w:i/>
          <w:iCs/>
        </w:rPr>
        <w:t>Environmental Humanities</w:t>
      </w:r>
      <w:r w:rsidRPr="002C4C89">
        <w:t>, vol. 10, no. 1 (2018), pp.213-225, p.218.</w:t>
      </w:r>
    </w:p>
    <w:p w14:paraId="16AFAB41" w14:textId="77777777" w:rsidR="001D0C02" w:rsidRDefault="001D0C02" w:rsidP="00B8253F">
      <w:pPr>
        <w:ind w:left="284" w:hanging="284"/>
      </w:pPr>
      <w:r w:rsidRPr="00CF16C4">
        <w:t>Hedlund-de Witt</w:t>
      </w:r>
      <w:r>
        <w:t>,</w:t>
      </w:r>
      <w:r>
        <w:t xml:space="preserve"> Annick.</w:t>
      </w:r>
      <w:r w:rsidRPr="00CF16C4">
        <w:t xml:space="preserve"> </w:t>
      </w:r>
      <w:r>
        <w:t>‘</w:t>
      </w:r>
      <w:r w:rsidRPr="00CF16C4">
        <w:t>Pathways to Environmental Responsibility: A Qualitative Exploration of the Spiritual Dimension of Nature Experience</w:t>
      </w:r>
      <w:r>
        <w:t>,’</w:t>
      </w:r>
      <w:r w:rsidRPr="00CF16C4">
        <w:t> </w:t>
      </w:r>
      <w:r w:rsidRPr="00CF16C4">
        <w:rPr>
          <w:i/>
          <w:iCs/>
        </w:rPr>
        <w:t>Journal for the Study of Religion, Nature and Culture</w:t>
      </w:r>
      <w:r w:rsidRPr="00CF16C4">
        <w:t xml:space="preserve">, vol. 7, no. 2 </w:t>
      </w:r>
      <w:r>
        <w:t>(</w:t>
      </w:r>
      <w:r w:rsidRPr="00CF16C4">
        <w:t>Aug</w:t>
      </w:r>
      <w:r>
        <w:t>ust</w:t>
      </w:r>
      <w:r w:rsidRPr="00CF16C4">
        <w:t xml:space="preserve"> 2013</w:t>
      </w:r>
      <w:r>
        <w:t>)</w:t>
      </w:r>
      <w:r w:rsidRPr="00CF16C4">
        <w:t>, pp. 154-86</w:t>
      </w:r>
      <w:r>
        <w:t>.</w:t>
      </w:r>
    </w:p>
    <w:p w14:paraId="6C49AAB0" w14:textId="77777777" w:rsidR="001D0C02" w:rsidRPr="002C4C89" w:rsidRDefault="001D0C02" w:rsidP="00B8253F">
      <w:pPr>
        <w:ind w:left="284" w:hanging="284"/>
      </w:pPr>
      <w:proofErr w:type="spellStart"/>
      <w:r w:rsidRPr="002C4C89">
        <w:t>Hennink</w:t>
      </w:r>
      <w:proofErr w:type="spellEnd"/>
      <w:r w:rsidRPr="002C4C89">
        <w:t>, Monique</w:t>
      </w:r>
      <w:r>
        <w:t>,</w:t>
      </w:r>
      <w:r w:rsidRPr="002C4C89">
        <w:t xml:space="preserve"> Hutter, I. and Bailey A. </w:t>
      </w:r>
      <w:r w:rsidRPr="002C4C89">
        <w:rPr>
          <w:i/>
          <w:iCs/>
        </w:rPr>
        <w:t>Qualitative Research Methods</w:t>
      </w:r>
      <w:r w:rsidRPr="002C4C89">
        <w:t>. Second edition (London: SAGE Publications, 2020).</w:t>
      </w:r>
    </w:p>
    <w:p w14:paraId="6126061D" w14:textId="77777777" w:rsidR="001D0C02" w:rsidRPr="002C4C89" w:rsidRDefault="001D0C02" w:rsidP="00B8253F">
      <w:pPr>
        <w:ind w:left="284" w:hanging="284"/>
      </w:pPr>
      <w:r w:rsidRPr="002C4C89">
        <w:rPr>
          <w:rFonts w:eastAsia="Times New Roman" w:cs="Times New Roman"/>
          <w:kern w:val="0"/>
          <w14:ligatures w14:val="none"/>
        </w:rPr>
        <w:t>Houran,</w:t>
      </w:r>
      <w:r>
        <w:rPr>
          <w:rFonts w:eastAsia="Times New Roman" w:cs="Times New Roman"/>
          <w:kern w:val="0"/>
          <w14:ligatures w14:val="none"/>
        </w:rPr>
        <w:t xml:space="preserve"> James,</w:t>
      </w:r>
      <w:r w:rsidRPr="002C4C89">
        <w:rPr>
          <w:rFonts w:eastAsia="Times New Roman" w:cs="Times New Roman"/>
          <w:kern w:val="0"/>
          <w14:ligatures w14:val="none"/>
        </w:rPr>
        <w:t xml:space="preserve"> Lange, R., &amp; Laythe, B. Understanding Consumer Enchantment via Paranormal Tourism: Part II—Preliminary Rasch Validation. </w:t>
      </w:r>
      <w:r w:rsidRPr="002C4C89">
        <w:rPr>
          <w:rFonts w:eastAsia="Times New Roman" w:cs="Times New Roman"/>
          <w:i/>
          <w:iCs/>
          <w:kern w:val="0"/>
          <w14:ligatures w14:val="none"/>
        </w:rPr>
        <w:t>Cornell Hospitality Quarterly</w:t>
      </w:r>
      <w:r w:rsidRPr="002C4C89">
        <w:rPr>
          <w:rFonts w:eastAsia="Times New Roman" w:cs="Times New Roman"/>
          <w:kern w:val="0"/>
          <w14:ligatures w14:val="none"/>
        </w:rPr>
        <w:t xml:space="preserve">, </w:t>
      </w:r>
      <w:r w:rsidRPr="002C4C89">
        <w:rPr>
          <w:rFonts w:eastAsia="Times New Roman" w:cs="Times New Roman"/>
          <w:i/>
          <w:iCs/>
          <w:kern w:val="0"/>
          <w14:ligatures w14:val="none"/>
        </w:rPr>
        <w:t>63</w:t>
      </w:r>
      <w:r>
        <w:rPr>
          <w:rFonts w:eastAsia="Times New Roman" w:cs="Times New Roman"/>
          <w:kern w:val="0"/>
          <w14:ligatures w14:val="none"/>
        </w:rPr>
        <w:t>.2 (2022) pp.</w:t>
      </w:r>
      <w:r w:rsidRPr="002C4C89">
        <w:rPr>
          <w:rFonts w:eastAsia="Times New Roman" w:cs="Times New Roman"/>
          <w:kern w:val="0"/>
          <w14:ligatures w14:val="none"/>
        </w:rPr>
        <w:t>216-230.</w:t>
      </w:r>
    </w:p>
    <w:p w14:paraId="0AC58132" w14:textId="77777777" w:rsidR="001D0C02" w:rsidRDefault="001D0C02" w:rsidP="00B8253F">
      <w:pPr>
        <w:ind w:left="284" w:hanging="284"/>
      </w:pPr>
      <w:r w:rsidRPr="00DC2FC3">
        <w:t>Hunter,</w:t>
      </w:r>
      <w:r>
        <w:t xml:space="preserve"> Jack.</w:t>
      </w:r>
      <w:r w:rsidRPr="00DC2FC3">
        <w:t xml:space="preserve"> </w:t>
      </w:r>
      <w:r w:rsidRPr="00DC2FC3">
        <w:rPr>
          <w:i/>
          <w:iCs/>
        </w:rPr>
        <w:t xml:space="preserve">Ecology and Spirituality: A Brief Introduction </w:t>
      </w:r>
      <w:r w:rsidRPr="00DC2FC3">
        <w:t>(Ceredigion: Sophia Centre Press, 2023)</w:t>
      </w:r>
      <w:r>
        <w:t>.</w:t>
      </w:r>
    </w:p>
    <w:p w14:paraId="55FA1BE7" w14:textId="77777777" w:rsidR="001D0C02" w:rsidRDefault="001D0C02" w:rsidP="00B8253F">
      <w:pPr>
        <w:ind w:left="284" w:hanging="284"/>
      </w:pPr>
      <w:r w:rsidRPr="00EE4075">
        <w:lastRenderedPageBreak/>
        <w:t>Mathers</w:t>
      </w:r>
      <w:r>
        <w:t>, Becky</w:t>
      </w:r>
      <w:r w:rsidRPr="00EE4075">
        <w:t xml:space="preserve"> and Brymer, E., 'The Power of a Profound Experience With Nature: Living With Meaning.' </w:t>
      </w:r>
      <w:r w:rsidRPr="00EE4075">
        <w:rPr>
          <w:i/>
          <w:iCs/>
        </w:rPr>
        <w:t>Front. Psychol</w:t>
      </w:r>
      <w:r w:rsidRPr="00EE4075">
        <w:t>. 13:764224 (2022).</w:t>
      </w:r>
    </w:p>
    <w:p w14:paraId="770D445B" w14:textId="77777777" w:rsidR="001D0C02" w:rsidRPr="002C4C89" w:rsidRDefault="001D0C02" w:rsidP="00B8253F">
      <w:pPr>
        <w:ind w:left="284" w:hanging="284"/>
      </w:pPr>
      <w:r w:rsidRPr="002C4C89">
        <w:t>McDonald</w:t>
      </w:r>
      <w:r>
        <w:t>,</w:t>
      </w:r>
      <w:r>
        <w:t xml:space="preserve"> </w:t>
      </w:r>
      <w:r w:rsidRPr="002C4C89">
        <w:t>Matthew</w:t>
      </w:r>
      <w:r>
        <w:t>,</w:t>
      </w:r>
      <w:r w:rsidRPr="002C4C89">
        <w:t xml:space="preserve"> Wearing, S</w:t>
      </w:r>
      <w:r>
        <w:t>. and</w:t>
      </w:r>
      <w:r w:rsidRPr="002C4C89">
        <w:t xml:space="preserve"> Ponting, J.</w:t>
      </w:r>
      <w:r>
        <w:t>,</w:t>
      </w:r>
      <w:r w:rsidRPr="002C4C89">
        <w:t xml:space="preserve"> </w:t>
      </w:r>
      <w:r>
        <w:t>‘</w:t>
      </w:r>
      <w:r w:rsidRPr="002C4C89">
        <w:t>The Nature of Peak Experience in Wilderness.</w:t>
      </w:r>
      <w:r>
        <w:t>’</w:t>
      </w:r>
      <w:r w:rsidRPr="002C4C89">
        <w:t xml:space="preserve"> </w:t>
      </w:r>
      <w:r w:rsidRPr="002C4C89">
        <w:rPr>
          <w:i/>
          <w:iCs/>
        </w:rPr>
        <w:t>The Humanistic Psychologist</w:t>
      </w:r>
      <w:r>
        <w:t xml:space="preserve"> 37 (2009),</w:t>
      </w:r>
      <w:r w:rsidRPr="002C4C89">
        <w:t xml:space="preserve"> </w:t>
      </w:r>
      <w:r>
        <w:t>pp.</w:t>
      </w:r>
      <w:r w:rsidRPr="002C4C89">
        <w:t>370-385</w:t>
      </w:r>
      <w:r>
        <w:t>.</w:t>
      </w:r>
    </w:p>
    <w:p w14:paraId="53045649" w14:textId="77777777" w:rsidR="001D0C02" w:rsidRDefault="001D0C02" w:rsidP="00B8253F">
      <w:pPr>
        <w:ind w:left="284" w:hanging="284"/>
      </w:pPr>
      <w:r>
        <w:t>Milton,</w:t>
      </w:r>
      <w:r>
        <w:t xml:space="preserve"> Kay.</w:t>
      </w:r>
      <w:r>
        <w:t xml:space="preserve"> ‘</w:t>
      </w:r>
      <w:r w:rsidRPr="002C4C89">
        <w:t>Nature Is Already Sacred.</w:t>
      </w:r>
      <w:r>
        <w:t>’</w:t>
      </w:r>
      <w:r w:rsidRPr="002C4C89">
        <w:t> </w:t>
      </w:r>
      <w:r w:rsidRPr="002C4C89">
        <w:rPr>
          <w:i/>
          <w:iCs/>
        </w:rPr>
        <w:t>Environmental Values</w:t>
      </w:r>
      <w:r w:rsidRPr="002C4C89">
        <w:t>, vol. 8, no. 4, 1999, pp. 437–49.</w:t>
      </w:r>
    </w:p>
    <w:p w14:paraId="686F18D7" w14:textId="77777777" w:rsidR="001D0C02" w:rsidRDefault="001D0C02" w:rsidP="00B8253F">
      <w:pPr>
        <w:ind w:left="284" w:hanging="284"/>
      </w:pPr>
      <w:r w:rsidRPr="00DC2FC3">
        <w:t>Rose,</w:t>
      </w:r>
      <w:r w:rsidRPr="004845D2">
        <w:t xml:space="preserve"> </w:t>
      </w:r>
      <w:r w:rsidRPr="00DC2FC3">
        <w:t>Deborah Bird</w:t>
      </w:r>
      <w:r>
        <w:t>.</w:t>
      </w:r>
      <w:r w:rsidRPr="00DC2FC3">
        <w:t xml:space="preserve"> ‘Shimmer: When all you love is being trashed’, in </w:t>
      </w:r>
      <w:r w:rsidRPr="00DC2FC3">
        <w:rPr>
          <w:i/>
          <w:iCs/>
        </w:rPr>
        <w:t xml:space="preserve">Arts of Living on a Damaged Planet </w:t>
      </w:r>
      <w:r w:rsidRPr="00DC2FC3">
        <w:t>ed. by Anna Tsing and others (Minneapolis: University of Minnesota Press, 2017), pp.G51-63</w:t>
      </w:r>
      <w:r>
        <w:t>.</w:t>
      </w:r>
    </w:p>
    <w:p w14:paraId="0918E6A5" w14:textId="77777777" w:rsidR="001D0C02" w:rsidRPr="002C4C89" w:rsidRDefault="001D0C02" w:rsidP="00B8253F">
      <w:pPr>
        <w:ind w:left="284" w:hanging="284"/>
      </w:pPr>
      <w:r w:rsidRPr="002C4C89">
        <w:t>Rowley,</w:t>
      </w:r>
      <w:r>
        <w:t xml:space="preserve"> Jenny.</w:t>
      </w:r>
      <w:r w:rsidRPr="002C4C89">
        <w:t xml:space="preserve"> ‘Designing and using research questionnaires.’ </w:t>
      </w:r>
      <w:r w:rsidRPr="002C4C89">
        <w:rPr>
          <w:i/>
          <w:iCs/>
        </w:rPr>
        <w:t>Management Research Review</w:t>
      </w:r>
      <w:r w:rsidRPr="002C4C89">
        <w:t>, Vol. 37 No.3, (2014) pp. 308–330.</w:t>
      </w:r>
    </w:p>
    <w:p w14:paraId="1B55090F" w14:textId="77777777" w:rsidR="001D0C02" w:rsidRPr="002C4C89" w:rsidRDefault="001D0C02" w:rsidP="00B8253F">
      <w:pPr>
        <w:ind w:left="284" w:hanging="284"/>
      </w:pPr>
      <w:r w:rsidRPr="002C4C89">
        <w:t>Smith,</w:t>
      </w:r>
      <w:r>
        <w:t xml:space="preserve"> </w:t>
      </w:r>
      <w:r w:rsidRPr="002C4C89">
        <w:t>David Woodruff</w:t>
      </w:r>
      <w:r>
        <w:t>.</w:t>
      </w:r>
      <w:r w:rsidRPr="002C4C89">
        <w:t xml:space="preserve"> ‘Phenomenology’, The Stanford </w:t>
      </w:r>
      <w:proofErr w:type="spellStart"/>
      <w:r w:rsidRPr="002C4C89">
        <w:t>Encyclopedia</w:t>
      </w:r>
      <w:proofErr w:type="spellEnd"/>
      <w:r w:rsidRPr="002C4C89">
        <w:t xml:space="preserve"> of Philosophy (Summer 2018 Edition), Edward N. Zalta (ed.), </w:t>
      </w:r>
      <w:r>
        <w:t>h</w:t>
      </w:r>
      <w:r w:rsidRPr="002C4C89">
        <w:t>ttps://plato.stanford.edu/archives/sum2018/entries/phenomenology</w:t>
      </w:r>
    </w:p>
    <w:p w14:paraId="28493202" w14:textId="77777777" w:rsidR="001D0C02" w:rsidRDefault="001D0C02" w:rsidP="00B8253F">
      <w:pPr>
        <w:ind w:left="284" w:hanging="284"/>
      </w:pPr>
      <w:r>
        <w:t>T</w:t>
      </w:r>
      <w:r w:rsidRPr="00312461">
        <w:t>aylor,</w:t>
      </w:r>
      <w:r>
        <w:t xml:space="preserve"> Bron.</w:t>
      </w:r>
      <w:r w:rsidRPr="00312461">
        <w:t xml:space="preserve"> </w:t>
      </w:r>
      <w:r w:rsidRPr="00312461">
        <w:rPr>
          <w:i/>
          <w:iCs/>
        </w:rPr>
        <w:t xml:space="preserve">Dark Green Religion: Nature Spirituality and the Planetary Future </w:t>
      </w:r>
      <w:r w:rsidRPr="00312461">
        <w:t xml:space="preserve">(Berkeley: University of California Press, 2010), </w:t>
      </w:r>
    </w:p>
    <w:p w14:paraId="1B103AFD" w14:textId="77777777" w:rsidR="001D0C02" w:rsidRPr="004845D2" w:rsidRDefault="001D0C02" w:rsidP="00B8253F">
      <w:pPr>
        <w:ind w:left="284" w:hanging="284"/>
      </w:pPr>
      <w:r w:rsidRPr="002C4C89">
        <w:t>Teff-Seker,</w:t>
      </w:r>
      <w:r>
        <w:t xml:space="preserve"> </w:t>
      </w:r>
      <w:r w:rsidRPr="002C4C89">
        <w:t>Yael</w:t>
      </w:r>
      <w:r>
        <w:t>,</w:t>
      </w:r>
      <w:r w:rsidRPr="002C4C89">
        <w:t xml:space="preserve"> </w:t>
      </w:r>
      <w:proofErr w:type="spellStart"/>
      <w:r w:rsidRPr="002C4C89">
        <w:t>Rasilo</w:t>
      </w:r>
      <w:proofErr w:type="spellEnd"/>
      <w:r w:rsidRPr="002C4C89">
        <w:t xml:space="preserve">, T., Dick, J., Goldsborough, D. and Orenstein, D.E. ‘What does nature feel like? Using embodied walking interviews to discover cultural ecosystem services.’ </w:t>
      </w:r>
      <w:r w:rsidRPr="002C4C89">
        <w:rPr>
          <w:i/>
          <w:iCs/>
        </w:rPr>
        <w:t>Ecosystem Services</w:t>
      </w:r>
      <w:r w:rsidRPr="002C4C89">
        <w:t>, Volume 55, 2022, 101425</w:t>
      </w:r>
      <w:r>
        <w:t>.</w:t>
      </w:r>
    </w:p>
    <w:p w14:paraId="58B3C198" w14:textId="77777777" w:rsidR="001D0C02" w:rsidRDefault="001D0C02" w:rsidP="00B8253F">
      <w:pPr>
        <w:ind w:left="284" w:hanging="284"/>
      </w:pPr>
      <w:r w:rsidRPr="002C4C89">
        <w:t>Vining</w:t>
      </w:r>
      <w:r>
        <w:t>, Joanne</w:t>
      </w:r>
      <w:r w:rsidRPr="002C4C89">
        <w:t xml:space="preserve"> and Melinda S. Merrick, 'Environmental Epiphanies: Theoretical Foundations and Practical Applications', in Susan D. Clayton (ed.), </w:t>
      </w:r>
      <w:r w:rsidRPr="002C4C89">
        <w:rPr>
          <w:i/>
          <w:iCs/>
        </w:rPr>
        <w:t>The Oxford Handbook of Environmental and Conservation Psychology</w:t>
      </w:r>
      <w:r w:rsidRPr="002C4C89">
        <w:t xml:space="preserve"> (Oxford: OUP, 2012), pp.485-508</w:t>
      </w:r>
      <w:r>
        <w:t>.</w:t>
      </w:r>
    </w:p>
    <w:p w14:paraId="0316BB37" w14:textId="77777777" w:rsidR="001D0C02" w:rsidRPr="002E5D15" w:rsidRDefault="001D0C02" w:rsidP="00C421C2">
      <w:r w:rsidRPr="002E5D15">
        <w:t>Williams</w:t>
      </w:r>
      <w:r>
        <w:t>, Kathryn</w:t>
      </w:r>
      <w:r>
        <w:t xml:space="preserve"> </w:t>
      </w:r>
      <w:r w:rsidRPr="002E5D15">
        <w:t>&amp; Harvey, D. (2001). 'Transcendent experience in forest environments.' </w:t>
      </w:r>
      <w:r w:rsidRPr="002E5D15">
        <w:rPr>
          <w:i/>
          <w:iCs/>
        </w:rPr>
        <w:t>Journal of Environmental Psychology, 21</w:t>
      </w:r>
      <w:r w:rsidRPr="002E5D15">
        <w:t xml:space="preserve">(3), </w:t>
      </w:r>
      <w:r>
        <w:t>pp.</w:t>
      </w:r>
      <w:r w:rsidRPr="002E5D15">
        <w:t>249–260</w:t>
      </w:r>
      <w:r>
        <w:t>.</w:t>
      </w:r>
    </w:p>
    <w:p w14:paraId="61C63B1B" w14:textId="77777777" w:rsidR="00C421C2" w:rsidRDefault="00C421C2" w:rsidP="00B8253F">
      <w:pPr>
        <w:ind w:left="284" w:hanging="284"/>
      </w:pPr>
    </w:p>
    <w:p w14:paraId="2C84C233" w14:textId="77777777" w:rsidR="008A6D12" w:rsidRDefault="008A6D12">
      <w:r>
        <w:br w:type="page"/>
      </w:r>
    </w:p>
    <w:p w14:paraId="2EA709E7" w14:textId="2FD10D1A" w:rsidR="008A6D12" w:rsidRDefault="008A6D12" w:rsidP="008A6D12">
      <w:pPr>
        <w:pStyle w:val="Heading1"/>
      </w:pPr>
      <w:r>
        <w:lastRenderedPageBreak/>
        <w:t>Appendix 1: Questionnaire</w:t>
      </w:r>
    </w:p>
    <w:p w14:paraId="620760FD" w14:textId="77777777" w:rsidR="008221ED" w:rsidRPr="00634E8A" w:rsidRDefault="008221ED" w:rsidP="008221ED">
      <w:pPr>
        <w:rPr>
          <w:b/>
          <w:bCs/>
          <w:sz w:val="28"/>
          <w:szCs w:val="28"/>
        </w:rPr>
      </w:pPr>
      <w:r w:rsidRPr="00634E8A">
        <w:rPr>
          <w:b/>
          <w:bCs/>
          <w:sz w:val="28"/>
          <w:szCs w:val="28"/>
        </w:rPr>
        <w:t xml:space="preserve">Experiences of enchantment in nature </w:t>
      </w:r>
    </w:p>
    <w:p w14:paraId="4D12D2E3" w14:textId="2E882CDD" w:rsidR="008221ED" w:rsidRDefault="008221ED" w:rsidP="008221ED">
      <w:pPr>
        <w:rPr>
          <w:b/>
          <w:bCs/>
        </w:rPr>
      </w:pPr>
      <w:r>
        <w:rPr>
          <w:b/>
          <w:bCs/>
        </w:rPr>
        <w:t>PAGE 1</w:t>
      </w:r>
    </w:p>
    <w:p w14:paraId="109B3E63" w14:textId="553AD539" w:rsidR="008221ED" w:rsidRPr="00634E8A" w:rsidRDefault="008221ED" w:rsidP="008221ED">
      <w:r w:rsidRPr="00634E8A">
        <w:rPr>
          <w:b/>
          <w:bCs/>
        </w:rPr>
        <w:t xml:space="preserve">This research </w:t>
      </w:r>
      <w:r w:rsidRPr="00634E8A">
        <w:t>explores environmentalists’ experiences of enchantment in nature, and investigates how these experiences relate to their beliefs and views about nature. It is being conducted by Catriona Toms as part of an MA in Ecology and Spirituality at the University of Wales Trinity Saint David.</w:t>
      </w:r>
    </w:p>
    <w:p w14:paraId="2EB52911" w14:textId="77777777" w:rsidR="008221ED" w:rsidRPr="00634E8A" w:rsidRDefault="008221ED" w:rsidP="008221ED">
      <w:r w:rsidRPr="00634E8A">
        <w:rPr>
          <w:b/>
          <w:bCs/>
        </w:rPr>
        <w:t xml:space="preserve">The questionnaire </w:t>
      </w:r>
      <w:r w:rsidRPr="00634E8A">
        <w:t>is aimed at people who have worked or volunteered in environmental/conservation organisations. It should take no more than 10 minutes to complete, depending on how much you want to say.</w:t>
      </w:r>
    </w:p>
    <w:p w14:paraId="76F5477D" w14:textId="77777777" w:rsidR="008221ED" w:rsidRPr="00634E8A" w:rsidRDefault="008221ED" w:rsidP="008221ED">
      <w:r w:rsidRPr="00634E8A">
        <w:t>All information will be kept confidential and responses will be anonymised (the form does not ask for your name or contact details).</w:t>
      </w:r>
    </w:p>
    <w:p w14:paraId="3AC49034" w14:textId="77777777" w:rsidR="008221ED" w:rsidRPr="00634E8A" w:rsidRDefault="008221ED" w:rsidP="008221ED">
      <w:r w:rsidRPr="00634E8A">
        <w:t>By completing this questionnaire, you are agreeing that the information supplied can be used in the research.</w:t>
      </w:r>
    </w:p>
    <w:p w14:paraId="21DCF63B" w14:textId="77777777" w:rsidR="008221ED" w:rsidRPr="00634E8A" w:rsidRDefault="008221ED" w:rsidP="008221ED">
      <w:r w:rsidRPr="00634E8A">
        <w:rPr>
          <w:b/>
          <w:bCs/>
        </w:rPr>
        <w:t>If you have any questions</w:t>
      </w:r>
      <w:r w:rsidRPr="00634E8A">
        <w:t>, please feel free to email me at 2517573@student.uwtsd.ac.uk</w:t>
      </w:r>
    </w:p>
    <w:p w14:paraId="34DEF905" w14:textId="77777777" w:rsidR="008221ED" w:rsidRDefault="008221ED" w:rsidP="008221ED">
      <w:r w:rsidRPr="00634E8A">
        <w:rPr>
          <w:b/>
          <w:bCs/>
        </w:rPr>
        <w:t>If you have any concerns about the research</w:t>
      </w:r>
      <w:r w:rsidRPr="00634E8A">
        <w:t>, please contact Dr Nick Campion, Director, Sophia Centre, Faculty of Humanities and the Performing Arts, University of Wales Trinity Saint David, Ceredigion, Wales, SA48 7ED. Email: n.campion@uwtsd.ac.uk</w:t>
      </w:r>
    </w:p>
    <w:p w14:paraId="43789320" w14:textId="42C3F251" w:rsidR="008221ED" w:rsidRDefault="008221ED" w:rsidP="008221ED">
      <w:pPr>
        <w:rPr>
          <w:b/>
          <w:bCs/>
        </w:rPr>
      </w:pPr>
      <w:r>
        <w:rPr>
          <w:b/>
          <w:bCs/>
        </w:rPr>
        <w:t>PAGE 2</w:t>
      </w:r>
    </w:p>
    <w:p w14:paraId="2DA02BBF" w14:textId="2E24590A" w:rsidR="008221ED" w:rsidRPr="00634E8A" w:rsidRDefault="008221ED" w:rsidP="008221ED">
      <w:r w:rsidRPr="00634E8A">
        <w:rPr>
          <w:b/>
          <w:bCs/>
        </w:rPr>
        <w:t>About you</w:t>
      </w:r>
    </w:p>
    <w:p w14:paraId="74BB1440" w14:textId="77777777" w:rsidR="008221ED" w:rsidRPr="00146A21" w:rsidRDefault="008221ED" w:rsidP="008221ED">
      <w:r w:rsidRPr="00634E8A">
        <w:t>1.</w:t>
      </w:r>
      <w:r>
        <w:t xml:space="preserve"> </w:t>
      </w:r>
      <w:r w:rsidRPr="00146A21">
        <w:t>In what ways have you been involved in the environmental or conservation</w:t>
      </w:r>
      <w:r>
        <w:t xml:space="preserve"> </w:t>
      </w:r>
      <w:r w:rsidRPr="00146A21">
        <w:t>sector/movement? (Please tick all that apply)</w:t>
      </w:r>
    </w:p>
    <w:p w14:paraId="4804E199" w14:textId="77777777" w:rsidR="008221ED" w:rsidRDefault="008221ED" w:rsidP="008221ED">
      <w:r w:rsidRPr="00146A21">
        <w:rPr>
          <w:noProof/>
        </w:rPr>
        <w:drawing>
          <wp:inline distT="0" distB="0" distL="0" distR="0" wp14:anchorId="3958F611" wp14:editId="24E4ABE4">
            <wp:extent cx="2346325" cy="3397250"/>
            <wp:effectExtent l="0" t="0" r="0" b="0"/>
            <wp:docPr id="765940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940898" name=""/>
                    <pic:cNvPicPr/>
                  </pic:nvPicPr>
                  <pic:blipFill rotWithShape="1">
                    <a:blip r:embed="rId8"/>
                    <a:srcRect b="3754"/>
                    <a:stretch>
                      <a:fillRect/>
                    </a:stretch>
                  </pic:blipFill>
                  <pic:spPr bwMode="auto">
                    <a:xfrm>
                      <a:off x="0" y="0"/>
                      <a:ext cx="2355030" cy="3409854"/>
                    </a:xfrm>
                    <a:prstGeom prst="rect">
                      <a:avLst/>
                    </a:prstGeom>
                    <a:ln>
                      <a:noFill/>
                    </a:ln>
                    <a:extLst>
                      <a:ext uri="{53640926-AAD7-44D8-BBD7-CCE9431645EC}">
                        <a14:shadowObscured xmlns:a14="http://schemas.microsoft.com/office/drawing/2010/main"/>
                      </a:ext>
                    </a:extLst>
                  </pic:spPr>
                </pic:pic>
              </a:graphicData>
            </a:graphic>
          </wp:inline>
        </w:drawing>
      </w:r>
    </w:p>
    <w:p w14:paraId="7E4F7847" w14:textId="77777777" w:rsidR="008221ED" w:rsidRPr="00146A21" w:rsidRDefault="008221ED" w:rsidP="008221ED">
      <w:r>
        <w:lastRenderedPageBreak/>
        <w:t xml:space="preserve">2. </w:t>
      </w:r>
      <w:r w:rsidRPr="00146A21">
        <w:t>If you selected 'Other', please give brief details</w:t>
      </w:r>
    </w:p>
    <w:p w14:paraId="49C649DB" w14:textId="77777777" w:rsidR="008221ED" w:rsidRDefault="008221ED" w:rsidP="008221ED">
      <w:r>
        <w:tab/>
        <w:t>Short text box</w:t>
      </w:r>
    </w:p>
    <w:p w14:paraId="570C3F62" w14:textId="7BFEF0A1" w:rsidR="008221ED" w:rsidRDefault="008221ED" w:rsidP="008221ED">
      <w:r>
        <w:t xml:space="preserve">3. </w:t>
      </w:r>
      <w:r w:rsidR="002E5D15" w:rsidRPr="002E5D15">
        <w:t>When did you first become involved?</w:t>
      </w:r>
    </w:p>
    <w:p w14:paraId="0BE870DD" w14:textId="2E8735FD" w:rsidR="008221ED" w:rsidRPr="00634E8A" w:rsidRDefault="008221ED" w:rsidP="008221ED">
      <w:pPr>
        <w:ind w:left="720"/>
      </w:pPr>
      <w:r w:rsidRPr="00634E8A">
        <w:t>Dropdown</w:t>
      </w:r>
      <w:r>
        <w:t xml:space="preserve"> options: </w:t>
      </w:r>
      <w:r w:rsidRPr="00634E8A">
        <w:t>Less than a year</w:t>
      </w:r>
      <w:r w:rsidR="002E5D15">
        <w:t xml:space="preserve"> ago</w:t>
      </w:r>
      <w:r>
        <w:t xml:space="preserve"> / </w:t>
      </w:r>
      <w:r w:rsidRPr="00634E8A">
        <w:t>1-5 years</w:t>
      </w:r>
      <w:r w:rsidR="002E5D15">
        <w:t xml:space="preserve"> ago</w:t>
      </w:r>
      <w:r>
        <w:t xml:space="preserve"> / </w:t>
      </w:r>
      <w:r w:rsidRPr="00634E8A">
        <w:t>6-10 years</w:t>
      </w:r>
      <w:r w:rsidR="002E5D15">
        <w:t xml:space="preserve"> ago</w:t>
      </w:r>
      <w:r>
        <w:t xml:space="preserve"> / </w:t>
      </w:r>
      <w:r w:rsidRPr="00634E8A">
        <w:t>11-20 years</w:t>
      </w:r>
      <w:r w:rsidR="002E5D15">
        <w:t xml:space="preserve"> ago</w:t>
      </w:r>
      <w:r>
        <w:t xml:space="preserve"> / </w:t>
      </w:r>
      <w:r w:rsidRPr="00634E8A">
        <w:t>More than 20 years</w:t>
      </w:r>
      <w:r w:rsidR="002E5D15">
        <w:t xml:space="preserve"> ago </w:t>
      </w:r>
    </w:p>
    <w:p w14:paraId="6F3E9517" w14:textId="77777777" w:rsidR="008221ED" w:rsidRDefault="008221ED" w:rsidP="008221ED">
      <w:r>
        <w:t xml:space="preserve">4. </w:t>
      </w:r>
      <w:r w:rsidRPr="00146A21">
        <w:t>How often do you take part in the following activities in nature</w:t>
      </w:r>
      <w:r w:rsidRPr="00634E8A">
        <w:t>?</w:t>
      </w:r>
      <w:r>
        <w:t xml:space="preserve"> </w:t>
      </w:r>
      <w:r w:rsidRPr="00146A21">
        <w:t>(Please tick all that apply)</w:t>
      </w:r>
    </w:p>
    <w:p w14:paraId="4EEA8625" w14:textId="77777777" w:rsidR="008221ED" w:rsidRDefault="008221ED" w:rsidP="008221ED">
      <w:r w:rsidRPr="006E67C0">
        <w:rPr>
          <w:noProof/>
        </w:rPr>
        <w:drawing>
          <wp:inline distT="0" distB="0" distL="0" distR="0" wp14:anchorId="73A308C4" wp14:editId="50943738">
            <wp:extent cx="4552950" cy="5817166"/>
            <wp:effectExtent l="0" t="0" r="0" b="0"/>
            <wp:docPr id="1777197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197342" name=""/>
                    <pic:cNvPicPr/>
                  </pic:nvPicPr>
                  <pic:blipFill>
                    <a:blip r:embed="rId9"/>
                    <a:stretch>
                      <a:fillRect/>
                    </a:stretch>
                  </pic:blipFill>
                  <pic:spPr>
                    <a:xfrm>
                      <a:off x="0" y="0"/>
                      <a:ext cx="4561522" cy="5828118"/>
                    </a:xfrm>
                    <a:prstGeom prst="rect">
                      <a:avLst/>
                    </a:prstGeom>
                  </pic:spPr>
                </pic:pic>
              </a:graphicData>
            </a:graphic>
          </wp:inline>
        </w:drawing>
      </w:r>
    </w:p>
    <w:p w14:paraId="16291DC6" w14:textId="77777777" w:rsidR="008221ED" w:rsidRPr="00146A21" w:rsidRDefault="008221ED" w:rsidP="008221ED">
      <w:r>
        <w:t xml:space="preserve">5. </w:t>
      </w:r>
      <w:r w:rsidRPr="00146A21">
        <w:t>If you selected 'Other', please give brief details</w:t>
      </w:r>
    </w:p>
    <w:p w14:paraId="4267F0B9" w14:textId="77777777" w:rsidR="008221ED" w:rsidRDefault="008221ED" w:rsidP="008221ED">
      <w:r>
        <w:tab/>
        <w:t>Short text box</w:t>
      </w:r>
    </w:p>
    <w:p w14:paraId="288AC11A" w14:textId="77777777" w:rsidR="008221ED" w:rsidRDefault="008221ED" w:rsidP="008221ED">
      <w:r>
        <w:t xml:space="preserve">6. </w:t>
      </w:r>
      <w:r w:rsidRPr="00634E8A">
        <w:t>Your age</w:t>
      </w:r>
    </w:p>
    <w:p w14:paraId="3D1A5EC6" w14:textId="77777777" w:rsidR="008221ED" w:rsidRDefault="008221ED" w:rsidP="008221ED">
      <w:pPr>
        <w:ind w:left="720"/>
        <w:rPr>
          <w:b/>
          <w:bCs/>
        </w:rPr>
      </w:pPr>
      <w:r w:rsidRPr="00634E8A">
        <w:t>Dropdown</w:t>
      </w:r>
      <w:r>
        <w:t xml:space="preserve"> options:</w:t>
      </w:r>
      <w:r w:rsidRPr="00634E8A">
        <w:t>18-24 years</w:t>
      </w:r>
      <w:r>
        <w:t xml:space="preserve"> / </w:t>
      </w:r>
      <w:r w:rsidRPr="00634E8A">
        <w:t>25-34 years</w:t>
      </w:r>
      <w:r>
        <w:t xml:space="preserve"> / </w:t>
      </w:r>
      <w:r w:rsidRPr="00634E8A">
        <w:t>35-44 years</w:t>
      </w:r>
      <w:r>
        <w:t xml:space="preserve"> / </w:t>
      </w:r>
      <w:r w:rsidRPr="00634E8A">
        <w:t>45-54 years</w:t>
      </w:r>
      <w:r>
        <w:t xml:space="preserve"> / </w:t>
      </w:r>
      <w:r w:rsidRPr="00634E8A">
        <w:t>55-64 years</w:t>
      </w:r>
      <w:r>
        <w:t xml:space="preserve"> / </w:t>
      </w:r>
      <w:r w:rsidRPr="00634E8A">
        <w:t>65-74 years</w:t>
      </w:r>
      <w:r>
        <w:t xml:space="preserve"> / </w:t>
      </w:r>
      <w:r w:rsidRPr="00634E8A">
        <w:t>75+ years</w:t>
      </w:r>
    </w:p>
    <w:p w14:paraId="27FBA3B9" w14:textId="2CE2FBBB" w:rsidR="008221ED" w:rsidRDefault="008221ED" w:rsidP="008221ED">
      <w:pPr>
        <w:rPr>
          <w:b/>
          <w:bCs/>
        </w:rPr>
      </w:pPr>
      <w:r>
        <w:rPr>
          <w:b/>
          <w:bCs/>
        </w:rPr>
        <w:lastRenderedPageBreak/>
        <w:t>PAGE 3</w:t>
      </w:r>
    </w:p>
    <w:p w14:paraId="69445FC5" w14:textId="2E0F9CB5" w:rsidR="008221ED" w:rsidRPr="00634E8A" w:rsidRDefault="008221ED" w:rsidP="008221ED">
      <w:r w:rsidRPr="00634E8A">
        <w:rPr>
          <w:b/>
          <w:bCs/>
        </w:rPr>
        <w:t>About your experiences of enchantment in nature</w:t>
      </w:r>
    </w:p>
    <w:p w14:paraId="33F306E3" w14:textId="77777777" w:rsidR="008221ED" w:rsidRPr="008221ED" w:rsidRDefault="008221ED" w:rsidP="008221ED">
      <w:r w:rsidRPr="008221ED">
        <w:t>Enchantment might be described as a state of wonder, charm, delight or joy, which can happen in otherwise ordinary moments (Curry, 2019). It can be difficult to describe, but people often know it when they feel it. The following questions explore what enchantment in nature feels like for you. This might include experiences of landscapes, the sea, the sky, other species, or weather phenomena, for example.</w:t>
      </w:r>
    </w:p>
    <w:p w14:paraId="0D5BF288" w14:textId="77777777" w:rsidR="008221ED" w:rsidRPr="008221ED" w:rsidRDefault="008221ED" w:rsidP="008221ED">
      <w:r w:rsidRPr="008221ED">
        <w:t>(Questions 1-5 are based on an approach taken by Williams and Harvey, 2001, and McDonald, Wearing and Ponting, 2009).</w:t>
      </w:r>
    </w:p>
    <w:p w14:paraId="7AC4E31D" w14:textId="77777777" w:rsidR="002E5D15" w:rsidRPr="002E5D15" w:rsidRDefault="008221ED" w:rsidP="002E5D15">
      <w:r>
        <w:t>1</w:t>
      </w:r>
      <w:r w:rsidRPr="00634E8A">
        <w:t>.</w:t>
      </w:r>
      <w:r>
        <w:t xml:space="preserve"> </w:t>
      </w:r>
      <w:r w:rsidR="002E5D15" w:rsidRPr="002E5D15">
        <w:t>Think of a time when you felt a sense of enchantment in nature. Take a moment to recall the experience and imagine yourself back in the situation, then answer the following questions, trying to describe the experience in as much detail as possible.</w:t>
      </w:r>
    </w:p>
    <w:p w14:paraId="6E49BFB3" w14:textId="77777777" w:rsidR="002E5D15" w:rsidRPr="002E5D15" w:rsidRDefault="002E5D15" w:rsidP="002E5D15">
      <w:r w:rsidRPr="002E5D15">
        <w:t>Please </w:t>
      </w:r>
      <w:r w:rsidRPr="002E5D15">
        <w:rPr>
          <w:b/>
          <w:bCs/>
        </w:rPr>
        <w:t>describe the experience </w:t>
      </w:r>
      <w:r w:rsidRPr="002E5D15">
        <w:t>in detail, including where you were, what happened, and what you think created a sense of enchantment.</w:t>
      </w:r>
    </w:p>
    <w:p w14:paraId="14047B23" w14:textId="77777777" w:rsidR="008221ED" w:rsidRPr="00634E8A" w:rsidRDefault="008221ED" w:rsidP="008221ED">
      <w:r>
        <w:tab/>
        <w:t>Free text box</w:t>
      </w:r>
    </w:p>
    <w:p w14:paraId="76D457B4" w14:textId="77777777" w:rsidR="002E5D15" w:rsidRDefault="008221ED" w:rsidP="002E5D15">
      <w:r>
        <w:t>2</w:t>
      </w:r>
      <w:r w:rsidRPr="00634E8A">
        <w:t>.</w:t>
      </w:r>
      <w:r>
        <w:t xml:space="preserve"> </w:t>
      </w:r>
      <w:r w:rsidR="002E5D15" w:rsidRPr="002E5D15">
        <w:t>Please describe what were you </w:t>
      </w:r>
      <w:r w:rsidR="002E5D15" w:rsidRPr="002E5D15">
        <w:rPr>
          <w:b/>
          <w:bCs/>
        </w:rPr>
        <w:t>thinking </w:t>
      </w:r>
      <w:r w:rsidR="002E5D15" w:rsidRPr="002E5D15">
        <w:t>about while you felt the sense of enchantment.</w:t>
      </w:r>
    </w:p>
    <w:p w14:paraId="67AA5185" w14:textId="3FD5596C" w:rsidR="008221ED" w:rsidRPr="00634E8A" w:rsidRDefault="008221ED" w:rsidP="002E5D15">
      <w:pPr>
        <w:ind w:firstLine="720"/>
      </w:pPr>
      <w:r>
        <w:t>Free text box</w:t>
      </w:r>
    </w:p>
    <w:p w14:paraId="0C064BA3" w14:textId="277AFD3E" w:rsidR="008221ED" w:rsidRDefault="008221ED" w:rsidP="008221ED">
      <w:r>
        <w:t>3</w:t>
      </w:r>
      <w:r w:rsidRPr="00634E8A">
        <w:t>.</w:t>
      </w:r>
      <w:r>
        <w:t xml:space="preserve"> </w:t>
      </w:r>
      <w:r w:rsidR="002E5D15" w:rsidRPr="002E5D15">
        <w:t>What did you </w:t>
      </w:r>
      <w:r w:rsidR="002E5D15" w:rsidRPr="002E5D15">
        <w:rPr>
          <w:b/>
          <w:bCs/>
        </w:rPr>
        <w:t>feel physically</w:t>
      </w:r>
      <w:r w:rsidR="002E5D15" w:rsidRPr="002E5D15">
        <w:t> during the experience? (Please include as much detail as you can remember about physical sensations, sensory perceptions)</w:t>
      </w:r>
    </w:p>
    <w:p w14:paraId="68906A67" w14:textId="77777777" w:rsidR="008221ED" w:rsidRPr="00634E8A" w:rsidRDefault="008221ED" w:rsidP="008221ED">
      <w:r>
        <w:tab/>
        <w:t>Free text box</w:t>
      </w:r>
    </w:p>
    <w:p w14:paraId="074EE87C" w14:textId="1A6EB55D" w:rsidR="008221ED" w:rsidRPr="00634E8A" w:rsidRDefault="008221ED" w:rsidP="008221ED">
      <w:r>
        <w:t>4</w:t>
      </w:r>
      <w:r w:rsidRPr="00634E8A">
        <w:t>.</w:t>
      </w:r>
      <w:r>
        <w:t xml:space="preserve"> </w:t>
      </w:r>
      <w:r w:rsidR="002E5D15" w:rsidRPr="002E5D15">
        <w:t>What did you </w:t>
      </w:r>
      <w:r w:rsidR="002E5D15" w:rsidRPr="002E5D15">
        <w:rPr>
          <w:b/>
          <w:bCs/>
        </w:rPr>
        <w:t>feel emotionally </w:t>
      </w:r>
      <w:r w:rsidR="002E5D15" w:rsidRPr="002E5D15">
        <w:t>during the experience? (Please include as much detail as possible)</w:t>
      </w:r>
    </w:p>
    <w:p w14:paraId="79398235" w14:textId="77777777" w:rsidR="008221ED" w:rsidRPr="00634E8A" w:rsidRDefault="008221ED" w:rsidP="008221ED">
      <w:pPr>
        <w:ind w:firstLine="720"/>
      </w:pPr>
      <w:r>
        <w:t>Free text box</w:t>
      </w:r>
    </w:p>
    <w:p w14:paraId="2E452F0E" w14:textId="33587772" w:rsidR="008221ED" w:rsidRDefault="008221ED" w:rsidP="008221ED">
      <w:r>
        <w:t>5</w:t>
      </w:r>
      <w:r w:rsidRPr="00634E8A">
        <w:t>.</w:t>
      </w:r>
      <w:r>
        <w:t xml:space="preserve"> </w:t>
      </w:r>
      <w:r w:rsidRPr="00634E8A">
        <w:rPr>
          <w:b/>
          <w:bCs/>
        </w:rPr>
        <w:t xml:space="preserve">How long </w:t>
      </w:r>
      <w:r w:rsidRPr="00634E8A">
        <w:t xml:space="preserve">did the feeling of enchantment last? </w:t>
      </w:r>
    </w:p>
    <w:p w14:paraId="2F2AF30B" w14:textId="77777777" w:rsidR="008221ED" w:rsidRPr="00634E8A" w:rsidRDefault="008221ED" w:rsidP="008221ED">
      <w:pPr>
        <w:ind w:firstLine="720"/>
      </w:pPr>
      <w:r>
        <w:t xml:space="preserve">Tick box options: </w:t>
      </w:r>
      <w:r w:rsidRPr="00634E8A">
        <w:t>Seconds</w:t>
      </w:r>
      <w:r>
        <w:t xml:space="preserve"> / </w:t>
      </w:r>
      <w:r w:rsidRPr="00634E8A">
        <w:t>Minutes</w:t>
      </w:r>
      <w:r>
        <w:t xml:space="preserve"> / </w:t>
      </w:r>
      <w:r w:rsidRPr="00634E8A">
        <w:t>Hours</w:t>
      </w:r>
      <w:r>
        <w:t xml:space="preserve"> / </w:t>
      </w:r>
      <w:r w:rsidRPr="00634E8A">
        <w:t>Days</w:t>
      </w:r>
      <w:r>
        <w:t xml:space="preserve"> / </w:t>
      </w:r>
      <w:r w:rsidRPr="00634E8A">
        <w:t>Weeks</w:t>
      </w:r>
      <w:r>
        <w:t xml:space="preserve"> / </w:t>
      </w:r>
      <w:r w:rsidRPr="00634E8A">
        <w:t>Other:</w:t>
      </w:r>
    </w:p>
    <w:p w14:paraId="286BE0C1" w14:textId="77777777" w:rsidR="008221ED" w:rsidRPr="008221ED" w:rsidRDefault="008221ED" w:rsidP="008221ED">
      <w:r>
        <w:t>6</w:t>
      </w:r>
      <w:r w:rsidRPr="00634E8A">
        <w:t>.</w:t>
      </w:r>
      <w:r>
        <w:t xml:space="preserve"> </w:t>
      </w:r>
      <w:r w:rsidRPr="008221ED">
        <w:t>Please </w:t>
      </w:r>
      <w:r w:rsidRPr="008221ED">
        <w:rPr>
          <w:b/>
          <w:bCs/>
        </w:rPr>
        <w:t>select which of the following words</w:t>
      </w:r>
      <w:r w:rsidRPr="008221ED">
        <w:t> describe how you felt during your experience (tick all that apply):</w:t>
      </w:r>
    </w:p>
    <w:p w14:paraId="4D9A0A27" w14:textId="77777777" w:rsidR="008221ED" w:rsidRPr="008221ED" w:rsidRDefault="008221ED" w:rsidP="008221ED">
      <w:r w:rsidRPr="008221ED">
        <w:t>(Enchantment adjective checklist developed by Houran et al, 2022)</w:t>
      </w:r>
    </w:p>
    <w:p w14:paraId="217EF083" w14:textId="77777777" w:rsidR="008221ED" w:rsidRDefault="008221ED" w:rsidP="008221ED">
      <w:r>
        <w:tab/>
        <w:t>Tick box options:</w:t>
      </w:r>
    </w:p>
    <w:p w14:paraId="1DDD8E22" w14:textId="77777777" w:rsidR="008221ED" w:rsidRPr="00634E8A" w:rsidRDefault="008221ED" w:rsidP="008221ED">
      <w:pPr>
        <w:pStyle w:val="ListParagraph"/>
        <w:numPr>
          <w:ilvl w:val="0"/>
          <w:numId w:val="23"/>
        </w:numPr>
      </w:pPr>
      <w:r w:rsidRPr="00634E8A">
        <w:t>Amazed (feeling baffled or astonished)</w:t>
      </w:r>
    </w:p>
    <w:p w14:paraId="57A27F33" w14:textId="77777777" w:rsidR="008221ED" w:rsidRPr="00634E8A" w:rsidRDefault="008221ED" w:rsidP="008221ED">
      <w:pPr>
        <w:pStyle w:val="ListParagraph"/>
        <w:numPr>
          <w:ilvl w:val="0"/>
          <w:numId w:val="23"/>
        </w:numPr>
      </w:pPr>
      <w:r w:rsidRPr="00634E8A">
        <w:t>Aware (increased perception or understanding)</w:t>
      </w:r>
    </w:p>
    <w:p w14:paraId="0FF6A0FF" w14:textId="77777777" w:rsidR="008221ED" w:rsidRPr="00634E8A" w:rsidRDefault="008221ED" w:rsidP="008221ED">
      <w:pPr>
        <w:pStyle w:val="ListParagraph"/>
        <w:numPr>
          <w:ilvl w:val="0"/>
          <w:numId w:val="23"/>
        </w:numPr>
      </w:pPr>
      <w:r w:rsidRPr="00634E8A">
        <w:t>Beauty (great allure or splendour)</w:t>
      </w:r>
    </w:p>
    <w:p w14:paraId="038B0579" w14:textId="77777777" w:rsidR="008221ED" w:rsidRPr="00634E8A" w:rsidRDefault="008221ED" w:rsidP="008221ED">
      <w:pPr>
        <w:pStyle w:val="ListParagraph"/>
        <w:numPr>
          <w:ilvl w:val="0"/>
          <w:numId w:val="23"/>
        </w:numPr>
      </w:pPr>
      <w:r w:rsidRPr="00634E8A">
        <w:t>Connected (joined or united with something greater than yourself)</w:t>
      </w:r>
    </w:p>
    <w:p w14:paraId="075D943B" w14:textId="77777777" w:rsidR="008221ED" w:rsidRPr="00634E8A" w:rsidRDefault="008221ED" w:rsidP="008221ED">
      <w:pPr>
        <w:pStyle w:val="ListParagraph"/>
        <w:numPr>
          <w:ilvl w:val="0"/>
          <w:numId w:val="23"/>
        </w:numPr>
      </w:pPr>
      <w:r w:rsidRPr="00634E8A">
        <w:t>Dazed (mentally perplexed or confused)</w:t>
      </w:r>
    </w:p>
    <w:p w14:paraId="2C0C416C" w14:textId="77777777" w:rsidR="008221ED" w:rsidRPr="00634E8A" w:rsidRDefault="008221ED" w:rsidP="008221ED">
      <w:pPr>
        <w:pStyle w:val="ListParagraph"/>
        <w:numPr>
          <w:ilvl w:val="0"/>
          <w:numId w:val="23"/>
        </w:numPr>
      </w:pPr>
      <w:r w:rsidRPr="00634E8A">
        <w:t>Delighted (great pleasure)</w:t>
      </w:r>
    </w:p>
    <w:p w14:paraId="6D36A998" w14:textId="77777777" w:rsidR="008221ED" w:rsidRPr="00634E8A" w:rsidRDefault="008221ED" w:rsidP="008221ED">
      <w:pPr>
        <w:pStyle w:val="ListParagraph"/>
        <w:numPr>
          <w:ilvl w:val="0"/>
          <w:numId w:val="23"/>
        </w:numPr>
      </w:pPr>
      <w:r w:rsidRPr="00634E8A">
        <w:t>Dreamy (quiet, restful, in a daydream)</w:t>
      </w:r>
    </w:p>
    <w:p w14:paraId="6515127E" w14:textId="77777777" w:rsidR="008221ED" w:rsidRPr="00634E8A" w:rsidRDefault="008221ED" w:rsidP="008221ED">
      <w:pPr>
        <w:pStyle w:val="ListParagraph"/>
        <w:numPr>
          <w:ilvl w:val="0"/>
          <w:numId w:val="23"/>
        </w:numPr>
      </w:pPr>
      <w:r w:rsidRPr="00634E8A">
        <w:t>Educated (enlightened, open-minded, or having new knowledge or wisdom)</w:t>
      </w:r>
    </w:p>
    <w:p w14:paraId="747369BA" w14:textId="77777777" w:rsidR="008221ED" w:rsidRPr="00634E8A" w:rsidRDefault="008221ED" w:rsidP="008221ED">
      <w:pPr>
        <w:pStyle w:val="ListParagraph"/>
        <w:numPr>
          <w:ilvl w:val="0"/>
          <w:numId w:val="23"/>
        </w:numPr>
      </w:pPr>
      <w:r w:rsidRPr="00634E8A">
        <w:lastRenderedPageBreak/>
        <w:t>Energized (great energy or liveliness)</w:t>
      </w:r>
    </w:p>
    <w:p w14:paraId="0AABEB60" w14:textId="77777777" w:rsidR="008221ED" w:rsidRPr="00634E8A" w:rsidRDefault="008221ED" w:rsidP="008221ED">
      <w:pPr>
        <w:pStyle w:val="ListParagraph"/>
        <w:numPr>
          <w:ilvl w:val="0"/>
          <w:numId w:val="23"/>
        </w:numPr>
      </w:pPr>
      <w:r w:rsidRPr="00634E8A">
        <w:t>Excited (enjoyable feeling of eagerness or expectation)</w:t>
      </w:r>
    </w:p>
    <w:p w14:paraId="00717D72" w14:textId="77777777" w:rsidR="008221ED" w:rsidRPr="00634E8A" w:rsidRDefault="008221ED" w:rsidP="008221ED">
      <w:pPr>
        <w:pStyle w:val="ListParagraph"/>
        <w:numPr>
          <w:ilvl w:val="0"/>
          <w:numId w:val="23"/>
        </w:numPr>
      </w:pPr>
      <w:r w:rsidRPr="00634E8A">
        <w:t>Fulfilled (feeling deeply satisfied, gratified, or complete)</w:t>
      </w:r>
    </w:p>
    <w:p w14:paraId="1CE64167" w14:textId="77777777" w:rsidR="008221ED" w:rsidRPr="00634E8A" w:rsidRDefault="008221ED" w:rsidP="008221ED">
      <w:pPr>
        <w:pStyle w:val="ListParagraph"/>
        <w:numPr>
          <w:ilvl w:val="0"/>
          <w:numId w:val="23"/>
        </w:numPr>
      </w:pPr>
      <w:r w:rsidRPr="00634E8A">
        <w:t>Goodness (feeling of ultimate love or grace)</w:t>
      </w:r>
    </w:p>
    <w:p w14:paraId="4867CEBB" w14:textId="77777777" w:rsidR="008221ED" w:rsidRPr="00634E8A" w:rsidRDefault="008221ED" w:rsidP="008221ED">
      <w:pPr>
        <w:pStyle w:val="ListParagraph"/>
        <w:numPr>
          <w:ilvl w:val="0"/>
          <w:numId w:val="23"/>
        </w:numPr>
      </w:pPr>
      <w:r w:rsidRPr="00634E8A">
        <w:t>Humbled (in the presence of greatness or something incredible)</w:t>
      </w:r>
    </w:p>
    <w:p w14:paraId="5172B7C2" w14:textId="77777777" w:rsidR="008221ED" w:rsidRPr="00634E8A" w:rsidRDefault="008221ED" w:rsidP="008221ED">
      <w:pPr>
        <w:pStyle w:val="ListParagraph"/>
        <w:numPr>
          <w:ilvl w:val="0"/>
          <w:numId w:val="23"/>
        </w:numPr>
      </w:pPr>
      <w:r w:rsidRPr="00634E8A">
        <w:t>Important (great appreciation of the moment and its significance)</w:t>
      </w:r>
    </w:p>
    <w:p w14:paraId="39006B23" w14:textId="77777777" w:rsidR="008221ED" w:rsidRPr="00634E8A" w:rsidRDefault="008221ED" w:rsidP="008221ED">
      <w:pPr>
        <w:pStyle w:val="ListParagraph"/>
        <w:numPr>
          <w:ilvl w:val="0"/>
          <w:numId w:val="23"/>
        </w:numPr>
      </w:pPr>
      <w:r w:rsidRPr="00634E8A">
        <w:t>In awe (great respect or admiration)</w:t>
      </w:r>
    </w:p>
    <w:p w14:paraId="601AF980" w14:textId="77777777" w:rsidR="008221ED" w:rsidRPr="00634E8A" w:rsidRDefault="008221ED" w:rsidP="008221ED">
      <w:pPr>
        <w:pStyle w:val="ListParagraph"/>
        <w:numPr>
          <w:ilvl w:val="0"/>
          <w:numId w:val="23"/>
        </w:numPr>
      </w:pPr>
      <w:r w:rsidRPr="00634E8A">
        <w:t>Inspired (filled or stirred with uplifting emotion or passion)</w:t>
      </w:r>
    </w:p>
    <w:p w14:paraId="05E290E6" w14:textId="77777777" w:rsidR="008221ED" w:rsidRPr="00634E8A" w:rsidRDefault="008221ED" w:rsidP="008221ED">
      <w:pPr>
        <w:pStyle w:val="ListParagraph"/>
        <w:numPr>
          <w:ilvl w:val="0"/>
          <w:numId w:val="23"/>
        </w:numPr>
      </w:pPr>
      <w:r w:rsidRPr="00634E8A">
        <w:t>Joy (great happiness)</w:t>
      </w:r>
    </w:p>
    <w:p w14:paraId="5FDD8286" w14:textId="77777777" w:rsidR="008221ED" w:rsidRPr="00634E8A" w:rsidRDefault="008221ED" w:rsidP="008221ED">
      <w:pPr>
        <w:pStyle w:val="ListParagraph"/>
        <w:numPr>
          <w:ilvl w:val="0"/>
          <w:numId w:val="23"/>
        </w:numPr>
      </w:pPr>
      <w:r w:rsidRPr="00634E8A">
        <w:t>Lost in the moment (focused attention in place and time)</w:t>
      </w:r>
    </w:p>
    <w:p w14:paraId="4FE526A5" w14:textId="77777777" w:rsidR="008221ED" w:rsidRPr="00634E8A" w:rsidRDefault="008221ED" w:rsidP="008221ED">
      <w:pPr>
        <w:pStyle w:val="ListParagraph"/>
        <w:numPr>
          <w:ilvl w:val="0"/>
          <w:numId w:val="23"/>
        </w:numPr>
      </w:pPr>
      <w:r w:rsidRPr="00634E8A">
        <w:t>Special (lucky or privileged to be there)</w:t>
      </w:r>
    </w:p>
    <w:p w14:paraId="25086B39" w14:textId="77777777" w:rsidR="008221ED" w:rsidRPr="00634E8A" w:rsidRDefault="008221ED" w:rsidP="008221ED">
      <w:pPr>
        <w:pStyle w:val="ListParagraph"/>
        <w:numPr>
          <w:ilvl w:val="0"/>
          <w:numId w:val="23"/>
        </w:numPr>
      </w:pPr>
      <w:r w:rsidRPr="00634E8A">
        <w:t>Stunned (overwhelmed or great shock)</w:t>
      </w:r>
    </w:p>
    <w:p w14:paraId="4F063708" w14:textId="77777777" w:rsidR="008221ED" w:rsidRPr="00634E8A" w:rsidRDefault="008221ED" w:rsidP="008221ED">
      <w:pPr>
        <w:pStyle w:val="ListParagraph"/>
        <w:numPr>
          <w:ilvl w:val="0"/>
          <w:numId w:val="23"/>
        </w:numPr>
      </w:pPr>
      <w:r w:rsidRPr="00634E8A">
        <w:t>Surprised (a jolt suddenly startled)</w:t>
      </w:r>
    </w:p>
    <w:p w14:paraId="3C7A1921" w14:textId="3DABD01D" w:rsidR="008221ED" w:rsidRDefault="008221ED" w:rsidP="008221ED">
      <w:r>
        <w:t>7</w:t>
      </w:r>
      <w:r w:rsidRPr="00634E8A">
        <w:t>.</w:t>
      </w:r>
      <w:r>
        <w:t xml:space="preserve"> </w:t>
      </w:r>
      <w:r w:rsidRPr="00634E8A">
        <w:rPr>
          <w:b/>
          <w:bCs/>
        </w:rPr>
        <w:t xml:space="preserve">How often </w:t>
      </w:r>
      <w:r w:rsidRPr="00634E8A">
        <w:t xml:space="preserve">have you had experiences of enchantment in nature? </w:t>
      </w:r>
    </w:p>
    <w:p w14:paraId="3322DE0E" w14:textId="77777777" w:rsidR="008221ED" w:rsidRDefault="008221ED" w:rsidP="008221ED">
      <w:pPr>
        <w:ind w:left="720"/>
      </w:pPr>
      <w:r>
        <w:t xml:space="preserve">Tick box options: </w:t>
      </w:r>
      <w:r w:rsidRPr="00634E8A">
        <w:t>Very rarely (e.g. only a few times in your life)</w:t>
      </w:r>
      <w:r>
        <w:t xml:space="preserve"> / </w:t>
      </w:r>
      <w:r w:rsidRPr="00634E8A">
        <w:t>Rarely (e.g. once a year on average)</w:t>
      </w:r>
      <w:r>
        <w:t xml:space="preserve"> / </w:t>
      </w:r>
      <w:r w:rsidRPr="00634E8A">
        <w:t>Fairly often (e.g. a few times a year on average)</w:t>
      </w:r>
      <w:r>
        <w:t xml:space="preserve"> / </w:t>
      </w:r>
      <w:r w:rsidRPr="00634E8A">
        <w:t>Very often (e.g. daily or weekly occurrence)</w:t>
      </w:r>
    </w:p>
    <w:p w14:paraId="5BAD9B79" w14:textId="4E04411E" w:rsidR="008221ED" w:rsidRPr="002E5D15" w:rsidRDefault="002E5D15" w:rsidP="002E5D15">
      <w:pPr>
        <w:rPr>
          <w:b/>
          <w:bCs/>
        </w:rPr>
      </w:pPr>
      <w:r w:rsidRPr="002E5D15">
        <w:rPr>
          <w:b/>
          <w:bCs/>
        </w:rPr>
        <w:t>PAGE 4</w:t>
      </w:r>
    </w:p>
    <w:p w14:paraId="5A35A83D" w14:textId="77777777" w:rsidR="008221ED" w:rsidRDefault="008221ED" w:rsidP="008221ED">
      <w:pPr>
        <w:rPr>
          <w:b/>
          <w:bCs/>
        </w:rPr>
      </w:pPr>
      <w:r w:rsidRPr="00634E8A">
        <w:rPr>
          <w:b/>
          <w:bCs/>
        </w:rPr>
        <w:t>Your views on nature and the environment</w:t>
      </w:r>
    </w:p>
    <w:p w14:paraId="5784071F" w14:textId="77777777" w:rsidR="008221ED" w:rsidRPr="00634E8A" w:rsidRDefault="008221ED" w:rsidP="008221ED">
      <w:r w:rsidRPr="00634E8A">
        <w:t>The following questions explore your views on nature and how you think enchanted experiences may have influenced your views and behaviours in relation to nature and the environment.</w:t>
      </w:r>
    </w:p>
    <w:p w14:paraId="7F121DBA" w14:textId="77777777" w:rsidR="008221ED" w:rsidRPr="00634E8A" w:rsidRDefault="008221ED" w:rsidP="008221ED">
      <w:r w:rsidRPr="00634E8A">
        <w:t>1</w:t>
      </w:r>
      <w:r>
        <w:t>4</w:t>
      </w:r>
      <w:r w:rsidRPr="00634E8A">
        <w:t>.</w:t>
      </w:r>
      <w:r>
        <w:t xml:space="preserve"> </w:t>
      </w:r>
      <w:r w:rsidRPr="00634E8A">
        <w:t xml:space="preserve">In your own words, please say </w:t>
      </w:r>
      <w:r w:rsidRPr="00634E8A">
        <w:rPr>
          <w:b/>
          <w:bCs/>
        </w:rPr>
        <w:t>why nature matters to you</w:t>
      </w:r>
    </w:p>
    <w:p w14:paraId="750B773B" w14:textId="77777777" w:rsidR="008221ED" w:rsidRDefault="008221ED" w:rsidP="008221ED">
      <w:r w:rsidRPr="00634E8A">
        <w:t>1</w:t>
      </w:r>
      <w:r>
        <w:t>5</w:t>
      </w:r>
      <w:r w:rsidRPr="00634E8A">
        <w:t>.</w:t>
      </w:r>
      <w:r>
        <w:t xml:space="preserve"> </w:t>
      </w:r>
      <w:r w:rsidRPr="00634E8A">
        <w:t>How much influence have experiences of enchantment had on the way you feel</w:t>
      </w:r>
      <w:r>
        <w:t xml:space="preserve"> </w:t>
      </w:r>
      <w:r w:rsidRPr="00634E8A">
        <w:t>about nature?</w:t>
      </w:r>
      <w:r>
        <w:t xml:space="preserve"> </w:t>
      </w:r>
    </w:p>
    <w:p w14:paraId="53EA0CA4" w14:textId="77777777" w:rsidR="008221ED" w:rsidRPr="00634E8A" w:rsidRDefault="008221ED" w:rsidP="008221ED">
      <w:pPr>
        <w:ind w:firstLine="720"/>
      </w:pPr>
      <w:r>
        <w:rPr>
          <w:i/>
          <w:iCs/>
        </w:rPr>
        <w:t xml:space="preserve">Likert scale: </w:t>
      </w:r>
      <w:r w:rsidRPr="00634E8A">
        <w:t>No influence</w:t>
      </w:r>
      <w:r>
        <w:t xml:space="preserve"> </w:t>
      </w:r>
      <w:r w:rsidRPr="00634E8A">
        <w:t>1</w:t>
      </w:r>
      <w:r>
        <w:t xml:space="preserve"> </w:t>
      </w:r>
      <w:r w:rsidRPr="00634E8A">
        <w:t>2</w:t>
      </w:r>
      <w:r>
        <w:t xml:space="preserve"> </w:t>
      </w:r>
      <w:r w:rsidRPr="00634E8A">
        <w:t>3</w:t>
      </w:r>
      <w:r>
        <w:t xml:space="preserve"> </w:t>
      </w:r>
      <w:r w:rsidRPr="00634E8A">
        <w:t>4</w:t>
      </w:r>
      <w:r>
        <w:t xml:space="preserve"> </w:t>
      </w:r>
      <w:r w:rsidRPr="00634E8A">
        <w:t>5</w:t>
      </w:r>
      <w:r>
        <w:t xml:space="preserve"> </w:t>
      </w:r>
      <w:r w:rsidRPr="00634E8A">
        <w:t>A lot of influence</w:t>
      </w:r>
    </w:p>
    <w:p w14:paraId="54F3D34F" w14:textId="77777777" w:rsidR="008221ED" w:rsidRDefault="008221ED" w:rsidP="008221ED">
      <w:pPr>
        <w:rPr>
          <w:i/>
          <w:iCs/>
        </w:rPr>
      </w:pPr>
      <w:r w:rsidRPr="00634E8A">
        <w:t>1</w:t>
      </w:r>
      <w:r>
        <w:t>6</w:t>
      </w:r>
      <w:r w:rsidRPr="00634E8A">
        <w:t>.</w:t>
      </w:r>
      <w:r>
        <w:t xml:space="preserve"> </w:t>
      </w:r>
      <w:r w:rsidRPr="00634E8A">
        <w:t>How much influence have experiences of enchantment in nature had in</w:t>
      </w:r>
      <w:r>
        <w:t xml:space="preserve"> </w:t>
      </w:r>
      <w:r w:rsidRPr="00634E8A">
        <w:t xml:space="preserve">motivating you to take (or continue to take) action on environmental issues? </w:t>
      </w:r>
    </w:p>
    <w:p w14:paraId="28FE4E79" w14:textId="77777777" w:rsidR="008221ED" w:rsidRPr="00634E8A" w:rsidRDefault="008221ED" w:rsidP="008221ED">
      <w:pPr>
        <w:ind w:firstLine="720"/>
      </w:pPr>
      <w:r>
        <w:rPr>
          <w:i/>
          <w:iCs/>
        </w:rPr>
        <w:t xml:space="preserve">Likert scale: </w:t>
      </w:r>
      <w:r w:rsidRPr="00634E8A">
        <w:t>No influence</w:t>
      </w:r>
      <w:r>
        <w:t xml:space="preserve"> </w:t>
      </w:r>
      <w:r w:rsidRPr="00634E8A">
        <w:t>1</w:t>
      </w:r>
      <w:r>
        <w:t xml:space="preserve"> </w:t>
      </w:r>
      <w:r w:rsidRPr="00634E8A">
        <w:t>2</w:t>
      </w:r>
      <w:r>
        <w:t xml:space="preserve"> </w:t>
      </w:r>
      <w:r w:rsidRPr="00634E8A">
        <w:t>3</w:t>
      </w:r>
      <w:r>
        <w:t xml:space="preserve"> </w:t>
      </w:r>
      <w:r w:rsidRPr="00634E8A">
        <w:t>4</w:t>
      </w:r>
      <w:r>
        <w:t xml:space="preserve"> </w:t>
      </w:r>
      <w:r w:rsidRPr="00634E8A">
        <w:t>5</w:t>
      </w:r>
      <w:r>
        <w:t xml:space="preserve"> </w:t>
      </w:r>
      <w:r w:rsidRPr="00634E8A">
        <w:t>A lot of influence</w:t>
      </w:r>
    </w:p>
    <w:p w14:paraId="3F154A74" w14:textId="77777777" w:rsidR="008221ED" w:rsidRDefault="008221ED" w:rsidP="008221ED">
      <w:r w:rsidRPr="00634E8A">
        <w:t>1</w:t>
      </w:r>
      <w:r>
        <w:t>7</w:t>
      </w:r>
      <w:r w:rsidRPr="00634E8A">
        <w:t xml:space="preserve">. If relevant, please briefly describe some of the ways in which these types of experiences have influenced you. </w:t>
      </w:r>
    </w:p>
    <w:p w14:paraId="3961EDB3" w14:textId="77777777" w:rsidR="002E5D15" w:rsidRDefault="002E5D15" w:rsidP="002E5D15">
      <w:pPr>
        <w:rPr>
          <w:b/>
          <w:bCs/>
        </w:rPr>
      </w:pPr>
      <w:r>
        <w:tab/>
        <w:t>Free text box</w:t>
      </w:r>
    </w:p>
    <w:p w14:paraId="0A5497CE" w14:textId="2B3D7F34" w:rsidR="002E5D15" w:rsidRDefault="002E5D15" w:rsidP="002E5D15">
      <w:pPr>
        <w:rPr>
          <w:b/>
          <w:bCs/>
        </w:rPr>
      </w:pPr>
      <w:r>
        <w:rPr>
          <w:b/>
          <w:bCs/>
        </w:rPr>
        <w:t>PAGE 5</w:t>
      </w:r>
    </w:p>
    <w:p w14:paraId="6734D8C2" w14:textId="7CE8CEDB" w:rsidR="008221ED" w:rsidRPr="00634E8A" w:rsidRDefault="008221ED" w:rsidP="002E5D15">
      <w:r w:rsidRPr="00634E8A">
        <w:rPr>
          <w:b/>
          <w:bCs/>
        </w:rPr>
        <w:t xml:space="preserve">Anything you would like to add </w:t>
      </w:r>
    </w:p>
    <w:p w14:paraId="716C80B6" w14:textId="77777777" w:rsidR="008221ED" w:rsidRPr="00634E8A" w:rsidRDefault="008221ED" w:rsidP="008221ED">
      <w:r w:rsidRPr="00634E8A">
        <w:t>1</w:t>
      </w:r>
      <w:r>
        <w:t>8</w:t>
      </w:r>
      <w:r w:rsidRPr="00634E8A">
        <w:t xml:space="preserve">. </w:t>
      </w:r>
      <w:r>
        <w:t xml:space="preserve"> </w:t>
      </w:r>
      <w:r w:rsidRPr="00634E8A">
        <w:t xml:space="preserve">Do you have anything you would like to add about your experiences of enchantment in nature? </w:t>
      </w:r>
    </w:p>
    <w:p w14:paraId="6A92B815" w14:textId="77777777" w:rsidR="008221ED" w:rsidRDefault="008221ED" w:rsidP="008221ED">
      <w:pPr>
        <w:ind w:firstLine="720"/>
      </w:pPr>
      <w:r>
        <w:t>Free text box</w:t>
      </w:r>
    </w:p>
    <w:p w14:paraId="640B37B3" w14:textId="77777777" w:rsidR="002E5D15" w:rsidRPr="002E5D15" w:rsidRDefault="002E5D15" w:rsidP="002E5D15">
      <w:pPr>
        <w:rPr>
          <w:b/>
          <w:bCs/>
        </w:rPr>
      </w:pPr>
      <w:r w:rsidRPr="002E5D15">
        <w:rPr>
          <w:b/>
          <w:bCs/>
        </w:rPr>
        <w:t>Thank you</w:t>
      </w:r>
    </w:p>
    <w:p w14:paraId="1D64B714" w14:textId="77777777" w:rsidR="002E5D15" w:rsidRPr="002E5D15" w:rsidRDefault="002E5D15" w:rsidP="002E5D15">
      <w:r w:rsidRPr="002E5D15">
        <w:lastRenderedPageBreak/>
        <w:t>Thank you for taking time to respond to these questions. If you would like to be sent a summary of the research findings once the assignment has been marked, please email me at 2517573@student.uwtsd.ac.uk</w:t>
      </w:r>
    </w:p>
    <w:p w14:paraId="3BD04711" w14:textId="2F4A6FE7" w:rsidR="002E5D15" w:rsidRPr="002E5D15" w:rsidRDefault="00AD7392" w:rsidP="002E5D15">
      <w:pPr>
        <w:rPr>
          <w:b/>
          <w:bCs/>
        </w:rPr>
      </w:pPr>
      <w:r>
        <w:rPr>
          <w:b/>
          <w:bCs/>
        </w:rPr>
        <w:t>Questionnaire r</w:t>
      </w:r>
      <w:r w:rsidR="002E5D15" w:rsidRPr="002E5D15">
        <w:rPr>
          <w:b/>
          <w:bCs/>
        </w:rPr>
        <w:t>eferences </w:t>
      </w:r>
    </w:p>
    <w:p w14:paraId="404337FC" w14:textId="77777777" w:rsidR="002E5D15" w:rsidRPr="002E5D15" w:rsidRDefault="002E5D15" w:rsidP="002E5D15">
      <w:r w:rsidRPr="002E5D15">
        <w:t xml:space="preserve">Curry, P. (2019). </w:t>
      </w:r>
      <w:r w:rsidRPr="002E5D15">
        <w:rPr>
          <w:i/>
          <w:iCs/>
        </w:rPr>
        <w:t>Enchantment: Wonder in Modern Life</w:t>
      </w:r>
      <w:r w:rsidRPr="002E5D15">
        <w:t xml:space="preserve"> (Edinburgh: Floris Books).</w:t>
      </w:r>
    </w:p>
    <w:p w14:paraId="1B5674D9" w14:textId="77777777" w:rsidR="002E5D15" w:rsidRPr="002E5D15" w:rsidRDefault="002E5D15" w:rsidP="002E5D15">
      <w:r w:rsidRPr="002E5D15">
        <w:t>Houran, J., Lange, R., &amp; Laythe, B. (2022). 'Understanding Consumer Enchantment via Paranormal Tourism: Part II—Preliminary Rasch Validation.' </w:t>
      </w:r>
      <w:r w:rsidRPr="002E5D15">
        <w:rPr>
          <w:i/>
          <w:iCs/>
        </w:rPr>
        <w:t>Cornell Hospitality Quarterly</w:t>
      </w:r>
      <w:r w:rsidRPr="002E5D15">
        <w:t>, </w:t>
      </w:r>
      <w:r w:rsidRPr="002E5D15">
        <w:rPr>
          <w:i/>
          <w:iCs/>
        </w:rPr>
        <w:t>63</w:t>
      </w:r>
      <w:r w:rsidRPr="002E5D15">
        <w:t>(2), 216-230.</w:t>
      </w:r>
    </w:p>
    <w:p w14:paraId="0ADBEC06" w14:textId="77777777" w:rsidR="002E5D15" w:rsidRPr="002E5D15" w:rsidRDefault="002E5D15" w:rsidP="002E5D15">
      <w:r w:rsidRPr="002E5D15">
        <w:t xml:space="preserve">McDonald, M. G., Wearing, S., &amp; Ponting, J. (2009). 'The nature of peak experience in wilderness.' </w:t>
      </w:r>
      <w:r w:rsidRPr="002E5D15">
        <w:rPr>
          <w:i/>
          <w:iCs/>
        </w:rPr>
        <w:t>The Humanistic Psychologist</w:t>
      </w:r>
      <w:r w:rsidRPr="002E5D15">
        <w:t>, 37(4), 370–385.</w:t>
      </w:r>
    </w:p>
    <w:p w14:paraId="6E6C8067" w14:textId="77777777" w:rsidR="002E5D15" w:rsidRPr="002E5D15" w:rsidRDefault="002E5D15" w:rsidP="002E5D15">
      <w:r w:rsidRPr="002E5D15">
        <w:t>Williams, K. &amp; Harvey, D. (2001). 'Transcendent experience in forest environments.' </w:t>
      </w:r>
      <w:r w:rsidRPr="002E5D15">
        <w:rPr>
          <w:i/>
          <w:iCs/>
        </w:rPr>
        <w:t>Journal of Environmental Psychology, 21</w:t>
      </w:r>
      <w:r w:rsidRPr="002E5D15">
        <w:t>(3), 249–260</w:t>
      </w:r>
    </w:p>
    <w:p w14:paraId="01F05838" w14:textId="77777777" w:rsidR="008A6D12" w:rsidRDefault="008A6D12">
      <w:pPr>
        <w:rPr>
          <w:rFonts w:eastAsiaTheme="majorEastAsia"/>
          <w:b/>
          <w:bCs/>
          <w:sz w:val="28"/>
          <w:szCs w:val="28"/>
        </w:rPr>
      </w:pPr>
      <w:r>
        <w:br w:type="page"/>
      </w:r>
    </w:p>
    <w:p w14:paraId="35A5AC55" w14:textId="54F88B49" w:rsidR="008A6D12" w:rsidRDefault="008A6D12" w:rsidP="008A6D12">
      <w:pPr>
        <w:pStyle w:val="Heading1"/>
      </w:pPr>
      <w:r>
        <w:lastRenderedPageBreak/>
        <w:t>Appendix 2: Interview guide</w:t>
      </w:r>
    </w:p>
    <w:tbl>
      <w:tblPr>
        <w:tblStyle w:val="TableGrid"/>
        <w:tblW w:w="9356" w:type="dxa"/>
        <w:tblInd w:w="-147" w:type="dxa"/>
        <w:tblLook w:val="04A0" w:firstRow="1" w:lastRow="0" w:firstColumn="1" w:lastColumn="0" w:noHBand="0" w:noVBand="1"/>
      </w:tblPr>
      <w:tblGrid>
        <w:gridCol w:w="5387"/>
        <w:gridCol w:w="3969"/>
      </w:tblGrid>
      <w:tr w:rsidR="0042747F" w:rsidRPr="00FD2E8E" w14:paraId="4149769C" w14:textId="77777777" w:rsidTr="0042747F">
        <w:tc>
          <w:tcPr>
            <w:tcW w:w="5387" w:type="dxa"/>
          </w:tcPr>
          <w:p w14:paraId="548C9A67" w14:textId="693F7182" w:rsidR="0042747F" w:rsidRPr="00FD2E8E" w:rsidRDefault="008A6D12" w:rsidP="002766FE">
            <w:pPr>
              <w:spacing w:before="120" w:after="120"/>
              <w:rPr>
                <w:rFonts w:cstheme="minorHAnsi"/>
                <w:b/>
                <w:bCs/>
              </w:rPr>
            </w:pPr>
            <w:r>
              <w:br w:type="page"/>
            </w:r>
            <w:r w:rsidR="0042747F" w:rsidRPr="00FD2E8E">
              <w:rPr>
                <w:rFonts w:cstheme="minorHAnsi"/>
                <w:b/>
                <w:bCs/>
              </w:rPr>
              <w:t>Question</w:t>
            </w:r>
          </w:p>
        </w:tc>
        <w:tc>
          <w:tcPr>
            <w:tcW w:w="3969" w:type="dxa"/>
          </w:tcPr>
          <w:p w14:paraId="310C55EF" w14:textId="77777777" w:rsidR="0042747F" w:rsidRPr="00FD2E8E" w:rsidRDefault="0042747F" w:rsidP="002766FE">
            <w:pPr>
              <w:spacing w:before="120" w:after="120"/>
              <w:rPr>
                <w:rFonts w:cstheme="minorHAnsi"/>
                <w:b/>
                <w:bCs/>
              </w:rPr>
            </w:pPr>
            <w:r>
              <w:rPr>
                <w:rFonts w:cstheme="minorHAnsi"/>
                <w:b/>
                <w:bCs/>
              </w:rPr>
              <w:t>Notes</w:t>
            </w:r>
          </w:p>
        </w:tc>
      </w:tr>
      <w:tr w:rsidR="0042747F" w:rsidRPr="00FD2E8E" w14:paraId="0813BCF2" w14:textId="77777777" w:rsidTr="0042747F">
        <w:tc>
          <w:tcPr>
            <w:tcW w:w="5387" w:type="dxa"/>
          </w:tcPr>
          <w:p w14:paraId="3A580EC5" w14:textId="77777777" w:rsidR="0042747F" w:rsidRPr="00FD2E8E" w:rsidRDefault="0042747F" w:rsidP="002766FE">
            <w:pPr>
              <w:spacing w:before="120" w:after="120"/>
              <w:rPr>
                <w:rFonts w:cstheme="minorHAnsi"/>
                <w:b/>
                <w:bCs/>
              </w:rPr>
            </w:pPr>
            <w:r w:rsidRPr="00FD2E8E">
              <w:rPr>
                <w:rFonts w:cstheme="minorHAnsi"/>
                <w:b/>
                <w:bCs/>
              </w:rPr>
              <w:t>Introductions</w:t>
            </w:r>
          </w:p>
        </w:tc>
        <w:tc>
          <w:tcPr>
            <w:tcW w:w="3969" w:type="dxa"/>
          </w:tcPr>
          <w:p w14:paraId="5F3B7C13" w14:textId="77777777" w:rsidR="0042747F" w:rsidRPr="00FD2E8E" w:rsidRDefault="0042747F" w:rsidP="002766FE">
            <w:pPr>
              <w:spacing w:before="120" w:after="120"/>
              <w:rPr>
                <w:rFonts w:cstheme="minorHAnsi"/>
                <w:b/>
                <w:bCs/>
              </w:rPr>
            </w:pPr>
          </w:p>
        </w:tc>
      </w:tr>
      <w:tr w:rsidR="0042747F" w:rsidRPr="00FD2E8E" w14:paraId="4E8D1F1A" w14:textId="77777777" w:rsidTr="0042747F">
        <w:tc>
          <w:tcPr>
            <w:tcW w:w="5387" w:type="dxa"/>
            <w:tcBorders>
              <w:bottom w:val="single" w:sz="4" w:space="0" w:color="auto"/>
            </w:tcBorders>
          </w:tcPr>
          <w:p w14:paraId="6C4A7187" w14:textId="0D402AC5" w:rsidR="0042747F" w:rsidRDefault="0042747F" w:rsidP="0042747F">
            <w:pPr>
              <w:pStyle w:val="ListParagraph"/>
              <w:numPr>
                <w:ilvl w:val="0"/>
                <w:numId w:val="22"/>
              </w:numPr>
              <w:rPr>
                <w:rFonts w:cstheme="minorHAnsi"/>
              </w:rPr>
            </w:pPr>
            <w:r>
              <w:rPr>
                <w:rFonts w:cstheme="minorHAnsi"/>
              </w:rPr>
              <w:t>Reminder interviewees:</w:t>
            </w:r>
          </w:p>
          <w:p w14:paraId="29DE7CDF" w14:textId="7EF24C10" w:rsidR="0042747F" w:rsidRDefault="0042747F" w:rsidP="0042747F">
            <w:pPr>
              <w:pStyle w:val="ListParagraph"/>
              <w:numPr>
                <w:ilvl w:val="0"/>
                <w:numId w:val="22"/>
              </w:numPr>
              <w:rPr>
                <w:rFonts w:cstheme="minorHAnsi"/>
              </w:rPr>
            </w:pPr>
            <w:r>
              <w:rPr>
                <w:rFonts w:cstheme="minorHAnsi"/>
              </w:rPr>
              <w:t>R</w:t>
            </w:r>
            <w:r w:rsidRPr="00FD2E8E">
              <w:rPr>
                <w:rFonts w:cstheme="minorHAnsi"/>
              </w:rPr>
              <w:t xml:space="preserve">esearch </w:t>
            </w:r>
            <w:r>
              <w:rPr>
                <w:rFonts w:cstheme="minorHAnsi"/>
              </w:rPr>
              <w:t>topic and aims</w:t>
            </w:r>
          </w:p>
          <w:p w14:paraId="11E028E8" w14:textId="4710B76C" w:rsidR="0042747F" w:rsidRPr="0042747F" w:rsidRDefault="0042747F" w:rsidP="0042747F">
            <w:pPr>
              <w:pStyle w:val="ListParagraph"/>
              <w:numPr>
                <w:ilvl w:val="0"/>
                <w:numId w:val="22"/>
              </w:numPr>
              <w:rPr>
                <w:rFonts w:cstheme="minorHAnsi"/>
              </w:rPr>
            </w:pPr>
            <w:r>
              <w:rPr>
                <w:rFonts w:cstheme="minorHAnsi"/>
              </w:rPr>
              <w:t>S</w:t>
            </w:r>
            <w:r w:rsidRPr="0042747F">
              <w:rPr>
                <w:rFonts w:cstheme="minorHAnsi"/>
              </w:rPr>
              <w:t>emi-structured walking interview</w:t>
            </w:r>
            <w:r>
              <w:rPr>
                <w:rFonts w:cstheme="minorHAnsi"/>
              </w:rPr>
              <w:t xml:space="preserve"> format, length</w:t>
            </w:r>
          </w:p>
          <w:p w14:paraId="5F8E16E9" w14:textId="2957B8A2" w:rsidR="0042747F" w:rsidRPr="00FD2E8E" w:rsidRDefault="0042747F" w:rsidP="0042747F">
            <w:pPr>
              <w:pStyle w:val="ListParagraph"/>
              <w:numPr>
                <w:ilvl w:val="0"/>
                <w:numId w:val="22"/>
              </w:numPr>
              <w:rPr>
                <w:rFonts w:cstheme="minorHAnsi"/>
              </w:rPr>
            </w:pPr>
            <w:r>
              <w:rPr>
                <w:rFonts w:cstheme="minorHAnsi"/>
              </w:rPr>
              <w:t>R</w:t>
            </w:r>
            <w:r w:rsidRPr="00FD2E8E">
              <w:rPr>
                <w:rFonts w:cstheme="minorHAnsi"/>
              </w:rPr>
              <w:t>ecording and confidentiality, right to removal, etc in line with ethics statement</w:t>
            </w:r>
            <w:r>
              <w:rPr>
                <w:rFonts w:cstheme="minorHAnsi"/>
              </w:rPr>
              <w:t xml:space="preserve"> – refer to previously signed consent sheet for details and contact</w:t>
            </w:r>
            <w:r>
              <w:rPr>
                <w:rFonts w:cstheme="minorHAnsi"/>
              </w:rPr>
              <w:t>s</w:t>
            </w:r>
            <w:r w:rsidRPr="00FD2E8E">
              <w:rPr>
                <w:rFonts w:cstheme="minorHAnsi"/>
              </w:rPr>
              <w:t>.</w:t>
            </w:r>
          </w:p>
          <w:p w14:paraId="6911BF2F" w14:textId="77777777" w:rsidR="0042747F" w:rsidRPr="007C41EB" w:rsidRDefault="0042747F" w:rsidP="0042747F">
            <w:pPr>
              <w:pStyle w:val="ListParagraph"/>
              <w:numPr>
                <w:ilvl w:val="0"/>
                <w:numId w:val="22"/>
              </w:numPr>
              <w:rPr>
                <w:rFonts w:cstheme="minorHAnsi"/>
                <w:b/>
                <w:bCs/>
                <w:color w:val="000000" w:themeColor="text1"/>
              </w:rPr>
            </w:pPr>
            <w:r w:rsidRPr="0010168A">
              <w:rPr>
                <w:rFonts w:cstheme="minorHAnsi"/>
                <w:color w:val="000000" w:themeColor="text1"/>
              </w:rPr>
              <w:t>Ask if they have any questions</w:t>
            </w:r>
            <w:r>
              <w:rPr>
                <w:rFonts w:cstheme="minorHAnsi"/>
                <w:color w:val="000000" w:themeColor="text1"/>
              </w:rPr>
              <w:t xml:space="preserve"> before we start</w:t>
            </w:r>
            <w:r w:rsidRPr="0010168A">
              <w:rPr>
                <w:rFonts w:cstheme="minorHAnsi"/>
                <w:color w:val="000000" w:themeColor="text1"/>
              </w:rPr>
              <w:t>.</w:t>
            </w:r>
          </w:p>
          <w:p w14:paraId="68E06668" w14:textId="77777777" w:rsidR="0042747F" w:rsidRPr="0042747F" w:rsidRDefault="0042747F" w:rsidP="0042747F">
            <w:pPr>
              <w:pStyle w:val="ListParagraph"/>
              <w:numPr>
                <w:ilvl w:val="0"/>
                <w:numId w:val="22"/>
              </w:numPr>
              <w:rPr>
                <w:rFonts w:cstheme="minorHAnsi"/>
                <w:color w:val="000000" w:themeColor="text1"/>
              </w:rPr>
            </w:pPr>
            <w:r w:rsidRPr="0042747F">
              <w:rPr>
                <w:rFonts w:cstheme="minorHAnsi"/>
                <w:color w:val="000000" w:themeColor="text1"/>
              </w:rPr>
              <w:t>Press record.</w:t>
            </w:r>
          </w:p>
        </w:tc>
        <w:tc>
          <w:tcPr>
            <w:tcW w:w="3969" w:type="dxa"/>
            <w:tcBorders>
              <w:bottom w:val="single" w:sz="4" w:space="0" w:color="auto"/>
            </w:tcBorders>
          </w:tcPr>
          <w:p w14:paraId="03C5990C" w14:textId="77777777" w:rsidR="0042747F" w:rsidRPr="00FD2E8E" w:rsidRDefault="0042747F" w:rsidP="002766FE">
            <w:pPr>
              <w:rPr>
                <w:rFonts w:cstheme="minorHAnsi"/>
              </w:rPr>
            </w:pPr>
            <w:r w:rsidRPr="00FD2E8E">
              <w:rPr>
                <w:rFonts w:cstheme="minorHAnsi"/>
              </w:rPr>
              <w:t>Warming up, providing context, reiterating confidentiality/rights in line with ethics considerations.</w:t>
            </w:r>
          </w:p>
        </w:tc>
      </w:tr>
      <w:tr w:rsidR="0042747F" w:rsidRPr="00FD2E8E" w14:paraId="0F6EBF90" w14:textId="77777777" w:rsidTr="0042747F">
        <w:tc>
          <w:tcPr>
            <w:tcW w:w="5387" w:type="dxa"/>
            <w:tcBorders>
              <w:bottom w:val="single" w:sz="4" w:space="0" w:color="auto"/>
            </w:tcBorders>
          </w:tcPr>
          <w:p w14:paraId="16EEF5B3" w14:textId="77777777" w:rsidR="0042747F" w:rsidRPr="00FD2E8E" w:rsidRDefault="0042747F" w:rsidP="002766FE">
            <w:pPr>
              <w:spacing w:before="120" w:after="120" w:line="259" w:lineRule="auto"/>
              <w:rPr>
                <w:rFonts w:cstheme="minorHAnsi"/>
                <w:b/>
                <w:bCs/>
              </w:rPr>
            </w:pPr>
            <w:r w:rsidRPr="00FD2E8E">
              <w:rPr>
                <w:rFonts w:cstheme="minorHAnsi"/>
                <w:b/>
                <w:bCs/>
              </w:rPr>
              <w:t>Warm up</w:t>
            </w:r>
            <w:r>
              <w:rPr>
                <w:rFonts w:cstheme="minorHAnsi"/>
                <w:b/>
                <w:bCs/>
              </w:rPr>
              <w:t xml:space="preserve"> </w:t>
            </w:r>
          </w:p>
        </w:tc>
        <w:tc>
          <w:tcPr>
            <w:tcW w:w="3969" w:type="dxa"/>
            <w:tcBorders>
              <w:bottom w:val="single" w:sz="4" w:space="0" w:color="auto"/>
            </w:tcBorders>
          </w:tcPr>
          <w:p w14:paraId="685491EA" w14:textId="77777777" w:rsidR="0042747F" w:rsidRPr="00FD2E8E" w:rsidRDefault="0042747F" w:rsidP="002766FE">
            <w:pPr>
              <w:rPr>
                <w:rFonts w:cstheme="minorHAnsi"/>
              </w:rPr>
            </w:pPr>
          </w:p>
        </w:tc>
      </w:tr>
      <w:tr w:rsidR="0042747F" w:rsidRPr="00FD2E8E" w14:paraId="31547794" w14:textId="77777777" w:rsidTr="0042747F">
        <w:tc>
          <w:tcPr>
            <w:tcW w:w="5387" w:type="dxa"/>
            <w:tcBorders>
              <w:bottom w:val="single" w:sz="4" w:space="0" w:color="auto"/>
            </w:tcBorders>
          </w:tcPr>
          <w:p w14:paraId="26B7ACF7" w14:textId="77777777" w:rsidR="0042747F" w:rsidRPr="0010168A" w:rsidRDefault="0042747F" w:rsidP="002766FE">
            <w:pPr>
              <w:rPr>
                <w:rFonts w:cstheme="minorHAnsi"/>
              </w:rPr>
            </w:pPr>
            <w:r>
              <w:rPr>
                <w:rFonts w:cstheme="minorHAnsi"/>
              </w:rPr>
              <w:t xml:space="preserve">Q1. </w:t>
            </w:r>
            <w:r w:rsidRPr="0010168A">
              <w:rPr>
                <w:rFonts w:cstheme="minorHAnsi"/>
              </w:rPr>
              <w:t xml:space="preserve">Can you </w:t>
            </w:r>
            <w:r>
              <w:rPr>
                <w:rFonts w:cstheme="minorHAnsi"/>
              </w:rPr>
              <w:t>give me a brief overview of</w:t>
            </w:r>
            <w:r w:rsidRPr="0010168A">
              <w:rPr>
                <w:rFonts w:cstheme="minorHAnsi"/>
              </w:rPr>
              <w:t xml:space="preserve"> your involvement in the environmental or conservation sector?</w:t>
            </w:r>
          </w:p>
          <w:p w14:paraId="6F73354D" w14:textId="0984B43A" w:rsidR="0042747F" w:rsidRPr="000F278E" w:rsidRDefault="0042747F" w:rsidP="0042747F">
            <w:pPr>
              <w:pStyle w:val="ListParagraph"/>
              <w:numPr>
                <w:ilvl w:val="0"/>
                <w:numId w:val="22"/>
              </w:numPr>
              <w:rPr>
                <w:rFonts w:cstheme="minorHAnsi"/>
              </w:rPr>
            </w:pPr>
            <w:r>
              <w:rPr>
                <w:rFonts w:cstheme="minorHAnsi"/>
              </w:rPr>
              <w:t>Prompts: Types of activities? Length of time?</w:t>
            </w:r>
          </w:p>
        </w:tc>
        <w:tc>
          <w:tcPr>
            <w:tcW w:w="3969" w:type="dxa"/>
            <w:tcBorders>
              <w:bottom w:val="single" w:sz="4" w:space="0" w:color="auto"/>
            </w:tcBorders>
          </w:tcPr>
          <w:p w14:paraId="31D0C64E" w14:textId="77777777" w:rsidR="0042747F" w:rsidRPr="00FD2E8E" w:rsidRDefault="0042747F" w:rsidP="002766FE">
            <w:pPr>
              <w:rPr>
                <w:rFonts w:cstheme="minorHAnsi"/>
              </w:rPr>
            </w:pPr>
            <w:r w:rsidRPr="00FD2E8E">
              <w:rPr>
                <w:rFonts w:cstheme="minorHAnsi"/>
              </w:rPr>
              <w:t xml:space="preserve">Question aimed at warming up the interviewee and gaining a general understanding of the type of </w:t>
            </w:r>
            <w:r>
              <w:rPr>
                <w:rFonts w:cstheme="minorHAnsi"/>
              </w:rPr>
              <w:t>environmental activities</w:t>
            </w:r>
            <w:r w:rsidRPr="00FD2E8E">
              <w:rPr>
                <w:rFonts w:cstheme="minorHAnsi"/>
              </w:rPr>
              <w:t xml:space="preserve"> they have been involved in.</w:t>
            </w:r>
          </w:p>
        </w:tc>
      </w:tr>
      <w:tr w:rsidR="0042747F" w:rsidRPr="00FD2E8E" w14:paraId="596B3ADB" w14:textId="77777777" w:rsidTr="0042747F">
        <w:tc>
          <w:tcPr>
            <w:tcW w:w="5387" w:type="dxa"/>
          </w:tcPr>
          <w:p w14:paraId="107C290F" w14:textId="77777777" w:rsidR="0042747F" w:rsidRPr="000F278E" w:rsidRDefault="0042747F" w:rsidP="002766FE">
            <w:pPr>
              <w:spacing w:before="120" w:after="120" w:line="259" w:lineRule="auto"/>
            </w:pPr>
            <w:r w:rsidRPr="00634E8A">
              <w:rPr>
                <w:rFonts w:cstheme="minorHAnsi"/>
                <w:b/>
                <w:bCs/>
              </w:rPr>
              <w:t>About your experiences of enchantment in nature</w:t>
            </w:r>
          </w:p>
        </w:tc>
        <w:tc>
          <w:tcPr>
            <w:tcW w:w="3969" w:type="dxa"/>
          </w:tcPr>
          <w:p w14:paraId="063FD216" w14:textId="77777777" w:rsidR="0042747F" w:rsidRPr="00FD2E8E" w:rsidRDefault="0042747F" w:rsidP="002766FE">
            <w:pPr>
              <w:rPr>
                <w:rFonts w:cstheme="minorHAnsi"/>
              </w:rPr>
            </w:pPr>
          </w:p>
        </w:tc>
      </w:tr>
      <w:tr w:rsidR="0042747F" w:rsidRPr="00FD2E8E" w14:paraId="69F69BB7" w14:textId="77777777" w:rsidTr="0042747F">
        <w:tc>
          <w:tcPr>
            <w:tcW w:w="5387" w:type="dxa"/>
          </w:tcPr>
          <w:p w14:paraId="01BDCB7D" w14:textId="77777777" w:rsidR="0042747F" w:rsidRPr="0010168A" w:rsidRDefault="0042747F" w:rsidP="002766FE">
            <w:pPr>
              <w:rPr>
                <w:rFonts w:cstheme="minorHAnsi"/>
              </w:rPr>
            </w:pPr>
            <w:r w:rsidRPr="0010168A">
              <w:rPr>
                <w:rFonts w:cstheme="minorHAnsi"/>
              </w:rPr>
              <w:t>Brief explanation of how I’m defining enchantment in the context of the research:</w:t>
            </w:r>
          </w:p>
          <w:p w14:paraId="69342B69" w14:textId="77777777" w:rsidR="0042747F" w:rsidRPr="00FD2E8E" w:rsidRDefault="0042747F" w:rsidP="0042747F">
            <w:pPr>
              <w:pStyle w:val="ListParagraph"/>
              <w:numPr>
                <w:ilvl w:val="0"/>
                <w:numId w:val="22"/>
              </w:numPr>
              <w:rPr>
                <w:rFonts w:cstheme="minorHAnsi"/>
              </w:rPr>
            </w:pPr>
            <w:r w:rsidRPr="00634E8A">
              <w:t>Enchantment might be described as a state of wonder or a feeling of being charmed, which can happen in otherwise ordinary moments.</w:t>
            </w:r>
          </w:p>
        </w:tc>
        <w:tc>
          <w:tcPr>
            <w:tcW w:w="3969" w:type="dxa"/>
          </w:tcPr>
          <w:p w14:paraId="11725369" w14:textId="77777777" w:rsidR="0042747F" w:rsidRPr="00FD2E8E" w:rsidRDefault="0042747F" w:rsidP="002766FE">
            <w:pPr>
              <w:rPr>
                <w:rFonts w:cstheme="minorHAnsi"/>
              </w:rPr>
            </w:pPr>
            <w:r>
              <w:rPr>
                <w:rFonts w:cstheme="minorHAnsi"/>
              </w:rPr>
              <w:t>Whilst remaining vague and trying not to be leading, this is aimed at avoiding the assumption that only big ‘awesome’ moments are relevant, and avoiding interviewee confusion.</w:t>
            </w:r>
          </w:p>
        </w:tc>
      </w:tr>
      <w:tr w:rsidR="0042747F" w:rsidRPr="00FD2E8E" w14:paraId="6CD3E97E" w14:textId="77777777" w:rsidTr="0042747F">
        <w:tc>
          <w:tcPr>
            <w:tcW w:w="5387" w:type="dxa"/>
          </w:tcPr>
          <w:p w14:paraId="34C09AA4" w14:textId="77777777" w:rsidR="0042747F" w:rsidRPr="0010168A" w:rsidRDefault="0042747F" w:rsidP="002766FE">
            <w:pPr>
              <w:rPr>
                <w:rFonts w:cstheme="minorHAnsi"/>
              </w:rPr>
            </w:pPr>
            <w:r>
              <w:t xml:space="preserve">Q2. </w:t>
            </w:r>
            <w:r w:rsidRPr="00634E8A">
              <w:t>Think of a time when you felt a sense of enchantment</w:t>
            </w:r>
            <w:r>
              <w:t xml:space="preserve"> or wonder</w:t>
            </w:r>
            <w:r w:rsidRPr="00634E8A">
              <w:t xml:space="preserve"> in nature</w:t>
            </w:r>
            <w:r>
              <w:t xml:space="preserve"> – don’t worry if it takes you a while to think of an experience you would like to share</w:t>
            </w:r>
            <w:r w:rsidRPr="00634E8A">
              <w:t xml:space="preserve">. </w:t>
            </w:r>
            <w:r>
              <w:t>Now t</w:t>
            </w:r>
            <w:r w:rsidRPr="00634E8A">
              <w:t>ake a moment to recall the experience</w:t>
            </w:r>
            <w:r>
              <w:t xml:space="preserve">, </w:t>
            </w:r>
            <w:r w:rsidRPr="00634E8A">
              <w:t>imagine yourself back in the situation</w:t>
            </w:r>
            <w:r>
              <w:t>, then describe it in as much detail as you can.</w:t>
            </w:r>
          </w:p>
          <w:p w14:paraId="5BF95347" w14:textId="77777777" w:rsidR="0042747F" w:rsidRDefault="0042747F" w:rsidP="0042747F">
            <w:pPr>
              <w:pStyle w:val="ListParagraph"/>
              <w:numPr>
                <w:ilvl w:val="0"/>
                <w:numId w:val="22"/>
              </w:numPr>
              <w:rPr>
                <w:rFonts w:cstheme="minorHAnsi"/>
              </w:rPr>
            </w:pPr>
            <w:r>
              <w:rPr>
                <w:rFonts w:cstheme="minorHAnsi"/>
              </w:rPr>
              <w:t xml:space="preserve">Prompts: </w:t>
            </w:r>
          </w:p>
          <w:p w14:paraId="06FCB27F" w14:textId="77777777" w:rsidR="0042747F" w:rsidRDefault="0042747F" w:rsidP="0042747F">
            <w:pPr>
              <w:pStyle w:val="ListParagraph"/>
              <w:numPr>
                <w:ilvl w:val="1"/>
                <w:numId w:val="22"/>
              </w:numPr>
              <w:rPr>
                <w:rFonts w:cstheme="minorHAnsi"/>
              </w:rPr>
            </w:pPr>
            <w:r w:rsidRPr="0001209A">
              <w:rPr>
                <w:rFonts w:cstheme="minorHAnsi"/>
              </w:rPr>
              <w:t xml:space="preserve">Location. </w:t>
            </w:r>
          </w:p>
          <w:p w14:paraId="2758749A" w14:textId="77777777" w:rsidR="0042747F" w:rsidRDefault="0042747F" w:rsidP="0042747F">
            <w:pPr>
              <w:pStyle w:val="ListParagraph"/>
              <w:numPr>
                <w:ilvl w:val="1"/>
                <w:numId w:val="22"/>
              </w:numPr>
              <w:rPr>
                <w:rFonts w:cstheme="minorHAnsi"/>
              </w:rPr>
            </w:pPr>
            <w:r w:rsidRPr="0001209A">
              <w:rPr>
                <w:rFonts w:cstheme="minorHAnsi"/>
              </w:rPr>
              <w:t xml:space="preserve">Time of year/day. </w:t>
            </w:r>
          </w:p>
          <w:p w14:paraId="077DEFD8" w14:textId="77777777" w:rsidR="0042747F" w:rsidRDefault="0042747F" w:rsidP="0042747F">
            <w:pPr>
              <w:pStyle w:val="ListParagraph"/>
              <w:numPr>
                <w:ilvl w:val="1"/>
                <w:numId w:val="22"/>
              </w:numPr>
              <w:rPr>
                <w:rFonts w:cstheme="minorHAnsi"/>
              </w:rPr>
            </w:pPr>
            <w:r w:rsidRPr="0001209A">
              <w:rPr>
                <w:rFonts w:cstheme="minorHAnsi"/>
              </w:rPr>
              <w:t xml:space="preserve">Weather. </w:t>
            </w:r>
          </w:p>
          <w:p w14:paraId="0566F848" w14:textId="77777777" w:rsidR="0042747F" w:rsidRDefault="0042747F" w:rsidP="0042747F">
            <w:pPr>
              <w:pStyle w:val="ListParagraph"/>
              <w:numPr>
                <w:ilvl w:val="1"/>
                <w:numId w:val="22"/>
              </w:numPr>
              <w:rPr>
                <w:rFonts w:cstheme="minorHAnsi"/>
              </w:rPr>
            </w:pPr>
            <w:r>
              <w:rPr>
                <w:rFonts w:cstheme="minorHAnsi"/>
              </w:rPr>
              <w:t>Interactions.</w:t>
            </w:r>
          </w:p>
          <w:p w14:paraId="5A4F8838" w14:textId="77777777" w:rsidR="0042747F" w:rsidRDefault="0042747F" w:rsidP="0042747F">
            <w:pPr>
              <w:pStyle w:val="ListParagraph"/>
              <w:numPr>
                <w:ilvl w:val="1"/>
                <w:numId w:val="22"/>
              </w:numPr>
              <w:rPr>
                <w:rFonts w:cstheme="minorHAnsi"/>
              </w:rPr>
            </w:pPr>
            <w:r>
              <w:rPr>
                <w:rFonts w:cstheme="minorHAnsi"/>
              </w:rPr>
              <w:t>Physical sensations.</w:t>
            </w:r>
          </w:p>
          <w:p w14:paraId="3829B0AC" w14:textId="77777777" w:rsidR="0042747F" w:rsidRDefault="0042747F" w:rsidP="0042747F">
            <w:pPr>
              <w:pStyle w:val="ListParagraph"/>
              <w:numPr>
                <w:ilvl w:val="1"/>
                <w:numId w:val="22"/>
              </w:numPr>
              <w:rPr>
                <w:rFonts w:cstheme="minorHAnsi"/>
              </w:rPr>
            </w:pPr>
            <w:r>
              <w:rPr>
                <w:rFonts w:cstheme="minorHAnsi"/>
              </w:rPr>
              <w:t>Sensory experience.</w:t>
            </w:r>
          </w:p>
          <w:p w14:paraId="326B98A4" w14:textId="77777777" w:rsidR="0042747F" w:rsidRDefault="0042747F" w:rsidP="0042747F">
            <w:pPr>
              <w:pStyle w:val="ListParagraph"/>
              <w:numPr>
                <w:ilvl w:val="1"/>
                <w:numId w:val="22"/>
              </w:numPr>
              <w:rPr>
                <w:rFonts w:cstheme="minorHAnsi"/>
              </w:rPr>
            </w:pPr>
            <w:r>
              <w:rPr>
                <w:rFonts w:cstheme="minorHAnsi"/>
              </w:rPr>
              <w:t>Emotions.</w:t>
            </w:r>
          </w:p>
          <w:p w14:paraId="64CBA378" w14:textId="77777777" w:rsidR="0042747F" w:rsidRDefault="0042747F" w:rsidP="0042747F">
            <w:pPr>
              <w:pStyle w:val="ListParagraph"/>
              <w:numPr>
                <w:ilvl w:val="1"/>
                <w:numId w:val="22"/>
              </w:numPr>
              <w:rPr>
                <w:rFonts w:cstheme="minorHAnsi"/>
              </w:rPr>
            </w:pPr>
            <w:r>
              <w:rPr>
                <w:rFonts w:cstheme="minorHAnsi"/>
              </w:rPr>
              <w:t>Thoughts.</w:t>
            </w:r>
          </w:p>
          <w:p w14:paraId="734B0EE7" w14:textId="77777777" w:rsidR="0042747F" w:rsidRPr="0001209A" w:rsidRDefault="0042747F" w:rsidP="002766FE">
            <w:pPr>
              <w:pStyle w:val="ListParagraph"/>
              <w:ind w:left="1080"/>
              <w:rPr>
                <w:rFonts w:cstheme="minorHAnsi"/>
              </w:rPr>
            </w:pPr>
          </w:p>
        </w:tc>
        <w:tc>
          <w:tcPr>
            <w:tcW w:w="3969" w:type="dxa"/>
          </w:tcPr>
          <w:p w14:paraId="2187ABBB" w14:textId="77777777" w:rsidR="0042747F" w:rsidRPr="00FD2E8E" w:rsidRDefault="0042747F" w:rsidP="002766FE">
            <w:pPr>
              <w:rPr>
                <w:rFonts w:cstheme="minorHAnsi"/>
              </w:rPr>
            </w:pPr>
            <w:r>
              <w:rPr>
                <w:rFonts w:cstheme="minorHAnsi"/>
              </w:rPr>
              <w:t>Q2 is based on questions asked by Williams and Harvey, 2001 and by McDonald, Wearing and Ponting, 2009, which were informed by Maslow’s suggested approach (1964).</w:t>
            </w:r>
          </w:p>
        </w:tc>
      </w:tr>
      <w:tr w:rsidR="0042747F" w:rsidRPr="00FD2E8E" w14:paraId="31EAABA0" w14:textId="77777777" w:rsidTr="0042747F">
        <w:tc>
          <w:tcPr>
            <w:tcW w:w="5387" w:type="dxa"/>
          </w:tcPr>
          <w:p w14:paraId="18B16855" w14:textId="77777777" w:rsidR="0042747F" w:rsidRPr="000E6E09" w:rsidRDefault="0042747F" w:rsidP="002766FE">
            <w:pPr>
              <w:spacing w:before="120" w:after="120" w:line="259" w:lineRule="auto"/>
              <w:rPr>
                <w:b/>
                <w:bCs/>
              </w:rPr>
            </w:pPr>
            <w:r w:rsidRPr="00634E8A">
              <w:rPr>
                <w:b/>
                <w:bCs/>
              </w:rPr>
              <w:t>Your views on nature and the environment</w:t>
            </w:r>
          </w:p>
        </w:tc>
        <w:tc>
          <w:tcPr>
            <w:tcW w:w="3969" w:type="dxa"/>
          </w:tcPr>
          <w:p w14:paraId="68FC4B89" w14:textId="77777777" w:rsidR="0042747F" w:rsidRPr="00FD2E8E" w:rsidRDefault="0042747F" w:rsidP="002766FE">
            <w:pPr>
              <w:rPr>
                <w:rFonts w:cstheme="minorHAnsi"/>
              </w:rPr>
            </w:pPr>
          </w:p>
        </w:tc>
      </w:tr>
      <w:tr w:rsidR="0042747F" w:rsidRPr="00FD2E8E" w14:paraId="175BDD61" w14:textId="77777777" w:rsidTr="0042747F">
        <w:tc>
          <w:tcPr>
            <w:tcW w:w="5387" w:type="dxa"/>
          </w:tcPr>
          <w:p w14:paraId="12C6DF56" w14:textId="77777777" w:rsidR="0042747F" w:rsidRPr="0010168A" w:rsidRDefault="0042747F" w:rsidP="002766FE">
            <w:pPr>
              <w:rPr>
                <w:rFonts w:cstheme="minorHAnsi"/>
              </w:rPr>
            </w:pPr>
            <w:r>
              <w:rPr>
                <w:rFonts w:cstheme="minorHAnsi"/>
              </w:rPr>
              <w:t xml:space="preserve">Q3. </w:t>
            </w:r>
            <w:r w:rsidRPr="0010168A">
              <w:rPr>
                <w:rFonts w:cstheme="minorHAnsi"/>
              </w:rPr>
              <w:t>Can you say a bit about your religious, spiritual, ethical or scientific views in relation to nature?</w:t>
            </w:r>
          </w:p>
          <w:p w14:paraId="7272A148" w14:textId="77777777" w:rsidR="0042747F" w:rsidRPr="00E02918" w:rsidRDefault="0042747F" w:rsidP="0042747F">
            <w:pPr>
              <w:pStyle w:val="ListParagraph"/>
              <w:numPr>
                <w:ilvl w:val="0"/>
                <w:numId w:val="22"/>
              </w:numPr>
              <w:rPr>
                <w:rFonts w:cstheme="minorHAnsi"/>
              </w:rPr>
            </w:pPr>
            <w:r>
              <w:rPr>
                <w:rFonts w:cstheme="minorHAnsi"/>
              </w:rPr>
              <w:t xml:space="preserve">Prompt: I’m looking for a broad idea of your overall view of nature. For some people, this might include beliefs about god, consciousness, </w:t>
            </w:r>
            <w:r>
              <w:rPr>
                <w:rFonts w:cstheme="minorHAnsi"/>
              </w:rPr>
              <w:lastRenderedPageBreak/>
              <w:t xml:space="preserve">interconnectedness, interdependence, ethical responsibilities, for example. </w:t>
            </w:r>
          </w:p>
        </w:tc>
        <w:tc>
          <w:tcPr>
            <w:tcW w:w="3969" w:type="dxa"/>
          </w:tcPr>
          <w:p w14:paraId="32A24C74" w14:textId="77777777" w:rsidR="0042747F" w:rsidRPr="00FD2E8E" w:rsidRDefault="0042747F" w:rsidP="002766FE">
            <w:pPr>
              <w:rPr>
                <w:rFonts w:cstheme="minorHAnsi"/>
              </w:rPr>
            </w:pPr>
            <w:r>
              <w:rPr>
                <w:rFonts w:cstheme="minorHAnsi"/>
              </w:rPr>
              <w:lastRenderedPageBreak/>
              <w:t>Questions 4-6 are based on Bron Taylor’s characterisation of Dark Green Religion, but asked in an open way to allow for other beliefs, rather than assuming participants adhere to DGR.</w:t>
            </w:r>
          </w:p>
        </w:tc>
      </w:tr>
      <w:tr w:rsidR="0042747F" w:rsidRPr="00FD2E8E" w14:paraId="410C1A1A" w14:textId="77777777" w:rsidTr="0042747F">
        <w:tc>
          <w:tcPr>
            <w:tcW w:w="5387" w:type="dxa"/>
          </w:tcPr>
          <w:p w14:paraId="3A48808B" w14:textId="77777777" w:rsidR="0042747F" w:rsidRPr="0010168A" w:rsidRDefault="0042747F" w:rsidP="002766FE">
            <w:pPr>
              <w:rPr>
                <w:rFonts w:cstheme="minorHAnsi"/>
              </w:rPr>
            </w:pPr>
            <w:r>
              <w:rPr>
                <w:rFonts w:cstheme="minorHAnsi"/>
              </w:rPr>
              <w:t xml:space="preserve">Q4. </w:t>
            </w:r>
            <w:r w:rsidRPr="0010168A">
              <w:rPr>
                <w:rFonts w:cstheme="minorHAnsi"/>
              </w:rPr>
              <w:t>What are your key beliefs about the value of nature? Why does it matter?</w:t>
            </w:r>
          </w:p>
        </w:tc>
        <w:tc>
          <w:tcPr>
            <w:tcW w:w="3969" w:type="dxa"/>
          </w:tcPr>
          <w:p w14:paraId="0A783814" w14:textId="77777777" w:rsidR="0042747F" w:rsidRPr="00FD2E8E" w:rsidRDefault="0042747F" w:rsidP="002766FE">
            <w:pPr>
              <w:rPr>
                <w:rFonts w:cstheme="minorHAnsi"/>
              </w:rPr>
            </w:pPr>
            <w:r>
              <w:rPr>
                <w:rFonts w:cstheme="minorHAnsi"/>
              </w:rPr>
              <w:t>Question may not be required depending on response to above.</w:t>
            </w:r>
          </w:p>
        </w:tc>
      </w:tr>
      <w:tr w:rsidR="0042747F" w:rsidRPr="00FD2E8E" w14:paraId="6A841AE0" w14:textId="77777777" w:rsidTr="0042747F">
        <w:tc>
          <w:tcPr>
            <w:tcW w:w="5387" w:type="dxa"/>
          </w:tcPr>
          <w:p w14:paraId="08523230" w14:textId="77777777" w:rsidR="0042747F" w:rsidRPr="0010168A" w:rsidRDefault="0042747F" w:rsidP="002766FE">
            <w:pPr>
              <w:rPr>
                <w:rFonts w:cstheme="minorHAnsi"/>
              </w:rPr>
            </w:pPr>
            <w:r>
              <w:rPr>
                <w:rFonts w:cstheme="minorHAnsi"/>
              </w:rPr>
              <w:t xml:space="preserve">Q5. </w:t>
            </w:r>
            <w:r w:rsidRPr="0010168A">
              <w:rPr>
                <w:rFonts w:cstheme="minorHAnsi"/>
              </w:rPr>
              <w:t>How would you characterise your relationship with, or your place in relation to, nature?</w:t>
            </w:r>
          </w:p>
        </w:tc>
        <w:tc>
          <w:tcPr>
            <w:tcW w:w="3969" w:type="dxa"/>
          </w:tcPr>
          <w:p w14:paraId="545C0DA3" w14:textId="77777777" w:rsidR="0042747F" w:rsidRPr="00FD2E8E" w:rsidRDefault="0042747F" w:rsidP="002766FE">
            <w:pPr>
              <w:rPr>
                <w:rFonts w:cstheme="minorHAnsi"/>
              </w:rPr>
            </w:pPr>
            <w:r>
              <w:rPr>
                <w:rFonts w:cstheme="minorHAnsi"/>
              </w:rPr>
              <w:t>Question may not be required depending on response to above.</w:t>
            </w:r>
          </w:p>
        </w:tc>
      </w:tr>
      <w:tr w:rsidR="0042747F" w:rsidRPr="00FD2E8E" w14:paraId="4FCB2A61" w14:textId="77777777" w:rsidTr="0042747F">
        <w:tc>
          <w:tcPr>
            <w:tcW w:w="5387" w:type="dxa"/>
          </w:tcPr>
          <w:p w14:paraId="6907FC75" w14:textId="77777777" w:rsidR="0042747F" w:rsidRDefault="0042747F" w:rsidP="002766FE">
            <w:pPr>
              <w:rPr>
                <w:rFonts w:cstheme="minorHAnsi"/>
              </w:rPr>
            </w:pPr>
            <w:r>
              <w:rPr>
                <w:rFonts w:cstheme="minorHAnsi"/>
              </w:rPr>
              <w:t xml:space="preserve">Q6. </w:t>
            </w:r>
            <w:r w:rsidRPr="0010168A">
              <w:rPr>
                <w:rFonts w:cstheme="minorHAnsi"/>
              </w:rPr>
              <w:t xml:space="preserve">Would you say experiences of enchantment have influenced or reinforced these beliefs? </w:t>
            </w:r>
          </w:p>
          <w:p w14:paraId="726D02B8" w14:textId="77777777" w:rsidR="0042747F" w:rsidRPr="007C41EB" w:rsidRDefault="0042747F" w:rsidP="0042747F">
            <w:pPr>
              <w:pStyle w:val="ListParagraph"/>
              <w:numPr>
                <w:ilvl w:val="0"/>
                <w:numId w:val="22"/>
              </w:numPr>
              <w:rPr>
                <w:rFonts w:cstheme="minorHAnsi"/>
              </w:rPr>
            </w:pPr>
            <w:r w:rsidRPr="007C41EB">
              <w:rPr>
                <w:rFonts w:cstheme="minorHAnsi"/>
              </w:rPr>
              <w:t>Prompt: If so, in what ways?</w:t>
            </w:r>
          </w:p>
        </w:tc>
        <w:tc>
          <w:tcPr>
            <w:tcW w:w="3969" w:type="dxa"/>
          </w:tcPr>
          <w:p w14:paraId="5B0E5476" w14:textId="77777777" w:rsidR="0042747F" w:rsidRPr="00FD2E8E" w:rsidRDefault="0042747F" w:rsidP="002766FE">
            <w:pPr>
              <w:rPr>
                <w:rFonts w:cstheme="minorHAnsi"/>
              </w:rPr>
            </w:pPr>
          </w:p>
        </w:tc>
      </w:tr>
      <w:tr w:rsidR="0042747F" w:rsidRPr="00FD2E8E" w14:paraId="2123A798" w14:textId="77777777" w:rsidTr="0042747F">
        <w:tc>
          <w:tcPr>
            <w:tcW w:w="5387" w:type="dxa"/>
          </w:tcPr>
          <w:p w14:paraId="40259A37" w14:textId="77777777" w:rsidR="0042747F" w:rsidRDefault="0042747F" w:rsidP="002766FE">
            <w:pPr>
              <w:rPr>
                <w:rFonts w:cstheme="minorHAnsi"/>
              </w:rPr>
            </w:pPr>
            <w:r>
              <w:rPr>
                <w:rFonts w:cstheme="minorHAnsi"/>
              </w:rPr>
              <w:t xml:space="preserve">Q7. </w:t>
            </w:r>
            <w:r w:rsidRPr="0010168A">
              <w:rPr>
                <w:rFonts w:cstheme="minorHAnsi"/>
              </w:rPr>
              <w:t xml:space="preserve">Would you say experiences of enchantment have influenced or reinforced your motivation to take action on environmental issues? </w:t>
            </w:r>
          </w:p>
          <w:p w14:paraId="7D99F4B0" w14:textId="77777777" w:rsidR="0042747F" w:rsidRPr="007C41EB" w:rsidRDefault="0042747F" w:rsidP="0042747F">
            <w:pPr>
              <w:pStyle w:val="ListParagraph"/>
              <w:numPr>
                <w:ilvl w:val="0"/>
                <w:numId w:val="22"/>
              </w:numPr>
              <w:rPr>
                <w:rFonts w:cstheme="minorHAnsi"/>
              </w:rPr>
            </w:pPr>
            <w:r w:rsidRPr="007C41EB">
              <w:rPr>
                <w:rFonts w:cstheme="minorHAnsi"/>
              </w:rPr>
              <w:t>Prompt: If so, in what ways?</w:t>
            </w:r>
          </w:p>
        </w:tc>
        <w:tc>
          <w:tcPr>
            <w:tcW w:w="3969" w:type="dxa"/>
          </w:tcPr>
          <w:p w14:paraId="164CF36F" w14:textId="77777777" w:rsidR="0042747F" w:rsidRPr="00FD2E8E" w:rsidRDefault="0042747F" w:rsidP="002766FE">
            <w:pPr>
              <w:rPr>
                <w:rFonts w:cstheme="minorHAnsi"/>
              </w:rPr>
            </w:pPr>
            <w:r>
              <w:rPr>
                <w:rFonts w:cstheme="minorHAnsi"/>
              </w:rPr>
              <w:t>Question may not be required depending on response to above.</w:t>
            </w:r>
          </w:p>
        </w:tc>
      </w:tr>
      <w:tr w:rsidR="0042747F" w:rsidRPr="00FD2E8E" w14:paraId="024390E2" w14:textId="77777777" w:rsidTr="0042747F">
        <w:tc>
          <w:tcPr>
            <w:tcW w:w="5387" w:type="dxa"/>
          </w:tcPr>
          <w:p w14:paraId="6FE12385" w14:textId="77777777" w:rsidR="0042747F" w:rsidRPr="00FD2E8E" w:rsidRDefault="0042747F" w:rsidP="002766FE">
            <w:pPr>
              <w:spacing w:before="120" w:after="120" w:line="259" w:lineRule="auto"/>
              <w:rPr>
                <w:rFonts w:cstheme="minorHAnsi"/>
                <w:b/>
                <w:bCs/>
              </w:rPr>
            </w:pPr>
            <w:r>
              <w:rPr>
                <w:rFonts w:cstheme="minorHAnsi"/>
                <w:b/>
                <w:bCs/>
              </w:rPr>
              <w:t xml:space="preserve">Warm down </w:t>
            </w:r>
            <w:r w:rsidRPr="00FE1CB2">
              <w:rPr>
                <w:b/>
                <w:bCs/>
              </w:rPr>
              <w:t>questions</w:t>
            </w:r>
            <w:r>
              <w:rPr>
                <w:rFonts w:cstheme="minorHAnsi"/>
                <w:b/>
                <w:bCs/>
              </w:rPr>
              <w:t xml:space="preserve"> and thanks</w:t>
            </w:r>
          </w:p>
        </w:tc>
        <w:tc>
          <w:tcPr>
            <w:tcW w:w="3969" w:type="dxa"/>
          </w:tcPr>
          <w:p w14:paraId="2B1C9317" w14:textId="77777777" w:rsidR="0042747F" w:rsidRPr="00FD2E8E" w:rsidRDefault="0042747F" w:rsidP="002766FE">
            <w:pPr>
              <w:rPr>
                <w:rFonts w:cstheme="minorHAnsi"/>
              </w:rPr>
            </w:pPr>
          </w:p>
        </w:tc>
      </w:tr>
      <w:tr w:rsidR="0042747F" w:rsidRPr="00FD2E8E" w14:paraId="692D65B6" w14:textId="77777777" w:rsidTr="0042747F">
        <w:tc>
          <w:tcPr>
            <w:tcW w:w="5387" w:type="dxa"/>
          </w:tcPr>
          <w:p w14:paraId="7519D210" w14:textId="0EB54CDB" w:rsidR="0042747F" w:rsidRPr="0010168A" w:rsidRDefault="0042747F" w:rsidP="002766FE">
            <w:pPr>
              <w:rPr>
                <w:rFonts w:cstheme="minorHAnsi"/>
              </w:rPr>
            </w:pPr>
            <w:r>
              <w:rPr>
                <w:rFonts w:cstheme="minorHAnsi"/>
              </w:rPr>
              <w:t xml:space="preserve">Q8. </w:t>
            </w:r>
            <w:r w:rsidR="007240C9">
              <w:rPr>
                <w:rFonts w:cstheme="minorHAnsi"/>
              </w:rPr>
              <w:t>T</w:t>
            </w:r>
            <w:r w:rsidRPr="0010168A">
              <w:rPr>
                <w:rFonts w:cstheme="minorHAnsi"/>
              </w:rPr>
              <w:t xml:space="preserve">houghts on this place – </w:t>
            </w:r>
            <w:r>
              <w:rPr>
                <w:rFonts w:cstheme="minorHAnsi"/>
              </w:rPr>
              <w:t>what</w:t>
            </w:r>
            <w:r w:rsidRPr="0010168A">
              <w:rPr>
                <w:rFonts w:cstheme="minorHAnsi"/>
              </w:rPr>
              <w:t xml:space="preserve"> </w:t>
            </w:r>
            <w:r>
              <w:rPr>
                <w:rFonts w:cstheme="minorHAnsi"/>
              </w:rPr>
              <w:t>the nature of this particular place</w:t>
            </w:r>
            <w:r w:rsidRPr="0010168A">
              <w:rPr>
                <w:rFonts w:cstheme="minorHAnsi"/>
              </w:rPr>
              <w:t xml:space="preserve"> means to you.</w:t>
            </w:r>
          </w:p>
        </w:tc>
        <w:tc>
          <w:tcPr>
            <w:tcW w:w="3969" w:type="dxa"/>
          </w:tcPr>
          <w:p w14:paraId="7A9CB735" w14:textId="10DE5F72" w:rsidR="0042747F" w:rsidRPr="00FD2E8E" w:rsidRDefault="0042747F" w:rsidP="002766FE">
            <w:pPr>
              <w:rPr>
                <w:rFonts w:cstheme="minorHAnsi"/>
              </w:rPr>
            </w:pPr>
            <w:r>
              <w:rPr>
                <w:rFonts w:cstheme="minorHAnsi"/>
              </w:rPr>
              <w:t>Warm down, chance to reflect on views of nature in relation to a specific place</w:t>
            </w:r>
            <w:r w:rsidR="007240C9">
              <w:rPr>
                <w:rFonts w:cstheme="minorHAnsi"/>
              </w:rPr>
              <w:t>, may spark additional/different thoughts</w:t>
            </w:r>
            <w:r>
              <w:rPr>
                <w:rFonts w:cstheme="minorHAnsi"/>
              </w:rPr>
              <w:t>.</w:t>
            </w:r>
          </w:p>
        </w:tc>
      </w:tr>
      <w:tr w:rsidR="0042747F" w:rsidRPr="00FD2E8E" w14:paraId="06ACF988" w14:textId="77777777" w:rsidTr="0042747F">
        <w:tc>
          <w:tcPr>
            <w:tcW w:w="5387" w:type="dxa"/>
          </w:tcPr>
          <w:p w14:paraId="0DA3E1E5" w14:textId="77777777" w:rsidR="0042747F" w:rsidRPr="00FD2E8E" w:rsidRDefault="0042747F" w:rsidP="002766FE">
            <w:pPr>
              <w:rPr>
                <w:rFonts w:cstheme="minorHAnsi"/>
              </w:rPr>
            </w:pPr>
            <w:r>
              <w:rPr>
                <w:rFonts w:cstheme="minorHAnsi"/>
              </w:rPr>
              <w:t xml:space="preserve">Q9. </w:t>
            </w:r>
            <w:r w:rsidRPr="0010168A">
              <w:rPr>
                <w:rFonts w:cstheme="minorHAnsi"/>
              </w:rPr>
              <w:t>Is there anything you would like to add on enchantment or your views on nature?</w:t>
            </w:r>
          </w:p>
        </w:tc>
        <w:tc>
          <w:tcPr>
            <w:tcW w:w="3969" w:type="dxa"/>
          </w:tcPr>
          <w:p w14:paraId="631DBB72" w14:textId="77777777" w:rsidR="0042747F" w:rsidRPr="00FD2E8E" w:rsidRDefault="0042747F" w:rsidP="002766FE">
            <w:pPr>
              <w:rPr>
                <w:rFonts w:cstheme="minorHAnsi"/>
              </w:rPr>
            </w:pPr>
            <w:r>
              <w:rPr>
                <w:rFonts w:cstheme="minorHAnsi"/>
              </w:rPr>
              <w:t>Warm down, a</w:t>
            </w:r>
            <w:r w:rsidRPr="00FD2E8E">
              <w:rPr>
                <w:rFonts w:cstheme="minorHAnsi"/>
              </w:rPr>
              <w:t>llow additional reflections.</w:t>
            </w:r>
            <w:r>
              <w:rPr>
                <w:rFonts w:cstheme="minorHAnsi"/>
              </w:rPr>
              <w:t xml:space="preserve"> </w:t>
            </w:r>
          </w:p>
        </w:tc>
      </w:tr>
      <w:tr w:rsidR="0042747F" w:rsidRPr="00FD2E8E" w14:paraId="714564AD" w14:textId="77777777" w:rsidTr="0042747F">
        <w:tc>
          <w:tcPr>
            <w:tcW w:w="5387" w:type="dxa"/>
          </w:tcPr>
          <w:p w14:paraId="34ED8636" w14:textId="77777777" w:rsidR="0042747F" w:rsidRPr="0010168A" w:rsidRDefault="0042747F" w:rsidP="002766FE">
            <w:pPr>
              <w:rPr>
                <w:rFonts w:cstheme="minorHAnsi"/>
              </w:rPr>
            </w:pPr>
            <w:r>
              <w:rPr>
                <w:rFonts w:cstheme="minorHAnsi"/>
              </w:rPr>
              <w:t xml:space="preserve">Q10. </w:t>
            </w:r>
            <w:r w:rsidRPr="0010168A">
              <w:rPr>
                <w:rFonts w:cstheme="minorHAnsi"/>
              </w:rPr>
              <w:t>Do you have any questions for me?</w:t>
            </w:r>
          </w:p>
        </w:tc>
        <w:tc>
          <w:tcPr>
            <w:tcW w:w="3969" w:type="dxa"/>
          </w:tcPr>
          <w:p w14:paraId="17429B1D" w14:textId="77777777" w:rsidR="0042747F" w:rsidRDefault="0042747F" w:rsidP="002766FE">
            <w:pPr>
              <w:rPr>
                <w:rFonts w:cstheme="minorHAnsi"/>
              </w:rPr>
            </w:pPr>
          </w:p>
        </w:tc>
      </w:tr>
      <w:tr w:rsidR="0042747F" w:rsidRPr="00FD2E8E" w14:paraId="0C92A4B1" w14:textId="77777777" w:rsidTr="0042747F">
        <w:tc>
          <w:tcPr>
            <w:tcW w:w="5387" w:type="dxa"/>
          </w:tcPr>
          <w:p w14:paraId="0E342315" w14:textId="77777777" w:rsidR="0042747F" w:rsidRPr="0010168A" w:rsidRDefault="0042747F" w:rsidP="002766FE">
            <w:pPr>
              <w:rPr>
                <w:rFonts w:cstheme="minorHAnsi"/>
              </w:rPr>
            </w:pPr>
            <w:r w:rsidRPr="0010168A">
              <w:rPr>
                <w:rFonts w:cstheme="minorHAnsi"/>
              </w:rPr>
              <w:t>Thank them for their time and offer to share report once marked.</w:t>
            </w:r>
          </w:p>
        </w:tc>
        <w:tc>
          <w:tcPr>
            <w:tcW w:w="3969" w:type="dxa"/>
          </w:tcPr>
          <w:p w14:paraId="01329534" w14:textId="77777777" w:rsidR="0042747F" w:rsidRPr="00FD2E8E" w:rsidRDefault="0042747F" w:rsidP="002766FE">
            <w:pPr>
              <w:rPr>
                <w:rFonts w:cstheme="minorHAnsi"/>
              </w:rPr>
            </w:pPr>
          </w:p>
        </w:tc>
      </w:tr>
    </w:tbl>
    <w:p w14:paraId="70C4C1A3" w14:textId="77777777" w:rsidR="0042747F" w:rsidRPr="00024414" w:rsidRDefault="0042747F" w:rsidP="0042747F">
      <w:pPr>
        <w:rPr>
          <w:rFonts w:ascii="Arial" w:eastAsia="Arial" w:hAnsi="Arial" w:cs="Arial"/>
          <w:b/>
          <w:sz w:val="28"/>
          <w:szCs w:val="28"/>
        </w:rPr>
      </w:pPr>
      <w:bookmarkStart w:id="27" w:name="_Toc512946180"/>
      <w:bookmarkEnd w:id="27"/>
    </w:p>
    <w:p w14:paraId="5E0460A9" w14:textId="10E437D2" w:rsidR="008A6D12" w:rsidRDefault="008A6D12">
      <w:pPr>
        <w:rPr>
          <w:rFonts w:eastAsiaTheme="majorEastAsia"/>
          <w:b/>
          <w:bCs/>
          <w:sz w:val="28"/>
          <w:szCs w:val="28"/>
        </w:rPr>
      </w:pPr>
    </w:p>
    <w:p w14:paraId="0F92EEEB" w14:textId="77777777" w:rsidR="007240C9" w:rsidRDefault="007240C9">
      <w:pPr>
        <w:rPr>
          <w:rFonts w:eastAsiaTheme="majorEastAsia"/>
          <w:b/>
          <w:bCs/>
          <w:sz w:val="28"/>
          <w:szCs w:val="28"/>
        </w:rPr>
      </w:pPr>
      <w:r>
        <w:br w:type="page"/>
      </w:r>
    </w:p>
    <w:p w14:paraId="02C1842E" w14:textId="544C562D" w:rsidR="00B8253F" w:rsidRDefault="008A6D12" w:rsidP="008A6D12">
      <w:pPr>
        <w:pStyle w:val="Heading1"/>
      </w:pPr>
      <w:r>
        <w:lastRenderedPageBreak/>
        <w:t xml:space="preserve">Appendix 3: </w:t>
      </w:r>
      <w:r w:rsidR="00546734">
        <w:t>C</w:t>
      </w:r>
      <w:r>
        <w:t>od</w:t>
      </w:r>
      <w:r w:rsidR="00546734">
        <w:t>ing table</w:t>
      </w:r>
    </w:p>
    <w:tbl>
      <w:tblPr>
        <w:tblStyle w:val="TableGrid"/>
        <w:tblW w:w="0" w:type="auto"/>
        <w:tblLook w:val="04A0" w:firstRow="1" w:lastRow="0" w:firstColumn="1" w:lastColumn="0" w:noHBand="0" w:noVBand="1"/>
      </w:tblPr>
      <w:tblGrid>
        <w:gridCol w:w="1980"/>
        <w:gridCol w:w="2126"/>
        <w:gridCol w:w="4910"/>
      </w:tblGrid>
      <w:tr w:rsidR="00546734" w:rsidRPr="00C36458" w14:paraId="66C0B6BA" w14:textId="77777777" w:rsidTr="002766FE">
        <w:tc>
          <w:tcPr>
            <w:tcW w:w="1980" w:type="dxa"/>
          </w:tcPr>
          <w:p w14:paraId="5B155482" w14:textId="77777777" w:rsidR="00546734" w:rsidRPr="00C36458" w:rsidRDefault="00546734" w:rsidP="002766FE">
            <w:pPr>
              <w:rPr>
                <w:b/>
                <w:bCs/>
              </w:rPr>
            </w:pPr>
            <w:r w:rsidRPr="00C36458">
              <w:rPr>
                <w:b/>
                <w:bCs/>
              </w:rPr>
              <w:t>Theme</w:t>
            </w:r>
          </w:p>
        </w:tc>
        <w:tc>
          <w:tcPr>
            <w:tcW w:w="2126" w:type="dxa"/>
          </w:tcPr>
          <w:p w14:paraId="5C57E50D" w14:textId="77777777" w:rsidR="00546734" w:rsidRPr="00C36458" w:rsidRDefault="00546734" w:rsidP="002766FE">
            <w:pPr>
              <w:rPr>
                <w:b/>
                <w:bCs/>
              </w:rPr>
            </w:pPr>
            <w:r w:rsidRPr="00C36458">
              <w:rPr>
                <w:b/>
                <w:bCs/>
              </w:rPr>
              <w:t>Sub theme</w:t>
            </w:r>
          </w:p>
        </w:tc>
        <w:tc>
          <w:tcPr>
            <w:tcW w:w="4910" w:type="dxa"/>
          </w:tcPr>
          <w:p w14:paraId="32FB1E28" w14:textId="77777777" w:rsidR="00546734" w:rsidRPr="00C36458" w:rsidRDefault="00546734" w:rsidP="002766FE">
            <w:pPr>
              <w:rPr>
                <w:b/>
                <w:bCs/>
              </w:rPr>
            </w:pPr>
            <w:r w:rsidRPr="00C36458">
              <w:rPr>
                <w:b/>
                <w:bCs/>
              </w:rPr>
              <w:t>Codes</w:t>
            </w:r>
          </w:p>
        </w:tc>
      </w:tr>
      <w:tr w:rsidR="00546734" w14:paraId="4E6C4DE0" w14:textId="77777777" w:rsidTr="002766FE">
        <w:tc>
          <w:tcPr>
            <w:tcW w:w="1980" w:type="dxa"/>
            <w:vMerge w:val="restart"/>
          </w:tcPr>
          <w:p w14:paraId="0A2EE161" w14:textId="77777777" w:rsidR="00546734" w:rsidRDefault="00546734" w:rsidP="002766FE">
            <w:r>
              <w:t>Circumstances of encounter</w:t>
            </w:r>
          </w:p>
        </w:tc>
        <w:tc>
          <w:tcPr>
            <w:tcW w:w="2126" w:type="dxa"/>
          </w:tcPr>
          <w:p w14:paraId="4388F79E" w14:textId="77777777" w:rsidR="00546734" w:rsidRPr="00C76390" w:rsidRDefault="00546734" w:rsidP="002766FE">
            <w:r>
              <w:t>F</w:t>
            </w:r>
            <w:r w:rsidRPr="00C76390">
              <w:t>ocus of encounter</w:t>
            </w:r>
          </w:p>
          <w:p w14:paraId="789036C5" w14:textId="77777777" w:rsidR="00546734" w:rsidRDefault="00546734" w:rsidP="002766FE"/>
        </w:tc>
        <w:tc>
          <w:tcPr>
            <w:tcW w:w="4910" w:type="dxa"/>
          </w:tcPr>
          <w:p w14:paraId="4F92239E" w14:textId="77777777" w:rsidR="00546734" w:rsidRPr="00C76390" w:rsidRDefault="00546734" w:rsidP="00546734">
            <w:pPr>
              <w:pStyle w:val="ListParagraph"/>
              <w:numPr>
                <w:ilvl w:val="0"/>
                <w:numId w:val="21"/>
              </w:numPr>
              <w:ind w:left="176" w:hanging="184"/>
            </w:pPr>
            <w:r w:rsidRPr="00C76390">
              <w:t>Animal</w:t>
            </w:r>
          </w:p>
          <w:p w14:paraId="346D4E93" w14:textId="77777777" w:rsidR="00546734" w:rsidRPr="00C76390" w:rsidRDefault="00546734" w:rsidP="00546734">
            <w:pPr>
              <w:pStyle w:val="ListParagraph"/>
              <w:numPr>
                <w:ilvl w:val="0"/>
                <w:numId w:val="21"/>
              </w:numPr>
              <w:ind w:left="176" w:hanging="184"/>
            </w:pPr>
            <w:r w:rsidRPr="00C76390">
              <w:t>Flower</w:t>
            </w:r>
          </w:p>
          <w:p w14:paraId="606C1FA3" w14:textId="77777777" w:rsidR="00546734" w:rsidRPr="00C76390" w:rsidRDefault="00546734" w:rsidP="00546734">
            <w:pPr>
              <w:pStyle w:val="ListParagraph"/>
              <w:numPr>
                <w:ilvl w:val="0"/>
                <w:numId w:val="21"/>
              </w:numPr>
              <w:ind w:left="176" w:hanging="184"/>
            </w:pPr>
            <w:r w:rsidRPr="00C76390">
              <w:t>Moon</w:t>
            </w:r>
          </w:p>
          <w:p w14:paraId="2F069FEF" w14:textId="77777777" w:rsidR="00546734" w:rsidRPr="00C76390" w:rsidRDefault="00546734" w:rsidP="00546734">
            <w:pPr>
              <w:pStyle w:val="ListParagraph"/>
              <w:numPr>
                <w:ilvl w:val="0"/>
                <w:numId w:val="21"/>
              </w:numPr>
              <w:ind w:left="176" w:hanging="184"/>
            </w:pPr>
            <w:r w:rsidRPr="00C76390">
              <w:t>Multiple encounters at once</w:t>
            </w:r>
          </w:p>
          <w:p w14:paraId="2C3266FF" w14:textId="77777777" w:rsidR="00546734" w:rsidRPr="00C76390" w:rsidRDefault="00546734" w:rsidP="00546734">
            <w:pPr>
              <w:pStyle w:val="ListParagraph"/>
              <w:numPr>
                <w:ilvl w:val="0"/>
                <w:numId w:val="21"/>
              </w:numPr>
              <w:ind w:left="176" w:hanging="184"/>
            </w:pPr>
            <w:r w:rsidRPr="00C76390">
              <w:t>River</w:t>
            </w:r>
          </w:p>
          <w:p w14:paraId="24A60FF1" w14:textId="77777777" w:rsidR="00546734" w:rsidRPr="00C76390" w:rsidRDefault="00546734" w:rsidP="00546734">
            <w:pPr>
              <w:pStyle w:val="ListParagraph"/>
              <w:numPr>
                <w:ilvl w:val="0"/>
                <w:numId w:val="21"/>
              </w:numPr>
              <w:ind w:left="176" w:hanging="184"/>
            </w:pPr>
            <w:r w:rsidRPr="00C76390">
              <w:t>Sea as encounter</w:t>
            </w:r>
          </w:p>
          <w:p w14:paraId="11BE5916" w14:textId="77777777" w:rsidR="00546734" w:rsidRDefault="00546734" w:rsidP="00546734">
            <w:pPr>
              <w:pStyle w:val="ListParagraph"/>
              <w:numPr>
                <w:ilvl w:val="0"/>
                <w:numId w:val="21"/>
              </w:numPr>
              <w:ind w:left="176" w:hanging="184"/>
            </w:pPr>
            <w:r w:rsidRPr="00C76390">
              <w:t>Trees</w:t>
            </w:r>
          </w:p>
        </w:tc>
      </w:tr>
      <w:tr w:rsidR="00546734" w14:paraId="57BD6216" w14:textId="77777777" w:rsidTr="002766FE">
        <w:tc>
          <w:tcPr>
            <w:tcW w:w="1980" w:type="dxa"/>
            <w:vMerge/>
          </w:tcPr>
          <w:p w14:paraId="2BF45CA6" w14:textId="77777777" w:rsidR="00546734" w:rsidRDefault="00546734" w:rsidP="002766FE"/>
        </w:tc>
        <w:tc>
          <w:tcPr>
            <w:tcW w:w="2126" w:type="dxa"/>
          </w:tcPr>
          <w:p w14:paraId="589310B7" w14:textId="77777777" w:rsidR="00546734" w:rsidRDefault="00546734" w:rsidP="002766FE">
            <w:r>
              <w:t>Key aspects / characteristics</w:t>
            </w:r>
          </w:p>
        </w:tc>
        <w:tc>
          <w:tcPr>
            <w:tcW w:w="4910" w:type="dxa"/>
          </w:tcPr>
          <w:p w14:paraId="1CF5101A" w14:textId="77777777" w:rsidR="00546734" w:rsidRPr="00C76390" w:rsidRDefault="00546734" w:rsidP="00546734">
            <w:pPr>
              <w:pStyle w:val="ListParagraph"/>
              <w:numPr>
                <w:ilvl w:val="0"/>
                <w:numId w:val="21"/>
              </w:numPr>
              <w:ind w:left="176" w:hanging="184"/>
            </w:pPr>
            <w:r w:rsidRPr="00C76390">
              <w:t>Alone or not</w:t>
            </w:r>
          </w:p>
          <w:p w14:paraId="00778433" w14:textId="77777777" w:rsidR="00546734" w:rsidRPr="00C76390" w:rsidRDefault="00546734" w:rsidP="00546734">
            <w:pPr>
              <w:pStyle w:val="ListParagraph"/>
              <w:numPr>
                <w:ilvl w:val="0"/>
                <w:numId w:val="21"/>
              </w:numPr>
              <w:ind w:left="176" w:hanging="184"/>
            </w:pPr>
            <w:r w:rsidRPr="00C76390">
              <w:t>Childhood</w:t>
            </w:r>
          </w:p>
          <w:p w14:paraId="04174856" w14:textId="77777777" w:rsidR="00546734" w:rsidRPr="00C76390" w:rsidRDefault="00546734" w:rsidP="00546734">
            <w:pPr>
              <w:pStyle w:val="ListParagraph"/>
              <w:numPr>
                <w:ilvl w:val="0"/>
                <w:numId w:val="21"/>
              </w:numPr>
              <w:ind w:left="176" w:hanging="184"/>
            </w:pPr>
            <w:r w:rsidRPr="00C76390">
              <w:t>Close</w:t>
            </w:r>
            <w:r>
              <w:t xml:space="preserve"> encounter</w:t>
            </w:r>
          </w:p>
          <w:p w14:paraId="0C3EBA60" w14:textId="77777777" w:rsidR="00546734" w:rsidRPr="00C76390" w:rsidRDefault="00546734" w:rsidP="00546734">
            <w:pPr>
              <w:pStyle w:val="ListParagraph"/>
              <w:numPr>
                <w:ilvl w:val="0"/>
                <w:numId w:val="21"/>
              </w:numPr>
              <w:ind w:left="176" w:hanging="184"/>
            </w:pPr>
            <w:r w:rsidRPr="00C76390">
              <w:t>Different types of enchantment</w:t>
            </w:r>
          </w:p>
          <w:p w14:paraId="5D80BD83" w14:textId="77777777" w:rsidR="00546734" w:rsidRPr="00C76390" w:rsidRDefault="00546734" w:rsidP="00546734">
            <w:pPr>
              <w:pStyle w:val="ListParagraph"/>
              <w:numPr>
                <w:ilvl w:val="0"/>
                <w:numId w:val="21"/>
              </w:numPr>
              <w:ind w:left="176" w:hanging="184"/>
            </w:pPr>
            <w:r w:rsidRPr="00C76390">
              <w:t>Eye-to-eye</w:t>
            </w:r>
            <w:r>
              <w:t xml:space="preserve"> encounter</w:t>
            </w:r>
          </w:p>
          <w:p w14:paraId="2EF333D9" w14:textId="77777777" w:rsidR="00546734" w:rsidRDefault="00546734" w:rsidP="00546734">
            <w:pPr>
              <w:pStyle w:val="ListParagraph"/>
              <w:numPr>
                <w:ilvl w:val="0"/>
                <w:numId w:val="21"/>
              </w:numPr>
              <w:ind w:left="176" w:hanging="184"/>
            </w:pPr>
            <w:r w:rsidRPr="00C76390">
              <w:t>Lasting</w:t>
            </w:r>
          </w:p>
          <w:p w14:paraId="4318CF0B" w14:textId="77777777" w:rsidR="00546734" w:rsidRPr="00C76390" w:rsidRDefault="00546734" w:rsidP="00546734">
            <w:pPr>
              <w:pStyle w:val="ListParagraph"/>
              <w:numPr>
                <w:ilvl w:val="0"/>
                <w:numId w:val="21"/>
              </w:numPr>
              <w:ind w:left="176" w:hanging="184"/>
            </w:pPr>
            <w:r>
              <w:t>Liminality</w:t>
            </w:r>
          </w:p>
          <w:p w14:paraId="29CBB037" w14:textId="77777777" w:rsidR="00546734" w:rsidRPr="00C76390" w:rsidRDefault="00546734" w:rsidP="00546734">
            <w:pPr>
              <w:pStyle w:val="ListParagraph"/>
              <w:numPr>
                <w:ilvl w:val="0"/>
                <w:numId w:val="21"/>
              </w:numPr>
              <w:ind w:left="176" w:hanging="184"/>
            </w:pPr>
            <w:r w:rsidRPr="00C76390">
              <w:t>Moment broken by movement</w:t>
            </w:r>
          </w:p>
          <w:p w14:paraId="0633F1F2" w14:textId="77777777" w:rsidR="00546734" w:rsidRPr="00C76390" w:rsidRDefault="00546734" w:rsidP="00546734">
            <w:pPr>
              <w:pStyle w:val="ListParagraph"/>
              <w:numPr>
                <w:ilvl w:val="0"/>
                <w:numId w:val="21"/>
              </w:numPr>
              <w:ind w:left="176" w:hanging="184"/>
            </w:pPr>
            <w:r w:rsidRPr="00C76390">
              <w:t>Novelty</w:t>
            </w:r>
          </w:p>
          <w:p w14:paraId="11D57ABA" w14:textId="77777777" w:rsidR="00546734" w:rsidRPr="00C76390" w:rsidRDefault="00546734" w:rsidP="00546734">
            <w:pPr>
              <w:pStyle w:val="ListParagraph"/>
              <w:numPr>
                <w:ilvl w:val="0"/>
                <w:numId w:val="21"/>
              </w:numPr>
              <w:ind w:left="176" w:hanging="184"/>
            </w:pPr>
            <w:r w:rsidRPr="00C76390">
              <w:t>Silence / stillness / time stops</w:t>
            </w:r>
          </w:p>
          <w:p w14:paraId="45D1F2AF" w14:textId="77777777" w:rsidR="00546734" w:rsidRPr="00C76390" w:rsidRDefault="00546734" w:rsidP="00546734">
            <w:pPr>
              <w:pStyle w:val="ListParagraph"/>
              <w:numPr>
                <w:ilvl w:val="0"/>
                <w:numId w:val="21"/>
              </w:numPr>
              <w:ind w:left="176" w:hanging="184"/>
            </w:pPr>
            <w:r w:rsidRPr="00C76390">
              <w:t>Surprise as key</w:t>
            </w:r>
          </w:p>
          <w:p w14:paraId="2257F77F" w14:textId="77777777" w:rsidR="00546734" w:rsidRPr="00C76390" w:rsidRDefault="00546734" w:rsidP="00546734">
            <w:pPr>
              <w:pStyle w:val="ListParagraph"/>
              <w:numPr>
                <w:ilvl w:val="0"/>
                <w:numId w:val="21"/>
              </w:numPr>
              <w:ind w:left="176" w:hanging="184"/>
            </w:pPr>
            <w:r w:rsidRPr="00C76390">
              <w:t>Type of activity</w:t>
            </w:r>
          </w:p>
          <w:p w14:paraId="23BE8766" w14:textId="77777777" w:rsidR="00546734" w:rsidRPr="00C76390" w:rsidRDefault="00546734" w:rsidP="00546734">
            <w:pPr>
              <w:pStyle w:val="ListParagraph"/>
              <w:numPr>
                <w:ilvl w:val="0"/>
                <w:numId w:val="21"/>
              </w:numPr>
              <w:ind w:left="176" w:hanging="184"/>
            </w:pPr>
            <w:r w:rsidRPr="00C76390">
              <w:t>Type of location</w:t>
            </w:r>
          </w:p>
          <w:p w14:paraId="5F5D19BD" w14:textId="77777777" w:rsidR="00546734" w:rsidRPr="00C76390" w:rsidRDefault="00546734" w:rsidP="00546734">
            <w:pPr>
              <w:pStyle w:val="ListParagraph"/>
              <w:numPr>
                <w:ilvl w:val="0"/>
                <w:numId w:val="21"/>
              </w:numPr>
              <w:ind w:left="176" w:hanging="184"/>
            </w:pPr>
            <w:r w:rsidRPr="00C76390">
              <w:t>Unreal / magical / ethereal</w:t>
            </w:r>
          </w:p>
          <w:p w14:paraId="11B13EA8" w14:textId="77777777" w:rsidR="00546734" w:rsidRDefault="00546734" w:rsidP="00546734">
            <w:pPr>
              <w:pStyle w:val="ListParagraph"/>
              <w:numPr>
                <w:ilvl w:val="0"/>
                <w:numId w:val="21"/>
              </w:numPr>
              <w:ind w:left="176" w:hanging="184"/>
            </w:pPr>
            <w:r w:rsidRPr="00C76390">
              <w:t>Weather / time of day</w:t>
            </w:r>
          </w:p>
        </w:tc>
      </w:tr>
      <w:tr w:rsidR="00546734" w14:paraId="71E4721A" w14:textId="77777777" w:rsidTr="002766FE">
        <w:tc>
          <w:tcPr>
            <w:tcW w:w="1980" w:type="dxa"/>
            <w:vMerge w:val="restart"/>
          </w:tcPr>
          <w:p w14:paraId="1768C288" w14:textId="77777777" w:rsidR="00546734" w:rsidRDefault="00546734" w:rsidP="002766FE">
            <w:r>
              <w:t>Thoughts and feelings in the moment</w:t>
            </w:r>
          </w:p>
        </w:tc>
        <w:tc>
          <w:tcPr>
            <w:tcW w:w="2126" w:type="dxa"/>
          </w:tcPr>
          <w:p w14:paraId="28FB9B66" w14:textId="77777777" w:rsidR="00546734" w:rsidRDefault="00546734" w:rsidP="002766FE">
            <w:r>
              <w:t>Thoughts</w:t>
            </w:r>
          </w:p>
        </w:tc>
        <w:tc>
          <w:tcPr>
            <w:tcW w:w="4910" w:type="dxa"/>
          </w:tcPr>
          <w:p w14:paraId="5785502D" w14:textId="77777777" w:rsidR="00546734" w:rsidRPr="00C76390" w:rsidRDefault="00546734" w:rsidP="00546734">
            <w:pPr>
              <w:pStyle w:val="ListParagraph"/>
              <w:numPr>
                <w:ilvl w:val="0"/>
                <w:numId w:val="21"/>
              </w:numPr>
              <w:ind w:left="176" w:hanging="184"/>
            </w:pPr>
            <w:r w:rsidRPr="00C76390">
              <w:t>Beauty</w:t>
            </w:r>
          </w:p>
          <w:p w14:paraId="3061AA10" w14:textId="77777777" w:rsidR="00546734" w:rsidRPr="00C76390" w:rsidRDefault="00546734" w:rsidP="00546734">
            <w:pPr>
              <w:pStyle w:val="ListParagraph"/>
              <w:numPr>
                <w:ilvl w:val="0"/>
                <w:numId w:val="21"/>
              </w:numPr>
              <w:ind w:left="176" w:hanging="184"/>
            </w:pPr>
            <w:r w:rsidRPr="00C76390">
              <w:t>Mix of thoughts</w:t>
            </w:r>
          </w:p>
          <w:p w14:paraId="2DC5E7E1" w14:textId="77777777" w:rsidR="00546734" w:rsidRPr="00C76390" w:rsidRDefault="00546734" w:rsidP="00546734">
            <w:pPr>
              <w:pStyle w:val="ListParagraph"/>
              <w:numPr>
                <w:ilvl w:val="0"/>
                <w:numId w:val="21"/>
              </w:numPr>
              <w:ind w:left="176" w:hanging="184"/>
            </w:pPr>
            <w:r w:rsidRPr="00C76390">
              <w:t>Must not move</w:t>
            </w:r>
          </w:p>
          <w:p w14:paraId="1C5D61D5" w14:textId="77777777" w:rsidR="00546734" w:rsidRPr="00C76390" w:rsidRDefault="00546734" w:rsidP="00546734">
            <w:pPr>
              <w:pStyle w:val="ListParagraph"/>
              <w:numPr>
                <w:ilvl w:val="0"/>
                <w:numId w:val="21"/>
              </w:numPr>
              <w:ind w:left="176" w:hanging="184"/>
            </w:pPr>
            <w:r w:rsidRPr="00C76390">
              <w:t>Nature as conscious</w:t>
            </w:r>
          </w:p>
          <w:p w14:paraId="457ED99B" w14:textId="77777777" w:rsidR="00546734" w:rsidRPr="00C76390" w:rsidRDefault="00546734" w:rsidP="00546734">
            <w:pPr>
              <w:pStyle w:val="ListParagraph"/>
              <w:numPr>
                <w:ilvl w:val="0"/>
                <w:numId w:val="21"/>
              </w:numPr>
              <w:ind w:left="176" w:hanging="184"/>
            </w:pPr>
            <w:r w:rsidRPr="00C76390">
              <w:t>Not thinking / in the moment</w:t>
            </w:r>
          </w:p>
          <w:p w14:paraId="2E6EF61D" w14:textId="77777777" w:rsidR="00546734" w:rsidRDefault="00546734" w:rsidP="00546734">
            <w:pPr>
              <w:pStyle w:val="ListParagraph"/>
              <w:numPr>
                <w:ilvl w:val="0"/>
                <w:numId w:val="21"/>
              </w:numPr>
              <w:ind w:left="176" w:hanging="184"/>
            </w:pPr>
            <w:r w:rsidRPr="00C76390">
              <w:t>Power of nature</w:t>
            </w:r>
          </w:p>
        </w:tc>
      </w:tr>
      <w:tr w:rsidR="00546734" w14:paraId="2334A93B" w14:textId="77777777" w:rsidTr="002766FE">
        <w:tc>
          <w:tcPr>
            <w:tcW w:w="1980" w:type="dxa"/>
            <w:vMerge/>
          </w:tcPr>
          <w:p w14:paraId="63FA38CB" w14:textId="77777777" w:rsidR="00546734" w:rsidRDefault="00546734" w:rsidP="002766FE"/>
        </w:tc>
        <w:tc>
          <w:tcPr>
            <w:tcW w:w="2126" w:type="dxa"/>
          </w:tcPr>
          <w:p w14:paraId="1161AC93" w14:textId="77777777" w:rsidR="00546734" w:rsidRDefault="00546734" w:rsidP="002766FE">
            <w:r>
              <w:t>Physical responses</w:t>
            </w:r>
          </w:p>
        </w:tc>
        <w:tc>
          <w:tcPr>
            <w:tcW w:w="4910" w:type="dxa"/>
          </w:tcPr>
          <w:p w14:paraId="6B263B4C" w14:textId="77777777" w:rsidR="00546734" w:rsidRPr="00C76390" w:rsidRDefault="00546734" w:rsidP="00546734">
            <w:pPr>
              <w:pStyle w:val="ListParagraph"/>
              <w:numPr>
                <w:ilvl w:val="0"/>
                <w:numId w:val="21"/>
              </w:numPr>
              <w:ind w:left="176" w:hanging="184"/>
            </w:pPr>
            <w:r w:rsidRPr="00C76390">
              <w:t>Body felt alive</w:t>
            </w:r>
          </w:p>
          <w:p w14:paraId="34BDBFC8" w14:textId="77777777" w:rsidR="00546734" w:rsidRPr="00C76390" w:rsidRDefault="00546734" w:rsidP="00546734">
            <w:pPr>
              <w:pStyle w:val="ListParagraph"/>
              <w:numPr>
                <w:ilvl w:val="0"/>
                <w:numId w:val="21"/>
              </w:numPr>
              <w:ind w:left="176" w:hanging="184"/>
            </w:pPr>
            <w:r w:rsidRPr="00C76390">
              <w:t>Feeling the wind / sun / cold</w:t>
            </w:r>
          </w:p>
          <w:p w14:paraId="6E732828" w14:textId="77777777" w:rsidR="00546734" w:rsidRPr="00C76390" w:rsidRDefault="00546734" w:rsidP="00546734">
            <w:pPr>
              <w:pStyle w:val="ListParagraph"/>
              <w:numPr>
                <w:ilvl w:val="0"/>
                <w:numId w:val="21"/>
              </w:numPr>
              <w:ind w:left="176" w:hanging="184"/>
            </w:pPr>
            <w:r w:rsidRPr="00C76390">
              <w:t>Felt still</w:t>
            </w:r>
          </w:p>
          <w:p w14:paraId="52D871D4" w14:textId="77777777" w:rsidR="00546734" w:rsidRPr="00C76390" w:rsidRDefault="00546734" w:rsidP="00546734">
            <w:pPr>
              <w:pStyle w:val="ListParagraph"/>
              <w:numPr>
                <w:ilvl w:val="0"/>
                <w:numId w:val="21"/>
              </w:numPr>
              <w:ind w:left="176" w:hanging="184"/>
            </w:pPr>
            <w:r w:rsidRPr="00C76390">
              <w:t>Heart racing</w:t>
            </w:r>
          </w:p>
          <w:p w14:paraId="5493B00D" w14:textId="77777777" w:rsidR="00546734" w:rsidRPr="00C76390" w:rsidRDefault="00546734" w:rsidP="00546734">
            <w:pPr>
              <w:pStyle w:val="ListParagraph"/>
              <w:numPr>
                <w:ilvl w:val="0"/>
                <w:numId w:val="21"/>
              </w:numPr>
              <w:ind w:left="176" w:hanging="184"/>
            </w:pPr>
            <w:r w:rsidRPr="00C76390">
              <w:t>Joy - physical</w:t>
            </w:r>
          </w:p>
          <w:p w14:paraId="40D5BAFD" w14:textId="77777777" w:rsidR="00546734" w:rsidRPr="00C76390" w:rsidRDefault="00546734" w:rsidP="00546734">
            <w:pPr>
              <w:pStyle w:val="ListParagraph"/>
              <w:numPr>
                <w:ilvl w:val="0"/>
                <w:numId w:val="21"/>
              </w:numPr>
              <w:ind w:left="176" w:hanging="184"/>
            </w:pPr>
            <w:r w:rsidRPr="00C76390">
              <w:t>Physically relaxed</w:t>
            </w:r>
          </w:p>
          <w:p w14:paraId="627354B3" w14:textId="77777777" w:rsidR="00546734" w:rsidRPr="00C76390" w:rsidRDefault="00546734" w:rsidP="00546734">
            <w:pPr>
              <w:pStyle w:val="ListParagraph"/>
              <w:numPr>
                <w:ilvl w:val="0"/>
                <w:numId w:val="21"/>
              </w:numPr>
              <w:ind w:left="176" w:hanging="184"/>
            </w:pPr>
            <w:r w:rsidRPr="00C76390">
              <w:t>Sense enhanced / focused</w:t>
            </w:r>
          </w:p>
          <w:p w14:paraId="7D853A3B" w14:textId="77777777" w:rsidR="00546734" w:rsidRPr="00C76390" w:rsidRDefault="00546734" w:rsidP="00546734">
            <w:pPr>
              <w:pStyle w:val="ListParagraph"/>
              <w:numPr>
                <w:ilvl w:val="0"/>
                <w:numId w:val="21"/>
              </w:numPr>
              <w:ind w:left="176" w:hanging="184"/>
            </w:pPr>
            <w:r w:rsidRPr="00C76390">
              <w:t>Shiver / tingle</w:t>
            </w:r>
          </w:p>
          <w:p w14:paraId="7B17D627" w14:textId="77777777" w:rsidR="00546734" w:rsidRPr="00C76390" w:rsidRDefault="00546734" w:rsidP="00546734">
            <w:pPr>
              <w:pStyle w:val="ListParagraph"/>
              <w:numPr>
                <w:ilvl w:val="0"/>
                <w:numId w:val="21"/>
              </w:numPr>
              <w:ind w:left="176" w:hanging="184"/>
            </w:pPr>
            <w:r w:rsidRPr="00C76390">
              <w:t>Skin</w:t>
            </w:r>
          </w:p>
          <w:p w14:paraId="5C7F8596" w14:textId="77777777" w:rsidR="00546734" w:rsidRDefault="00546734" w:rsidP="00546734">
            <w:pPr>
              <w:pStyle w:val="ListParagraph"/>
              <w:numPr>
                <w:ilvl w:val="0"/>
                <w:numId w:val="21"/>
              </w:numPr>
              <w:ind w:left="176" w:hanging="184"/>
            </w:pPr>
            <w:r w:rsidRPr="00C76390">
              <w:t>Sounds</w:t>
            </w:r>
          </w:p>
        </w:tc>
      </w:tr>
      <w:tr w:rsidR="00546734" w14:paraId="6794B46E" w14:textId="77777777" w:rsidTr="002766FE">
        <w:tc>
          <w:tcPr>
            <w:tcW w:w="1980" w:type="dxa"/>
            <w:vMerge/>
          </w:tcPr>
          <w:p w14:paraId="364CF8D4" w14:textId="77777777" w:rsidR="00546734" w:rsidRDefault="00546734" w:rsidP="002766FE"/>
        </w:tc>
        <w:tc>
          <w:tcPr>
            <w:tcW w:w="2126" w:type="dxa"/>
          </w:tcPr>
          <w:p w14:paraId="41F29FED" w14:textId="77777777" w:rsidR="00546734" w:rsidRPr="00C76390" w:rsidRDefault="00546734" w:rsidP="002766FE">
            <w:r w:rsidRPr="00C76390">
              <w:t>Emotion</w:t>
            </w:r>
            <w:r>
              <w:t>s</w:t>
            </w:r>
          </w:p>
          <w:p w14:paraId="13EE28CF" w14:textId="77777777" w:rsidR="00546734" w:rsidRDefault="00546734" w:rsidP="002766FE"/>
        </w:tc>
        <w:tc>
          <w:tcPr>
            <w:tcW w:w="4910" w:type="dxa"/>
          </w:tcPr>
          <w:p w14:paraId="32A03B48" w14:textId="77777777" w:rsidR="00546734" w:rsidRPr="00C76390" w:rsidRDefault="00546734" w:rsidP="00546734">
            <w:pPr>
              <w:pStyle w:val="ListParagraph"/>
              <w:numPr>
                <w:ilvl w:val="0"/>
                <w:numId w:val="21"/>
              </w:numPr>
              <w:ind w:left="176" w:hanging="184"/>
            </w:pPr>
            <w:r w:rsidRPr="00C76390">
              <w:t>Calm / content</w:t>
            </w:r>
          </w:p>
          <w:p w14:paraId="480F07D5" w14:textId="77777777" w:rsidR="00546734" w:rsidRPr="00C76390" w:rsidRDefault="00546734" w:rsidP="00546734">
            <w:pPr>
              <w:pStyle w:val="ListParagraph"/>
              <w:numPr>
                <w:ilvl w:val="0"/>
                <w:numId w:val="21"/>
              </w:numPr>
              <w:ind w:left="176" w:hanging="184"/>
            </w:pPr>
            <w:r w:rsidRPr="00C76390">
              <w:t>Joy</w:t>
            </w:r>
          </w:p>
          <w:p w14:paraId="03AC4595" w14:textId="77777777" w:rsidR="00546734" w:rsidRPr="00C76390" w:rsidRDefault="00546734" w:rsidP="00546734">
            <w:pPr>
              <w:pStyle w:val="ListParagraph"/>
              <w:numPr>
                <w:ilvl w:val="0"/>
                <w:numId w:val="21"/>
              </w:numPr>
              <w:ind w:left="176" w:hanging="184"/>
            </w:pPr>
            <w:r w:rsidRPr="00C76390">
              <w:t>No emotions</w:t>
            </w:r>
          </w:p>
          <w:p w14:paraId="02F61862" w14:textId="77777777" w:rsidR="00546734" w:rsidRPr="00C76390" w:rsidRDefault="00546734" w:rsidP="00546734">
            <w:pPr>
              <w:pStyle w:val="ListParagraph"/>
              <w:numPr>
                <w:ilvl w:val="0"/>
                <w:numId w:val="21"/>
              </w:numPr>
              <w:ind w:left="176" w:hanging="184"/>
            </w:pPr>
            <w:r w:rsidRPr="00C76390">
              <w:t>Opposite emotions</w:t>
            </w:r>
          </w:p>
          <w:p w14:paraId="3612245F" w14:textId="77777777" w:rsidR="00546734" w:rsidRPr="00C76390" w:rsidRDefault="00546734" w:rsidP="00546734">
            <w:pPr>
              <w:pStyle w:val="ListParagraph"/>
              <w:numPr>
                <w:ilvl w:val="0"/>
                <w:numId w:val="21"/>
              </w:numPr>
              <w:ind w:left="176" w:hanging="184"/>
            </w:pPr>
            <w:r w:rsidRPr="00C76390">
              <w:t>Privileged / grateful</w:t>
            </w:r>
          </w:p>
          <w:p w14:paraId="710A0FE7" w14:textId="77777777" w:rsidR="00546734" w:rsidRPr="00C76390" w:rsidRDefault="00546734" w:rsidP="00546734">
            <w:pPr>
              <w:pStyle w:val="ListParagraph"/>
              <w:numPr>
                <w:ilvl w:val="0"/>
                <w:numId w:val="21"/>
              </w:numPr>
              <w:ind w:left="176" w:hanging="184"/>
            </w:pPr>
            <w:r w:rsidRPr="00C76390">
              <w:t>Surprise</w:t>
            </w:r>
          </w:p>
          <w:p w14:paraId="2A10F506" w14:textId="77777777" w:rsidR="00546734" w:rsidRDefault="00546734" w:rsidP="00546734">
            <w:pPr>
              <w:pStyle w:val="ListParagraph"/>
              <w:numPr>
                <w:ilvl w:val="0"/>
                <w:numId w:val="21"/>
              </w:numPr>
              <w:ind w:left="176" w:hanging="184"/>
            </w:pPr>
            <w:r w:rsidRPr="00C76390">
              <w:t>Wonder / awe / thrill / amazement / excitement</w:t>
            </w:r>
          </w:p>
        </w:tc>
      </w:tr>
      <w:tr w:rsidR="00546734" w:rsidRPr="00C76390" w14:paraId="731C6A59" w14:textId="77777777" w:rsidTr="002766FE">
        <w:tc>
          <w:tcPr>
            <w:tcW w:w="1980" w:type="dxa"/>
            <w:vMerge/>
          </w:tcPr>
          <w:p w14:paraId="4EDAC437" w14:textId="77777777" w:rsidR="00546734" w:rsidRDefault="00546734" w:rsidP="002766FE"/>
        </w:tc>
        <w:tc>
          <w:tcPr>
            <w:tcW w:w="2126" w:type="dxa"/>
          </w:tcPr>
          <w:p w14:paraId="39A64D2B" w14:textId="77777777" w:rsidR="00546734" w:rsidRPr="00C76390" w:rsidRDefault="00546734" w:rsidP="002766FE">
            <w:r>
              <w:t>‘Sense of…’</w:t>
            </w:r>
          </w:p>
        </w:tc>
        <w:tc>
          <w:tcPr>
            <w:tcW w:w="4910" w:type="dxa"/>
          </w:tcPr>
          <w:p w14:paraId="3BEB46A2" w14:textId="77777777" w:rsidR="00546734" w:rsidRDefault="00546734" w:rsidP="00546734">
            <w:pPr>
              <w:pStyle w:val="ListParagraph"/>
              <w:numPr>
                <w:ilvl w:val="0"/>
                <w:numId w:val="21"/>
              </w:numPr>
              <w:ind w:left="176" w:hanging="184"/>
            </w:pPr>
            <w:r>
              <w:t>Connectedness</w:t>
            </w:r>
          </w:p>
          <w:p w14:paraId="4C0190CA" w14:textId="77777777" w:rsidR="00546734" w:rsidRPr="00C76390" w:rsidRDefault="00546734" w:rsidP="00546734">
            <w:pPr>
              <w:pStyle w:val="ListParagraph"/>
              <w:numPr>
                <w:ilvl w:val="0"/>
                <w:numId w:val="21"/>
              </w:numPr>
              <w:ind w:left="176" w:hanging="184"/>
            </w:pPr>
            <w:r w:rsidRPr="00C76390">
              <w:lastRenderedPageBreak/>
              <w:t>Just for me / gift</w:t>
            </w:r>
          </w:p>
        </w:tc>
      </w:tr>
      <w:tr w:rsidR="00546734" w:rsidRPr="00C76390" w14:paraId="08833EFD" w14:textId="77777777" w:rsidTr="002766FE">
        <w:tc>
          <w:tcPr>
            <w:tcW w:w="1980" w:type="dxa"/>
            <w:vMerge w:val="restart"/>
          </w:tcPr>
          <w:p w14:paraId="2428D7C9" w14:textId="77777777" w:rsidR="00546734" w:rsidRDefault="00546734" w:rsidP="002766FE">
            <w:r>
              <w:lastRenderedPageBreak/>
              <w:t>Views of nature</w:t>
            </w:r>
          </w:p>
        </w:tc>
        <w:tc>
          <w:tcPr>
            <w:tcW w:w="2126" w:type="dxa"/>
          </w:tcPr>
          <w:p w14:paraId="4DEB12CF" w14:textId="77777777" w:rsidR="00546734" w:rsidRPr="00C76390" w:rsidRDefault="00546734" w:rsidP="002766FE">
            <w:r w:rsidRPr="00C76390">
              <w:t>Why nature matters</w:t>
            </w:r>
          </w:p>
          <w:p w14:paraId="4E3D7267" w14:textId="77777777" w:rsidR="00546734" w:rsidRPr="00C76390" w:rsidRDefault="00546734" w:rsidP="002766FE"/>
        </w:tc>
        <w:tc>
          <w:tcPr>
            <w:tcW w:w="4910" w:type="dxa"/>
          </w:tcPr>
          <w:p w14:paraId="265AC624" w14:textId="77777777" w:rsidR="00546734" w:rsidRPr="00C76390" w:rsidRDefault="00546734" w:rsidP="00546734">
            <w:pPr>
              <w:pStyle w:val="ListParagraph"/>
              <w:numPr>
                <w:ilvl w:val="0"/>
                <w:numId w:val="21"/>
              </w:numPr>
              <w:ind w:left="176" w:hanging="184"/>
            </w:pPr>
            <w:r w:rsidRPr="00C76390">
              <w:t>Gives life meaning</w:t>
            </w:r>
          </w:p>
          <w:p w14:paraId="03701C10" w14:textId="77777777" w:rsidR="00546734" w:rsidRPr="00C76390" w:rsidRDefault="00546734" w:rsidP="00546734">
            <w:pPr>
              <w:pStyle w:val="ListParagraph"/>
              <w:numPr>
                <w:ilvl w:val="0"/>
                <w:numId w:val="21"/>
              </w:numPr>
              <w:ind w:left="176" w:hanging="184"/>
            </w:pPr>
            <w:r w:rsidRPr="00C76390">
              <w:t>Good for people</w:t>
            </w:r>
          </w:p>
          <w:p w14:paraId="7EF14223" w14:textId="77777777" w:rsidR="00546734" w:rsidRPr="00C76390" w:rsidRDefault="00546734" w:rsidP="00546734">
            <w:pPr>
              <w:pStyle w:val="ListParagraph"/>
              <w:numPr>
                <w:ilvl w:val="0"/>
                <w:numId w:val="21"/>
              </w:numPr>
              <w:ind w:left="176" w:hanging="184"/>
            </w:pPr>
            <w:r w:rsidRPr="00C76390">
              <w:t>For its own sake</w:t>
            </w:r>
          </w:p>
        </w:tc>
      </w:tr>
      <w:tr w:rsidR="00546734" w:rsidRPr="00C76390" w14:paraId="0DE159EF" w14:textId="77777777" w:rsidTr="002766FE">
        <w:tc>
          <w:tcPr>
            <w:tcW w:w="1980" w:type="dxa"/>
            <w:vMerge/>
          </w:tcPr>
          <w:p w14:paraId="2E143692" w14:textId="77777777" w:rsidR="00546734" w:rsidRDefault="00546734" w:rsidP="002766FE"/>
        </w:tc>
        <w:tc>
          <w:tcPr>
            <w:tcW w:w="2126" w:type="dxa"/>
          </w:tcPr>
          <w:p w14:paraId="587E3D87" w14:textId="77777777" w:rsidR="00546734" w:rsidRPr="00C76390" w:rsidRDefault="00546734" w:rsidP="002766FE">
            <w:r>
              <w:t>Concepts of nature</w:t>
            </w:r>
          </w:p>
        </w:tc>
        <w:tc>
          <w:tcPr>
            <w:tcW w:w="4910" w:type="dxa"/>
          </w:tcPr>
          <w:p w14:paraId="7E0B509C" w14:textId="77777777" w:rsidR="00546734" w:rsidRPr="00C76390" w:rsidRDefault="00546734" w:rsidP="00546734">
            <w:pPr>
              <w:pStyle w:val="ListParagraph"/>
              <w:numPr>
                <w:ilvl w:val="0"/>
                <w:numId w:val="21"/>
              </w:numPr>
              <w:ind w:left="176" w:hanging="184"/>
            </w:pPr>
            <w:r w:rsidRPr="00C76390">
              <w:t>Animism</w:t>
            </w:r>
          </w:p>
          <w:p w14:paraId="13207872" w14:textId="77777777" w:rsidR="00546734" w:rsidRPr="00C76390" w:rsidRDefault="00546734" w:rsidP="00546734">
            <w:pPr>
              <w:pStyle w:val="ListParagraph"/>
              <w:numPr>
                <w:ilvl w:val="0"/>
                <w:numId w:val="21"/>
              </w:numPr>
              <w:ind w:left="176" w:hanging="184"/>
            </w:pPr>
            <w:r w:rsidRPr="00C76390">
              <w:t>Fundamental</w:t>
            </w:r>
          </w:p>
          <w:p w14:paraId="5FB965FC" w14:textId="77777777" w:rsidR="00546734" w:rsidRPr="00C76390" w:rsidRDefault="00546734" w:rsidP="00546734">
            <w:pPr>
              <w:pStyle w:val="ListParagraph"/>
              <w:numPr>
                <w:ilvl w:val="0"/>
                <w:numId w:val="21"/>
              </w:numPr>
              <w:ind w:left="176" w:hanging="184"/>
            </w:pPr>
            <w:r w:rsidRPr="00C76390">
              <w:t>Mystery</w:t>
            </w:r>
          </w:p>
          <w:p w14:paraId="668A53B4" w14:textId="77777777" w:rsidR="00546734" w:rsidRPr="00C76390" w:rsidRDefault="00546734" w:rsidP="00546734">
            <w:pPr>
              <w:pStyle w:val="ListParagraph"/>
              <w:numPr>
                <w:ilvl w:val="0"/>
                <w:numId w:val="21"/>
              </w:numPr>
              <w:ind w:left="176" w:hanging="184"/>
            </w:pPr>
            <w:r w:rsidRPr="00C76390">
              <w:t>Responsibility</w:t>
            </w:r>
          </w:p>
          <w:p w14:paraId="63BA1474" w14:textId="77777777" w:rsidR="00546734" w:rsidRPr="00C76390" w:rsidRDefault="00546734" w:rsidP="00546734">
            <w:pPr>
              <w:pStyle w:val="ListParagraph"/>
              <w:numPr>
                <w:ilvl w:val="0"/>
                <w:numId w:val="21"/>
              </w:numPr>
              <w:ind w:left="176" w:hanging="184"/>
            </w:pPr>
            <w:r w:rsidRPr="00C76390">
              <w:t>We are part of nature / connectedness</w:t>
            </w:r>
          </w:p>
          <w:p w14:paraId="74AF8DD7" w14:textId="77777777" w:rsidR="00546734" w:rsidRPr="00C76390" w:rsidRDefault="00546734" w:rsidP="00546734">
            <w:pPr>
              <w:pStyle w:val="ListParagraph"/>
              <w:numPr>
                <w:ilvl w:val="0"/>
                <w:numId w:val="21"/>
              </w:numPr>
              <w:ind w:left="176" w:hanging="184"/>
            </w:pPr>
            <w:r>
              <w:t>S</w:t>
            </w:r>
            <w:r w:rsidRPr="00C76390">
              <w:t>eparate scientific understanding from personal experience</w:t>
            </w:r>
            <w:r>
              <w:t xml:space="preserve"> – or combined view</w:t>
            </w:r>
          </w:p>
        </w:tc>
      </w:tr>
      <w:tr w:rsidR="00546734" w:rsidRPr="00C76390" w14:paraId="617F3EA8" w14:textId="77777777" w:rsidTr="002766FE">
        <w:tc>
          <w:tcPr>
            <w:tcW w:w="1980" w:type="dxa"/>
          </w:tcPr>
          <w:p w14:paraId="1943DDCC" w14:textId="77777777" w:rsidR="00546734" w:rsidRPr="00C36458" w:rsidRDefault="00546734" w:rsidP="002766FE">
            <w:r w:rsidRPr="00C36458">
              <w:t>Influence of enchantment</w:t>
            </w:r>
            <w:r>
              <w:t xml:space="preserve"> on views</w:t>
            </w:r>
          </w:p>
          <w:p w14:paraId="5BA0A8E2" w14:textId="77777777" w:rsidR="00546734" w:rsidRDefault="00546734" w:rsidP="002766FE"/>
        </w:tc>
        <w:tc>
          <w:tcPr>
            <w:tcW w:w="2126" w:type="dxa"/>
          </w:tcPr>
          <w:p w14:paraId="3D7BD4C5" w14:textId="77777777" w:rsidR="00546734" w:rsidRPr="00C76390" w:rsidRDefault="00546734" w:rsidP="002766FE"/>
        </w:tc>
        <w:tc>
          <w:tcPr>
            <w:tcW w:w="4910" w:type="dxa"/>
          </w:tcPr>
          <w:p w14:paraId="529E6E45" w14:textId="77777777" w:rsidR="00546734" w:rsidRPr="00C76390" w:rsidRDefault="00546734" w:rsidP="00546734">
            <w:pPr>
              <w:pStyle w:val="ListParagraph"/>
              <w:numPr>
                <w:ilvl w:val="0"/>
                <w:numId w:val="21"/>
              </w:numPr>
              <w:ind w:left="176" w:hanging="184"/>
            </w:pPr>
            <w:r w:rsidRPr="00C76390">
              <w:t>Made me learn more</w:t>
            </w:r>
          </w:p>
          <w:p w14:paraId="22F92BB4" w14:textId="77777777" w:rsidR="00546734" w:rsidRPr="00C76390" w:rsidRDefault="00546734" w:rsidP="00546734">
            <w:pPr>
              <w:pStyle w:val="ListParagraph"/>
              <w:numPr>
                <w:ilvl w:val="0"/>
                <w:numId w:val="21"/>
              </w:numPr>
              <w:ind w:left="176" w:hanging="184"/>
            </w:pPr>
            <w:r w:rsidRPr="00C76390">
              <w:t>Made me want to protect</w:t>
            </w:r>
          </w:p>
          <w:p w14:paraId="4C0E5BAD" w14:textId="77777777" w:rsidR="00546734" w:rsidRPr="00C76390" w:rsidRDefault="00546734" w:rsidP="00546734">
            <w:pPr>
              <w:pStyle w:val="ListParagraph"/>
              <w:numPr>
                <w:ilvl w:val="0"/>
                <w:numId w:val="21"/>
              </w:numPr>
              <w:ind w:left="176" w:hanging="184"/>
            </w:pPr>
            <w:r w:rsidRPr="00C76390">
              <w:t>Other influences</w:t>
            </w:r>
          </w:p>
          <w:p w14:paraId="5DDFDA08" w14:textId="77777777" w:rsidR="00546734" w:rsidRPr="00C76390" w:rsidRDefault="00546734" w:rsidP="00546734">
            <w:pPr>
              <w:pStyle w:val="ListParagraph"/>
              <w:numPr>
                <w:ilvl w:val="0"/>
                <w:numId w:val="21"/>
              </w:numPr>
              <w:ind w:left="176" w:hanging="184"/>
            </w:pPr>
            <w:r w:rsidRPr="00C76390">
              <w:t>Science and emotional response separate</w:t>
            </w:r>
          </w:p>
          <w:p w14:paraId="6FBC4B1B" w14:textId="77777777" w:rsidR="00546734" w:rsidRPr="00C76390" w:rsidRDefault="00546734" w:rsidP="00546734">
            <w:pPr>
              <w:pStyle w:val="ListParagraph"/>
              <w:numPr>
                <w:ilvl w:val="0"/>
                <w:numId w:val="21"/>
              </w:numPr>
              <w:ind w:left="176" w:hanging="184"/>
            </w:pPr>
            <w:r w:rsidRPr="00C76390">
              <w:t>Sense of connectedness</w:t>
            </w:r>
          </w:p>
          <w:p w14:paraId="259A41B9" w14:textId="77777777" w:rsidR="00546734" w:rsidRPr="00C76390" w:rsidRDefault="00546734" w:rsidP="00546734">
            <w:pPr>
              <w:pStyle w:val="ListParagraph"/>
              <w:numPr>
                <w:ilvl w:val="0"/>
                <w:numId w:val="21"/>
              </w:numPr>
              <w:ind w:left="176" w:hanging="184"/>
            </w:pPr>
            <w:r w:rsidRPr="00C76390">
              <w:t>Smallness</w:t>
            </w:r>
          </w:p>
          <w:p w14:paraId="29D813E0" w14:textId="77777777" w:rsidR="00546734" w:rsidRPr="00C76390" w:rsidRDefault="00546734" w:rsidP="00546734">
            <w:pPr>
              <w:pStyle w:val="ListParagraph"/>
              <w:numPr>
                <w:ilvl w:val="0"/>
                <w:numId w:val="21"/>
              </w:numPr>
              <w:ind w:left="176" w:hanging="184"/>
            </w:pPr>
            <w:r w:rsidRPr="00C76390">
              <w:t>Want to spend more time in nature</w:t>
            </w:r>
          </w:p>
        </w:tc>
      </w:tr>
    </w:tbl>
    <w:p w14:paraId="4E602FC4" w14:textId="77777777" w:rsidR="00546734" w:rsidRPr="00546734" w:rsidRDefault="00546734" w:rsidP="00546734"/>
    <w:p w14:paraId="16F0B588" w14:textId="77777777" w:rsidR="008A6D12" w:rsidRPr="008A6D12" w:rsidRDefault="008A6D12" w:rsidP="008A6D12"/>
    <w:sectPr w:rsidR="008A6D12" w:rsidRPr="008A6D12">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DA486" w14:textId="77777777" w:rsidR="00C273BE" w:rsidRDefault="00C273BE" w:rsidP="00EF6D8C">
      <w:r>
        <w:separator/>
      </w:r>
    </w:p>
  </w:endnote>
  <w:endnote w:type="continuationSeparator" w:id="0">
    <w:p w14:paraId="7518ED92" w14:textId="77777777" w:rsidR="00C273BE" w:rsidRDefault="00C273BE" w:rsidP="00EF6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06EB6" w14:textId="25F1D1A6" w:rsidR="00736788" w:rsidRPr="00736788" w:rsidRDefault="00736788" w:rsidP="00736788">
    <w:pPr>
      <w:pStyle w:val="Footer"/>
      <w:jc w:val="right"/>
      <w:rPr>
        <w:sz w:val="20"/>
        <w:szCs w:val="20"/>
      </w:rPr>
    </w:pPr>
    <w:r>
      <w:rPr>
        <w:sz w:val="20"/>
        <w:szCs w:val="20"/>
      </w:rPr>
      <w:t xml:space="preserve">Page </w:t>
    </w:r>
    <w:r w:rsidRPr="00736788">
      <w:rPr>
        <w:sz w:val="20"/>
        <w:szCs w:val="20"/>
      </w:rPr>
      <w:fldChar w:fldCharType="begin"/>
    </w:r>
    <w:r w:rsidRPr="00736788">
      <w:rPr>
        <w:sz w:val="20"/>
        <w:szCs w:val="20"/>
      </w:rPr>
      <w:instrText xml:space="preserve"> PAGE   \* MERGEFORMAT </w:instrText>
    </w:r>
    <w:r w:rsidRPr="00736788">
      <w:rPr>
        <w:sz w:val="20"/>
        <w:szCs w:val="20"/>
      </w:rPr>
      <w:fldChar w:fldCharType="separate"/>
    </w:r>
    <w:r w:rsidRPr="00736788">
      <w:rPr>
        <w:noProof/>
        <w:sz w:val="20"/>
        <w:szCs w:val="20"/>
      </w:rPr>
      <w:t>1</w:t>
    </w:r>
    <w:r w:rsidRPr="00736788">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88273" w14:textId="77777777" w:rsidR="00C273BE" w:rsidRDefault="00C273BE" w:rsidP="00EF6D8C">
      <w:r>
        <w:separator/>
      </w:r>
    </w:p>
  </w:footnote>
  <w:footnote w:type="continuationSeparator" w:id="0">
    <w:p w14:paraId="3A10E863" w14:textId="77777777" w:rsidR="00C273BE" w:rsidRDefault="00C273BE" w:rsidP="00EF6D8C">
      <w:r>
        <w:continuationSeparator/>
      </w:r>
    </w:p>
  </w:footnote>
  <w:footnote w:id="1">
    <w:p w14:paraId="387C01DD" w14:textId="77777777" w:rsidR="008142A3" w:rsidRPr="00853D2B" w:rsidRDefault="008142A3"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Jane Bennett, </w:t>
      </w:r>
      <w:r w:rsidRPr="00853D2B">
        <w:rPr>
          <w:rFonts w:asciiTheme="minorHAnsi" w:hAnsiTheme="minorHAnsi"/>
          <w:i/>
          <w:iCs/>
          <w:sz w:val="18"/>
          <w:szCs w:val="18"/>
        </w:rPr>
        <w:t xml:space="preserve">The Enchantment of Modern Life: Attachments, Crossing and Ethics </w:t>
      </w:r>
      <w:r w:rsidRPr="00853D2B">
        <w:rPr>
          <w:rFonts w:asciiTheme="minorHAnsi" w:hAnsiTheme="minorHAnsi"/>
          <w:sz w:val="18"/>
          <w:szCs w:val="18"/>
        </w:rPr>
        <w:t>(Princeton: Princeton University Press, 2001)</w:t>
      </w:r>
      <w:r w:rsidRPr="00853D2B">
        <w:rPr>
          <w:rFonts w:asciiTheme="minorHAnsi" w:hAnsiTheme="minorHAnsi"/>
          <w:i/>
          <w:iCs/>
          <w:sz w:val="18"/>
          <w:szCs w:val="18"/>
        </w:rPr>
        <w:t xml:space="preserve">, </w:t>
      </w:r>
      <w:r w:rsidRPr="00853D2B">
        <w:rPr>
          <w:rFonts w:asciiTheme="minorHAnsi" w:hAnsiTheme="minorHAnsi"/>
          <w:sz w:val="18"/>
          <w:szCs w:val="18"/>
        </w:rPr>
        <w:t xml:space="preserve">p.5 </w:t>
      </w:r>
    </w:p>
  </w:footnote>
  <w:footnote w:id="2">
    <w:p w14:paraId="52E52CB7" w14:textId="77777777" w:rsidR="008142A3" w:rsidRPr="00853D2B" w:rsidRDefault="008142A3"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Patrick Curry, </w:t>
      </w:r>
      <w:r w:rsidRPr="00853D2B">
        <w:rPr>
          <w:rFonts w:asciiTheme="minorHAnsi" w:hAnsiTheme="minorHAnsi"/>
          <w:i/>
          <w:iCs/>
          <w:sz w:val="18"/>
          <w:szCs w:val="18"/>
        </w:rPr>
        <w:t xml:space="preserve">Enchantment: Wonder in Modern Life </w:t>
      </w:r>
      <w:r w:rsidRPr="00853D2B">
        <w:rPr>
          <w:rFonts w:asciiTheme="minorHAnsi" w:hAnsiTheme="minorHAnsi"/>
          <w:sz w:val="18"/>
          <w:szCs w:val="18"/>
        </w:rPr>
        <w:t>(Edinburgh: Floris Books, 2019)</w:t>
      </w:r>
      <w:r w:rsidRPr="00853D2B">
        <w:rPr>
          <w:rFonts w:asciiTheme="minorHAnsi" w:hAnsiTheme="minorHAnsi"/>
          <w:i/>
          <w:iCs/>
          <w:sz w:val="18"/>
          <w:szCs w:val="18"/>
        </w:rPr>
        <w:t xml:space="preserve">, </w:t>
      </w:r>
      <w:r w:rsidRPr="00853D2B">
        <w:rPr>
          <w:rFonts w:asciiTheme="minorHAnsi" w:hAnsiTheme="minorHAnsi"/>
          <w:sz w:val="18"/>
          <w:szCs w:val="18"/>
        </w:rPr>
        <w:t>p.7</w:t>
      </w:r>
    </w:p>
  </w:footnote>
  <w:footnote w:id="3">
    <w:p w14:paraId="080D0C77" w14:textId="77777777" w:rsidR="00EC2417" w:rsidRPr="00853D2B" w:rsidRDefault="00EC2417" w:rsidP="00853D2B">
      <w:pPr>
        <w:spacing w:after="0" w:line="240" w:lineRule="auto"/>
        <w:rPr>
          <w:sz w:val="18"/>
          <w:szCs w:val="18"/>
        </w:rPr>
      </w:pPr>
      <w:r w:rsidRPr="00853D2B">
        <w:rPr>
          <w:rStyle w:val="FootnoteReference"/>
          <w:sz w:val="18"/>
          <w:szCs w:val="18"/>
        </w:rPr>
        <w:footnoteRef/>
      </w:r>
      <w:r w:rsidRPr="00853D2B">
        <w:rPr>
          <w:sz w:val="18"/>
          <w:szCs w:val="18"/>
        </w:rPr>
        <w:t xml:space="preserve"> Bron Taylor, </w:t>
      </w:r>
      <w:r w:rsidRPr="00853D2B">
        <w:rPr>
          <w:i/>
          <w:iCs/>
          <w:sz w:val="18"/>
          <w:szCs w:val="18"/>
        </w:rPr>
        <w:t xml:space="preserve">Dark Green Religion: Nature Spirituality and the Planetary Future </w:t>
      </w:r>
      <w:r w:rsidRPr="00853D2B">
        <w:rPr>
          <w:sz w:val="18"/>
          <w:szCs w:val="18"/>
        </w:rPr>
        <w:t>(Berkeley: University of California Press, 2010).</w:t>
      </w:r>
    </w:p>
  </w:footnote>
  <w:footnote w:id="4">
    <w:p w14:paraId="77A3D857" w14:textId="430ABB72" w:rsidR="00EC2417" w:rsidRPr="00853D2B" w:rsidRDefault="00EC2417"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Patrick Curry, </w:t>
      </w:r>
      <w:r w:rsidRPr="00853D2B">
        <w:rPr>
          <w:rFonts w:asciiTheme="minorHAnsi" w:hAnsiTheme="minorHAnsi"/>
          <w:i/>
          <w:iCs/>
          <w:sz w:val="18"/>
          <w:szCs w:val="18"/>
        </w:rPr>
        <w:t xml:space="preserve">Ecological Ethics, </w:t>
      </w:r>
      <w:r w:rsidRPr="00853D2B">
        <w:rPr>
          <w:rFonts w:asciiTheme="minorHAnsi" w:hAnsiTheme="minorHAnsi"/>
          <w:sz w:val="18"/>
          <w:szCs w:val="18"/>
        </w:rPr>
        <w:t xml:space="preserve">2nd </w:t>
      </w:r>
      <w:proofErr w:type="spellStart"/>
      <w:r w:rsidRPr="00853D2B">
        <w:rPr>
          <w:rFonts w:asciiTheme="minorHAnsi" w:hAnsiTheme="minorHAnsi"/>
          <w:sz w:val="18"/>
          <w:szCs w:val="18"/>
        </w:rPr>
        <w:t>edn</w:t>
      </w:r>
      <w:proofErr w:type="spellEnd"/>
      <w:r w:rsidRPr="00853D2B">
        <w:rPr>
          <w:rFonts w:asciiTheme="minorHAnsi" w:hAnsiTheme="minorHAnsi"/>
          <w:i/>
          <w:iCs/>
          <w:sz w:val="18"/>
          <w:szCs w:val="18"/>
        </w:rPr>
        <w:t xml:space="preserve">. </w:t>
      </w:r>
      <w:r w:rsidRPr="00853D2B">
        <w:rPr>
          <w:rFonts w:asciiTheme="minorHAnsi" w:hAnsiTheme="minorHAnsi"/>
          <w:sz w:val="18"/>
          <w:szCs w:val="18"/>
        </w:rPr>
        <w:t>(Cambridge: Polity Press, 2011)</w:t>
      </w:r>
      <w:r w:rsidR="00881AF8" w:rsidRPr="00853D2B">
        <w:rPr>
          <w:rFonts w:asciiTheme="minorHAnsi" w:hAnsiTheme="minorHAnsi"/>
          <w:sz w:val="18"/>
          <w:szCs w:val="18"/>
        </w:rPr>
        <w:t>.</w:t>
      </w:r>
    </w:p>
  </w:footnote>
  <w:footnote w:id="5">
    <w:p w14:paraId="0C303EBC" w14:textId="4B235CCA" w:rsidR="00973C5A" w:rsidRPr="00853D2B" w:rsidRDefault="00973C5A"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Taylor, </w:t>
      </w:r>
      <w:r w:rsidRPr="00853D2B">
        <w:rPr>
          <w:rFonts w:asciiTheme="minorHAnsi" w:hAnsiTheme="minorHAnsi"/>
          <w:i/>
          <w:iCs/>
          <w:sz w:val="18"/>
          <w:szCs w:val="18"/>
        </w:rPr>
        <w:t>Dark Green Religion</w:t>
      </w:r>
      <w:r w:rsidRPr="00853D2B">
        <w:rPr>
          <w:rFonts w:asciiTheme="minorHAnsi" w:hAnsiTheme="minorHAnsi"/>
          <w:sz w:val="18"/>
          <w:szCs w:val="18"/>
        </w:rPr>
        <w:t>, p.10</w:t>
      </w:r>
    </w:p>
  </w:footnote>
  <w:footnote w:id="6">
    <w:p w14:paraId="21780968" w14:textId="26AB9FDE" w:rsidR="00973C5A" w:rsidRPr="00853D2B" w:rsidRDefault="00973C5A"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Taylor, </w:t>
      </w:r>
      <w:r w:rsidRPr="00853D2B">
        <w:rPr>
          <w:rFonts w:asciiTheme="minorHAnsi" w:hAnsiTheme="minorHAnsi"/>
          <w:i/>
          <w:iCs/>
          <w:sz w:val="18"/>
          <w:szCs w:val="18"/>
        </w:rPr>
        <w:t>Dark Green Religion</w:t>
      </w:r>
      <w:r w:rsidRPr="00853D2B">
        <w:rPr>
          <w:rFonts w:asciiTheme="minorHAnsi" w:hAnsiTheme="minorHAnsi"/>
          <w:sz w:val="18"/>
          <w:szCs w:val="18"/>
        </w:rPr>
        <w:t>, p.13</w:t>
      </w:r>
    </w:p>
  </w:footnote>
  <w:footnote w:id="7">
    <w:p w14:paraId="52F57D40" w14:textId="7B1DD1A5" w:rsidR="008A1CC6" w:rsidRPr="00853D2B" w:rsidRDefault="008A1CC6" w:rsidP="00853D2B">
      <w:pPr>
        <w:spacing w:after="0" w:line="240" w:lineRule="auto"/>
        <w:rPr>
          <w:sz w:val="18"/>
          <w:szCs w:val="18"/>
        </w:rPr>
      </w:pPr>
      <w:r w:rsidRPr="00853D2B">
        <w:rPr>
          <w:rStyle w:val="FootnoteReference"/>
          <w:sz w:val="18"/>
          <w:szCs w:val="18"/>
        </w:rPr>
        <w:footnoteRef/>
      </w:r>
      <w:r w:rsidRPr="00853D2B">
        <w:rPr>
          <w:sz w:val="18"/>
          <w:szCs w:val="18"/>
        </w:rPr>
        <w:t xml:space="preserve"> </w:t>
      </w:r>
      <w:r w:rsidR="00B86A4F" w:rsidRPr="00853D2B">
        <w:rPr>
          <w:sz w:val="18"/>
          <w:szCs w:val="18"/>
        </w:rPr>
        <w:t>Kay Milton, ‘Nature Is Already Sacred.’ </w:t>
      </w:r>
      <w:r w:rsidR="00B86A4F" w:rsidRPr="00853D2B">
        <w:rPr>
          <w:i/>
          <w:iCs/>
          <w:sz w:val="18"/>
          <w:szCs w:val="18"/>
        </w:rPr>
        <w:t>Environmental Values</w:t>
      </w:r>
      <w:r w:rsidR="00B86A4F" w:rsidRPr="00853D2B">
        <w:rPr>
          <w:sz w:val="18"/>
          <w:szCs w:val="18"/>
        </w:rPr>
        <w:t>, vol. 8, no. 4, 1999, pp. 437–49</w:t>
      </w:r>
      <w:r w:rsidRPr="00853D2B">
        <w:rPr>
          <w:sz w:val="18"/>
          <w:szCs w:val="18"/>
        </w:rPr>
        <w:t>, p.442</w:t>
      </w:r>
    </w:p>
  </w:footnote>
  <w:footnote w:id="8">
    <w:p w14:paraId="1A8285A0" w14:textId="3B93187A" w:rsidR="000173D9" w:rsidRPr="00853D2B" w:rsidRDefault="000173D9"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w:t>
      </w:r>
      <w:r w:rsidR="00B86A4F" w:rsidRPr="00853D2B">
        <w:rPr>
          <w:rFonts w:asciiTheme="minorHAnsi" w:hAnsiTheme="minorHAnsi"/>
          <w:sz w:val="18"/>
          <w:szCs w:val="18"/>
        </w:rPr>
        <w:t xml:space="preserve">Bennett, </w:t>
      </w:r>
      <w:r w:rsidR="00B86A4F" w:rsidRPr="00853D2B">
        <w:rPr>
          <w:rFonts w:asciiTheme="minorHAnsi" w:hAnsiTheme="minorHAnsi"/>
          <w:i/>
          <w:iCs/>
          <w:sz w:val="18"/>
          <w:szCs w:val="18"/>
        </w:rPr>
        <w:t>The Enchantment of Modern Life</w:t>
      </w:r>
      <w:r w:rsidRPr="00853D2B">
        <w:rPr>
          <w:rFonts w:asciiTheme="minorHAnsi" w:hAnsiTheme="minorHAnsi"/>
          <w:i/>
          <w:iCs/>
          <w:sz w:val="18"/>
          <w:szCs w:val="18"/>
        </w:rPr>
        <w:t xml:space="preserve">, </w:t>
      </w:r>
      <w:r w:rsidRPr="00853D2B">
        <w:rPr>
          <w:rFonts w:asciiTheme="minorHAnsi" w:hAnsiTheme="minorHAnsi"/>
          <w:sz w:val="18"/>
          <w:szCs w:val="18"/>
        </w:rPr>
        <w:t>p.5</w:t>
      </w:r>
      <w:r w:rsidR="00D527B4" w:rsidRPr="00853D2B">
        <w:rPr>
          <w:rFonts w:asciiTheme="minorHAnsi" w:hAnsiTheme="minorHAnsi"/>
          <w:sz w:val="18"/>
          <w:szCs w:val="18"/>
        </w:rPr>
        <w:t xml:space="preserve"> </w:t>
      </w:r>
    </w:p>
  </w:footnote>
  <w:footnote w:id="9">
    <w:p w14:paraId="0E87B789" w14:textId="002624C2" w:rsidR="000173D9" w:rsidRPr="00853D2B" w:rsidRDefault="000173D9"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Bennett, </w:t>
      </w:r>
      <w:r w:rsidRPr="00853D2B">
        <w:rPr>
          <w:rFonts w:asciiTheme="minorHAnsi" w:hAnsiTheme="minorHAnsi"/>
          <w:i/>
          <w:iCs/>
          <w:sz w:val="18"/>
          <w:szCs w:val="18"/>
        </w:rPr>
        <w:t xml:space="preserve">The Enchantment of Modern Life, </w:t>
      </w:r>
      <w:r w:rsidRPr="00853D2B">
        <w:rPr>
          <w:rFonts w:asciiTheme="minorHAnsi" w:hAnsiTheme="minorHAnsi"/>
          <w:sz w:val="18"/>
          <w:szCs w:val="18"/>
        </w:rPr>
        <w:t>p.4</w:t>
      </w:r>
    </w:p>
  </w:footnote>
  <w:footnote w:id="10">
    <w:p w14:paraId="22A44784" w14:textId="525CC74B" w:rsidR="000173D9" w:rsidRPr="00853D2B" w:rsidRDefault="000173D9"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Bennett, </w:t>
      </w:r>
      <w:r w:rsidRPr="00853D2B">
        <w:rPr>
          <w:rFonts w:asciiTheme="minorHAnsi" w:hAnsiTheme="minorHAnsi"/>
          <w:i/>
          <w:iCs/>
          <w:sz w:val="18"/>
          <w:szCs w:val="18"/>
        </w:rPr>
        <w:t xml:space="preserve">The Enchantment of Modern Life, </w:t>
      </w:r>
      <w:r w:rsidRPr="00853D2B">
        <w:rPr>
          <w:rFonts w:asciiTheme="minorHAnsi" w:hAnsiTheme="minorHAnsi"/>
          <w:sz w:val="18"/>
          <w:szCs w:val="18"/>
        </w:rPr>
        <w:t>p.5</w:t>
      </w:r>
    </w:p>
  </w:footnote>
  <w:footnote w:id="11">
    <w:p w14:paraId="109B8AE4" w14:textId="455C69C0" w:rsidR="00071BD8" w:rsidRPr="00853D2B" w:rsidRDefault="00071BD8"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w:t>
      </w:r>
      <w:r w:rsidR="00B86A4F" w:rsidRPr="00853D2B">
        <w:rPr>
          <w:rFonts w:asciiTheme="minorHAnsi" w:hAnsiTheme="minorHAnsi"/>
          <w:sz w:val="18"/>
          <w:szCs w:val="18"/>
        </w:rPr>
        <w:t xml:space="preserve">Curry, </w:t>
      </w:r>
      <w:r w:rsidR="00B86A4F" w:rsidRPr="00853D2B">
        <w:rPr>
          <w:rFonts w:asciiTheme="minorHAnsi" w:hAnsiTheme="minorHAnsi"/>
          <w:i/>
          <w:iCs/>
          <w:sz w:val="18"/>
          <w:szCs w:val="18"/>
        </w:rPr>
        <w:t>Enchantment: Wonder in Modern Life</w:t>
      </w:r>
      <w:r w:rsidR="00881AF8" w:rsidRPr="00853D2B">
        <w:rPr>
          <w:rFonts w:asciiTheme="minorHAnsi" w:hAnsiTheme="minorHAnsi"/>
          <w:i/>
          <w:iCs/>
          <w:sz w:val="18"/>
          <w:szCs w:val="18"/>
        </w:rPr>
        <w:t xml:space="preserve">, </w:t>
      </w:r>
      <w:r w:rsidR="00304A4B" w:rsidRPr="00853D2B">
        <w:rPr>
          <w:rFonts w:asciiTheme="minorHAnsi" w:hAnsiTheme="minorHAnsi"/>
          <w:sz w:val="18"/>
          <w:szCs w:val="18"/>
        </w:rPr>
        <w:t>p</w:t>
      </w:r>
      <w:r w:rsidRPr="00853D2B">
        <w:rPr>
          <w:rFonts w:asciiTheme="minorHAnsi" w:hAnsiTheme="minorHAnsi"/>
          <w:sz w:val="18"/>
          <w:szCs w:val="18"/>
        </w:rPr>
        <w:t>.7</w:t>
      </w:r>
    </w:p>
  </w:footnote>
  <w:footnote w:id="12">
    <w:p w14:paraId="38252CCD" w14:textId="1EA00CA7" w:rsidR="00AD440F" w:rsidRPr="00853D2B" w:rsidRDefault="00AD440F"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Bennett, </w:t>
      </w:r>
      <w:r w:rsidRPr="00853D2B">
        <w:rPr>
          <w:rFonts w:asciiTheme="minorHAnsi" w:hAnsiTheme="minorHAnsi"/>
          <w:i/>
          <w:iCs/>
          <w:sz w:val="18"/>
          <w:szCs w:val="18"/>
        </w:rPr>
        <w:t xml:space="preserve">The Enchantment of Modern Life, </w:t>
      </w:r>
      <w:r w:rsidRPr="00853D2B">
        <w:rPr>
          <w:rFonts w:asciiTheme="minorHAnsi" w:hAnsiTheme="minorHAnsi"/>
          <w:sz w:val="18"/>
          <w:szCs w:val="18"/>
        </w:rPr>
        <w:t>p.5</w:t>
      </w:r>
    </w:p>
  </w:footnote>
  <w:footnote w:id="13">
    <w:p w14:paraId="69F67F5C" w14:textId="77777777" w:rsidR="000D5053" w:rsidRPr="00853D2B" w:rsidRDefault="000D5053"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Franklin Ginn, Michelle Bastian, David Farrier and Jeremy Kidwell, 'Unexpected encounters with Deep Time', </w:t>
      </w:r>
      <w:r w:rsidRPr="00853D2B">
        <w:rPr>
          <w:rFonts w:asciiTheme="minorHAnsi" w:hAnsiTheme="minorHAnsi"/>
          <w:i/>
          <w:iCs/>
          <w:sz w:val="18"/>
          <w:szCs w:val="18"/>
        </w:rPr>
        <w:t>Environmental Humanities</w:t>
      </w:r>
      <w:r w:rsidRPr="00853D2B">
        <w:rPr>
          <w:rFonts w:asciiTheme="minorHAnsi" w:hAnsiTheme="minorHAnsi"/>
          <w:sz w:val="18"/>
          <w:szCs w:val="18"/>
        </w:rPr>
        <w:t>, vol. 10, no. 1 (2018), pp.213-225, p.218.</w:t>
      </w:r>
    </w:p>
  </w:footnote>
  <w:footnote w:id="14">
    <w:p w14:paraId="02A80721" w14:textId="3C1F4380" w:rsidR="00AD440F" w:rsidRPr="00853D2B" w:rsidRDefault="00AD440F"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Curry, </w:t>
      </w:r>
      <w:r w:rsidR="00304A4B" w:rsidRPr="00853D2B">
        <w:rPr>
          <w:rFonts w:asciiTheme="minorHAnsi" w:hAnsiTheme="minorHAnsi"/>
          <w:i/>
          <w:iCs/>
          <w:sz w:val="18"/>
          <w:szCs w:val="18"/>
        </w:rPr>
        <w:t xml:space="preserve">Enchantment: Wonder in Modern Life, </w:t>
      </w:r>
      <w:r w:rsidR="00304A4B" w:rsidRPr="00853D2B">
        <w:rPr>
          <w:rFonts w:asciiTheme="minorHAnsi" w:hAnsiTheme="minorHAnsi"/>
          <w:sz w:val="18"/>
          <w:szCs w:val="18"/>
        </w:rPr>
        <w:t>p</w:t>
      </w:r>
      <w:r w:rsidR="00304A4B" w:rsidRPr="00853D2B">
        <w:rPr>
          <w:rFonts w:asciiTheme="minorHAnsi" w:hAnsiTheme="minorHAnsi"/>
          <w:sz w:val="18"/>
          <w:szCs w:val="18"/>
        </w:rPr>
        <w:t>.15</w:t>
      </w:r>
    </w:p>
  </w:footnote>
  <w:footnote w:id="15">
    <w:p w14:paraId="0A2C46AA" w14:textId="7D12183D" w:rsidR="000678F8" w:rsidRPr="00853D2B" w:rsidRDefault="000678F8"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Bennett, </w:t>
      </w:r>
      <w:r w:rsidRPr="00853D2B">
        <w:rPr>
          <w:rFonts w:asciiTheme="minorHAnsi" w:hAnsiTheme="minorHAnsi"/>
          <w:i/>
          <w:iCs/>
          <w:sz w:val="18"/>
          <w:szCs w:val="18"/>
        </w:rPr>
        <w:t xml:space="preserve">The Enchantment of Modern Life, </w:t>
      </w:r>
      <w:r w:rsidRPr="00853D2B">
        <w:rPr>
          <w:rFonts w:asciiTheme="minorHAnsi" w:hAnsiTheme="minorHAnsi"/>
          <w:sz w:val="18"/>
          <w:szCs w:val="18"/>
        </w:rPr>
        <w:t>p.36</w:t>
      </w:r>
    </w:p>
  </w:footnote>
  <w:footnote w:id="16">
    <w:p w14:paraId="72D8189F" w14:textId="41B217BE" w:rsidR="00EE5DE7" w:rsidRPr="00853D2B" w:rsidRDefault="00EE5DE7" w:rsidP="00853D2B">
      <w:pPr>
        <w:pStyle w:val="Heading2"/>
        <w:spacing w:before="0" w:after="0" w:line="240" w:lineRule="auto"/>
        <w:rPr>
          <w:b w:val="0"/>
          <w:bCs w:val="0"/>
          <w:sz w:val="18"/>
          <w:szCs w:val="18"/>
        </w:rPr>
      </w:pPr>
      <w:r w:rsidRPr="00853D2B">
        <w:rPr>
          <w:rStyle w:val="FootnoteReference"/>
          <w:b w:val="0"/>
          <w:bCs w:val="0"/>
          <w:sz w:val="18"/>
          <w:szCs w:val="18"/>
        </w:rPr>
        <w:footnoteRef/>
      </w:r>
      <w:r w:rsidRPr="00853D2B">
        <w:rPr>
          <w:rStyle w:val="FootnoteReference"/>
          <w:b w:val="0"/>
          <w:bCs w:val="0"/>
          <w:sz w:val="18"/>
          <w:szCs w:val="18"/>
        </w:rPr>
        <w:t xml:space="preserve"> </w:t>
      </w:r>
      <w:r w:rsidR="00B86A4F" w:rsidRPr="00853D2B">
        <w:rPr>
          <w:rFonts w:eastAsia="Times New Roman"/>
          <w:b w:val="0"/>
          <w:bCs w:val="0"/>
          <w:sz w:val="18"/>
          <w:szCs w:val="18"/>
        </w:rPr>
        <w:t xml:space="preserve">Patrick Curry, ‘The Work of Wonder’, </w:t>
      </w:r>
      <w:r w:rsidR="00B86A4F" w:rsidRPr="00853D2B">
        <w:rPr>
          <w:rFonts w:eastAsia="Times New Roman"/>
          <w:b w:val="0"/>
          <w:bCs w:val="0"/>
          <w:i/>
          <w:iCs/>
          <w:sz w:val="18"/>
          <w:szCs w:val="18"/>
        </w:rPr>
        <w:t>Western Humanities Review</w:t>
      </w:r>
      <w:r w:rsidR="00B86A4F" w:rsidRPr="00853D2B">
        <w:rPr>
          <w:rFonts w:eastAsia="Times New Roman"/>
          <w:b w:val="0"/>
          <w:bCs w:val="0"/>
          <w:sz w:val="18"/>
          <w:szCs w:val="18"/>
        </w:rPr>
        <w:t xml:space="preserve"> 72.2 (Summer 2018) pp. 28- 41</w:t>
      </w:r>
      <w:r w:rsidR="004F06B9" w:rsidRPr="00853D2B">
        <w:rPr>
          <w:rFonts w:eastAsia="Times New Roman"/>
          <w:b w:val="0"/>
          <w:bCs w:val="0"/>
          <w:sz w:val="18"/>
          <w:szCs w:val="18"/>
        </w:rPr>
        <w:t>.</w:t>
      </w:r>
    </w:p>
  </w:footnote>
  <w:footnote w:id="17">
    <w:p w14:paraId="5F9F987F" w14:textId="76F118CA" w:rsidR="000678F8" w:rsidRPr="00853D2B" w:rsidRDefault="000678F8"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Bennett, </w:t>
      </w:r>
      <w:r w:rsidRPr="00853D2B">
        <w:rPr>
          <w:rFonts w:asciiTheme="minorHAnsi" w:hAnsiTheme="minorHAnsi"/>
          <w:i/>
          <w:iCs/>
          <w:sz w:val="18"/>
          <w:szCs w:val="18"/>
        </w:rPr>
        <w:t xml:space="preserve">The Enchantment of Modern Life, </w:t>
      </w:r>
      <w:r w:rsidRPr="00853D2B">
        <w:rPr>
          <w:rFonts w:asciiTheme="minorHAnsi" w:hAnsiTheme="minorHAnsi"/>
          <w:sz w:val="18"/>
          <w:szCs w:val="18"/>
        </w:rPr>
        <w:t>p.4</w:t>
      </w:r>
    </w:p>
  </w:footnote>
  <w:footnote w:id="18">
    <w:p w14:paraId="3A7DB15E" w14:textId="6DC4D1A0" w:rsidR="00947DCA" w:rsidRPr="00853D2B" w:rsidRDefault="00947DCA"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Bennett, </w:t>
      </w:r>
      <w:r w:rsidRPr="00853D2B">
        <w:rPr>
          <w:rFonts w:asciiTheme="minorHAnsi" w:hAnsiTheme="minorHAnsi"/>
          <w:i/>
          <w:iCs/>
          <w:sz w:val="18"/>
          <w:szCs w:val="18"/>
        </w:rPr>
        <w:t xml:space="preserve">The Enchantment of Modern Life, </w:t>
      </w:r>
      <w:r w:rsidRPr="00853D2B">
        <w:rPr>
          <w:rFonts w:asciiTheme="minorHAnsi" w:hAnsiTheme="minorHAnsi"/>
          <w:sz w:val="18"/>
          <w:szCs w:val="18"/>
        </w:rPr>
        <w:t>p.5</w:t>
      </w:r>
    </w:p>
  </w:footnote>
  <w:footnote w:id="19">
    <w:p w14:paraId="63B9C83B" w14:textId="6F2B26CE" w:rsidR="00947DCA" w:rsidRPr="00853D2B" w:rsidRDefault="00947DCA"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w:t>
      </w:r>
      <w:r w:rsidR="004F06B9" w:rsidRPr="00853D2B">
        <w:rPr>
          <w:rFonts w:asciiTheme="minorHAnsi" w:hAnsiTheme="minorHAnsi"/>
          <w:sz w:val="18"/>
          <w:szCs w:val="18"/>
        </w:rPr>
        <w:t xml:space="preserve">Philip Fisher, </w:t>
      </w:r>
      <w:r w:rsidR="004F06B9" w:rsidRPr="00853D2B">
        <w:rPr>
          <w:rFonts w:asciiTheme="minorHAnsi" w:hAnsiTheme="minorHAnsi"/>
          <w:i/>
          <w:iCs/>
          <w:sz w:val="18"/>
          <w:szCs w:val="18"/>
        </w:rPr>
        <w:t xml:space="preserve">Wonder, the Rainbow and the Aesthetics of Rare Experiences </w:t>
      </w:r>
      <w:r w:rsidR="004F06B9" w:rsidRPr="00853D2B">
        <w:rPr>
          <w:rFonts w:asciiTheme="minorHAnsi" w:hAnsiTheme="minorHAnsi"/>
          <w:sz w:val="18"/>
          <w:szCs w:val="18"/>
        </w:rPr>
        <w:t xml:space="preserve">(Harvard </w:t>
      </w:r>
      <w:r w:rsidR="00274E93" w:rsidRPr="00853D2B">
        <w:rPr>
          <w:rFonts w:asciiTheme="minorHAnsi" w:hAnsiTheme="minorHAnsi"/>
          <w:sz w:val="18"/>
          <w:szCs w:val="18"/>
        </w:rPr>
        <w:t>University</w:t>
      </w:r>
      <w:r w:rsidR="004F06B9" w:rsidRPr="00853D2B">
        <w:rPr>
          <w:rFonts w:asciiTheme="minorHAnsi" w:hAnsiTheme="minorHAnsi"/>
          <w:sz w:val="18"/>
          <w:szCs w:val="18"/>
        </w:rPr>
        <w:t xml:space="preserve"> Press, 1998), p.131. C</w:t>
      </w:r>
      <w:r w:rsidR="00132946" w:rsidRPr="00853D2B">
        <w:rPr>
          <w:rFonts w:asciiTheme="minorHAnsi" w:hAnsiTheme="minorHAnsi"/>
          <w:sz w:val="18"/>
          <w:szCs w:val="18"/>
        </w:rPr>
        <w:t xml:space="preserve">ited in </w:t>
      </w:r>
      <w:r w:rsidRPr="00853D2B">
        <w:rPr>
          <w:rFonts w:asciiTheme="minorHAnsi" w:hAnsiTheme="minorHAnsi"/>
          <w:sz w:val="18"/>
          <w:szCs w:val="18"/>
        </w:rPr>
        <w:t xml:space="preserve">Bennett, </w:t>
      </w:r>
      <w:r w:rsidRPr="00853D2B">
        <w:rPr>
          <w:rFonts w:asciiTheme="minorHAnsi" w:hAnsiTheme="minorHAnsi"/>
          <w:i/>
          <w:iCs/>
          <w:sz w:val="18"/>
          <w:szCs w:val="18"/>
        </w:rPr>
        <w:t xml:space="preserve">The Enchantment of Modern Life, </w:t>
      </w:r>
      <w:r w:rsidRPr="00853D2B">
        <w:rPr>
          <w:rFonts w:asciiTheme="minorHAnsi" w:hAnsiTheme="minorHAnsi"/>
          <w:sz w:val="18"/>
          <w:szCs w:val="18"/>
        </w:rPr>
        <w:t>p.5</w:t>
      </w:r>
    </w:p>
  </w:footnote>
  <w:footnote w:id="20">
    <w:p w14:paraId="4859740F" w14:textId="32AAD6D9" w:rsidR="000678F8" w:rsidRPr="00853D2B" w:rsidRDefault="000678F8" w:rsidP="00853D2B">
      <w:pPr>
        <w:pStyle w:val="Heading2"/>
        <w:spacing w:before="0" w:after="0" w:line="240" w:lineRule="auto"/>
        <w:rPr>
          <w:b w:val="0"/>
          <w:bCs w:val="0"/>
          <w:sz w:val="18"/>
          <w:szCs w:val="18"/>
        </w:rPr>
      </w:pPr>
      <w:r w:rsidRPr="00853D2B">
        <w:rPr>
          <w:rStyle w:val="FootnoteReference"/>
          <w:b w:val="0"/>
          <w:bCs w:val="0"/>
          <w:sz w:val="18"/>
          <w:szCs w:val="18"/>
        </w:rPr>
        <w:footnoteRef/>
      </w:r>
      <w:r w:rsidRPr="00853D2B">
        <w:rPr>
          <w:rStyle w:val="FootnoteReference"/>
          <w:b w:val="0"/>
          <w:bCs w:val="0"/>
          <w:sz w:val="18"/>
          <w:szCs w:val="18"/>
        </w:rPr>
        <w:t xml:space="preserve"> </w:t>
      </w:r>
      <w:r w:rsidRPr="00853D2B">
        <w:rPr>
          <w:rFonts w:eastAsia="Times New Roman"/>
          <w:b w:val="0"/>
          <w:bCs w:val="0"/>
          <w:sz w:val="18"/>
          <w:szCs w:val="18"/>
        </w:rPr>
        <w:t xml:space="preserve">Curry, </w:t>
      </w:r>
      <w:r w:rsidR="004278C4" w:rsidRPr="00853D2B">
        <w:rPr>
          <w:b w:val="0"/>
          <w:bCs w:val="0"/>
          <w:i/>
          <w:iCs/>
          <w:sz w:val="18"/>
          <w:szCs w:val="18"/>
        </w:rPr>
        <w:t xml:space="preserve">Enchantment: Wonder in Modern Life, </w:t>
      </w:r>
      <w:r w:rsidR="004278C4" w:rsidRPr="00853D2B">
        <w:rPr>
          <w:b w:val="0"/>
          <w:bCs w:val="0"/>
          <w:sz w:val="18"/>
          <w:szCs w:val="18"/>
        </w:rPr>
        <w:t>p.</w:t>
      </w:r>
      <w:r w:rsidR="004278C4" w:rsidRPr="00853D2B">
        <w:rPr>
          <w:b w:val="0"/>
          <w:bCs w:val="0"/>
          <w:sz w:val="18"/>
          <w:szCs w:val="18"/>
        </w:rPr>
        <w:t>81</w:t>
      </w:r>
    </w:p>
  </w:footnote>
  <w:footnote w:id="21">
    <w:p w14:paraId="767FFF70" w14:textId="77B90F58" w:rsidR="005E3D0E" w:rsidRPr="00853D2B" w:rsidRDefault="005E3D0E"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w:t>
      </w:r>
      <w:r w:rsidR="00450254" w:rsidRPr="00853D2B">
        <w:rPr>
          <w:rFonts w:asciiTheme="minorHAnsi" w:hAnsiTheme="minorHAnsi"/>
          <w:sz w:val="18"/>
          <w:szCs w:val="18"/>
        </w:rPr>
        <w:t xml:space="preserve">Linde De Vroey, ‘Rewilding as Re-Enchantment’. </w:t>
      </w:r>
      <w:r w:rsidR="00450254" w:rsidRPr="00853D2B">
        <w:rPr>
          <w:rFonts w:asciiTheme="minorHAnsi" w:hAnsiTheme="minorHAnsi"/>
          <w:i/>
          <w:iCs/>
          <w:sz w:val="18"/>
          <w:szCs w:val="18"/>
        </w:rPr>
        <w:t>Religions</w:t>
      </w:r>
      <w:r w:rsidR="00450254" w:rsidRPr="00853D2B">
        <w:rPr>
          <w:rFonts w:asciiTheme="minorHAnsi" w:hAnsiTheme="minorHAnsi"/>
          <w:sz w:val="18"/>
          <w:szCs w:val="18"/>
        </w:rPr>
        <w:t xml:space="preserve"> (2024), 15, 1014</w:t>
      </w:r>
      <w:r w:rsidRPr="00853D2B">
        <w:rPr>
          <w:rFonts w:asciiTheme="minorHAnsi" w:hAnsiTheme="minorHAnsi"/>
          <w:sz w:val="18"/>
          <w:szCs w:val="18"/>
        </w:rPr>
        <w:t>, p.14</w:t>
      </w:r>
    </w:p>
  </w:footnote>
  <w:footnote w:id="22">
    <w:p w14:paraId="51969A5A" w14:textId="06D219D5" w:rsidR="00C869E5" w:rsidRPr="00853D2B" w:rsidRDefault="00C869E5" w:rsidP="00853D2B">
      <w:pPr>
        <w:pStyle w:val="Heading2"/>
        <w:spacing w:before="0" w:after="0" w:line="240" w:lineRule="auto"/>
        <w:rPr>
          <w:b w:val="0"/>
          <w:bCs w:val="0"/>
          <w:sz w:val="18"/>
          <w:szCs w:val="18"/>
        </w:rPr>
      </w:pPr>
      <w:r w:rsidRPr="00853D2B">
        <w:rPr>
          <w:rStyle w:val="FootnoteReference"/>
          <w:b w:val="0"/>
          <w:bCs w:val="0"/>
          <w:sz w:val="18"/>
          <w:szCs w:val="18"/>
        </w:rPr>
        <w:footnoteRef/>
      </w:r>
      <w:r w:rsidRPr="00853D2B">
        <w:rPr>
          <w:rStyle w:val="FootnoteReference"/>
          <w:b w:val="0"/>
          <w:bCs w:val="0"/>
          <w:sz w:val="18"/>
          <w:szCs w:val="18"/>
        </w:rPr>
        <w:t xml:space="preserve"> </w:t>
      </w:r>
      <w:r w:rsidR="002667C8" w:rsidRPr="00853D2B">
        <w:rPr>
          <w:b w:val="0"/>
          <w:bCs w:val="0"/>
          <w:sz w:val="18"/>
          <w:szCs w:val="18"/>
        </w:rPr>
        <w:t xml:space="preserve">Bennett, </w:t>
      </w:r>
      <w:r w:rsidR="002667C8" w:rsidRPr="00853D2B">
        <w:rPr>
          <w:b w:val="0"/>
          <w:bCs w:val="0"/>
          <w:i/>
          <w:iCs/>
          <w:sz w:val="18"/>
          <w:szCs w:val="18"/>
        </w:rPr>
        <w:t xml:space="preserve">The Enchantment of Modern Life, </w:t>
      </w:r>
      <w:r w:rsidR="002667C8" w:rsidRPr="00853D2B">
        <w:rPr>
          <w:b w:val="0"/>
          <w:bCs w:val="0"/>
          <w:sz w:val="18"/>
          <w:szCs w:val="18"/>
        </w:rPr>
        <w:t>p.</w:t>
      </w:r>
      <w:r w:rsidR="002667C8" w:rsidRPr="00853D2B">
        <w:rPr>
          <w:b w:val="0"/>
          <w:bCs w:val="0"/>
          <w:sz w:val="18"/>
          <w:szCs w:val="18"/>
        </w:rPr>
        <w:t>156</w:t>
      </w:r>
    </w:p>
  </w:footnote>
  <w:footnote w:id="23">
    <w:p w14:paraId="5F256EB2" w14:textId="77777777" w:rsidR="00C82C04" w:rsidRPr="00853D2B" w:rsidRDefault="00C82C04"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Curry, </w:t>
      </w:r>
      <w:r w:rsidRPr="00853D2B">
        <w:rPr>
          <w:rFonts w:asciiTheme="minorHAnsi" w:hAnsiTheme="minorHAnsi"/>
          <w:i/>
          <w:iCs/>
          <w:sz w:val="18"/>
          <w:szCs w:val="18"/>
        </w:rPr>
        <w:t xml:space="preserve">Enchantment: Wonder in Modern Life, </w:t>
      </w:r>
      <w:r w:rsidRPr="00853D2B">
        <w:rPr>
          <w:rFonts w:asciiTheme="minorHAnsi" w:hAnsiTheme="minorHAnsi"/>
          <w:sz w:val="18"/>
          <w:szCs w:val="18"/>
        </w:rPr>
        <w:t>P.81</w:t>
      </w:r>
    </w:p>
  </w:footnote>
  <w:footnote w:id="24">
    <w:p w14:paraId="57042A19" w14:textId="15B389CA" w:rsidR="00E917BB" w:rsidRPr="00853D2B" w:rsidRDefault="00E917BB"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w:t>
      </w:r>
      <w:r w:rsidR="00450254" w:rsidRPr="00853D2B">
        <w:rPr>
          <w:rFonts w:asciiTheme="minorHAnsi" w:hAnsiTheme="minorHAnsi"/>
          <w:sz w:val="18"/>
          <w:szCs w:val="18"/>
        </w:rPr>
        <w:t xml:space="preserve">Deborah Bird Rose, ‘Shimmer: When all you love is being trashed’, in </w:t>
      </w:r>
      <w:r w:rsidR="00450254" w:rsidRPr="00853D2B">
        <w:rPr>
          <w:rFonts w:asciiTheme="minorHAnsi" w:hAnsiTheme="minorHAnsi"/>
          <w:i/>
          <w:iCs/>
          <w:sz w:val="18"/>
          <w:szCs w:val="18"/>
        </w:rPr>
        <w:t xml:space="preserve">Arts of Living on a Damaged Planet </w:t>
      </w:r>
      <w:r w:rsidR="00450254" w:rsidRPr="00853D2B">
        <w:rPr>
          <w:rFonts w:asciiTheme="minorHAnsi" w:hAnsiTheme="minorHAnsi"/>
          <w:sz w:val="18"/>
          <w:szCs w:val="18"/>
        </w:rPr>
        <w:t>ed. by Anna Tsing and others (Minneapolis: University of Minnesota Press, 2017), pp.G51-63</w:t>
      </w:r>
      <w:r w:rsidRPr="00853D2B">
        <w:rPr>
          <w:rFonts w:asciiTheme="minorHAnsi" w:hAnsiTheme="minorHAnsi"/>
          <w:sz w:val="18"/>
          <w:szCs w:val="18"/>
        </w:rPr>
        <w:t>, p.G61.</w:t>
      </w:r>
    </w:p>
  </w:footnote>
  <w:footnote w:id="25">
    <w:p w14:paraId="19518C04" w14:textId="295A57C3" w:rsidR="00BB3BBA" w:rsidRPr="00853D2B" w:rsidRDefault="00BB3BBA"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Bennett, </w:t>
      </w:r>
      <w:r w:rsidRPr="00853D2B">
        <w:rPr>
          <w:rFonts w:asciiTheme="minorHAnsi" w:hAnsiTheme="minorHAnsi"/>
          <w:i/>
          <w:iCs/>
          <w:sz w:val="18"/>
          <w:szCs w:val="18"/>
        </w:rPr>
        <w:t xml:space="preserve">The Enchantment of Modern Life, </w:t>
      </w:r>
      <w:r w:rsidRPr="00853D2B">
        <w:rPr>
          <w:rFonts w:asciiTheme="minorHAnsi" w:hAnsiTheme="minorHAnsi"/>
          <w:sz w:val="18"/>
          <w:szCs w:val="18"/>
        </w:rPr>
        <w:t>p.4</w:t>
      </w:r>
    </w:p>
  </w:footnote>
  <w:footnote w:id="26">
    <w:p w14:paraId="468922D3" w14:textId="09E5A6CA" w:rsidR="00931B27" w:rsidRPr="00853D2B" w:rsidRDefault="00931B27"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Curry, </w:t>
      </w:r>
      <w:r w:rsidRPr="00853D2B">
        <w:rPr>
          <w:rFonts w:asciiTheme="minorHAnsi" w:hAnsiTheme="minorHAnsi"/>
          <w:i/>
          <w:iCs/>
          <w:sz w:val="18"/>
          <w:szCs w:val="18"/>
        </w:rPr>
        <w:t xml:space="preserve">Enchantment: Wonder in Modern Life, </w:t>
      </w:r>
      <w:r w:rsidRPr="00853D2B">
        <w:rPr>
          <w:rFonts w:asciiTheme="minorHAnsi" w:hAnsiTheme="minorHAnsi"/>
          <w:sz w:val="18"/>
          <w:szCs w:val="18"/>
        </w:rPr>
        <w:t>P.91</w:t>
      </w:r>
    </w:p>
  </w:footnote>
  <w:footnote w:id="27">
    <w:p w14:paraId="62D63F85" w14:textId="63E3A775" w:rsidR="00776037" w:rsidRPr="00853D2B" w:rsidRDefault="00776037" w:rsidP="00853D2B">
      <w:pPr>
        <w:pStyle w:val="Heading2"/>
        <w:spacing w:before="0" w:after="0" w:line="240" w:lineRule="auto"/>
        <w:rPr>
          <w:b w:val="0"/>
          <w:bCs w:val="0"/>
          <w:sz w:val="18"/>
          <w:szCs w:val="18"/>
        </w:rPr>
      </w:pPr>
      <w:r w:rsidRPr="00853D2B">
        <w:rPr>
          <w:rStyle w:val="FootnoteReference"/>
          <w:b w:val="0"/>
          <w:bCs w:val="0"/>
          <w:sz w:val="18"/>
          <w:szCs w:val="18"/>
        </w:rPr>
        <w:footnoteRef/>
      </w:r>
      <w:r w:rsidRPr="00853D2B">
        <w:rPr>
          <w:rStyle w:val="FootnoteReference"/>
          <w:b w:val="0"/>
          <w:bCs w:val="0"/>
          <w:sz w:val="18"/>
          <w:szCs w:val="18"/>
        </w:rPr>
        <w:t xml:space="preserve"> </w:t>
      </w:r>
      <w:r w:rsidR="00450254" w:rsidRPr="00853D2B">
        <w:rPr>
          <w:b w:val="0"/>
          <w:bCs w:val="0"/>
          <w:sz w:val="18"/>
          <w:szCs w:val="18"/>
        </w:rPr>
        <w:t>Lori G. Beaman, ‘Reclaiming Enchantment: The Transformational Possibilities of Immanence’, </w:t>
      </w:r>
      <w:r w:rsidR="00450254" w:rsidRPr="00853D2B">
        <w:rPr>
          <w:b w:val="0"/>
          <w:bCs w:val="0"/>
          <w:i/>
          <w:iCs/>
          <w:sz w:val="18"/>
          <w:szCs w:val="18"/>
        </w:rPr>
        <w:t>Secularism and Nonreligion</w:t>
      </w:r>
      <w:r w:rsidR="00450254" w:rsidRPr="00853D2B">
        <w:rPr>
          <w:b w:val="0"/>
          <w:bCs w:val="0"/>
          <w:sz w:val="18"/>
          <w:szCs w:val="18"/>
        </w:rPr>
        <w:t>, 10.1 (2021</w:t>
      </w:r>
      <w:r w:rsidR="00450254" w:rsidRPr="00853D2B">
        <w:rPr>
          <w:b w:val="0"/>
          <w:bCs w:val="0"/>
          <w:sz w:val="18"/>
          <w:szCs w:val="18"/>
        </w:rPr>
        <w:t>)</w:t>
      </w:r>
      <w:r w:rsidRPr="00853D2B">
        <w:rPr>
          <w:b w:val="0"/>
          <w:bCs w:val="0"/>
          <w:sz w:val="18"/>
          <w:szCs w:val="18"/>
        </w:rPr>
        <w:t>, p.9</w:t>
      </w:r>
    </w:p>
  </w:footnote>
  <w:footnote w:id="28">
    <w:p w14:paraId="1D0C9333" w14:textId="2F9C2CBD" w:rsidR="00776037" w:rsidRPr="00853D2B" w:rsidRDefault="00776037" w:rsidP="00853D2B">
      <w:pPr>
        <w:pStyle w:val="Heading2"/>
        <w:spacing w:before="0" w:after="0" w:line="240" w:lineRule="auto"/>
        <w:rPr>
          <w:b w:val="0"/>
          <w:bCs w:val="0"/>
          <w:sz w:val="18"/>
          <w:szCs w:val="18"/>
        </w:rPr>
      </w:pPr>
      <w:r w:rsidRPr="00853D2B">
        <w:rPr>
          <w:rStyle w:val="FootnoteReference"/>
          <w:b w:val="0"/>
          <w:bCs w:val="0"/>
          <w:sz w:val="18"/>
          <w:szCs w:val="18"/>
        </w:rPr>
        <w:footnoteRef/>
      </w:r>
      <w:r w:rsidRPr="00853D2B">
        <w:rPr>
          <w:rStyle w:val="FootnoteReference"/>
          <w:b w:val="0"/>
          <w:bCs w:val="0"/>
          <w:sz w:val="18"/>
          <w:szCs w:val="18"/>
        </w:rPr>
        <w:t xml:space="preserve"> </w:t>
      </w:r>
      <w:r w:rsidRPr="00853D2B">
        <w:rPr>
          <w:b w:val="0"/>
          <w:bCs w:val="0"/>
          <w:sz w:val="18"/>
          <w:szCs w:val="18"/>
        </w:rPr>
        <w:t>Beaman, ‘Reclaiming Enchantment’, p.9-10</w:t>
      </w:r>
    </w:p>
  </w:footnote>
  <w:footnote w:id="29">
    <w:p w14:paraId="5B1BE88A" w14:textId="385A1B27" w:rsidR="008A3763" w:rsidRPr="00853D2B" w:rsidRDefault="008A3763"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w:t>
      </w:r>
      <w:r w:rsidR="00450254" w:rsidRPr="00853D2B">
        <w:rPr>
          <w:rFonts w:asciiTheme="minorHAnsi" w:hAnsiTheme="minorHAnsi"/>
          <w:sz w:val="18"/>
          <w:szCs w:val="18"/>
        </w:rPr>
        <w:t>Annick Hedlund-de Witt, ‘Pathways to Environmental Responsibility: A Qualitative Exploration of the Spiritual Dimension of Nature Experience,’ </w:t>
      </w:r>
      <w:r w:rsidR="00450254" w:rsidRPr="00853D2B">
        <w:rPr>
          <w:rFonts w:asciiTheme="minorHAnsi" w:hAnsiTheme="minorHAnsi"/>
          <w:i/>
          <w:iCs/>
          <w:sz w:val="18"/>
          <w:szCs w:val="18"/>
        </w:rPr>
        <w:t>Journal for the Study of Religion, Nature and Culture</w:t>
      </w:r>
      <w:r w:rsidR="00450254" w:rsidRPr="00853D2B">
        <w:rPr>
          <w:rFonts w:asciiTheme="minorHAnsi" w:hAnsiTheme="minorHAnsi"/>
          <w:sz w:val="18"/>
          <w:szCs w:val="18"/>
        </w:rPr>
        <w:t>, vol. 7, no. 2 (August 2013), pp. 154-86.</w:t>
      </w:r>
    </w:p>
  </w:footnote>
  <w:footnote w:id="30">
    <w:p w14:paraId="2B143B35" w14:textId="31F341E5" w:rsidR="008A3763" w:rsidRPr="00853D2B" w:rsidRDefault="008A3763"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Hedlund-de Witt, ‘Pathways to Environmental Responsibility,’ p.171</w:t>
      </w:r>
    </w:p>
  </w:footnote>
  <w:footnote w:id="31">
    <w:p w14:paraId="67B7BDA3" w14:textId="5C33C901" w:rsidR="008A3763" w:rsidRPr="00853D2B" w:rsidRDefault="008A3763" w:rsidP="00853D2B">
      <w:pPr>
        <w:pStyle w:val="FootnoteText"/>
        <w:rPr>
          <w:rFonts w:asciiTheme="minorHAnsi" w:hAnsiTheme="minorHAnsi"/>
          <w:i/>
          <w:iCs/>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Taylor, </w:t>
      </w:r>
      <w:r w:rsidRPr="00853D2B">
        <w:rPr>
          <w:rFonts w:asciiTheme="minorHAnsi" w:hAnsiTheme="minorHAnsi"/>
          <w:i/>
          <w:iCs/>
          <w:sz w:val="18"/>
          <w:szCs w:val="18"/>
        </w:rPr>
        <w:t>Dark Green Religion</w:t>
      </w:r>
      <w:r w:rsidRPr="00853D2B">
        <w:rPr>
          <w:rFonts w:asciiTheme="minorHAnsi" w:hAnsiTheme="minorHAnsi"/>
          <w:sz w:val="18"/>
          <w:szCs w:val="18"/>
        </w:rPr>
        <w:t>, p.95</w:t>
      </w:r>
      <w:r w:rsidR="00590767" w:rsidRPr="00853D2B">
        <w:rPr>
          <w:rFonts w:asciiTheme="minorHAnsi" w:hAnsiTheme="minorHAnsi"/>
          <w:sz w:val="18"/>
          <w:szCs w:val="18"/>
        </w:rPr>
        <w:t xml:space="preserve">. </w:t>
      </w:r>
    </w:p>
  </w:footnote>
  <w:footnote w:id="32">
    <w:p w14:paraId="5FFAB924" w14:textId="03FD5CFA" w:rsidR="007B2924" w:rsidRPr="00853D2B" w:rsidRDefault="007B2924"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w:t>
      </w:r>
      <w:r w:rsidR="003B7B5D" w:rsidRPr="00853D2B">
        <w:rPr>
          <w:rFonts w:asciiTheme="minorHAnsi" w:hAnsiTheme="minorHAnsi"/>
          <w:sz w:val="18"/>
          <w:szCs w:val="18"/>
        </w:rPr>
        <w:t xml:space="preserve">Joanne </w:t>
      </w:r>
      <w:r w:rsidRPr="00853D2B">
        <w:rPr>
          <w:rFonts w:asciiTheme="minorHAnsi" w:hAnsiTheme="minorHAnsi"/>
          <w:sz w:val="18"/>
          <w:szCs w:val="18"/>
        </w:rPr>
        <w:t>Vining and Melinda S. Merrick, 'Environmental Epiphanies: Theoretical Foundations and Practical Applications', in Susan D. Clayton (ed.), </w:t>
      </w:r>
      <w:r w:rsidRPr="00853D2B">
        <w:rPr>
          <w:rFonts w:asciiTheme="minorHAnsi" w:hAnsiTheme="minorHAnsi"/>
          <w:i/>
          <w:iCs/>
          <w:sz w:val="18"/>
          <w:szCs w:val="18"/>
        </w:rPr>
        <w:t>The Oxford Handbook of Environmental and Conservation Psychology</w:t>
      </w:r>
      <w:r w:rsidRPr="00853D2B">
        <w:rPr>
          <w:rFonts w:asciiTheme="minorHAnsi" w:hAnsiTheme="minorHAnsi"/>
          <w:sz w:val="18"/>
          <w:szCs w:val="18"/>
        </w:rPr>
        <w:t xml:space="preserve"> (Oxford: OUP, 2012), pp.485-508, p.497.</w:t>
      </w:r>
    </w:p>
  </w:footnote>
  <w:footnote w:id="33">
    <w:p w14:paraId="02925473" w14:textId="7E8BF0DC" w:rsidR="008A3763" w:rsidRPr="00853D2B" w:rsidRDefault="008A3763" w:rsidP="00853D2B">
      <w:pPr>
        <w:spacing w:after="0" w:line="240" w:lineRule="auto"/>
        <w:rPr>
          <w:sz w:val="18"/>
          <w:szCs w:val="18"/>
        </w:rPr>
      </w:pPr>
      <w:r w:rsidRPr="00853D2B">
        <w:rPr>
          <w:rStyle w:val="FootnoteReference"/>
          <w:sz w:val="18"/>
          <w:szCs w:val="18"/>
        </w:rPr>
        <w:footnoteRef/>
      </w:r>
      <w:r w:rsidRPr="00853D2B">
        <w:rPr>
          <w:sz w:val="18"/>
          <w:szCs w:val="18"/>
        </w:rPr>
        <w:t xml:space="preserve"> </w:t>
      </w:r>
      <w:r w:rsidR="00E35A14" w:rsidRPr="00853D2B">
        <w:rPr>
          <w:sz w:val="18"/>
          <w:szCs w:val="18"/>
        </w:rPr>
        <w:t xml:space="preserve">Matthew McDonald, Wearing, S. and Ponting, J., ‘The Nature of Peak Experience in Wilderness.’ </w:t>
      </w:r>
      <w:r w:rsidR="00E35A14" w:rsidRPr="00853D2B">
        <w:rPr>
          <w:i/>
          <w:iCs/>
          <w:sz w:val="18"/>
          <w:szCs w:val="18"/>
        </w:rPr>
        <w:t>The Humanistic Psychologist</w:t>
      </w:r>
      <w:r w:rsidR="00E35A14" w:rsidRPr="00853D2B">
        <w:rPr>
          <w:sz w:val="18"/>
          <w:szCs w:val="18"/>
        </w:rPr>
        <w:t xml:space="preserve"> 37 (2009), pp.370-385</w:t>
      </w:r>
      <w:r w:rsidR="00E35A14" w:rsidRPr="00853D2B">
        <w:rPr>
          <w:sz w:val="18"/>
          <w:szCs w:val="18"/>
        </w:rPr>
        <w:t xml:space="preserve">, </w:t>
      </w:r>
      <w:r w:rsidRPr="00853D2B">
        <w:rPr>
          <w:sz w:val="18"/>
          <w:szCs w:val="18"/>
        </w:rPr>
        <w:t>p.370</w:t>
      </w:r>
      <w:r w:rsidR="00E35A14" w:rsidRPr="00853D2B">
        <w:rPr>
          <w:sz w:val="18"/>
          <w:szCs w:val="18"/>
        </w:rPr>
        <w:t>.</w:t>
      </w:r>
    </w:p>
  </w:footnote>
  <w:footnote w:id="34">
    <w:p w14:paraId="42BE7786" w14:textId="77777777" w:rsidR="008A3763" w:rsidRPr="00853D2B" w:rsidRDefault="008A3763"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McDonald et al, ‘The Nature of Peak Experience in Wilderness’, p.382</w:t>
      </w:r>
    </w:p>
  </w:footnote>
  <w:footnote w:id="35">
    <w:p w14:paraId="3078B9B6" w14:textId="247537A5" w:rsidR="00407F20" w:rsidRPr="00853D2B" w:rsidRDefault="00407F20" w:rsidP="00853D2B">
      <w:pPr>
        <w:spacing w:after="0" w:line="240" w:lineRule="auto"/>
        <w:rPr>
          <w:sz w:val="18"/>
          <w:szCs w:val="18"/>
        </w:rPr>
      </w:pPr>
      <w:r w:rsidRPr="00853D2B">
        <w:rPr>
          <w:rStyle w:val="FootnoteReference"/>
          <w:sz w:val="18"/>
          <w:szCs w:val="18"/>
        </w:rPr>
        <w:footnoteRef/>
      </w:r>
      <w:r w:rsidRPr="00853D2B">
        <w:rPr>
          <w:sz w:val="18"/>
          <w:szCs w:val="18"/>
        </w:rPr>
        <w:t xml:space="preserve"> </w:t>
      </w:r>
      <w:r w:rsidR="00E35A14" w:rsidRPr="00853D2B">
        <w:rPr>
          <w:sz w:val="18"/>
          <w:szCs w:val="18"/>
        </w:rPr>
        <w:t xml:space="preserve">David Woodruff Smith, ‘Phenomenology’, The Stanford </w:t>
      </w:r>
      <w:proofErr w:type="spellStart"/>
      <w:r w:rsidR="00E35A14" w:rsidRPr="00853D2B">
        <w:rPr>
          <w:sz w:val="18"/>
          <w:szCs w:val="18"/>
        </w:rPr>
        <w:t>Encyclopedia</w:t>
      </w:r>
      <w:proofErr w:type="spellEnd"/>
      <w:r w:rsidR="00E35A14" w:rsidRPr="00853D2B">
        <w:rPr>
          <w:sz w:val="18"/>
          <w:szCs w:val="18"/>
        </w:rPr>
        <w:t xml:space="preserve"> of Philosophy (Summer 2018 Edition), Edward N. Zalta (ed.), https://plato.stanford.edu/archives/sum2018/entries/phenomenology</w:t>
      </w:r>
    </w:p>
  </w:footnote>
  <w:footnote w:id="36">
    <w:p w14:paraId="22793EC8" w14:textId="4E6BD797" w:rsidR="00407F20" w:rsidRPr="00853D2B" w:rsidRDefault="00407F20" w:rsidP="00853D2B">
      <w:pPr>
        <w:spacing w:after="0" w:line="240" w:lineRule="auto"/>
        <w:rPr>
          <w:sz w:val="18"/>
          <w:szCs w:val="18"/>
        </w:rPr>
      </w:pPr>
      <w:r w:rsidRPr="00853D2B">
        <w:rPr>
          <w:rStyle w:val="FootnoteReference"/>
          <w:sz w:val="18"/>
          <w:szCs w:val="18"/>
        </w:rPr>
        <w:footnoteRef/>
      </w:r>
      <w:r w:rsidRPr="00853D2B">
        <w:rPr>
          <w:sz w:val="18"/>
          <w:szCs w:val="18"/>
        </w:rPr>
        <w:t xml:space="preserve"> </w:t>
      </w:r>
      <w:r w:rsidR="00E35A14" w:rsidRPr="00853D2B">
        <w:rPr>
          <w:sz w:val="18"/>
          <w:szCs w:val="18"/>
        </w:rPr>
        <w:t xml:space="preserve">Tom Clark, Foster, L., Sloan, L. and Bryman, A., </w:t>
      </w:r>
      <w:r w:rsidR="00E35A14" w:rsidRPr="00853D2B">
        <w:rPr>
          <w:i/>
          <w:iCs/>
          <w:sz w:val="18"/>
          <w:szCs w:val="18"/>
        </w:rPr>
        <w:t>Bryman’s Social Research Methods</w:t>
      </w:r>
      <w:r w:rsidR="00E35A14" w:rsidRPr="00853D2B">
        <w:rPr>
          <w:sz w:val="18"/>
          <w:szCs w:val="18"/>
        </w:rPr>
        <w:t xml:space="preserve">, Sixth </w:t>
      </w:r>
      <w:proofErr w:type="spellStart"/>
      <w:r w:rsidR="00E35A14" w:rsidRPr="00853D2B">
        <w:rPr>
          <w:sz w:val="18"/>
          <w:szCs w:val="18"/>
        </w:rPr>
        <w:t>Edn</w:t>
      </w:r>
      <w:proofErr w:type="spellEnd"/>
      <w:r w:rsidR="00E35A14" w:rsidRPr="00853D2B">
        <w:rPr>
          <w:sz w:val="18"/>
          <w:szCs w:val="18"/>
        </w:rPr>
        <w:t>. (Oxford: Oxford University Press, 2021)</w:t>
      </w:r>
      <w:r w:rsidRPr="00853D2B">
        <w:rPr>
          <w:sz w:val="18"/>
          <w:szCs w:val="18"/>
        </w:rPr>
        <w:t>, p.558.</w:t>
      </w:r>
    </w:p>
  </w:footnote>
  <w:footnote w:id="37">
    <w:p w14:paraId="37964E27" w14:textId="0C8C765B" w:rsidR="001470F6" w:rsidRPr="00853D2B" w:rsidRDefault="001470F6" w:rsidP="00853D2B">
      <w:pPr>
        <w:pStyle w:val="FootnoteText"/>
        <w:rPr>
          <w:rFonts w:asciiTheme="minorHAnsi" w:hAnsiTheme="minorHAnsi" w:cs="Calibri"/>
          <w:sz w:val="18"/>
          <w:szCs w:val="18"/>
        </w:rPr>
      </w:pPr>
      <w:r w:rsidRPr="00853D2B">
        <w:rPr>
          <w:rStyle w:val="FootnoteReference"/>
          <w:rFonts w:asciiTheme="minorHAnsi" w:hAnsiTheme="minorHAnsi" w:cs="Calibri"/>
          <w:sz w:val="18"/>
          <w:szCs w:val="18"/>
        </w:rPr>
        <w:footnoteRef/>
      </w:r>
      <w:r w:rsidRPr="00853D2B">
        <w:rPr>
          <w:rFonts w:asciiTheme="minorHAnsi" w:hAnsiTheme="minorHAnsi" w:cs="Calibri"/>
          <w:sz w:val="18"/>
          <w:szCs w:val="18"/>
        </w:rPr>
        <w:t xml:space="preserve"> Clark et al, </w:t>
      </w:r>
      <w:r w:rsidRPr="00853D2B">
        <w:rPr>
          <w:rFonts w:asciiTheme="minorHAnsi" w:hAnsiTheme="minorHAnsi" w:cs="Calibri"/>
          <w:i/>
          <w:iCs/>
          <w:sz w:val="18"/>
          <w:szCs w:val="18"/>
        </w:rPr>
        <w:t>Bryman’s Social Research Methods</w:t>
      </w:r>
      <w:r w:rsidRPr="00853D2B">
        <w:rPr>
          <w:rFonts w:asciiTheme="minorHAnsi" w:hAnsiTheme="minorHAnsi" w:cs="Calibri"/>
          <w:sz w:val="18"/>
          <w:szCs w:val="18"/>
        </w:rPr>
        <w:t>, p.</w:t>
      </w:r>
      <w:r w:rsidRPr="00853D2B">
        <w:rPr>
          <w:rFonts w:asciiTheme="minorHAnsi" w:hAnsiTheme="minorHAnsi" w:cs="Calibri"/>
          <w:sz w:val="18"/>
          <w:szCs w:val="18"/>
        </w:rPr>
        <w:t>176</w:t>
      </w:r>
      <w:r w:rsidRPr="00853D2B">
        <w:rPr>
          <w:rFonts w:asciiTheme="minorHAnsi" w:hAnsiTheme="minorHAnsi" w:cs="Calibri"/>
          <w:sz w:val="18"/>
          <w:szCs w:val="18"/>
        </w:rPr>
        <w:t>.</w:t>
      </w:r>
    </w:p>
  </w:footnote>
  <w:footnote w:id="38">
    <w:p w14:paraId="206A3E76" w14:textId="77777777" w:rsidR="00407F20" w:rsidRPr="00853D2B" w:rsidRDefault="00407F20" w:rsidP="00853D2B">
      <w:pPr>
        <w:spacing w:after="0" w:line="240" w:lineRule="auto"/>
        <w:rPr>
          <w:sz w:val="18"/>
          <w:szCs w:val="18"/>
        </w:rPr>
      </w:pPr>
      <w:r w:rsidRPr="00853D2B">
        <w:rPr>
          <w:rStyle w:val="FootnoteReference"/>
          <w:sz w:val="18"/>
          <w:szCs w:val="18"/>
        </w:rPr>
        <w:footnoteRef/>
      </w:r>
      <w:r w:rsidRPr="00853D2B">
        <w:rPr>
          <w:sz w:val="18"/>
          <w:szCs w:val="18"/>
        </w:rPr>
        <w:t xml:space="preserve"> Monique </w:t>
      </w:r>
      <w:proofErr w:type="spellStart"/>
      <w:r w:rsidRPr="00853D2B">
        <w:rPr>
          <w:sz w:val="18"/>
          <w:szCs w:val="18"/>
        </w:rPr>
        <w:t>Hennink</w:t>
      </w:r>
      <w:proofErr w:type="spellEnd"/>
      <w:r w:rsidRPr="00853D2B">
        <w:rPr>
          <w:sz w:val="18"/>
          <w:szCs w:val="18"/>
        </w:rPr>
        <w:t xml:space="preserve">, Hutter, I. and Bailey A. </w:t>
      </w:r>
      <w:r w:rsidRPr="00853D2B">
        <w:rPr>
          <w:i/>
          <w:iCs/>
          <w:sz w:val="18"/>
          <w:szCs w:val="18"/>
        </w:rPr>
        <w:t>Qualitative Research Methods</w:t>
      </w:r>
      <w:r w:rsidRPr="00853D2B">
        <w:rPr>
          <w:sz w:val="18"/>
          <w:szCs w:val="18"/>
        </w:rPr>
        <w:t>. Second edition (London: SAGE Publications, 2020).</w:t>
      </w:r>
    </w:p>
  </w:footnote>
  <w:footnote w:id="39">
    <w:p w14:paraId="26EAEEC0" w14:textId="77777777" w:rsidR="00407F20" w:rsidRPr="00853D2B" w:rsidRDefault="00407F20" w:rsidP="00853D2B">
      <w:pPr>
        <w:spacing w:after="0" w:line="240" w:lineRule="auto"/>
        <w:rPr>
          <w:sz w:val="18"/>
          <w:szCs w:val="18"/>
        </w:rPr>
      </w:pPr>
      <w:r w:rsidRPr="00853D2B">
        <w:rPr>
          <w:rStyle w:val="FootnoteReference"/>
          <w:sz w:val="18"/>
          <w:szCs w:val="18"/>
        </w:rPr>
        <w:footnoteRef/>
      </w:r>
      <w:r w:rsidRPr="00853D2B">
        <w:rPr>
          <w:sz w:val="18"/>
          <w:szCs w:val="18"/>
        </w:rPr>
        <w:t xml:space="preserve"> Jenny Rowley, ‘Designing and using research questionnaires.’ </w:t>
      </w:r>
      <w:r w:rsidRPr="00853D2B">
        <w:rPr>
          <w:i/>
          <w:iCs/>
          <w:sz w:val="18"/>
          <w:szCs w:val="18"/>
        </w:rPr>
        <w:t>Management Research Review</w:t>
      </w:r>
      <w:r w:rsidRPr="00853D2B">
        <w:rPr>
          <w:sz w:val="18"/>
          <w:szCs w:val="18"/>
        </w:rPr>
        <w:t>, Vol. 37 No.3, (2014) pp. 308–330.</w:t>
      </w:r>
    </w:p>
  </w:footnote>
  <w:footnote w:id="40">
    <w:p w14:paraId="1DD60E96" w14:textId="77777777" w:rsidR="00407F20" w:rsidRPr="00853D2B" w:rsidRDefault="00407F20" w:rsidP="00853D2B">
      <w:pPr>
        <w:spacing w:after="0" w:line="240" w:lineRule="auto"/>
        <w:rPr>
          <w:sz w:val="18"/>
          <w:szCs w:val="18"/>
        </w:rPr>
      </w:pPr>
      <w:r w:rsidRPr="00853D2B">
        <w:rPr>
          <w:rStyle w:val="FootnoteReference"/>
          <w:sz w:val="18"/>
          <w:szCs w:val="18"/>
        </w:rPr>
        <w:footnoteRef/>
      </w:r>
      <w:r w:rsidRPr="00853D2B">
        <w:rPr>
          <w:sz w:val="18"/>
          <w:szCs w:val="18"/>
        </w:rPr>
        <w:t xml:space="preserve"> Yael Teff-Seker, </w:t>
      </w:r>
      <w:proofErr w:type="spellStart"/>
      <w:r w:rsidRPr="00853D2B">
        <w:rPr>
          <w:sz w:val="18"/>
          <w:szCs w:val="18"/>
        </w:rPr>
        <w:t>Rasilo</w:t>
      </w:r>
      <w:proofErr w:type="spellEnd"/>
      <w:r w:rsidRPr="00853D2B">
        <w:rPr>
          <w:sz w:val="18"/>
          <w:szCs w:val="18"/>
        </w:rPr>
        <w:t xml:space="preserve">, T., Dick, J., Goldsborough, D. and Orenstein, D.E. ‘What does nature feel like? Using embodied walking interviews to discover cultural ecosystem services.’ </w:t>
      </w:r>
      <w:r w:rsidRPr="00853D2B">
        <w:rPr>
          <w:i/>
          <w:iCs/>
          <w:sz w:val="18"/>
          <w:szCs w:val="18"/>
        </w:rPr>
        <w:t>Ecosystem Services</w:t>
      </w:r>
      <w:r w:rsidRPr="00853D2B">
        <w:rPr>
          <w:sz w:val="18"/>
          <w:szCs w:val="18"/>
        </w:rPr>
        <w:t>, Volume 55, 2022, 101425, p.1.</w:t>
      </w:r>
    </w:p>
  </w:footnote>
  <w:footnote w:id="41">
    <w:p w14:paraId="4DA63AAD" w14:textId="140D4CC3" w:rsidR="00E35A14" w:rsidRPr="00853D2B" w:rsidRDefault="00E35A14"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w:t>
      </w:r>
      <w:r w:rsidRPr="00853D2B">
        <w:rPr>
          <w:rFonts w:asciiTheme="minorHAnsi" w:hAnsiTheme="minorHAnsi"/>
          <w:sz w:val="18"/>
          <w:szCs w:val="18"/>
        </w:rPr>
        <w:t>Roberta Bartoletti, Sacchetti, F., &amp; Mariani, E. “It almost seems as if, in the forest, the city has disappeared”: Walking ethnography in an urban wilderness. </w:t>
      </w:r>
      <w:r w:rsidRPr="00853D2B">
        <w:rPr>
          <w:rFonts w:asciiTheme="minorHAnsi" w:hAnsiTheme="minorHAnsi"/>
          <w:i/>
          <w:iCs/>
          <w:sz w:val="18"/>
          <w:szCs w:val="18"/>
        </w:rPr>
        <w:t>Ethnography</w:t>
      </w:r>
      <w:r w:rsidRPr="00853D2B">
        <w:rPr>
          <w:rFonts w:asciiTheme="minorHAnsi" w:hAnsiTheme="minorHAnsi"/>
          <w:sz w:val="18"/>
          <w:szCs w:val="18"/>
        </w:rPr>
        <w:t xml:space="preserve"> (2025</w:t>
      </w:r>
      <w:r w:rsidRPr="00853D2B">
        <w:rPr>
          <w:rFonts w:asciiTheme="minorHAnsi" w:hAnsiTheme="minorHAnsi"/>
          <w:sz w:val="18"/>
          <w:szCs w:val="18"/>
        </w:rPr>
        <w:t>).</w:t>
      </w:r>
    </w:p>
  </w:footnote>
  <w:footnote w:id="42">
    <w:p w14:paraId="1C6FEEDF" w14:textId="61F0B3C1" w:rsidR="001470F6" w:rsidRPr="00853D2B" w:rsidRDefault="001470F6" w:rsidP="00853D2B">
      <w:pPr>
        <w:pStyle w:val="FootnoteText"/>
        <w:rPr>
          <w:rFonts w:asciiTheme="minorHAnsi" w:hAnsiTheme="minorHAnsi" w:cs="Calibri"/>
          <w:sz w:val="18"/>
          <w:szCs w:val="18"/>
        </w:rPr>
      </w:pPr>
      <w:r w:rsidRPr="00853D2B">
        <w:rPr>
          <w:rStyle w:val="FootnoteReference"/>
          <w:rFonts w:asciiTheme="minorHAnsi" w:hAnsiTheme="minorHAnsi" w:cs="Calibri"/>
          <w:sz w:val="18"/>
          <w:szCs w:val="18"/>
        </w:rPr>
        <w:footnoteRef/>
      </w:r>
      <w:r w:rsidRPr="00853D2B">
        <w:rPr>
          <w:rFonts w:asciiTheme="minorHAnsi" w:hAnsiTheme="minorHAnsi" w:cs="Calibri"/>
          <w:sz w:val="18"/>
          <w:szCs w:val="18"/>
        </w:rPr>
        <w:t xml:space="preserve"> Clark et al, </w:t>
      </w:r>
      <w:r w:rsidRPr="00853D2B">
        <w:rPr>
          <w:rFonts w:asciiTheme="minorHAnsi" w:hAnsiTheme="minorHAnsi" w:cs="Calibri"/>
          <w:i/>
          <w:iCs/>
          <w:sz w:val="18"/>
          <w:szCs w:val="18"/>
        </w:rPr>
        <w:t>Bryman’s Social Research Methods</w:t>
      </w:r>
      <w:r w:rsidRPr="00853D2B">
        <w:rPr>
          <w:rFonts w:asciiTheme="minorHAnsi" w:hAnsiTheme="minorHAnsi" w:cs="Calibri"/>
          <w:sz w:val="18"/>
          <w:szCs w:val="18"/>
        </w:rPr>
        <w:t>, p.</w:t>
      </w:r>
      <w:r w:rsidRPr="00853D2B">
        <w:rPr>
          <w:rFonts w:asciiTheme="minorHAnsi" w:hAnsiTheme="minorHAnsi" w:cs="Calibri"/>
          <w:sz w:val="18"/>
          <w:szCs w:val="18"/>
        </w:rPr>
        <w:t>237</w:t>
      </w:r>
      <w:r w:rsidRPr="00853D2B">
        <w:rPr>
          <w:rFonts w:asciiTheme="minorHAnsi" w:hAnsiTheme="minorHAnsi" w:cs="Calibri"/>
          <w:sz w:val="18"/>
          <w:szCs w:val="18"/>
        </w:rPr>
        <w:t>.</w:t>
      </w:r>
    </w:p>
  </w:footnote>
  <w:footnote w:id="43">
    <w:p w14:paraId="614A0EA2" w14:textId="10E8214F" w:rsidR="00552737" w:rsidRPr="00853D2B" w:rsidRDefault="00552737" w:rsidP="00853D2B">
      <w:pPr>
        <w:pStyle w:val="FootnoteText"/>
        <w:rPr>
          <w:rFonts w:asciiTheme="minorHAnsi" w:hAnsiTheme="minorHAnsi"/>
          <w:i/>
          <w:iCs/>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Bennett, </w:t>
      </w:r>
      <w:r w:rsidRPr="00853D2B">
        <w:rPr>
          <w:rFonts w:asciiTheme="minorHAnsi" w:hAnsiTheme="minorHAnsi"/>
          <w:i/>
          <w:iCs/>
          <w:sz w:val="18"/>
          <w:szCs w:val="18"/>
        </w:rPr>
        <w:t>The Enchantment of Modern Life, p.</w:t>
      </w:r>
      <w:r w:rsidR="0087510A" w:rsidRPr="00853D2B">
        <w:rPr>
          <w:rFonts w:asciiTheme="minorHAnsi" w:hAnsiTheme="minorHAnsi"/>
          <w:i/>
          <w:iCs/>
          <w:sz w:val="18"/>
          <w:szCs w:val="18"/>
        </w:rPr>
        <w:t>5.</w:t>
      </w:r>
    </w:p>
  </w:footnote>
  <w:footnote w:id="44">
    <w:p w14:paraId="01BDB7DB" w14:textId="41EA37FB" w:rsidR="00270652" w:rsidRPr="00853D2B" w:rsidRDefault="00270652"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Clark et al, </w:t>
      </w:r>
      <w:r w:rsidRPr="00853D2B">
        <w:rPr>
          <w:rFonts w:asciiTheme="minorHAnsi" w:hAnsiTheme="minorHAnsi"/>
          <w:i/>
          <w:iCs/>
          <w:sz w:val="18"/>
          <w:szCs w:val="18"/>
        </w:rPr>
        <w:t xml:space="preserve">Bryman’s Social Research Methods, </w:t>
      </w:r>
      <w:r w:rsidRPr="00853D2B">
        <w:rPr>
          <w:rFonts w:asciiTheme="minorHAnsi" w:hAnsiTheme="minorHAnsi"/>
          <w:sz w:val="18"/>
          <w:szCs w:val="18"/>
        </w:rPr>
        <w:t>p.151.</w:t>
      </w:r>
    </w:p>
  </w:footnote>
  <w:footnote w:id="45">
    <w:p w14:paraId="74AF611E" w14:textId="76EF0388" w:rsidR="00270652" w:rsidRPr="00853D2B" w:rsidRDefault="00270652" w:rsidP="00853D2B">
      <w:pPr>
        <w:spacing w:after="0" w:line="240" w:lineRule="auto"/>
        <w:rPr>
          <w:sz w:val="18"/>
          <w:szCs w:val="18"/>
        </w:rPr>
      </w:pPr>
      <w:r w:rsidRPr="00853D2B">
        <w:rPr>
          <w:rStyle w:val="FootnoteReference"/>
          <w:sz w:val="18"/>
          <w:szCs w:val="18"/>
        </w:rPr>
        <w:footnoteRef/>
      </w:r>
      <w:r w:rsidRPr="00853D2B">
        <w:rPr>
          <w:sz w:val="18"/>
          <w:szCs w:val="18"/>
        </w:rPr>
        <w:t xml:space="preserve"> </w:t>
      </w:r>
      <w:r w:rsidRPr="00853D2B">
        <w:rPr>
          <w:rFonts w:eastAsia="Times New Roman" w:cs="Times New Roman"/>
          <w:kern w:val="0"/>
          <w:sz w:val="18"/>
          <w:szCs w:val="18"/>
          <w14:ligatures w14:val="none"/>
        </w:rPr>
        <w:t>Kathryn Williams &amp; Harvey, D. 'Transcendent experience in forest environments.' Journal of Environmental Psychology, 21</w:t>
      </w:r>
      <w:r w:rsidR="00E35A14" w:rsidRPr="00853D2B">
        <w:rPr>
          <w:rFonts w:eastAsia="Times New Roman" w:cs="Times New Roman"/>
          <w:kern w:val="0"/>
          <w:sz w:val="18"/>
          <w:szCs w:val="18"/>
          <w14:ligatures w14:val="none"/>
        </w:rPr>
        <w:t>.</w:t>
      </w:r>
      <w:r w:rsidRPr="00853D2B">
        <w:rPr>
          <w:rFonts w:eastAsia="Times New Roman" w:cs="Times New Roman"/>
          <w:kern w:val="0"/>
          <w:sz w:val="18"/>
          <w:szCs w:val="18"/>
          <w14:ligatures w14:val="none"/>
        </w:rPr>
        <w:t>3</w:t>
      </w:r>
      <w:r w:rsidR="00E35A14" w:rsidRPr="00853D2B">
        <w:rPr>
          <w:rFonts w:eastAsia="Times New Roman" w:cs="Times New Roman"/>
          <w:kern w:val="0"/>
          <w:sz w:val="18"/>
          <w:szCs w:val="18"/>
          <w14:ligatures w14:val="none"/>
        </w:rPr>
        <w:t xml:space="preserve"> (2001</w:t>
      </w:r>
      <w:r w:rsidRPr="00853D2B">
        <w:rPr>
          <w:rFonts w:eastAsia="Times New Roman" w:cs="Times New Roman"/>
          <w:kern w:val="0"/>
          <w:sz w:val="18"/>
          <w:szCs w:val="18"/>
          <w14:ligatures w14:val="none"/>
        </w:rPr>
        <w:t>), pp.249–260.</w:t>
      </w:r>
    </w:p>
  </w:footnote>
  <w:footnote w:id="46">
    <w:p w14:paraId="3CF121B4" w14:textId="1F6560DF" w:rsidR="00270652" w:rsidRPr="00853D2B" w:rsidRDefault="00270652"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w:t>
      </w:r>
      <w:r w:rsidRPr="00853D2B">
        <w:rPr>
          <w:rFonts w:asciiTheme="minorHAnsi" w:hAnsiTheme="minorHAnsi"/>
          <w:sz w:val="18"/>
          <w:szCs w:val="18"/>
        </w:rPr>
        <w:t>McDonald et al, ‘The Nature of Peak Experience in Wilderness’</w:t>
      </w:r>
      <w:r w:rsidRPr="00853D2B">
        <w:rPr>
          <w:rFonts w:asciiTheme="minorHAnsi" w:hAnsiTheme="minorHAnsi"/>
          <w:sz w:val="18"/>
          <w:szCs w:val="18"/>
        </w:rPr>
        <w:t>.</w:t>
      </w:r>
    </w:p>
  </w:footnote>
  <w:footnote w:id="47">
    <w:p w14:paraId="60E01213" w14:textId="0320CE49" w:rsidR="002667C8" w:rsidRPr="00853D2B" w:rsidRDefault="002667C8"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w:t>
      </w:r>
      <w:r w:rsidR="00E35A14" w:rsidRPr="00853D2B">
        <w:rPr>
          <w:rFonts w:asciiTheme="minorHAnsi" w:hAnsiTheme="minorHAnsi"/>
          <w:sz w:val="18"/>
          <w:szCs w:val="18"/>
        </w:rPr>
        <w:t xml:space="preserve">James Houran, Lange, R., &amp; Laythe, B. Understanding Consumer Enchantment via Paranormal Tourism: Part II—Preliminary Rasch Validation. </w:t>
      </w:r>
      <w:r w:rsidR="00E35A14" w:rsidRPr="00853D2B">
        <w:rPr>
          <w:rFonts w:asciiTheme="minorHAnsi" w:hAnsiTheme="minorHAnsi"/>
          <w:i/>
          <w:iCs/>
          <w:sz w:val="18"/>
          <w:szCs w:val="18"/>
        </w:rPr>
        <w:t>Cornell Hospitality Quarterly</w:t>
      </w:r>
      <w:r w:rsidR="00E35A14" w:rsidRPr="00853D2B">
        <w:rPr>
          <w:rFonts w:asciiTheme="minorHAnsi" w:hAnsiTheme="minorHAnsi"/>
          <w:sz w:val="18"/>
          <w:szCs w:val="18"/>
        </w:rPr>
        <w:t xml:space="preserve">, </w:t>
      </w:r>
      <w:r w:rsidR="00E35A14" w:rsidRPr="00853D2B">
        <w:rPr>
          <w:rFonts w:asciiTheme="minorHAnsi" w:hAnsiTheme="minorHAnsi"/>
          <w:i/>
          <w:iCs/>
          <w:sz w:val="18"/>
          <w:szCs w:val="18"/>
        </w:rPr>
        <w:t>63</w:t>
      </w:r>
      <w:r w:rsidR="00E35A14" w:rsidRPr="00853D2B">
        <w:rPr>
          <w:rFonts w:asciiTheme="minorHAnsi" w:hAnsiTheme="minorHAnsi"/>
          <w:sz w:val="18"/>
          <w:szCs w:val="18"/>
        </w:rPr>
        <w:t>.2 (2022) pp.216-230.</w:t>
      </w:r>
    </w:p>
  </w:footnote>
  <w:footnote w:id="48">
    <w:p w14:paraId="174F548E" w14:textId="50F31E6B" w:rsidR="00407F20" w:rsidRPr="00853D2B" w:rsidRDefault="00407F20" w:rsidP="00853D2B">
      <w:pPr>
        <w:spacing w:after="0" w:line="240" w:lineRule="auto"/>
        <w:rPr>
          <w:sz w:val="18"/>
          <w:szCs w:val="18"/>
        </w:rPr>
      </w:pPr>
      <w:r w:rsidRPr="00853D2B">
        <w:rPr>
          <w:rStyle w:val="FootnoteReference"/>
          <w:sz w:val="18"/>
          <w:szCs w:val="18"/>
        </w:rPr>
        <w:footnoteRef/>
      </w:r>
      <w:r w:rsidRPr="00853D2B">
        <w:rPr>
          <w:sz w:val="18"/>
          <w:szCs w:val="18"/>
        </w:rPr>
        <w:t xml:space="preserve"> </w:t>
      </w:r>
      <w:r w:rsidR="002667C8" w:rsidRPr="00853D2B">
        <w:rPr>
          <w:sz w:val="18"/>
          <w:szCs w:val="18"/>
        </w:rPr>
        <w:t>Rowley, ‘Designing and using research questionnaires.’ </w:t>
      </w:r>
    </w:p>
  </w:footnote>
  <w:footnote w:id="49">
    <w:p w14:paraId="38834514" w14:textId="7FEBCF50" w:rsidR="001470F6" w:rsidRPr="00853D2B" w:rsidRDefault="001470F6" w:rsidP="00853D2B">
      <w:pPr>
        <w:pStyle w:val="FootnoteText"/>
        <w:rPr>
          <w:rFonts w:asciiTheme="minorHAnsi" w:hAnsiTheme="minorHAnsi" w:cs="Calibri"/>
          <w:sz w:val="18"/>
          <w:szCs w:val="18"/>
        </w:rPr>
      </w:pPr>
      <w:r w:rsidRPr="00853D2B">
        <w:rPr>
          <w:rStyle w:val="FootnoteReference"/>
          <w:rFonts w:asciiTheme="minorHAnsi" w:hAnsiTheme="minorHAnsi" w:cs="Calibri"/>
          <w:sz w:val="18"/>
          <w:szCs w:val="18"/>
        </w:rPr>
        <w:footnoteRef/>
      </w:r>
      <w:r w:rsidRPr="00853D2B">
        <w:rPr>
          <w:rFonts w:asciiTheme="minorHAnsi" w:hAnsiTheme="minorHAnsi" w:cs="Calibri"/>
          <w:sz w:val="18"/>
          <w:szCs w:val="18"/>
        </w:rPr>
        <w:t xml:space="preserve"> Clark et al, </w:t>
      </w:r>
      <w:r w:rsidRPr="00853D2B">
        <w:rPr>
          <w:rFonts w:asciiTheme="minorHAnsi" w:hAnsiTheme="minorHAnsi" w:cs="Calibri"/>
          <w:i/>
          <w:iCs/>
          <w:sz w:val="18"/>
          <w:szCs w:val="18"/>
        </w:rPr>
        <w:t>Bryman’s Social Research Methods</w:t>
      </w:r>
      <w:r w:rsidRPr="00853D2B">
        <w:rPr>
          <w:rFonts w:asciiTheme="minorHAnsi" w:hAnsiTheme="minorHAnsi" w:cs="Calibri"/>
          <w:sz w:val="18"/>
          <w:szCs w:val="18"/>
        </w:rPr>
        <w:t>, p.429.</w:t>
      </w:r>
    </w:p>
  </w:footnote>
  <w:footnote w:id="50">
    <w:p w14:paraId="2138847E" w14:textId="77777777" w:rsidR="00B460CD" w:rsidRPr="00853D2B" w:rsidRDefault="00B460CD" w:rsidP="00853D2B">
      <w:pPr>
        <w:spacing w:after="0" w:line="240" w:lineRule="auto"/>
        <w:rPr>
          <w:sz w:val="18"/>
          <w:szCs w:val="18"/>
        </w:rPr>
      </w:pPr>
      <w:r w:rsidRPr="00853D2B">
        <w:rPr>
          <w:rStyle w:val="FootnoteReference"/>
          <w:sz w:val="18"/>
          <w:szCs w:val="18"/>
        </w:rPr>
        <w:footnoteRef/>
      </w:r>
      <w:r w:rsidRPr="00853D2B">
        <w:rPr>
          <w:sz w:val="18"/>
          <w:szCs w:val="18"/>
        </w:rPr>
        <w:t xml:space="preserve"> </w:t>
      </w:r>
      <w:r w:rsidRPr="00853D2B">
        <w:rPr>
          <w:rFonts w:eastAsia="Times New Roman" w:cs="Times New Roman"/>
          <w:kern w:val="0"/>
          <w:sz w:val="18"/>
          <w:szCs w:val="18"/>
          <w14:ligatures w14:val="none"/>
        </w:rPr>
        <w:t>Kathryn Williams &amp; Harvey, D. 'Transcendent experience in forest environments.' Journal of Environmental Psychology, 21.3 (2001), pp.249–260.</w:t>
      </w:r>
    </w:p>
  </w:footnote>
  <w:footnote w:id="51">
    <w:p w14:paraId="3D75D5E1" w14:textId="77777777" w:rsidR="00B460CD" w:rsidRPr="00853D2B" w:rsidRDefault="00B460CD"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McDonald et al, ‘The Nature of Peak Experience in Wilderness’.</w:t>
      </w:r>
    </w:p>
  </w:footnote>
  <w:footnote w:id="52">
    <w:p w14:paraId="596B970A" w14:textId="77777777" w:rsidR="00407F20" w:rsidRPr="00853D2B" w:rsidRDefault="00407F20" w:rsidP="00853D2B">
      <w:pPr>
        <w:spacing w:after="0" w:line="240" w:lineRule="auto"/>
        <w:rPr>
          <w:i/>
          <w:iCs/>
          <w:sz w:val="18"/>
          <w:szCs w:val="18"/>
        </w:rPr>
      </w:pPr>
      <w:r w:rsidRPr="00853D2B">
        <w:rPr>
          <w:rStyle w:val="FootnoteReference"/>
          <w:sz w:val="18"/>
          <w:szCs w:val="18"/>
        </w:rPr>
        <w:footnoteRef/>
      </w:r>
      <w:r w:rsidRPr="00853D2B">
        <w:rPr>
          <w:sz w:val="18"/>
          <w:szCs w:val="18"/>
        </w:rPr>
        <w:t xml:space="preserve"> Virginia Braun and Victoria Clarke, </w:t>
      </w:r>
      <w:r w:rsidRPr="00853D2B">
        <w:rPr>
          <w:i/>
          <w:iCs/>
          <w:sz w:val="18"/>
          <w:szCs w:val="18"/>
        </w:rPr>
        <w:t xml:space="preserve">Thematic Analysis: A Practical Guide </w:t>
      </w:r>
      <w:r w:rsidRPr="00853D2B">
        <w:rPr>
          <w:sz w:val="18"/>
          <w:szCs w:val="18"/>
        </w:rPr>
        <w:t>(London: Sage Publications, 2022).</w:t>
      </w:r>
      <w:r w:rsidRPr="00853D2B">
        <w:rPr>
          <w:i/>
          <w:iCs/>
          <w:sz w:val="18"/>
          <w:szCs w:val="18"/>
        </w:rPr>
        <w:t xml:space="preserve"> </w:t>
      </w:r>
    </w:p>
  </w:footnote>
  <w:footnote w:id="53">
    <w:p w14:paraId="0F8E311A" w14:textId="77777777" w:rsidR="00407F20" w:rsidRPr="00853D2B" w:rsidRDefault="00407F20" w:rsidP="00853D2B">
      <w:pPr>
        <w:pStyle w:val="FootnoteText"/>
        <w:rPr>
          <w:rFonts w:asciiTheme="minorHAnsi" w:hAnsiTheme="minorHAnsi" w:cs="Calibri"/>
          <w:sz w:val="18"/>
          <w:szCs w:val="18"/>
        </w:rPr>
      </w:pPr>
      <w:r w:rsidRPr="00853D2B">
        <w:rPr>
          <w:rStyle w:val="FootnoteReference"/>
          <w:rFonts w:asciiTheme="minorHAnsi" w:hAnsiTheme="minorHAnsi" w:cs="Calibri"/>
          <w:sz w:val="18"/>
          <w:szCs w:val="18"/>
        </w:rPr>
        <w:footnoteRef/>
      </w:r>
      <w:r w:rsidRPr="00853D2B">
        <w:rPr>
          <w:rFonts w:asciiTheme="minorHAnsi" w:hAnsiTheme="minorHAnsi" w:cs="Calibri"/>
          <w:sz w:val="18"/>
          <w:szCs w:val="18"/>
        </w:rPr>
        <w:t xml:space="preserve"> </w:t>
      </w:r>
      <w:proofErr w:type="spellStart"/>
      <w:r w:rsidRPr="00853D2B">
        <w:rPr>
          <w:rFonts w:asciiTheme="minorHAnsi" w:hAnsiTheme="minorHAnsi" w:cs="Calibri"/>
          <w:sz w:val="18"/>
          <w:szCs w:val="18"/>
        </w:rPr>
        <w:t>Hennink</w:t>
      </w:r>
      <w:proofErr w:type="spellEnd"/>
      <w:r w:rsidRPr="00853D2B">
        <w:rPr>
          <w:rFonts w:asciiTheme="minorHAnsi" w:hAnsiTheme="minorHAnsi" w:cs="Calibri"/>
          <w:sz w:val="18"/>
          <w:szCs w:val="18"/>
        </w:rPr>
        <w:t xml:space="preserve">, Hutter and Bailey, </w:t>
      </w:r>
      <w:r w:rsidRPr="00853D2B">
        <w:rPr>
          <w:rFonts w:asciiTheme="minorHAnsi" w:hAnsiTheme="minorHAnsi" w:cs="Calibri"/>
          <w:i/>
          <w:iCs/>
          <w:sz w:val="18"/>
          <w:szCs w:val="18"/>
        </w:rPr>
        <w:t>Qualitative Research Methods</w:t>
      </w:r>
      <w:r w:rsidRPr="00853D2B">
        <w:rPr>
          <w:rFonts w:asciiTheme="minorHAnsi" w:hAnsiTheme="minorHAnsi" w:cs="Calibri"/>
          <w:sz w:val="18"/>
          <w:szCs w:val="18"/>
        </w:rPr>
        <w:t>, p.72.</w:t>
      </w:r>
    </w:p>
  </w:footnote>
  <w:footnote w:id="54">
    <w:p w14:paraId="5CFE7D72" w14:textId="77777777" w:rsidR="00407F20" w:rsidRPr="00853D2B" w:rsidRDefault="00407F20" w:rsidP="00853D2B">
      <w:pPr>
        <w:pStyle w:val="FootnoteText"/>
        <w:rPr>
          <w:rFonts w:asciiTheme="minorHAnsi" w:hAnsiTheme="minorHAnsi" w:cs="Calibri"/>
          <w:sz w:val="18"/>
          <w:szCs w:val="18"/>
        </w:rPr>
      </w:pPr>
      <w:r w:rsidRPr="00853D2B">
        <w:rPr>
          <w:rStyle w:val="FootnoteReference"/>
          <w:rFonts w:asciiTheme="minorHAnsi" w:hAnsiTheme="minorHAnsi" w:cs="Calibri"/>
          <w:sz w:val="18"/>
          <w:szCs w:val="18"/>
        </w:rPr>
        <w:footnoteRef/>
      </w:r>
      <w:r w:rsidRPr="00853D2B">
        <w:rPr>
          <w:rFonts w:asciiTheme="minorHAnsi" w:hAnsiTheme="minorHAnsi" w:cs="Calibri"/>
          <w:sz w:val="18"/>
          <w:szCs w:val="18"/>
        </w:rPr>
        <w:t xml:space="preserve"> </w:t>
      </w:r>
      <w:proofErr w:type="spellStart"/>
      <w:r w:rsidRPr="00853D2B">
        <w:rPr>
          <w:rFonts w:asciiTheme="minorHAnsi" w:hAnsiTheme="minorHAnsi" w:cs="Calibri"/>
          <w:sz w:val="18"/>
          <w:szCs w:val="18"/>
        </w:rPr>
        <w:t>Hennink</w:t>
      </w:r>
      <w:proofErr w:type="spellEnd"/>
      <w:r w:rsidRPr="00853D2B">
        <w:rPr>
          <w:rFonts w:asciiTheme="minorHAnsi" w:hAnsiTheme="minorHAnsi" w:cs="Calibri"/>
          <w:sz w:val="18"/>
          <w:szCs w:val="18"/>
        </w:rPr>
        <w:t xml:space="preserve">, Hutter and Bailey, </w:t>
      </w:r>
      <w:r w:rsidRPr="00853D2B">
        <w:rPr>
          <w:rFonts w:asciiTheme="minorHAnsi" w:hAnsiTheme="minorHAnsi" w:cs="Calibri"/>
          <w:i/>
          <w:iCs/>
          <w:sz w:val="18"/>
          <w:szCs w:val="18"/>
        </w:rPr>
        <w:t>Qualitative Research Methods,</w:t>
      </w:r>
      <w:r w:rsidRPr="00853D2B">
        <w:rPr>
          <w:rFonts w:asciiTheme="minorHAnsi" w:hAnsiTheme="minorHAnsi" w:cs="Calibri"/>
          <w:sz w:val="18"/>
          <w:szCs w:val="18"/>
        </w:rPr>
        <w:t xml:space="preserve"> p.82.</w:t>
      </w:r>
    </w:p>
  </w:footnote>
  <w:footnote w:id="55">
    <w:p w14:paraId="2A1F77CD" w14:textId="77777777" w:rsidR="00407F20" w:rsidRPr="00853D2B" w:rsidRDefault="00407F20" w:rsidP="00853D2B">
      <w:pPr>
        <w:pStyle w:val="FootnoteText"/>
        <w:rPr>
          <w:rFonts w:asciiTheme="minorHAnsi" w:hAnsiTheme="minorHAnsi" w:cs="Calibri"/>
          <w:sz w:val="18"/>
          <w:szCs w:val="18"/>
        </w:rPr>
      </w:pPr>
      <w:r w:rsidRPr="00853D2B">
        <w:rPr>
          <w:rStyle w:val="FootnoteReference"/>
          <w:rFonts w:asciiTheme="minorHAnsi" w:hAnsiTheme="minorHAnsi" w:cs="Calibri"/>
          <w:sz w:val="18"/>
          <w:szCs w:val="18"/>
        </w:rPr>
        <w:footnoteRef/>
      </w:r>
      <w:r w:rsidRPr="00853D2B">
        <w:rPr>
          <w:rFonts w:asciiTheme="minorHAnsi" w:hAnsiTheme="minorHAnsi" w:cs="Calibri"/>
          <w:sz w:val="18"/>
          <w:szCs w:val="18"/>
        </w:rPr>
        <w:t xml:space="preserve"> </w:t>
      </w:r>
      <w:proofErr w:type="spellStart"/>
      <w:r w:rsidRPr="00853D2B">
        <w:rPr>
          <w:rFonts w:asciiTheme="minorHAnsi" w:hAnsiTheme="minorHAnsi" w:cs="Calibri"/>
          <w:sz w:val="18"/>
          <w:szCs w:val="18"/>
        </w:rPr>
        <w:t>Hennink</w:t>
      </w:r>
      <w:proofErr w:type="spellEnd"/>
      <w:r w:rsidRPr="00853D2B">
        <w:rPr>
          <w:rFonts w:asciiTheme="minorHAnsi" w:hAnsiTheme="minorHAnsi" w:cs="Calibri"/>
          <w:sz w:val="18"/>
          <w:szCs w:val="18"/>
        </w:rPr>
        <w:t xml:space="preserve">, Hutter and Bailey, </w:t>
      </w:r>
      <w:r w:rsidRPr="00853D2B">
        <w:rPr>
          <w:rFonts w:asciiTheme="minorHAnsi" w:hAnsiTheme="minorHAnsi" w:cs="Calibri"/>
          <w:i/>
          <w:iCs/>
          <w:sz w:val="18"/>
          <w:szCs w:val="18"/>
        </w:rPr>
        <w:t>Qualitative Research Methods</w:t>
      </w:r>
      <w:r w:rsidRPr="00853D2B">
        <w:rPr>
          <w:rFonts w:asciiTheme="minorHAnsi" w:hAnsiTheme="minorHAnsi" w:cs="Calibri"/>
          <w:sz w:val="18"/>
          <w:szCs w:val="18"/>
        </w:rPr>
        <w:t>, p.71.</w:t>
      </w:r>
    </w:p>
  </w:footnote>
  <w:footnote w:id="56">
    <w:p w14:paraId="03E3F8E2" w14:textId="77777777" w:rsidR="00407F20" w:rsidRPr="00853D2B" w:rsidRDefault="00407F20" w:rsidP="00853D2B">
      <w:pPr>
        <w:pStyle w:val="FootnoteText"/>
        <w:rPr>
          <w:rFonts w:asciiTheme="minorHAnsi" w:hAnsiTheme="minorHAnsi" w:cs="Calibri"/>
          <w:sz w:val="18"/>
          <w:szCs w:val="18"/>
        </w:rPr>
      </w:pPr>
      <w:r w:rsidRPr="00853D2B">
        <w:rPr>
          <w:rStyle w:val="FootnoteReference"/>
          <w:rFonts w:asciiTheme="minorHAnsi" w:hAnsiTheme="minorHAnsi" w:cs="Calibri"/>
          <w:sz w:val="18"/>
          <w:szCs w:val="18"/>
        </w:rPr>
        <w:footnoteRef/>
      </w:r>
      <w:r w:rsidRPr="00853D2B">
        <w:rPr>
          <w:rFonts w:asciiTheme="minorHAnsi" w:hAnsiTheme="minorHAnsi" w:cs="Calibri"/>
          <w:sz w:val="18"/>
          <w:szCs w:val="18"/>
        </w:rPr>
        <w:t xml:space="preserve"> Kim Etherington, </w:t>
      </w:r>
      <w:r w:rsidRPr="00853D2B">
        <w:rPr>
          <w:rFonts w:asciiTheme="minorHAnsi" w:hAnsiTheme="minorHAnsi" w:cs="Calibri"/>
          <w:i/>
          <w:iCs/>
          <w:sz w:val="18"/>
          <w:szCs w:val="18"/>
        </w:rPr>
        <w:t>Becoming a Reflexive Researcher – Using Our Selves in Research</w:t>
      </w:r>
      <w:r w:rsidRPr="00853D2B">
        <w:rPr>
          <w:rFonts w:asciiTheme="minorHAnsi" w:hAnsiTheme="minorHAnsi" w:cs="Calibri"/>
          <w:sz w:val="18"/>
          <w:szCs w:val="18"/>
        </w:rPr>
        <w:t>. (London: Jessica Kingsley Publishers, 2004).</w:t>
      </w:r>
    </w:p>
  </w:footnote>
  <w:footnote w:id="57">
    <w:p w14:paraId="5BCFA23C" w14:textId="77777777" w:rsidR="00407F20" w:rsidRPr="00853D2B" w:rsidRDefault="00407F20" w:rsidP="00853D2B">
      <w:pPr>
        <w:pStyle w:val="FootnoteText"/>
        <w:rPr>
          <w:rFonts w:asciiTheme="minorHAnsi" w:hAnsiTheme="minorHAnsi" w:cs="Calibri"/>
          <w:sz w:val="18"/>
          <w:szCs w:val="18"/>
        </w:rPr>
      </w:pPr>
      <w:r w:rsidRPr="00853D2B">
        <w:rPr>
          <w:rStyle w:val="FootnoteReference"/>
          <w:rFonts w:asciiTheme="minorHAnsi" w:hAnsiTheme="minorHAnsi" w:cs="Calibri"/>
          <w:sz w:val="18"/>
          <w:szCs w:val="18"/>
        </w:rPr>
        <w:footnoteRef/>
      </w:r>
      <w:r w:rsidRPr="00853D2B">
        <w:rPr>
          <w:rFonts w:asciiTheme="minorHAnsi" w:hAnsiTheme="minorHAnsi" w:cs="Calibri"/>
          <w:sz w:val="18"/>
          <w:szCs w:val="18"/>
        </w:rPr>
        <w:t xml:space="preserve"> </w:t>
      </w:r>
      <w:proofErr w:type="spellStart"/>
      <w:r w:rsidRPr="00853D2B">
        <w:rPr>
          <w:rFonts w:asciiTheme="minorHAnsi" w:hAnsiTheme="minorHAnsi" w:cs="Calibri"/>
          <w:sz w:val="18"/>
          <w:szCs w:val="18"/>
        </w:rPr>
        <w:t>Hennink</w:t>
      </w:r>
      <w:proofErr w:type="spellEnd"/>
      <w:r w:rsidRPr="00853D2B">
        <w:rPr>
          <w:rFonts w:asciiTheme="minorHAnsi" w:hAnsiTheme="minorHAnsi" w:cs="Calibri"/>
          <w:sz w:val="18"/>
          <w:szCs w:val="18"/>
        </w:rPr>
        <w:t xml:space="preserve">, Hutter and Bailey, </w:t>
      </w:r>
      <w:r w:rsidRPr="00853D2B">
        <w:rPr>
          <w:rFonts w:asciiTheme="minorHAnsi" w:hAnsiTheme="minorHAnsi" w:cs="Calibri"/>
          <w:i/>
          <w:iCs/>
          <w:sz w:val="18"/>
          <w:szCs w:val="18"/>
        </w:rPr>
        <w:t>Qualitative Research Methods</w:t>
      </w:r>
      <w:r w:rsidRPr="00853D2B">
        <w:rPr>
          <w:rFonts w:asciiTheme="minorHAnsi" w:hAnsiTheme="minorHAnsi" w:cs="Calibri"/>
          <w:sz w:val="18"/>
          <w:szCs w:val="18"/>
        </w:rPr>
        <w:t>, p.19.</w:t>
      </w:r>
    </w:p>
  </w:footnote>
  <w:footnote w:id="58">
    <w:p w14:paraId="00B39C2E" w14:textId="5C0FDD12" w:rsidR="00832F44" w:rsidRPr="00853D2B" w:rsidRDefault="00832F44" w:rsidP="00853D2B">
      <w:pPr>
        <w:pStyle w:val="FootnoteText"/>
        <w:rPr>
          <w:rFonts w:asciiTheme="minorHAnsi" w:hAnsiTheme="minorHAnsi" w:cs="Calibri"/>
          <w:sz w:val="18"/>
          <w:szCs w:val="18"/>
        </w:rPr>
      </w:pPr>
      <w:r w:rsidRPr="00853D2B">
        <w:rPr>
          <w:rStyle w:val="FootnoteReference"/>
          <w:rFonts w:asciiTheme="minorHAnsi" w:hAnsiTheme="minorHAnsi" w:cs="Calibri"/>
          <w:sz w:val="18"/>
          <w:szCs w:val="18"/>
        </w:rPr>
        <w:footnoteRef/>
      </w:r>
      <w:r w:rsidRPr="00853D2B">
        <w:rPr>
          <w:rFonts w:asciiTheme="minorHAnsi" w:hAnsiTheme="minorHAnsi" w:cs="Calibri"/>
          <w:sz w:val="18"/>
          <w:szCs w:val="18"/>
        </w:rPr>
        <w:t xml:space="preserve"> Clark et al, </w:t>
      </w:r>
      <w:r w:rsidRPr="00853D2B">
        <w:rPr>
          <w:rFonts w:asciiTheme="minorHAnsi" w:hAnsiTheme="minorHAnsi" w:cs="Calibri"/>
          <w:i/>
          <w:iCs/>
          <w:sz w:val="18"/>
          <w:szCs w:val="18"/>
        </w:rPr>
        <w:t>Bryman’s Social Research Methods</w:t>
      </w:r>
      <w:r w:rsidRPr="00853D2B">
        <w:rPr>
          <w:rFonts w:asciiTheme="minorHAnsi" w:hAnsiTheme="minorHAnsi" w:cs="Calibri"/>
          <w:sz w:val="18"/>
          <w:szCs w:val="18"/>
        </w:rPr>
        <w:t>, p.</w:t>
      </w:r>
      <w:r w:rsidRPr="00853D2B">
        <w:rPr>
          <w:rFonts w:asciiTheme="minorHAnsi" w:hAnsiTheme="minorHAnsi" w:cs="Calibri"/>
          <w:sz w:val="18"/>
          <w:szCs w:val="18"/>
        </w:rPr>
        <w:t>133.</w:t>
      </w:r>
    </w:p>
  </w:footnote>
  <w:footnote w:id="59">
    <w:p w14:paraId="4943B120" w14:textId="21B0A7D9" w:rsidR="002667C8" w:rsidRPr="00853D2B" w:rsidRDefault="002667C8"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Bennett, </w:t>
      </w:r>
      <w:r w:rsidRPr="00853D2B">
        <w:rPr>
          <w:rFonts w:asciiTheme="minorHAnsi" w:hAnsiTheme="minorHAnsi"/>
          <w:i/>
          <w:iCs/>
          <w:sz w:val="18"/>
          <w:szCs w:val="18"/>
        </w:rPr>
        <w:t>The Enchantment of Modern Life</w:t>
      </w:r>
      <w:r w:rsidRPr="00853D2B">
        <w:rPr>
          <w:rFonts w:asciiTheme="minorHAnsi" w:hAnsiTheme="minorHAnsi"/>
          <w:i/>
          <w:iCs/>
          <w:sz w:val="18"/>
          <w:szCs w:val="18"/>
        </w:rPr>
        <w:t xml:space="preserve">; </w:t>
      </w:r>
      <w:r w:rsidRPr="00853D2B">
        <w:rPr>
          <w:rFonts w:asciiTheme="minorHAnsi" w:hAnsiTheme="minorHAnsi"/>
          <w:sz w:val="18"/>
          <w:szCs w:val="18"/>
        </w:rPr>
        <w:t>Curry</w:t>
      </w:r>
      <w:r w:rsidRPr="00853D2B">
        <w:rPr>
          <w:rFonts w:asciiTheme="minorHAnsi" w:hAnsiTheme="minorHAnsi"/>
          <w:i/>
          <w:iCs/>
          <w:sz w:val="18"/>
          <w:szCs w:val="18"/>
        </w:rPr>
        <w:t>, Enchantment: Wonder in Modern Life.</w:t>
      </w:r>
    </w:p>
  </w:footnote>
  <w:footnote w:id="60">
    <w:p w14:paraId="7A33D8D7" w14:textId="42A27455" w:rsidR="002667C8" w:rsidRPr="00853D2B" w:rsidRDefault="002667C8" w:rsidP="00853D2B">
      <w:pPr>
        <w:pStyle w:val="Heading2"/>
        <w:spacing w:before="0" w:after="0" w:line="240" w:lineRule="auto"/>
        <w:rPr>
          <w:b w:val="0"/>
          <w:bCs w:val="0"/>
          <w:sz w:val="18"/>
          <w:szCs w:val="18"/>
        </w:rPr>
      </w:pPr>
      <w:r w:rsidRPr="00853D2B">
        <w:rPr>
          <w:rStyle w:val="FootnoteReference"/>
          <w:b w:val="0"/>
          <w:bCs w:val="0"/>
          <w:sz w:val="18"/>
          <w:szCs w:val="18"/>
        </w:rPr>
        <w:footnoteRef/>
      </w:r>
      <w:r w:rsidRPr="00853D2B">
        <w:rPr>
          <w:rStyle w:val="FootnoteReference"/>
          <w:b w:val="0"/>
          <w:bCs w:val="0"/>
          <w:sz w:val="18"/>
          <w:szCs w:val="18"/>
        </w:rPr>
        <w:t xml:space="preserve"> </w:t>
      </w:r>
      <w:r w:rsidRPr="00853D2B">
        <w:rPr>
          <w:b w:val="0"/>
          <w:bCs w:val="0"/>
          <w:sz w:val="18"/>
          <w:szCs w:val="18"/>
        </w:rPr>
        <w:t xml:space="preserve">Bennett, </w:t>
      </w:r>
      <w:r w:rsidRPr="00853D2B">
        <w:rPr>
          <w:b w:val="0"/>
          <w:bCs w:val="0"/>
          <w:i/>
          <w:iCs/>
          <w:sz w:val="18"/>
          <w:szCs w:val="18"/>
        </w:rPr>
        <w:t xml:space="preserve">The Enchantment of Modern Life, </w:t>
      </w:r>
      <w:r w:rsidRPr="00853D2B">
        <w:rPr>
          <w:b w:val="0"/>
          <w:bCs w:val="0"/>
          <w:sz w:val="18"/>
          <w:szCs w:val="18"/>
        </w:rPr>
        <w:t>p.156</w:t>
      </w:r>
    </w:p>
  </w:footnote>
  <w:footnote w:id="61">
    <w:p w14:paraId="54B8FA7E" w14:textId="6354ADF5" w:rsidR="002667C8" w:rsidRPr="00853D2B" w:rsidRDefault="002667C8"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Rose, ‘Shimmer’, p.G61.</w:t>
      </w:r>
    </w:p>
  </w:footnote>
  <w:footnote w:id="62">
    <w:p w14:paraId="514A9470" w14:textId="138C442B" w:rsidR="002667C8" w:rsidRPr="00853D2B" w:rsidRDefault="002667C8"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Rose, ‘Shimmer’, p.G61.</w:t>
      </w:r>
    </w:p>
  </w:footnote>
  <w:footnote w:id="63">
    <w:p w14:paraId="7F1E0E43" w14:textId="071FECBB" w:rsidR="002667C8" w:rsidRPr="00853D2B" w:rsidRDefault="002667C8"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Curry, </w:t>
      </w:r>
      <w:r w:rsidRPr="00853D2B">
        <w:rPr>
          <w:rFonts w:asciiTheme="minorHAnsi" w:hAnsiTheme="minorHAnsi"/>
          <w:i/>
          <w:iCs/>
          <w:sz w:val="18"/>
          <w:szCs w:val="18"/>
        </w:rPr>
        <w:t xml:space="preserve">Enchantment: Wonder in Modern Life, </w:t>
      </w:r>
      <w:r w:rsidRPr="00853D2B">
        <w:rPr>
          <w:rFonts w:asciiTheme="minorHAnsi" w:hAnsiTheme="minorHAnsi"/>
          <w:sz w:val="18"/>
          <w:szCs w:val="18"/>
        </w:rPr>
        <w:t>P.81</w:t>
      </w:r>
    </w:p>
  </w:footnote>
  <w:footnote w:id="64">
    <w:p w14:paraId="6AB17334" w14:textId="6EC983DE" w:rsidR="002667C8" w:rsidRPr="00853D2B" w:rsidRDefault="002667C8" w:rsidP="00853D2B">
      <w:pPr>
        <w:pStyle w:val="FootnoteText"/>
        <w:rPr>
          <w:rFonts w:asciiTheme="minorHAnsi" w:hAnsiTheme="minorHAnsi"/>
          <w:i/>
          <w:iCs/>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Taylor, </w:t>
      </w:r>
      <w:r w:rsidRPr="00853D2B">
        <w:rPr>
          <w:rFonts w:asciiTheme="minorHAnsi" w:hAnsiTheme="minorHAnsi"/>
          <w:i/>
          <w:iCs/>
          <w:sz w:val="18"/>
          <w:szCs w:val="18"/>
        </w:rPr>
        <w:t>Dark Green Religion</w:t>
      </w:r>
      <w:r w:rsidRPr="00853D2B">
        <w:rPr>
          <w:rFonts w:asciiTheme="minorHAnsi" w:hAnsiTheme="minorHAnsi"/>
          <w:sz w:val="18"/>
          <w:szCs w:val="18"/>
        </w:rPr>
        <w:t>, p.95</w:t>
      </w:r>
    </w:p>
  </w:footnote>
  <w:footnote w:id="65">
    <w:p w14:paraId="31E30533" w14:textId="77777777" w:rsidR="002667C8" w:rsidRPr="00853D2B" w:rsidRDefault="002667C8"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McDonald et al, ‘The Nature of Peak Experience in Wilderness’, p.370</w:t>
      </w:r>
    </w:p>
  </w:footnote>
  <w:footnote w:id="66">
    <w:p w14:paraId="713F8EB5" w14:textId="43D4D5DB" w:rsidR="00C87412" w:rsidRPr="00853D2B" w:rsidRDefault="00C87412" w:rsidP="00853D2B">
      <w:pPr>
        <w:pStyle w:val="Heading2"/>
        <w:spacing w:before="0" w:after="0" w:line="240" w:lineRule="auto"/>
        <w:rPr>
          <w:b w:val="0"/>
          <w:bCs w:val="0"/>
          <w:sz w:val="18"/>
          <w:szCs w:val="18"/>
        </w:rPr>
      </w:pPr>
      <w:r w:rsidRPr="00853D2B">
        <w:rPr>
          <w:rStyle w:val="FootnoteReference"/>
          <w:b w:val="0"/>
          <w:bCs w:val="0"/>
          <w:sz w:val="18"/>
          <w:szCs w:val="18"/>
        </w:rPr>
        <w:footnoteRef/>
      </w:r>
      <w:r w:rsidRPr="00853D2B">
        <w:rPr>
          <w:rStyle w:val="FootnoteReference"/>
          <w:b w:val="0"/>
          <w:bCs w:val="0"/>
          <w:sz w:val="18"/>
          <w:szCs w:val="18"/>
        </w:rPr>
        <w:t xml:space="preserve"> </w:t>
      </w:r>
      <w:r w:rsidRPr="00853D2B">
        <w:rPr>
          <w:rFonts w:eastAsia="Times New Roman"/>
          <w:b w:val="0"/>
          <w:bCs w:val="0"/>
          <w:sz w:val="18"/>
          <w:szCs w:val="18"/>
        </w:rPr>
        <w:t>Curry, ‘The Work of Wonder’.</w:t>
      </w:r>
    </w:p>
  </w:footnote>
  <w:footnote w:id="67">
    <w:p w14:paraId="5F689A7E" w14:textId="656C7FBD" w:rsidR="00C87412" w:rsidRPr="00853D2B" w:rsidRDefault="00C87412"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w:t>
      </w:r>
      <w:r w:rsidRPr="00853D2B">
        <w:rPr>
          <w:rFonts w:asciiTheme="minorHAnsi" w:hAnsiTheme="minorHAnsi"/>
          <w:sz w:val="18"/>
          <w:szCs w:val="18"/>
        </w:rPr>
        <w:t xml:space="preserve">Houran </w:t>
      </w:r>
      <w:r w:rsidR="00E26FCE" w:rsidRPr="00853D2B">
        <w:rPr>
          <w:rFonts w:asciiTheme="minorHAnsi" w:hAnsiTheme="minorHAnsi"/>
          <w:sz w:val="18"/>
          <w:szCs w:val="18"/>
        </w:rPr>
        <w:t>et al, ‘</w:t>
      </w:r>
      <w:r w:rsidRPr="00853D2B">
        <w:rPr>
          <w:rFonts w:asciiTheme="minorHAnsi" w:hAnsiTheme="minorHAnsi"/>
          <w:sz w:val="18"/>
          <w:szCs w:val="18"/>
        </w:rPr>
        <w:t>Understanding Consumer Enchantmen</w:t>
      </w:r>
      <w:r w:rsidR="00E26FCE" w:rsidRPr="00853D2B">
        <w:rPr>
          <w:rFonts w:asciiTheme="minorHAnsi" w:hAnsiTheme="minorHAnsi"/>
          <w:sz w:val="18"/>
          <w:szCs w:val="18"/>
        </w:rPr>
        <w:t>t’</w:t>
      </w:r>
      <w:r w:rsidRPr="00853D2B">
        <w:rPr>
          <w:rFonts w:asciiTheme="minorHAnsi" w:hAnsiTheme="minorHAnsi"/>
          <w:sz w:val="18"/>
          <w:szCs w:val="18"/>
        </w:rPr>
        <w:t>.</w:t>
      </w:r>
    </w:p>
  </w:footnote>
  <w:footnote w:id="68">
    <w:p w14:paraId="33634EED" w14:textId="0E6D714C" w:rsidR="00C87412" w:rsidRPr="00853D2B" w:rsidRDefault="00C87412"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Curry, </w:t>
      </w:r>
      <w:r w:rsidRPr="00853D2B">
        <w:rPr>
          <w:rFonts w:asciiTheme="minorHAnsi" w:hAnsiTheme="minorHAnsi"/>
          <w:i/>
          <w:iCs/>
          <w:sz w:val="18"/>
          <w:szCs w:val="18"/>
        </w:rPr>
        <w:t xml:space="preserve">Enchantment: Wonder in Modern Life, </w:t>
      </w:r>
      <w:r w:rsidRPr="00853D2B">
        <w:rPr>
          <w:rFonts w:asciiTheme="minorHAnsi" w:hAnsiTheme="minorHAnsi"/>
          <w:sz w:val="18"/>
          <w:szCs w:val="18"/>
        </w:rPr>
        <w:t>p.7</w:t>
      </w:r>
    </w:p>
  </w:footnote>
  <w:footnote w:id="69">
    <w:p w14:paraId="7CE209AB" w14:textId="51A7721D" w:rsidR="003F6759" w:rsidRPr="00853D2B" w:rsidRDefault="003F6759"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Bennett, </w:t>
      </w:r>
      <w:r w:rsidRPr="00853D2B">
        <w:rPr>
          <w:rFonts w:asciiTheme="minorHAnsi" w:hAnsiTheme="minorHAnsi"/>
          <w:i/>
          <w:iCs/>
          <w:sz w:val="18"/>
          <w:szCs w:val="18"/>
        </w:rPr>
        <w:t xml:space="preserve">The Enchantment of Modern Life, </w:t>
      </w:r>
      <w:r w:rsidRPr="00853D2B">
        <w:rPr>
          <w:rFonts w:asciiTheme="minorHAnsi" w:hAnsiTheme="minorHAnsi"/>
          <w:sz w:val="18"/>
          <w:szCs w:val="18"/>
        </w:rPr>
        <w:t>p.4</w:t>
      </w:r>
    </w:p>
  </w:footnote>
  <w:footnote w:id="70">
    <w:p w14:paraId="68559080" w14:textId="099C7FDE" w:rsidR="003F6759" w:rsidRPr="00853D2B" w:rsidRDefault="003F6759" w:rsidP="00853D2B">
      <w:pPr>
        <w:pStyle w:val="Heading2"/>
        <w:spacing w:before="0" w:after="0" w:line="240" w:lineRule="auto"/>
        <w:rPr>
          <w:b w:val="0"/>
          <w:bCs w:val="0"/>
          <w:sz w:val="18"/>
          <w:szCs w:val="18"/>
        </w:rPr>
      </w:pPr>
      <w:r w:rsidRPr="00853D2B">
        <w:rPr>
          <w:rStyle w:val="FootnoteReference"/>
          <w:b w:val="0"/>
          <w:bCs w:val="0"/>
          <w:sz w:val="18"/>
          <w:szCs w:val="18"/>
        </w:rPr>
        <w:footnoteRef/>
      </w:r>
      <w:r w:rsidRPr="00853D2B">
        <w:rPr>
          <w:rStyle w:val="FootnoteReference"/>
          <w:b w:val="0"/>
          <w:bCs w:val="0"/>
          <w:sz w:val="18"/>
          <w:szCs w:val="18"/>
        </w:rPr>
        <w:t xml:space="preserve"> </w:t>
      </w:r>
      <w:r w:rsidRPr="00853D2B">
        <w:rPr>
          <w:b w:val="0"/>
          <w:bCs w:val="0"/>
          <w:sz w:val="18"/>
          <w:szCs w:val="18"/>
        </w:rPr>
        <w:t>Beaman, ‘Reclaiming Enchantment’, p.4</w:t>
      </w:r>
    </w:p>
  </w:footnote>
  <w:footnote w:id="71">
    <w:p w14:paraId="62296177" w14:textId="53E20CBD" w:rsidR="003F6759" w:rsidRPr="00853D2B" w:rsidRDefault="003F6759"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Bennett, </w:t>
      </w:r>
      <w:r w:rsidRPr="00853D2B">
        <w:rPr>
          <w:rFonts w:asciiTheme="minorHAnsi" w:hAnsiTheme="minorHAnsi"/>
          <w:i/>
          <w:iCs/>
          <w:sz w:val="18"/>
          <w:szCs w:val="18"/>
        </w:rPr>
        <w:t xml:space="preserve">The Enchantment of Modern Life, </w:t>
      </w:r>
      <w:r w:rsidRPr="00853D2B">
        <w:rPr>
          <w:rFonts w:asciiTheme="minorHAnsi" w:hAnsiTheme="minorHAnsi"/>
          <w:sz w:val="18"/>
          <w:szCs w:val="18"/>
        </w:rPr>
        <w:t xml:space="preserve">p.5 </w:t>
      </w:r>
    </w:p>
  </w:footnote>
  <w:footnote w:id="72">
    <w:p w14:paraId="1ACE9742" w14:textId="220F8521" w:rsidR="00C16F1B" w:rsidRPr="00853D2B" w:rsidRDefault="00C16F1B"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Bennett, </w:t>
      </w:r>
      <w:r w:rsidRPr="00853D2B">
        <w:rPr>
          <w:rFonts w:asciiTheme="minorHAnsi" w:hAnsiTheme="minorHAnsi"/>
          <w:i/>
          <w:iCs/>
          <w:sz w:val="18"/>
          <w:szCs w:val="18"/>
        </w:rPr>
        <w:t xml:space="preserve">The Enchantment of Modern Life, </w:t>
      </w:r>
      <w:r w:rsidRPr="00853D2B">
        <w:rPr>
          <w:rFonts w:asciiTheme="minorHAnsi" w:hAnsiTheme="minorHAnsi"/>
          <w:sz w:val="18"/>
          <w:szCs w:val="18"/>
        </w:rPr>
        <w:t>p.36</w:t>
      </w:r>
    </w:p>
  </w:footnote>
  <w:footnote w:id="73">
    <w:p w14:paraId="17FACAD4" w14:textId="48730DFE" w:rsidR="00C16F1B" w:rsidRPr="00853D2B" w:rsidRDefault="00C16F1B"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Bennett, </w:t>
      </w:r>
      <w:r w:rsidRPr="00853D2B">
        <w:rPr>
          <w:rFonts w:asciiTheme="minorHAnsi" w:hAnsiTheme="minorHAnsi"/>
          <w:i/>
          <w:iCs/>
          <w:sz w:val="18"/>
          <w:szCs w:val="18"/>
        </w:rPr>
        <w:t xml:space="preserve">The Enchantment of Modern Life, </w:t>
      </w:r>
      <w:r w:rsidRPr="00853D2B">
        <w:rPr>
          <w:rFonts w:asciiTheme="minorHAnsi" w:hAnsiTheme="minorHAnsi"/>
          <w:sz w:val="18"/>
          <w:szCs w:val="18"/>
        </w:rPr>
        <w:t>p.4</w:t>
      </w:r>
    </w:p>
  </w:footnote>
  <w:footnote w:id="74">
    <w:p w14:paraId="57C09E2C" w14:textId="00EC9C4C" w:rsidR="00C16F1B" w:rsidRPr="00853D2B" w:rsidRDefault="00C16F1B"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Bennett, </w:t>
      </w:r>
      <w:r w:rsidRPr="00853D2B">
        <w:rPr>
          <w:rFonts w:asciiTheme="minorHAnsi" w:hAnsiTheme="minorHAnsi"/>
          <w:i/>
          <w:iCs/>
          <w:sz w:val="18"/>
          <w:szCs w:val="18"/>
        </w:rPr>
        <w:t xml:space="preserve">The Enchantment of Modern Life, </w:t>
      </w:r>
      <w:r w:rsidRPr="00853D2B">
        <w:rPr>
          <w:rFonts w:asciiTheme="minorHAnsi" w:hAnsiTheme="minorHAnsi"/>
          <w:sz w:val="18"/>
          <w:szCs w:val="18"/>
        </w:rPr>
        <w:t>p.5</w:t>
      </w:r>
    </w:p>
  </w:footnote>
  <w:footnote w:id="75">
    <w:p w14:paraId="75BC9DF6" w14:textId="54A86398" w:rsidR="00C16F1B" w:rsidRPr="00853D2B" w:rsidRDefault="00C16F1B"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Bennett, </w:t>
      </w:r>
      <w:r w:rsidRPr="00853D2B">
        <w:rPr>
          <w:rFonts w:asciiTheme="minorHAnsi" w:hAnsiTheme="minorHAnsi"/>
          <w:i/>
          <w:iCs/>
          <w:sz w:val="18"/>
          <w:szCs w:val="18"/>
        </w:rPr>
        <w:t xml:space="preserve">The Enchantment of Modern Life, </w:t>
      </w:r>
      <w:r w:rsidRPr="00853D2B">
        <w:rPr>
          <w:rFonts w:asciiTheme="minorHAnsi" w:hAnsiTheme="minorHAnsi"/>
          <w:sz w:val="18"/>
          <w:szCs w:val="18"/>
        </w:rPr>
        <w:t>p.5</w:t>
      </w:r>
    </w:p>
  </w:footnote>
  <w:footnote w:id="76">
    <w:p w14:paraId="359D850A" w14:textId="57467458" w:rsidR="00C16F1B" w:rsidRPr="00853D2B" w:rsidRDefault="00C16F1B"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Fisher, </w:t>
      </w:r>
      <w:r w:rsidRPr="00853D2B">
        <w:rPr>
          <w:rFonts w:asciiTheme="minorHAnsi" w:hAnsiTheme="minorHAnsi"/>
          <w:i/>
          <w:iCs/>
          <w:sz w:val="18"/>
          <w:szCs w:val="18"/>
        </w:rPr>
        <w:t>Wonder, the Rainbow and the Aesthetics of Rare Experiences</w:t>
      </w:r>
      <w:r w:rsidRPr="00853D2B">
        <w:rPr>
          <w:rFonts w:asciiTheme="minorHAnsi" w:hAnsiTheme="minorHAnsi"/>
          <w:sz w:val="18"/>
          <w:szCs w:val="18"/>
        </w:rPr>
        <w:t xml:space="preserve">, p.131. Cited in Bennett, </w:t>
      </w:r>
      <w:r w:rsidRPr="00853D2B">
        <w:rPr>
          <w:rFonts w:asciiTheme="minorHAnsi" w:hAnsiTheme="minorHAnsi"/>
          <w:i/>
          <w:iCs/>
          <w:sz w:val="18"/>
          <w:szCs w:val="18"/>
        </w:rPr>
        <w:t xml:space="preserve">The Enchantment of Modern Life, </w:t>
      </w:r>
      <w:r w:rsidRPr="00853D2B">
        <w:rPr>
          <w:rFonts w:asciiTheme="minorHAnsi" w:hAnsiTheme="minorHAnsi"/>
          <w:sz w:val="18"/>
          <w:szCs w:val="18"/>
        </w:rPr>
        <w:t>p.5</w:t>
      </w:r>
    </w:p>
  </w:footnote>
  <w:footnote w:id="77">
    <w:p w14:paraId="2D68FE30" w14:textId="44EA28F0" w:rsidR="00C16F1B" w:rsidRPr="00853D2B" w:rsidRDefault="00C16F1B"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Bennett, </w:t>
      </w:r>
      <w:r w:rsidRPr="00853D2B">
        <w:rPr>
          <w:rFonts w:asciiTheme="minorHAnsi" w:hAnsiTheme="minorHAnsi"/>
          <w:i/>
          <w:iCs/>
          <w:sz w:val="18"/>
          <w:szCs w:val="18"/>
        </w:rPr>
        <w:t xml:space="preserve">The Enchantment of Modern Life, </w:t>
      </w:r>
      <w:r w:rsidRPr="00853D2B">
        <w:rPr>
          <w:rFonts w:asciiTheme="minorHAnsi" w:hAnsiTheme="minorHAnsi"/>
          <w:sz w:val="18"/>
          <w:szCs w:val="18"/>
        </w:rPr>
        <w:t>p.5</w:t>
      </w:r>
    </w:p>
  </w:footnote>
  <w:footnote w:id="78">
    <w:p w14:paraId="63E794C7" w14:textId="66315846" w:rsidR="00C16F1B" w:rsidRPr="00853D2B" w:rsidRDefault="00C16F1B"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Taylor, </w:t>
      </w:r>
      <w:r w:rsidRPr="00853D2B">
        <w:rPr>
          <w:rFonts w:asciiTheme="minorHAnsi" w:hAnsiTheme="minorHAnsi"/>
          <w:i/>
          <w:iCs/>
          <w:sz w:val="18"/>
          <w:szCs w:val="18"/>
        </w:rPr>
        <w:t>Dark Green Religion</w:t>
      </w:r>
      <w:r w:rsidRPr="00853D2B">
        <w:rPr>
          <w:rFonts w:asciiTheme="minorHAnsi" w:hAnsiTheme="minorHAnsi"/>
          <w:sz w:val="18"/>
          <w:szCs w:val="18"/>
        </w:rPr>
        <w:t>, p.13</w:t>
      </w:r>
    </w:p>
  </w:footnote>
  <w:footnote w:id="79">
    <w:p w14:paraId="1836BF12" w14:textId="0E147483" w:rsidR="00C16F1B" w:rsidRPr="00853D2B" w:rsidRDefault="00C16F1B"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Hedlund-de Witt, ‘Pathways to Environmental Responsibility,’ p.171</w:t>
      </w:r>
    </w:p>
  </w:footnote>
  <w:footnote w:id="80">
    <w:p w14:paraId="018561B9" w14:textId="41C67B77" w:rsidR="00C16F1B" w:rsidRPr="00853D2B" w:rsidRDefault="00C16F1B"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Bennett, </w:t>
      </w:r>
      <w:r w:rsidRPr="00853D2B">
        <w:rPr>
          <w:rFonts w:asciiTheme="minorHAnsi" w:hAnsiTheme="minorHAnsi"/>
          <w:i/>
          <w:iCs/>
          <w:sz w:val="18"/>
          <w:szCs w:val="18"/>
        </w:rPr>
        <w:t xml:space="preserve">The Enchantment of Modern Life, </w:t>
      </w:r>
      <w:r w:rsidRPr="00853D2B">
        <w:rPr>
          <w:rFonts w:asciiTheme="minorHAnsi" w:hAnsiTheme="minorHAnsi"/>
          <w:sz w:val="18"/>
          <w:szCs w:val="18"/>
        </w:rPr>
        <w:t>p.4</w:t>
      </w:r>
    </w:p>
  </w:footnote>
  <w:footnote w:id="81">
    <w:p w14:paraId="17A41993" w14:textId="767B4EB5" w:rsidR="00C16F1B" w:rsidRPr="00853D2B" w:rsidRDefault="00C16F1B"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Curry, </w:t>
      </w:r>
      <w:r w:rsidRPr="00853D2B">
        <w:rPr>
          <w:rFonts w:asciiTheme="minorHAnsi" w:hAnsiTheme="minorHAnsi"/>
          <w:i/>
          <w:iCs/>
          <w:sz w:val="18"/>
          <w:szCs w:val="18"/>
        </w:rPr>
        <w:t xml:space="preserve">Enchantment: Wonder in Modern Life, </w:t>
      </w:r>
      <w:r w:rsidRPr="00853D2B">
        <w:rPr>
          <w:rFonts w:asciiTheme="minorHAnsi" w:hAnsiTheme="minorHAnsi"/>
          <w:sz w:val="18"/>
          <w:szCs w:val="18"/>
        </w:rPr>
        <w:t>P.91</w:t>
      </w:r>
    </w:p>
  </w:footnote>
  <w:footnote w:id="82">
    <w:p w14:paraId="2600FA0B" w14:textId="738764B8" w:rsidR="00C16F1B" w:rsidRPr="00853D2B" w:rsidRDefault="00C16F1B"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Taylor, </w:t>
      </w:r>
      <w:r w:rsidRPr="00853D2B">
        <w:rPr>
          <w:rFonts w:asciiTheme="minorHAnsi" w:hAnsiTheme="minorHAnsi"/>
          <w:i/>
          <w:iCs/>
          <w:sz w:val="18"/>
          <w:szCs w:val="18"/>
        </w:rPr>
        <w:t>Dark Green Religion</w:t>
      </w:r>
      <w:r w:rsidRPr="00853D2B">
        <w:rPr>
          <w:rFonts w:asciiTheme="minorHAnsi" w:hAnsiTheme="minorHAnsi"/>
          <w:sz w:val="18"/>
          <w:szCs w:val="18"/>
        </w:rPr>
        <w:t>, p.13</w:t>
      </w:r>
    </w:p>
  </w:footnote>
  <w:footnote w:id="83">
    <w:p w14:paraId="59B3434B" w14:textId="77777777" w:rsidR="002715FD" w:rsidRPr="00853D2B" w:rsidRDefault="002715FD"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Jane Bennett, </w:t>
      </w:r>
      <w:r w:rsidRPr="00853D2B">
        <w:rPr>
          <w:rFonts w:asciiTheme="minorHAnsi" w:hAnsiTheme="minorHAnsi"/>
          <w:i/>
          <w:iCs/>
          <w:sz w:val="18"/>
          <w:szCs w:val="18"/>
        </w:rPr>
        <w:t xml:space="preserve">The Enchantment of Modern Life: Attachments, Crossing and Ethics </w:t>
      </w:r>
      <w:r w:rsidRPr="00853D2B">
        <w:rPr>
          <w:rFonts w:asciiTheme="minorHAnsi" w:hAnsiTheme="minorHAnsi"/>
          <w:sz w:val="18"/>
          <w:szCs w:val="18"/>
        </w:rPr>
        <w:t>(Princeton: Princeton University Press, 2001)</w:t>
      </w:r>
      <w:r w:rsidRPr="00853D2B">
        <w:rPr>
          <w:rFonts w:asciiTheme="minorHAnsi" w:hAnsiTheme="minorHAnsi"/>
          <w:i/>
          <w:iCs/>
          <w:sz w:val="18"/>
          <w:szCs w:val="18"/>
        </w:rPr>
        <w:t xml:space="preserve">, </w:t>
      </w:r>
      <w:r w:rsidRPr="00853D2B">
        <w:rPr>
          <w:rFonts w:asciiTheme="minorHAnsi" w:hAnsiTheme="minorHAnsi"/>
          <w:sz w:val="18"/>
          <w:szCs w:val="18"/>
        </w:rPr>
        <w:t xml:space="preserve">p.5 </w:t>
      </w:r>
    </w:p>
  </w:footnote>
  <w:footnote w:id="84">
    <w:p w14:paraId="4D29811E" w14:textId="77777777" w:rsidR="002715FD" w:rsidRPr="00853D2B" w:rsidRDefault="002715FD" w:rsidP="00853D2B">
      <w:pPr>
        <w:pStyle w:val="FootnoteText"/>
        <w:rPr>
          <w:rFonts w:asciiTheme="minorHAnsi" w:hAnsiTheme="minorHAnsi"/>
          <w:sz w:val="18"/>
          <w:szCs w:val="18"/>
        </w:rPr>
      </w:pPr>
      <w:r w:rsidRPr="00853D2B">
        <w:rPr>
          <w:rStyle w:val="FootnoteReference"/>
          <w:rFonts w:asciiTheme="minorHAnsi" w:hAnsiTheme="minorHAnsi"/>
          <w:sz w:val="18"/>
          <w:szCs w:val="18"/>
        </w:rPr>
        <w:footnoteRef/>
      </w:r>
      <w:r w:rsidRPr="00853D2B">
        <w:rPr>
          <w:rFonts w:asciiTheme="minorHAnsi" w:hAnsiTheme="minorHAnsi"/>
          <w:sz w:val="18"/>
          <w:szCs w:val="18"/>
        </w:rPr>
        <w:t xml:space="preserve"> Patrick Curry, </w:t>
      </w:r>
      <w:r w:rsidRPr="00853D2B">
        <w:rPr>
          <w:rFonts w:asciiTheme="minorHAnsi" w:hAnsiTheme="minorHAnsi"/>
          <w:i/>
          <w:iCs/>
          <w:sz w:val="18"/>
          <w:szCs w:val="18"/>
        </w:rPr>
        <w:t xml:space="preserve">Enchantment: Wonder in Modern Life </w:t>
      </w:r>
      <w:r w:rsidRPr="00853D2B">
        <w:rPr>
          <w:rFonts w:asciiTheme="minorHAnsi" w:hAnsiTheme="minorHAnsi"/>
          <w:sz w:val="18"/>
          <w:szCs w:val="18"/>
        </w:rPr>
        <w:t>(Edinburgh: Floris Books, 2019)</w:t>
      </w:r>
      <w:r w:rsidRPr="00853D2B">
        <w:rPr>
          <w:rFonts w:asciiTheme="minorHAnsi" w:hAnsiTheme="minorHAnsi"/>
          <w:i/>
          <w:iCs/>
          <w:sz w:val="18"/>
          <w:szCs w:val="18"/>
        </w:rPr>
        <w:t xml:space="preserve">, </w:t>
      </w:r>
      <w:r w:rsidRPr="00853D2B">
        <w:rPr>
          <w:rFonts w:asciiTheme="minorHAnsi" w:hAnsiTheme="minorHAnsi"/>
          <w:sz w:val="18"/>
          <w:szCs w:val="18"/>
        </w:rPr>
        <w:t>p.7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A3F1E"/>
    <w:multiLevelType w:val="hybridMultilevel"/>
    <w:tmpl w:val="69BA8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FF40BB"/>
    <w:multiLevelType w:val="hybridMultilevel"/>
    <w:tmpl w:val="18082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D196B"/>
    <w:multiLevelType w:val="hybridMultilevel"/>
    <w:tmpl w:val="96FA6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D106F8"/>
    <w:multiLevelType w:val="hybridMultilevel"/>
    <w:tmpl w:val="FA3802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0B2D91"/>
    <w:multiLevelType w:val="hybridMultilevel"/>
    <w:tmpl w:val="57D04908"/>
    <w:lvl w:ilvl="0" w:tplc="5B7E816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1D75A5C"/>
    <w:multiLevelType w:val="hybridMultilevel"/>
    <w:tmpl w:val="7286EE26"/>
    <w:lvl w:ilvl="0" w:tplc="BB1A735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6D2783A"/>
    <w:multiLevelType w:val="hybridMultilevel"/>
    <w:tmpl w:val="2040A8EA"/>
    <w:lvl w:ilvl="0" w:tplc="15F267A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8E2973"/>
    <w:multiLevelType w:val="hybridMultilevel"/>
    <w:tmpl w:val="C4B6E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492F6F"/>
    <w:multiLevelType w:val="hybridMultilevel"/>
    <w:tmpl w:val="DA101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817A69"/>
    <w:multiLevelType w:val="hybridMultilevel"/>
    <w:tmpl w:val="D0A84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8B0949"/>
    <w:multiLevelType w:val="multilevel"/>
    <w:tmpl w:val="D7D8F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582218"/>
    <w:multiLevelType w:val="hybridMultilevel"/>
    <w:tmpl w:val="331292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8E0CBF"/>
    <w:multiLevelType w:val="hybridMultilevel"/>
    <w:tmpl w:val="3B280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1B157F"/>
    <w:multiLevelType w:val="hybridMultilevel"/>
    <w:tmpl w:val="D7DA4DC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FD3253F"/>
    <w:multiLevelType w:val="hybridMultilevel"/>
    <w:tmpl w:val="E0386A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3A93F32"/>
    <w:multiLevelType w:val="hybridMultilevel"/>
    <w:tmpl w:val="4BD0C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D85163"/>
    <w:multiLevelType w:val="hybridMultilevel"/>
    <w:tmpl w:val="B70CB8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61C3BF1"/>
    <w:multiLevelType w:val="hybridMultilevel"/>
    <w:tmpl w:val="BDDE67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BA80348"/>
    <w:multiLevelType w:val="hybridMultilevel"/>
    <w:tmpl w:val="4BFA0A3C"/>
    <w:lvl w:ilvl="0" w:tplc="15F267AC">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5C5336D5"/>
    <w:multiLevelType w:val="hybridMultilevel"/>
    <w:tmpl w:val="BB4A9E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4448DC"/>
    <w:multiLevelType w:val="hybridMultilevel"/>
    <w:tmpl w:val="D3865A9E"/>
    <w:lvl w:ilvl="0" w:tplc="5B7E816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320DB4"/>
    <w:multiLevelType w:val="hybridMultilevel"/>
    <w:tmpl w:val="D590AD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7463F6D"/>
    <w:multiLevelType w:val="hybridMultilevel"/>
    <w:tmpl w:val="F6549A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EB15C15"/>
    <w:multiLevelType w:val="hybridMultilevel"/>
    <w:tmpl w:val="D376E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5AB0136"/>
    <w:multiLevelType w:val="hybridMultilevel"/>
    <w:tmpl w:val="529478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D770C54"/>
    <w:multiLevelType w:val="hybridMultilevel"/>
    <w:tmpl w:val="5DCE4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5031468">
    <w:abstractNumId w:val="12"/>
  </w:num>
  <w:num w:numId="2" w16cid:durableId="397824763">
    <w:abstractNumId w:val="7"/>
  </w:num>
  <w:num w:numId="3" w16cid:durableId="1389189582">
    <w:abstractNumId w:val="23"/>
  </w:num>
  <w:num w:numId="4" w16cid:durableId="492070961">
    <w:abstractNumId w:val="14"/>
  </w:num>
  <w:num w:numId="5" w16cid:durableId="1134719256">
    <w:abstractNumId w:val="22"/>
  </w:num>
  <w:num w:numId="6" w16cid:durableId="287928900">
    <w:abstractNumId w:val="25"/>
  </w:num>
  <w:num w:numId="7" w16cid:durableId="114642373">
    <w:abstractNumId w:val="9"/>
  </w:num>
  <w:num w:numId="8" w16cid:durableId="552935097">
    <w:abstractNumId w:val="15"/>
  </w:num>
  <w:num w:numId="9" w16cid:durableId="1543664267">
    <w:abstractNumId w:val="2"/>
  </w:num>
  <w:num w:numId="10" w16cid:durableId="1925070905">
    <w:abstractNumId w:val="1"/>
  </w:num>
  <w:num w:numId="11" w16cid:durableId="1659728678">
    <w:abstractNumId w:val="8"/>
  </w:num>
  <w:num w:numId="12" w16cid:durableId="734595739">
    <w:abstractNumId w:val="10"/>
  </w:num>
  <w:num w:numId="13" w16cid:durableId="565183962">
    <w:abstractNumId w:val="11"/>
  </w:num>
  <w:num w:numId="14" w16cid:durableId="735206065">
    <w:abstractNumId w:val="0"/>
  </w:num>
  <w:num w:numId="15" w16cid:durableId="623342073">
    <w:abstractNumId w:val="13"/>
  </w:num>
  <w:num w:numId="16" w16cid:durableId="1674913906">
    <w:abstractNumId w:val="19"/>
  </w:num>
  <w:num w:numId="17" w16cid:durableId="845290597">
    <w:abstractNumId w:val="24"/>
  </w:num>
  <w:num w:numId="18" w16cid:durableId="524439891">
    <w:abstractNumId w:val="18"/>
  </w:num>
  <w:num w:numId="19" w16cid:durableId="1497459049">
    <w:abstractNumId w:val="6"/>
  </w:num>
  <w:num w:numId="20" w16cid:durableId="1752699336">
    <w:abstractNumId w:val="17"/>
  </w:num>
  <w:num w:numId="21" w16cid:durableId="536703706">
    <w:abstractNumId w:val="21"/>
  </w:num>
  <w:num w:numId="22" w16cid:durableId="490145427">
    <w:abstractNumId w:val="16"/>
  </w:num>
  <w:num w:numId="23" w16cid:durableId="1788770459">
    <w:abstractNumId w:val="5"/>
  </w:num>
  <w:num w:numId="24" w16cid:durableId="99228497">
    <w:abstractNumId w:val="3"/>
  </w:num>
  <w:num w:numId="25" w16cid:durableId="1542741216">
    <w:abstractNumId w:val="4"/>
  </w:num>
  <w:num w:numId="26" w16cid:durableId="169078831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F43"/>
    <w:rsid w:val="00001A46"/>
    <w:rsid w:val="000060DA"/>
    <w:rsid w:val="00007BEB"/>
    <w:rsid w:val="0001015A"/>
    <w:rsid w:val="00013905"/>
    <w:rsid w:val="000173D9"/>
    <w:rsid w:val="000176A6"/>
    <w:rsid w:val="00022033"/>
    <w:rsid w:val="000246D2"/>
    <w:rsid w:val="00033D2F"/>
    <w:rsid w:val="00035ADE"/>
    <w:rsid w:val="000377ED"/>
    <w:rsid w:val="00042641"/>
    <w:rsid w:val="00044BE4"/>
    <w:rsid w:val="00044EE0"/>
    <w:rsid w:val="0004536E"/>
    <w:rsid w:val="0004791A"/>
    <w:rsid w:val="00053121"/>
    <w:rsid w:val="00060CDE"/>
    <w:rsid w:val="00062989"/>
    <w:rsid w:val="00064EAD"/>
    <w:rsid w:val="00064FF5"/>
    <w:rsid w:val="000678F8"/>
    <w:rsid w:val="00071BD8"/>
    <w:rsid w:val="00074E7C"/>
    <w:rsid w:val="0008142C"/>
    <w:rsid w:val="0008264F"/>
    <w:rsid w:val="00083405"/>
    <w:rsid w:val="00090187"/>
    <w:rsid w:val="000915E7"/>
    <w:rsid w:val="000947B8"/>
    <w:rsid w:val="000B1353"/>
    <w:rsid w:val="000C01FF"/>
    <w:rsid w:val="000C5C8A"/>
    <w:rsid w:val="000C5F6F"/>
    <w:rsid w:val="000C696D"/>
    <w:rsid w:val="000D0020"/>
    <w:rsid w:val="000D3A79"/>
    <w:rsid w:val="000D5053"/>
    <w:rsid w:val="000E1C0E"/>
    <w:rsid w:val="000E5516"/>
    <w:rsid w:val="000F3531"/>
    <w:rsid w:val="000F6859"/>
    <w:rsid w:val="00100128"/>
    <w:rsid w:val="00105788"/>
    <w:rsid w:val="001105BF"/>
    <w:rsid w:val="00110FF2"/>
    <w:rsid w:val="0011201B"/>
    <w:rsid w:val="00114322"/>
    <w:rsid w:val="00126526"/>
    <w:rsid w:val="00132946"/>
    <w:rsid w:val="00136BDC"/>
    <w:rsid w:val="00137E2F"/>
    <w:rsid w:val="0014005C"/>
    <w:rsid w:val="00142247"/>
    <w:rsid w:val="001470F6"/>
    <w:rsid w:val="0014779D"/>
    <w:rsid w:val="001521D2"/>
    <w:rsid w:val="0015494A"/>
    <w:rsid w:val="001622BD"/>
    <w:rsid w:val="0016296D"/>
    <w:rsid w:val="00162C70"/>
    <w:rsid w:val="0016449B"/>
    <w:rsid w:val="00165D8F"/>
    <w:rsid w:val="00166126"/>
    <w:rsid w:val="0017364A"/>
    <w:rsid w:val="00175B9B"/>
    <w:rsid w:val="001777A9"/>
    <w:rsid w:val="00177A19"/>
    <w:rsid w:val="00183F24"/>
    <w:rsid w:val="001867BE"/>
    <w:rsid w:val="001878B9"/>
    <w:rsid w:val="00190758"/>
    <w:rsid w:val="00191976"/>
    <w:rsid w:val="0019405B"/>
    <w:rsid w:val="001969CE"/>
    <w:rsid w:val="0019706F"/>
    <w:rsid w:val="001A070D"/>
    <w:rsid w:val="001A156F"/>
    <w:rsid w:val="001A452B"/>
    <w:rsid w:val="001A6DC8"/>
    <w:rsid w:val="001A71E9"/>
    <w:rsid w:val="001B3D16"/>
    <w:rsid w:val="001B3F43"/>
    <w:rsid w:val="001B4F4B"/>
    <w:rsid w:val="001B5910"/>
    <w:rsid w:val="001B70BB"/>
    <w:rsid w:val="001C6DA5"/>
    <w:rsid w:val="001C7A3C"/>
    <w:rsid w:val="001D0833"/>
    <w:rsid w:val="001D0C02"/>
    <w:rsid w:val="001D0EC7"/>
    <w:rsid w:val="001D17AE"/>
    <w:rsid w:val="001D287E"/>
    <w:rsid w:val="001D2914"/>
    <w:rsid w:val="001D41E9"/>
    <w:rsid w:val="001D6A11"/>
    <w:rsid w:val="001E2353"/>
    <w:rsid w:val="001F0F59"/>
    <w:rsid w:val="001F3118"/>
    <w:rsid w:val="001F52FF"/>
    <w:rsid w:val="00200B3C"/>
    <w:rsid w:val="00201196"/>
    <w:rsid w:val="0020144B"/>
    <w:rsid w:val="00202C95"/>
    <w:rsid w:val="00205DC3"/>
    <w:rsid w:val="00206EA7"/>
    <w:rsid w:val="00210339"/>
    <w:rsid w:val="00210844"/>
    <w:rsid w:val="00210B1F"/>
    <w:rsid w:val="00210B35"/>
    <w:rsid w:val="0021576E"/>
    <w:rsid w:val="002236E4"/>
    <w:rsid w:val="00225B28"/>
    <w:rsid w:val="00226E44"/>
    <w:rsid w:val="002318EE"/>
    <w:rsid w:val="0023215B"/>
    <w:rsid w:val="002325E0"/>
    <w:rsid w:val="002330D1"/>
    <w:rsid w:val="0023710E"/>
    <w:rsid w:val="00237DB7"/>
    <w:rsid w:val="00240692"/>
    <w:rsid w:val="00242A77"/>
    <w:rsid w:val="00245085"/>
    <w:rsid w:val="002452CB"/>
    <w:rsid w:val="002525C8"/>
    <w:rsid w:val="002529CB"/>
    <w:rsid w:val="002536D0"/>
    <w:rsid w:val="002538F8"/>
    <w:rsid w:val="0025452F"/>
    <w:rsid w:val="002551B2"/>
    <w:rsid w:val="0025551E"/>
    <w:rsid w:val="00256924"/>
    <w:rsid w:val="00257399"/>
    <w:rsid w:val="00265D40"/>
    <w:rsid w:val="002667C8"/>
    <w:rsid w:val="00270652"/>
    <w:rsid w:val="002715FD"/>
    <w:rsid w:val="00273456"/>
    <w:rsid w:val="00274542"/>
    <w:rsid w:val="00274E93"/>
    <w:rsid w:val="00282402"/>
    <w:rsid w:val="00284833"/>
    <w:rsid w:val="002860FB"/>
    <w:rsid w:val="002868CF"/>
    <w:rsid w:val="00293F3A"/>
    <w:rsid w:val="00294C61"/>
    <w:rsid w:val="002A229A"/>
    <w:rsid w:val="002A3203"/>
    <w:rsid w:val="002A456F"/>
    <w:rsid w:val="002A7B40"/>
    <w:rsid w:val="002B0C5B"/>
    <w:rsid w:val="002B4559"/>
    <w:rsid w:val="002B49A2"/>
    <w:rsid w:val="002B77E2"/>
    <w:rsid w:val="002C16B7"/>
    <w:rsid w:val="002C40D4"/>
    <w:rsid w:val="002C62D8"/>
    <w:rsid w:val="002C65BD"/>
    <w:rsid w:val="002C6E86"/>
    <w:rsid w:val="002D1C13"/>
    <w:rsid w:val="002D2AF4"/>
    <w:rsid w:val="002D4C39"/>
    <w:rsid w:val="002D5AA8"/>
    <w:rsid w:val="002D6359"/>
    <w:rsid w:val="002D63A3"/>
    <w:rsid w:val="002D709F"/>
    <w:rsid w:val="002E03F8"/>
    <w:rsid w:val="002E493C"/>
    <w:rsid w:val="002E5D15"/>
    <w:rsid w:val="002E78E8"/>
    <w:rsid w:val="002E7CE7"/>
    <w:rsid w:val="002F238B"/>
    <w:rsid w:val="002F4AC6"/>
    <w:rsid w:val="00300720"/>
    <w:rsid w:val="00303BBC"/>
    <w:rsid w:val="00304A4B"/>
    <w:rsid w:val="003129EB"/>
    <w:rsid w:val="00313D2C"/>
    <w:rsid w:val="00314D1E"/>
    <w:rsid w:val="003201CD"/>
    <w:rsid w:val="00320B6E"/>
    <w:rsid w:val="00320E83"/>
    <w:rsid w:val="00325C5B"/>
    <w:rsid w:val="00326DAF"/>
    <w:rsid w:val="003306BC"/>
    <w:rsid w:val="0033337C"/>
    <w:rsid w:val="00335325"/>
    <w:rsid w:val="00337926"/>
    <w:rsid w:val="00345316"/>
    <w:rsid w:val="00346CE2"/>
    <w:rsid w:val="003526B3"/>
    <w:rsid w:val="00353107"/>
    <w:rsid w:val="0035361D"/>
    <w:rsid w:val="00353ABC"/>
    <w:rsid w:val="00353B23"/>
    <w:rsid w:val="00354C05"/>
    <w:rsid w:val="003662E7"/>
    <w:rsid w:val="0036681B"/>
    <w:rsid w:val="003674C1"/>
    <w:rsid w:val="00370945"/>
    <w:rsid w:val="00370B55"/>
    <w:rsid w:val="00370BFD"/>
    <w:rsid w:val="00373144"/>
    <w:rsid w:val="00375E91"/>
    <w:rsid w:val="003772E4"/>
    <w:rsid w:val="00377936"/>
    <w:rsid w:val="0038019C"/>
    <w:rsid w:val="00384D28"/>
    <w:rsid w:val="003A1175"/>
    <w:rsid w:val="003A7808"/>
    <w:rsid w:val="003B037A"/>
    <w:rsid w:val="003B3596"/>
    <w:rsid w:val="003B563A"/>
    <w:rsid w:val="003B637A"/>
    <w:rsid w:val="003B7B5D"/>
    <w:rsid w:val="003C13FF"/>
    <w:rsid w:val="003C24EE"/>
    <w:rsid w:val="003C30D5"/>
    <w:rsid w:val="003C788B"/>
    <w:rsid w:val="003C7F1E"/>
    <w:rsid w:val="003D1087"/>
    <w:rsid w:val="003D21FE"/>
    <w:rsid w:val="003D6CD6"/>
    <w:rsid w:val="003D76F1"/>
    <w:rsid w:val="003E07B3"/>
    <w:rsid w:val="003E3324"/>
    <w:rsid w:val="003E33C3"/>
    <w:rsid w:val="003E392D"/>
    <w:rsid w:val="003E5492"/>
    <w:rsid w:val="003E6BBC"/>
    <w:rsid w:val="003E6E24"/>
    <w:rsid w:val="003F0744"/>
    <w:rsid w:val="003F1119"/>
    <w:rsid w:val="003F2F14"/>
    <w:rsid w:val="003F6759"/>
    <w:rsid w:val="003F79BC"/>
    <w:rsid w:val="0040050F"/>
    <w:rsid w:val="00401E23"/>
    <w:rsid w:val="004047D6"/>
    <w:rsid w:val="00405714"/>
    <w:rsid w:val="0040637A"/>
    <w:rsid w:val="004072EF"/>
    <w:rsid w:val="00407A9E"/>
    <w:rsid w:val="00407F20"/>
    <w:rsid w:val="004100E7"/>
    <w:rsid w:val="00412CD0"/>
    <w:rsid w:val="00420764"/>
    <w:rsid w:val="00421C65"/>
    <w:rsid w:val="004224EF"/>
    <w:rsid w:val="00422D42"/>
    <w:rsid w:val="00424848"/>
    <w:rsid w:val="0042571B"/>
    <w:rsid w:val="0042747F"/>
    <w:rsid w:val="004278C4"/>
    <w:rsid w:val="00427A3B"/>
    <w:rsid w:val="00427EB9"/>
    <w:rsid w:val="004318D4"/>
    <w:rsid w:val="0043335E"/>
    <w:rsid w:val="00433D45"/>
    <w:rsid w:val="004340AE"/>
    <w:rsid w:val="00434589"/>
    <w:rsid w:val="004347CE"/>
    <w:rsid w:val="004379DE"/>
    <w:rsid w:val="004401BD"/>
    <w:rsid w:val="0044034B"/>
    <w:rsid w:val="004436BA"/>
    <w:rsid w:val="0044391A"/>
    <w:rsid w:val="00450254"/>
    <w:rsid w:val="0045106C"/>
    <w:rsid w:val="00454187"/>
    <w:rsid w:val="004552B1"/>
    <w:rsid w:val="00460B14"/>
    <w:rsid w:val="0046481A"/>
    <w:rsid w:val="004654F4"/>
    <w:rsid w:val="00467B0C"/>
    <w:rsid w:val="00473048"/>
    <w:rsid w:val="00475E69"/>
    <w:rsid w:val="004845D2"/>
    <w:rsid w:val="00485706"/>
    <w:rsid w:val="00485802"/>
    <w:rsid w:val="00491799"/>
    <w:rsid w:val="00491DCA"/>
    <w:rsid w:val="004921A3"/>
    <w:rsid w:val="00493BC3"/>
    <w:rsid w:val="0049403F"/>
    <w:rsid w:val="004A16D0"/>
    <w:rsid w:val="004A202D"/>
    <w:rsid w:val="004A363C"/>
    <w:rsid w:val="004B2DA7"/>
    <w:rsid w:val="004C2295"/>
    <w:rsid w:val="004C238F"/>
    <w:rsid w:val="004C52AD"/>
    <w:rsid w:val="004C554F"/>
    <w:rsid w:val="004D0369"/>
    <w:rsid w:val="004D4D65"/>
    <w:rsid w:val="004D77A3"/>
    <w:rsid w:val="004E3782"/>
    <w:rsid w:val="004E7674"/>
    <w:rsid w:val="004E79AF"/>
    <w:rsid w:val="004F06B9"/>
    <w:rsid w:val="004F3061"/>
    <w:rsid w:val="004F5BE3"/>
    <w:rsid w:val="004F6CA5"/>
    <w:rsid w:val="005001BF"/>
    <w:rsid w:val="00501ED0"/>
    <w:rsid w:val="00505EA7"/>
    <w:rsid w:val="00506362"/>
    <w:rsid w:val="00510810"/>
    <w:rsid w:val="00514875"/>
    <w:rsid w:val="00514EAB"/>
    <w:rsid w:val="00520A31"/>
    <w:rsid w:val="00522EB9"/>
    <w:rsid w:val="0052347A"/>
    <w:rsid w:val="00523FF2"/>
    <w:rsid w:val="00524410"/>
    <w:rsid w:val="00526E23"/>
    <w:rsid w:val="005323A7"/>
    <w:rsid w:val="00532415"/>
    <w:rsid w:val="00532BE6"/>
    <w:rsid w:val="00533AA9"/>
    <w:rsid w:val="005372C7"/>
    <w:rsid w:val="00540321"/>
    <w:rsid w:val="00540F27"/>
    <w:rsid w:val="0054357D"/>
    <w:rsid w:val="00543882"/>
    <w:rsid w:val="0054391D"/>
    <w:rsid w:val="00546734"/>
    <w:rsid w:val="005519A6"/>
    <w:rsid w:val="00552737"/>
    <w:rsid w:val="00552B4F"/>
    <w:rsid w:val="00553867"/>
    <w:rsid w:val="00554095"/>
    <w:rsid w:val="00554FB0"/>
    <w:rsid w:val="00560081"/>
    <w:rsid w:val="00560C0D"/>
    <w:rsid w:val="00560C49"/>
    <w:rsid w:val="005651EC"/>
    <w:rsid w:val="0056683B"/>
    <w:rsid w:val="005732F1"/>
    <w:rsid w:val="00574C22"/>
    <w:rsid w:val="00574D24"/>
    <w:rsid w:val="00576563"/>
    <w:rsid w:val="005776CD"/>
    <w:rsid w:val="00577FBB"/>
    <w:rsid w:val="0058209A"/>
    <w:rsid w:val="005822DF"/>
    <w:rsid w:val="00582EC0"/>
    <w:rsid w:val="005831E6"/>
    <w:rsid w:val="005838FD"/>
    <w:rsid w:val="00587F8D"/>
    <w:rsid w:val="00590767"/>
    <w:rsid w:val="005925F2"/>
    <w:rsid w:val="00593BB6"/>
    <w:rsid w:val="00595269"/>
    <w:rsid w:val="00595707"/>
    <w:rsid w:val="005A032F"/>
    <w:rsid w:val="005A1029"/>
    <w:rsid w:val="005A3763"/>
    <w:rsid w:val="005A4D29"/>
    <w:rsid w:val="005B3565"/>
    <w:rsid w:val="005B4BF1"/>
    <w:rsid w:val="005C1E64"/>
    <w:rsid w:val="005C74BB"/>
    <w:rsid w:val="005C7ED2"/>
    <w:rsid w:val="005D413A"/>
    <w:rsid w:val="005D43A2"/>
    <w:rsid w:val="005D556D"/>
    <w:rsid w:val="005D7F7E"/>
    <w:rsid w:val="005E03F1"/>
    <w:rsid w:val="005E090C"/>
    <w:rsid w:val="005E0CA4"/>
    <w:rsid w:val="005E2BE3"/>
    <w:rsid w:val="005E3D0E"/>
    <w:rsid w:val="005E4EFC"/>
    <w:rsid w:val="005F03DE"/>
    <w:rsid w:val="005F1350"/>
    <w:rsid w:val="005F2F76"/>
    <w:rsid w:val="005F7826"/>
    <w:rsid w:val="00604E6C"/>
    <w:rsid w:val="00605795"/>
    <w:rsid w:val="00610020"/>
    <w:rsid w:val="006101FD"/>
    <w:rsid w:val="00614EB1"/>
    <w:rsid w:val="00623449"/>
    <w:rsid w:val="00625875"/>
    <w:rsid w:val="00635CE4"/>
    <w:rsid w:val="00640952"/>
    <w:rsid w:val="00642BD3"/>
    <w:rsid w:val="0064414B"/>
    <w:rsid w:val="006441F5"/>
    <w:rsid w:val="00647F16"/>
    <w:rsid w:val="006500E4"/>
    <w:rsid w:val="00650348"/>
    <w:rsid w:val="00653A68"/>
    <w:rsid w:val="00665D78"/>
    <w:rsid w:val="00666862"/>
    <w:rsid w:val="00666A95"/>
    <w:rsid w:val="00667642"/>
    <w:rsid w:val="0066773A"/>
    <w:rsid w:val="006678D9"/>
    <w:rsid w:val="00667DB7"/>
    <w:rsid w:val="0067373C"/>
    <w:rsid w:val="00674237"/>
    <w:rsid w:val="006759C5"/>
    <w:rsid w:val="00677B87"/>
    <w:rsid w:val="0069022D"/>
    <w:rsid w:val="00690255"/>
    <w:rsid w:val="006A22AA"/>
    <w:rsid w:val="006A2F79"/>
    <w:rsid w:val="006A6C9A"/>
    <w:rsid w:val="006A7C4B"/>
    <w:rsid w:val="006B10C2"/>
    <w:rsid w:val="006B119D"/>
    <w:rsid w:val="006B2AE9"/>
    <w:rsid w:val="006B57C0"/>
    <w:rsid w:val="006B6AC0"/>
    <w:rsid w:val="006C2835"/>
    <w:rsid w:val="006C5EA2"/>
    <w:rsid w:val="006D00A3"/>
    <w:rsid w:val="006D1B24"/>
    <w:rsid w:val="006D301C"/>
    <w:rsid w:val="006D30B8"/>
    <w:rsid w:val="006D576B"/>
    <w:rsid w:val="006D5F35"/>
    <w:rsid w:val="006D6865"/>
    <w:rsid w:val="006D703C"/>
    <w:rsid w:val="006D7171"/>
    <w:rsid w:val="006E18FE"/>
    <w:rsid w:val="006E3283"/>
    <w:rsid w:val="006E420D"/>
    <w:rsid w:val="006F2312"/>
    <w:rsid w:val="006F2690"/>
    <w:rsid w:val="006F3B45"/>
    <w:rsid w:val="006F42B2"/>
    <w:rsid w:val="006F67E5"/>
    <w:rsid w:val="006F68B6"/>
    <w:rsid w:val="00702047"/>
    <w:rsid w:val="00702D95"/>
    <w:rsid w:val="0071067E"/>
    <w:rsid w:val="007127D5"/>
    <w:rsid w:val="00713819"/>
    <w:rsid w:val="00717586"/>
    <w:rsid w:val="00721BDF"/>
    <w:rsid w:val="00721D9E"/>
    <w:rsid w:val="00721EE8"/>
    <w:rsid w:val="0072271C"/>
    <w:rsid w:val="007240C9"/>
    <w:rsid w:val="007243D3"/>
    <w:rsid w:val="007323A2"/>
    <w:rsid w:val="00732764"/>
    <w:rsid w:val="00735B82"/>
    <w:rsid w:val="00736788"/>
    <w:rsid w:val="00737DE6"/>
    <w:rsid w:val="00741176"/>
    <w:rsid w:val="00741A75"/>
    <w:rsid w:val="00741B26"/>
    <w:rsid w:val="007449FD"/>
    <w:rsid w:val="007450BA"/>
    <w:rsid w:val="00745842"/>
    <w:rsid w:val="00745E6D"/>
    <w:rsid w:val="007514F2"/>
    <w:rsid w:val="007531DD"/>
    <w:rsid w:val="00754795"/>
    <w:rsid w:val="007554A9"/>
    <w:rsid w:val="00760DA0"/>
    <w:rsid w:val="00762179"/>
    <w:rsid w:val="007636AA"/>
    <w:rsid w:val="00763F58"/>
    <w:rsid w:val="0076426C"/>
    <w:rsid w:val="007674F0"/>
    <w:rsid w:val="00776037"/>
    <w:rsid w:val="00780837"/>
    <w:rsid w:val="007816FB"/>
    <w:rsid w:val="00781756"/>
    <w:rsid w:val="00784334"/>
    <w:rsid w:val="00784A90"/>
    <w:rsid w:val="00786163"/>
    <w:rsid w:val="00793009"/>
    <w:rsid w:val="00793290"/>
    <w:rsid w:val="0079408C"/>
    <w:rsid w:val="00795CB4"/>
    <w:rsid w:val="00795D01"/>
    <w:rsid w:val="00795F0F"/>
    <w:rsid w:val="007A0DFE"/>
    <w:rsid w:val="007A1679"/>
    <w:rsid w:val="007A25E1"/>
    <w:rsid w:val="007A3774"/>
    <w:rsid w:val="007A3C67"/>
    <w:rsid w:val="007A5E32"/>
    <w:rsid w:val="007A6B36"/>
    <w:rsid w:val="007B20E3"/>
    <w:rsid w:val="007B2924"/>
    <w:rsid w:val="007C3F54"/>
    <w:rsid w:val="007D4249"/>
    <w:rsid w:val="007D56E3"/>
    <w:rsid w:val="007D58FB"/>
    <w:rsid w:val="007D6C2C"/>
    <w:rsid w:val="007E00CB"/>
    <w:rsid w:val="007F1DA6"/>
    <w:rsid w:val="007F2E23"/>
    <w:rsid w:val="007F57BC"/>
    <w:rsid w:val="007F7417"/>
    <w:rsid w:val="00804311"/>
    <w:rsid w:val="00804FAD"/>
    <w:rsid w:val="0081146D"/>
    <w:rsid w:val="008130E7"/>
    <w:rsid w:val="008133F8"/>
    <w:rsid w:val="008142A3"/>
    <w:rsid w:val="00814D05"/>
    <w:rsid w:val="0081548E"/>
    <w:rsid w:val="00820A7A"/>
    <w:rsid w:val="00821613"/>
    <w:rsid w:val="008221ED"/>
    <w:rsid w:val="00824666"/>
    <w:rsid w:val="00825CAD"/>
    <w:rsid w:val="008263CC"/>
    <w:rsid w:val="00826A88"/>
    <w:rsid w:val="00826F52"/>
    <w:rsid w:val="00827E1D"/>
    <w:rsid w:val="00832F44"/>
    <w:rsid w:val="00845BF1"/>
    <w:rsid w:val="00845F79"/>
    <w:rsid w:val="00846172"/>
    <w:rsid w:val="008500A4"/>
    <w:rsid w:val="00853D2B"/>
    <w:rsid w:val="0085484D"/>
    <w:rsid w:val="00854DFD"/>
    <w:rsid w:val="00855DAE"/>
    <w:rsid w:val="00857E6C"/>
    <w:rsid w:val="0086107D"/>
    <w:rsid w:val="0086261E"/>
    <w:rsid w:val="00865CAE"/>
    <w:rsid w:val="0087171A"/>
    <w:rsid w:val="00871C12"/>
    <w:rsid w:val="00872042"/>
    <w:rsid w:val="00873654"/>
    <w:rsid w:val="00874DE0"/>
    <w:rsid w:val="0087510A"/>
    <w:rsid w:val="00876F7D"/>
    <w:rsid w:val="00880C23"/>
    <w:rsid w:val="00881AF8"/>
    <w:rsid w:val="00883AFF"/>
    <w:rsid w:val="00886BAE"/>
    <w:rsid w:val="00887858"/>
    <w:rsid w:val="00892EB5"/>
    <w:rsid w:val="00893383"/>
    <w:rsid w:val="00893CF8"/>
    <w:rsid w:val="008940CA"/>
    <w:rsid w:val="008A1CC6"/>
    <w:rsid w:val="008A2AC0"/>
    <w:rsid w:val="008A3763"/>
    <w:rsid w:val="008A611A"/>
    <w:rsid w:val="008A6D12"/>
    <w:rsid w:val="008B457B"/>
    <w:rsid w:val="008B464C"/>
    <w:rsid w:val="008B4973"/>
    <w:rsid w:val="008B4CD4"/>
    <w:rsid w:val="008B5C91"/>
    <w:rsid w:val="008B6352"/>
    <w:rsid w:val="008B6936"/>
    <w:rsid w:val="008B7F4E"/>
    <w:rsid w:val="008C0DAF"/>
    <w:rsid w:val="008C158C"/>
    <w:rsid w:val="008C21A2"/>
    <w:rsid w:val="008C3A04"/>
    <w:rsid w:val="008C3DF3"/>
    <w:rsid w:val="008C3EF0"/>
    <w:rsid w:val="008C4F66"/>
    <w:rsid w:val="008C4F82"/>
    <w:rsid w:val="008D5C5B"/>
    <w:rsid w:val="008D7117"/>
    <w:rsid w:val="008E45A2"/>
    <w:rsid w:val="008E508E"/>
    <w:rsid w:val="008E521E"/>
    <w:rsid w:val="008F522F"/>
    <w:rsid w:val="008F6C3C"/>
    <w:rsid w:val="008F723C"/>
    <w:rsid w:val="008F7490"/>
    <w:rsid w:val="009020C4"/>
    <w:rsid w:val="0090356A"/>
    <w:rsid w:val="00903AA5"/>
    <w:rsid w:val="0090551B"/>
    <w:rsid w:val="00910C07"/>
    <w:rsid w:val="009122F8"/>
    <w:rsid w:val="00913279"/>
    <w:rsid w:val="009136D7"/>
    <w:rsid w:val="00914CB0"/>
    <w:rsid w:val="00915977"/>
    <w:rsid w:val="00916D05"/>
    <w:rsid w:val="00920BBA"/>
    <w:rsid w:val="00921A46"/>
    <w:rsid w:val="00924778"/>
    <w:rsid w:val="009268DD"/>
    <w:rsid w:val="00931B27"/>
    <w:rsid w:val="0093217B"/>
    <w:rsid w:val="00933D3B"/>
    <w:rsid w:val="00933E71"/>
    <w:rsid w:val="00935C35"/>
    <w:rsid w:val="00937521"/>
    <w:rsid w:val="00947DCA"/>
    <w:rsid w:val="009521A7"/>
    <w:rsid w:val="009551B9"/>
    <w:rsid w:val="009564E8"/>
    <w:rsid w:val="00965D2E"/>
    <w:rsid w:val="0097008B"/>
    <w:rsid w:val="009718B7"/>
    <w:rsid w:val="00973C5A"/>
    <w:rsid w:val="009802EF"/>
    <w:rsid w:val="009808C3"/>
    <w:rsid w:val="009819C2"/>
    <w:rsid w:val="00981D23"/>
    <w:rsid w:val="00983A8B"/>
    <w:rsid w:val="00984311"/>
    <w:rsid w:val="00985B26"/>
    <w:rsid w:val="0099180D"/>
    <w:rsid w:val="00991E36"/>
    <w:rsid w:val="00992FD4"/>
    <w:rsid w:val="00994706"/>
    <w:rsid w:val="00995412"/>
    <w:rsid w:val="00996661"/>
    <w:rsid w:val="00997C2B"/>
    <w:rsid w:val="009A0D15"/>
    <w:rsid w:val="009A0E38"/>
    <w:rsid w:val="009A1397"/>
    <w:rsid w:val="009A1675"/>
    <w:rsid w:val="009A32AA"/>
    <w:rsid w:val="009A4FD3"/>
    <w:rsid w:val="009A720F"/>
    <w:rsid w:val="009B01A4"/>
    <w:rsid w:val="009B2081"/>
    <w:rsid w:val="009B37DA"/>
    <w:rsid w:val="009B6E24"/>
    <w:rsid w:val="009B7BBB"/>
    <w:rsid w:val="009B7C22"/>
    <w:rsid w:val="009C085B"/>
    <w:rsid w:val="009D3E94"/>
    <w:rsid w:val="009D4087"/>
    <w:rsid w:val="009D4F7E"/>
    <w:rsid w:val="009E2474"/>
    <w:rsid w:val="009E49AA"/>
    <w:rsid w:val="009E79FC"/>
    <w:rsid w:val="009F027F"/>
    <w:rsid w:val="009F2F29"/>
    <w:rsid w:val="009F78F7"/>
    <w:rsid w:val="00A01747"/>
    <w:rsid w:val="00A05A66"/>
    <w:rsid w:val="00A05BDD"/>
    <w:rsid w:val="00A05E67"/>
    <w:rsid w:val="00A06A2A"/>
    <w:rsid w:val="00A07305"/>
    <w:rsid w:val="00A10A26"/>
    <w:rsid w:val="00A10ABF"/>
    <w:rsid w:val="00A11BDF"/>
    <w:rsid w:val="00A13AD5"/>
    <w:rsid w:val="00A17468"/>
    <w:rsid w:val="00A20479"/>
    <w:rsid w:val="00A22338"/>
    <w:rsid w:val="00A22A1C"/>
    <w:rsid w:val="00A22E42"/>
    <w:rsid w:val="00A2498A"/>
    <w:rsid w:val="00A24F35"/>
    <w:rsid w:val="00A25405"/>
    <w:rsid w:val="00A25915"/>
    <w:rsid w:val="00A25CF2"/>
    <w:rsid w:val="00A2752B"/>
    <w:rsid w:val="00A30C74"/>
    <w:rsid w:val="00A35348"/>
    <w:rsid w:val="00A41A5F"/>
    <w:rsid w:val="00A4437C"/>
    <w:rsid w:val="00A44809"/>
    <w:rsid w:val="00A44E90"/>
    <w:rsid w:val="00A47476"/>
    <w:rsid w:val="00A51B8A"/>
    <w:rsid w:val="00A57E4F"/>
    <w:rsid w:val="00A67888"/>
    <w:rsid w:val="00A717C7"/>
    <w:rsid w:val="00A732CE"/>
    <w:rsid w:val="00A74579"/>
    <w:rsid w:val="00A77434"/>
    <w:rsid w:val="00A82A4A"/>
    <w:rsid w:val="00A831B4"/>
    <w:rsid w:val="00A84936"/>
    <w:rsid w:val="00A84ACE"/>
    <w:rsid w:val="00A87BF5"/>
    <w:rsid w:val="00A9267C"/>
    <w:rsid w:val="00A94510"/>
    <w:rsid w:val="00AA22C2"/>
    <w:rsid w:val="00AA236E"/>
    <w:rsid w:val="00AA358D"/>
    <w:rsid w:val="00AA484F"/>
    <w:rsid w:val="00AA5A10"/>
    <w:rsid w:val="00AB520F"/>
    <w:rsid w:val="00AC4A83"/>
    <w:rsid w:val="00AC5822"/>
    <w:rsid w:val="00AC7203"/>
    <w:rsid w:val="00AC768E"/>
    <w:rsid w:val="00AD04B8"/>
    <w:rsid w:val="00AD440F"/>
    <w:rsid w:val="00AD563E"/>
    <w:rsid w:val="00AD7392"/>
    <w:rsid w:val="00AE0B83"/>
    <w:rsid w:val="00AE4FE5"/>
    <w:rsid w:val="00AF08DC"/>
    <w:rsid w:val="00AF274B"/>
    <w:rsid w:val="00AF285B"/>
    <w:rsid w:val="00B03C13"/>
    <w:rsid w:val="00B043C3"/>
    <w:rsid w:val="00B0533B"/>
    <w:rsid w:val="00B05935"/>
    <w:rsid w:val="00B061B0"/>
    <w:rsid w:val="00B072E5"/>
    <w:rsid w:val="00B10A07"/>
    <w:rsid w:val="00B12AB8"/>
    <w:rsid w:val="00B13EA9"/>
    <w:rsid w:val="00B16527"/>
    <w:rsid w:val="00B17670"/>
    <w:rsid w:val="00B214EC"/>
    <w:rsid w:val="00B218C8"/>
    <w:rsid w:val="00B22F49"/>
    <w:rsid w:val="00B239A9"/>
    <w:rsid w:val="00B25677"/>
    <w:rsid w:val="00B259BF"/>
    <w:rsid w:val="00B264E3"/>
    <w:rsid w:val="00B26A33"/>
    <w:rsid w:val="00B30E1D"/>
    <w:rsid w:val="00B33C7F"/>
    <w:rsid w:val="00B33F84"/>
    <w:rsid w:val="00B344E6"/>
    <w:rsid w:val="00B41914"/>
    <w:rsid w:val="00B44D02"/>
    <w:rsid w:val="00B45044"/>
    <w:rsid w:val="00B45D4F"/>
    <w:rsid w:val="00B460CD"/>
    <w:rsid w:val="00B47722"/>
    <w:rsid w:val="00B518EA"/>
    <w:rsid w:val="00B5235D"/>
    <w:rsid w:val="00B5330E"/>
    <w:rsid w:val="00B54CB6"/>
    <w:rsid w:val="00B571AC"/>
    <w:rsid w:val="00B5781D"/>
    <w:rsid w:val="00B60E30"/>
    <w:rsid w:val="00B612BA"/>
    <w:rsid w:val="00B63D29"/>
    <w:rsid w:val="00B641EA"/>
    <w:rsid w:val="00B66EC3"/>
    <w:rsid w:val="00B725B4"/>
    <w:rsid w:val="00B73A16"/>
    <w:rsid w:val="00B747CE"/>
    <w:rsid w:val="00B803F8"/>
    <w:rsid w:val="00B8253F"/>
    <w:rsid w:val="00B82C3A"/>
    <w:rsid w:val="00B86120"/>
    <w:rsid w:val="00B863B2"/>
    <w:rsid w:val="00B86A4F"/>
    <w:rsid w:val="00B901CA"/>
    <w:rsid w:val="00B907E3"/>
    <w:rsid w:val="00B91693"/>
    <w:rsid w:val="00B91C68"/>
    <w:rsid w:val="00B9308C"/>
    <w:rsid w:val="00B96DA4"/>
    <w:rsid w:val="00B97AD6"/>
    <w:rsid w:val="00BA3B45"/>
    <w:rsid w:val="00BA4676"/>
    <w:rsid w:val="00BA72E8"/>
    <w:rsid w:val="00BA7545"/>
    <w:rsid w:val="00BB0DB8"/>
    <w:rsid w:val="00BB0EB5"/>
    <w:rsid w:val="00BB126B"/>
    <w:rsid w:val="00BB29E8"/>
    <w:rsid w:val="00BB3BBA"/>
    <w:rsid w:val="00BB6716"/>
    <w:rsid w:val="00BD543E"/>
    <w:rsid w:val="00BD6F34"/>
    <w:rsid w:val="00BD79CC"/>
    <w:rsid w:val="00BE446F"/>
    <w:rsid w:val="00BE45BE"/>
    <w:rsid w:val="00BE666E"/>
    <w:rsid w:val="00BE6984"/>
    <w:rsid w:val="00BE7144"/>
    <w:rsid w:val="00BF1CEA"/>
    <w:rsid w:val="00BF2421"/>
    <w:rsid w:val="00BF2642"/>
    <w:rsid w:val="00BF2BF6"/>
    <w:rsid w:val="00BF5EA8"/>
    <w:rsid w:val="00BF64B6"/>
    <w:rsid w:val="00C049F5"/>
    <w:rsid w:val="00C04FDB"/>
    <w:rsid w:val="00C05711"/>
    <w:rsid w:val="00C06B99"/>
    <w:rsid w:val="00C125A7"/>
    <w:rsid w:val="00C12F52"/>
    <w:rsid w:val="00C15192"/>
    <w:rsid w:val="00C15D3D"/>
    <w:rsid w:val="00C16F1B"/>
    <w:rsid w:val="00C204EC"/>
    <w:rsid w:val="00C207BF"/>
    <w:rsid w:val="00C2159D"/>
    <w:rsid w:val="00C22B19"/>
    <w:rsid w:val="00C27024"/>
    <w:rsid w:val="00C273BE"/>
    <w:rsid w:val="00C32D80"/>
    <w:rsid w:val="00C41246"/>
    <w:rsid w:val="00C41F6E"/>
    <w:rsid w:val="00C421C2"/>
    <w:rsid w:val="00C4238B"/>
    <w:rsid w:val="00C42407"/>
    <w:rsid w:val="00C44C93"/>
    <w:rsid w:val="00C44EAF"/>
    <w:rsid w:val="00C46465"/>
    <w:rsid w:val="00C464C1"/>
    <w:rsid w:val="00C663D4"/>
    <w:rsid w:val="00C667AE"/>
    <w:rsid w:val="00C678D2"/>
    <w:rsid w:val="00C71014"/>
    <w:rsid w:val="00C7404A"/>
    <w:rsid w:val="00C76525"/>
    <w:rsid w:val="00C82C04"/>
    <w:rsid w:val="00C869E5"/>
    <w:rsid w:val="00C86F6B"/>
    <w:rsid w:val="00C87412"/>
    <w:rsid w:val="00C875A7"/>
    <w:rsid w:val="00C9338A"/>
    <w:rsid w:val="00C969FC"/>
    <w:rsid w:val="00CA0746"/>
    <w:rsid w:val="00CA13D6"/>
    <w:rsid w:val="00CA23E6"/>
    <w:rsid w:val="00CA5041"/>
    <w:rsid w:val="00CA5986"/>
    <w:rsid w:val="00CA73A1"/>
    <w:rsid w:val="00CB24AB"/>
    <w:rsid w:val="00CB32DC"/>
    <w:rsid w:val="00CB3BBE"/>
    <w:rsid w:val="00CB5A52"/>
    <w:rsid w:val="00CB67BE"/>
    <w:rsid w:val="00CC2C90"/>
    <w:rsid w:val="00CC6128"/>
    <w:rsid w:val="00CC6FF3"/>
    <w:rsid w:val="00CD4D0C"/>
    <w:rsid w:val="00CD6D33"/>
    <w:rsid w:val="00CE0DAD"/>
    <w:rsid w:val="00CE20AE"/>
    <w:rsid w:val="00CE350A"/>
    <w:rsid w:val="00CE3883"/>
    <w:rsid w:val="00CE5285"/>
    <w:rsid w:val="00CE6F8A"/>
    <w:rsid w:val="00CE6FB8"/>
    <w:rsid w:val="00CF0823"/>
    <w:rsid w:val="00CF257B"/>
    <w:rsid w:val="00CF3CE0"/>
    <w:rsid w:val="00CF40A3"/>
    <w:rsid w:val="00D0131D"/>
    <w:rsid w:val="00D020D3"/>
    <w:rsid w:val="00D064A4"/>
    <w:rsid w:val="00D06816"/>
    <w:rsid w:val="00D1204F"/>
    <w:rsid w:val="00D13EBC"/>
    <w:rsid w:val="00D15353"/>
    <w:rsid w:val="00D175D6"/>
    <w:rsid w:val="00D21D12"/>
    <w:rsid w:val="00D27389"/>
    <w:rsid w:val="00D30D69"/>
    <w:rsid w:val="00D35D38"/>
    <w:rsid w:val="00D35F08"/>
    <w:rsid w:val="00D36253"/>
    <w:rsid w:val="00D37827"/>
    <w:rsid w:val="00D40B55"/>
    <w:rsid w:val="00D42660"/>
    <w:rsid w:val="00D43BAB"/>
    <w:rsid w:val="00D4676B"/>
    <w:rsid w:val="00D47729"/>
    <w:rsid w:val="00D4792F"/>
    <w:rsid w:val="00D50D43"/>
    <w:rsid w:val="00D527B4"/>
    <w:rsid w:val="00D546F6"/>
    <w:rsid w:val="00D55555"/>
    <w:rsid w:val="00D5578A"/>
    <w:rsid w:val="00D56945"/>
    <w:rsid w:val="00D57CCF"/>
    <w:rsid w:val="00D60EB0"/>
    <w:rsid w:val="00D62382"/>
    <w:rsid w:val="00D638F0"/>
    <w:rsid w:val="00D72757"/>
    <w:rsid w:val="00D727B4"/>
    <w:rsid w:val="00D73BA9"/>
    <w:rsid w:val="00D74FD5"/>
    <w:rsid w:val="00D77F7D"/>
    <w:rsid w:val="00D80EC9"/>
    <w:rsid w:val="00D81BDD"/>
    <w:rsid w:val="00D85524"/>
    <w:rsid w:val="00D85726"/>
    <w:rsid w:val="00D929A9"/>
    <w:rsid w:val="00D94757"/>
    <w:rsid w:val="00D9637D"/>
    <w:rsid w:val="00D967B4"/>
    <w:rsid w:val="00DA0878"/>
    <w:rsid w:val="00DA12D7"/>
    <w:rsid w:val="00DA7810"/>
    <w:rsid w:val="00DC2B49"/>
    <w:rsid w:val="00DC3C77"/>
    <w:rsid w:val="00DC51C2"/>
    <w:rsid w:val="00DC74B6"/>
    <w:rsid w:val="00DD27F8"/>
    <w:rsid w:val="00DD2B3E"/>
    <w:rsid w:val="00DD2B43"/>
    <w:rsid w:val="00DD3256"/>
    <w:rsid w:val="00DD6D9B"/>
    <w:rsid w:val="00DE06AE"/>
    <w:rsid w:val="00DE52CF"/>
    <w:rsid w:val="00DE557E"/>
    <w:rsid w:val="00DE611B"/>
    <w:rsid w:val="00DE65C0"/>
    <w:rsid w:val="00DE690B"/>
    <w:rsid w:val="00DE7CE2"/>
    <w:rsid w:val="00DF2094"/>
    <w:rsid w:val="00DF3FE3"/>
    <w:rsid w:val="00DF6505"/>
    <w:rsid w:val="00DF6DD6"/>
    <w:rsid w:val="00DF7C6B"/>
    <w:rsid w:val="00E02896"/>
    <w:rsid w:val="00E06A0A"/>
    <w:rsid w:val="00E1123F"/>
    <w:rsid w:val="00E12B35"/>
    <w:rsid w:val="00E13FF1"/>
    <w:rsid w:val="00E14550"/>
    <w:rsid w:val="00E15A4F"/>
    <w:rsid w:val="00E15BDA"/>
    <w:rsid w:val="00E15CDA"/>
    <w:rsid w:val="00E16072"/>
    <w:rsid w:val="00E2538D"/>
    <w:rsid w:val="00E258CB"/>
    <w:rsid w:val="00E259DC"/>
    <w:rsid w:val="00E2691C"/>
    <w:rsid w:val="00E26FCE"/>
    <w:rsid w:val="00E35A14"/>
    <w:rsid w:val="00E36750"/>
    <w:rsid w:val="00E3771C"/>
    <w:rsid w:val="00E43DE6"/>
    <w:rsid w:val="00E45086"/>
    <w:rsid w:val="00E52A5A"/>
    <w:rsid w:val="00E52B41"/>
    <w:rsid w:val="00E5448E"/>
    <w:rsid w:val="00E547A4"/>
    <w:rsid w:val="00E54EE6"/>
    <w:rsid w:val="00E56D3C"/>
    <w:rsid w:val="00E57740"/>
    <w:rsid w:val="00E57AEE"/>
    <w:rsid w:val="00E62828"/>
    <w:rsid w:val="00E64350"/>
    <w:rsid w:val="00E6655C"/>
    <w:rsid w:val="00E67648"/>
    <w:rsid w:val="00E701B3"/>
    <w:rsid w:val="00E72165"/>
    <w:rsid w:val="00E75A65"/>
    <w:rsid w:val="00E75BC9"/>
    <w:rsid w:val="00E76163"/>
    <w:rsid w:val="00E8009F"/>
    <w:rsid w:val="00E84060"/>
    <w:rsid w:val="00E84DE3"/>
    <w:rsid w:val="00E8513B"/>
    <w:rsid w:val="00E869B9"/>
    <w:rsid w:val="00E86FF4"/>
    <w:rsid w:val="00E870C0"/>
    <w:rsid w:val="00E917BB"/>
    <w:rsid w:val="00E940AC"/>
    <w:rsid w:val="00E95878"/>
    <w:rsid w:val="00EA185C"/>
    <w:rsid w:val="00EA434C"/>
    <w:rsid w:val="00EA4DD5"/>
    <w:rsid w:val="00EA60FC"/>
    <w:rsid w:val="00EA6399"/>
    <w:rsid w:val="00EB309A"/>
    <w:rsid w:val="00EB41F7"/>
    <w:rsid w:val="00EB46E1"/>
    <w:rsid w:val="00EB48D4"/>
    <w:rsid w:val="00EB5498"/>
    <w:rsid w:val="00EB7D08"/>
    <w:rsid w:val="00EC01F6"/>
    <w:rsid w:val="00EC2417"/>
    <w:rsid w:val="00ED3644"/>
    <w:rsid w:val="00ED68E9"/>
    <w:rsid w:val="00EE573A"/>
    <w:rsid w:val="00EE5DE7"/>
    <w:rsid w:val="00EE65F4"/>
    <w:rsid w:val="00EF410D"/>
    <w:rsid w:val="00EF458E"/>
    <w:rsid w:val="00EF519E"/>
    <w:rsid w:val="00EF6D8C"/>
    <w:rsid w:val="00F029CC"/>
    <w:rsid w:val="00F06224"/>
    <w:rsid w:val="00F11506"/>
    <w:rsid w:val="00F14C1A"/>
    <w:rsid w:val="00F163E7"/>
    <w:rsid w:val="00F20D36"/>
    <w:rsid w:val="00F2199F"/>
    <w:rsid w:val="00F22132"/>
    <w:rsid w:val="00F2214F"/>
    <w:rsid w:val="00F22952"/>
    <w:rsid w:val="00F27EA4"/>
    <w:rsid w:val="00F34830"/>
    <w:rsid w:val="00F35113"/>
    <w:rsid w:val="00F43A13"/>
    <w:rsid w:val="00F44347"/>
    <w:rsid w:val="00F544E6"/>
    <w:rsid w:val="00F54C70"/>
    <w:rsid w:val="00F57688"/>
    <w:rsid w:val="00F611BE"/>
    <w:rsid w:val="00F64A78"/>
    <w:rsid w:val="00F6545B"/>
    <w:rsid w:val="00F65F75"/>
    <w:rsid w:val="00F673C9"/>
    <w:rsid w:val="00F67625"/>
    <w:rsid w:val="00F7074E"/>
    <w:rsid w:val="00F72CE4"/>
    <w:rsid w:val="00F74FD6"/>
    <w:rsid w:val="00F75095"/>
    <w:rsid w:val="00F76C38"/>
    <w:rsid w:val="00F77007"/>
    <w:rsid w:val="00F83A20"/>
    <w:rsid w:val="00F843DC"/>
    <w:rsid w:val="00F85ED0"/>
    <w:rsid w:val="00F86BA5"/>
    <w:rsid w:val="00F87F61"/>
    <w:rsid w:val="00F95488"/>
    <w:rsid w:val="00F9700E"/>
    <w:rsid w:val="00FA0E24"/>
    <w:rsid w:val="00FA2D6B"/>
    <w:rsid w:val="00FA70E8"/>
    <w:rsid w:val="00FA7DF8"/>
    <w:rsid w:val="00FB2E89"/>
    <w:rsid w:val="00FB4272"/>
    <w:rsid w:val="00FC1597"/>
    <w:rsid w:val="00FC39AC"/>
    <w:rsid w:val="00FC3A65"/>
    <w:rsid w:val="00FC4D4A"/>
    <w:rsid w:val="00FC557D"/>
    <w:rsid w:val="00FD0CD3"/>
    <w:rsid w:val="00FD26D2"/>
    <w:rsid w:val="00FD57CA"/>
    <w:rsid w:val="00FD7A23"/>
    <w:rsid w:val="00FD7FDD"/>
    <w:rsid w:val="00FE0F39"/>
    <w:rsid w:val="00FE5A73"/>
    <w:rsid w:val="00FF0B0F"/>
    <w:rsid w:val="00FF0DD2"/>
    <w:rsid w:val="00FF2EF1"/>
    <w:rsid w:val="00FF35A0"/>
    <w:rsid w:val="00FF6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2A6E04"/>
  <w15:chartTrackingRefBased/>
  <w15:docId w15:val="{EC58BF60-FE40-4A5B-9D44-F3720F96D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D8C"/>
    <w:rPr>
      <w:rFonts w:cs="Calibri"/>
      <w:color w:val="000000" w:themeColor="text1"/>
    </w:rPr>
  </w:style>
  <w:style w:type="paragraph" w:styleId="Heading1">
    <w:name w:val="heading 1"/>
    <w:basedOn w:val="Heading2"/>
    <w:next w:val="Normal"/>
    <w:link w:val="Heading1Char"/>
    <w:uiPriority w:val="9"/>
    <w:qFormat/>
    <w:rsid w:val="00F35113"/>
    <w:pPr>
      <w:outlineLvl w:val="0"/>
    </w:pPr>
    <w:rPr>
      <w:sz w:val="28"/>
      <w:szCs w:val="28"/>
    </w:rPr>
  </w:style>
  <w:style w:type="paragraph" w:styleId="Heading2">
    <w:name w:val="heading 2"/>
    <w:basedOn w:val="Normal"/>
    <w:next w:val="Normal"/>
    <w:link w:val="Heading2Char"/>
    <w:uiPriority w:val="9"/>
    <w:unhideWhenUsed/>
    <w:qFormat/>
    <w:rsid w:val="00407F20"/>
    <w:pPr>
      <w:keepNext/>
      <w:keepLines/>
      <w:spacing w:before="160" w:after="80"/>
      <w:outlineLvl w:val="1"/>
    </w:pPr>
    <w:rPr>
      <w:rFonts w:eastAsiaTheme="majorEastAsia"/>
      <w:b/>
      <w:bCs/>
      <w:sz w:val="24"/>
      <w:szCs w:val="24"/>
    </w:rPr>
  </w:style>
  <w:style w:type="paragraph" w:styleId="Heading3">
    <w:name w:val="heading 3"/>
    <w:basedOn w:val="Normal"/>
    <w:next w:val="Normal"/>
    <w:link w:val="Heading3Char"/>
    <w:uiPriority w:val="9"/>
    <w:unhideWhenUsed/>
    <w:qFormat/>
    <w:rsid w:val="00407F20"/>
    <w:pPr>
      <w:keepNext/>
      <w:keepLines/>
      <w:spacing w:before="160" w:after="80"/>
      <w:outlineLvl w:val="2"/>
    </w:pPr>
    <w:rPr>
      <w:rFonts w:eastAsiaTheme="majorEastAsia"/>
      <w:b/>
      <w:bCs/>
      <w:i/>
      <w:iCs/>
    </w:rPr>
  </w:style>
  <w:style w:type="paragraph" w:styleId="Heading4">
    <w:name w:val="heading 4"/>
    <w:basedOn w:val="Normal"/>
    <w:next w:val="Normal"/>
    <w:link w:val="Heading4Char"/>
    <w:uiPriority w:val="9"/>
    <w:unhideWhenUsed/>
    <w:qFormat/>
    <w:rsid w:val="003A7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B3F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3F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3F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3F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3F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5113"/>
    <w:rPr>
      <w:rFonts w:ascii="Calibri" w:eastAsiaTheme="majorEastAsia" w:hAnsi="Calibri" w:cs="Calibri"/>
      <w:b/>
      <w:bCs/>
      <w:color w:val="000000" w:themeColor="text1"/>
      <w:sz w:val="28"/>
      <w:szCs w:val="28"/>
    </w:rPr>
  </w:style>
  <w:style w:type="character" w:customStyle="1" w:styleId="Heading2Char">
    <w:name w:val="Heading 2 Char"/>
    <w:basedOn w:val="DefaultParagraphFont"/>
    <w:link w:val="Heading2"/>
    <w:uiPriority w:val="9"/>
    <w:rsid w:val="00407F20"/>
    <w:rPr>
      <w:rFonts w:eastAsiaTheme="majorEastAsia" w:cs="Calibri"/>
      <w:b/>
      <w:bCs/>
      <w:color w:val="000000" w:themeColor="text1"/>
      <w:sz w:val="24"/>
      <w:szCs w:val="24"/>
    </w:rPr>
  </w:style>
  <w:style w:type="character" w:customStyle="1" w:styleId="Heading3Char">
    <w:name w:val="Heading 3 Char"/>
    <w:basedOn w:val="DefaultParagraphFont"/>
    <w:link w:val="Heading3"/>
    <w:uiPriority w:val="9"/>
    <w:rsid w:val="00407F20"/>
    <w:rPr>
      <w:rFonts w:eastAsiaTheme="majorEastAsia" w:cs="Calibri"/>
      <w:b/>
      <w:bCs/>
      <w:i/>
      <w:iCs/>
      <w:color w:val="000000" w:themeColor="text1"/>
    </w:rPr>
  </w:style>
  <w:style w:type="character" w:customStyle="1" w:styleId="Heading4Char">
    <w:name w:val="Heading 4 Char"/>
    <w:basedOn w:val="DefaultParagraphFont"/>
    <w:link w:val="Heading4"/>
    <w:uiPriority w:val="9"/>
    <w:rsid w:val="003A7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B3F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3F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3F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3F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3F43"/>
    <w:rPr>
      <w:rFonts w:eastAsiaTheme="majorEastAsia" w:cstheme="majorBidi"/>
      <w:color w:val="272727" w:themeColor="text1" w:themeTint="D8"/>
    </w:rPr>
  </w:style>
  <w:style w:type="paragraph" w:styleId="Title">
    <w:name w:val="Title"/>
    <w:basedOn w:val="Normal"/>
    <w:next w:val="Normal"/>
    <w:link w:val="TitleChar"/>
    <w:uiPriority w:val="10"/>
    <w:qFormat/>
    <w:rsid w:val="001B3F43"/>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B3F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3F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3F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7F20"/>
    <w:pPr>
      <w:spacing w:before="160"/>
      <w:ind w:left="720"/>
    </w:pPr>
    <w:rPr>
      <w:i/>
      <w:iCs/>
      <w:color w:val="404040" w:themeColor="text1" w:themeTint="BF"/>
    </w:rPr>
  </w:style>
  <w:style w:type="character" w:customStyle="1" w:styleId="QuoteChar">
    <w:name w:val="Quote Char"/>
    <w:basedOn w:val="DefaultParagraphFont"/>
    <w:link w:val="Quote"/>
    <w:uiPriority w:val="29"/>
    <w:rsid w:val="00407F20"/>
    <w:rPr>
      <w:rFonts w:cs="Calibri"/>
      <w:i/>
      <w:iCs/>
      <w:color w:val="404040" w:themeColor="text1" w:themeTint="BF"/>
    </w:rPr>
  </w:style>
  <w:style w:type="paragraph" w:styleId="ListParagraph">
    <w:name w:val="List Paragraph"/>
    <w:basedOn w:val="Normal"/>
    <w:uiPriority w:val="34"/>
    <w:qFormat/>
    <w:rsid w:val="001B3F43"/>
    <w:pPr>
      <w:ind w:left="720"/>
      <w:contextualSpacing/>
    </w:pPr>
    <w:rPr>
      <w:color w:val="auto"/>
    </w:rPr>
  </w:style>
  <w:style w:type="character" w:styleId="IntenseEmphasis">
    <w:name w:val="Intense Emphasis"/>
    <w:basedOn w:val="DefaultParagraphFont"/>
    <w:uiPriority w:val="21"/>
    <w:qFormat/>
    <w:rsid w:val="001B3F43"/>
    <w:rPr>
      <w:i/>
      <w:iCs/>
      <w:color w:val="0F4761" w:themeColor="accent1" w:themeShade="BF"/>
    </w:rPr>
  </w:style>
  <w:style w:type="paragraph" w:styleId="IntenseQuote">
    <w:name w:val="Intense Quote"/>
    <w:basedOn w:val="Normal"/>
    <w:next w:val="Normal"/>
    <w:link w:val="IntenseQuoteChar"/>
    <w:uiPriority w:val="30"/>
    <w:qFormat/>
    <w:rsid w:val="001B3F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3F43"/>
    <w:rPr>
      <w:i/>
      <w:iCs/>
      <w:color w:val="0F4761" w:themeColor="accent1" w:themeShade="BF"/>
    </w:rPr>
  </w:style>
  <w:style w:type="character" w:styleId="IntenseReference">
    <w:name w:val="Intense Reference"/>
    <w:basedOn w:val="DefaultParagraphFont"/>
    <w:uiPriority w:val="32"/>
    <w:qFormat/>
    <w:rsid w:val="001B3F43"/>
    <w:rPr>
      <w:b/>
      <w:bCs/>
      <w:smallCaps/>
      <w:color w:val="0F4761" w:themeColor="accent1" w:themeShade="BF"/>
      <w:spacing w:val="5"/>
    </w:rPr>
  </w:style>
  <w:style w:type="character" w:styleId="Hyperlink">
    <w:name w:val="Hyperlink"/>
    <w:basedOn w:val="DefaultParagraphFont"/>
    <w:uiPriority w:val="99"/>
    <w:unhideWhenUsed/>
    <w:rsid w:val="001B3F43"/>
    <w:rPr>
      <w:color w:val="467886" w:themeColor="hyperlink"/>
      <w:u w:val="single"/>
    </w:rPr>
  </w:style>
  <w:style w:type="paragraph" w:styleId="FootnoteText">
    <w:name w:val="footnote text"/>
    <w:basedOn w:val="Normal"/>
    <w:link w:val="FootnoteTextChar"/>
    <w:uiPriority w:val="99"/>
    <w:rsid w:val="00BB29E8"/>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uiPriority w:val="99"/>
    <w:rsid w:val="00BB29E8"/>
    <w:rPr>
      <w:rFonts w:ascii="Times New Roman" w:eastAsia="Times New Roman" w:hAnsi="Times New Roman" w:cs="Times New Roman"/>
      <w:color w:val="000000" w:themeColor="text1"/>
      <w:kern w:val="0"/>
      <w:sz w:val="20"/>
      <w:szCs w:val="20"/>
      <w14:ligatures w14:val="none"/>
    </w:rPr>
  </w:style>
  <w:style w:type="character" w:styleId="FootnoteReference">
    <w:name w:val="footnote reference"/>
    <w:uiPriority w:val="99"/>
    <w:semiHidden/>
    <w:rsid w:val="00BB29E8"/>
    <w:rPr>
      <w:vertAlign w:val="superscript"/>
    </w:rPr>
  </w:style>
  <w:style w:type="paragraph" w:styleId="Caption">
    <w:name w:val="caption"/>
    <w:basedOn w:val="Normal"/>
    <w:next w:val="Normal"/>
    <w:uiPriority w:val="35"/>
    <w:unhideWhenUsed/>
    <w:qFormat/>
    <w:rsid w:val="008C21A2"/>
    <w:pPr>
      <w:spacing w:after="200" w:line="240" w:lineRule="auto"/>
      <w:ind w:firstLine="426"/>
    </w:pPr>
    <w:rPr>
      <w:i/>
      <w:iCs/>
      <w:color w:val="0E2841" w:themeColor="text2"/>
      <w:sz w:val="18"/>
      <w:szCs w:val="18"/>
    </w:rPr>
  </w:style>
  <w:style w:type="paragraph" w:customStyle="1" w:styleId="Default">
    <w:name w:val="Default"/>
    <w:rsid w:val="00984311"/>
    <w:pPr>
      <w:autoSpaceDE w:val="0"/>
      <w:autoSpaceDN w:val="0"/>
      <w:adjustRightInd w:val="0"/>
      <w:spacing w:after="0" w:line="240" w:lineRule="auto"/>
    </w:pPr>
    <w:rPr>
      <w:rFonts w:ascii="Arial" w:hAnsi="Arial" w:cs="Arial"/>
      <w:color w:val="000000"/>
      <w:kern w:val="0"/>
      <w:sz w:val="24"/>
      <w:szCs w:val="24"/>
    </w:rPr>
  </w:style>
  <w:style w:type="paragraph" w:styleId="Revision">
    <w:name w:val="Revision"/>
    <w:hidden/>
    <w:uiPriority w:val="99"/>
    <w:semiHidden/>
    <w:rsid w:val="00793290"/>
    <w:pPr>
      <w:spacing w:after="0" w:line="240" w:lineRule="auto"/>
    </w:pPr>
    <w:rPr>
      <w:rFonts w:ascii="Calibri" w:hAnsi="Calibri" w:cs="Calibri"/>
      <w:color w:val="000000" w:themeColor="text1"/>
    </w:rPr>
  </w:style>
  <w:style w:type="table" w:styleId="TableGrid">
    <w:name w:val="Table Grid"/>
    <w:basedOn w:val="TableNormal"/>
    <w:uiPriority w:val="39"/>
    <w:rsid w:val="001B59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02047"/>
    <w:rPr>
      <w:sz w:val="16"/>
      <w:szCs w:val="16"/>
    </w:rPr>
  </w:style>
  <w:style w:type="paragraph" w:styleId="CommentText">
    <w:name w:val="annotation text"/>
    <w:basedOn w:val="Normal"/>
    <w:link w:val="CommentTextChar"/>
    <w:uiPriority w:val="99"/>
    <w:unhideWhenUsed/>
    <w:rsid w:val="00702047"/>
    <w:pPr>
      <w:spacing w:line="240" w:lineRule="auto"/>
    </w:pPr>
    <w:rPr>
      <w:rFonts w:cstheme="minorBidi"/>
      <w:color w:val="auto"/>
      <w:sz w:val="20"/>
      <w:szCs w:val="20"/>
    </w:rPr>
  </w:style>
  <w:style w:type="character" w:customStyle="1" w:styleId="CommentTextChar">
    <w:name w:val="Comment Text Char"/>
    <w:basedOn w:val="DefaultParagraphFont"/>
    <w:link w:val="CommentText"/>
    <w:uiPriority w:val="99"/>
    <w:rsid w:val="00702047"/>
    <w:rPr>
      <w:sz w:val="20"/>
      <w:szCs w:val="20"/>
    </w:rPr>
  </w:style>
  <w:style w:type="character" w:styleId="UnresolvedMention">
    <w:name w:val="Unresolved Mention"/>
    <w:basedOn w:val="DefaultParagraphFont"/>
    <w:uiPriority w:val="99"/>
    <w:semiHidden/>
    <w:unhideWhenUsed/>
    <w:rsid w:val="00A10ABF"/>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A05A66"/>
    <w:rPr>
      <w:rFonts w:cs="Calibri"/>
      <w:b/>
      <w:bCs/>
      <w:color w:val="000000" w:themeColor="text1"/>
    </w:rPr>
  </w:style>
  <w:style w:type="character" w:customStyle="1" w:styleId="CommentSubjectChar">
    <w:name w:val="Comment Subject Char"/>
    <w:basedOn w:val="CommentTextChar"/>
    <w:link w:val="CommentSubject"/>
    <w:uiPriority w:val="99"/>
    <w:semiHidden/>
    <w:rsid w:val="00A05A66"/>
    <w:rPr>
      <w:rFonts w:cs="Calibri"/>
      <w:b/>
      <w:bCs/>
      <w:color w:val="000000" w:themeColor="text1"/>
      <w:sz w:val="20"/>
      <w:szCs w:val="20"/>
    </w:rPr>
  </w:style>
  <w:style w:type="paragraph" w:styleId="TOCHeading">
    <w:name w:val="TOC Heading"/>
    <w:basedOn w:val="Heading1"/>
    <w:next w:val="Normal"/>
    <w:uiPriority w:val="39"/>
    <w:unhideWhenUsed/>
    <w:qFormat/>
    <w:rsid w:val="00AC768E"/>
    <w:pPr>
      <w:spacing w:before="240" w:after="0"/>
      <w:outlineLvl w:val="9"/>
    </w:pPr>
    <w:rPr>
      <w:rFonts w:asciiTheme="majorHAnsi" w:hAnsiTheme="majorHAnsi" w:cstheme="majorBidi"/>
      <w:b w:val="0"/>
      <w:bCs w:val="0"/>
      <w:color w:val="0F4761" w:themeColor="accent1" w:themeShade="BF"/>
      <w:kern w:val="0"/>
      <w:sz w:val="32"/>
      <w:szCs w:val="32"/>
      <w:lang w:val="en-US"/>
      <w14:ligatures w14:val="none"/>
    </w:rPr>
  </w:style>
  <w:style w:type="paragraph" w:styleId="TOC2">
    <w:name w:val="toc 2"/>
    <w:basedOn w:val="Normal"/>
    <w:next w:val="Normal"/>
    <w:autoRedefine/>
    <w:uiPriority w:val="39"/>
    <w:unhideWhenUsed/>
    <w:rsid w:val="00AC768E"/>
    <w:pPr>
      <w:spacing w:after="100"/>
      <w:ind w:left="220"/>
    </w:pPr>
  </w:style>
  <w:style w:type="paragraph" w:styleId="TOC3">
    <w:name w:val="toc 3"/>
    <w:basedOn w:val="Normal"/>
    <w:next w:val="Normal"/>
    <w:autoRedefine/>
    <w:uiPriority w:val="39"/>
    <w:unhideWhenUsed/>
    <w:rsid w:val="00AC768E"/>
    <w:pPr>
      <w:spacing w:after="100"/>
      <w:ind w:left="440"/>
    </w:pPr>
  </w:style>
  <w:style w:type="paragraph" w:styleId="TOC1">
    <w:name w:val="toc 1"/>
    <w:basedOn w:val="Normal"/>
    <w:next w:val="Normal"/>
    <w:autoRedefine/>
    <w:uiPriority w:val="39"/>
    <w:unhideWhenUsed/>
    <w:rsid w:val="00AC768E"/>
    <w:pPr>
      <w:spacing w:after="100" w:line="278" w:lineRule="auto"/>
    </w:pPr>
    <w:rPr>
      <w:rFonts w:eastAsiaTheme="minorEastAsia" w:cstheme="minorBidi"/>
      <w:color w:val="auto"/>
      <w:sz w:val="24"/>
      <w:szCs w:val="24"/>
      <w:lang w:eastAsia="en-GB"/>
    </w:rPr>
  </w:style>
  <w:style w:type="paragraph" w:styleId="TOC4">
    <w:name w:val="toc 4"/>
    <w:basedOn w:val="Normal"/>
    <w:next w:val="Normal"/>
    <w:autoRedefine/>
    <w:uiPriority w:val="39"/>
    <w:unhideWhenUsed/>
    <w:rsid w:val="00AC768E"/>
    <w:pPr>
      <w:spacing w:after="100" w:line="278" w:lineRule="auto"/>
      <w:ind w:left="720"/>
    </w:pPr>
    <w:rPr>
      <w:rFonts w:eastAsiaTheme="minorEastAsia" w:cstheme="minorBidi"/>
      <w:color w:val="auto"/>
      <w:sz w:val="24"/>
      <w:szCs w:val="24"/>
      <w:lang w:eastAsia="en-GB"/>
    </w:rPr>
  </w:style>
  <w:style w:type="paragraph" w:styleId="TOC5">
    <w:name w:val="toc 5"/>
    <w:basedOn w:val="Normal"/>
    <w:next w:val="Normal"/>
    <w:autoRedefine/>
    <w:uiPriority w:val="39"/>
    <w:unhideWhenUsed/>
    <w:rsid w:val="00AC768E"/>
    <w:pPr>
      <w:spacing w:after="100" w:line="278" w:lineRule="auto"/>
      <w:ind w:left="960"/>
    </w:pPr>
    <w:rPr>
      <w:rFonts w:eastAsiaTheme="minorEastAsia" w:cstheme="minorBidi"/>
      <w:color w:val="auto"/>
      <w:sz w:val="24"/>
      <w:szCs w:val="24"/>
      <w:lang w:eastAsia="en-GB"/>
    </w:rPr>
  </w:style>
  <w:style w:type="paragraph" w:styleId="TOC6">
    <w:name w:val="toc 6"/>
    <w:basedOn w:val="Normal"/>
    <w:next w:val="Normal"/>
    <w:autoRedefine/>
    <w:uiPriority w:val="39"/>
    <w:unhideWhenUsed/>
    <w:rsid w:val="00AC768E"/>
    <w:pPr>
      <w:spacing w:after="100" w:line="278" w:lineRule="auto"/>
      <w:ind w:left="1200"/>
    </w:pPr>
    <w:rPr>
      <w:rFonts w:eastAsiaTheme="minorEastAsia" w:cstheme="minorBidi"/>
      <w:color w:val="auto"/>
      <w:sz w:val="24"/>
      <w:szCs w:val="24"/>
      <w:lang w:eastAsia="en-GB"/>
    </w:rPr>
  </w:style>
  <w:style w:type="paragraph" w:styleId="TOC7">
    <w:name w:val="toc 7"/>
    <w:basedOn w:val="Normal"/>
    <w:next w:val="Normal"/>
    <w:autoRedefine/>
    <w:uiPriority w:val="39"/>
    <w:unhideWhenUsed/>
    <w:rsid w:val="00AC768E"/>
    <w:pPr>
      <w:spacing w:after="100" w:line="278" w:lineRule="auto"/>
      <w:ind w:left="1440"/>
    </w:pPr>
    <w:rPr>
      <w:rFonts w:eastAsiaTheme="minorEastAsia" w:cstheme="minorBidi"/>
      <w:color w:val="auto"/>
      <w:sz w:val="24"/>
      <w:szCs w:val="24"/>
      <w:lang w:eastAsia="en-GB"/>
    </w:rPr>
  </w:style>
  <w:style w:type="paragraph" w:styleId="TOC8">
    <w:name w:val="toc 8"/>
    <w:basedOn w:val="Normal"/>
    <w:next w:val="Normal"/>
    <w:autoRedefine/>
    <w:uiPriority w:val="39"/>
    <w:unhideWhenUsed/>
    <w:rsid w:val="00AC768E"/>
    <w:pPr>
      <w:spacing w:after="100" w:line="278" w:lineRule="auto"/>
      <w:ind w:left="1680"/>
    </w:pPr>
    <w:rPr>
      <w:rFonts w:eastAsiaTheme="minorEastAsia" w:cstheme="minorBidi"/>
      <w:color w:val="auto"/>
      <w:sz w:val="24"/>
      <w:szCs w:val="24"/>
      <w:lang w:eastAsia="en-GB"/>
    </w:rPr>
  </w:style>
  <w:style w:type="paragraph" w:styleId="TOC9">
    <w:name w:val="toc 9"/>
    <w:basedOn w:val="Normal"/>
    <w:next w:val="Normal"/>
    <w:autoRedefine/>
    <w:uiPriority w:val="39"/>
    <w:unhideWhenUsed/>
    <w:rsid w:val="00AC768E"/>
    <w:pPr>
      <w:spacing w:after="100" w:line="278" w:lineRule="auto"/>
      <w:ind w:left="1920"/>
    </w:pPr>
    <w:rPr>
      <w:rFonts w:eastAsiaTheme="minorEastAsia" w:cstheme="minorBidi"/>
      <w:color w:val="auto"/>
      <w:sz w:val="24"/>
      <w:szCs w:val="24"/>
      <w:lang w:eastAsia="en-GB"/>
    </w:rPr>
  </w:style>
  <w:style w:type="paragraph" w:styleId="Header">
    <w:name w:val="header"/>
    <w:basedOn w:val="Normal"/>
    <w:link w:val="HeaderChar"/>
    <w:uiPriority w:val="99"/>
    <w:unhideWhenUsed/>
    <w:rsid w:val="00736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788"/>
    <w:rPr>
      <w:rFonts w:cs="Calibri"/>
      <w:color w:val="000000" w:themeColor="text1"/>
    </w:rPr>
  </w:style>
  <w:style w:type="paragraph" w:styleId="Footer">
    <w:name w:val="footer"/>
    <w:basedOn w:val="Normal"/>
    <w:link w:val="FooterChar"/>
    <w:uiPriority w:val="99"/>
    <w:unhideWhenUsed/>
    <w:rsid w:val="00736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788"/>
    <w:rPr>
      <w:rFonts w:cs="Calibri"/>
      <w:color w:val="000000" w:themeColor="text1"/>
    </w:rPr>
  </w:style>
  <w:style w:type="paragraph" w:styleId="NormalWeb">
    <w:name w:val="Normal (Web)"/>
    <w:basedOn w:val="Normal"/>
    <w:uiPriority w:val="99"/>
    <w:unhideWhenUsed/>
    <w:rsid w:val="002E5D1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BE60D-27CC-4134-AFFC-777BF554F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8226</Words>
  <Characters>45655</Characters>
  <Application>Microsoft Office Word</Application>
  <DocSecurity>0</DocSecurity>
  <Lines>992</Lines>
  <Paragraphs>549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Catriona Toms</dc:creator>
  <cp:keywords/>
  <dc:description/>
  <cp:lastModifiedBy>Catriona Toms</cp:lastModifiedBy>
  <cp:revision>748</cp:revision>
  <cp:lastPrinted>2026-04-30T15:40:00Z</cp:lastPrinted>
  <dcterms:created xsi:type="dcterms:W3CDTF">2026-02-21T12:02:00Z</dcterms:created>
  <dcterms:modified xsi:type="dcterms:W3CDTF">2026-04-30T21:23:00Z</dcterms:modified>
</cp:coreProperties>
</file>