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632906" w14:textId="10A6F0A0" w:rsidR="00A27FD8" w:rsidRDefault="005A40A1" w:rsidP="005A40A1">
      <w:pPr>
        <w:rPr>
          <w:rFonts w:ascii="Times New Roman" w:eastAsia="Times New Roman" w:hAnsi="Times New Roman" w:cs="Times New Roman"/>
          <w:b/>
          <w:bCs/>
          <w:sz w:val="32"/>
          <w:szCs w:val="32"/>
          <w:lang w:eastAsia="en-IN"/>
        </w:rPr>
      </w:pPr>
      <w:r w:rsidRPr="005A40A1">
        <w:rPr>
          <w:rFonts w:ascii="Times New Roman" w:eastAsia="Times New Roman" w:hAnsi="Times New Roman" w:cs="Times New Roman"/>
          <w:b/>
          <w:bCs/>
          <w:noProof/>
          <w:sz w:val="32"/>
          <w:szCs w:val="32"/>
          <w:lang w:eastAsia="en-IN"/>
        </w:rPr>
        <w:drawing>
          <wp:inline distT="0" distB="0" distL="0" distR="0" wp14:anchorId="7A3DBDA1" wp14:editId="2DA0D528">
            <wp:extent cx="2572109" cy="1257475"/>
            <wp:effectExtent l="0" t="0" r="0" b="0"/>
            <wp:docPr id="11995501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550154" name=""/>
                    <pic:cNvPicPr/>
                  </pic:nvPicPr>
                  <pic:blipFill>
                    <a:blip r:embed="rId8"/>
                    <a:stretch>
                      <a:fillRect/>
                    </a:stretch>
                  </pic:blipFill>
                  <pic:spPr>
                    <a:xfrm>
                      <a:off x="0" y="0"/>
                      <a:ext cx="2572109" cy="1257475"/>
                    </a:xfrm>
                    <a:prstGeom prst="rect">
                      <a:avLst/>
                    </a:prstGeom>
                  </pic:spPr>
                </pic:pic>
              </a:graphicData>
            </a:graphic>
          </wp:inline>
        </w:drawing>
      </w:r>
    </w:p>
    <w:tbl>
      <w:tblPr>
        <w:tblpPr w:leftFromText="180" w:rightFromText="180" w:vertAnchor="text" w:tblpX="251" w:tblpY="135"/>
        <w:tblW w:w="944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405"/>
        <w:gridCol w:w="2268"/>
        <w:gridCol w:w="2552"/>
        <w:gridCol w:w="2221"/>
      </w:tblGrid>
      <w:tr w:rsidR="00A27FD8" w14:paraId="7EC14AAA" w14:textId="585A61CE" w:rsidTr="0077213F">
        <w:trPr>
          <w:trHeight w:val="710"/>
        </w:trPr>
        <w:tc>
          <w:tcPr>
            <w:tcW w:w="2405" w:type="dxa"/>
          </w:tcPr>
          <w:p w14:paraId="470DFD75" w14:textId="5A6940B8" w:rsidR="00A27FD8" w:rsidRDefault="00A27FD8" w:rsidP="005A40A1">
            <w:pPr>
              <w:spacing w:line="360" w:lineRule="auto"/>
              <w:rPr>
                <w:rFonts w:ascii="Times New Roman" w:eastAsia="Times New Roman" w:hAnsi="Times New Roman" w:cs="Times New Roman"/>
                <w:b/>
                <w:bCs/>
                <w:sz w:val="32"/>
                <w:szCs w:val="32"/>
                <w:lang w:eastAsia="en-IN"/>
              </w:rPr>
            </w:pPr>
            <w:r w:rsidRPr="00A27FD8">
              <w:rPr>
                <w:rFonts w:ascii="Times New Roman" w:eastAsia="Times New Roman" w:hAnsi="Times New Roman" w:cs="Times New Roman"/>
                <w:b/>
                <w:bCs/>
                <w:sz w:val="32"/>
                <w:szCs w:val="32"/>
                <w:lang w:eastAsia="en-IN"/>
              </w:rPr>
              <w:t>Programme:</w:t>
            </w:r>
          </w:p>
        </w:tc>
        <w:tc>
          <w:tcPr>
            <w:tcW w:w="7041" w:type="dxa"/>
            <w:gridSpan w:val="3"/>
          </w:tcPr>
          <w:p w14:paraId="1E66F407" w14:textId="722368B0" w:rsidR="00A27FD8" w:rsidRDefault="005A40A1" w:rsidP="005A40A1">
            <w:pPr>
              <w:spacing w:line="360" w:lineRule="auto"/>
              <w:rPr>
                <w:rFonts w:ascii="Times New Roman" w:eastAsia="Times New Roman" w:hAnsi="Times New Roman" w:cs="Times New Roman"/>
                <w:b/>
                <w:bCs/>
                <w:sz w:val="32"/>
                <w:szCs w:val="32"/>
                <w:lang w:eastAsia="en-IN"/>
              </w:rPr>
            </w:pPr>
            <w:r w:rsidRPr="005A40A1">
              <w:rPr>
                <w:rFonts w:ascii="Times New Roman" w:eastAsia="Times New Roman" w:hAnsi="Times New Roman" w:cs="Times New Roman"/>
                <w:b/>
                <w:bCs/>
                <w:sz w:val="32"/>
                <w:szCs w:val="32"/>
                <w:lang w:eastAsia="en-IN"/>
              </w:rPr>
              <w:t>Master of Business Administration</w:t>
            </w:r>
          </w:p>
        </w:tc>
      </w:tr>
      <w:tr w:rsidR="00A27FD8" w14:paraId="2F274B98" w14:textId="5DC66FEB" w:rsidTr="0077213F">
        <w:trPr>
          <w:trHeight w:val="730"/>
        </w:trPr>
        <w:tc>
          <w:tcPr>
            <w:tcW w:w="2405" w:type="dxa"/>
          </w:tcPr>
          <w:p w14:paraId="6B12111C" w14:textId="4050CB63" w:rsidR="00A27FD8" w:rsidRDefault="00A27FD8" w:rsidP="005A40A1">
            <w:pPr>
              <w:spacing w:line="360" w:lineRule="auto"/>
              <w:ind w:left="-5"/>
              <w:rPr>
                <w:rFonts w:ascii="Times New Roman" w:eastAsia="Times New Roman" w:hAnsi="Times New Roman" w:cs="Times New Roman"/>
                <w:b/>
                <w:bCs/>
                <w:sz w:val="32"/>
                <w:szCs w:val="32"/>
                <w:lang w:eastAsia="en-IN"/>
              </w:rPr>
            </w:pPr>
            <w:r>
              <w:rPr>
                <w:rFonts w:ascii="Times New Roman" w:eastAsia="Times New Roman" w:hAnsi="Times New Roman" w:cs="Times New Roman"/>
                <w:b/>
                <w:bCs/>
                <w:sz w:val="32"/>
                <w:szCs w:val="32"/>
                <w:lang w:eastAsia="en-IN"/>
              </w:rPr>
              <w:br w:type="page"/>
            </w:r>
            <w:r w:rsidRPr="00A27FD8">
              <w:rPr>
                <w:rFonts w:ascii="Times New Roman" w:eastAsia="Times New Roman" w:hAnsi="Times New Roman" w:cs="Times New Roman"/>
                <w:b/>
                <w:bCs/>
                <w:sz w:val="32"/>
                <w:szCs w:val="32"/>
                <w:lang w:eastAsia="en-IN"/>
              </w:rPr>
              <w:t>Module:</w:t>
            </w:r>
          </w:p>
        </w:tc>
        <w:tc>
          <w:tcPr>
            <w:tcW w:w="7041" w:type="dxa"/>
            <w:gridSpan w:val="3"/>
          </w:tcPr>
          <w:p w14:paraId="20C07BBD" w14:textId="37C39576" w:rsidR="00A27FD8" w:rsidRDefault="00A27FD8" w:rsidP="005A40A1">
            <w:pPr>
              <w:spacing w:line="360" w:lineRule="auto"/>
              <w:rPr>
                <w:rFonts w:ascii="Times New Roman" w:eastAsia="Times New Roman" w:hAnsi="Times New Roman" w:cs="Times New Roman"/>
                <w:b/>
                <w:bCs/>
                <w:sz w:val="32"/>
                <w:szCs w:val="32"/>
                <w:lang w:eastAsia="en-IN"/>
              </w:rPr>
            </w:pPr>
            <w:r w:rsidRPr="00A27FD8">
              <w:rPr>
                <w:rFonts w:ascii="Times New Roman" w:eastAsia="Times New Roman" w:hAnsi="Times New Roman" w:cs="Times New Roman"/>
                <w:b/>
                <w:bCs/>
                <w:sz w:val="32"/>
                <w:szCs w:val="32"/>
                <w:lang w:eastAsia="en-IN"/>
              </w:rPr>
              <w:t>International Marketing: Principles and Practices</w:t>
            </w:r>
          </w:p>
        </w:tc>
      </w:tr>
      <w:tr w:rsidR="00A27FD8" w14:paraId="7F4598F2" w14:textId="22BB3833" w:rsidTr="0077213F">
        <w:trPr>
          <w:trHeight w:val="672"/>
        </w:trPr>
        <w:tc>
          <w:tcPr>
            <w:tcW w:w="2405" w:type="dxa"/>
          </w:tcPr>
          <w:p w14:paraId="404702DC" w14:textId="57FD0F07" w:rsidR="00A27FD8" w:rsidRDefault="00A27FD8" w:rsidP="005A40A1">
            <w:pPr>
              <w:spacing w:line="360" w:lineRule="auto"/>
              <w:rPr>
                <w:rFonts w:ascii="Times New Roman" w:eastAsia="Times New Roman" w:hAnsi="Times New Roman" w:cs="Times New Roman"/>
                <w:b/>
                <w:bCs/>
                <w:sz w:val="32"/>
                <w:szCs w:val="32"/>
                <w:lang w:eastAsia="en-IN"/>
              </w:rPr>
            </w:pPr>
            <w:r w:rsidRPr="00A27FD8">
              <w:rPr>
                <w:rFonts w:ascii="Times New Roman" w:eastAsia="Times New Roman" w:hAnsi="Times New Roman" w:cs="Times New Roman"/>
                <w:b/>
                <w:bCs/>
                <w:sz w:val="32"/>
                <w:szCs w:val="32"/>
                <w:lang w:eastAsia="en-IN"/>
              </w:rPr>
              <w:t>Module code:</w:t>
            </w:r>
          </w:p>
        </w:tc>
        <w:tc>
          <w:tcPr>
            <w:tcW w:w="2268" w:type="dxa"/>
          </w:tcPr>
          <w:p w14:paraId="2B86FAF1" w14:textId="2712AB6D" w:rsidR="00A27FD8" w:rsidRDefault="00A27FD8" w:rsidP="005A40A1">
            <w:pPr>
              <w:spacing w:line="360" w:lineRule="auto"/>
              <w:rPr>
                <w:rFonts w:ascii="Times New Roman" w:eastAsia="Times New Roman" w:hAnsi="Times New Roman" w:cs="Times New Roman"/>
                <w:b/>
                <w:bCs/>
                <w:sz w:val="32"/>
                <w:szCs w:val="32"/>
                <w:lang w:eastAsia="en-IN"/>
              </w:rPr>
            </w:pPr>
            <w:r w:rsidRPr="00A27FD8">
              <w:rPr>
                <w:rFonts w:ascii="Times New Roman" w:eastAsia="Times New Roman" w:hAnsi="Times New Roman" w:cs="Times New Roman"/>
                <w:b/>
                <w:bCs/>
                <w:sz w:val="32"/>
                <w:szCs w:val="32"/>
                <w:lang w:eastAsia="en-IN"/>
              </w:rPr>
              <w:t>LCMB7026</w:t>
            </w:r>
          </w:p>
        </w:tc>
        <w:tc>
          <w:tcPr>
            <w:tcW w:w="2552" w:type="dxa"/>
          </w:tcPr>
          <w:p w14:paraId="34488005" w14:textId="57ACC4F7" w:rsidR="00A27FD8" w:rsidRDefault="00A27FD8" w:rsidP="005A40A1">
            <w:pPr>
              <w:spacing w:line="360" w:lineRule="auto"/>
              <w:rPr>
                <w:rFonts w:ascii="Times New Roman" w:eastAsia="Times New Roman" w:hAnsi="Times New Roman" w:cs="Times New Roman"/>
                <w:b/>
                <w:bCs/>
                <w:sz w:val="32"/>
                <w:szCs w:val="32"/>
                <w:lang w:eastAsia="en-IN"/>
              </w:rPr>
            </w:pPr>
            <w:r w:rsidRPr="00A27FD8">
              <w:rPr>
                <w:rFonts w:ascii="Times New Roman" w:eastAsia="Times New Roman" w:hAnsi="Times New Roman" w:cs="Times New Roman"/>
                <w:b/>
                <w:bCs/>
                <w:sz w:val="32"/>
                <w:szCs w:val="32"/>
                <w:lang w:eastAsia="en-IN"/>
              </w:rPr>
              <w:t>Contribution to Overall Module Assessment (%):</w:t>
            </w:r>
          </w:p>
        </w:tc>
        <w:tc>
          <w:tcPr>
            <w:tcW w:w="2221" w:type="dxa"/>
          </w:tcPr>
          <w:p w14:paraId="0367B181" w14:textId="5B1D0B04" w:rsidR="00A27FD8" w:rsidRDefault="00A27FD8" w:rsidP="005A40A1">
            <w:pPr>
              <w:spacing w:line="360" w:lineRule="auto"/>
              <w:rPr>
                <w:rFonts w:ascii="Times New Roman" w:eastAsia="Times New Roman" w:hAnsi="Times New Roman" w:cs="Times New Roman"/>
                <w:b/>
                <w:bCs/>
                <w:sz w:val="32"/>
                <w:szCs w:val="32"/>
                <w:lang w:eastAsia="en-IN"/>
              </w:rPr>
            </w:pPr>
            <w:r w:rsidRPr="00A27FD8">
              <w:rPr>
                <w:rFonts w:ascii="Times New Roman" w:eastAsia="Times New Roman" w:hAnsi="Times New Roman" w:cs="Times New Roman"/>
                <w:b/>
                <w:bCs/>
                <w:sz w:val="32"/>
                <w:szCs w:val="32"/>
                <w:lang w:eastAsia="en-IN"/>
              </w:rPr>
              <w:t>100%</w:t>
            </w:r>
          </w:p>
        </w:tc>
      </w:tr>
      <w:tr w:rsidR="00A27FD8" w14:paraId="41EF31D6" w14:textId="72191CF4" w:rsidTr="0077213F">
        <w:trPr>
          <w:trHeight w:val="749"/>
        </w:trPr>
        <w:tc>
          <w:tcPr>
            <w:tcW w:w="2405" w:type="dxa"/>
          </w:tcPr>
          <w:p w14:paraId="01840CE4" w14:textId="16A1DBCE" w:rsidR="00A27FD8" w:rsidRDefault="00A27FD8" w:rsidP="005A40A1">
            <w:pPr>
              <w:tabs>
                <w:tab w:val="left" w:pos="288"/>
              </w:tabs>
              <w:spacing w:line="360" w:lineRule="auto"/>
              <w:rPr>
                <w:rFonts w:ascii="Times New Roman" w:eastAsia="Times New Roman" w:hAnsi="Times New Roman" w:cs="Times New Roman"/>
                <w:b/>
                <w:bCs/>
                <w:sz w:val="32"/>
                <w:szCs w:val="32"/>
                <w:lang w:eastAsia="en-IN"/>
              </w:rPr>
            </w:pPr>
            <w:r w:rsidRPr="00A27FD8">
              <w:rPr>
                <w:rFonts w:ascii="Times New Roman" w:eastAsia="Times New Roman" w:hAnsi="Times New Roman" w:cs="Times New Roman"/>
                <w:b/>
                <w:bCs/>
                <w:sz w:val="32"/>
                <w:szCs w:val="32"/>
                <w:lang w:eastAsia="en-IN"/>
              </w:rPr>
              <w:t>Lecturer:</w:t>
            </w:r>
          </w:p>
        </w:tc>
        <w:tc>
          <w:tcPr>
            <w:tcW w:w="2268" w:type="dxa"/>
          </w:tcPr>
          <w:p w14:paraId="58081DBE" w14:textId="3EED1992" w:rsidR="00A27FD8" w:rsidRDefault="0077213F" w:rsidP="005A40A1">
            <w:pPr>
              <w:spacing w:line="360" w:lineRule="auto"/>
              <w:rPr>
                <w:rFonts w:ascii="Times New Roman" w:eastAsia="Times New Roman" w:hAnsi="Times New Roman" w:cs="Times New Roman"/>
                <w:b/>
                <w:bCs/>
                <w:sz w:val="32"/>
                <w:szCs w:val="32"/>
                <w:lang w:eastAsia="en-IN"/>
              </w:rPr>
            </w:pPr>
            <w:r w:rsidRPr="0077213F">
              <w:rPr>
                <w:rFonts w:ascii="Times New Roman" w:eastAsia="Times New Roman" w:hAnsi="Times New Roman" w:cs="Times New Roman"/>
                <w:b/>
                <w:bCs/>
                <w:sz w:val="32"/>
                <w:szCs w:val="32"/>
                <w:lang w:eastAsia="en-IN"/>
              </w:rPr>
              <w:t>Dr. Mohammad Tarik</w:t>
            </w:r>
            <w:r w:rsidR="00A27FD8" w:rsidRPr="00A27FD8">
              <w:rPr>
                <w:rFonts w:ascii="Times New Roman" w:eastAsia="Times New Roman" w:hAnsi="Times New Roman" w:cs="Times New Roman"/>
                <w:b/>
                <w:bCs/>
                <w:sz w:val="32"/>
                <w:szCs w:val="32"/>
                <w:lang w:eastAsia="en-IN"/>
              </w:rPr>
              <w:t>(London)</w:t>
            </w:r>
          </w:p>
        </w:tc>
        <w:tc>
          <w:tcPr>
            <w:tcW w:w="2552" w:type="dxa"/>
          </w:tcPr>
          <w:p w14:paraId="617F9058" w14:textId="325EC288" w:rsidR="00A27FD8" w:rsidRDefault="00A27FD8" w:rsidP="005A40A1">
            <w:pPr>
              <w:spacing w:line="360" w:lineRule="auto"/>
              <w:rPr>
                <w:rFonts w:ascii="Times New Roman" w:eastAsia="Times New Roman" w:hAnsi="Times New Roman" w:cs="Times New Roman"/>
                <w:b/>
                <w:bCs/>
                <w:sz w:val="32"/>
                <w:szCs w:val="32"/>
                <w:lang w:eastAsia="en-IN"/>
              </w:rPr>
            </w:pPr>
            <w:r w:rsidRPr="00A27FD8">
              <w:rPr>
                <w:rFonts w:ascii="Times New Roman" w:eastAsia="Times New Roman" w:hAnsi="Times New Roman" w:cs="Times New Roman"/>
                <w:b/>
                <w:bCs/>
                <w:sz w:val="32"/>
                <w:szCs w:val="32"/>
                <w:lang w:eastAsia="en-IN"/>
              </w:rPr>
              <w:t>Internal Verifier:</w:t>
            </w:r>
          </w:p>
        </w:tc>
        <w:tc>
          <w:tcPr>
            <w:tcW w:w="2221" w:type="dxa"/>
          </w:tcPr>
          <w:p w14:paraId="48789EA6" w14:textId="06F9F5E4" w:rsidR="00A27FD8" w:rsidRDefault="00A27FD8" w:rsidP="005A40A1">
            <w:pPr>
              <w:spacing w:line="360" w:lineRule="auto"/>
              <w:rPr>
                <w:rFonts w:ascii="Times New Roman" w:eastAsia="Times New Roman" w:hAnsi="Times New Roman" w:cs="Times New Roman"/>
                <w:b/>
                <w:bCs/>
                <w:sz w:val="32"/>
                <w:szCs w:val="32"/>
                <w:lang w:eastAsia="en-IN"/>
              </w:rPr>
            </w:pPr>
            <w:r w:rsidRPr="00A27FD8">
              <w:rPr>
                <w:rFonts w:ascii="Times New Roman" w:eastAsia="Times New Roman" w:hAnsi="Times New Roman" w:cs="Times New Roman"/>
                <w:b/>
                <w:bCs/>
                <w:sz w:val="32"/>
                <w:szCs w:val="32"/>
                <w:lang w:eastAsia="en-IN"/>
              </w:rPr>
              <w:t>Vasilios Tavlaridis Hoang Dang Nguyen</w:t>
            </w:r>
          </w:p>
        </w:tc>
      </w:tr>
      <w:tr w:rsidR="00A27FD8" w14:paraId="48B8B46D" w14:textId="2577E68E" w:rsidTr="0077213F">
        <w:trPr>
          <w:trHeight w:val="710"/>
        </w:trPr>
        <w:tc>
          <w:tcPr>
            <w:tcW w:w="2405" w:type="dxa"/>
          </w:tcPr>
          <w:p w14:paraId="11D237F0" w14:textId="0CB72F60" w:rsidR="00A27FD8" w:rsidRDefault="00A27FD8" w:rsidP="005A40A1">
            <w:pPr>
              <w:spacing w:line="360" w:lineRule="auto"/>
              <w:rPr>
                <w:rFonts w:ascii="Times New Roman" w:eastAsia="Times New Roman" w:hAnsi="Times New Roman" w:cs="Times New Roman"/>
                <w:b/>
                <w:bCs/>
                <w:sz w:val="32"/>
                <w:szCs w:val="32"/>
                <w:lang w:eastAsia="en-IN"/>
              </w:rPr>
            </w:pPr>
            <w:r w:rsidRPr="00A27FD8">
              <w:rPr>
                <w:rFonts w:ascii="Times New Roman" w:eastAsia="Times New Roman" w:hAnsi="Times New Roman" w:cs="Times New Roman"/>
                <w:b/>
                <w:bCs/>
                <w:sz w:val="32"/>
                <w:szCs w:val="32"/>
                <w:lang w:eastAsia="en-IN"/>
              </w:rPr>
              <w:t>Assignment Title:</w:t>
            </w:r>
          </w:p>
        </w:tc>
        <w:tc>
          <w:tcPr>
            <w:tcW w:w="2268" w:type="dxa"/>
          </w:tcPr>
          <w:p w14:paraId="5B49B1C4" w14:textId="2509CB8F" w:rsidR="00A27FD8" w:rsidRDefault="00A27FD8" w:rsidP="005A40A1">
            <w:pPr>
              <w:spacing w:line="360" w:lineRule="auto"/>
              <w:rPr>
                <w:rFonts w:ascii="Times New Roman" w:eastAsia="Times New Roman" w:hAnsi="Times New Roman" w:cs="Times New Roman"/>
                <w:b/>
                <w:bCs/>
                <w:sz w:val="32"/>
                <w:szCs w:val="32"/>
                <w:lang w:eastAsia="en-IN"/>
              </w:rPr>
            </w:pPr>
            <w:r w:rsidRPr="00A27FD8">
              <w:rPr>
                <w:rFonts w:ascii="Times New Roman" w:eastAsia="Times New Roman" w:hAnsi="Times New Roman" w:cs="Times New Roman"/>
                <w:b/>
                <w:bCs/>
                <w:sz w:val="32"/>
                <w:szCs w:val="32"/>
                <w:lang w:eastAsia="en-IN"/>
              </w:rPr>
              <w:t>International Marketing: Principles and Practices</w:t>
            </w:r>
          </w:p>
        </w:tc>
        <w:tc>
          <w:tcPr>
            <w:tcW w:w="2552" w:type="dxa"/>
          </w:tcPr>
          <w:p w14:paraId="799945BE" w14:textId="566D3855" w:rsidR="00A27FD8" w:rsidRDefault="00A27FD8" w:rsidP="005A40A1">
            <w:pPr>
              <w:spacing w:line="360" w:lineRule="auto"/>
              <w:rPr>
                <w:rFonts w:ascii="Times New Roman" w:eastAsia="Times New Roman" w:hAnsi="Times New Roman" w:cs="Times New Roman"/>
                <w:b/>
                <w:bCs/>
                <w:sz w:val="32"/>
                <w:szCs w:val="32"/>
                <w:lang w:eastAsia="en-IN"/>
              </w:rPr>
            </w:pPr>
            <w:r w:rsidRPr="00A27FD8">
              <w:rPr>
                <w:rFonts w:ascii="Times New Roman" w:eastAsia="Times New Roman" w:hAnsi="Times New Roman" w:cs="Times New Roman"/>
                <w:b/>
                <w:bCs/>
                <w:sz w:val="32"/>
                <w:szCs w:val="32"/>
                <w:lang w:eastAsia="en-IN"/>
              </w:rPr>
              <w:t>Word count (or equivalent):</w:t>
            </w:r>
          </w:p>
        </w:tc>
        <w:tc>
          <w:tcPr>
            <w:tcW w:w="2221" w:type="dxa"/>
          </w:tcPr>
          <w:p w14:paraId="049E3C2D" w14:textId="3150CD66" w:rsidR="00A27FD8" w:rsidRDefault="00A27FD8" w:rsidP="005A40A1">
            <w:pPr>
              <w:spacing w:line="360" w:lineRule="auto"/>
              <w:rPr>
                <w:rFonts w:ascii="Times New Roman" w:eastAsia="Times New Roman" w:hAnsi="Times New Roman" w:cs="Times New Roman"/>
                <w:b/>
                <w:bCs/>
                <w:sz w:val="32"/>
                <w:szCs w:val="32"/>
                <w:lang w:eastAsia="en-IN"/>
              </w:rPr>
            </w:pPr>
            <w:r w:rsidRPr="00A27FD8">
              <w:rPr>
                <w:rFonts w:ascii="Times New Roman" w:eastAsia="Times New Roman" w:hAnsi="Times New Roman" w:cs="Times New Roman"/>
                <w:b/>
                <w:bCs/>
                <w:sz w:val="32"/>
                <w:szCs w:val="32"/>
                <w:lang w:eastAsia="en-IN"/>
              </w:rPr>
              <w:t>5,000 words (± 10%)</w:t>
            </w:r>
          </w:p>
          <w:p w14:paraId="03D4A9F6" w14:textId="77777777" w:rsidR="00A27FD8" w:rsidRPr="00A27FD8" w:rsidRDefault="00A27FD8" w:rsidP="005A40A1">
            <w:pPr>
              <w:spacing w:line="360" w:lineRule="auto"/>
              <w:ind w:firstLine="720"/>
              <w:rPr>
                <w:rFonts w:ascii="Times New Roman" w:eastAsia="Times New Roman" w:hAnsi="Times New Roman" w:cs="Times New Roman"/>
                <w:sz w:val="32"/>
                <w:szCs w:val="32"/>
                <w:lang w:eastAsia="en-IN"/>
              </w:rPr>
            </w:pPr>
          </w:p>
        </w:tc>
      </w:tr>
      <w:tr w:rsidR="00A27FD8" w14:paraId="100D0005" w14:textId="4448A91A" w:rsidTr="0077213F">
        <w:trPr>
          <w:trHeight w:val="672"/>
        </w:trPr>
        <w:tc>
          <w:tcPr>
            <w:tcW w:w="2405" w:type="dxa"/>
          </w:tcPr>
          <w:p w14:paraId="09229DD1" w14:textId="629B4FC5" w:rsidR="00A27FD8" w:rsidRDefault="00A27FD8" w:rsidP="005A40A1">
            <w:pPr>
              <w:spacing w:line="360" w:lineRule="auto"/>
              <w:rPr>
                <w:rFonts w:ascii="Times New Roman" w:eastAsia="Times New Roman" w:hAnsi="Times New Roman" w:cs="Times New Roman"/>
                <w:b/>
                <w:bCs/>
                <w:sz w:val="32"/>
                <w:szCs w:val="32"/>
                <w:lang w:eastAsia="en-IN"/>
              </w:rPr>
            </w:pPr>
            <w:r w:rsidRPr="00A27FD8">
              <w:rPr>
                <w:rFonts w:ascii="Times New Roman" w:eastAsia="Times New Roman" w:hAnsi="Times New Roman" w:cs="Times New Roman"/>
                <w:b/>
                <w:bCs/>
                <w:sz w:val="32"/>
                <w:szCs w:val="32"/>
                <w:lang w:eastAsia="en-IN"/>
              </w:rPr>
              <w:t>Submission deadline:</w:t>
            </w:r>
          </w:p>
        </w:tc>
        <w:tc>
          <w:tcPr>
            <w:tcW w:w="2268" w:type="dxa"/>
          </w:tcPr>
          <w:p w14:paraId="61922399" w14:textId="01803185" w:rsidR="00A27FD8" w:rsidRDefault="00A27FD8" w:rsidP="005A40A1">
            <w:pPr>
              <w:spacing w:line="360" w:lineRule="auto"/>
              <w:rPr>
                <w:rFonts w:ascii="Times New Roman" w:eastAsia="Times New Roman" w:hAnsi="Times New Roman" w:cs="Times New Roman"/>
                <w:b/>
                <w:bCs/>
                <w:sz w:val="32"/>
                <w:szCs w:val="32"/>
                <w:lang w:eastAsia="en-IN"/>
              </w:rPr>
            </w:pPr>
            <w:r w:rsidRPr="00A27FD8">
              <w:rPr>
                <w:rFonts w:ascii="Times New Roman" w:eastAsia="Times New Roman" w:hAnsi="Times New Roman" w:cs="Times New Roman"/>
                <w:b/>
                <w:bCs/>
                <w:sz w:val="32"/>
                <w:szCs w:val="32"/>
                <w:lang w:eastAsia="en-IN"/>
              </w:rPr>
              <w:t>Friday 19th December 2025 by 2pm</w:t>
            </w:r>
          </w:p>
        </w:tc>
        <w:tc>
          <w:tcPr>
            <w:tcW w:w="2552" w:type="dxa"/>
          </w:tcPr>
          <w:p w14:paraId="53238F50" w14:textId="34B580D4" w:rsidR="00A27FD8" w:rsidRDefault="00A27FD8" w:rsidP="005A40A1">
            <w:pPr>
              <w:spacing w:line="360" w:lineRule="auto"/>
              <w:rPr>
                <w:rFonts w:ascii="Times New Roman" w:eastAsia="Times New Roman" w:hAnsi="Times New Roman" w:cs="Times New Roman"/>
                <w:b/>
                <w:bCs/>
                <w:sz w:val="32"/>
                <w:szCs w:val="32"/>
                <w:lang w:eastAsia="en-IN"/>
              </w:rPr>
            </w:pPr>
            <w:r w:rsidRPr="00A27FD8">
              <w:rPr>
                <w:rFonts w:ascii="Times New Roman" w:eastAsia="Times New Roman" w:hAnsi="Times New Roman" w:cs="Times New Roman"/>
                <w:b/>
                <w:bCs/>
                <w:sz w:val="32"/>
                <w:szCs w:val="32"/>
                <w:lang w:eastAsia="en-IN"/>
              </w:rPr>
              <w:t>Return date of provisional marks &amp; written feedback:</w:t>
            </w:r>
          </w:p>
        </w:tc>
        <w:tc>
          <w:tcPr>
            <w:tcW w:w="2221" w:type="dxa"/>
          </w:tcPr>
          <w:p w14:paraId="328C1440" w14:textId="4079B7F2" w:rsidR="00A27FD8" w:rsidRDefault="00A27FD8" w:rsidP="005A40A1">
            <w:pPr>
              <w:spacing w:line="360" w:lineRule="auto"/>
              <w:rPr>
                <w:rFonts w:ascii="Times New Roman" w:eastAsia="Times New Roman" w:hAnsi="Times New Roman" w:cs="Times New Roman"/>
                <w:b/>
                <w:bCs/>
                <w:sz w:val="32"/>
                <w:szCs w:val="32"/>
                <w:lang w:eastAsia="en-IN"/>
              </w:rPr>
            </w:pPr>
            <w:r w:rsidRPr="00A27FD8">
              <w:rPr>
                <w:rFonts w:ascii="Times New Roman" w:eastAsia="Times New Roman" w:hAnsi="Times New Roman" w:cs="Times New Roman"/>
                <w:b/>
                <w:bCs/>
                <w:sz w:val="32"/>
                <w:szCs w:val="32"/>
                <w:lang w:eastAsia="en-IN"/>
              </w:rPr>
              <w:t>30th January 2026</w:t>
            </w:r>
          </w:p>
        </w:tc>
      </w:tr>
    </w:tbl>
    <w:p w14:paraId="15B30AA5" w14:textId="77777777" w:rsidR="00B7606A" w:rsidRDefault="00B7606A" w:rsidP="00B7606A">
      <w:pPr>
        <w:jc w:val="center"/>
        <w:rPr>
          <w:rFonts w:ascii="Times New Roman" w:eastAsia="Times New Roman" w:hAnsi="Times New Roman" w:cs="Times New Roman"/>
          <w:b/>
          <w:bCs/>
          <w:sz w:val="32"/>
          <w:szCs w:val="32"/>
          <w:lang w:eastAsia="en-IN"/>
        </w:rPr>
      </w:pPr>
    </w:p>
    <w:p w14:paraId="0A160432" w14:textId="77777777" w:rsidR="00B7606A" w:rsidRDefault="00B7606A" w:rsidP="00B7606A">
      <w:pPr>
        <w:jc w:val="center"/>
        <w:rPr>
          <w:rFonts w:ascii="Times New Roman" w:eastAsia="Times New Roman" w:hAnsi="Times New Roman" w:cs="Times New Roman"/>
          <w:b/>
          <w:bCs/>
          <w:sz w:val="32"/>
          <w:szCs w:val="32"/>
          <w:lang w:eastAsia="en-IN"/>
        </w:rPr>
      </w:pPr>
    </w:p>
    <w:p w14:paraId="4D416A96" w14:textId="77777777" w:rsidR="00A27FD8" w:rsidRDefault="00A27FD8" w:rsidP="00B7606A">
      <w:pPr>
        <w:jc w:val="center"/>
        <w:rPr>
          <w:rFonts w:ascii="Times New Roman" w:eastAsia="Times New Roman" w:hAnsi="Times New Roman" w:cs="Times New Roman"/>
          <w:b/>
          <w:bCs/>
          <w:sz w:val="32"/>
          <w:szCs w:val="32"/>
          <w:lang w:eastAsia="en-IN"/>
        </w:rPr>
      </w:pPr>
    </w:p>
    <w:p w14:paraId="42834455" w14:textId="77777777" w:rsidR="00A27FD8" w:rsidRDefault="00A27FD8" w:rsidP="00B7606A">
      <w:pPr>
        <w:jc w:val="center"/>
        <w:rPr>
          <w:rFonts w:ascii="Times New Roman" w:eastAsia="Times New Roman" w:hAnsi="Times New Roman" w:cs="Times New Roman"/>
          <w:b/>
          <w:bCs/>
          <w:sz w:val="32"/>
          <w:szCs w:val="32"/>
          <w:lang w:eastAsia="en-IN"/>
        </w:rPr>
      </w:pPr>
    </w:p>
    <w:p w14:paraId="1B924253" w14:textId="77777777" w:rsidR="00A27FD8" w:rsidRDefault="00A27FD8" w:rsidP="00B7606A">
      <w:pPr>
        <w:jc w:val="center"/>
        <w:rPr>
          <w:rFonts w:ascii="Times New Roman" w:eastAsia="Times New Roman" w:hAnsi="Times New Roman" w:cs="Times New Roman"/>
          <w:b/>
          <w:bCs/>
          <w:sz w:val="32"/>
          <w:szCs w:val="32"/>
          <w:lang w:eastAsia="en-IN"/>
        </w:rPr>
      </w:pPr>
    </w:p>
    <w:p w14:paraId="0D84159A" w14:textId="77777777" w:rsidR="00A27FD8" w:rsidRDefault="00A27FD8" w:rsidP="00B7606A">
      <w:pPr>
        <w:jc w:val="center"/>
        <w:rPr>
          <w:rFonts w:ascii="Times New Roman" w:eastAsia="Times New Roman" w:hAnsi="Times New Roman" w:cs="Times New Roman"/>
          <w:b/>
          <w:bCs/>
          <w:sz w:val="32"/>
          <w:szCs w:val="32"/>
          <w:lang w:eastAsia="en-IN"/>
        </w:rPr>
      </w:pPr>
    </w:p>
    <w:p w14:paraId="13FB1077" w14:textId="77777777" w:rsidR="00A27FD8" w:rsidRDefault="00A27FD8" w:rsidP="00B7606A">
      <w:pPr>
        <w:jc w:val="center"/>
        <w:rPr>
          <w:rFonts w:ascii="Times New Roman" w:eastAsia="Times New Roman" w:hAnsi="Times New Roman" w:cs="Times New Roman"/>
          <w:b/>
          <w:bCs/>
          <w:sz w:val="32"/>
          <w:szCs w:val="32"/>
          <w:lang w:eastAsia="en-IN"/>
        </w:rPr>
      </w:pPr>
    </w:p>
    <w:p w14:paraId="7C4FDC07" w14:textId="77777777" w:rsidR="00A27FD8" w:rsidRDefault="00A27FD8" w:rsidP="00B7606A">
      <w:pPr>
        <w:jc w:val="center"/>
        <w:rPr>
          <w:rFonts w:ascii="Times New Roman" w:eastAsia="Times New Roman" w:hAnsi="Times New Roman" w:cs="Times New Roman"/>
          <w:b/>
          <w:bCs/>
          <w:sz w:val="32"/>
          <w:szCs w:val="32"/>
          <w:lang w:eastAsia="en-IN"/>
        </w:rPr>
      </w:pPr>
    </w:p>
    <w:p w14:paraId="3ACC564F" w14:textId="77777777" w:rsidR="00A27FD8" w:rsidRDefault="00A27FD8" w:rsidP="00B7606A">
      <w:pPr>
        <w:jc w:val="center"/>
        <w:rPr>
          <w:rFonts w:ascii="Times New Roman" w:eastAsia="Times New Roman" w:hAnsi="Times New Roman" w:cs="Times New Roman"/>
          <w:b/>
          <w:bCs/>
          <w:sz w:val="32"/>
          <w:szCs w:val="32"/>
          <w:lang w:eastAsia="en-IN"/>
        </w:rPr>
      </w:pPr>
    </w:p>
    <w:p w14:paraId="1C28F1C8" w14:textId="0797E77D" w:rsidR="00B7606A" w:rsidRPr="005A40A1" w:rsidRDefault="005A40A1" w:rsidP="005A40A1">
      <w:pPr>
        <w:spacing w:line="360" w:lineRule="auto"/>
        <w:jc w:val="center"/>
        <w:rPr>
          <w:rFonts w:ascii="Times New Roman" w:eastAsia="Times New Roman" w:hAnsi="Times New Roman" w:cs="Times New Roman"/>
          <w:b/>
          <w:bCs/>
          <w:sz w:val="36"/>
          <w:szCs w:val="36"/>
          <w:lang w:eastAsia="en-IN"/>
        </w:rPr>
      </w:pPr>
      <w:r w:rsidRPr="005A40A1">
        <w:rPr>
          <w:rFonts w:ascii="Times New Roman" w:eastAsia="Times New Roman" w:hAnsi="Times New Roman" w:cs="Times New Roman"/>
          <w:b/>
          <w:bCs/>
          <w:sz w:val="36"/>
          <w:szCs w:val="36"/>
          <w:lang w:eastAsia="en-IN"/>
        </w:rPr>
        <w:t>A COMPARATIVE ANALYSIS OF COCA-COLA’S MARKETING STRATEGIES IN THE UNITED KINGDOM AND INDIA</w:t>
      </w:r>
    </w:p>
    <w:p w14:paraId="5A9173D3" w14:textId="16B9F440" w:rsidR="00B7606A" w:rsidRPr="005A40A1" w:rsidRDefault="005A40A1" w:rsidP="005A40A1">
      <w:pPr>
        <w:spacing w:line="360" w:lineRule="auto"/>
        <w:jc w:val="center"/>
        <w:rPr>
          <w:rFonts w:ascii="Times New Roman" w:eastAsia="Times New Roman" w:hAnsi="Times New Roman" w:cs="Times New Roman"/>
          <w:b/>
          <w:bCs/>
          <w:sz w:val="36"/>
          <w:szCs w:val="36"/>
          <w:lang w:eastAsia="en-IN"/>
        </w:rPr>
      </w:pPr>
      <w:r w:rsidRPr="005A40A1">
        <w:rPr>
          <w:rFonts w:ascii="Times New Roman" w:eastAsia="Times New Roman" w:hAnsi="Times New Roman" w:cs="Times New Roman"/>
          <w:b/>
          <w:bCs/>
          <w:sz w:val="36"/>
          <w:szCs w:val="36"/>
          <w:lang w:eastAsia="en-IN"/>
        </w:rPr>
        <w:br w:type="page"/>
      </w:r>
    </w:p>
    <w:p w14:paraId="7AB5B7EC" w14:textId="0F08AAE9" w:rsidR="00FD6C4F" w:rsidRPr="0087483C" w:rsidRDefault="00B7606A" w:rsidP="0087483C">
      <w:pPr>
        <w:rPr>
          <w:rFonts w:ascii="Times New Roman" w:hAnsi="Times New Roman" w:cs="Times New Roman"/>
          <w:b/>
          <w:bCs/>
          <w:lang w:eastAsia="en-IN"/>
        </w:rPr>
      </w:pPr>
      <w:r w:rsidRPr="0087483C">
        <w:rPr>
          <w:rFonts w:ascii="Times New Roman" w:hAnsi="Times New Roman" w:cs="Times New Roman"/>
          <w:b/>
          <w:bCs/>
          <w:lang w:eastAsia="en-IN"/>
        </w:rPr>
        <w:t xml:space="preserve">TABLE OF CONTENT </w:t>
      </w:r>
    </w:p>
    <w:sdt>
      <w:sdtPr>
        <w:rPr>
          <w:rFonts w:asciiTheme="minorHAnsi" w:eastAsiaTheme="minorHAnsi" w:hAnsiTheme="minorHAnsi" w:cstheme="minorBidi"/>
          <w:color w:val="auto"/>
          <w:kern w:val="2"/>
          <w:sz w:val="24"/>
          <w:szCs w:val="24"/>
          <w:lang w:val="en-IN"/>
          <w14:ligatures w14:val="standardContextual"/>
        </w:rPr>
        <w:id w:val="-59562940"/>
        <w:docPartObj>
          <w:docPartGallery w:val="Table of Contents"/>
          <w:docPartUnique/>
        </w:docPartObj>
      </w:sdtPr>
      <w:sdtEndPr>
        <w:rPr>
          <w:rFonts w:ascii="Times New Roman" w:hAnsi="Times New Roman" w:cs="Times New Roman"/>
          <w:b/>
          <w:bCs/>
          <w:noProof/>
        </w:rPr>
      </w:sdtEndPr>
      <w:sdtContent>
        <w:p w14:paraId="4C846533" w14:textId="374BBF18" w:rsidR="005A40A1" w:rsidRDefault="005A40A1">
          <w:pPr>
            <w:pStyle w:val="TOCHeading"/>
          </w:pPr>
        </w:p>
        <w:p w14:paraId="6A8560AD" w14:textId="359DFBFB" w:rsidR="005A40A1" w:rsidRPr="005A40A1" w:rsidRDefault="005A40A1" w:rsidP="005A40A1">
          <w:pPr>
            <w:pStyle w:val="TOC1"/>
            <w:tabs>
              <w:tab w:val="right" w:leader="dot" w:pos="9016"/>
            </w:tabs>
            <w:spacing w:line="360" w:lineRule="auto"/>
            <w:rPr>
              <w:rFonts w:ascii="Times New Roman" w:eastAsiaTheme="minorEastAsia" w:hAnsi="Times New Roman" w:cs="Times New Roman"/>
              <w:noProof/>
              <w:lang w:eastAsia="en-IN"/>
            </w:rPr>
          </w:pPr>
          <w:r w:rsidRPr="005A40A1">
            <w:rPr>
              <w:rFonts w:ascii="Times New Roman" w:hAnsi="Times New Roman" w:cs="Times New Roman"/>
            </w:rPr>
            <w:fldChar w:fldCharType="begin"/>
          </w:r>
          <w:r w:rsidRPr="005A40A1">
            <w:rPr>
              <w:rFonts w:ascii="Times New Roman" w:hAnsi="Times New Roman" w:cs="Times New Roman"/>
            </w:rPr>
            <w:instrText xml:space="preserve"> TOC \o "1-3" \h \z \u </w:instrText>
          </w:r>
          <w:r w:rsidRPr="005A40A1">
            <w:rPr>
              <w:rFonts w:ascii="Times New Roman" w:hAnsi="Times New Roman" w:cs="Times New Roman"/>
            </w:rPr>
            <w:fldChar w:fldCharType="separate"/>
          </w:r>
          <w:hyperlink w:anchor="_Toc216880063" w:history="1">
            <w:r w:rsidRPr="005A40A1">
              <w:rPr>
                <w:rStyle w:val="Hyperlink"/>
                <w:rFonts w:ascii="Times New Roman" w:eastAsia="Times New Roman" w:hAnsi="Times New Roman" w:cs="Times New Roman"/>
                <w:b/>
                <w:bCs/>
                <w:noProof/>
                <w:lang w:eastAsia="en-IN"/>
              </w:rPr>
              <w:t>1. Introduction</w:t>
            </w:r>
            <w:r w:rsidRPr="005A40A1">
              <w:rPr>
                <w:rFonts w:ascii="Times New Roman" w:hAnsi="Times New Roman" w:cs="Times New Roman"/>
                <w:noProof/>
                <w:webHidden/>
              </w:rPr>
              <w:tab/>
            </w:r>
            <w:r w:rsidRPr="005A40A1">
              <w:rPr>
                <w:rFonts w:ascii="Times New Roman" w:hAnsi="Times New Roman" w:cs="Times New Roman"/>
                <w:noProof/>
                <w:webHidden/>
              </w:rPr>
              <w:fldChar w:fldCharType="begin"/>
            </w:r>
            <w:r w:rsidRPr="005A40A1">
              <w:rPr>
                <w:rFonts w:ascii="Times New Roman" w:hAnsi="Times New Roman" w:cs="Times New Roman"/>
                <w:noProof/>
                <w:webHidden/>
              </w:rPr>
              <w:instrText xml:space="preserve"> PAGEREF _Toc216880063 \h </w:instrText>
            </w:r>
            <w:r w:rsidRPr="005A40A1">
              <w:rPr>
                <w:rFonts w:ascii="Times New Roman" w:hAnsi="Times New Roman" w:cs="Times New Roman"/>
                <w:noProof/>
                <w:webHidden/>
              </w:rPr>
            </w:r>
            <w:r w:rsidRPr="005A40A1">
              <w:rPr>
                <w:rFonts w:ascii="Times New Roman" w:hAnsi="Times New Roman" w:cs="Times New Roman"/>
                <w:noProof/>
                <w:webHidden/>
              </w:rPr>
              <w:fldChar w:fldCharType="separate"/>
            </w:r>
            <w:r w:rsidRPr="005A40A1">
              <w:rPr>
                <w:rFonts w:ascii="Times New Roman" w:hAnsi="Times New Roman" w:cs="Times New Roman"/>
                <w:noProof/>
                <w:webHidden/>
              </w:rPr>
              <w:t>4</w:t>
            </w:r>
            <w:r w:rsidRPr="005A40A1">
              <w:rPr>
                <w:rFonts w:ascii="Times New Roman" w:hAnsi="Times New Roman" w:cs="Times New Roman"/>
                <w:noProof/>
                <w:webHidden/>
              </w:rPr>
              <w:fldChar w:fldCharType="end"/>
            </w:r>
          </w:hyperlink>
        </w:p>
        <w:p w14:paraId="19DAC290" w14:textId="7AFE5EFE" w:rsidR="005A40A1" w:rsidRPr="005A40A1" w:rsidRDefault="005A40A1" w:rsidP="005A40A1">
          <w:pPr>
            <w:pStyle w:val="TOC1"/>
            <w:tabs>
              <w:tab w:val="right" w:leader="dot" w:pos="9016"/>
            </w:tabs>
            <w:spacing w:line="360" w:lineRule="auto"/>
            <w:rPr>
              <w:rFonts w:ascii="Times New Roman" w:eastAsiaTheme="minorEastAsia" w:hAnsi="Times New Roman" w:cs="Times New Roman"/>
              <w:noProof/>
              <w:lang w:eastAsia="en-IN"/>
            </w:rPr>
          </w:pPr>
          <w:hyperlink w:anchor="_Toc216880064" w:history="1">
            <w:r w:rsidRPr="005A40A1">
              <w:rPr>
                <w:rStyle w:val="Hyperlink"/>
                <w:rFonts w:ascii="Times New Roman" w:eastAsia="Times New Roman" w:hAnsi="Times New Roman" w:cs="Times New Roman"/>
                <w:b/>
                <w:bCs/>
                <w:noProof/>
                <w:lang w:eastAsia="en-IN"/>
              </w:rPr>
              <w:t>2. Brand Overview</w:t>
            </w:r>
            <w:r w:rsidRPr="005A40A1">
              <w:rPr>
                <w:rFonts w:ascii="Times New Roman" w:hAnsi="Times New Roman" w:cs="Times New Roman"/>
                <w:noProof/>
                <w:webHidden/>
              </w:rPr>
              <w:tab/>
            </w:r>
            <w:r w:rsidRPr="005A40A1">
              <w:rPr>
                <w:rFonts w:ascii="Times New Roman" w:hAnsi="Times New Roman" w:cs="Times New Roman"/>
                <w:noProof/>
                <w:webHidden/>
              </w:rPr>
              <w:fldChar w:fldCharType="begin"/>
            </w:r>
            <w:r w:rsidRPr="005A40A1">
              <w:rPr>
                <w:rFonts w:ascii="Times New Roman" w:hAnsi="Times New Roman" w:cs="Times New Roman"/>
                <w:noProof/>
                <w:webHidden/>
              </w:rPr>
              <w:instrText xml:space="preserve"> PAGEREF _Toc216880064 \h </w:instrText>
            </w:r>
            <w:r w:rsidRPr="005A40A1">
              <w:rPr>
                <w:rFonts w:ascii="Times New Roman" w:hAnsi="Times New Roman" w:cs="Times New Roman"/>
                <w:noProof/>
                <w:webHidden/>
              </w:rPr>
            </w:r>
            <w:r w:rsidRPr="005A40A1">
              <w:rPr>
                <w:rFonts w:ascii="Times New Roman" w:hAnsi="Times New Roman" w:cs="Times New Roman"/>
                <w:noProof/>
                <w:webHidden/>
              </w:rPr>
              <w:fldChar w:fldCharType="separate"/>
            </w:r>
            <w:r w:rsidRPr="005A40A1">
              <w:rPr>
                <w:rFonts w:ascii="Times New Roman" w:hAnsi="Times New Roman" w:cs="Times New Roman"/>
                <w:noProof/>
                <w:webHidden/>
              </w:rPr>
              <w:t>5</w:t>
            </w:r>
            <w:r w:rsidRPr="005A40A1">
              <w:rPr>
                <w:rFonts w:ascii="Times New Roman" w:hAnsi="Times New Roman" w:cs="Times New Roman"/>
                <w:noProof/>
                <w:webHidden/>
              </w:rPr>
              <w:fldChar w:fldCharType="end"/>
            </w:r>
          </w:hyperlink>
        </w:p>
        <w:p w14:paraId="7866CF7F" w14:textId="11DBC49E" w:rsidR="005A40A1" w:rsidRPr="005A40A1" w:rsidRDefault="005A40A1" w:rsidP="005A40A1">
          <w:pPr>
            <w:pStyle w:val="TOC1"/>
            <w:tabs>
              <w:tab w:val="right" w:leader="dot" w:pos="9016"/>
            </w:tabs>
            <w:spacing w:line="360" w:lineRule="auto"/>
            <w:rPr>
              <w:rFonts w:ascii="Times New Roman" w:eastAsiaTheme="minorEastAsia" w:hAnsi="Times New Roman" w:cs="Times New Roman"/>
              <w:noProof/>
              <w:lang w:eastAsia="en-IN"/>
            </w:rPr>
          </w:pPr>
          <w:hyperlink w:anchor="_Toc216880065" w:history="1">
            <w:r w:rsidRPr="005A40A1">
              <w:rPr>
                <w:rStyle w:val="Hyperlink"/>
                <w:rFonts w:ascii="Times New Roman" w:eastAsia="Times New Roman" w:hAnsi="Times New Roman" w:cs="Times New Roman"/>
                <w:b/>
                <w:bCs/>
                <w:noProof/>
                <w:lang w:eastAsia="en-IN"/>
              </w:rPr>
              <w:t>3. Comparison of the Macro Environment (PESTLE Analysis)</w:t>
            </w:r>
            <w:r w:rsidRPr="005A40A1">
              <w:rPr>
                <w:rFonts w:ascii="Times New Roman" w:hAnsi="Times New Roman" w:cs="Times New Roman"/>
                <w:noProof/>
                <w:webHidden/>
              </w:rPr>
              <w:tab/>
            </w:r>
            <w:r w:rsidRPr="005A40A1">
              <w:rPr>
                <w:rFonts w:ascii="Times New Roman" w:hAnsi="Times New Roman" w:cs="Times New Roman"/>
                <w:noProof/>
                <w:webHidden/>
              </w:rPr>
              <w:fldChar w:fldCharType="begin"/>
            </w:r>
            <w:r w:rsidRPr="005A40A1">
              <w:rPr>
                <w:rFonts w:ascii="Times New Roman" w:hAnsi="Times New Roman" w:cs="Times New Roman"/>
                <w:noProof/>
                <w:webHidden/>
              </w:rPr>
              <w:instrText xml:space="preserve"> PAGEREF _Toc216880065 \h </w:instrText>
            </w:r>
            <w:r w:rsidRPr="005A40A1">
              <w:rPr>
                <w:rFonts w:ascii="Times New Roman" w:hAnsi="Times New Roman" w:cs="Times New Roman"/>
                <w:noProof/>
                <w:webHidden/>
              </w:rPr>
            </w:r>
            <w:r w:rsidRPr="005A40A1">
              <w:rPr>
                <w:rFonts w:ascii="Times New Roman" w:hAnsi="Times New Roman" w:cs="Times New Roman"/>
                <w:noProof/>
                <w:webHidden/>
              </w:rPr>
              <w:fldChar w:fldCharType="separate"/>
            </w:r>
            <w:r w:rsidRPr="005A40A1">
              <w:rPr>
                <w:rFonts w:ascii="Times New Roman" w:hAnsi="Times New Roman" w:cs="Times New Roman"/>
                <w:noProof/>
                <w:webHidden/>
              </w:rPr>
              <w:t>7</w:t>
            </w:r>
            <w:r w:rsidRPr="005A40A1">
              <w:rPr>
                <w:rFonts w:ascii="Times New Roman" w:hAnsi="Times New Roman" w:cs="Times New Roman"/>
                <w:noProof/>
                <w:webHidden/>
              </w:rPr>
              <w:fldChar w:fldCharType="end"/>
            </w:r>
          </w:hyperlink>
        </w:p>
        <w:p w14:paraId="1B333C64" w14:textId="5FA6BE61" w:rsidR="005A40A1" w:rsidRPr="005A40A1" w:rsidRDefault="005A40A1" w:rsidP="005A40A1">
          <w:pPr>
            <w:pStyle w:val="TOC1"/>
            <w:tabs>
              <w:tab w:val="right" w:leader="dot" w:pos="9016"/>
            </w:tabs>
            <w:spacing w:line="360" w:lineRule="auto"/>
            <w:rPr>
              <w:rFonts w:ascii="Times New Roman" w:eastAsiaTheme="minorEastAsia" w:hAnsi="Times New Roman" w:cs="Times New Roman"/>
              <w:noProof/>
              <w:lang w:eastAsia="en-IN"/>
            </w:rPr>
          </w:pPr>
          <w:hyperlink w:anchor="_Toc216880066" w:history="1">
            <w:r w:rsidRPr="005A40A1">
              <w:rPr>
                <w:rStyle w:val="Hyperlink"/>
                <w:rFonts w:ascii="Times New Roman" w:eastAsia="Times New Roman" w:hAnsi="Times New Roman" w:cs="Times New Roman"/>
                <w:b/>
                <w:bCs/>
                <w:noProof/>
                <w:lang w:eastAsia="en-IN"/>
              </w:rPr>
              <w:t>4. Comparison of STP Strategies</w:t>
            </w:r>
            <w:r w:rsidRPr="005A40A1">
              <w:rPr>
                <w:rFonts w:ascii="Times New Roman" w:hAnsi="Times New Roman" w:cs="Times New Roman"/>
                <w:noProof/>
                <w:webHidden/>
              </w:rPr>
              <w:tab/>
            </w:r>
            <w:r w:rsidRPr="005A40A1">
              <w:rPr>
                <w:rFonts w:ascii="Times New Roman" w:hAnsi="Times New Roman" w:cs="Times New Roman"/>
                <w:noProof/>
                <w:webHidden/>
              </w:rPr>
              <w:fldChar w:fldCharType="begin"/>
            </w:r>
            <w:r w:rsidRPr="005A40A1">
              <w:rPr>
                <w:rFonts w:ascii="Times New Roman" w:hAnsi="Times New Roman" w:cs="Times New Roman"/>
                <w:noProof/>
                <w:webHidden/>
              </w:rPr>
              <w:instrText xml:space="preserve"> PAGEREF _Toc216880066 \h </w:instrText>
            </w:r>
            <w:r w:rsidRPr="005A40A1">
              <w:rPr>
                <w:rFonts w:ascii="Times New Roman" w:hAnsi="Times New Roman" w:cs="Times New Roman"/>
                <w:noProof/>
                <w:webHidden/>
              </w:rPr>
            </w:r>
            <w:r w:rsidRPr="005A40A1">
              <w:rPr>
                <w:rFonts w:ascii="Times New Roman" w:hAnsi="Times New Roman" w:cs="Times New Roman"/>
                <w:noProof/>
                <w:webHidden/>
              </w:rPr>
              <w:fldChar w:fldCharType="separate"/>
            </w:r>
            <w:r w:rsidRPr="005A40A1">
              <w:rPr>
                <w:rFonts w:ascii="Times New Roman" w:hAnsi="Times New Roman" w:cs="Times New Roman"/>
                <w:noProof/>
                <w:webHidden/>
              </w:rPr>
              <w:t>13</w:t>
            </w:r>
            <w:r w:rsidRPr="005A40A1">
              <w:rPr>
                <w:rFonts w:ascii="Times New Roman" w:hAnsi="Times New Roman" w:cs="Times New Roman"/>
                <w:noProof/>
                <w:webHidden/>
              </w:rPr>
              <w:fldChar w:fldCharType="end"/>
            </w:r>
          </w:hyperlink>
        </w:p>
        <w:p w14:paraId="17A0888B" w14:textId="7F72218F" w:rsidR="005A40A1" w:rsidRPr="005A40A1" w:rsidRDefault="005A40A1" w:rsidP="005A40A1">
          <w:pPr>
            <w:pStyle w:val="TOC1"/>
            <w:tabs>
              <w:tab w:val="right" w:leader="dot" w:pos="9016"/>
            </w:tabs>
            <w:spacing w:line="360" w:lineRule="auto"/>
            <w:rPr>
              <w:rFonts w:ascii="Times New Roman" w:eastAsiaTheme="minorEastAsia" w:hAnsi="Times New Roman" w:cs="Times New Roman"/>
              <w:noProof/>
              <w:lang w:eastAsia="en-IN"/>
            </w:rPr>
          </w:pPr>
          <w:hyperlink w:anchor="_Toc216880067" w:history="1">
            <w:r w:rsidRPr="005A40A1">
              <w:rPr>
                <w:rStyle w:val="Hyperlink"/>
                <w:rFonts w:ascii="Times New Roman" w:eastAsia="Times New Roman" w:hAnsi="Times New Roman" w:cs="Times New Roman"/>
                <w:b/>
                <w:bCs/>
                <w:noProof/>
                <w:lang w:eastAsia="en-IN"/>
              </w:rPr>
              <w:t>5. Comparison of Marketing Mix Strategies (7Ps)</w:t>
            </w:r>
            <w:r w:rsidRPr="005A40A1">
              <w:rPr>
                <w:rFonts w:ascii="Times New Roman" w:hAnsi="Times New Roman" w:cs="Times New Roman"/>
                <w:noProof/>
                <w:webHidden/>
              </w:rPr>
              <w:tab/>
            </w:r>
            <w:r w:rsidRPr="005A40A1">
              <w:rPr>
                <w:rFonts w:ascii="Times New Roman" w:hAnsi="Times New Roman" w:cs="Times New Roman"/>
                <w:noProof/>
                <w:webHidden/>
              </w:rPr>
              <w:fldChar w:fldCharType="begin"/>
            </w:r>
            <w:r w:rsidRPr="005A40A1">
              <w:rPr>
                <w:rFonts w:ascii="Times New Roman" w:hAnsi="Times New Roman" w:cs="Times New Roman"/>
                <w:noProof/>
                <w:webHidden/>
              </w:rPr>
              <w:instrText xml:space="preserve"> PAGEREF _Toc216880067 \h </w:instrText>
            </w:r>
            <w:r w:rsidRPr="005A40A1">
              <w:rPr>
                <w:rFonts w:ascii="Times New Roman" w:hAnsi="Times New Roman" w:cs="Times New Roman"/>
                <w:noProof/>
                <w:webHidden/>
              </w:rPr>
            </w:r>
            <w:r w:rsidRPr="005A40A1">
              <w:rPr>
                <w:rFonts w:ascii="Times New Roman" w:hAnsi="Times New Roman" w:cs="Times New Roman"/>
                <w:noProof/>
                <w:webHidden/>
              </w:rPr>
              <w:fldChar w:fldCharType="separate"/>
            </w:r>
            <w:r w:rsidRPr="005A40A1">
              <w:rPr>
                <w:rFonts w:ascii="Times New Roman" w:hAnsi="Times New Roman" w:cs="Times New Roman"/>
                <w:noProof/>
                <w:webHidden/>
              </w:rPr>
              <w:t>15</w:t>
            </w:r>
            <w:r w:rsidRPr="005A40A1">
              <w:rPr>
                <w:rFonts w:ascii="Times New Roman" w:hAnsi="Times New Roman" w:cs="Times New Roman"/>
                <w:noProof/>
                <w:webHidden/>
              </w:rPr>
              <w:fldChar w:fldCharType="end"/>
            </w:r>
          </w:hyperlink>
        </w:p>
        <w:p w14:paraId="04A30987" w14:textId="01E7CB44" w:rsidR="005A40A1" w:rsidRPr="005A40A1" w:rsidRDefault="005A40A1" w:rsidP="005A40A1">
          <w:pPr>
            <w:pStyle w:val="TOC1"/>
            <w:tabs>
              <w:tab w:val="right" w:leader="dot" w:pos="9016"/>
            </w:tabs>
            <w:spacing w:line="360" w:lineRule="auto"/>
            <w:rPr>
              <w:rFonts w:ascii="Times New Roman" w:eastAsiaTheme="minorEastAsia" w:hAnsi="Times New Roman" w:cs="Times New Roman"/>
              <w:noProof/>
              <w:lang w:eastAsia="en-IN"/>
            </w:rPr>
          </w:pPr>
          <w:hyperlink w:anchor="_Toc216880068" w:history="1">
            <w:r w:rsidRPr="005A40A1">
              <w:rPr>
                <w:rStyle w:val="Hyperlink"/>
                <w:rFonts w:ascii="Times New Roman" w:eastAsia="Times New Roman" w:hAnsi="Times New Roman" w:cs="Times New Roman"/>
                <w:b/>
                <w:bCs/>
                <w:noProof/>
                <w:lang w:eastAsia="en-IN"/>
              </w:rPr>
              <w:t>6. Evaluation of Marketing Performance</w:t>
            </w:r>
            <w:r w:rsidRPr="005A40A1">
              <w:rPr>
                <w:rFonts w:ascii="Times New Roman" w:hAnsi="Times New Roman" w:cs="Times New Roman"/>
                <w:noProof/>
                <w:webHidden/>
              </w:rPr>
              <w:tab/>
            </w:r>
            <w:r w:rsidRPr="005A40A1">
              <w:rPr>
                <w:rFonts w:ascii="Times New Roman" w:hAnsi="Times New Roman" w:cs="Times New Roman"/>
                <w:noProof/>
                <w:webHidden/>
              </w:rPr>
              <w:fldChar w:fldCharType="begin"/>
            </w:r>
            <w:r w:rsidRPr="005A40A1">
              <w:rPr>
                <w:rFonts w:ascii="Times New Roman" w:hAnsi="Times New Roman" w:cs="Times New Roman"/>
                <w:noProof/>
                <w:webHidden/>
              </w:rPr>
              <w:instrText xml:space="preserve"> PAGEREF _Toc216880068 \h </w:instrText>
            </w:r>
            <w:r w:rsidRPr="005A40A1">
              <w:rPr>
                <w:rFonts w:ascii="Times New Roman" w:hAnsi="Times New Roman" w:cs="Times New Roman"/>
                <w:noProof/>
                <w:webHidden/>
              </w:rPr>
            </w:r>
            <w:r w:rsidRPr="005A40A1">
              <w:rPr>
                <w:rFonts w:ascii="Times New Roman" w:hAnsi="Times New Roman" w:cs="Times New Roman"/>
                <w:noProof/>
                <w:webHidden/>
              </w:rPr>
              <w:fldChar w:fldCharType="separate"/>
            </w:r>
            <w:r w:rsidRPr="005A40A1">
              <w:rPr>
                <w:rFonts w:ascii="Times New Roman" w:hAnsi="Times New Roman" w:cs="Times New Roman"/>
                <w:noProof/>
                <w:webHidden/>
              </w:rPr>
              <w:t>19</w:t>
            </w:r>
            <w:r w:rsidRPr="005A40A1">
              <w:rPr>
                <w:rFonts w:ascii="Times New Roman" w:hAnsi="Times New Roman" w:cs="Times New Roman"/>
                <w:noProof/>
                <w:webHidden/>
              </w:rPr>
              <w:fldChar w:fldCharType="end"/>
            </w:r>
          </w:hyperlink>
        </w:p>
        <w:p w14:paraId="7DB12906" w14:textId="6C0E9969" w:rsidR="005A40A1" w:rsidRPr="005A40A1" w:rsidRDefault="005A40A1" w:rsidP="005A40A1">
          <w:pPr>
            <w:pStyle w:val="TOC1"/>
            <w:tabs>
              <w:tab w:val="right" w:leader="dot" w:pos="9016"/>
            </w:tabs>
            <w:spacing w:line="360" w:lineRule="auto"/>
            <w:rPr>
              <w:rFonts w:ascii="Times New Roman" w:eastAsiaTheme="minorEastAsia" w:hAnsi="Times New Roman" w:cs="Times New Roman"/>
              <w:noProof/>
              <w:lang w:eastAsia="en-IN"/>
            </w:rPr>
          </w:pPr>
          <w:hyperlink w:anchor="_Toc216880069" w:history="1">
            <w:r w:rsidRPr="005A40A1">
              <w:rPr>
                <w:rStyle w:val="Hyperlink"/>
                <w:rFonts w:ascii="Times New Roman" w:eastAsia="Times New Roman" w:hAnsi="Times New Roman" w:cs="Times New Roman"/>
                <w:b/>
                <w:bCs/>
                <w:noProof/>
                <w:lang w:eastAsia="en-IN"/>
              </w:rPr>
              <w:t>7. Evaluation of Marketing Ethics</w:t>
            </w:r>
            <w:r w:rsidRPr="005A40A1">
              <w:rPr>
                <w:rFonts w:ascii="Times New Roman" w:hAnsi="Times New Roman" w:cs="Times New Roman"/>
                <w:noProof/>
                <w:webHidden/>
              </w:rPr>
              <w:tab/>
            </w:r>
            <w:r w:rsidRPr="005A40A1">
              <w:rPr>
                <w:rFonts w:ascii="Times New Roman" w:hAnsi="Times New Roman" w:cs="Times New Roman"/>
                <w:noProof/>
                <w:webHidden/>
              </w:rPr>
              <w:fldChar w:fldCharType="begin"/>
            </w:r>
            <w:r w:rsidRPr="005A40A1">
              <w:rPr>
                <w:rFonts w:ascii="Times New Roman" w:hAnsi="Times New Roman" w:cs="Times New Roman"/>
                <w:noProof/>
                <w:webHidden/>
              </w:rPr>
              <w:instrText xml:space="preserve"> PAGEREF _Toc216880069 \h </w:instrText>
            </w:r>
            <w:r w:rsidRPr="005A40A1">
              <w:rPr>
                <w:rFonts w:ascii="Times New Roman" w:hAnsi="Times New Roman" w:cs="Times New Roman"/>
                <w:noProof/>
                <w:webHidden/>
              </w:rPr>
            </w:r>
            <w:r w:rsidRPr="005A40A1">
              <w:rPr>
                <w:rFonts w:ascii="Times New Roman" w:hAnsi="Times New Roman" w:cs="Times New Roman"/>
                <w:noProof/>
                <w:webHidden/>
              </w:rPr>
              <w:fldChar w:fldCharType="separate"/>
            </w:r>
            <w:r w:rsidRPr="005A40A1">
              <w:rPr>
                <w:rFonts w:ascii="Times New Roman" w:hAnsi="Times New Roman" w:cs="Times New Roman"/>
                <w:noProof/>
                <w:webHidden/>
              </w:rPr>
              <w:t>19</w:t>
            </w:r>
            <w:r w:rsidRPr="005A40A1">
              <w:rPr>
                <w:rFonts w:ascii="Times New Roman" w:hAnsi="Times New Roman" w:cs="Times New Roman"/>
                <w:noProof/>
                <w:webHidden/>
              </w:rPr>
              <w:fldChar w:fldCharType="end"/>
            </w:r>
          </w:hyperlink>
        </w:p>
        <w:p w14:paraId="107FD919" w14:textId="7B70B103" w:rsidR="005A40A1" w:rsidRPr="005A40A1" w:rsidRDefault="005A40A1" w:rsidP="005A40A1">
          <w:pPr>
            <w:pStyle w:val="TOC1"/>
            <w:tabs>
              <w:tab w:val="right" w:leader="dot" w:pos="9016"/>
            </w:tabs>
            <w:spacing w:line="360" w:lineRule="auto"/>
            <w:rPr>
              <w:rFonts w:ascii="Times New Roman" w:eastAsiaTheme="minorEastAsia" w:hAnsi="Times New Roman" w:cs="Times New Roman"/>
              <w:noProof/>
              <w:lang w:eastAsia="en-IN"/>
            </w:rPr>
          </w:pPr>
          <w:hyperlink w:anchor="_Toc216880070" w:history="1">
            <w:r w:rsidRPr="005A40A1">
              <w:rPr>
                <w:rStyle w:val="Hyperlink"/>
                <w:rFonts w:ascii="Times New Roman" w:eastAsia="Times New Roman" w:hAnsi="Times New Roman" w:cs="Times New Roman"/>
                <w:b/>
                <w:bCs/>
                <w:noProof/>
                <w:lang w:eastAsia="en-IN"/>
              </w:rPr>
              <w:t>8. Recommendations and Conclusion</w:t>
            </w:r>
            <w:r w:rsidRPr="005A40A1">
              <w:rPr>
                <w:rFonts w:ascii="Times New Roman" w:hAnsi="Times New Roman" w:cs="Times New Roman"/>
                <w:noProof/>
                <w:webHidden/>
              </w:rPr>
              <w:tab/>
            </w:r>
            <w:r w:rsidRPr="005A40A1">
              <w:rPr>
                <w:rFonts w:ascii="Times New Roman" w:hAnsi="Times New Roman" w:cs="Times New Roman"/>
                <w:noProof/>
                <w:webHidden/>
              </w:rPr>
              <w:fldChar w:fldCharType="begin"/>
            </w:r>
            <w:r w:rsidRPr="005A40A1">
              <w:rPr>
                <w:rFonts w:ascii="Times New Roman" w:hAnsi="Times New Roman" w:cs="Times New Roman"/>
                <w:noProof/>
                <w:webHidden/>
              </w:rPr>
              <w:instrText xml:space="preserve"> PAGEREF _Toc216880070 \h </w:instrText>
            </w:r>
            <w:r w:rsidRPr="005A40A1">
              <w:rPr>
                <w:rFonts w:ascii="Times New Roman" w:hAnsi="Times New Roman" w:cs="Times New Roman"/>
                <w:noProof/>
                <w:webHidden/>
              </w:rPr>
            </w:r>
            <w:r w:rsidRPr="005A40A1">
              <w:rPr>
                <w:rFonts w:ascii="Times New Roman" w:hAnsi="Times New Roman" w:cs="Times New Roman"/>
                <w:noProof/>
                <w:webHidden/>
              </w:rPr>
              <w:fldChar w:fldCharType="separate"/>
            </w:r>
            <w:r w:rsidRPr="005A40A1">
              <w:rPr>
                <w:rFonts w:ascii="Times New Roman" w:hAnsi="Times New Roman" w:cs="Times New Roman"/>
                <w:noProof/>
                <w:webHidden/>
              </w:rPr>
              <w:t>20</w:t>
            </w:r>
            <w:r w:rsidRPr="005A40A1">
              <w:rPr>
                <w:rFonts w:ascii="Times New Roman" w:hAnsi="Times New Roman" w:cs="Times New Roman"/>
                <w:noProof/>
                <w:webHidden/>
              </w:rPr>
              <w:fldChar w:fldCharType="end"/>
            </w:r>
          </w:hyperlink>
        </w:p>
        <w:p w14:paraId="13B848C2" w14:textId="179A1896" w:rsidR="005A40A1" w:rsidRPr="005A40A1" w:rsidRDefault="005A40A1" w:rsidP="005A40A1">
          <w:pPr>
            <w:pStyle w:val="TOC1"/>
            <w:tabs>
              <w:tab w:val="right" w:leader="dot" w:pos="9016"/>
            </w:tabs>
            <w:spacing w:line="360" w:lineRule="auto"/>
            <w:rPr>
              <w:rFonts w:ascii="Times New Roman" w:eastAsiaTheme="minorEastAsia" w:hAnsi="Times New Roman" w:cs="Times New Roman"/>
              <w:noProof/>
              <w:lang w:eastAsia="en-IN"/>
            </w:rPr>
          </w:pPr>
          <w:hyperlink w:anchor="_Toc216880071" w:history="1">
            <w:r w:rsidRPr="005A40A1">
              <w:rPr>
                <w:rStyle w:val="Hyperlink"/>
                <w:rFonts w:ascii="Times New Roman" w:eastAsia="Times New Roman" w:hAnsi="Times New Roman" w:cs="Times New Roman"/>
                <w:b/>
                <w:bCs/>
                <w:noProof/>
                <w:lang w:eastAsia="en-IN"/>
              </w:rPr>
              <w:t>9. Conclusion</w:t>
            </w:r>
            <w:r w:rsidRPr="005A40A1">
              <w:rPr>
                <w:rFonts w:ascii="Times New Roman" w:hAnsi="Times New Roman" w:cs="Times New Roman"/>
                <w:noProof/>
                <w:webHidden/>
              </w:rPr>
              <w:tab/>
            </w:r>
            <w:r w:rsidRPr="005A40A1">
              <w:rPr>
                <w:rFonts w:ascii="Times New Roman" w:hAnsi="Times New Roman" w:cs="Times New Roman"/>
                <w:noProof/>
                <w:webHidden/>
              </w:rPr>
              <w:fldChar w:fldCharType="begin"/>
            </w:r>
            <w:r w:rsidRPr="005A40A1">
              <w:rPr>
                <w:rFonts w:ascii="Times New Roman" w:hAnsi="Times New Roman" w:cs="Times New Roman"/>
                <w:noProof/>
                <w:webHidden/>
              </w:rPr>
              <w:instrText xml:space="preserve"> PAGEREF _Toc216880071 \h </w:instrText>
            </w:r>
            <w:r w:rsidRPr="005A40A1">
              <w:rPr>
                <w:rFonts w:ascii="Times New Roman" w:hAnsi="Times New Roman" w:cs="Times New Roman"/>
                <w:noProof/>
                <w:webHidden/>
              </w:rPr>
            </w:r>
            <w:r w:rsidRPr="005A40A1">
              <w:rPr>
                <w:rFonts w:ascii="Times New Roman" w:hAnsi="Times New Roman" w:cs="Times New Roman"/>
                <w:noProof/>
                <w:webHidden/>
              </w:rPr>
              <w:fldChar w:fldCharType="separate"/>
            </w:r>
            <w:r w:rsidRPr="005A40A1">
              <w:rPr>
                <w:rFonts w:ascii="Times New Roman" w:hAnsi="Times New Roman" w:cs="Times New Roman"/>
                <w:noProof/>
                <w:webHidden/>
              </w:rPr>
              <w:t>21</w:t>
            </w:r>
            <w:r w:rsidRPr="005A40A1">
              <w:rPr>
                <w:rFonts w:ascii="Times New Roman" w:hAnsi="Times New Roman" w:cs="Times New Roman"/>
                <w:noProof/>
                <w:webHidden/>
              </w:rPr>
              <w:fldChar w:fldCharType="end"/>
            </w:r>
          </w:hyperlink>
        </w:p>
        <w:p w14:paraId="1FCC088E" w14:textId="6267D7C2" w:rsidR="005A40A1" w:rsidRPr="005A40A1" w:rsidRDefault="005A40A1" w:rsidP="005A40A1">
          <w:pPr>
            <w:pStyle w:val="TOC1"/>
            <w:tabs>
              <w:tab w:val="right" w:leader="dot" w:pos="9016"/>
            </w:tabs>
            <w:spacing w:line="360" w:lineRule="auto"/>
            <w:rPr>
              <w:rFonts w:ascii="Times New Roman" w:eastAsiaTheme="minorEastAsia" w:hAnsi="Times New Roman" w:cs="Times New Roman"/>
              <w:noProof/>
              <w:lang w:eastAsia="en-IN"/>
            </w:rPr>
          </w:pPr>
          <w:hyperlink w:anchor="_Toc216880072" w:history="1">
            <w:r w:rsidRPr="005A40A1">
              <w:rPr>
                <w:rStyle w:val="Hyperlink"/>
                <w:rFonts w:ascii="Times New Roman" w:hAnsi="Times New Roman" w:cs="Times New Roman"/>
                <w:b/>
                <w:bCs/>
                <w:noProof/>
                <w:lang w:val="en-US"/>
              </w:rPr>
              <w:t>Reference</w:t>
            </w:r>
            <w:r w:rsidRPr="005A40A1">
              <w:rPr>
                <w:rFonts w:ascii="Times New Roman" w:hAnsi="Times New Roman" w:cs="Times New Roman"/>
                <w:noProof/>
                <w:webHidden/>
              </w:rPr>
              <w:tab/>
            </w:r>
            <w:r w:rsidRPr="005A40A1">
              <w:rPr>
                <w:rFonts w:ascii="Times New Roman" w:hAnsi="Times New Roman" w:cs="Times New Roman"/>
                <w:noProof/>
                <w:webHidden/>
              </w:rPr>
              <w:fldChar w:fldCharType="begin"/>
            </w:r>
            <w:r w:rsidRPr="005A40A1">
              <w:rPr>
                <w:rFonts w:ascii="Times New Roman" w:hAnsi="Times New Roman" w:cs="Times New Roman"/>
                <w:noProof/>
                <w:webHidden/>
              </w:rPr>
              <w:instrText xml:space="preserve"> PAGEREF _Toc216880072 \h </w:instrText>
            </w:r>
            <w:r w:rsidRPr="005A40A1">
              <w:rPr>
                <w:rFonts w:ascii="Times New Roman" w:hAnsi="Times New Roman" w:cs="Times New Roman"/>
                <w:noProof/>
                <w:webHidden/>
              </w:rPr>
            </w:r>
            <w:r w:rsidRPr="005A40A1">
              <w:rPr>
                <w:rFonts w:ascii="Times New Roman" w:hAnsi="Times New Roman" w:cs="Times New Roman"/>
                <w:noProof/>
                <w:webHidden/>
              </w:rPr>
              <w:fldChar w:fldCharType="separate"/>
            </w:r>
            <w:r w:rsidRPr="005A40A1">
              <w:rPr>
                <w:rFonts w:ascii="Times New Roman" w:hAnsi="Times New Roman" w:cs="Times New Roman"/>
                <w:noProof/>
                <w:webHidden/>
              </w:rPr>
              <w:t>22</w:t>
            </w:r>
            <w:r w:rsidRPr="005A40A1">
              <w:rPr>
                <w:rFonts w:ascii="Times New Roman" w:hAnsi="Times New Roman" w:cs="Times New Roman"/>
                <w:noProof/>
                <w:webHidden/>
              </w:rPr>
              <w:fldChar w:fldCharType="end"/>
            </w:r>
          </w:hyperlink>
        </w:p>
        <w:p w14:paraId="7170ED66" w14:textId="094DD836" w:rsidR="005A40A1" w:rsidRPr="005A40A1" w:rsidRDefault="005A40A1" w:rsidP="005A40A1">
          <w:pPr>
            <w:pStyle w:val="TOC1"/>
            <w:tabs>
              <w:tab w:val="right" w:leader="dot" w:pos="9016"/>
            </w:tabs>
            <w:spacing w:line="360" w:lineRule="auto"/>
            <w:rPr>
              <w:rFonts w:ascii="Times New Roman" w:eastAsiaTheme="minorEastAsia" w:hAnsi="Times New Roman" w:cs="Times New Roman"/>
              <w:noProof/>
              <w:lang w:eastAsia="en-IN"/>
            </w:rPr>
          </w:pPr>
          <w:hyperlink w:anchor="_Toc216880073" w:history="1">
            <w:r w:rsidRPr="005A40A1">
              <w:rPr>
                <w:rStyle w:val="Hyperlink"/>
                <w:rFonts w:ascii="Times New Roman" w:eastAsia="Times New Roman" w:hAnsi="Times New Roman" w:cs="Times New Roman"/>
                <w:b/>
                <w:bCs/>
                <w:noProof/>
                <w:lang w:eastAsia="en-IN"/>
              </w:rPr>
              <w:t>Appendix</w:t>
            </w:r>
            <w:r w:rsidRPr="005A40A1">
              <w:rPr>
                <w:rFonts w:ascii="Times New Roman" w:hAnsi="Times New Roman" w:cs="Times New Roman"/>
                <w:noProof/>
                <w:webHidden/>
              </w:rPr>
              <w:tab/>
            </w:r>
            <w:r w:rsidRPr="005A40A1">
              <w:rPr>
                <w:rFonts w:ascii="Times New Roman" w:hAnsi="Times New Roman" w:cs="Times New Roman"/>
                <w:noProof/>
                <w:webHidden/>
              </w:rPr>
              <w:fldChar w:fldCharType="begin"/>
            </w:r>
            <w:r w:rsidRPr="005A40A1">
              <w:rPr>
                <w:rFonts w:ascii="Times New Roman" w:hAnsi="Times New Roman" w:cs="Times New Roman"/>
                <w:noProof/>
                <w:webHidden/>
              </w:rPr>
              <w:instrText xml:space="preserve"> PAGEREF _Toc216880073 \h </w:instrText>
            </w:r>
            <w:r w:rsidRPr="005A40A1">
              <w:rPr>
                <w:rFonts w:ascii="Times New Roman" w:hAnsi="Times New Roman" w:cs="Times New Roman"/>
                <w:noProof/>
                <w:webHidden/>
              </w:rPr>
            </w:r>
            <w:r w:rsidRPr="005A40A1">
              <w:rPr>
                <w:rFonts w:ascii="Times New Roman" w:hAnsi="Times New Roman" w:cs="Times New Roman"/>
                <w:noProof/>
                <w:webHidden/>
              </w:rPr>
              <w:fldChar w:fldCharType="separate"/>
            </w:r>
            <w:r w:rsidRPr="005A40A1">
              <w:rPr>
                <w:rFonts w:ascii="Times New Roman" w:hAnsi="Times New Roman" w:cs="Times New Roman"/>
                <w:noProof/>
                <w:webHidden/>
              </w:rPr>
              <w:t>29</w:t>
            </w:r>
            <w:r w:rsidRPr="005A40A1">
              <w:rPr>
                <w:rFonts w:ascii="Times New Roman" w:hAnsi="Times New Roman" w:cs="Times New Roman"/>
                <w:noProof/>
                <w:webHidden/>
              </w:rPr>
              <w:fldChar w:fldCharType="end"/>
            </w:r>
          </w:hyperlink>
        </w:p>
        <w:p w14:paraId="0E2B20FC" w14:textId="0A6C53CE" w:rsidR="005A40A1" w:rsidRPr="005A40A1" w:rsidRDefault="005A40A1" w:rsidP="005A40A1">
          <w:pPr>
            <w:spacing w:line="360" w:lineRule="auto"/>
            <w:rPr>
              <w:rFonts w:ascii="Times New Roman" w:hAnsi="Times New Roman" w:cs="Times New Roman"/>
            </w:rPr>
          </w:pPr>
          <w:r w:rsidRPr="005A40A1">
            <w:rPr>
              <w:rFonts w:ascii="Times New Roman" w:hAnsi="Times New Roman" w:cs="Times New Roman"/>
              <w:b/>
              <w:bCs/>
              <w:noProof/>
            </w:rPr>
            <w:fldChar w:fldCharType="end"/>
          </w:r>
        </w:p>
      </w:sdtContent>
    </w:sdt>
    <w:p w14:paraId="31FC8796" w14:textId="77777777" w:rsidR="00FD6C4F" w:rsidRPr="005A40A1" w:rsidRDefault="00FD6C4F" w:rsidP="005A40A1">
      <w:pPr>
        <w:spacing w:line="360" w:lineRule="auto"/>
        <w:rPr>
          <w:rFonts w:ascii="Times New Roman" w:eastAsia="Times New Roman" w:hAnsi="Times New Roman" w:cs="Times New Roman"/>
          <w:b/>
          <w:bCs/>
          <w:lang w:eastAsia="en-IN"/>
        </w:rPr>
      </w:pPr>
      <w:r w:rsidRPr="005A40A1">
        <w:rPr>
          <w:rFonts w:ascii="Times New Roman" w:eastAsia="Times New Roman" w:hAnsi="Times New Roman" w:cs="Times New Roman"/>
          <w:b/>
          <w:bCs/>
          <w:lang w:eastAsia="en-IN"/>
        </w:rPr>
        <w:br w:type="page"/>
      </w:r>
    </w:p>
    <w:p w14:paraId="2A3BC317" w14:textId="285DCFE0" w:rsidR="006D1903" w:rsidRPr="00DE1C2F" w:rsidRDefault="006D1903" w:rsidP="00DE1C2F">
      <w:pPr>
        <w:pStyle w:val="Heading1"/>
        <w:spacing w:line="360" w:lineRule="auto"/>
        <w:jc w:val="both"/>
        <w:rPr>
          <w:rFonts w:ascii="Times New Roman" w:eastAsia="Times New Roman" w:hAnsi="Times New Roman" w:cs="Times New Roman"/>
          <w:b/>
          <w:bCs/>
          <w:color w:val="auto"/>
          <w:sz w:val="24"/>
          <w:szCs w:val="24"/>
          <w:lang w:eastAsia="en-IN"/>
        </w:rPr>
      </w:pPr>
      <w:bookmarkStart w:id="0" w:name="_Toc216880063"/>
      <w:r w:rsidRPr="00DE1C2F">
        <w:rPr>
          <w:rFonts w:ascii="Times New Roman" w:eastAsia="Times New Roman" w:hAnsi="Times New Roman" w:cs="Times New Roman"/>
          <w:b/>
          <w:bCs/>
          <w:color w:val="auto"/>
          <w:sz w:val="24"/>
          <w:szCs w:val="24"/>
          <w:lang w:eastAsia="en-IN"/>
        </w:rPr>
        <w:t>1. Introduction</w:t>
      </w:r>
      <w:bookmarkEnd w:id="0"/>
    </w:p>
    <w:p w14:paraId="51B815C8" w14:textId="5397FC79" w:rsidR="006D1903" w:rsidRPr="006D1903" w:rsidRDefault="006D1903" w:rsidP="00DE1C2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6D1903">
        <w:rPr>
          <w:rFonts w:ascii="Times New Roman" w:eastAsia="Times New Roman" w:hAnsi="Times New Roman" w:cs="Times New Roman"/>
          <w:kern w:val="0"/>
          <w:lang w:eastAsia="en-IN"/>
          <w14:ligatures w14:val="none"/>
        </w:rPr>
        <w:t>In an increasingly globalised business environment, multinational corporations must balance global brand consistency with responsiveness to local market conditions</w:t>
      </w:r>
      <w:sdt>
        <w:sdtPr>
          <w:rPr>
            <w:rFonts w:ascii="Times New Roman" w:eastAsia="Times New Roman" w:hAnsi="Times New Roman" w:cs="Times New Roman"/>
            <w:kern w:val="0"/>
            <w:lang w:eastAsia="en-IN"/>
            <w14:ligatures w14:val="none"/>
          </w:rPr>
          <w:id w:val="47202290"/>
          <w:citation/>
        </w:sdtPr>
        <w:sdtEndPr/>
        <w:sdtContent>
          <w:r w:rsidR="0057399B">
            <w:rPr>
              <w:rFonts w:ascii="Times New Roman" w:eastAsia="Times New Roman" w:hAnsi="Times New Roman" w:cs="Times New Roman"/>
              <w:kern w:val="0"/>
              <w:lang w:eastAsia="en-IN"/>
              <w14:ligatures w14:val="none"/>
            </w:rPr>
            <w:fldChar w:fldCharType="begin"/>
          </w:r>
          <w:r w:rsidR="0057399B">
            <w:rPr>
              <w:rFonts w:ascii="Times New Roman" w:eastAsia="Times New Roman" w:hAnsi="Times New Roman" w:cs="Times New Roman"/>
              <w:kern w:val="0"/>
              <w:lang w:val="en-US" w:eastAsia="en-IN"/>
              <w14:ligatures w14:val="none"/>
            </w:rPr>
            <w:instrText xml:space="preserve"> CITATION Sup20 \l 1033 </w:instrText>
          </w:r>
          <w:r w:rsidR="0057399B">
            <w:rPr>
              <w:rFonts w:ascii="Times New Roman" w:eastAsia="Times New Roman" w:hAnsi="Times New Roman" w:cs="Times New Roman"/>
              <w:kern w:val="0"/>
              <w:lang w:eastAsia="en-IN"/>
              <w14:ligatures w14:val="none"/>
            </w:rPr>
            <w:fldChar w:fldCharType="separate"/>
          </w:r>
          <w:r w:rsidR="0057399B">
            <w:rPr>
              <w:rFonts w:ascii="Times New Roman" w:eastAsia="Times New Roman" w:hAnsi="Times New Roman" w:cs="Times New Roman"/>
              <w:noProof/>
              <w:kern w:val="0"/>
              <w:lang w:val="en-US" w:eastAsia="en-IN"/>
              <w14:ligatures w14:val="none"/>
            </w:rPr>
            <w:t xml:space="preserve"> </w:t>
          </w:r>
          <w:r w:rsidR="0057399B" w:rsidRPr="0057399B">
            <w:rPr>
              <w:rFonts w:ascii="Times New Roman" w:eastAsia="Times New Roman" w:hAnsi="Times New Roman" w:cs="Times New Roman"/>
              <w:noProof/>
              <w:kern w:val="0"/>
              <w:lang w:val="en-US" w:eastAsia="en-IN"/>
              <w14:ligatures w14:val="none"/>
            </w:rPr>
            <w:t>(Suprapto, 2020)</w:t>
          </w:r>
          <w:r w:rsidR="0057399B">
            <w:rPr>
              <w:rFonts w:ascii="Times New Roman" w:eastAsia="Times New Roman" w:hAnsi="Times New Roman" w:cs="Times New Roman"/>
              <w:kern w:val="0"/>
              <w:lang w:eastAsia="en-IN"/>
              <w14:ligatures w14:val="none"/>
            </w:rPr>
            <w:fldChar w:fldCharType="end"/>
          </w:r>
        </w:sdtContent>
      </w:sdt>
      <w:r w:rsidRPr="006D1903">
        <w:rPr>
          <w:rFonts w:ascii="Times New Roman" w:eastAsia="Times New Roman" w:hAnsi="Times New Roman" w:cs="Times New Roman"/>
          <w:kern w:val="0"/>
          <w:lang w:eastAsia="en-IN"/>
          <w14:ligatures w14:val="none"/>
        </w:rPr>
        <w:t>. While globalisation has reduced barriers to international trade and communication, significant differences remain between national markets in terms of economic development, cultural values, consumer expectations, legal frameworks, and environmental priorities. As a result, marketing strategies that succeed in one country may not necessarily be effective in another. International marketing therefore requires organisations to adopt flexible, evidence-based approaches that allow them to adapt to local conditions while maintaining a coherent global brand identity.</w:t>
      </w:r>
    </w:p>
    <w:p w14:paraId="1E287DFD" w14:textId="1118BA43" w:rsidR="006D1903" w:rsidRPr="006D1903" w:rsidRDefault="006D1903" w:rsidP="00DE1C2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6D1903">
        <w:rPr>
          <w:rFonts w:ascii="Times New Roman" w:eastAsia="Times New Roman" w:hAnsi="Times New Roman" w:cs="Times New Roman"/>
          <w:kern w:val="0"/>
          <w:lang w:eastAsia="en-IN"/>
          <w14:ligatures w14:val="none"/>
        </w:rPr>
        <w:t>The Coca-Cola Company provides an ideal context through which to examine these challenges. As one of the world’s most recognisable brands, Coca-Cola operates in over 200 countries and manages a diverse portfolio of carbonated soft drinks, juices, bottled water, and low- or no-sugar beverages. The company’s long history of global expansion, combined with its decentralised bottling model, allows it to tailor marketing strategies to national markets while preserving strong global brand equity</w:t>
      </w:r>
      <w:sdt>
        <w:sdtPr>
          <w:rPr>
            <w:rFonts w:ascii="Times New Roman" w:eastAsia="Times New Roman" w:hAnsi="Times New Roman" w:cs="Times New Roman"/>
            <w:kern w:val="0"/>
            <w:lang w:eastAsia="en-IN"/>
            <w14:ligatures w14:val="none"/>
          </w:rPr>
          <w:id w:val="-387954265"/>
          <w:citation/>
        </w:sdtPr>
        <w:sdtEndPr/>
        <w:sdtContent>
          <w:r w:rsidR="0057399B">
            <w:rPr>
              <w:rFonts w:ascii="Times New Roman" w:eastAsia="Times New Roman" w:hAnsi="Times New Roman" w:cs="Times New Roman"/>
              <w:kern w:val="0"/>
              <w:lang w:eastAsia="en-IN"/>
              <w14:ligatures w14:val="none"/>
            </w:rPr>
            <w:fldChar w:fldCharType="begin"/>
          </w:r>
          <w:r w:rsidR="0057399B">
            <w:rPr>
              <w:rFonts w:ascii="Times New Roman" w:eastAsia="Times New Roman" w:hAnsi="Times New Roman" w:cs="Times New Roman"/>
              <w:kern w:val="0"/>
              <w:lang w:val="en-US" w:eastAsia="en-IN"/>
              <w14:ligatures w14:val="none"/>
            </w:rPr>
            <w:instrText xml:space="preserve"> CITATION Lin23 \l 1033 </w:instrText>
          </w:r>
          <w:r w:rsidR="0057399B">
            <w:rPr>
              <w:rFonts w:ascii="Times New Roman" w:eastAsia="Times New Roman" w:hAnsi="Times New Roman" w:cs="Times New Roman"/>
              <w:kern w:val="0"/>
              <w:lang w:eastAsia="en-IN"/>
              <w14:ligatures w14:val="none"/>
            </w:rPr>
            <w:fldChar w:fldCharType="separate"/>
          </w:r>
          <w:r w:rsidR="0057399B">
            <w:rPr>
              <w:rFonts w:ascii="Times New Roman" w:eastAsia="Times New Roman" w:hAnsi="Times New Roman" w:cs="Times New Roman"/>
              <w:noProof/>
              <w:kern w:val="0"/>
              <w:lang w:val="en-US" w:eastAsia="en-IN"/>
              <w14:ligatures w14:val="none"/>
            </w:rPr>
            <w:t xml:space="preserve"> </w:t>
          </w:r>
          <w:r w:rsidR="0057399B" w:rsidRPr="0057399B">
            <w:rPr>
              <w:rFonts w:ascii="Times New Roman" w:eastAsia="Times New Roman" w:hAnsi="Times New Roman" w:cs="Times New Roman"/>
              <w:noProof/>
              <w:kern w:val="0"/>
              <w:lang w:val="en-US" w:eastAsia="en-IN"/>
              <w14:ligatures w14:val="none"/>
            </w:rPr>
            <w:t>(Ling et al, 2023)</w:t>
          </w:r>
          <w:r w:rsidR="0057399B">
            <w:rPr>
              <w:rFonts w:ascii="Times New Roman" w:eastAsia="Times New Roman" w:hAnsi="Times New Roman" w:cs="Times New Roman"/>
              <w:kern w:val="0"/>
              <w:lang w:eastAsia="en-IN"/>
              <w14:ligatures w14:val="none"/>
            </w:rPr>
            <w:fldChar w:fldCharType="end"/>
          </w:r>
        </w:sdtContent>
      </w:sdt>
      <w:r w:rsidRPr="006D1903">
        <w:rPr>
          <w:rFonts w:ascii="Times New Roman" w:eastAsia="Times New Roman" w:hAnsi="Times New Roman" w:cs="Times New Roman"/>
          <w:kern w:val="0"/>
          <w:lang w:eastAsia="en-IN"/>
          <w14:ligatures w14:val="none"/>
        </w:rPr>
        <w:t>.</w:t>
      </w:r>
    </w:p>
    <w:p w14:paraId="12760EB5" w14:textId="7B131586" w:rsidR="006D1903" w:rsidRPr="006D1903" w:rsidRDefault="006D1903" w:rsidP="00DE1C2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6D1903">
        <w:rPr>
          <w:rFonts w:ascii="Times New Roman" w:eastAsia="Times New Roman" w:hAnsi="Times New Roman" w:cs="Times New Roman"/>
          <w:kern w:val="0"/>
          <w:lang w:eastAsia="en-IN"/>
          <w14:ligatures w14:val="none"/>
        </w:rPr>
        <w:t>This report critically analyses Coca-Cola’s marketing strategies in two contrasting markets: the United Kingdom (UK) and India. The UK represents a mature, highly regulated, and health-conscious market characterised by slow growth and intense competition</w:t>
      </w:r>
      <w:sdt>
        <w:sdtPr>
          <w:rPr>
            <w:rFonts w:ascii="Times New Roman" w:eastAsia="Times New Roman" w:hAnsi="Times New Roman" w:cs="Times New Roman"/>
            <w:kern w:val="0"/>
            <w:lang w:eastAsia="en-IN"/>
            <w14:ligatures w14:val="none"/>
          </w:rPr>
          <w:id w:val="-721440431"/>
          <w:citation/>
        </w:sdtPr>
        <w:sdtEndPr/>
        <w:sdtContent>
          <w:r w:rsidR="0057399B">
            <w:rPr>
              <w:rFonts w:ascii="Times New Roman" w:eastAsia="Times New Roman" w:hAnsi="Times New Roman" w:cs="Times New Roman"/>
              <w:kern w:val="0"/>
              <w:lang w:eastAsia="en-IN"/>
              <w14:ligatures w14:val="none"/>
            </w:rPr>
            <w:fldChar w:fldCharType="begin"/>
          </w:r>
          <w:r w:rsidR="0057399B">
            <w:rPr>
              <w:rFonts w:ascii="Times New Roman" w:eastAsia="Times New Roman" w:hAnsi="Times New Roman" w:cs="Times New Roman"/>
              <w:kern w:val="0"/>
              <w:lang w:val="en-US" w:eastAsia="en-IN"/>
              <w14:ligatures w14:val="none"/>
            </w:rPr>
            <w:instrText xml:space="preserve"> CITATION Kal20 \l 1033 </w:instrText>
          </w:r>
          <w:r w:rsidR="0057399B">
            <w:rPr>
              <w:rFonts w:ascii="Times New Roman" w:eastAsia="Times New Roman" w:hAnsi="Times New Roman" w:cs="Times New Roman"/>
              <w:kern w:val="0"/>
              <w:lang w:eastAsia="en-IN"/>
              <w14:ligatures w14:val="none"/>
            </w:rPr>
            <w:fldChar w:fldCharType="separate"/>
          </w:r>
          <w:r w:rsidR="0057399B">
            <w:rPr>
              <w:rFonts w:ascii="Times New Roman" w:eastAsia="Times New Roman" w:hAnsi="Times New Roman" w:cs="Times New Roman"/>
              <w:noProof/>
              <w:kern w:val="0"/>
              <w:lang w:val="en-US" w:eastAsia="en-IN"/>
              <w14:ligatures w14:val="none"/>
            </w:rPr>
            <w:t xml:space="preserve"> </w:t>
          </w:r>
          <w:r w:rsidR="0057399B" w:rsidRPr="0057399B">
            <w:rPr>
              <w:rFonts w:ascii="Times New Roman" w:eastAsia="Times New Roman" w:hAnsi="Times New Roman" w:cs="Times New Roman"/>
              <w:noProof/>
              <w:kern w:val="0"/>
              <w:lang w:val="en-US" w:eastAsia="en-IN"/>
              <w14:ligatures w14:val="none"/>
            </w:rPr>
            <w:t>(Kalam et al, 2020)</w:t>
          </w:r>
          <w:r w:rsidR="0057399B">
            <w:rPr>
              <w:rFonts w:ascii="Times New Roman" w:eastAsia="Times New Roman" w:hAnsi="Times New Roman" w:cs="Times New Roman"/>
              <w:kern w:val="0"/>
              <w:lang w:eastAsia="en-IN"/>
              <w14:ligatures w14:val="none"/>
            </w:rPr>
            <w:fldChar w:fldCharType="end"/>
          </w:r>
        </w:sdtContent>
      </w:sdt>
      <w:r w:rsidRPr="006D1903">
        <w:rPr>
          <w:rFonts w:ascii="Times New Roman" w:eastAsia="Times New Roman" w:hAnsi="Times New Roman" w:cs="Times New Roman"/>
          <w:kern w:val="0"/>
          <w:lang w:eastAsia="en-IN"/>
          <w14:ligatures w14:val="none"/>
        </w:rPr>
        <w:t>. In contrast, India is an emerging economy marked by rapid population growth, rising disposable income, and high price sensitivity, offering significant long-term growth potential. The report aims to examine how Coca-Cola adapts its marketing strategies across these markets by analysing macro-environmental factors, segmentation-targeting-positioning (STP) strategies, and the marketing mix (7Ps). In addition, the report evaluates marketing performance and ethical implications before offering strategic recommendations for future international marketing development.</w:t>
      </w:r>
    </w:p>
    <w:p w14:paraId="60AD149A" w14:textId="77777777" w:rsidR="00DE1C2F" w:rsidRPr="00DE1C2F" w:rsidRDefault="00DE1C2F" w:rsidP="00DE1C2F">
      <w:pPr>
        <w:pStyle w:val="Heading1"/>
        <w:spacing w:line="360" w:lineRule="auto"/>
        <w:jc w:val="both"/>
        <w:rPr>
          <w:rFonts w:ascii="Times New Roman" w:eastAsia="Times New Roman" w:hAnsi="Times New Roman" w:cs="Times New Roman"/>
          <w:b/>
          <w:bCs/>
          <w:color w:val="auto"/>
          <w:sz w:val="24"/>
          <w:szCs w:val="24"/>
          <w:lang w:eastAsia="en-IN"/>
        </w:rPr>
      </w:pPr>
      <w:bookmarkStart w:id="1" w:name="_Toc216880064"/>
      <w:r w:rsidRPr="00DE1C2F">
        <w:rPr>
          <w:rFonts w:ascii="Times New Roman" w:eastAsia="Times New Roman" w:hAnsi="Times New Roman" w:cs="Times New Roman"/>
          <w:b/>
          <w:bCs/>
          <w:color w:val="auto"/>
          <w:sz w:val="24"/>
          <w:szCs w:val="24"/>
          <w:lang w:eastAsia="en-IN"/>
        </w:rPr>
        <w:t>2. Brand Overview</w:t>
      </w:r>
      <w:bookmarkEnd w:id="1"/>
    </w:p>
    <w:p w14:paraId="362AF2BB" w14:textId="48C0F861" w:rsidR="00033B5A" w:rsidRDefault="00033B5A" w:rsidP="00033B5A">
      <w:pPr>
        <w:spacing w:before="100" w:beforeAutospacing="1" w:after="100" w:afterAutospacing="1" w:line="360" w:lineRule="auto"/>
        <w:jc w:val="center"/>
        <w:rPr>
          <w:rFonts w:ascii="Times New Roman" w:eastAsia="Times New Roman" w:hAnsi="Times New Roman" w:cs="Times New Roman"/>
          <w:kern w:val="0"/>
          <w:lang w:eastAsia="en-IN"/>
          <w14:ligatures w14:val="none"/>
        </w:rPr>
      </w:pPr>
      <w:r>
        <w:rPr>
          <w:rFonts w:ascii="Times New Roman" w:eastAsia="Times New Roman" w:hAnsi="Times New Roman" w:cs="Times New Roman"/>
          <w:noProof/>
          <w:kern w:val="0"/>
          <w:lang w:eastAsia="en-IN"/>
          <w14:ligatures w14:val="none"/>
        </w:rPr>
        <w:drawing>
          <wp:inline distT="0" distB="0" distL="0" distR="0" wp14:anchorId="549F212E" wp14:editId="53D62E3F">
            <wp:extent cx="2200275" cy="2200275"/>
            <wp:effectExtent l="0" t="0" r="9525" b="9525"/>
            <wp:docPr id="89831872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200275" cy="2200275"/>
                    </a:xfrm>
                    <a:prstGeom prst="rect">
                      <a:avLst/>
                    </a:prstGeom>
                    <a:noFill/>
                  </pic:spPr>
                </pic:pic>
              </a:graphicData>
            </a:graphic>
          </wp:inline>
        </w:drawing>
      </w:r>
    </w:p>
    <w:p w14:paraId="2D771DD6" w14:textId="1C91F9E0" w:rsidR="00033B5A" w:rsidRDefault="00033B5A" w:rsidP="00033B5A">
      <w:pPr>
        <w:spacing w:before="100" w:beforeAutospacing="1" w:after="100" w:afterAutospacing="1" w:line="360" w:lineRule="auto"/>
        <w:jc w:val="center"/>
        <w:rPr>
          <w:rFonts w:ascii="Times New Roman" w:eastAsia="Times New Roman" w:hAnsi="Times New Roman" w:cs="Times New Roman"/>
          <w:kern w:val="0"/>
          <w:lang w:eastAsia="en-IN"/>
          <w14:ligatures w14:val="none"/>
        </w:rPr>
      </w:pPr>
      <w:r>
        <w:rPr>
          <w:rFonts w:ascii="Times New Roman" w:eastAsia="Times New Roman" w:hAnsi="Times New Roman" w:cs="Times New Roman"/>
          <w:kern w:val="0"/>
          <w:lang w:eastAsia="en-IN"/>
          <w14:ligatures w14:val="none"/>
        </w:rPr>
        <w:t>Source:</w:t>
      </w:r>
      <w:sdt>
        <w:sdtPr>
          <w:rPr>
            <w:rFonts w:ascii="Times New Roman" w:eastAsia="Times New Roman" w:hAnsi="Times New Roman" w:cs="Times New Roman"/>
            <w:kern w:val="0"/>
            <w:lang w:eastAsia="en-IN"/>
            <w14:ligatures w14:val="none"/>
          </w:rPr>
          <w:id w:val="1797484869"/>
          <w:citation/>
        </w:sdtPr>
        <w:sdtEndPr/>
        <w:sdtContent>
          <w:r>
            <w:rPr>
              <w:rFonts w:ascii="Times New Roman" w:eastAsia="Times New Roman" w:hAnsi="Times New Roman" w:cs="Times New Roman"/>
              <w:kern w:val="0"/>
              <w:lang w:eastAsia="en-IN"/>
              <w14:ligatures w14:val="none"/>
            </w:rPr>
            <w:fldChar w:fldCharType="begin"/>
          </w:r>
          <w:r>
            <w:rPr>
              <w:rFonts w:ascii="Times New Roman" w:eastAsia="Times New Roman" w:hAnsi="Times New Roman" w:cs="Times New Roman"/>
              <w:kern w:val="0"/>
              <w:lang w:val="en-US" w:eastAsia="en-IN"/>
              <w14:ligatures w14:val="none"/>
            </w:rPr>
            <w:instrText xml:space="preserve"> CITATION Coc18 \l 1033 </w:instrText>
          </w:r>
          <w:r>
            <w:rPr>
              <w:rFonts w:ascii="Times New Roman" w:eastAsia="Times New Roman" w:hAnsi="Times New Roman" w:cs="Times New Roman"/>
              <w:kern w:val="0"/>
              <w:lang w:eastAsia="en-IN"/>
              <w14:ligatures w14:val="none"/>
            </w:rPr>
            <w:fldChar w:fldCharType="separate"/>
          </w:r>
          <w:r>
            <w:rPr>
              <w:rFonts w:ascii="Times New Roman" w:eastAsia="Times New Roman" w:hAnsi="Times New Roman" w:cs="Times New Roman"/>
              <w:noProof/>
              <w:kern w:val="0"/>
              <w:lang w:val="en-US" w:eastAsia="en-IN"/>
              <w14:ligatures w14:val="none"/>
            </w:rPr>
            <w:t xml:space="preserve"> </w:t>
          </w:r>
          <w:r w:rsidRPr="00033B5A">
            <w:rPr>
              <w:rFonts w:ascii="Times New Roman" w:eastAsia="Times New Roman" w:hAnsi="Times New Roman" w:cs="Times New Roman"/>
              <w:noProof/>
              <w:kern w:val="0"/>
              <w:lang w:val="en-US" w:eastAsia="en-IN"/>
              <w14:ligatures w14:val="none"/>
            </w:rPr>
            <w:t>(Coca-Cola Logo PNG Vector, 2018)</w:t>
          </w:r>
          <w:r>
            <w:rPr>
              <w:rFonts w:ascii="Times New Roman" w:eastAsia="Times New Roman" w:hAnsi="Times New Roman" w:cs="Times New Roman"/>
              <w:kern w:val="0"/>
              <w:lang w:eastAsia="en-IN"/>
              <w14:ligatures w14:val="none"/>
            </w:rPr>
            <w:fldChar w:fldCharType="end"/>
          </w:r>
        </w:sdtContent>
      </w:sdt>
    </w:p>
    <w:p w14:paraId="6A8CE0FB" w14:textId="69BE6EC4" w:rsidR="00DE1C2F" w:rsidRPr="00DE1C2F" w:rsidRDefault="00DE1C2F" w:rsidP="00DE1C2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DE1C2F">
        <w:rPr>
          <w:rFonts w:ascii="Times New Roman" w:eastAsia="Times New Roman" w:hAnsi="Times New Roman" w:cs="Times New Roman"/>
          <w:kern w:val="0"/>
          <w:lang w:eastAsia="en-IN"/>
          <w14:ligatures w14:val="none"/>
        </w:rPr>
        <w:t>The Coca-Cola Company, founded in 1886 by Dr. John Stith Pemberton in Atlanta, Georgia, United States, has grown into one of the most valuable and recognisable brands worldwide. Originally created as a medicinal tonic, Coca-Cola quickly evolved into a mainstream soft drink and established itself as a symbol of refreshment and happiness. Over the decades, Coca-Cola’s success has been driven by strong brand equity, a consistent focus on innovation, and an extensive global distribution network, enabling the company to maintain a dominant position in the beverage industry.</w:t>
      </w:r>
      <w:r w:rsidRPr="00FD6C4F">
        <w:rPr>
          <w:rFonts w:ascii="Times New Roman" w:eastAsia="Times New Roman" w:hAnsi="Times New Roman" w:cs="Times New Roman"/>
          <w:kern w:val="0"/>
          <w:lang w:eastAsia="en-IN"/>
          <w14:ligatures w14:val="none"/>
        </w:rPr>
        <w:t xml:space="preserve"> </w:t>
      </w:r>
      <w:r w:rsidRPr="00DE1C2F">
        <w:rPr>
          <w:rFonts w:ascii="Times New Roman" w:eastAsia="Times New Roman" w:hAnsi="Times New Roman" w:cs="Times New Roman"/>
          <w:kern w:val="0"/>
          <w:lang w:eastAsia="en-IN"/>
          <w14:ligatures w14:val="none"/>
        </w:rPr>
        <w:t>A key factor contributing to Coca-Cola’s global reach is its franchised bottling system. Under this model, the parent company produces beverage concentrates and syrups, while independent bottling partners are responsible for manufacturing, packaging, distribution, and retail sales within their specific geographic territories</w:t>
      </w:r>
      <w:sdt>
        <w:sdtPr>
          <w:rPr>
            <w:rFonts w:ascii="Times New Roman" w:eastAsia="Times New Roman" w:hAnsi="Times New Roman" w:cs="Times New Roman"/>
            <w:kern w:val="0"/>
            <w:lang w:eastAsia="en-IN"/>
            <w14:ligatures w14:val="none"/>
          </w:rPr>
          <w:id w:val="700749243"/>
          <w:citation/>
        </w:sdtPr>
        <w:sdtEndPr/>
        <w:sdtContent>
          <w:r w:rsidR="0057399B">
            <w:rPr>
              <w:rFonts w:ascii="Times New Roman" w:eastAsia="Times New Roman" w:hAnsi="Times New Roman" w:cs="Times New Roman"/>
              <w:kern w:val="0"/>
              <w:lang w:eastAsia="en-IN"/>
              <w14:ligatures w14:val="none"/>
            </w:rPr>
            <w:fldChar w:fldCharType="begin"/>
          </w:r>
          <w:r w:rsidR="0057399B">
            <w:rPr>
              <w:rFonts w:ascii="Times New Roman" w:eastAsia="Times New Roman" w:hAnsi="Times New Roman" w:cs="Times New Roman"/>
              <w:kern w:val="0"/>
              <w:lang w:val="en-US" w:eastAsia="en-IN"/>
              <w14:ligatures w14:val="none"/>
            </w:rPr>
            <w:instrText xml:space="preserve"> CITATION Tie195 \l 1033 </w:instrText>
          </w:r>
          <w:r w:rsidR="0057399B">
            <w:rPr>
              <w:rFonts w:ascii="Times New Roman" w:eastAsia="Times New Roman" w:hAnsi="Times New Roman" w:cs="Times New Roman"/>
              <w:kern w:val="0"/>
              <w:lang w:eastAsia="en-IN"/>
              <w14:ligatures w14:val="none"/>
            </w:rPr>
            <w:fldChar w:fldCharType="separate"/>
          </w:r>
          <w:r w:rsidR="0057399B">
            <w:rPr>
              <w:rFonts w:ascii="Times New Roman" w:eastAsia="Times New Roman" w:hAnsi="Times New Roman" w:cs="Times New Roman"/>
              <w:noProof/>
              <w:kern w:val="0"/>
              <w:lang w:val="en-US" w:eastAsia="en-IN"/>
              <w14:ligatures w14:val="none"/>
            </w:rPr>
            <w:t xml:space="preserve"> </w:t>
          </w:r>
          <w:r w:rsidR="0057399B" w:rsidRPr="0057399B">
            <w:rPr>
              <w:rFonts w:ascii="Times New Roman" w:eastAsia="Times New Roman" w:hAnsi="Times New Roman" w:cs="Times New Roman"/>
              <w:noProof/>
              <w:kern w:val="0"/>
              <w:lang w:val="en-US" w:eastAsia="en-IN"/>
              <w14:ligatures w14:val="none"/>
            </w:rPr>
            <w:t>(Tien et al, 2019)</w:t>
          </w:r>
          <w:r w:rsidR="0057399B">
            <w:rPr>
              <w:rFonts w:ascii="Times New Roman" w:eastAsia="Times New Roman" w:hAnsi="Times New Roman" w:cs="Times New Roman"/>
              <w:kern w:val="0"/>
              <w:lang w:eastAsia="en-IN"/>
              <w14:ligatures w14:val="none"/>
            </w:rPr>
            <w:fldChar w:fldCharType="end"/>
          </w:r>
        </w:sdtContent>
      </w:sdt>
      <w:r w:rsidRPr="00DE1C2F">
        <w:rPr>
          <w:rFonts w:ascii="Times New Roman" w:eastAsia="Times New Roman" w:hAnsi="Times New Roman" w:cs="Times New Roman"/>
          <w:kern w:val="0"/>
          <w:lang w:eastAsia="en-IN"/>
          <w14:ligatures w14:val="none"/>
        </w:rPr>
        <w:t>. This structure allows Coca-Cola to achieve economies of scale while remaining responsive to local market conditions, regulatory requirements, and consumer preferences. It also enables rapid expansion into new markets while mitigating operational and logistical risks, as local bottlers have the flexibility to adapt processes and distribution to regional conditions.</w:t>
      </w:r>
    </w:p>
    <w:p w14:paraId="399FDC6B" w14:textId="52FD0158" w:rsidR="00DE1C2F" w:rsidRPr="00DE1C2F" w:rsidRDefault="00DE1C2F" w:rsidP="00DE1C2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DE1C2F">
        <w:rPr>
          <w:rFonts w:ascii="Times New Roman" w:eastAsia="Times New Roman" w:hAnsi="Times New Roman" w:cs="Times New Roman"/>
          <w:kern w:val="0"/>
          <w:lang w:eastAsia="en-IN"/>
          <w14:ligatures w14:val="none"/>
        </w:rPr>
        <w:t>Coca-Cola’s product portfolio extends far beyond its flagship cola beverage. The company offers an array of carbonated soft drinks, fruit juices, bottled water, energy drinks, and functional beverages designed to meet changing consumer needs</w:t>
      </w:r>
      <w:sdt>
        <w:sdtPr>
          <w:rPr>
            <w:rFonts w:ascii="Times New Roman" w:eastAsia="Times New Roman" w:hAnsi="Times New Roman" w:cs="Times New Roman"/>
            <w:kern w:val="0"/>
            <w:lang w:eastAsia="en-IN"/>
            <w14:ligatures w14:val="none"/>
          </w:rPr>
          <w:id w:val="-2002652286"/>
          <w:citation/>
        </w:sdtPr>
        <w:sdtEndPr/>
        <w:sdtContent>
          <w:r w:rsidR="0057399B">
            <w:rPr>
              <w:rFonts w:ascii="Times New Roman" w:eastAsia="Times New Roman" w:hAnsi="Times New Roman" w:cs="Times New Roman"/>
              <w:kern w:val="0"/>
              <w:lang w:eastAsia="en-IN"/>
              <w14:ligatures w14:val="none"/>
            </w:rPr>
            <w:fldChar w:fldCharType="begin"/>
          </w:r>
          <w:r w:rsidR="0057399B">
            <w:rPr>
              <w:rFonts w:ascii="Times New Roman" w:eastAsia="Times New Roman" w:hAnsi="Times New Roman" w:cs="Times New Roman"/>
              <w:kern w:val="0"/>
              <w:lang w:val="en-US" w:eastAsia="en-IN"/>
              <w14:ligatures w14:val="none"/>
            </w:rPr>
            <w:instrText xml:space="preserve"> CITATION Ger22 \l 1033 </w:instrText>
          </w:r>
          <w:r w:rsidR="0057399B">
            <w:rPr>
              <w:rFonts w:ascii="Times New Roman" w:eastAsia="Times New Roman" w:hAnsi="Times New Roman" w:cs="Times New Roman"/>
              <w:kern w:val="0"/>
              <w:lang w:eastAsia="en-IN"/>
              <w14:ligatures w14:val="none"/>
            </w:rPr>
            <w:fldChar w:fldCharType="separate"/>
          </w:r>
          <w:r w:rsidR="0057399B">
            <w:rPr>
              <w:rFonts w:ascii="Times New Roman" w:eastAsia="Times New Roman" w:hAnsi="Times New Roman" w:cs="Times New Roman"/>
              <w:noProof/>
              <w:kern w:val="0"/>
              <w:lang w:val="en-US" w:eastAsia="en-IN"/>
              <w14:ligatures w14:val="none"/>
            </w:rPr>
            <w:t xml:space="preserve"> </w:t>
          </w:r>
          <w:r w:rsidR="0057399B" w:rsidRPr="0057399B">
            <w:rPr>
              <w:rFonts w:ascii="Times New Roman" w:eastAsia="Times New Roman" w:hAnsi="Times New Roman" w:cs="Times New Roman"/>
              <w:noProof/>
              <w:kern w:val="0"/>
              <w:lang w:val="en-US" w:eastAsia="en-IN"/>
              <w14:ligatures w14:val="none"/>
            </w:rPr>
            <w:t>(Gersen et al, 2022)</w:t>
          </w:r>
          <w:r w:rsidR="0057399B">
            <w:rPr>
              <w:rFonts w:ascii="Times New Roman" w:eastAsia="Times New Roman" w:hAnsi="Times New Roman" w:cs="Times New Roman"/>
              <w:kern w:val="0"/>
              <w:lang w:eastAsia="en-IN"/>
              <w14:ligatures w14:val="none"/>
            </w:rPr>
            <w:fldChar w:fldCharType="end"/>
          </w:r>
        </w:sdtContent>
      </w:sdt>
      <w:r w:rsidRPr="00DE1C2F">
        <w:rPr>
          <w:rFonts w:ascii="Times New Roman" w:eastAsia="Times New Roman" w:hAnsi="Times New Roman" w:cs="Times New Roman"/>
          <w:kern w:val="0"/>
          <w:lang w:eastAsia="en-IN"/>
          <w14:ligatures w14:val="none"/>
        </w:rPr>
        <w:t xml:space="preserve">. Notable brands include Coca-Cola Zero Sugar, Diet Coke, Sprite, Fanta, Minute Maid, </w:t>
      </w:r>
      <w:r w:rsidR="00FD6C4F" w:rsidRPr="00DE1C2F">
        <w:rPr>
          <w:rFonts w:ascii="Times New Roman" w:eastAsia="Times New Roman" w:hAnsi="Times New Roman" w:cs="Times New Roman"/>
          <w:kern w:val="0"/>
          <w:lang w:eastAsia="en-IN"/>
          <w14:ligatures w14:val="none"/>
        </w:rPr>
        <w:t>Maza</w:t>
      </w:r>
      <w:r w:rsidRPr="00DE1C2F">
        <w:rPr>
          <w:rFonts w:ascii="Times New Roman" w:eastAsia="Times New Roman" w:hAnsi="Times New Roman" w:cs="Times New Roman"/>
          <w:kern w:val="0"/>
          <w:lang w:eastAsia="en-IN"/>
          <w14:ligatures w14:val="none"/>
        </w:rPr>
        <w:t>, Thums Up, and Kinley. The diversity of Coca-Cola’s portfolio allows the company to respond to evolving trends such as the growing consumer demand for healthier, low-sugar, and functional beverages. By diversifying offerings, Coca-Cola mitigates the risk of overreliance on a single product category while appealing to a wider consumer base, from health-conscious adults to youth-driven markets.</w:t>
      </w:r>
    </w:p>
    <w:p w14:paraId="44D7C98A" w14:textId="15326EC6" w:rsidR="00DE1C2F" w:rsidRPr="00DE1C2F" w:rsidRDefault="00DE1C2F" w:rsidP="00DE1C2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DE1C2F">
        <w:rPr>
          <w:rFonts w:ascii="Times New Roman" w:eastAsia="Times New Roman" w:hAnsi="Times New Roman" w:cs="Times New Roman"/>
          <w:kern w:val="0"/>
          <w:lang w:eastAsia="en-IN"/>
          <w14:ligatures w14:val="none"/>
        </w:rPr>
        <w:t>In the United Kingdom, Coca-Cola has a long-standing presence and holds a prominent position within the soft drinks sector. However, the market has become increasingly challenging due to declining consumption of sugary beverages, rising health awareness, and strong regulatory oversight. The introduction of the Soft Drinks Industry Levy (SDIL) in 2018, which imposes taxes on beverages containing high levels of sugar, has been a particularly influential factor</w:t>
      </w:r>
      <w:sdt>
        <w:sdtPr>
          <w:rPr>
            <w:rFonts w:ascii="Times New Roman" w:eastAsia="Times New Roman" w:hAnsi="Times New Roman" w:cs="Times New Roman"/>
            <w:kern w:val="0"/>
            <w:lang w:eastAsia="en-IN"/>
            <w14:ligatures w14:val="none"/>
          </w:rPr>
          <w:id w:val="-726062205"/>
          <w:citation/>
        </w:sdtPr>
        <w:sdtEndPr/>
        <w:sdtContent>
          <w:r w:rsidR="0057399B">
            <w:rPr>
              <w:rFonts w:ascii="Times New Roman" w:eastAsia="Times New Roman" w:hAnsi="Times New Roman" w:cs="Times New Roman"/>
              <w:kern w:val="0"/>
              <w:lang w:eastAsia="en-IN"/>
              <w14:ligatures w14:val="none"/>
            </w:rPr>
            <w:fldChar w:fldCharType="begin"/>
          </w:r>
          <w:r w:rsidR="0057399B">
            <w:rPr>
              <w:rFonts w:ascii="Times New Roman" w:eastAsia="Times New Roman" w:hAnsi="Times New Roman" w:cs="Times New Roman"/>
              <w:kern w:val="0"/>
              <w:lang w:val="en-US" w:eastAsia="en-IN"/>
              <w14:ligatures w14:val="none"/>
            </w:rPr>
            <w:instrText xml:space="preserve"> CITATION Jon23 \l 1033 </w:instrText>
          </w:r>
          <w:r w:rsidR="0057399B">
            <w:rPr>
              <w:rFonts w:ascii="Times New Roman" w:eastAsia="Times New Roman" w:hAnsi="Times New Roman" w:cs="Times New Roman"/>
              <w:kern w:val="0"/>
              <w:lang w:eastAsia="en-IN"/>
              <w14:ligatures w14:val="none"/>
            </w:rPr>
            <w:fldChar w:fldCharType="separate"/>
          </w:r>
          <w:r w:rsidR="0057399B">
            <w:rPr>
              <w:rFonts w:ascii="Times New Roman" w:eastAsia="Times New Roman" w:hAnsi="Times New Roman" w:cs="Times New Roman"/>
              <w:noProof/>
              <w:kern w:val="0"/>
              <w:lang w:val="en-US" w:eastAsia="en-IN"/>
              <w14:ligatures w14:val="none"/>
            </w:rPr>
            <w:t xml:space="preserve"> </w:t>
          </w:r>
          <w:r w:rsidR="0057399B" w:rsidRPr="0057399B">
            <w:rPr>
              <w:rFonts w:ascii="Times New Roman" w:eastAsia="Times New Roman" w:hAnsi="Times New Roman" w:cs="Times New Roman"/>
              <w:noProof/>
              <w:kern w:val="0"/>
              <w:lang w:val="en-US" w:eastAsia="en-IN"/>
              <w14:ligatures w14:val="none"/>
            </w:rPr>
            <w:t>(Jones et al, 2023)</w:t>
          </w:r>
          <w:r w:rsidR="0057399B">
            <w:rPr>
              <w:rFonts w:ascii="Times New Roman" w:eastAsia="Times New Roman" w:hAnsi="Times New Roman" w:cs="Times New Roman"/>
              <w:kern w:val="0"/>
              <w:lang w:eastAsia="en-IN"/>
              <w14:ligatures w14:val="none"/>
            </w:rPr>
            <w:fldChar w:fldCharType="end"/>
          </w:r>
        </w:sdtContent>
      </w:sdt>
      <w:r w:rsidRPr="00DE1C2F">
        <w:rPr>
          <w:rFonts w:ascii="Times New Roman" w:eastAsia="Times New Roman" w:hAnsi="Times New Roman" w:cs="Times New Roman"/>
          <w:kern w:val="0"/>
          <w:lang w:eastAsia="en-IN"/>
          <w14:ligatures w14:val="none"/>
        </w:rPr>
        <w:t>. In response, Coca-Cola has invested in reformulating products to reduce sugar content and in expanding its portfolio of low- and no-sugar alternatives. Brands such as Coca-Cola Zero Sugar and Diet Coke have become central to the UK strategy, accompanied by marketing campaigns that promote choice, moderation, and healthier consumption habits.</w:t>
      </w:r>
    </w:p>
    <w:p w14:paraId="255B96B7" w14:textId="1C16A0C4" w:rsidR="00DE1C2F" w:rsidRPr="00DE1C2F" w:rsidRDefault="00DE1C2F" w:rsidP="00DE1C2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DE1C2F">
        <w:rPr>
          <w:rFonts w:ascii="Times New Roman" w:eastAsia="Times New Roman" w:hAnsi="Times New Roman" w:cs="Times New Roman"/>
          <w:kern w:val="0"/>
          <w:lang w:eastAsia="en-IN"/>
          <w14:ligatures w14:val="none"/>
        </w:rPr>
        <w:t>to health concerns, sustainability has emerged as a core component of Coca-Cola’s UK operations. Consumers increasingly value environmentally responsible brands, prompting Coca-Cola to integrate recyclable packaging, reduced plastic usage, and carbon reduction initiatives into its marketing communications. Ethical marketing has also become an essential theme, reflecting both consumer expectations and regulatory pressures regarding transparency and corporate social responsibility. The combination of health-focused product innovation, sustainability initiatives, and ethical marketing reflects Coca-Cola’s commitment to maintaining a positive brand image while adapting to evolving market conditions.</w:t>
      </w:r>
    </w:p>
    <w:p w14:paraId="45B1AD51" w14:textId="4D57FD75" w:rsidR="00DE1C2F" w:rsidRPr="00DE1C2F" w:rsidRDefault="00DE1C2F" w:rsidP="00DE1C2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DE1C2F">
        <w:rPr>
          <w:rFonts w:ascii="Times New Roman" w:eastAsia="Times New Roman" w:hAnsi="Times New Roman" w:cs="Times New Roman"/>
          <w:kern w:val="0"/>
          <w:lang w:eastAsia="en-IN"/>
          <w14:ligatures w14:val="none"/>
        </w:rPr>
        <w:t xml:space="preserve">In India, Coca-Cola’s operational focus is primarily growth-oriented. After re-entering the Indian market in the 1990s, following a period of nationalisation and regulatory restrictions, Coca-Cola invested heavily in local bottling infrastructure and developed a product portfolio tailored to Indian tastes and consumption habits. India’s market is characterised by a large and growing population, a rising middle class, and a youthful demographic, providing substantial long-term growth opportunities. The company’s portfolio in India includes both global brands and locally adapted products such as Thums Up, a strong-cola beverage, and </w:t>
      </w:r>
      <w:r w:rsidR="00FD6C4F" w:rsidRPr="00DE1C2F">
        <w:rPr>
          <w:rFonts w:ascii="Times New Roman" w:eastAsia="Times New Roman" w:hAnsi="Times New Roman" w:cs="Times New Roman"/>
          <w:kern w:val="0"/>
          <w:lang w:eastAsia="en-IN"/>
          <w14:ligatures w14:val="none"/>
        </w:rPr>
        <w:t>Maza</w:t>
      </w:r>
      <w:r w:rsidRPr="00DE1C2F">
        <w:rPr>
          <w:rFonts w:ascii="Times New Roman" w:eastAsia="Times New Roman" w:hAnsi="Times New Roman" w:cs="Times New Roman"/>
          <w:kern w:val="0"/>
          <w:lang w:eastAsia="en-IN"/>
          <w14:ligatures w14:val="none"/>
        </w:rPr>
        <w:t>, a mango-flavoured drink, reflecting regional taste preferences</w:t>
      </w:r>
      <w:sdt>
        <w:sdtPr>
          <w:rPr>
            <w:rFonts w:ascii="Times New Roman" w:eastAsia="Times New Roman" w:hAnsi="Times New Roman" w:cs="Times New Roman"/>
            <w:kern w:val="0"/>
            <w:lang w:eastAsia="en-IN"/>
            <w14:ligatures w14:val="none"/>
          </w:rPr>
          <w:id w:val="1195730597"/>
          <w:citation/>
        </w:sdtPr>
        <w:sdtEndPr/>
        <w:sdtContent>
          <w:r w:rsidR="00B82026">
            <w:rPr>
              <w:rFonts w:ascii="Times New Roman" w:eastAsia="Times New Roman" w:hAnsi="Times New Roman" w:cs="Times New Roman"/>
              <w:kern w:val="0"/>
              <w:lang w:eastAsia="en-IN"/>
              <w14:ligatures w14:val="none"/>
            </w:rPr>
            <w:fldChar w:fldCharType="begin"/>
          </w:r>
          <w:r w:rsidR="00B82026">
            <w:rPr>
              <w:rFonts w:ascii="Times New Roman" w:eastAsia="Times New Roman" w:hAnsi="Times New Roman" w:cs="Times New Roman"/>
              <w:kern w:val="0"/>
              <w:lang w:val="en-US" w:eastAsia="en-IN"/>
              <w14:ligatures w14:val="none"/>
            </w:rPr>
            <w:instrText xml:space="preserve"> CITATION Sou21 \l 1033 </w:instrText>
          </w:r>
          <w:r w:rsidR="00B82026">
            <w:rPr>
              <w:rFonts w:ascii="Times New Roman" w:eastAsia="Times New Roman" w:hAnsi="Times New Roman" w:cs="Times New Roman"/>
              <w:kern w:val="0"/>
              <w:lang w:eastAsia="en-IN"/>
              <w14:ligatures w14:val="none"/>
            </w:rPr>
            <w:fldChar w:fldCharType="separate"/>
          </w:r>
          <w:r w:rsidR="00B82026">
            <w:rPr>
              <w:rFonts w:ascii="Times New Roman" w:eastAsia="Times New Roman" w:hAnsi="Times New Roman" w:cs="Times New Roman"/>
              <w:noProof/>
              <w:kern w:val="0"/>
              <w:lang w:val="en-US" w:eastAsia="en-IN"/>
              <w14:ligatures w14:val="none"/>
            </w:rPr>
            <w:t xml:space="preserve"> </w:t>
          </w:r>
          <w:r w:rsidR="00B82026" w:rsidRPr="00B82026">
            <w:rPr>
              <w:rFonts w:ascii="Times New Roman" w:eastAsia="Times New Roman" w:hAnsi="Times New Roman" w:cs="Times New Roman"/>
              <w:noProof/>
              <w:kern w:val="0"/>
              <w:lang w:val="en-US" w:eastAsia="en-IN"/>
              <w14:ligatures w14:val="none"/>
            </w:rPr>
            <w:t>(Sousa et al, 2021)</w:t>
          </w:r>
          <w:r w:rsidR="00B82026">
            <w:rPr>
              <w:rFonts w:ascii="Times New Roman" w:eastAsia="Times New Roman" w:hAnsi="Times New Roman" w:cs="Times New Roman"/>
              <w:kern w:val="0"/>
              <w:lang w:eastAsia="en-IN"/>
              <w14:ligatures w14:val="none"/>
            </w:rPr>
            <w:fldChar w:fldCharType="end"/>
          </w:r>
        </w:sdtContent>
      </w:sdt>
      <w:r w:rsidRPr="00DE1C2F">
        <w:rPr>
          <w:rFonts w:ascii="Times New Roman" w:eastAsia="Times New Roman" w:hAnsi="Times New Roman" w:cs="Times New Roman"/>
          <w:kern w:val="0"/>
          <w:lang w:eastAsia="en-IN"/>
          <w14:ligatures w14:val="none"/>
        </w:rPr>
        <w:t>.</w:t>
      </w:r>
    </w:p>
    <w:p w14:paraId="07AD6CDB" w14:textId="4CF7FF70" w:rsidR="00974EED" w:rsidRDefault="00DE1C2F" w:rsidP="00DE1C2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DE1C2F">
        <w:rPr>
          <w:rFonts w:ascii="Times New Roman" w:eastAsia="Times New Roman" w:hAnsi="Times New Roman" w:cs="Times New Roman"/>
          <w:kern w:val="0"/>
          <w:lang w:eastAsia="en-IN"/>
          <w14:ligatures w14:val="none"/>
        </w:rPr>
        <w:t>However, the Indian market also presents significant challenges. Infrastructure limitations, such as inconsistent transportation and electricity supply, complicate distribution logistics, while environmental sustainability and water scarcity concerns have led to public scrutiny and regulatory challenges. Income inequality and widespread price sensitivity necessitate affordable product options, including smaller pack sizes, to ensure market penetration across diverse socio-economic segments. Coca-Cola’s marketing strategies in India must therefore balance the need for mass-market accessibility with the growing demand for premium products in urban areas</w:t>
      </w:r>
      <w:sdt>
        <w:sdtPr>
          <w:rPr>
            <w:rFonts w:ascii="Times New Roman" w:eastAsia="Times New Roman" w:hAnsi="Times New Roman" w:cs="Times New Roman"/>
            <w:kern w:val="0"/>
            <w:lang w:eastAsia="en-IN"/>
            <w14:ligatures w14:val="none"/>
          </w:rPr>
          <w:id w:val="-1631315788"/>
          <w:citation/>
        </w:sdtPr>
        <w:sdtEndPr/>
        <w:sdtContent>
          <w:r w:rsidR="00B82026">
            <w:rPr>
              <w:rFonts w:ascii="Times New Roman" w:eastAsia="Times New Roman" w:hAnsi="Times New Roman" w:cs="Times New Roman"/>
              <w:kern w:val="0"/>
              <w:lang w:eastAsia="en-IN"/>
              <w14:ligatures w14:val="none"/>
            </w:rPr>
            <w:fldChar w:fldCharType="begin"/>
          </w:r>
          <w:r w:rsidR="00B82026">
            <w:rPr>
              <w:rFonts w:ascii="Times New Roman" w:eastAsia="Times New Roman" w:hAnsi="Times New Roman" w:cs="Times New Roman"/>
              <w:kern w:val="0"/>
              <w:lang w:val="en-US" w:eastAsia="en-IN"/>
              <w14:ligatures w14:val="none"/>
            </w:rPr>
            <w:instrText xml:space="preserve"> CITATION Hol192 \l 1033 </w:instrText>
          </w:r>
          <w:r w:rsidR="00B82026">
            <w:rPr>
              <w:rFonts w:ascii="Times New Roman" w:eastAsia="Times New Roman" w:hAnsi="Times New Roman" w:cs="Times New Roman"/>
              <w:kern w:val="0"/>
              <w:lang w:eastAsia="en-IN"/>
              <w14:ligatures w14:val="none"/>
            </w:rPr>
            <w:fldChar w:fldCharType="separate"/>
          </w:r>
          <w:r w:rsidR="00B82026">
            <w:rPr>
              <w:rFonts w:ascii="Times New Roman" w:eastAsia="Times New Roman" w:hAnsi="Times New Roman" w:cs="Times New Roman"/>
              <w:noProof/>
              <w:kern w:val="0"/>
              <w:lang w:val="en-US" w:eastAsia="en-IN"/>
              <w14:ligatures w14:val="none"/>
            </w:rPr>
            <w:t xml:space="preserve"> </w:t>
          </w:r>
          <w:r w:rsidR="00B82026" w:rsidRPr="00B82026">
            <w:rPr>
              <w:rFonts w:ascii="Times New Roman" w:eastAsia="Times New Roman" w:hAnsi="Times New Roman" w:cs="Times New Roman"/>
              <w:noProof/>
              <w:kern w:val="0"/>
              <w:lang w:val="en-US" w:eastAsia="en-IN"/>
              <w14:ligatures w14:val="none"/>
            </w:rPr>
            <w:t>(Hole et al, 2019)</w:t>
          </w:r>
          <w:r w:rsidR="00B82026">
            <w:rPr>
              <w:rFonts w:ascii="Times New Roman" w:eastAsia="Times New Roman" w:hAnsi="Times New Roman" w:cs="Times New Roman"/>
              <w:kern w:val="0"/>
              <w:lang w:eastAsia="en-IN"/>
              <w14:ligatures w14:val="none"/>
            </w:rPr>
            <w:fldChar w:fldCharType="end"/>
          </w:r>
        </w:sdtContent>
      </w:sdt>
      <w:r w:rsidRPr="00DE1C2F">
        <w:rPr>
          <w:rFonts w:ascii="Times New Roman" w:eastAsia="Times New Roman" w:hAnsi="Times New Roman" w:cs="Times New Roman"/>
          <w:kern w:val="0"/>
          <w:lang w:eastAsia="en-IN"/>
          <w14:ligatures w14:val="none"/>
        </w:rPr>
        <w:t>. Campaigns often leverage cultural festivals, celebrity endorsements, and family-oriented messaging to strengthen emotional engagement and resonate with local socio-cultural values.</w:t>
      </w:r>
    </w:p>
    <w:p w14:paraId="21153ED3" w14:textId="61D8694C" w:rsidR="00DE1C2F" w:rsidRPr="00DE1C2F" w:rsidRDefault="00DE1C2F" w:rsidP="00DE1C2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DE1C2F">
        <w:rPr>
          <w:rFonts w:ascii="Times New Roman" w:eastAsia="Times New Roman" w:hAnsi="Times New Roman" w:cs="Times New Roman"/>
          <w:kern w:val="0"/>
          <w:lang w:eastAsia="en-IN"/>
          <w14:ligatures w14:val="none"/>
        </w:rPr>
        <w:t>Coca-Cola’s success in both markets illustrates its ability to combine global brand consistency with local market adaptation. In mature markets like the UK, emphasis is placed on health-conscious innovation, sustainability, and ethical marketing, while in emerging markets like India, growth, regional product adaptation, and culturally resonant communication are the primary drivers of success. Coca-Cola’s flexible approach ensures that it maintains brand equity, enhances consumer loyalty, and remains competitive in highly diverse international markets</w:t>
      </w:r>
      <w:sdt>
        <w:sdtPr>
          <w:rPr>
            <w:rFonts w:ascii="Times New Roman" w:eastAsia="Times New Roman" w:hAnsi="Times New Roman" w:cs="Times New Roman"/>
            <w:kern w:val="0"/>
            <w:lang w:eastAsia="en-IN"/>
            <w14:ligatures w14:val="none"/>
          </w:rPr>
          <w:id w:val="1014496695"/>
          <w:citation/>
        </w:sdtPr>
        <w:sdtEndPr/>
        <w:sdtContent>
          <w:r w:rsidR="00B82026">
            <w:rPr>
              <w:rFonts w:ascii="Times New Roman" w:eastAsia="Times New Roman" w:hAnsi="Times New Roman" w:cs="Times New Roman"/>
              <w:kern w:val="0"/>
              <w:lang w:eastAsia="en-IN"/>
              <w14:ligatures w14:val="none"/>
            </w:rPr>
            <w:fldChar w:fldCharType="begin"/>
          </w:r>
          <w:r w:rsidR="00B82026">
            <w:rPr>
              <w:rFonts w:ascii="Times New Roman" w:eastAsia="Times New Roman" w:hAnsi="Times New Roman" w:cs="Times New Roman"/>
              <w:kern w:val="0"/>
              <w:lang w:val="en-US" w:eastAsia="en-IN"/>
              <w14:ligatures w14:val="none"/>
            </w:rPr>
            <w:instrText xml:space="preserve"> CITATION Maj20 \l 1033 </w:instrText>
          </w:r>
          <w:r w:rsidR="00B82026">
            <w:rPr>
              <w:rFonts w:ascii="Times New Roman" w:eastAsia="Times New Roman" w:hAnsi="Times New Roman" w:cs="Times New Roman"/>
              <w:kern w:val="0"/>
              <w:lang w:eastAsia="en-IN"/>
              <w14:ligatures w14:val="none"/>
            </w:rPr>
            <w:fldChar w:fldCharType="separate"/>
          </w:r>
          <w:r w:rsidR="00B82026">
            <w:rPr>
              <w:rFonts w:ascii="Times New Roman" w:eastAsia="Times New Roman" w:hAnsi="Times New Roman" w:cs="Times New Roman"/>
              <w:noProof/>
              <w:kern w:val="0"/>
              <w:lang w:val="en-US" w:eastAsia="en-IN"/>
              <w14:ligatures w14:val="none"/>
            </w:rPr>
            <w:t xml:space="preserve"> </w:t>
          </w:r>
          <w:r w:rsidR="00B82026" w:rsidRPr="00B82026">
            <w:rPr>
              <w:rFonts w:ascii="Times New Roman" w:eastAsia="Times New Roman" w:hAnsi="Times New Roman" w:cs="Times New Roman"/>
              <w:noProof/>
              <w:kern w:val="0"/>
              <w:lang w:val="en-US" w:eastAsia="en-IN"/>
              <w14:ligatures w14:val="none"/>
            </w:rPr>
            <w:t>(Majid, 2020)</w:t>
          </w:r>
          <w:r w:rsidR="00B82026">
            <w:rPr>
              <w:rFonts w:ascii="Times New Roman" w:eastAsia="Times New Roman" w:hAnsi="Times New Roman" w:cs="Times New Roman"/>
              <w:kern w:val="0"/>
              <w:lang w:eastAsia="en-IN"/>
              <w14:ligatures w14:val="none"/>
            </w:rPr>
            <w:fldChar w:fldCharType="end"/>
          </w:r>
        </w:sdtContent>
      </w:sdt>
      <w:r w:rsidRPr="00DE1C2F">
        <w:rPr>
          <w:rFonts w:ascii="Times New Roman" w:eastAsia="Times New Roman" w:hAnsi="Times New Roman" w:cs="Times New Roman"/>
          <w:kern w:val="0"/>
          <w:lang w:eastAsia="en-IN"/>
          <w14:ligatures w14:val="none"/>
        </w:rPr>
        <w:t>.</w:t>
      </w:r>
    </w:p>
    <w:p w14:paraId="7E94149D" w14:textId="77777777" w:rsidR="00DE1C2F" w:rsidRPr="00DE1C2F" w:rsidRDefault="00DE1C2F" w:rsidP="00DE1C2F">
      <w:pPr>
        <w:spacing w:before="100" w:beforeAutospacing="1" w:after="100" w:afterAutospacing="1" w:line="360" w:lineRule="auto"/>
        <w:jc w:val="both"/>
        <w:outlineLvl w:val="0"/>
        <w:rPr>
          <w:rFonts w:ascii="Times New Roman" w:eastAsia="Times New Roman" w:hAnsi="Times New Roman" w:cs="Times New Roman"/>
          <w:b/>
          <w:bCs/>
          <w:kern w:val="0"/>
          <w:lang w:eastAsia="en-IN"/>
          <w14:ligatures w14:val="none"/>
        </w:rPr>
      </w:pPr>
    </w:p>
    <w:p w14:paraId="28B5AB8E" w14:textId="1B3FEDD7" w:rsidR="00DE1C2F" w:rsidRPr="00DE1C2F" w:rsidRDefault="00DE1C2F" w:rsidP="00DE1C2F">
      <w:pPr>
        <w:pStyle w:val="Heading1"/>
        <w:spacing w:line="360" w:lineRule="auto"/>
        <w:jc w:val="both"/>
        <w:rPr>
          <w:rFonts w:ascii="Times New Roman" w:eastAsia="Times New Roman" w:hAnsi="Times New Roman" w:cs="Times New Roman"/>
          <w:b/>
          <w:bCs/>
          <w:color w:val="auto"/>
          <w:sz w:val="24"/>
          <w:szCs w:val="24"/>
          <w:lang w:eastAsia="en-IN"/>
        </w:rPr>
      </w:pPr>
      <w:bookmarkStart w:id="2" w:name="_Toc216880065"/>
      <w:r w:rsidRPr="00DE1C2F">
        <w:rPr>
          <w:rFonts w:ascii="Times New Roman" w:eastAsia="Times New Roman" w:hAnsi="Times New Roman" w:cs="Times New Roman"/>
          <w:b/>
          <w:bCs/>
          <w:color w:val="auto"/>
          <w:sz w:val="24"/>
          <w:szCs w:val="24"/>
          <w:lang w:eastAsia="en-IN"/>
        </w:rPr>
        <w:t>3. Comparison of the Macro Environment (PESTLE Analysis)</w:t>
      </w:r>
      <w:bookmarkEnd w:id="2"/>
    </w:p>
    <w:p w14:paraId="6CC4B8B3" w14:textId="6A4B8F64" w:rsidR="00B7606A" w:rsidRDefault="00B7606A" w:rsidP="00B7606A">
      <w:pPr>
        <w:spacing w:before="100" w:beforeAutospacing="1" w:after="100" w:afterAutospacing="1" w:line="360" w:lineRule="auto"/>
        <w:jc w:val="center"/>
        <w:rPr>
          <w:rFonts w:ascii="Times New Roman" w:eastAsia="Times New Roman" w:hAnsi="Times New Roman" w:cs="Times New Roman"/>
          <w:kern w:val="0"/>
          <w:lang w:eastAsia="en-IN"/>
          <w14:ligatures w14:val="none"/>
        </w:rPr>
      </w:pPr>
      <w:r>
        <w:rPr>
          <w:rFonts w:ascii="Times New Roman" w:eastAsia="Times New Roman" w:hAnsi="Times New Roman" w:cs="Times New Roman"/>
          <w:noProof/>
          <w:kern w:val="0"/>
          <w:lang w:eastAsia="en-IN"/>
          <w14:ligatures w14:val="none"/>
        </w:rPr>
        <w:drawing>
          <wp:inline distT="0" distB="0" distL="0" distR="0" wp14:anchorId="4996A5ED" wp14:editId="16B47D6D">
            <wp:extent cx="4342465" cy="2635785"/>
            <wp:effectExtent l="0" t="0" r="1270" b="0"/>
            <wp:docPr id="2032989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377515" cy="2657059"/>
                    </a:xfrm>
                    <a:prstGeom prst="rect">
                      <a:avLst/>
                    </a:prstGeom>
                    <a:noFill/>
                  </pic:spPr>
                </pic:pic>
              </a:graphicData>
            </a:graphic>
          </wp:inline>
        </w:drawing>
      </w:r>
    </w:p>
    <w:p w14:paraId="3F2CD394" w14:textId="4D56EF30" w:rsidR="00B7606A" w:rsidRDefault="00B7606A" w:rsidP="00B7606A">
      <w:pPr>
        <w:spacing w:before="100" w:beforeAutospacing="1" w:after="100" w:afterAutospacing="1" w:line="360" w:lineRule="auto"/>
        <w:jc w:val="center"/>
        <w:rPr>
          <w:rFonts w:ascii="Times New Roman" w:eastAsia="Times New Roman" w:hAnsi="Times New Roman" w:cs="Times New Roman"/>
          <w:kern w:val="0"/>
          <w:lang w:eastAsia="en-IN"/>
          <w14:ligatures w14:val="none"/>
        </w:rPr>
      </w:pPr>
      <w:r>
        <w:rPr>
          <w:rFonts w:ascii="Times New Roman" w:eastAsia="Times New Roman" w:hAnsi="Times New Roman" w:cs="Times New Roman"/>
          <w:kern w:val="0"/>
          <w:lang w:eastAsia="en-IN"/>
          <w14:ligatures w14:val="none"/>
        </w:rPr>
        <w:t>Source:</w:t>
      </w:r>
      <w:sdt>
        <w:sdtPr>
          <w:rPr>
            <w:rFonts w:ascii="Times New Roman" w:eastAsia="Times New Roman" w:hAnsi="Times New Roman" w:cs="Times New Roman"/>
            <w:kern w:val="0"/>
            <w:lang w:eastAsia="en-IN"/>
            <w14:ligatures w14:val="none"/>
          </w:rPr>
          <w:id w:val="-1434813071"/>
          <w:citation/>
        </w:sdtPr>
        <w:sdtEndPr/>
        <w:sdtContent>
          <w:r>
            <w:rPr>
              <w:rFonts w:ascii="Times New Roman" w:eastAsia="Times New Roman" w:hAnsi="Times New Roman" w:cs="Times New Roman"/>
              <w:kern w:val="0"/>
              <w:lang w:eastAsia="en-IN"/>
              <w14:ligatures w14:val="none"/>
            </w:rPr>
            <w:fldChar w:fldCharType="begin"/>
          </w:r>
          <w:r>
            <w:rPr>
              <w:rFonts w:ascii="Times New Roman" w:eastAsia="Times New Roman" w:hAnsi="Times New Roman" w:cs="Times New Roman"/>
              <w:kern w:val="0"/>
              <w:lang w:val="en-US" w:eastAsia="en-IN"/>
              <w14:ligatures w14:val="none"/>
            </w:rPr>
            <w:instrText xml:space="preserve"> CITATION Coc24 \l 1033 </w:instrText>
          </w:r>
          <w:r>
            <w:rPr>
              <w:rFonts w:ascii="Times New Roman" w:eastAsia="Times New Roman" w:hAnsi="Times New Roman" w:cs="Times New Roman"/>
              <w:kern w:val="0"/>
              <w:lang w:eastAsia="en-IN"/>
              <w14:ligatures w14:val="none"/>
            </w:rPr>
            <w:fldChar w:fldCharType="separate"/>
          </w:r>
          <w:r>
            <w:rPr>
              <w:rFonts w:ascii="Times New Roman" w:eastAsia="Times New Roman" w:hAnsi="Times New Roman" w:cs="Times New Roman"/>
              <w:noProof/>
              <w:kern w:val="0"/>
              <w:lang w:val="en-US" w:eastAsia="en-IN"/>
              <w14:ligatures w14:val="none"/>
            </w:rPr>
            <w:t xml:space="preserve"> </w:t>
          </w:r>
          <w:r w:rsidRPr="00B7606A">
            <w:rPr>
              <w:rFonts w:ascii="Times New Roman" w:eastAsia="Times New Roman" w:hAnsi="Times New Roman" w:cs="Times New Roman"/>
              <w:noProof/>
              <w:kern w:val="0"/>
              <w:lang w:val="en-US" w:eastAsia="en-IN"/>
              <w14:ligatures w14:val="none"/>
            </w:rPr>
            <w:t>(Coca-Cola PESTEL Analysis, 2024)</w:t>
          </w:r>
          <w:r>
            <w:rPr>
              <w:rFonts w:ascii="Times New Roman" w:eastAsia="Times New Roman" w:hAnsi="Times New Roman" w:cs="Times New Roman"/>
              <w:kern w:val="0"/>
              <w:lang w:eastAsia="en-IN"/>
              <w14:ligatures w14:val="none"/>
            </w:rPr>
            <w:fldChar w:fldCharType="end"/>
          </w:r>
        </w:sdtContent>
      </w:sdt>
    </w:p>
    <w:p w14:paraId="5C833FAD" w14:textId="58C7318C" w:rsidR="00DE1C2F" w:rsidRPr="00DE1C2F" w:rsidRDefault="00DE1C2F" w:rsidP="00DE1C2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DE1C2F">
        <w:rPr>
          <w:rFonts w:ascii="Times New Roman" w:eastAsia="Times New Roman" w:hAnsi="Times New Roman" w:cs="Times New Roman"/>
          <w:kern w:val="0"/>
          <w:lang w:eastAsia="en-IN"/>
          <w14:ligatures w14:val="none"/>
        </w:rPr>
        <w:t>An in-depth analysis of the macro-environment is essential for understanding the external forces that shape Coca-Cola’s marketing strategies in different national contexts. The United Kingdom and India present markedly contrasting political, economic, socio-cultural, technological, legal, and environmental conditions. This requires Coca-Cola to continuously adapt its marketing approach while maintaining coherence with its global brand identity. The PESTLE framework provides a structured way to evaluate these influences and identify opportunities and threats that impact strategic decision-making.</w:t>
      </w:r>
    </w:p>
    <w:p w14:paraId="4305788D" w14:textId="77777777" w:rsidR="00DE1C2F" w:rsidRPr="00FD6C4F" w:rsidRDefault="00DE1C2F" w:rsidP="00FD6C4F">
      <w:pPr>
        <w:rPr>
          <w:rFonts w:ascii="Times New Roman" w:hAnsi="Times New Roman" w:cs="Times New Roman"/>
          <w:b/>
          <w:bCs/>
          <w:lang w:eastAsia="en-IN"/>
        </w:rPr>
      </w:pPr>
      <w:r w:rsidRPr="00FD6C4F">
        <w:rPr>
          <w:rFonts w:ascii="Times New Roman" w:hAnsi="Times New Roman" w:cs="Times New Roman"/>
          <w:b/>
          <w:bCs/>
          <w:lang w:eastAsia="en-IN"/>
        </w:rPr>
        <w:t>Political Factors</w:t>
      </w:r>
    </w:p>
    <w:p w14:paraId="43EE83B4" w14:textId="77777777" w:rsidR="00DE1C2F" w:rsidRPr="00DE1C2F" w:rsidRDefault="00DE1C2F" w:rsidP="00DE1C2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DE1C2F">
        <w:rPr>
          <w:rFonts w:ascii="Times New Roman" w:eastAsia="Times New Roman" w:hAnsi="Times New Roman" w:cs="Times New Roman"/>
          <w:kern w:val="0"/>
          <w:lang w:eastAsia="en-IN"/>
          <w14:ligatures w14:val="none"/>
        </w:rPr>
        <w:t>Political and regulatory environments are critical in shaping Coca-Cola’s marketing and operational strategies in both the UK and India, particularly due to government involvement in public health, foreign investment regulation, and environmental protection.</w:t>
      </w:r>
    </w:p>
    <w:p w14:paraId="303F58FF" w14:textId="2085ECDB" w:rsidR="00DE1C2F" w:rsidRPr="00DE1C2F" w:rsidRDefault="00DE1C2F" w:rsidP="00DE1C2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DE1C2F">
        <w:rPr>
          <w:rFonts w:ascii="Times New Roman" w:eastAsia="Times New Roman" w:hAnsi="Times New Roman" w:cs="Times New Roman"/>
          <w:kern w:val="0"/>
          <w:lang w:eastAsia="en-IN"/>
          <w14:ligatures w14:val="none"/>
        </w:rPr>
        <w:t>In the UK, the government exerts significant influence over the food and beverage industry, increasingly focusing on public health objectives. Rising rates of obesity, diabetes, and other diet-related illnesses have led to policy interventions aimed at reducing sugar consumption. One of the most notable measures is the Soft Drinks Industry Levy (SDIL), introduced in 2018, which taxes beverages containing more than a specified amount of sugar per 100ml. This policy has directly impacted Coca-Cola’s product formulation, pricing, and promotional strategies. To comply, Coca-Cola has invested in reformulating products to reduce sugar content, introducing low- and no-sugar variants such as Coca-Cola Zero Sugar and Diet Coke, and highlighting these alternatives in marketing campaigns</w:t>
      </w:r>
      <w:sdt>
        <w:sdtPr>
          <w:rPr>
            <w:rFonts w:ascii="Times New Roman" w:eastAsia="Times New Roman" w:hAnsi="Times New Roman" w:cs="Times New Roman"/>
            <w:kern w:val="0"/>
            <w:lang w:eastAsia="en-IN"/>
            <w14:ligatures w14:val="none"/>
          </w:rPr>
          <w:id w:val="-1782173338"/>
          <w:citation/>
        </w:sdtPr>
        <w:sdtEndPr/>
        <w:sdtContent>
          <w:r w:rsidR="008B462F">
            <w:rPr>
              <w:rFonts w:ascii="Times New Roman" w:eastAsia="Times New Roman" w:hAnsi="Times New Roman" w:cs="Times New Roman"/>
              <w:kern w:val="0"/>
              <w:lang w:eastAsia="en-IN"/>
              <w14:ligatures w14:val="none"/>
            </w:rPr>
            <w:fldChar w:fldCharType="begin"/>
          </w:r>
          <w:r w:rsidR="008B462F">
            <w:rPr>
              <w:rFonts w:ascii="Times New Roman" w:eastAsia="Times New Roman" w:hAnsi="Times New Roman" w:cs="Times New Roman"/>
              <w:kern w:val="0"/>
              <w:lang w:val="en-US" w:eastAsia="en-IN"/>
              <w14:ligatures w14:val="none"/>
            </w:rPr>
            <w:instrText xml:space="preserve"> CITATION Hus22 \l 1033 </w:instrText>
          </w:r>
          <w:r w:rsidR="008B462F">
            <w:rPr>
              <w:rFonts w:ascii="Times New Roman" w:eastAsia="Times New Roman" w:hAnsi="Times New Roman" w:cs="Times New Roman"/>
              <w:kern w:val="0"/>
              <w:lang w:eastAsia="en-IN"/>
              <w14:ligatures w14:val="none"/>
            </w:rPr>
            <w:fldChar w:fldCharType="separate"/>
          </w:r>
          <w:r w:rsidR="008B462F">
            <w:rPr>
              <w:rFonts w:ascii="Times New Roman" w:eastAsia="Times New Roman" w:hAnsi="Times New Roman" w:cs="Times New Roman"/>
              <w:noProof/>
              <w:kern w:val="0"/>
              <w:lang w:val="en-US" w:eastAsia="en-IN"/>
              <w14:ligatures w14:val="none"/>
            </w:rPr>
            <w:t xml:space="preserve"> </w:t>
          </w:r>
          <w:r w:rsidR="008B462F" w:rsidRPr="008B462F">
            <w:rPr>
              <w:rFonts w:ascii="Times New Roman" w:eastAsia="Times New Roman" w:hAnsi="Times New Roman" w:cs="Times New Roman"/>
              <w:noProof/>
              <w:kern w:val="0"/>
              <w:lang w:val="en-US" w:eastAsia="en-IN"/>
              <w14:ligatures w14:val="none"/>
            </w:rPr>
            <w:t>(Huse et al, 2022)</w:t>
          </w:r>
          <w:r w:rsidR="008B462F">
            <w:rPr>
              <w:rFonts w:ascii="Times New Roman" w:eastAsia="Times New Roman" w:hAnsi="Times New Roman" w:cs="Times New Roman"/>
              <w:kern w:val="0"/>
              <w:lang w:eastAsia="en-IN"/>
              <w14:ligatures w14:val="none"/>
            </w:rPr>
            <w:fldChar w:fldCharType="end"/>
          </w:r>
        </w:sdtContent>
      </w:sdt>
      <w:r w:rsidRPr="00DE1C2F">
        <w:rPr>
          <w:rFonts w:ascii="Times New Roman" w:eastAsia="Times New Roman" w:hAnsi="Times New Roman" w:cs="Times New Roman"/>
          <w:kern w:val="0"/>
          <w:lang w:eastAsia="en-IN"/>
          <w14:ligatures w14:val="none"/>
        </w:rPr>
        <w:t>.</w:t>
      </w:r>
    </w:p>
    <w:p w14:paraId="094608DB" w14:textId="640B1A88" w:rsidR="00DE1C2F" w:rsidRPr="00DE1C2F" w:rsidRDefault="00DE1C2F" w:rsidP="00DE1C2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DE1C2F">
        <w:rPr>
          <w:rFonts w:ascii="Times New Roman" w:eastAsia="Times New Roman" w:hAnsi="Times New Roman" w:cs="Times New Roman"/>
          <w:kern w:val="0"/>
          <w:lang w:eastAsia="en-IN"/>
          <w14:ligatures w14:val="none"/>
        </w:rPr>
        <w:t>Political pressure in the UK extends beyond product reformulation. Regulatory bodies such as the Advertising Standards Authority (ASA) closely monitor marketing practices, particularly those targeting children and vulnerable groups. Coca-Cola has adjusted its communication strategies to comply with these rules, promoting responsible consumption and moderation. Furthermore, government initiatives around environmental sustainability, such as plastic reduction targets and carbon neutrality commitments, have influenced Coca-Cola’s packaging and supply chain decisions</w:t>
      </w:r>
      <w:sdt>
        <w:sdtPr>
          <w:rPr>
            <w:rFonts w:ascii="Times New Roman" w:eastAsia="Times New Roman" w:hAnsi="Times New Roman" w:cs="Times New Roman"/>
            <w:kern w:val="0"/>
            <w:lang w:eastAsia="en-IN"/>
            <w14:ligatures w14:val="none"/>
          </w:rPr>
          <w:id w:val="1328948960"/>
          <w:citation/>
        </w:sdtPr>
        <w:sdtEndPr/>
        <w:sdtContent>
          <w:r w:rsidR="008B462F">
            <w:rPr>
              <w:rFonts w:ascii="Times New Roman" w:eastAsia="Times New Roman" w:hAnsi="Times New Roman" w:cs="Times New Roman"/>
              <w:kern w:val="0"/>
              <w:lang w:eastAsia="en-IN"/>
              <w14:ligatures w14:val="none"/>
            </w:rPr>
            <w:fldChar w:fldCharType="begin"/>
          </w:r>
          <w:r w:rsidR="008B462F">
            <w:rPr>
              <w:rFonts w:ascii="Times New Roman" w:eastAsia="Times New Roman" w:hAnsi="Times New Roman" w:cs="Times New Roman"/>
              <w:kern w:val="0"/>
              <w:lang w:val="en-US" w:eastAsia="en-IN"/>
              <w14:ligatures w14:val="none"/>
            </w:rPr>
            <w:instrText xml:space="preserve"> CITATION Kar222 \l 1033 </w:instrText>
          </w:r>
          <w:r w:rsidR="008B462F">
            <w:rPr>
              <w:rFonts w:ascii="Times New Roman" w:eastAsia="Times New Roman" w:hAnsi="Times New Roman" w:cs="Times New Roman"/>
              <w:kern w:val="0"/>
              <w:lang w:eastAsia="en-IN"/>
              <w14:ligatures w14:val="none"/>
            </w:rPr>
            <w:fldChar w:fldCharType="separate"/>
          </w:r>
          <w:r w:rsidR="008B462F">
            <w:rPr>
              <w:rFonts w:ascii="Times New Roman" w:eastAsia="Times New Roman" w:hAnsi="Times New Roman" w:cs="Times New Roman"/>
              <w:noProof/>
              <w:kern w:val="0"/>
              <w:lang w:val="en-US" w:eastAsia="en-IN"/>
              <w14:ligatures w14:val="none"/>
            </w:rPr>
            <w:t xml:space="preserve"> </w:t>
          </w:r>
          <w:r w:rsidR="008B462F" w:rsidRPr="008B462F">
            <w:rPr>
              <w:rFonts w:ascii="Times New Roman" w:eastAsia="Times New Roman" w:hAnsi="Times New Roman" w:cs="Times New Roman"/>
              <w:noProof/>
              <w:kern w:val="0"/>
              <w:lang w:val="en-US" w:eastAsia="en-IN"/>
              <w14:ligatures w14:val="none"/>
            </w:rPr>
            <w:t>(Karagür et al, 2022)</w:t>
          </w:r>
          <w:r w:rsidR="008B462F">
            <w:rPr>
              <w:rFonts w:ascii="Times New Roman" w:eastAsia="Times New Roman" w:hAnsi="Times New Roman" w:cs="Times New Roman"/>
              <w:kern w:val="0"/>
              <w:lang w:eastAsia="en-IN"/>
              <w14:ligatures w14:val="none"/>
            </w:rPr>
            <w:fldChar w:fldCharType="end"/>
          </w:r>
        </w:sdtContent>
      </w:sdt>
      <w:r w:rsidRPr="00DE1C2F">
        <w:rPr>
          <w:rFonts w:ascii="Times New Roman" w:eastAsia="Times New Roman" w:hAnsi="Times New Roman" w:cs="Times New Roman"/>
          <w:kern w:val="0"/>
          <w:lang w:eastAsia="en-IN"/>
          <w14:ligatures w14:val="none"/>
        </w:rPr>
        <w:t>.</w:t>
      </w:r>
    </w:p>
    <w:p w14:paraId="5ECE6158" w14:textId="4322B20A" w:rsidR="00DE1C2F" w:rsidRPr="00DE1C2F" w:rsidRDefault="00DE1C2F" w:rsidP="00DE1C2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DE1C2F">
        <w:rPr>
          <w:rFonts w:ascii="Times New Roman" w:eastAsia="Times New Roman" w:hAnsi="Times New Roman" w:cs="Times New Roman"/>
          <w:kern w:val="0"/>
          <w:lang w:eastAsia="en-IN"/>
          <w14:ligatures w14:val="none"/>
        </w:rPr>
        <w:t>In India, the political landscape presents a mixture of opportunities and challenges. Historically, the Indian government has actively promoted foreign direct investment (FDI), creating a conducive environment for multinational corporations like Coca-Cola. Policies encouraging private sector participation, ease of business reforms, and incentives for industrial expansion have facilitated Coca-Cola’s growth. However, regulatory enforcement is decentralised, with authority divided between the central and state governments. This leads to variations in policy interpretation, compliance requirements, and enforcement rigor across regions, complicating national-level marketing and distribution strategies</w:t>
      </w:r>
      <w:sdt>
        <w:sdtPr>
          <w:rPr>
            <w:rFonts w:ascii="Times New Roman" w:eastAsia="Times New Roman" w:hAnsi="Times New Roman" w:cs="Times New Roman"/>
            <w:kern w:val="0"/>
            <w:lang w:eastAsia="en-IN"/>
            <w14:ligatures w14:val="none"/>
          </w:rPr>
          <w:id w:val="121588943"/>
          <w:citation/>
        </w:sdtPr>
        <w:sdtEndPr/>
        <w:sdtContent>
          <w:r w:rsidR="008B462F">
            <w:rPr>
              <w:rFonts w:ascii="Times New Roman" w:eastAsia="Times New Roman" w:hAnsi="Times New Roman" w:cs="Times New Roman"/>
              <w:kern w:val="0"/>
              <w:lang w:eastAsia="en-IN"/>
              <w14:ligatures w14:val="none"/>
            </w:rPr>
            <w:fldChar w:fldCharType="begin"/>
          </w:r>
          <w:r w:rsidR="008B462F">
            <w:rPr>
              <w:rFonts w:ascii="Times New Roman" w:eastAsia="Times New Roman" w:hAnsi="Times New Roman" w:cs="Times New Roman"/>
              <w:kern w:val="0"/>
              <w:lang w:val="en-US" w:eastAsia="en-IN"/>
              <w14:ligatures w14:val="none"/>
            </w:rPr>
            <w:instrText xml:space="preserve"> CITATION Raf191 \l 1033 </w:instrText>
          </w:r>
          <w:r w:rsidR="008B462F">
            <w:rPr>
              <w:rFonts w:ascii="Times New Roman" w:eastAsia="Times New Roman" w:hAnsi="Times New Roman" w:cs="Times New Roman"/>
              <w:kern w:val="0"/>
              <w:lang w:eastAsia="en-IN"/>
              <w14:ligatures w14:val="none"/>
            </w:rPr>
            <w:fldChar w:fldCharType="separate"/>
          </w:r>
          <w:r w:rsidR="008B462F">
            <w:rPr>
              <w:rFonts w:ascii="Times New Roman" w:eastAsia="Times New Roman" w:hAnsi="Times New Roman" w:cs="Times New Roman"/>
              <w:noProof/>
              <w:kern w:val="0"/>
              <w:lang w:val="en-US" w:eastAsia="en-IN"/>
              <w14:ligatures w14:val="none"/>
            </w:rPr>
            <w:t xml:space="preserve"> </w:t>
          </w:r>
          <w:r w:rsidR="008B462F" w:rsidRPr="008B462F">
            <w:rPr>
              <w:rFonts w:ascii="Times New Roman" w:eastAsia="Times New Roman" w:hAnsi="Times New Roman" w:cs="Times New Roman"/>
              <w:noProof/>
              <w:kern w:val="0"/>
              <w:lang w:val="en-US" w:eastAsia="en-IN"/>
              <w14:ligatures w14:val="none"/>
            </w:rPr>
            <w:t>(Rafat et al, 2019 )</w:t>
          </w:r>
          <w:r w:rsidR="008B462F">
            <w:rPr>
              <w:rFonts w:ascii="Times New Roman" w:eastAsia="Times New Roman" w:hAnsi="Times New Roman" w:cs="Times New Roman"/>
              <w:kern w:val="0"/>
              <w:lang w:eastAsia="en-IN"/>
              <w14:ligatures w14:val="none"/>
            </w:rPr>
            <w:fldChar w:fldCharType="end"/>
          </w:r>
        </w:sdtContent>
      </w:sdt>
      <w:r w:rsidRPr="00DE1C2F">
        <w:rPr>
          <w:rFonts w:ascii="Times New Roman" w:eastAsia="Times New Roman" w:hAnsi="Times New Roman" w:cs="Times New Roman"/>
          <w:kern w:val="0"/>
          <w:lang w:eastAsia="en-IN"/>
          <w14:ligatures w14:val="none"/>
        </w:rPr>
        <w:t>.</w:t>
      </w:r>
    </w:p>
    <w:p w14:paraId="2E79581E" w14:textId="5D282F24" w:rsidR="00DE1C2F" w:rsidRPr="00DE1C2F" w:rsidRDefault="00DE1C2F" w:rsidP="00DE1C2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DE1C2F">
        <w:rPr>
          <w:rFonts w:ascii="Times New Roman" w:eastAsia="Times New Roman" w:hAnsi="Times New Roman" w:cs="Times New Roman"/>
          <w:kern w:val="0"/>
          <w:lang w:eastAsia="en-IN"/>
          <w14:ligatures w14:val="none"/>
        </w:rPr>
        <w:t>Political scrutiny in India also extends to environmental issues, particularly water usage and resource management. Coca-Cola has faced protests and legal challenges in certain regions, such as the states of Kerala, Uttar Pradesh, and Maharashtra, where local communities have alleged groundwater depletion due to bottling operations. These political pressures necessitate proactive engagement with stakeholders, including government officials, community leaders, and environmental agencies</w:t>
      </w:r>
      <w:sdt>
        <w:sdtPr>
          <w:rPr>
            <w:rFonts w:ascii="Times New Roman" w:eastAsia="Times New Roman" w:hAnsi="Times New Roman" w:cs="Times New Roman"/>
            <w:kern w:val="0"/>
            <w:lang w:eastAsia="en-IN"/>
            <w14:ligatures w14:val="none"/>
          </w:rPr>
          <w:id w:val="-1578199273"/>
          <w:citation/>
        </w:sdtPr>
        <w:sdtEndPr/>
        <w:sdtContent>
          <w:r w:rsidR="008B462F">
            <w:rPr>
              <w:rFonts w:ascii="Times New Roman" w:eastAsia="Times New Roman" w:hAnsi="Times New Roman" w:cs="Times New Roman"/>
              <w:kern w:val="0"/>
              <w:lang w:eastAsia="en-IN"/>
              <w14:ligatures w14:val="none"/>
            </w:rPr>
            <w:fldChar w:fldCharType="begin"/>
          </w:r>
          <w:r w:rsidR="008B462F">
            <w:rPr>
              <w:rFonts w:ascii="Times New Roman" w:eastAsia="Times New Roman" w:hAnsi="Times New Roman" w:cs="Times New Roman"/>
              <w:kern w:val="0"/>
              <w:lang w:val="en-US" w:eastAsia="en-IN"/>
              <w14:ligatures w14:val="none"/>
            </w:rPr>
            <w:instrText xml:space="preserve"> CITATION Bhu242 \l 1033 </w:instrText>
          </w:r>
          <w:r w:rsidR="008B462F">
            <w:rPr>
              <w:rFonts w:ascii="Times New Roman" w:eastAsia="Times New Roman" w:hAnsi="Times New Roman" w:cs="Times New Roman"/>
              <w:kern w:val="0"/>
              <w:lang w:eastAsia="en-IN"/>
              <w14:ligatures w14:val="none"/>
            </w:rPr>
            <w:fldChar w:fldCharType="separate"/>
          </w:r>
          <w:r w:rsidR="008B462F">
            <w:rPr>
              <w:rFonts w:ascii="Times New Roman" w:eastAsia="Times New Roman" w:hAnsi="Times New Roman" w:cs="Times New Roman"/>
              <w:noProof/>
              <w:kern w:val="0"/>
              <w:lang w:val="en-US" w:eastAsia="en-IN"/>
              <w14:ligatures w14:val="none"/>
            </w:rPr>
            <w:t xml:space="preserve"> </w:t>
          </w:r>
          <w:r w:rsidR="008B462F" w:rsidRPr="008B462F">
            <w:rPr>
              <w:rFonts w:ascii="Times New Roman" w:eastAsia="Times New Roman" w:hAnsi="Times New Roman" w:cs="Times New Roman"/>
              <w:noProof/>
              <w:kern w:val="0"/>
              <w:lang w:val="en-US" w:eastAsia="en-IN"/>
              <w14:ligatures w14:val="none"/>
            </w:rPr>
            <w:t>(Bhupatiraju et al, 2024)</w:t>
          </w:r>
          <w:r w:rsidR="008B462F">
            <w:rPr>
              <w:rFonts w:ascii="Times New Roman" w:eastAsia="Times New Roman" w:hAnsi="Times New Roman" w:cs="Times New Roman"/>
              <w:kern w:val="0"/>
              <w:lang w:eastAsia="en-IN"/>
              <w14:ligatures w14:val="none"/>
            </w:rPr>
            <w:fldChar w:fldCharType="end"/>
          </w:r>
        </w:sdtContent>
      </w:sdt>
      <w:r w:rsidRPr="00DE1C2F">
        <w:rPr>
          <w:rFonts w:ascii="Times New Roman" w:eastAsia="Times New Roman" w:hAnsi="Times New Roman" w:cs="Times New Roman"/>
          <w:kern w:val="0"/>
          <w:lang w:eastAsia="en-IN"/>
          <w14:ligatures w14:val="none"/>
        </w:rPr>
        <w:t>. Coca-Cola has responded by implementing water stewardship programs, community water replenishment initiatives, and CSR projects to enhance social acceptance and maintain operational legitimacy. Political risk management is therefore a core element of Coca-Cola’s marketing and operational strategy in India, ensuring compliance while safeguarding brand reputation.</w:t>
      </w:r>
    </w:p>
    <w:p w14:paraId="3D4E8525" w14:textId="77777777" w:rsidR="00DE1C2F" w:rsidRPr="00FD6C4F" w:rsidRDefault="00DE1C2F" w:rsidP="00FD6C4F">
      <w:pPr>
        <w:rPr>
          <w:rFonts w:ascii="Times New Roman" w:hAnsi="Times New Roman" w:cs="Times New Roman"/>
          <w:b/>
          <w:bCs/>
          <w:lang w:eastAsia="en-IN"/>
        </w:rPr>
      </w:pPr>
      <w:r w:rsidRPr="00FD6C4F">
        <w:rPr>
          <w:rFonts w:ascii="Times New Roman" w:hAnsi="Times New Roman" w:cs="Times New Roman"/>
          <w:b/>
          <w:bCs/>
          <w:lang w:eastAsia="en-IN"/>
        </w:rPr>
        <w:t>Economic Factors</w:t>
      </w:r>
    </w:p>
    <w:p w14:paraId="0156CB53" w14:textId="78770A41" w:rsidR="00DE1C2F" w:rsidRPr="00DE1C2F" w:rsidRDefault="00DE1C2F" w:rsidP="00DE1C2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DE1C2F">
        <w:rPr>
          <w:rFonts w:ascii="Times New Roman" w:eastAsia="Times New Roman" w:hAnsi="Times New Roman" w:cs="Times New Roman"/>
          <w:kern w:val="0"/>
          <w:lang w:eastAsia="en-IN"/>
          <w14:ligatures w14:val="none"/>
        </w:rPr>
        <w:t>Economic conditions significantly influence consumer purchasing behaviour, pricing strategies, and overall market potential for Coca-Cola.</w:t>
      </w:r>
      <w:r w:rsidR="002609FF" w:rsidRPr="00FD6C4F">
        <w:rPr>
          <w:rFonts w:ascii="Times New Roman" w:eastAsia="Times New Roman" w:hAnsi="Times New Roman" w:cs="Times New Roman"/>
          <w:kern w:val="0"/>
          <w:lang w:eastAsia="en-IN"/>
          <w14:ligatures w14:val="none"/>
        </w:rPr>
        <w:t xml:space="preserve"> </w:t>
      </w:r>
      <w:r w:rsidRPr="00DE1C2F">
        <w:rPr>
          <w:rFonts w:ascii="Times New Roman" w:eastAsia="Times New Roman" w:hAnsi="Times New Roman" w:cs="Times New Roman"/>
          <w:kern w:val="0"/>
          <w:lang w:eastAsia="en-IN"/>
          <w14:ligatures w14:val="none"/>
        </w:rPr>
        <w:t>The UK is a high-income economy with stable purchasing power; however, recent macroeconomic challenges, including inflation, rising energy costs, and post-Brexit trade adjustments, have increased consumer price sensitivity. The soft drinks market has experienced heightened competition from private-label brands, particularly those sold through supermarket chains such as Tesco, Sainsbury’s, and Asda. These retailers often use lower-priced alternatives to attract cost-conscious consumers. For Coca-Cola, this economic environment requires a delicate balance between maintaining premium brand positioning and offering competitive pricing. Excessive price increases risk driving consumers towards private-label substitutes, whereas aggressive discounting could undermine brand value and erode perceived quality</w:t>
      </w:r>
      <w:sdt>
        <w:sdtPr>
          <w:rPr>
            <w:rFonts w:ascii="Times New Roman" w:eastAsia="Times New Roman" w:hAnsi="Times New Roman" w:cs="Times New Roman"/>
            <w:kern w:val="0"/>
            <w:lang w:eastAsia="en-IN"/>
            <w14:ligatures w14:val="none"/>
          </w:rPr>
          <w:id w:val="2016726599"/>
          <w:citation/>
        </w:sdtPr>
        <w:sdtEndPr/>
        <w:sdtContent>
          <w:r w:rsidR="00122AAD">
            <w:rPr>
              <w:rFonts w:ascii="Times New Roman" w:eastAsia="Times New Roman" w:hAnsi="Times New Roman" w:cs="Times New Roman"/>
              <w:kern w:val="0"/>
              <w:lang w:eastAsia="en-IN"/>
              <w14:ligatures w14:val="none"/>
            </w:rPr>
            <w:fldChar w:fldCharType="begin"/>
          </w:r>
          <w:r w:rsidR="00122AAD">
            <w:rPr>
              <w:rFonts w:ascii="Times New Roman" w:eastAsia="Times New Roman" w:hAnsi="Times New Roman" w:cs="Times New Roman"/>
              <w:kern w:val="0"/>
              <w:lang w:val="en-US" w:eastAsia="en-IN"/>
              <w14:ligatures w14:val="none"/>
            </w:rPr>
            <w:instrText xml:space="preserve"> CITATION Ali212 \l 1033 </w:instrText>
          </w:r>
          <w:r w:rsidR="00122AAD">
            <w:rPr>
              <w:rFonts w:ascii="Times New Roman" w:eastAsia="Times New Roman" w:hAnsi="Times New Roman" w:cs="Times New Roman"/>
              <w:kern w:val="0"/>
              <w:lang w:eastAsia="en-IN"/>
              <w14:ligatures w14:val="none"/>
            </w:rPr>
            <w:fldChar w:fldCharType="separate"/>
          </w:r>
          <w:r w:rsidR="00122AAD">
            <w:rPr>
              <w:rFonts w:ascii="Times New Roman" w:eastAsia="Times New Roman" w:hAnsi="Times New Roman" w:cs="Times New Roman"/>
              <w:noProof/>
              <w:kern w:val="0"/>
              <w:lang w:val="en-US" w:eastAsia="en-IN"/>
              <w14:ligatures w14:val="none"/>
            </w:rPr>
            <w:t xml:space="preserve"> </w:t>
          </w:r>
          <w:r w:rsidR="00122AAD" w:rsidRPr="00122AAD">
            <w:rPr>
              <w:rFonts w:ascii="Times New Roman" w:eastAsia="Times New Roman" w:hAnsi="Times New Roman" w:cs="Times New Roman"/>
              <w:noProof/>
              <w:kern w:val="0"/>
              <w:lang w:val="en-US" w:eastAsia="en-IN"/>
              <w14:ligatures w14:val="none"/>
            </w:rPr>
            <w:t>(Ali et al, 2021)</w:t>
          </w:r>
          <w:r w:rsidR="00122AAD">
            <w:rPr>
              <w:rFonts w:ascii="Times New Roman" w:eastAsia="Times New Roman" w:hAnsi="Times New Roman" w:cs="Times New Roman"/>
              <w:kern w:val="0"/>
              <w:lang w:eastAsia="en-IN"/>
              <w14:ligatures w14:val="none"/>
            </w:rPr>
            <w:fldChar w:fldCharType="end"/>
          </w:r>
        </w:sdtContent>
      </w:sdt>
      <w:r w:rsidRPr="00DE1C2F">
        <w:rPr>
          <w:rFonts w:ascii="Times New Roman" w:eastAsia="Times New Roman" w:hAnsi="Times New Roman" w:cs="Times New Roman"/>
          <w:kern w:val="0"/>
          <w:lang w:eastAsia="en-IN"/>
          <w14:ligatures w14:val="none"/>
        </w:rPr>
        <w:t>. To navigate these challenges, Coca-Cola employs targeted promotions, multipack offers, and loyalty-driven campaigns to retain existing consumers while reinforcing brand differentiation and emotional connection.</w:t>
      </w:r>
    </w:p>
    <w:p w14:paraId="79C2CD32" w14:textId="77777777" w:rsidR="00DE1C2F" w:rsidRPr="00DE1C2F" w:rsidRDefault="00DE1C2F" w:rsidP="00DE1C2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DE1C2F">
        <w:rPr>
          <w:rFonts w:ascii="Times New Roman" w:eastAsia="Times New Roman" w:hAnsi="Times New Roman" w:cs="Times New Roman"/>
          <w:kern w:val="0"/>
          <w:lang w:eastAsia="en-IN"/>
          <w14:ligatures w14:val="none"/>
        </w:rPr>
        <w:t>In India, economic conditions differ substantially. India is characterised by a dual market structure: an emerging middle class with growing disposable income and a large population segment with constrained purchasing power. Affordability is therefore a primary determinant of consumption. Coca-Cola addresses this challenge through penetration pricing, offering small, low-cost pack sizes (e.g., 200ml glass bottles, 250ml PET packs) that enable widespread accessibility. These strategies ensure the brand remains within reach of price-sensitive consumers in rural and semi-urban areas.</w:t>
      </w:r>
    </w:p>
    <w:p w14:paraId="4146F126" w14:textId="29B2F84C" w:rsidR="00DE1C2F" w:rsidRPr="00DE1C2F" w:rsidRDefault="00DE1C2F" w:rsidP="00DE1C2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DE1C2F">
        <w:rPr>
          <w:rFonts w:ascii="Times New Roman" w:eastAsia="Times New Roman" w:hAnsi="Times New Roman" w:cs="Times New Roman"/>
          <w:kern w:val="0"/>
          <w:lang w:eastAsia="en-IN"/>
          <w14:ligatures w14:val="none"/>
        </w:rPr>
        <w:t>At the same time, economic growth, rapid urbanisation, and the expansion of metropolitan middle-class households present opportunities for premiumisation. Urban consumers are increasingly willing to pay for branded, aspirational products, creating scope for higher-margin offerings such as Coca-Cola Zero Sugar, Sprite, and flavoured variants</w:t>
      </w:r>
      <w:sdt>
        <w:sdtPr>
          <w:rPr>
            <w:rFonts w:ascii="Times New Roman" w:eastAsia="Times New Roman" w:hAnsi="Times New Roman" w:cs="Times New Roman"/>
            <w:kern w:val="0"/>
            <w:lang w:eastAsia="en-IN"/>
            <w14:ligatures w14:val="none"/>
          </w:rPr>
          <w:id w:val="-1860192510"/>
          <w:citation/>
        </w:sdtPr>
        <w:sdtEndPr/>
        <w:sdtContent>
          <w:r w:rsidR="00122AAD">
            <w:rPr>
              <w:rFonts w:ascii="Times New Roman" w:eastAsia="Times New Roman" w:hAnsi="Times New Roman" w:cs="Times New Roman"/>
              <w:kern w:val="0"/>
              <w:lang w:eastAsia="en-IN"/>
              <w14:ligatures w14:val="none"/>
            </w:rPr>
            <w:fldChar w:fldCharType="begin"/>
          </w:r>
          <w:r w:rsidR="00122AAD">
            <w:rPr>
              <w:rFonts w:ascii="Times New Roman" w:eastAsia="Times New Roman" w:hAnsi="Times New Roman" w:cs="Times New Roman"/>
              <w:kern w:val="0"/>
              <w:lang w:val="en-US" w:eastAsia="en-IN"/>
              <w14:ligatures w14:val="none"/>
            </w:rPr>
            <w:instrText xml:space="preserve"> CITATION Zha213 \l 1033 </w:instrText>
          </w:r>
          <w:r w:rsidR="00122AAD">
            <w:rPr>
              <w:rFonts w:ascii="Times New Roman" w:eastAsia="Times New Roman" w:hAnsi="Times New Roman" w:cs="Times New Roman"/>
              <w:kern w:val="0"/>
              <w:lang w:eastAsia="en-IN"/>
              <w14:ligatures w14:val="none"/>
            </w:rPr>
            <w:fldChar w:fldCharType="separate"/>
          </w:r>
          <w:r w:rsidR="00122AAD">
            <w:rPr>
              <w:rFonts w:ascii="Times New Roman" w:eastAsia="Times New Roman" w:hAnsi="Times New Roman" w:cs="Times New Roman"/>
              <w:noProof/>
              <w:kern w:val="0"/>
              <w:lang w:val="en-US" w:eastAsia="en-IN"/>
              <w14:ligatures w14:val="none"/>
            </w:rPr>
            <w:t xml:space="preserve"> </w:t>
          </w:r>
          <w:r w:rsidR="00122AAD" w:rsidRPr="00122AAD">
            <w:rPr>
              <w:rFonts w:ascii="Times New Roman" w:eastAsia="Times New Roman" w:hAnsi="Times New Roman" w:cs="Times New Roman"/>
              <w:noProof/>
              <w:kern w:val="0"/>
              <w:lang w:val="en-US" w:eastAsia="en-IN"/>
              <w14:ligatures w14:val="none"/>
            </w:rPr>
            <w:t>(Zhao et al, 2021)</w:t>
          </w:r>
          <w:r w:rsidR="00122AAD">
            <w:rPr>
              <w:rFonts w:ascii="Times New Roman" w:eastAsia="Times New Roman" w:hAnsi="Times New Roman" w:cs="Times New Roman"/>
              <w:kern w:val="0"/>
              <w:lang w:eastAsia="en-IN"/>
              <w14:ligatures w14:val="none"/>
            </w:rPr>
            <w:fldChar w:fldCharType="end"/>
          </w:r>
        </w:sdtContent>
      </w:sdt>
      <w:r w:rsidRPr="00DE1C2F">
        <w:rPr>
          <w:rFonts w:ascii="Times New Roman" w:eastAsia="Times New Roman" w:hAnsi="Times New Roman" w:cs="Times New Roman"/>
          <w:kern w:val="0"/>
          <w:lang w:eastAsia="en-IN"/>
          <w14:ligatures w14:val="none"/>
        </w:rPr>
        <w:t>. Economic conditions in India also necessitate flexible marketing strategies that respond to regional income disparities, seasonal consumption patterns, and local price expectations. Coca-Cola’s economic strategy in India balances mass-market penetration with selective premiumisation to capture a broad consumer base while maintaining profitability.</w:t>
      </w:r>
    </w:p>
    <w:p w14:paraId="213582D7" w14:textId="77777777" w:rsidR="00DE1C2F" w:rsidRPr="00FD6C4F" w:rsidRDefault="00DE1C2F" w:rsidP="00FD6C4F">
      <w:pPr>
        <w:rPr>
          <w:rFonts w:ascii="Times New Roman" w:hAnsi="Times New Roman" w:cs="Times New Roman"/>
          <w:b/>
          <w:bCs/>
          <w:lang w:eastAsia="en-IN"/>
        </w:rPr>
      </w:pPr>
      <w:r w:rsidRPr="00FD6C4F">
        <w:rPr>
          <w:rFonts w:ascii="Times New Roman" w:hAnsi="Times New Roman" w:cs="Times New Roman"/>
          <w:b/>
          <w:bCs/>
          <w:lang w:eastAsia="en-IN"/>
        </w:rPr>
        <w:t>Socio-Cultural Factors</w:t>
      </w:r>
    </w:p>
    <w:p w14:paraId="394D800A" w14:textId="50BF7548" w:rsidR="00DE1C2F" w:rsidRPr="00DE1C2F" w:rsidRDefault="00DE1C2F" w:rsidP="00DE1C2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bookmarkStart w:id="3" w:name="_Hlk216861474"/>
      <w:r w:rsidRPr="00DE1C2F">
        <w:rPr>
          <w:rFonts w:ascii="Times New Roman" w:eastAsia="Times New Roman" w:hAnsi="Times New Roman" w:cs="Times New Roman"/>
          <w:kern w:val="0"/>
          <w:lang w:eastAsia="en-IN"/>
          <w14:ligatures w14:val="none"/>
        </w:rPr>
        <w:t>Socio-cultural dynamics significantly influence consumer attitudes, brand perception, and marketing effectiveness</w:t>
      </w:r>
      <w:bookmarkEnd w:id="3"/>
      <w:r w:rsidRPr="00DE1C2F">
        <w:rPr>
          <w:rFonts w:ascii="Times New Roman" w:eastAsia="Times New Roman" w:hAnsi="Times New Roman" w:cs="Times New Roman"/>
          <w:kern w:val="0"/>
          <w:lang w:eastAsia="en-IN"/>
          <w14:ligatures w14:val="none"/>
        </w:rPr>
        <w:t>.</w:t>
      </w:r>
      <w:r w:rsidR="00FD6C4F" w:rsidRPr="00FD6C4F">
        <w:rPr>
          <w:rFonts w:ascii="Times New Roman" w:eastAsia="Times New Roman" w:hAnsi="Times New Roman" w:cs="Times New Roman"/>
          <w:kern w:val="0"/>
          <w:lang w:eastAsia="en-IN"/>
          <w14:ligatures w14:val="none"/>
        </w:rPr>
        <w:t xml:space="preserve"> </w:t>
      </w:r>
      <w:r w:rsidRPr="00DE1C2F">
        <w:rPr>
          <w:rFonts w:ascii="Times New Roman" w:eastAsia="Times New Roman" w:hAnsi="Times New Roman" w:cs="Times New Roman"/>
          <w:kern w:val="0"/>
          <w:lang w:eastAsia="en-IN"/>
          <w14:ligatures w14:val="none"/>
        </w:rPr>
        <w:t>In the UK, socio-cultural trends reflect growing health consciousness, environmental awareness, and ethical consumption. Public concern regarding sugar intake, obesity, and diet-related health issues has shaped consumer behaviour, leading to increased demand for low- and no-sugar beverages. Ethical and sustainable practices have also become critical factors in shaping brand loyalty</w:t>
      </w:r>
      <w:sdt>
        <w:sdtPr>
          <w:rPr>
            <w:rFonts w:ascii="Times New Roman" w:eastAsia="Times New Roman" w:hAnsi="Times New Roman" w:cs="Times New Roman"/>
            <w:kern w:val="0"/>
            <w:lang w:eastAsia="en-IN"/>
            <w14:ligatures w14:val="none"/>
          </w:rPr>
          <w:id w:val="1899542763"/>
          <w:citation/>
        </w:sdtPr>
        <w:sdtEndPr/>
        <w:sdtContent>
          <w:r w:rsidR="00122AAD">
            <w:rPr>
              <w:rFonts w:ascii="Times New Roman" w:eastAsia="Times New Roman" w:hAnsi="Times New Roman" w:cs="Times New Roman"/>
              <w:kern w:val="0"/>
              <w:lang w:eastAsia="en-IN"/>
              <w14:ligatures w14:val="none"/>
            </w:rPr>
            <w:fldChar w:fldCharType="begin"/>
          </w:r>
          <w:r w:rsidR="00122AAD">
            <w:rPr>
              <w:rFonts w:ascii="Times New Roman" w:eastAsia="Times New Roman" w:hAnsi="Times New Roman" w:cs="Times New Roman"/>
              <w:kern w:val="0"/>
              <w:lang w:val="en-US" w:eastAsia="en-IN"/>
              <w14:ligatures w14:val="none"/>
            </w:rPr>
            <w:instrText xml:space="preserve"> CITATION Mus19 \l 1033 </w:instrText>
          </w:r>
          <w:r w:rsidR="00122AAD">
            <w:rPr>
              <w:rFonts w:ascii="Times New Roman" w:eastAsia="Times New Roman" w:hAnsi="Times New Roman" w:cs="Times New Roman"/>
              <w:kern w:val="0"/>
              <w:lang w:eastAsia="en-IN"/>
              <w14:ligatures w14:val="none"/>
            </w:rPr>
            <w:fldChar w:fldCharType="separate"/>
          </w:r>
          <w:r w:rsidR="00122AAD">
            <w:rPr>
              <w:rFonts w:ascii="Times New Roman" w:eastAsia="Times New Roman" w:hAnsi="Times New Roman" w:cs="Times New Roman"/>
              <w:noProof/>
              <w:kern w:val="0"/>
              <w:lang w:val="en-US" w:eastAsia="en-IN"/>
              <w14:ligatures w14:val="none"/>
            </w:rPr>
            <w:t xml:space="preserve"> </w:t>
          </w:r>
          <w:r w:rsidR="00122AAD" w:rsidRPr="00122AAD">
            <w:rPr>
              <w:rFonts w:ascii="Times New Roman" w:eastAsia="Times New Roman" w:hAnsi="Times New Roman" w:cs="Times New Roman"/>
              <w:noProof/>
              <w:kern w:val="0"/>
              <w:lang w:val="en-US" w:eastAsia="en-IN"/>
              <w14:ligatures w14:val="none"/>
            </w:rPr>
            <w:t>(Musumali, 2019)</w:t>
          </w:r>
          <w:r w:rsidR="00122AAD">
            <w:rPr>
              <w:rFonts w:ascii="Times New Roman" w:eastAsia="Times New Roman" w:hAnsi="Times New Roman" w:cs="Times New Roman"/>
              <w:kern w:val="0"/>
              <w:lang w:eastAsia="en-IN"/>
              <w14:ligatures w14:val="none"/>
            </w:rPr>
            <w:fldChar w:fldCharType="end"/>
          </w:r>
        </w:sdtContent>
      </w:sdt>
      <w:r w:rsidRPr="00DE1C2F">
        <w:rPr>
          <w:rFonts w:ascii="Times New Roman" w:eastAsia="Times New Roman" w:hAnsi="Times New Roman" w:cs="Times New Roman"/>
          <w:kern w:val="0"/>
          <w:lang w:eastAsia="en-IN"/>
          <w14:ligatures w14:val="none"/>
        </w:rPr>
        <w:t>. Coca-Cola has responded by integrating health-oriented messaging into marketing communications, emphasising transparency, responsible consumption, and sustainability initiatives such as recyclable packaging and carbon footprint reduction. Moreover, UK consumers increasingly value brand authenticity and ethical alignment, compelling Coca-Cola to engage in cause-related marketing and socially responsible campaigns that resonate with contemporary socio-cultural values.</w:t>
      </w:r>
    </w:p>
    <w:p w14:paraId="6D35DC9E" w14:textId="4B88792E" w:rsidR="00DE1C2F" w:rsidRPr="00DE1C2F" w:rsidRDefault="00DE1C2F" w:rsidP="00DE1C2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DE1C2F">
        <w:rPr>
          <w:rFonts w:ascii="Times New Roman" w:eastAsia="Times New Roman" w:hAnsi="Times New Roman" w:cs="Times New Roman"/>
          <w:kern w:val="0"/>
          <w:lang w:eastAsia="en-IN"/>
          <w14:ligatures w14:val="none"/>
        </w:rPr>
        <w:t xml:space="preserve">In India, socio-cultural factors are deeply rooted in collectivist traditions, familial orientation, and regional diversity. Social interactions, festivals, and communal celebrations play a central role in influencing consumption patterns. For example, during festivals such as Diwali and Holi, beverage consumption tends to increase, creating opportunities for targeted seasonal marketing campaigns. Coca-Cola positions itself as a brand associated with happiness, togetherness, and celebration, frequently leveraging culturally significant occasions to reinforce emotional engagement. Furthermore, regional taste preferences impact product development. Indian consumers often prefer stronger, sweeter, and more intense flavours, prompting Coca-Cola to maintain brands such as Thums Up, </w:t>
      </w:r>
      <w:r w:rsidR="00FD6C4F" w:rsidRPr="00DE1C2F">
        <w:rPr>
          <w:rFonts w:ascii="Times New Roman" w:eastAsia="Times New Roman" w:hAnsi="Times New Roman" w:cs="Times New Roman"/>
          <w:kern w:val="0"/>
          <w:lang w:eastAsia="en-IN"/>
          <w14:ligatures w14:val="none"/>
        </w:rPr>
        <w:t>Maza</w:t>
      </w:r>
      <w:r w:rsidRPr="00DE1C2F">
        <w:rPr>
          <w:rFonts w:ascii="Times New Roman" w:eastAsia="Times New Roman" w:hAnsi="Times New Roman" w:cs="Times New Roman"/>
          <w:kern w:val="0"/>
          <w:lang w:eastAsia="en-IN"/>
          <w14:ligatures w14:val="none"/>
        </w:rPr>
        <w:t>, and Limca, which cater to local taste profiles. Marketing campaigns often use culturally relevant imagery, local languages, and celebrity endorsements to strengthen brand resonance.</w:t>
      </w:r>
    </w:p>
    <w:p w14:paraId="465D8332" w14:textId="2F2F24B8" w:rsidR="00DE1C2F" w:rsidRPr="00DE1C2F" w:rsidRDefault="00DE1C2F" w:rsidP="00DE1C2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DE1C2F">
        <w:rPr>
          <w:rFonts w:ascii="Times New Roman" w:eastAsia="Times New Roman" w:hAnsi="Times New Roman" w:cs="Times New Roman"/>
          <w:kern w:val="0"/>
          <w:lang w:eastAsia="en-IN"/>
          <w14:ligatures w14:val="none"/>
        </w:rPr>
        <w:t>Socio-cultural dynamics also influence consumption formats and packaging</w:t>
      </w:r>
      <w:sdt>
        <w:sdtPr>
          <w:rPr>
            <w:rFonts w:ascii="Times New Roman" w:eastAsia="Times New Roman" w:hAnsi="Times New Roman" w:cs="Times New Roman"/>
            <w:kern w:val="0"/>
            <w:lang w:eastAsia="en-IN"/>
            <w14:ligatures w14:val="none"/>
          </w:rPr>
          <w:id w:val="-671492123"/>
          <w:citation/>
        </w:sdtPr>
        <w:sdtEndPr/>
        <w:sdtContent>
          <w:r w:rsidR="00122AAD">
            <w:rPr>
              <w:rFonts w:ascii="Times New Roman" w:eastAsia="Times New Roman" w:hAnsi="Times New Roman" w:cs="Times New Roman"/>
              <w:kern w:val="0"/>
              <w:lang w:eastAsia="en-IN"/>
              <w14:ligatures w14:val="none"/>
            </w:rPr>
            <w:fldChar w:fldCharType="begin"/>
          </w:r>
          <w:r w:rsidR="00122AAD">
            <w:rPr>
              <w:rFonts w:ascii="Times New Roman" w:eastAsia="Times New Roman" w:hAnsi="Times New Roman" w:cs="Times New Roman"/>
              <w:kern w:val="0"/>
              <w:lang w:val="en-US" w:eastAsia="en-IN"/>
              <w14:ligatures w14:val="none"/>
            </w:rPr>
            <w:instrText xml:space="preserve"> CITATION She243 \l 1033 </w:instrText>
          </w:r>
          <w:r w:rsidR="00122AAD">
            <w:rPr>
              <w:rFonts w:ascii="Times New Roman" w:eastAsia="Times New Roman" w:hAnsi="Times New Roman" w:cs="Times New Roman"/>
              <w:kern w:val="0"/>
              <w:lang w:eastAsia="en-IN"/>
              <w14:ligatures w14:val="none"/>
            </w:rPr>
            <w:fldChar w:fldCharType="separate"/>
          </w:r>
          <w:r w:rsidR="00122AAD">
            <w:rPr>
              <w:rFonts w:ascii="Times New Roman" w:eastAsia="Times New Roman" w:hAnsi="Times New Roman" w:cs="Times New Roman"/>
              <w:noProof/>
              <w:kern w:val="0"/>
              <w:lang w:val="en-US" w:eastAsia="en-IN"/>
              <w14:ligatures w14:val="none"/>
            </w:rPr>
            <w:t xml:space="preserve"> </w:t>
          </w:r>
          <w:r w:rsidR="00122AAD" w:rsidRPr="00122AAD">
            <w:rPr>
              <w:rFonts w:ascii="Times New Roman" w:eastAsia="Times New Roman" w:hAnsi="Times New Roman" w:cs="Times New Roman"/>
              <w:noProof/>
              <w:kern w:val="0"/>
              <w:lang w:val="en-US" w:eastAsia="en-IN"/>
              <w14:ligatures w14:val="none"/>
            </w:rPr>
            <w:t>(Sheelam et al, 2024)</w:t>
          </w:r>
          <w:r w:rsidR="00122AAD">
            <w:rPr>
              <w:rFonts w:ascii="Times New Roman" w:eastAsia="Times New Roman" w:hAnsi="Times New Roman" w:cs="Times New Roman"/>
              <w:kern w:val="0"/>
              <w:lang w:eastAsia="en-IN"/>
              <w14:ligatures w14:val="none"/>
            </w:rPr>
            <w:fldChar w:fldCharType="end"/>
          </w:r>
        </w:sdtContent>
      </w:sdt>
      <w:r w:rsidRPr="00DE1C2F">
        <w:rPr>
          <w:rFonts w:ascii="Times New Roman" w:eastAsia="Times New Roman" w:hAnsi="Times New Roman" w:cs="Times New Roman"/>
          <w:kern w:val="0"/>
          <w:lang w:eastAsia="en-IN"/>
          <w14:ligatures w14:val="none"/>
        </w:rPr>
        <w:t>. In India, smaller pack sizes are preferred in rural areas due to limited disposable income, while premium bottle formats target urban consumers seeking aspirational products. Coca-Cola’s socio-cultural adaptation strategy ensures relevance across diverse demographic segments while reinforcing its global brand values.</w:t>
      </w:r>
    </w:p>
    <w:p w14:paraId="7F612B7A" w14:textId="77777777" w:rsidR="00DE1C2F" w:rsidRPr="00FD6C4F" w:rsidRDefault="00DE1C2F" w:rsidP="00FD6C4F">
      <w:pPr>
        <w:spacing w:line="360" w:lineRule="auto"/>
        <w:jc w:val="both"/>
        <w:rPr>
          <w:rFonts w:ascii="Times New Roman" w:hAnsi="Times New Roman" w:cs="Times New Roman"/>
          <w:b/>
          <w:bCs/>
          <w:lang w:eastAsia="en-IN"/>
        </w:rPr>
      </w:pPr>
      <w:r w:rsidRPr="00FD6C4F">
        <w:rPr>
          <w:rFonts w:ascii="Times New Roman" w:hAnsi="Times New Roman" w:cs="Times New Roman"/>
          <w:b/>
          <w:bCs/>
          <w:lang w:eastAsia="en-IN"/>
        </w:rPr>
        <w:t>Technological Factors</w:t>
      </w:r>
    </w:p>
    <w:p w14:paraId="6DF0202B" w14:textId="1DD22151" w:rsidR="00DE1C2F" w:rsidRPr="00DE1C2F" w:rsidRDefault="00DE1C2F" w:rsidP="00DE1C2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DE1C2F">
        <w:rPr>
          <w:rFonts w:ascii="Times New Roman" w:eastAsia="Times New Roman" w:hAnsi="Times New Roman" w:cs="Times New Roman"/>
          <w:kern w:val="0"/>
          <w:lang w:eastAsia="en-IN"/>
          <w14:ligatures w14:val="none"/>
        </w:rPr>
        <w:t>Technology affects marketing, distribution, and consumer engagement across both markets.</w:t>
      </w:r>
      <w:r w:rsidR="002609FF" w:rsidRPr="002609FF">
        <w:rPr>
          <w:rFonts w:ascii="Times New Roman" w:eastAsia="Times New Roman" w:hAnsi="Times New Roman" w:cs="Times New Roman"/>
          <w:kern w:val="0"/>
          <w:lang w:eastAsia="en-IN"/>
          <w14:ligatures w14:val="none"/>
        </w:rPr>
        <w:t xml:space="preserve"> </w:t>
      </w:r>
      <w:r w:rsidRPr="00DE1C2F">
        <w:rPr>
          <w:rFonts w:ascii="Times New Roman" w:eastAsia="Times New Roman" w:hAnsi="Times New Roman" w:cs="Times New Roman"/>
          <w:kern w:val="0"/>
          <w:lang w:eastAsia="en-IN"/>
          <w14:ligatures w14:val="none"/>
        </w:rPr>
        <w:t>In the UK, advanced digital infrastructure, high internet penetration, and technological literacy facilitate sophisticated marketing approaches. Coca-Cola leverages data analytics, AI-driven consumer insights, and omnichannel retail integration to deliver personalised advertising and promotions. Social media campaigns, online contests, and influencer collaborations are common tools for engaging younger audiences</w:t>
      </w:r>
      <w:sdt>
        <w:sdtPr>
          <w:rPr>
            <w:rFonts w:ascii="Times New Roman" w:eastAsia="Times New Roman" w:hAnsi="Times New Roman" w:cs="Times New Roman"/>
            <w:kern w:val="0"/>
            <w:lang w:eastAsia="en-IN"/>
            <w14:ligatures w14:val="none"/>
          </w:rPr>
          <w:id w:val="-1249578268"/>
          <w:citation/>
        </w:sdtPr>
        <w:sdtEndPr/>
        <w:sdtContent>
          <w:r w:rsidR="00122AAD">
            <w:rPr>
              <w:rFonts w:ascii="Times New Roman" w:eastAsia="Times New Roman" w:hAnsi="Times New Roman" w:cs="Times New Roman"/>
              <w:kern w:val="0"/>
              <w:lang w:eastAsia="en-IN"/>
              <w14:ligatures w14:val="none"/>
            </w:rPr>
            <w:fldChar w:fldCharType="begin"/>
          </w:r>
          <w:r w:rsidR="00122AAD">
            <w:rPr>
              <w:rFonts w:ascii="Times New Roman" w:eastAsia="Times New Roman" w:hAnsi="Times New Roman" w:cs="Times New Roman"/>
              <w:kern w:val="0"/>
              <w:lang w:val="en-US" w:eastAsia="en-IN"/>
              <w14:ligatures w14:val="none"/>
            </w:rPr>
            <w:instrText xml:space="preserve"> CITATION Smi241 \l 1033 </w:instrText>
          </w:r>
          <w:r w:rsidR="00122AAD">
            <w:rPr>
              <w:rFonts w:ascii="Times New Roman" w:eastAsia="Times New Roman" w:hAnsi="Times New Roman" w:cs="Times New Roman"/>
              <w:kern w:val="0"/>
              <w:lang w:eastAsia="en-IN"/>
              <w14:ligatures w14:val="none"/>
            </w:rPr>
            <w:fldChar w:fldCharType="separate"/>
          </w:r>
          <w:r w:rsidR="00122AAD">
            <w:rPr>
              <w:rFonts w:ascii="Times New Roman" w:eastAsia="Times New Roman" w:hAnsi="Times New Roman" w:cs="Times New Roman"/>
              <w:noProof/>
              <w:kern w:val="0"/>
              <w:lang w:val="en-US" w:eastAsia="en-IN"/>
              <w14:ligatures w14:val="none"/>
            </w:rPr>
            <w:t xml:space="preserve"> </w:t>
          </w:r>
          <w:r w:rsidR="00122AAD" w:rsidRPr="00122AAD">
            <w:rPr>
              <w:rFonts w:ascii="Times New Roman" w:eastAsia="Times New Roman" w:hAnsi="Times New Roman" w:cs="Times New Roman"/>
              <w:noProof/>
              <w:kern w:val="0"/>
              <w:lang w:val="en-US" w:eastAsia="en-IN"/>
              <w14:ligatures w14:val="none"/>
            </w:rPr>
            <w:t>(Smith et al, 2024)</w:t>
          </w:r>
          <w:r w:rsidR="00122AAD">
            <w:rPr>
              <w:rFonts w:ascii="Times New Roman" w:eastAsia="Times New Roman" w:hAnsi="Times New Roman" w:cs="Times New Roman"/>
              <w:kern w:val="0"/>
              <w:lang w:eastAsia="en-IN"/>
              <w14:ligatures w14:val="none"/>
            </w:rPr>
            <w:fldChar w:fldCharType="end"/>
          </w:r>
        </w:sdtContent>
      </w:sdt>
      <w:r w:rsidRPr="00DE1C2F">
        <w:rPr>
          <w:rFonts w:ascii="Times New Roman" w:eastAsia="Times New Roman" w:hAnsi="Times New Roman" w:cs="Times New Roman"/>
          <w:kern w:val="0"/>
          <w:lang w:eastAsia="en-IN"/>
          <w14:ligatures w14:val="none"/>
        </w:rPr>
        <w:t xml:space="preserve">. </w:t>
      </w:r>
      <w:r w:rsidR="00974EED">
        <w:rPr>
          <w:rFonts w:ascii="Times New Roman" w:eastAsia="Times New Roman" w:hAnsi="Times New Roman" w:cs="Times New Roman"/>
          <w:kern w:val="0"/>
          <w:lang w:eastAsia="en-IN"/>
          <w14:ligatures w14:val="none"/>
        </w:rPr>
        <w:t xml:space="preserve"> </w:t>
      </w:r>
      <w:r w:rsidRPr="00DE1C2F">
        <w:rPr>
          <w:rFonts w:ascii="Times New Roman" w:eastAsia="Times New Roman" w:hAnsi="Times New Roman" w:cs="Times New Roman"/>
          <w:kern w:val="0"/>
          <w:lang w:eastAsia="en-IN"/>
          <w14:ligatures w14:val="none"/>
        </w:rPr>
        <w:t>technology enables more efficient supply chain management, predictive demand planning, and enhanced logistics, contributing to operational efficiency and cost optimisation.</w:t>
      </w:r>
    </w:p>
    <w:p w14:paraId="300EFB6C" w14:textId="746BD977" w:rsidR="00DE1C2F" w:rsidRPr="00DE1C2F" w:rsidRDefault="00DE1C2F" w:rsidP="00DE1C2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DE1C2F">
        <w:rPr>
          <w:rFonts w:ascii="Times New Roman" w:eastAsia="Times New Roman" w:hAnsi="Times New Roman" w:cs="Times New Roman"/>
          <w:kern w:val="0"/>
          <w:lang w:eastAsia="en-IN"/>
          <w14:ligatures w14:val="none"/>
        </w:rPr>
        <w:t>In India, technological adoption is rapidly increasing, particularly with the widespread use of smartphones, mobile internet, and digital payments. Digital-first marketing, mobile apps, and social media engagement are central to connecting with young, tech-savvy consumers. However, digital access remains uneven, especially in rural areas, requiring Coca-Cola to employ a hybrid approach that combines online campaigns with traditional media (TV, radio, outdoor advertising) and in-store promotional activities. Technology also supports innovations in product delivery, such as app-based ordering and e-commerce integration, expanding reach in urban and peri-urban areas</w:t>
      </w:r>
      <w:sdt>
        <w:sdtPr>
          <w:rPr>
            <w:rFonts w:ascii="Times New Roman" w:eastAsia="Times New Roman" w:hAnsi="Times New Roman" w:cs="Times New Roman"/>
            <w:kern w:val="0"/>
            <w:lang w:eastAsia="en-IN"/>
            <w14:ligatures w14:val="none"/>
          </w:rPr>
          <w:id w:val="-2043745489"/>
          <w:citation/>
        </w:sdtPr>
        <w:sdtEndPr/>
        <w:sdtContent>
          <w:r w:rsidR="00C217E0">
            <w:rPr>
              <w:rFonts w:ascii="Times New Roman" w:eastAsia="Times New Roman" w:hAnsi="Times New Roman" w:cs="Times New Roman"/>
              <w:kern w:val="0"/>
              <w:lang w:eastAsia="en-IN"/>
              <w14:ligatures w14:val="none"/>
            </w:rPr>
            <w:fldChar w:fldCharType="begin"/>
          </w:r>
          <w:r w:rsidR="00C217E0">
            <w:rPr>
              <w:rFonts w:ascii="Times New Roman" w:eastAsia="Times New Roman" w:hAnsi="Times New Roman" w:cs="Times New Roman"/>
              <w:kern w:val="0"/>
              <w:lang w:val="en-US" w:eastAsia="en-IN"/>
              <w14:ligatures w14:val="none"/>
            </w:rPr>
            <w:instrText xml:space="preserve"> CITATION Sin244 \l 1033 </w:instrText>
          </w:r>
          <w:r w:rsidR="00C217E0">
            <w:rPr>
              <w:rFonts w:ascii="Times New Roman" w:eastAsia="Times New Roman" w:hAnsi="Times New Roman" w:cs="Times New Roman"/>
              <w:kern w:val="0"/>
              <w:lang w:eastAsia="en-IN"/>
              <w14:ligatures w14:val="none"/>
            </w:rPr>
            <w:fldChar w:fldCharType="separate"/>
          </w:r>
          <w:r w:rsidR="00C217E0">
            <w:rPr>
              <w:rFonts w:ascii="Times New Roman" w:eastAsia="Times New Roman" w:hAnsi="Times New Roman" w:cs="Times New Roman"/>
              <w:noProof/>
              <w:kern w:val="0"/>
              <w:lang w:val="en-US" w:eastAsia="en-IN"/>
              <w14:ligatures w14:val="none"/>
            </w:rPr>
            <w:t xml:space="preserve"> </w:t>
          </w:r>
          <w:r w:rsidR="00C217E0" w:rsidRPr="00C217E0">
            <w:rPr>
              <w:rFonts w:ascii="Times New Roman" w:eastAsia="Times New Roman" w:hAnsi="Times New Roman" w:cs="Times New Roman"/>
              <w:noProof/>
              <w:kern w:val="0"/>
              <w:lang w:val="en-US" w:eastAsia="en-IN"/>
              <w14:ligatures w14:val="none"/>
            </w:rPr>
            <w:t>(Sindakis et al, 2024)</w:t>
          </w:r>
          <w:r w:rsidR="00C217E0">
            <w:rPr>
              <w:rFonts w:ascii="Times New Roman" w:eastAsia="Times New Roman" w:hAnsi="Times New Roman" w:cs="Times New Roman"/>
              <w:kern w:val="0"/>
              <w:lang w:eastAsia="en-IN"/>
              <w14:ligatures w14:val="none"/>
            </w:rPr>
            <w:fldChar w:fldCharType="end"/>
          </w:r>
        </w:sdtContent>
      </w:sdt>
      <w:r w:rsidRPr="00DE1C2F">
        <w:rPr>
          <w:rFonts w:ascii="Times New Roman" w:eastAsia="Times New Roman" w:hAnsi="Times New Roman" w:cs="Times New Roman"/>
          <w:kern w:val="0"/>
          <w:lang w:eastAsia="en-IN"/>
          <w14:ligatures w14:val="none"/>
        </w:rPr>
        <w:t>.</w:t>
      </w:r>
    </w:p>
    <w:p w14:paraId="5101A53C" w14:textId="77777777" w:rsidR="00DE1C2F" w:rsidRPr="00FD6C4F" w:rsidRDefault="00DE1C2F" w:rsidP="00FD6C4F">
      <w:pPr>
        <w:spacing w:line="360" w:lineRule="auto"/>
        <w:jc w:val="both"/>
        <w:rPr>
          <w:rFonts w:ascii="Times New Roman" w:hAnsi="Times New Roman" w:cs="Times New Roman"/>
          <w:b/>
          <w:bCs/>
          <w:lang w:eastAsia="en-IN"/>
        </w:rPr>
      </w:pPr>
      <w:r w:rsidRPr="00FD6C4F">
        <w:rPr>
          <w:rFonts w:ascii="Times New Roman" w:hAnsi="Times New Roman" w:cs="Times New Roman"/>
          <w:b/>
          <w:bCs/>
          <w:lang w:eastAsia="en-IN"/>
        </w:rPr>
        <w:t>Legal Factors</w:t>
      </w:r>
    </w:p>
    <w:p w14:paraId="1AD235A2" w14:textId="54887719" w:rsidR="00DE1C2F" w:rsidRPr="00DE1C2F" w:rsidRDefault="00DE1C2F" w:rsidP="00DE1C2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DE1C2F">
        <w:rPr>
          <w:rFonts w:ascii="Times New Roman" w:eastAsia="Times New Roman" w:hAnsi="Times New Roman" w:cs="Times New Roman"/>
          <w:kern w:val="0"/>
          <w:lang w:eastAsia="en-IN"/>
          <w14:ligatures w14:val="none"/>
        </w:rPr>
        <w:t>Legal environments shape product labelling, advertising practices, and compliance obligations.</w:t>
      </w:r>
      <w:r w:rsidR="002609FF" w:rsidRPr="002609FF">
        <w:rPr>
          <w:rFonts w:ascii="Times New Roman" w:eastAsia="Times New Roman" w:hAnsi="Times New Roman" w:cs="Times New Roman"/>
          <w:kern w:val="0"/>
          <w:lang w:eastAsia="en-IN"/>
          <w14:ligatures w14:val="none"/>
        </w:rPr>
        <w:t xml:space="preserve"> </w:t>
      </w:r>
      <w:r w:rsidRPr="00DE1C2F">
        <w:rPr>
          <w:rFonts w:ascii="Times New Roman" w:eastAsia="Times New Roman" w:hAnsi="Times New Roman" w:cs="Times New Roman"/>
          <w:kern w:val="0"/>
          <w:lang w:eastAsia="en-IN"/>
          <w14:ligatures w14:val="none"/>
        </w:rPr>
        <w:t>In the UK, legal regulations are comprehensive and strictly enforced. Advertising Standards Authority (ASA) guidelines control misleading claims, promotions to children, and product health statements</w:t>
      </w:r>
      <w:sdt>
        <w:sdtPr>
          <w:rPr>
            <w:rFonts w:ascii="Times New Roman" w:eastAsia="Times New Roman" w:hAnsi="Times New Roman" w:cs="Times New Roman"/>
            <w:kern w:val="0"/>
            <w:lang w:eastAsia="en-IN"/>
            <w14:ligatures w14:val="none"/>
          </w:rPr>
          <w:id w:val="940116988"/>
          <w:citation/>
        </w:sdtPr>
        <w:sdtEndPr/>
        <w:sdtContent>
          <w:r w:rsidR="00C217E0">
            <w:rPr>
              <w:rFonts w:ascii="Times New Roman" w:eastAsia="Times New Roman" w:hAnsi="Times New Roman" w:cs="Times New Roman"/>
              <w:kern w:val="0"/>
              <w:lang w:eastAsia="en-IN"/>
              <w14:ligatures w14:val="none"/>
            </w:rPr>
            <w:fldChar w:fldCharType="begin"/>
          </w:r>
          <w:r w:rsidR="00C217E0">
            <w:rPr>
              <w:rFonts w:ascii="Times New Roman" w:eastAsia="Times New Roman" w:hAnsi="Times New Roman" w:cs="Times New Roman"/>
              <w:kern w:val="0"/>
              <w:lang w:val="en-US" w:eastAsia="en-IN"/>
              <w14:ligatures w14:val="none"/>
            </w:rPr>
            <w:instrText xml:space="preserve"> CITATION Kam25 \l 1033 </w:instrText>
          </w:r>
          <w:r w:rsidR="00C217E0">
            <w:rPr>
              <w:rFonts w:ascii="Times New Roman" w:eastAsia="Times New Roman" w:hAnsi="Times New Roman" w:cs="Times New Roman"/>
              <w:kern w:val="0"/>
              <w:lang w:eastAsia="en-IN"/>
              <w14:ligatures w14:val="none"/>
            </w:rPr>
            <w:fldChar w:fldCharType="separate"/>
          </w:r>
          <w:r w:rsidR="00C217E0">
            <w:rPr>
              <w:rFonts w:ascii="Times New Roman" w:eastAsia="Times New Roman" w:hAnsi="Times New Roman" w:cs="Times New Roman"/>
              <w:noProof/>
              <w:kern w:val="0"/>
              <w:lang w:val="en-US" w:eastAsia="en-IN"/>
              <w14:ligatures w14:val="none"/>
            </w:rPr>
            <w:t xml:space="preserve"> </w:t>
          </w:r>
          <w:r w:rsidR="00C217E0" w:rsidRPr="00C217E0">
            <w:rPr>
              <w:rFonts w:ascii="Times New Roman" w:eastAsia="Times New Roman" w:hAnsi="Times New Roman" w:cs="Times New Roman"/>
              <w:noProof/>
              <w:kern w:val="0"/>
              <w:lang w:val="en-US" w:eastAsia="en-IN"/>
              <w14:ligatures w14:val="none"/>
            </w:rPr>
            <w:t>(Kamata et al, 2025)</w:t>
          </w:r>
          <w:r w:rsidR="00C217E0">
            <w:rPr>
              <w:rFonts w:ascii="Times New Roman" w:eastAsia="Times New Roman" w:hAnsi="Times New Roman" w:cs="Times New Roman"/>
              <w:kern w:val="0"/>
              <w:lang w:eastAsia="en-IN"/>
              <w14:ligatures w14:val="none"/>
            </w:rPr>
            <w:fldChar w:fldCharType="end"/>
          </w:r>
        </w:sdtContent>
      </w:sdt>
      <w:r w:rsidRPr="00DE1C2F">
        <w:rPr>
          <w:rFonts w:ascii="Times New Roman" w:eastAsia="Times New Roman" w:hAnsi="Times New Roman" w:cs="Times New Roman"/>
          <w:kern w:val="0"/>
          <w:lang w:eastAsia="en-IN"/>
          <w14:ligatures w14:val="none"/>
        </w:rPr>
        <w:t>. Coca-Cola must ensure compliance with labelling laws, nutritional disclosure requirements, and marketing standards, particularly for sugar content and calorie information. Non-compliance could result in fines, brand damage, and regulatory scrutiny.</w:t>
      </w:r>
    </w:p>
    <w:p w14:paraId="0D604452" w14:textId="4BB76D04" w:rsidR="00DE1C2F" w:rsidRPr="00DE1C2F" w:rsidRDefault="00DE1C2F" w:rsidP="00DE1C2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DE1C2F">
        <w:rPr>
          <w:rFonts w:ascii="Times New Roman" w:eastAsia="Times New Roman" w:hAnsi="Times New Roman" w:cs="Times New Roman"/>
          <w:kern w:val="0"/>
          <w:lang w:eastAsia="en-IN"/>
          <w14:ligatures w14:val="none"/>
        </w:rPr>
        <w:t>In India, legal enforcement is more variable due to decentralised regulatory oversight. Compliance requirements differ across states, with variations in product labelling, advertising permissions, and food safety standards. Coca-Cola must adapt packaging, promotional messaging, and regional campaigns to align with local regulations. While legal enforcement may appear less stringent than in the UK, reputational risks remain high</w:t>
      </w:r>
      <w:sdt>
        <w:sdtPr>
          <w:rPr>
            <w:rFonts w:ascii="Times New Roman" w:eastAsia="Times New Roman" w:hAnsi="Times New Roman" w:cs="Times New Roman"/>
            <w:kern w:val="0"/>
            <w:lang w:eastAsia="en-IN"/>
            <w14:ligatures w14:val="none"/>
          </w:rPr>
          <w:id w:val="1502468611"/>
          <w:citation/>
        </w:sdtPr>
        <w:sdtEndPr/>
        <w:sdtContent>
          <w:r w:rsidR="00C217E0">
            <w:rPr>
              <w:rFonts w:ascii="Times New Roman" w:eastAsia="Times New Roman" w:hAnsi="Times New Roman" w:cs="Times New Roman"/>
              <w:kern w:val="0"/>
              <w:lang w:eastAsia="en-IN"/>
              <w14:ligatures w14:val="none"/>
            </w:rPr>
            <w:fldChar w:fldCharType="begin"/>
          </w:r>
          <w:r w:rsidR="00C217E0">
            <w:rPr>
              <w:rFonts w:ascii="Times New Roman" w:eastAsia="Times New Roman" w:hAnsi="Times New Roman" w:cs="Times New Roman"/>
              <w:kern w:val="0"/>
              <w:lang w:val="en-US" w:eastAsia="en-IN"/>
              <w14:ligatures w14:val="none"/>
            </w:rPr>
            <w:instrText xml:space="preserve"> CITATION Zou211 \l 1033 </w:instrText>
          </w:r>
          <w:r w:rsidR="00C217E0">
            <w:rPr>
              <w:rFonts w:ascii="Times New Roman" w:eastAsia="Times New Roman" w:hAnsi="Times New Roman" w:cs="Times New Roman"/>
              <w:kern w:val="0"/>
              <w:lang w:eastAsia="en-IN"/>
              <w14:ligatures w14:val="none"/>
            </w:rPr>
            <w:fldChar w:fldCharType="separate"/>
          </w:r>
          <w:r w:rsidR="00C217E0">
            <w:rPr>
              <w:rFonts w:ascii="Times New Roman" w:eastAsia="Times New Roman" w:hAnsi="Times New Roman" w:cs="Times New Roman"/>
              <w:noProof/>
              <w:kern w:val="0"/>
              <w:lang w:val="en-US" w:eastAsia="en-IN"/>
              <w14:ligatures w14:val="none"/>
            </w:rPr>
            <w:t xml:space="preserve"> </w:t>
          </w:r>
          <w:r w:rsidR="00C217E0" w:rsidRPr="00C217E0">
            <w:rPr>
              <w:rFonts w:ascii="Times New Roman" w:eastAsia="Times New Roman" w:hAnsi="Times New Roman" w:cs="Times New Roman"/>
              <w:noProof/>
              <w:kern w:val="0"/>
              <w:lang w:val="en-US" w:eastAsia="en-IN"/>
              <w14:ligatures w14:val="none"/>
            </w:rPr>
            <w:t>(Zou et al, 2021)</w:t>
          </w:r>
          <w:r w:rsidR="00C217E0">
            <w:rPr>
              <w:rFonts w:ascii="Times New Roman" w:eastAsia="Times New Roman" w:hAnsi="Times New Roman" w:cs="Times New Roman"/>
              <w:kern w:val="0"/>
              <w:lang w:eastAsia="en-IN"/>
              <w14:ligatures w14:val="none"/>
            </w:rPr>
            <w:fldChar w:fldCharType="end"/>
          </w:r>
        </w:sdtContent>
      </w:sdt>
      <w:r w:rsidRPr="00DE1C2F">
        <w:rPr>
          <w:rFonts w:ascii="Times New Roman" w:eastAsia="Times New Roman" w:hAnsi="Times New Roman" w:cs="Times New Roman"/>
          <w:kern w:val="0"/>
          <w:lang w:eastAsia="en-IN"/>
          <w14:ligatures w14:val="none"/>
        </w:rPr>
        <w:t>. Violations of ethical or regulatory norms can provoke consumer backlash and negative media attention, especially in socially and environmentally sensitive areas.</w:t>
      </w:r>
    </w:p>
    <w:p w14:paraId="7ADDC8B4" w14:textId="77777777" w:rsidR="00DE1C2F" w:rsidRPr="00FD6C4F" w:rsidRDefault="00DE1C2F" w:rsidP="00FD6C4F">
      <w:pPr>
        <w:rPr>
          <w:rFonts w:ascii="Times New Roman" w:hAnsi="Times New Roman" w:cs="Times New Roman"/>
          <w:b/>
          <w:bCs/>
          <w:lang w:eastAsia="en-IN"/>
        </w:rPr>
      </w:pPr>
      <w:r w:rsidRPr="00FD6C4F">
        <w:rPr>
          <w:rFonts w:ascii="Times New Roman" w:hAnsi="Times New Roman" w:cs="Times New Roman"/>
          <w:b/>
          <w:bCs/>
          <w:lang w:eastAsia="en-IN"/>
        </w:rPr>
        <w:t>Environmental Factors</w:t>
      </w:r>
    </w:p>
    <w:p w14:paraId="53A87E8E" w14:textId="35A1FDB7" w:rsidR="00DE1C2F" w:rsidRPr="00DE1C2F" w:rsidRDefault="00DE1C2F" w:rsidP="00DE1C2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DE1C2F">
        <w:rPr>
          <w:rFonts w:ascii="Times New Roman" w:eastAsia="Times New Roman" w:hAnsi="Times New Roman" w:cs="Times New Roman"/>
          <w:kern w:val="0"/>
          <w:lang w:eastAsia="en-IN"/>
          <w14:ligatures w14:val="none"/>
        </w:rPr>
        <w:t>Environmental concerns increasingly influence consumer expectations and corporate strategy</w:t>
      </w:r>
      <w:r w:rsidR="002609FF" w:rsidRPr="002609FF">
        <w:rPr>
          <w:rFonts w:ascii="Times New Roman" w:eastAsia="Times New Roman" w:hAnsi="Times New Roman" w:cs="Times New Roman"/>
          <w:kern w:val="0"/>
          <w:lang w:eastAsia="en-IN"/>
          <w14:ligatures w14:val="none"/>
        </w:rPr>
        <w:t xml:space="preserve"> .</w:t>
      </w:r>
      <w:r w:rsidRPr="00DE1C2F">
        <w:rPr>
          <w:rFonts w:ascii="Times New Roman" w:eastAsia="Times New Roman" w:hAnsi="Times New Roman" w:cs="Times New Roman"/>
          <w:kern w:val="0"/>
          <w:lang w:eastAsia="en-IN"/>
          <w14:ligatures w14:val="none"/>
        </w:rPr>
        <w:t>In the UK, environmental sustainability focuses on plastic waste reduction, recycling, and carbon footprint management. Coca-Cola has committed to improving packaging sustainability through initiatives such as the introduction of 100% recyclable bottles and the reduction of virgin plastic usage. Marketing communications increasingly highlight these initiatives, appealing to environmentally conscious consumers and strengthening corporate reputation</w:t>
      </w:r>
      <w:sdt>
        <w:sdtPr>
          <w:rPr>
            <w:rFonts w:ascii="Times New Roman" w:eastAsia="Times New Roman" w:hAnsi="Times New Roman" w:cs="Times New Roman"/>
            <w:kern w:val="0"/>
            <w:lang w:eastAsia="en-IN"/>
            <w14:ligatures w14:val="none"/>
          </w:rPr>
          <w:id w:val="1237434990"/>
          <w:citation/>
        </w:sdtPr>
        <w:sdtEndPr/>
        <w:sdtContent>
          <w:r w:rsidR="00C217E0">
            <w:rPr>
              <w:rFonts w:ascii="Times New Roman" w:eastAsia="Times New Roman" w:hAnsi="Times New Roman" w:cs="Times New Roman"/>
              <w:kern w:val="0"/>
              <w:lang w:eastAsia="en-IN"/>
              <w14:ligatures w14:val="none"/>
            </w:rPr>
            <w:fldChar w:fldCharType="begin"/>
          </w:r>
          <w:r w:rsidR="00C217E0">
            <w:rPr>
              <w:rFonts w:ascii="Times New Roman" w:eastAsia="Times New Roman" w:hAnsi="Times New Roman" w:cs="Times New Roman"/>
              <w:kern w:val="0"/>
              <w:lang w:val="en-US" w:eastAsia="en-IN"/>
              <w14:ligatures w14:val="none"/>
            </w:rPr>
            <w:instrText xml:space="preserve"> CITATION Gel211 \l 1033 </w:instrText>
          </w:r>
          <w:r w:rsidR="00C217E0">
            <w:rPr>
              <w:rFonts w:ascii="Times New Roman" w:eastAsia="Times New Roman" w:hAnsi="Times New Roman" w:cs="Times New Roman"/>
              <w:kern w:val="0"/>
              <w:lang w:eastAsia="en-IN"/>
              <w14:ligatures w14:val="none"/>
            </w:rPr>
            <w:fldChar w:fldCharType="separate"/>
          </w:r>
          <w:r w:rsidR="00C217E0">
            <w:rPr>
              <w:rFonts w:ascii="Times New Roman" w:eastAsia="Times New Roman" w:hAnsi="Times New Roman" w:cs="Times New Roman"/>
              <w:noProof/>
              <w:kern w:val="0"/>
              <w:lang w:val="en-US" w:eastAsia="en-IN"/>
              <w14:ligatures w14:val="none"/>
            </w:rPr>
            <w:t xml:space="preserve"> </w:t>
          </w:r>
          <w:r w:rsidR="00C217E0" w:rsidRPr="00C217E0">
            <w:rPr>
              <w:rFonts w:ascii="Times New Roman" w:eastAsia="Times New Roman" w:hAnsi="Times New Roman" w:cs="Times New Roman"/>
              <w:noProof/>
              <w:kern w:val="0"/>
              <w:lang w:val="en-US" w:eastAsia="en-IN"/>
              <w14:ligatures w14:val="none"/>
            </w:rPr>
            <w:t>(Gelderman et al, 2021)</w:t>
          </w:r>
          <w:r w:rsidR="00C217E0">
            <w:rPr>
              <w:rFonts w:ascii="Times New Roman" w:eastAsia="Times New Roman" w:hAnsi="Times New Roman" w:cs="Times New Roman"/>
              <w:kern w:val="0"/>
              <w:lang w:eastAsia="en-IN"/>
              <w14:ligatures w14:val="none"/>
            </w:rPr>
            <w:fldChar w:fldCharType="end"/>
          </w:r>
        </w:sdtContent>
      </w:sdt>
      <w:r w:rsidRPr="00DE1C2F">
        <w:rPr>
          <w:rFonts w:ascii="Times New Roman" w:eastAsia="Times New Roman" w:hAnsi="Times New Roman" w:cs="Times New Roman"/>
          <w:kern w:val="0"/>
          <w:lang w:eastAsia="en-IN"/>
          <w14:ligatures w14:val="none"/>
        </w:rPr>
        <w:t>.</w:t>
      </w:r>
    </w:p>
    <w:p w14:paraId="020BEE8C" w14:textId="35BEFE7F" w:rsidR="00DE1C2F" w:rsidRPr="00DE1C2F" w:rsidRDefault="00DE1C2F" w:rsidP="00DE1C2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DE1C2F">
        <w:rPr>
          <w:rFonts w:ascii="Times New Roman" w:eastAsia="Times New Roman" w:hAnsi="Times New Roman" w:cs="Times New Roman"/>
          <w:kern w:val="0"/>
          <w:lang w:eastAsia="en-IN"/>
          <w14:ligatures w14:val="none"/>
        </w:rPr>
        <w:t>In India, water scarcity is a critical environmental concern. Coca-Cola’s operations have faced scrutiny for perceived excessive groundwater usage in regions such as Kerala and Uttar Pradesh. Public perception of environmental irresponsibility can significantly affect brand image and sales. Coca-Cola has responded with water replenishment programs, rainwater harvesting initiatives, and community water management projects. Transparent reporting of sustainability efforts and active community engagement are central to maintaining legitimacy and public trust</w:t>
      </w:r>
      <w:sdt>
        <w:sdtPr>
          <w:rPr>
            <w:rFonts w:ascii="Times New Roman" w:eastAsia="Times New Roman" w:hAnsi="Times New Roman" w:cs="Times New Roman"/>
            <w:kern w:val="0"/>
            <w:lang w:eastAsia="en-IN"/>
            <w14:ligatures w14:val="none"/>
          </w:rPr>
          <w:id w:val="-920168602"/>
          <w:citation/>
        </w:sdtPr>
        <w:sdtEndPr/>
        <w:sdtContent>
          <w:r w:rsidR="002401C1">
            <w:rPr>
              <w:rFonts w:ascii="Times New Roman" w:eastAsia="Times New Roman" w:hAnsi="Times New Roman" w:cs="Times New Roman"/>
              <w:kern w:val="0"/>
              <w:lang w:eastAsia="en-IN"/>
              <w14:ligatures w14:val="none"/>
            </w:rPr>
            <w:fldChar w:fldCharType="begin"/>
          </w:r>
          <w:r w:rsidR="002401C1">
            <w:rPr>
              <w:rFonts w:ascii="Times New Roman" w:eastAsia="Times New Roman" w:hAnsi="Times New Roman" w:cs="Times New Roman"/>
              <w:kern w:val="0"/>
              <w:lang w:val="en-US" w:eastAsia="en-IN"/>
              <w14:ligatures w14:val="none"/>
            </w:rPr>
            <w:instrText xml:space="preserve"> CITATION Geo253 \l 1033 </w:instrText>
          </w:r>
          <w:r w:rsidR="002401C1">
            <w:rPr>
              <w:rFonts w:ascii="Times New Roman" w:eastAsia="Times New Roman" w:hAnsi="Times New Roman" w:cs="Times New Roman"/>
              <w:kern w:val="0"/>
              <w:lang w:eastAsia="en-IN"/>
              <w14:ligatures w14:val="none"/>
            </w:rPr>
            <w:fldChar w:fldCharType="separate"/>
          </w:r>
          <w:r w:rsidR="002401C1">
            <w:rPr>
              <w:rFonts w:ascii="Times New Roman" w:eastAsia="Times New Roman" w:hAnsi="Times New Roman" w:cs="Times New Roman"/>
              <w:noProof/>
              <w:kern w:val="0"/>
              <w:lang w:val="en-US" w:eastAsia="en-IN"/>
              <w14:ligatures w14:val="none"/>
            </w:rPr>
            <w:t xml:space="preserve"> </w:t>
          </w:r>
          <w:r w:rsidR="002401C1" w:rsidRPr="002401C1">
            <w:rPr>
              <w:rFonts w:ascii="Times New Roman" w:eastAsia="Times New Roman" w:hAnsi="Times New Roman" w:cs="Times New Roman"/>
              <w:noProof/>
              <w:kern w:val="0"/>
              <w:lang w:val="en-US" w:eastAsia="en-IN"/>
              <w14:ligatures w14:val="none"/>
            </w:rPr>
            <w:t>(George, 2025)</w:t>
          </w:r>
          <w:r w:rsidR="002401C1">
            <w:rPr>
              <w:rFonts w:ascii="Times New Roman" w:eastAsia="Times New Roman" w:hAnsi="Times New Roman" w:cs="Times New Roman"/>
              <w:kern w:val="0"/>
              <w:lang w:eastAsia="en-IN"/>
              <w14:ligatures w14:val="none"/>
            </w:rPr>
            <w:fldChar w:fldCharType="end"/>
          </w:r>
        </w:sdtContent>
      </w:sdt>
      <w:r w:rsidRPr="00DE1C2F">
        <w:rPr>
          <w:rFonts w:ascii="Times New Roman" w:eastAsia="Times New Roman" w:hAnsi="Times New Roman" w:cs="Times New Roman"/>
          <w:kern w:val="0"/>
          <w:lang w:eastAsia="en-IN"/>
          <w14:ligatures w14:val="none"/>
        </w:rPr>
        <w:t>. Environmental considerations in India thus extend beyond compliance to become a critical component of ethical positioning, corporate social responsibility, and long-term marketing strategy.</w:t>
      </w:r>
    </w:p>
    <w:p w14:paraId="415EC2FF" w14:textId="77777777" w:rsidR="00DE1C2F" w:rsidRPr="00DE1C2F" w:rsidRDefault="00DE1C2F" w:rsidP="00DE1C2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DE1C2F">
        <w:rPr>
          <w:rFonts w:ascii="Times New Roman" w:eastAsia="Times New Roman" w:hAnsi="Times New Roman" w:cs="Times New Roman"/>
          <w:kern w:val="0"/>
          <w:lang w:eastAsia="en-IN"/>
          <w14:ligatures w14:val="none"/>
        </w:rPr>
        <w:t>The PESTLE analysis highlights the contrasting macro-environmental factors influencing Coca-Cola’s marketing strategy in the UK and India. While the UK presents a mature, highly regulated, and health-conscious market with stable economic conditions, India represents a dynamic, diverse, and growth-oriented environment with complex regulatory enforcement, socio-cultural diversity, and infrastructural challenges. Coca-Cola’s ability to adapt to these macro-environmental factors while maintaining global brand coherence underscores the importance of a flexible, culturally aware, and socially responsible marketing strategy tailored to local market conditions.</w:t>
      </w:r>
    </w:p>
    <w:p w14:paraId="5DADB75E" w14:textId="77777777" w:rsidR="006D1903" w:rsidRPr="002609FF" w:rsidRDefault="006D1903" w:rsidP="002609FF">
      <w:pPr>
        <w:pStyle w:val="Heading1"/>
        <w:spacing w:line="360" w:lineRule="auto"/>
        <w:jc w:val="both"/>
        <w:rPr>
          <w:rFonts w:ascii="Times New Roman" w:eastAsia="Times New Roman" w:hAnsi="Times New Roman" w:cs="Times New Roman"/>
          <w:b/>
          <w:bCs/>
          <w:color w:val="auto"/>
          <w:sz w:val="24"/>
          <w:szCs w:val="24"/>
          <w:lang w:eastAsia="en-IN"/>
        </w:rPr>
      </w:pPr>
      <w:bookmarkStart w:id="4" w:name="_Toc216880066"/>
      <w:r w:rsidRPr="002609FF">
        <w:rPr>
          <w:rFonts w:ascii="Times New Roman" w:eastAsia="Times New Roman" w:hAnsi="Times New Roman" w:cs="Times New Roman"/>
          <w:b/>
          <w:bCs/>
          <w:color w:val="auto"/>
          <w:sz w:val="24"/>
          <w:szCs w:val="24"/>
          <w:lang w:eastAsia="en-IN"/>
        </w:rPr>
        <w:t>4. Comparison of STP Strategies</w:t>
      </w:r>
      <w:bookmarkEnd w:id="4"/>
    </w:p>
    <w:p w14:paraId="6C607553" w14:textId="7321C84A" w:rsidR="006D1903" w:rsidRDefault="006D1903" w:rsidP="00FD6C4F">
      <w:pPr>
        <w:spacing w:line="360" w:lineRule="auto"/>
        <w:jc w:val="both"/>
        <w:rPr>
          <w:rFonts w:ascii="Times New Roman" w:hAnsi="Times New Roman" w:cs="Times New Roman"/>
          <w:lang w:eastAsia="en-IN"/>
        </w:rPr>
      </w:pPr>
      <w:r w:rsidRPr="00FD6C4F">
        <w:rPr>
          <w:rFonts w:ascii="Times New Roman" w:hAnsi="Times New Roman" w:cs="Times New Roman"/>
          <w:lang w:eastAsia="en-IN"/>
        </w:rPr>
        <w:t>Segmentation, targeting, and positioning (STP) are central to Coca-Cola’s ability to balance global brand consistency with local market responsiveness. While the company applies a broadly standardised STP framework across countries, significant differences exist in how these strategies are implemented in the UK and India due to variations in market maturity, consumer behaviour, and socio-economic conditions</w:t>
      </w:r>
      <w:sdt>
        <w:sdtPr>
          <w:rPr>
            <w:rFonts w:ascii="Times New Roman" w:hAnsi="Times New Roman" w:cs="Times New Roman"/>
            <w:lang w:eastAsia="en-IN"/>
          </w:rPr>
          <w:id w:val="-572968005"/>
          <w:citation/>
        </w:sdtPr>
        <w:sdtEndPr/>
        <w:sdtContent>
          <w:r w:rsidR="002401C1">
            <w:rPr>
              <w:rFonts w:ascii="Times New Roman" w:hAnsi="Times New Roman" w:cs="Times New Roman"/>
              <w:lang w:eastAsia="en-IN"/>
            </w:rPr>
            <w:fldChar w:fldCharType="begin"/>
          </w:r>
          <w:r w:rsidR="002401C1">
            <w:rPr>
              <w:rFonts w:ascii="Times New Roman" w:hAnsi="Times New Roman" w:cs="Times New Roman"/>
              <w:lang w:val="en-US" w:eastAsia="en-IN"/>
            </w:rPr>
            <w:instrText xml:space="preserve"> CITATION Jew20 \l 1033 </w:instrText>
          </w:r>
          <w:r w:rsidR="002401C1">
            <w:rPr>
              <w:rFonts w:ascii="Times New Roman" w:hAnsi="Times New Roman" w:cs="Times New Roman"/>
              <w:lang w:eastAsia="en-IN"/>
            </w:rPr>
            <w:fldChar w:fldCharType="separate"/>
          </w:r>
          <w:r w:rsidR="002401C1">
            <w:rPr>
              <w:rFonts w:ascii="Times New Roman" w:hAnsi="Times New Roman" w:cs="Times New Roman"/>
              <w:noProof/>
              <w:lang w:val="en-US" w:eastAsia="en-IN"/>
            </w:rPr>
            <w:t xml:space="preserve"> </w:t>
          </w:r>
          <w:r w:rsidR="002401C1" w:rsidRPr="002401C1">
            <w:rPr>
              <w:rFonts w:ascii="Times New Roman" w:hAnsi="Times New Roman" w:cs="Times New Roman"/>
              <w:noProof/>
              <w:lang w:val="en-US" w:eastAsia="en-IN"/>
            </w:rPr>
            <w:t>(Jewel et al, 2020)</w:t>
          </w:r>
          <w:r w:rsidR="002401C1">
            <w:rPr>
              <w:rFonts w:ascii="Times New Roman" w:hAnsi="Times New Roman" w:cs="Times New Roman"/>
              <w:lang w:eastAsia="en-IN"/>
            </w:rPr>
            <w:fldChar w:fldCharType="end"/>
          </w:r>
        </w:sdtContent>
      </w:sdt>
      <w:r w:rsidRPr="00FD6C4F">
        <w:rPr>
          <w:rFonts w:ascii="Times New Roman" w:hAnsi="Times New Roman" w:cs="Times New Roman"/>
          <w:lang w:eastAsia="en-IN"/>
        </w:rPr>
        <w:t>.</w:t>
      </w:r>
    </w:p>
    <w:p w14:paraId="669E86F3" w14:textId="637AE52D" w:rsidR="00B7606A" w:rsidRDefault="00B7606A" w:rsidP="00B7606A">
      <w:pPr>
        <w:spacing w:line="360" w:lineRule="auto"/>
        <w:jc w:val="center"/>
        <w:rPr>
          <w:rFonts w:ascii="Times New Roman" w:hAnsi="Times New Roman" w:cs="Times New Roman"/>
          <w:lang w:eastAsia="en-IN"/>
        </w:rPr>
      </w:pPr>
      <w:r>
        <w:rPr>
          <w:rFonts w:ascii="Times New Roman" w:hAnsi="Times New Roman" w:cs="Times New Roman"/>
          <w:noProof/>
          <w:lang w:eastAsia="en-IN"/>
        </w:rPr>
        <w:drawing>
          <wp:inline distT="0" distB="0" distL="0" distR="0" wp14:anchorId="62B34C37" wp14:editId="62A2C32A">
            <wp:extent cx="4071537" cy="2305050"/>
            <wp:effectExtent l="0" t="0" r="5715" b="0"/>
            <wp:docPr id="188992196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77007" cy="2308147"/>
                    </a:xfrm>
                    <a:prstGeom prst="rect">
                      <a:avLst/>
                    </a:prstGeom>
                    <a:noFill/>
                  </pic:spPr>
                </pic:pic>
              </a:graphicData>
            </a:graphic>
          </wp:inline>
        </w:drawing>
      </w:r>
    </w:p>
    <w:p w14:paraId="636FE3CB" w14:textId="1E4667C9" w:rsidR="00B7606A" w:rsidRPr="00FD6C4F" w:rsidRDefault="00B7606A" w:rsidP="00B7606A">
      <w:pPr>
        <w:spacing w:line="360" w:lineRule="auto"/>
        <w:jc w:val="center"/>
        <w:rPr>
          <w:rFonts w:ascii="Times New Roman" w:hAnsi="Times New Roman" w:cs="Times New Roman"/>
          <w:lang w:eastAsia="en-IN"/>
        </w:rPr>
      </w:pPr>
      <w:r>
        <w:rPr>
          <w:rFonts w:ascii="Times New Roman" w:hAnsi="Times New Roman" w:cs="Times New Roman"/>
          <w:lang w:eastAsia="en-IN"/>
        </w:rPr>
        <w:t>Source:</w:t>
      </w:r>
      <w:sdt>
        <w:sdtPr>
          <w:rPr>
            <w:rFonts w:ascii="Times New Roman" w:hAnsi="Times New Roman" w:cs="Times New Roman"/>
            <w:lang w:eastAsia="en-IN"/>
          </w:rPr>
          <w:id w:val="1057203095"/>
          <w:citation/>
        </w:sdtPr>
        <w:sdtEndPr/>
        <w:sdtContent>
          <w:r>
            <w:rPr>
              <w:rFonts w:ascii="Times New Roman" w:hAnsi="Times New Roman" w:cs="Times New Roman"/>
              <w:lang w:eastAsia="en-IN"/>
            </w:rPr>
            <w:fldChar w:fldCharType="begin"/>
          </w:r>
          <w:r>
            <w:rPr>
              <w:rFonts w:ascii="Times New Roman" w:hAnsi="Times New Roman" w:cs="Times New Roman"/>
              <w:lang w:val="en-US" w:eastAsia="en-IN"/>
            </w:rPr>
            <w:instrText xml:space="preserve"> CITATION STP25 \l 1033 </w:instrText>
          </w:r>
          <w:r>
            <w:rPr>
              <w:rFonts w:ascii="Times New Roman" w:hAnsi="Times New Roman" w:cs="Times New Roman"/>
              <w:lang w:eastAsia="en-IN"/>
            </w:rPr>
            <w:fldChar w:fldCharType="separate"/>
          </w:r>
          <w:r>
            <w:rPr>
              <w:rFonts w:ascii="Times New Roman" w:hAnsi="Times New Roman" w:cs="Times New Roman"/>
              <w:noProof/>
              <w:lang w:val="en-US" w:eastAsia="en-IN"/>
            </w:rPr>
            <w:t xml:space="preserve"> </w:t>
          </w:r>
          <w:r w:rsidRPr="00B7606A">
            <w:rPr>
              <w:rFonts w:ascii="Times New Roman" w:hAnsi="Times New Roman" w:cs="Times New Roman"/>
              <w:noProof/>
              <w:lang w:val="en-US" w:eastAsia="en-IN"/>
            </w:rPr>
            <w:t>(STP Marketing Model for PowerPoint and Google Slides, 2025)</w:t>
          </w:r>
          <w:r>
            <w:rPr>
              <w:rFonts w:ascii="Times New Roman" w:hAnsi="Times New Roman" w:cs="Times New Roman"/>
              <w:lang w:eastAsia="en-IN"/>
            </w:rPr>
            <w:fldChar w:fldCharType="end"/>
          </w:r>
        </w:sdtContent>
      </w:sdt>
    </w:p>
    <w:p w14:paraId="4B81EBBC" w14:textId="77777777" w:rsidR="006D1903" w:rsidRPr="00FD6C4F" w:rsidRDefault="006D1903" w:rsidP="00FD6C4F">
      <w:pPr>
        <w:rPr>
          <w:rFonts w:ascii="Times New Roman" w:hAnsi="Times New Roman" w:cs="Times New Roman"/>
          <w:b/>
          <w:bCs/>
          <w:lang w:eastAsia="en-IN"/>
        </w:rPr>
      </w:pPr>
      <w:r w:rsidRPr="00FD6C4F">
        <w:rPr>
          <w:rFonts w:ascii="Times New Roman" w:hAnsi="Times New Roman" w:cs="Times New Roman"/>
          <w:b/>
          <w:bCs/>
          <w:lang w:eastAsia="en-IN"/>
        </w:rPr>
        <w:t>Segmentation</w:t>
      </w:r>
    </w:p>
    <w:p w14:paraId="523D6B6E" w14:textId="77777777" w:rsidR="006D1903" w:rsidRPr="00FD6C4F" w:rsidRDefault="006D1903" w:rsidP="00FD6C4F">
      <w:pPr>
        <w:spacing w:line="360" w:lineRule="auto"/>
        <w:jc w:val="both"/>
        <w:rPr>
          <w:rFonts w:ascii="Times New Roman" w:hAnsi="Times New Roman" w:cs="Times New Roman"/>
          <w:lang w:eastAsia="en-IN"/>
        </w:rPr>
      </w:pPr>
      <w:r w:rsidRPr="00FD6C4F">
        <w:rPr>
          <w:rFonts w:ascii="Times New Roman" w:hAnsi="Times New Roman" w:cs="Times New Roman"/>
          <w:lang w:eastAsia="en-IN"/>
        </w:rPr>
        <w:t>In the UK, Coca-Cola employs sophisticated and data-driven segmentation strategies based on demographic, psychographic, and behavioural variables. Consumers are segmented according to age, income, lifestyle, health orientation, and consumption habits. A key psychographic segment comprises health-conscious consumers who actively seek reduced-sugar or sugar-free beverage options. This segment has grown significantly in response to increasing awareness of obesity and diet-related health issues. Coca-Cola targets this group through products such as Coca-Cola Zero Sugar and Diet Coke, supported by messaging that emphasises taste parity with the original product and responsible consumption.</w:t>
      </w:r>
    </w:p>
    <w:p w14:paraId="194F3687" w14:textId="65EEC7EB" w:rsidR="006D1903" w:rsidRPr="00FD6C4F" w:rsidRDefault="006D1903" w:rsidP="00FD6C4F">
      <w:pPr>
        <w:spacing w:line="360" w:lineRule="auto"/>
        <w:jc w:val="both"/>
        <w:rPr>
          <w:rFonts w:ascii="Times New Roman" w:hAnsi="Times New Roman" w:cs="Times New Roman"/>
          <w:lang w:eastAsia="en-IN"/>
        </w:rPr>
      </w:pPr>
      <w:r w:rsidRPr="00FD6C4F">
        <w:rPr>
          <w:rFonts w:ascii="Times New Roman" w:hAnsi="Times New Roman" w:cs="Times New Roman"/>
          <w:lang w:eastAsia="en-IN"/>
        </w:rPr>
        <w:t>Younger consumers in the UK represent another important segment and are typically characterised by high digital engagement and brand-switching behaviour. Coca-Cola uses social media platforms, influencer collaborations, and experiential marketing initiatives to engage this group and reinforce brand relevance. Behavioural segmentation is also evident in consumption occasions, such as at-home consumption versus on-the-go purchases, which informs packaging and promotional strategies</w:t>
      </w:r>
      <w:sdt>
        <w:sdtPr>
          <w:rPr>
            <w:rFonts w:ascii="Times New Roman" w:hAnsi="Times New Roman" w:cs="Times New Roman"/>
            <w:lang w:eastAsia="en-IN"/>
          </w:rPr>
          <w:id w:val="-306014298"/>
          <w:citation/>
        </w:sdtPr>
        <w:sdtEndPr/>
        <w:sdtContent>
          <w:r w:rsidR="002401C1">
            <w:rPr>
              <w:rFonts w:ascii="Times New Roman" w:hAnsi="Times New Roman" w:cs="Times New Roman"/>
              <w:lang w:eastAsia="en-IN"/>
            </w:rPr>
            <w:fldChar w:fldCharType="begin"/>
          </w:r>
          <w:r w:rsidR="002401C1">
            <w:rPr>
              <w:rFonts w:ascii="Times New Roman" w:hAnsi="Times New Roman" w:cs="Times New Roman"/>
              <w:lang w:val="en-US" w:eastAsia="en-IN"/>
            </w:rPr>
            <w:instrText xml:space="preserve"> CITATION DeV19 \l 1033 </w:instrText>
          </w:r>
          <w:r w:rsidR="002401C1">
            <w:rPr>
              <w:rFonts w:ascii="Times New Roman" w:hAnsi="Times New Roman" w:cs="Times New Roman"/>
              <w:lang w:eastAsia="en-IN"/>
            </w:rPr>
            <w:fldChar w:fldCharType="separate"/>
          </w:r>
          <w:r w:rsidR="002401C1">
            <w:rPr>
              <w:rFonts w:ascii="Times New Roman" w:hAnsi="Times New Roman" w:cs="Times New Roman"/>
              <w:noProof/>
              <w:lang w:val="en-US" w:eastAsia="en-IN"/>
            </w:rPr>
            <w:t xml:space="preserve"> </w:t>
          </w:r>
          <w:r w:rsidR="002401C1" w:rsidRPr="002401C1">
            <w:rPr>
              <w:rFonts w:ascii="Times New Roman" w:hAnsi="Times New Roman" w:cs="Times New Roman"/>
              <w:noProof/>
              <w:lang w:val="en-US" w:eastAsia="en-IN"/>
            </w:rPr>
            <w:t>(De Villiers et al, 2019)</w:t>
          </w:r>
          <w:r w:rsidR="002401C1">
            <w:rPr>
              <w:rFonts w:ascii="Times New Roman" w:hAnsi="Times New Roman" w:cs="Times New Roman"/>
              <w:lang w:eastAsia="en-IN"/>
            </w:rPr>
            <w:fldChar w:fldCharType="end"/>
          </w:r>
        </w:sdtContent>
      </w:sdt>
      <w:r w:rsidRPr="00FD6C4F">
        <w:rPr>
          <w:rFonts w:ascii="Times New Roman" w:hAnsi="Times New Roman" w:cs="Times New Roman"/>
          <w:lang w:eastAsia="en-IN"/>
        </w:rPr>
        <w:t>.</w:t>
      </w:r>
    </w:p>
    <w:p w14:paraId="0EEB8B2C" w14:textId="579419E3" w:rsidR="006D1903" w:rsidRPr="00FD6C4F" w:rsidRDefault="006D1903" w:rsidP="00FD6C4F">
      <w:pPr>
        <w:spacing w:line="360" w:lineRule="auto"/>
        <w:jc w:val="both"/>
        <w:rPr>
          <w:rFonts w:ascii="Times New Roman" w:hAnsi="Times New Roman" w:cs="Times New Roman"/>
          <w:lang w:eastAsia="en-IN"/>
        </w:rPr>
      </w:pPr>
      <w:r w:rsidRPr="00FD6C4F">
        <w:rPr>
          <w:rFonts w:ascii="Times New Roman" w:hAnsi="Times New Roman" w:cs="Times New Roman"/>
          <w:lang w:eastAsia="en-IN"/>
        </w:rPr>
        <w:t>In India, segmentation is broader and more complex due to the size, diversity, and socio-economic heterogeneity of the market. Income level is a particularly important variable, as significant disparities influence purchasing power and consumption frequency. Geographic segmentation also plays a critical role, with marked differences between urban, semi-urban, and rural markets. Urban consumers tend to exhibit higher brand awareness and greater openness to premium and international products, while rural consumers are more price-sensitive and influenced by availability</w:t>
      </w:r>
      <w:sdt>
        <w:sdtPr>
          <w:rPr>
            <w:rFonts w:ascii="Times New Roman" w:hAnsi="Times New Roman" w:cs="Times New Roman"/>
            <w:lang w:eastAsia="en-IN"/>
          </w:rPr>
          <w:id w:val="-1943054880"/>
          <w:citation/>
        </w:sdtPr>
        <w:sdtEndPr/>
        <w:sdtContent>
          <w:r w:rsidR="002401C1">
            <w:rPr>
              <w:rFonts w:ascii="Times New Roman" w:hAnsi="Times New Roman" w:cs="Times New Roman"/>
              <w:lang w:eastAsia="en-IN"/>
            </w:rPr>
            <w:fldChar w:fldCharType="begin"/>
          </w:r>
          <w:r w:rsidR="002401C1">
            <w:rPr>
              <w:rFonts w:ascii="Times New Roman" w:hAnsi="Times New Roman" w:cs="Times New Roman"/>
              <w:lang w:val="en-US" w:eastAsia="en-IN"/>
            </w:rPr>
            <w:instrText xml:space="preserve"> CITATION Aki20 \l 1033 </w:instrText>
          </w:r>
          <w:r w:rsidR="002401C1">
            <w:rPr>
              <w:rFonts w:ascii="Times New Roman" w:hAnsi="Times New Roman" w:cs="Times New Roman"/>
              <w:lang w:eastAsia="en-IN"/>
            </w:rPr>
            <w:fldChar w:fldCharType="separate"/>
          </w:r>
          <w:r w:rsidR="002401C1">
            <w:rPr>
              <w:rFonts w:ascii="Times New Roman" w:hAnsi="Times New Roman" w:cs="Times New Roman"/>
              <w:noProof/>
              <w:lang w:val="en-US" w:eastAsia="en-IN"/>
            </w:rPr>
            <w:t xml:space="preserve"> </w:t>
          </w:r>
          <w:r w:rsidR="002401C1" w:rsidRPr="002401C1">
            <w:rPr>
              <w:rFonts w:ascii="Times New Roman" w:hAnsi="Times New Roman" w:cs="Times New Roman"/>
              <w:noProof/>
              <w:lang w:val="en-US" w:eastAsia="en-IN"/>
            </w:rPr>
            <w:t>(Akinrinoye et al, 2020)</w:t>
          </w:r>
          <w:r w:rsidR="002401C1">
            <w:rPr>
              <w:rFonts w:ascii="Times New Roman" w:hAnsi="Times New Roman" w:cs="Times New Roman"/>
              <w:lang w:eastAsia="en-IN"/>
            </w:rPr>
            <w:fldChar w:fldCharType="end"/>
          </w:r>
        </w:sdtContent>
      </w:sdt>
      <w:r w:rsidRPr="00FD6C4F">
        <w:rPr>
          <w:rFonts w:ascii="Times New Roman" w:hAnsi="Times New Roman" w:cs="Times New Roman"/>
          <w:lang w:eastAsia="en-IN"/>
        </w:rPr>
        <w:t>. Cultural factors, including regional tastes, language, and traditions, further shape consumption patterns, requiring Coca-Cola to adopt highly localised segmentation approaches.</w:t>
      </w:r>
    </w:p>
    <w:p w14:paraId="7D46DE50" w14:textId="77777777" w:rsidR="006D1903" w:rsidRPr="00FD6C4F" w:rsidRDefault="006D1903" w:rsidP="00FD6C4F">
      <w:pPr>
        <w:rPr>
          <w:rFonts w:ascii="Times New Roman" w:hAnsi="Times New Roman" w:cs="Times New Roman"/>
          <w:b/>
          <w:bCs/>
          <w:lang w:eastAsia="en-IN"/>
        </w:rPr>
      </w:pPr>
      <w:r w:rsidRPr="00FD6C4F">
        <w:rPr>
          <w:rFonts w:ascii="Times New Roman" w:hAnsi="Times New Roman" w:cs="Times New Roman"/>
          <w:b/>
          <w:bCs/>
          <w:lang w:eastAsia="en-IN"/>
        </w:rPr>
        <w:t>Targeting</w:t>
      </w:r>
    </w:p>
    <w:p w14:paraId="22CBA045" w14:textId="77777777" w:rsidR="006D1903" w:rsidRPr="006D1903" w:rsidRDefault="006D1903" w:rsidP="00DE1C2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6D1903">
        <w:rPr>
          <w:rFonts w:ascii="Times New Roman" w:eastAsia="Times New Roman" w:hAnsi="Times New Roman" w:cs="Times New Roman"/>
          <w:kern w:val="0"/>
          <w:lang w:eastAsia="en-IN"/>
          <w14:ligatures w14:val="none"/>
        </w:rPr>
        <w:t>Coca-Cola adopts a mass-market targeting strategy in both the UK and India; however, the objectives and execution of this strategy differ significantly. In the UK, targeting focuses primarily on retaining existing consumers in a mature and saturated market. Rather than expanding overall consumption, Coca-Cola aims to shift consumer preferences towards low- and no-sugar alternatives to maintain volume while complying with health regulations. This reflects a defensive targeting strategy designed to protect market share and brand equity.</w:t>
      </w:r>
    </w:p>
    <w:p w14:paraId="78D03E9F" w14:textId="3D597AB7" w:rsidR="006D1903" w:rsidRPr="006D1903" w:rsidRDefault="006D1903" w:rsidP="00DE1C2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6D1903">
        <w:rPr>
          <w:rFonts w:ascii="Times New Roman" w:eastAsia="Times New Roman" w:hAnsi="Times New Roman" w:cs="Times New Roman"/>
          <w:kern w:val="0"/>
          <w:lang w:eastAsia="en-IN"/>
          <w14:ligatures w14:val="none"/>
        </w:rPr>
        <w:t>In India, targeting is more growth-oriented</w:t>
      </w:r>
      <w:sdt>
        <w:sdtPr>
          <w:rPr>
            <w:rFonts w:ascii="Times New Roman" w:eastAsia="Times New Roman" w:hAnsi="Times New Roman" w:cs="Times New Roman"/>
            <w:kern w:val="0"/>
            <w:lang w:eastAsia="en-IN"/>
            <w14:ligatures w14:val="none"/>
          </w:rPr>
          <w:id w:val="1978250341"/>
          <w:citation/>
        </w:sdtPr>
        <w:sdtEndPr/>
        <w:sdtContent>
          <w:r w:rsidR="00144064">
            <w:rPr>
              <w:rFonts w:ascii="Times New Roman" w:eastAsia="Times New Roman" w:hAnsi="Times New Roman" w:cs="Times New Roman"/>
              <w:kern w:val="0"/>
              <w:lang w:eastAsia="en-IN"/>
              <w14:ligatures w14:val="none"/>
            </w:rPr>
            <w:fldChar w:fldCharType="begin"/>
          </w:r>
          <w:r w:rsidR="00144064">
            <w:rPr>
              <w:rFonts w:ascii="Times New Roman" w:eastAsia="Times New Roman" w:hAnsi="Times New Roman" w:cs="Times New Roman"/>
              <w:kern w:val="0"/>
              <w:lang w:val="en-US" w:eastAsia="en-IN"/>
              <w14:ligatures w14:val="none"/>
            </w:rPr>
            <w:instrText xml:space="preserve"> CITATION Pra246 \l 1033 </w:instrText>
          </w:r>
          <w:r w:rsidR="00144064">
            <w:rPr>
              <w:rFonts w:ascii="Times New Roman" w:eastAsia="Times New Roman" w:hAnsi="Times New Roman" w:cs="Times New Roman"/>
              <w:kern w:val="0"/>
              <w:lang w:eastAsia="en-IN"/>
              <w14:ligatures w14:val="none"/>
            </w:rPr>
            <w:fldChar w:fldCharType="separate"/>
          </w:r>
          <w:r w:rsidR="00144064">
            <w:rPr>
              <w:rFonts w:ascii="Times New Roman" w:eastAsia="Times New Roman" w:hAnsi="Times New Roman" w:cs="Times New Roman"/>
              <w:noProof/>
              <w:kern w:val="0"/>
              <w:lang w:val="en-US" w:eastAsia="en-IN"/>
              <w14:ligatures w14:val="none"/>
            </w:rPr>
            <w:t xml:space="preserve"> </w:t>
          </w:r>
          <w:r w:rsidR="00144064" w:rsidRPr="00144064">
            <w:rPr>
              <w:rFonts w:ascii="Times New Roman" w:eastAsia="Times New Roman" w:hAnsi="Times New Roman" w:cs="Times New Roman"/>
              <w:noProof/>
              <w:kern w:val="0"/>
              <w:lang w:val="en-US" w:eastAsia="en-IN"/>
              <w14:ligatures w14:val="none"/>
            </w:rPr>
            <w:t>(Prabhakar, 2024)</w:t>
          </w:r>
          <w:r w:rsidR="00144064">
            <w:rPr>
              <w:rFonts w:ascii="Times New Roman" w:eastAsia="Times New Roman" w:hAnsi="Times New Roman" w:cs="Times New Roman"/>
              <w:kern w:val="0"/>
              <w:lang w:eastAsia="en-IN"/>
              <w14:ligatures w14:val="none"/>
            </w:rPr>
            <w:fldChar w:fldCharType="end"/>
          </w:r>
        </w:sdtContent>
      </w:sdt>
      <w:r w:rsidRPr="006D1903">
        <w:rPr>
          <w:rFonts w:ascii="Times New Roman" w:eastAsia="Times New Roman" w:hAnsi="Times New Roman" w:cs="Times New Roman"/>
          <w:kern w:val="0"/>
          <w:lang w:eastAsia="en-IN"/>
          <w14:ligatures w14:val="none"/>
        </w:rPr>
        <w:t>. Coca-Cola prioritises expanding consumption among new users, particularly younger consumers and lower-income groups. Affordable pricing, small pack sizes, and widespread availability support this objective. Targeting younger consumers is especially important, as early brand exposure increases the likelihood of long-term loyalty in a market with significant future growth potential.</w:t>
      </w:r>
    </w:p>
    <w:p w14:paraId="3FE4676D" w14:textId="77777777" w:rsidR="002609FF" w:rsidRPr="00FD6C4F" w:rsidRDefault="006D1903" w:rsidP="00FD6C4F">
      <w:pPr>
        <w:rPr>
          <w:rFonts w:ascii="Times New Roman" w:hAnsi="Times New Roman" w:cs="Times New Roman"/>
          <w:b/>
          <w:bCs/>
          <w:lang w:eastAsia="en-IN"/>
        </w:rPr>
      </w:pPr>
      <w:r w:rsidRPr="00FD6C4F">
        <w:rPr>
          <w:rFonts w:ascii="Times New Roman" w:hAnsi="Times New Roman" w:cs="Times New Roman"/>
          <w:b/>
          <w:bCs/>
          <w:lang w:eastAsia="en-IN"/>
        </w:rPr>
        <w:t>Positioning</w:t>
      </w:r>
    </w:p>
    <w:p w14:paraId="471A6DDC" w14:textId="16D645C7" w:rsidR="006D1903" w:rsidRPr="00FD6C4F" w:rsidRDefault="006D1903" w:rsidP="00FD6C4F">
      <w:pPr>
        <w:spacing w:line="360" w:lineRule="auto"/>
        <w:jc w:val="both"/>
        <w:rPr>
          <w:rFonts w:ascii="Times New Roman" w:hAnsi="Times New Roman" w:cs="Times New Roman"/>
          <w:b/>
          <w:bCs/>
          <w:lang w:eastAsia="en-IN"/>
        </w:rPr>
      </w:pPr>
      <w:r w:rsidRPr="00FD6C4F">
        <w:rPr>
          <w:rFonts w:ascii="Times New Roman" w:hAnsi="Times New Roman" w:cs="Times New Roman"/>
          <w:lang w:eastAsia="en-IN"/>
        </w:rPr>
        <w:t>Positioning strategies further illustrate Coca-Cola’s adaptive international marketing approach. In the UK, Coca-Cola is positioned as a trusted and iconic brand that offers refreshment, choice, and quality within a framework of responsible consumption. Marketing communications increasingly highlight health-conscious options and sustainability commitments to align with evolving consumer values</w:t>
      </w:r>
      <w:sdt>
        <w:sdtPr>
          <w:rPr>
            <w:rFonts w:ascii="Times New Roman" w:hAnsi="Times New Roman" w:cs="Times New Roman"/>
            <w:lang w:eastAsia="en-IN"/>
          </w:rPr>
          <w:id w:val="460841107"/>
          <w:citation/>
        </w:sdtPr>
        <w:sdtEndPr/>
        <w:sdtContent>
          <w:r w:rsidR="00144064">
            <w:rPr>
              <w:rFonts w:ascii="Times New Roman" w:hAnsi="Times New Roman" w:cs="Times New Roman"/>
              <w:lang w:eastAsia="en-IN"/>
            </w:rPr>
            <w:fldChar w:fldCharType="begin"/>
          </w:r>
          <w:r w:rsidR="00144064">
            <w:rPr>
              <w:rFonts w:ascii="Times New Roman" w:hAnsi="Times New Roman" w:cs="Times New Roman"/>
              <w:lang w:val="en-US" w:eastAsia="en-IN"/>
            </w:rPr>
            <w:instrText xml:space="preserve"> CITATION JAM20 \l 1033 </w:instrText>
          </w:r>
          <w:r w:rsidR="00144064">
            <w:rPr>
              <w:rFonts w:ascii="Times New Roman" w:hAnsi="Times New Roman" w:cs="Times New Roman"/>
              <w:lang w:eastAsia="en-IN"/>
            </w:rPr>
            <w:fldChar w:fldCharType="separate"/>
          </w:r>
          <w:r w:rsidR="00144064">
            <w:rPr>
              <w:rFonts w:ascii="Times New Roman" w:hAnsi="Times New Roman" w:cs="Times New Roman"/>
              <w:noProof/>
              <w:lang w:val="en-US" w:eastAsia="en-IN"/>
            </w:rPr>
            <w:t xml:space="preserve"> </w:t>
          </w:r>
          <w:r w:rsidR="00144064" w:rsidRPr="00144064">
            <w:rPr>
              <w:rFonts w:ascii="Times New Roman" w:hAnsi="Times New Roman" w:cs="Times New Roman"/>
              <w:noProof/>
              <w:lang w:val="en-US" w:eastAsia="en-IN"/>
            </w:rPr>
            <w:t>(JAMANKULOVA et al, 2020)</w:t>
          </w:r>
          <w:r w:rsidR="00144064">
            <w:rPr>
              <w:rFonts w:ascii="Times New Roman" w:hAnsi="Times New Roman" w:cs="Times New Roman"/>
              <w:lang w:eastAsia="en-IN"/>
            </w:rPr>
            <w:fldChar w:fldCharType="end"/>
          </w:r>
        </w:sdtContent>
      </w:sdt>
      <w:r w:rsidRPr="00FD6C4F">
        <w:rPr>
          <w:rFonts w:ascii="Times New Roman" w:hAnsi="Times New Roman" w:cs="Times New Roman"/>
          <w:lang w:eastAsia="en-IN"/>
        </w:rPr>
        <w:t>.</w:t>
      </w:r>
    </w:p>
    <w:p w14:paraId="7CA29043" w14:textId="77777777" w:rsidR="002609FF" w:rsidRPr="00FD6C4F" w:rsidRDefault="006D1903" w:rsidP="00FD6C4F">
      <w:pPr>
        <w:spacing w:line="360" w:lineRule="auto"/>
        <w:jc w:val="both"/>
        <w:rPr>
          <w:rFonts w:ascii="Times New Roman" w:hAnsi="Times New Roman" w:cs="Times New Roman"/>
          <w:lang w:eastAsia="en-IN"/>
        </w:rPr>
      </w:pPr>
      <w:r w:rsidRPr="00FD6C4F">
        <w:rPr>
          <w:rFonts w:ascii="Times New Roman" w:hAnsi="Times New Roman" w:cs="Times New Roman"/>
          <w:lang w:eastAsia="en-IN"/>
        </w:rPr>
        <w:t>In India, Coca-Cola is positioned around emotional and cultural values such as happiness, unity, and celebration. Advertising frequently associates the brand with festivals, social bonding, and shared moments, creating strong emotional resonance. This positioning strengthens brand attachment and reinforces Coca-Cola’s relevance within everyday social life.</w:t>
      </w:r>
    </w:p>
    <w:p w14:paraId="1150D129" w14:textId="6D1FEBB6" w:rsidR="006D1903" w:rsidRDefault="006D1903" w:rsidP="002609FF">
      <w:pPr>
        <w:pStyle w:val="Heading1"/>
        <w:spacing w:line="360" w:lineRule="auto"/>
        <w:jc w:val="both"/>
        <w:rPr>
          <w:rFonts w:ascii="Times New Roman" w:eastAsia="Times New Roman" w:hAnsi="Times New Roman" w:cs="Times New Roman"/>
          <w:b/>
          <w:bCs/>
          <w:color w:val="auto"/>
          <w:sz w:val="24"/>
          <w:szCs w:val="24"/>
          <w:lang w:eastAsia="en-IN"/>
        </w:rPr>
      </w:pPr>
      <w:bookmarkStart w:id="5" w:name="_Toc216880067"/>
      <w:r w:rsidRPr="002609FF">
        <w:rPr>
          <w:rFonts w:ascii="Times New Roman" w:eastAsia="Times New Roman" w:hAnsi="Times New Roman" w:cs="Times New Roman"/>
          <w:b/>
          <w:bCs/>
          <w:color w:val="auto"/>
          <w:sz w:val="24"/>
          <w:szCs w:val="24"/>
          <w:lang w:eastAsia="en-IN"/>
        </w:rPr>
        <w:t>5. Comparison of Marketing Mix Strategies (7Ps)</w:t>
      </w:r>
      <w:bookmarkEnd w:id="5"/>
    </w:p>
    <w:p w14:paraId="585A6566" w14:textId="307CE8E2" w:rsidR="00B7606A" w:rsidRDefault="00B7606A" w:rsidP="00B7606A">
      <w:pPr>
        <w:jc w:val="center"/>
        <w:rPr>
          <w:lang w:eastAsia="en-IN"/>
        </w:rPr>
      </w:pPr>
      <w:r>
        <w:rPr>
          <w:noProof/>
          <w:lang w:eastAsia="en-IN"/>
        </w:rPr>
        <w:drawing>
          <wp:inline distT="0" distB="0" distL="0" distR="0" wp14:anchorId="198A7805" wp14:editId="6FCEACEC">
            <wp:extent cx="4207190" cy="2362037"/>
            <wp:effectExtent l="0" t="0" r="3175" b="635"/>
            <wp:docPr id="208223792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10361" cy="2363817"/>
                    </a:xfrm>
                    <a:prstGeom prst="rect">
                      <a:avLst/>
                    </a:prstGeom>
                    <a:noFill/>
                  </pic:spPr>
                </pic:pic>
              </a:graphicData>
            </a:graphic>
          </wp:inline>
        </w:drawing>
      </w:r>
    </w:p>
    <w:p w14:paraId="5B13F202" w14:textId="7902C568" w:rsidR="00B7606A" w:rsidRPr="00B7606A" w:rsidRDefault="00B7606A" w:rsidP="00B7606A">
      <w:pPr>
        <w:jc w:val="center"/>
        <w:rPr>
          <w:rFonts w:ascii="Times New Roman" w:hAnsi="Times New Roman" w:cs="Times New Roman"/>
          <w:lang w:eastAsia="en-IN"/>
        </w:rPr>
      </w:pPr>
      <w:r w:rsidRPr="00B7606A">
        <w:rPr>
          <w:rFonts w:ascii="Times New Roman" w:hAnsi="Times New Roman" w:cs="Times New Roman"/>
          <w:lang w:eastAsia="en-IN"/>
        </w:rPr>
        <w:t>Source:</w:t>
      </w:r>
      <w:sdt>
        <w:sdtPr>
          <w:rPr>
            <w:rFonts w:ascii="Times New Roman" w:hAnsi="Times New Roman" w:cs="Times New Roman"/>
            <w:lang w:eastAsia="en-IN"/>
          </w:rPr>
          <w:id w:val="1070543783"/>
          <w:citation/>
        </w:sdtPr>
        <w:sdtEndPr/>
        <w:sdtContent>
          <w:r w:rsidRPr="00B7606A">
            <w:rPr>
              <w:rFonts w:ascii="Times New Roman" w:hAnsi="Times New Roman" w:cs="Times New Roman"/>
              <w:lang w:eastAsia="en-IN"/>
            </w:rPr>
            <w:fldChar w:fldCharType="begin"/>
          </w:r>
          <w:r w:rsidRPr="00B7606A">
            <w:rPr>
              <w:rFonts w:ascii="Times New Roman" w:hAnsi="Times New Roman" w:cs="Times New Roman"/>
              <w:lang w:val="en-US" w:eastAsia="en-IN"/>
            </w:rPr>
            <w:instrText xml:space="preserve"> CITATION coc19 \l 1033 </w:instrText>
          </w:r>
          <w:r w:rsidRPr="00B7606A">
            <w:rPr>
              <w:rFonts w:ascii="Times New Roman" w:hAnsi="Times New Roman" w:cs="Times New Roman"/>
              <w:lang w:eastAsia="en-IN"/>
            </w:rPr>
            <w:fldChar w:fldCharType="separate"/>
          </w:r>
          <w:r w:rsidRPr="00B7606A">
            <w:rPr>
              <w:rFonts w:ascii="Times New Roman" w:hAnsi="Times New Roman" w:cs="Times New Roman"/>
              <w:noProof/>
              <w:lang w:val="en-US" w:eastAsia="en-IN"/>
            </w:rPr>
            <w:t xml:space="preserve"> (coca-cola marketing mix , 2019)</w:t>
          </w:r>
          <w:r w:rsidRPr="00B7606A">
            <w:rPr>
              <w:rFonts w:ascii="Times New Roman" w:hAnsi="Times New Roman" w:cs="Times New Roman"/>
              <w:lang w:eastAsia="en-IN"/>
            </w:rPr>
            <w:fldChar w:fldCharType="end"/>
          </w:r>
        </w:sdtContent>
      </w:sdt>
    </w:p>
    <w:p w14:paraId="6474CC7D" w14:textId="77777777" w:rsidR="006D1903" w:rsidRPr="006D1903" w:rsidRDefault="006D1903" w:rsidP="00DE1C2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6D1903">
        <w:rPr>
          <w:rFonts w:ascii="Times New Roman" w:eastAsia="Times New Roman" w:hAnsi="Times New Roman" w:cs="Times New Roman"/>
          <w:kern w:val="0"/>
          <w:lang w:eastAsia="en-IN"/>
          <w14:ligatures w14:val="none"/>
        </w:rPr>
        <w:t>The marketing mix provides a structured framework for analysing how Coca-Cola operationalises its marketing strategy in response to different market conditions. Although Coca-Cola maintains a globally consistent brand identity, significant variation exists in how the 7Ps are implemented in the UK and India to reflect differences in consumer behaviour, regulation, and market maturity.</w:t>
      </w:r>
    </w:p>
    <w:p w14:paraId="6FD5C9E6" w14:textId="77777777" w:rsidR="006D1903" w:rsidRPr="00FD6C4F" w:rsidRDefault="006D1903" w:rsidP="00FD6C4F">
      <w:pPr>
        <w:rPr>
          <w:rFonts w:ascii="Times New Roman" w:hAnsi="Times New Roman" w:cs="Times New Roman"/>
          <w:b/>
          <w:bCs/>
          <w:lang w:eastAsia="en-IN"/>
        </w:rPr>
      </w:pPr>
      <w:r w:rsidRPr="00FD6C4F">
        <w:rPr>
          <w:rFonts w:ascii="Times New Roman" w:hAnsi="Times New Roman" w:cs="Times New Roman"/>
          <w:b/>
          <w:bCs/>
          <w:lang w:eastAsia="en-IN"/>
        </w:rPr>
        <w:t>Product</w:t>
      </w:r>
    </w:p>
    <w:p w14:paraId="77AF6B5F" w14:textId="7CA202E5" w:rsidR="006D1903" w:rsidRPr="006D1903" w:rsidRDefault="006D1903" w:rsidP="00DE1C2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6D1903">
        <w:rPr>
          <w:rFonts w:ascii="Times New Roman" w:eastAsia="Times New Roman" w:hAnsi="Times New Roman" w:cs="Times New Roman"/>
          <w:kern w:val="0"/>
          <w:lang w:eastAsia="en-IN"/>
          <w14:ligatures w14:val="none"/>
        </w:rPr>
        <w:t>In the UK, Coca-Cola’s product strategy prioritises reformulation, innovation, and the expansion of health-focused alternatives. Regulatory pressure and rising health awareness have significantly reduced demand for full-sugar carbonated soft drinks. In response, Coca-Cola has invested heavily in low- and no-sugar variants, such as Coca-Cola Zero Sugar and Diet Coke, positioning these as mainstream alternatives rather than niche products. Product innovation in the UK also focuses on smaller pack sizes and reformulated recipes to meet sugar reduction targets without compromising taste. This approach reflects a defensive strategy aimed at sustaining relevance in a saturated and declining market</w:t>
      </w:r>
      <w:sdt>
        <w:sdtPr>
          <w:rPr>
            <w:rFonts w:ascii="Times New Roman" w:eastAsia="Times New Roman" w:hAnsi="Times New Roman" w:cs="Times New Roman"/>
            <w:kern w:val="0"/>
            <w:lang w:eastAsia="en-IN"/>
            <w14:ligatures w14:val="none"/>
          </w:rPr>
          <w:id w:val="893307475"/>
          <w:citation/>
        </w:sdtPr>
        <w:sdtEndPr/>
        <w:sdtContent>
          <w:r w:rsidR="00144064">
            <w:rPr>
              <w:rFonts w:ascii="Times New Roman" w:eastAsia="Times New Roman" w:hAnsi="Times New Roman" w:cs="Times New Roman"/>
              <w:kern w:val="0"/>
              <w:lang w:eastAsia="en-IN"/>
              <w14:ligatures w14:val="none"/>
            </w:rPr>
            <w:fldChar w:fldCharType="begin"/>
          </w:r>
          <w:r w:rsidR="00144064">
            <w:rPr>
              <w:rFonts w:ascii="Times New Roman" w:eastAsia="Times New Roman" w:hAnsi="Times New Roman" w:cs="Times New Roman"/>
              <w:kern w:val="0"/>
              <w:lang w:val="en-US" w:eastAsia="en-IN"/>
              <w14:ligatures w14:val="none"/>
            </w:rPr>
            <w:instrText xml:space="preserve"> CITATION Ose \l 1033 </w:instrText>
          </w:r>
          <w:r w:rsidR="00144064">
            <w:rPr>
              <w:rFonts w:ascii="Times New Roman" w:eastAsia="Times New Roman" w:hAnsi="Times New Roman" w:cs="Times New Roman"/>
              <w:kern w:val="0"/>
              <w:lang w:eastAsia="en-IN"/>
              <w14:ligatures w14:val="none"/>
            </w:rPr>
            <w:fldChar w:fldCharType="separate"/>
          </w:r>
          <w:r w:rsidR="00144064">
            <w:rPr>
              <w:rFonts w:ascii="Times New Roman" w:eastAsia="Times New Roman" w:hAnsi="Times New Roman" w:cs="Times New Roman"/>
              <w:noProof/>
              <w:kern w:val="0"/>
              <w:lang w:val="en-US" w:eastAsia="en-IN"/>
              <w14:ligatures w14:val="none"/>
            </w:rPr>
            <w:t xml:space="preserve"> </w:t>
          </w:r>
          <w:r w:rsidR="00144064" w:rsidRPr="00144064">
            <w:rPr>
              <w:rFonts w:ascii="Times New Roman" w:eastAsia="Times New Roman" w:hAnsi="Times New Roman" w:cs="Times New Roman"/>
              <w:noProof/>
              <w:kern w:val="0"/>
              <w:lang w:val="en-US" w:eastAsia="en-IN"/>
              <w14:ligatures w14:val="none"/>
            </w:rPr>
            <w:t>(Osere et al)</w:t>
          </w:r>
          <w:r w:rsidR="00144064">
            <w:rPr>
              <w:rFonts w:ascii="Times New Roman" w:eastAsia="Times New Roman" w:hAnsi="Times New Roman" w:cs="Times New Roman"/>
              <w:kern w:val="0"/>
              <w:lang w:eastAsia="en-IN"/>
              <w14:ligatures w14:val="none"/>
            </w:rPr>
            <w:fldChar w:fldCharType="end"/>
          </w:r>
        </w:sdtContent>
      </w:sdt>
      <w:r w:rsidRPr="006D1903">
        <w:rPr>
          <w:rFonts w:ascii="Times New Roman" w:eastAsia="Times New Roman" w:hAnsi="Times New Roman" w:cs="Times New Roman"/>
          <w:kern w:val="0"/>
          <w:lang w:eastAsia="en-IN"/>
          <w14:ligatures w14:val="none"/>
        </w:rPr>
        <w:t>.</w:t>
      </w:r>
    </w:p>
    <w:p w14:paraId="1FB70E3B" w14:textId="34BEE840" w:rsidR="006D1903" w:rsidRPr="006D1903" w:rsidRDefault="006D1903" w:rsidP="00DE1C2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6D1903">
        <w:rPr>
          <w:rFonts w:ascii="Times New Roman" w:eastAsia="Times New Roman" w:hAnsi="Times New Roman" w:cs="Times New Roman"/>
          <w:kern w:val="0"/>
          <w:lang w:eastAsia="en-IN"/>
          <w14:ligatures w14:val="none"/>
        </w:rPr>
        <w:t xml:space="preserve">In contrast, Coca-Cola’s product strategy in India is more growth-oriented and diversified. The company maintains a broader portfolio that includes locally popular brands such as Thums Up, </w:t>
      </w:r>
      <w:r w:rsidR="00FD6C4F" w:rsidRPr="006D1903">
        <w:rPr>
          <w:rFonts w:ascii="Times New Roman" w:eastAsia="Times New Roman" w:hAnsi="Times New Roman" w:cs="Times New Roman"/>
          <w:kern w:val="0"/>
          <w:lang w:eastAsia="en-IN"/>
          <w14:ligatures w14:val="none"/>
        </w:rPr>
        <w:t>Maza</w:t>
      </w:r>
      <w:r w:rsidRPr="006D1903">
        <w:rPr>
          <w:rFonts w:ascii="Times New Roman" w:eastAsia="Times New Roman" w:hAnsi="Times New Roman" w:cs="Times New Roman"/>
          <w:kern w:val="0"/>
          <w:lang w:eastAsia="en-IN"/>
          <w14:ligatures w14:val="none"/>
        </w:rPr>
        <w:t>, and Kinley, alongside global Coca-Cola products. These brands are tailored to regional taste preferences, with stronger flavours and sweeter profiles appealing to Indian consumers. Product variety is essential in India due to the heterogeneity of the market and the need to cater to diverse cultural and regional preferences. Unlike the UK, health-focused innovation plays a secondary role, although it is gradually gaining importance in urban areas.</w:t>
      </w:r>
    </w:p>
    <w:p w14:paraId="4CA9A481" w14:textId="77777777" w:rsidR="006D1903" w:rsidRPr="00FD6C4F" w:rsidRDefault="006D1903" w:rsidP="00FD6C4F">
      <w:pPr>
        <w:jc w:val="both"/>
        <w:rPr>
          <w:rFonts w:ascii="Times New Roman" w:hAnsi="Times New Roman" w:cs="Times New Roman"/>
          <w:b/>
          <w:bCs/>
          <w:lang w:eastAsia="en-IN"/>
        </w:rPr>
      </w:pPr>
      <w:r w:rsidRPr="00FD6C4F">
        <w:rPr>
          <w:rFonts w:ascii="Times New Roman" w:hAnsi="Times New Roman" w:cs="Times New Roman"/>
          <w:b/>
          <w:bCs/>
          <w:lang w:eastAsia="en-IN"/>
        </w:rPr>
        <w:t>Price</w:t>
      </w:r>
    </w:p>
    <w:p w14:paraId="2318D61C" w14:textId="3FC28C1C" w:rsidR="006D1903" w:rsidRPr="006D1903" w:rsidRDefault="006D1903" w:rsidP="00DE1C2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6D1903">
        <w:rPr>
          <w:rFonts w:ascii="Times New Roman" w:eastAsia="Times New Roman" w:hAnsi="Times New Roman" w:cs="Times New Roman"/>
          <w:kern w:val="0"/>
          <w:lang w:eastAsia="en-IN"/>
          <w14:ligatures w14:val="none"/>
        </w:rPr>
        <w:t>Pricing strategies differ significantly between the two markets and reflect contrasting economic conditions and consumer expectations. In the UK, Coca-Cola adopts a competitive pricing strategy aimed at maintaining its premium brand positioning while responding to intense competition from private-label soft drinks. Supermarket dominance in the UK places strong pressure on pricing, as retailers often use private-label alternatives to attract price-sensitive consumers. Coca-Cola therefore relies on promotional pricing, multipack offers, and brand-led value propositions rather than sustained price reductions</w:t>
      </w:r>
      <w:sdt>
        <w:sdtPr>
          <w:rPr>
            <w:rFonts w:ascii="Times New Roman" w:eastAsia="Times New Roman" w:hAnsi="Times New Roman" w:cs="Times New Roman"/>
            <w:kern w:val="0"/>
            <w:lang w:eastAsia="en-IN"/>
            <w14:ligatures w14:val="none"/>
          </w:rPr>
          <w:id w:val="1213303985"/>
          <w:citation/>
        </w:sdtPr>
        <w:sdtEndPr/>
        <w:sdtContent>
          <w:r w:rsidR="00DC363E">
            <w:rPr>
              <w:rFonts w:ascii="Times New Roman" w:eastAsia="Times New Roman" w:hAnsi="Times New Roman" w:cs="Times New Roman"/>
              <w:kern w:val="0"/>
              <w:lang w:eastAsia="en-IN"/>
              <w14:ligatures w14:val="none"/>
            </w:rPr>
            <w:fldChar w:fldCharType="begin"/>
          </w:r>
          <w:r w:rsidR="00DC363E">
            <w:rPr>
              <w:rFonts w:ascii="Times New Roman" w:eastAsia="Times New Roman" w:hAnsi="Times New Roman" w:cs="Times New Roman"/>
              <w:kern w:val="0"/>
              <w:lang w:val="en-US" w:eastAsia="en-IN"/>
              <w14:ligatures w14:val="none"/>
            </w:rPr>
            <w:instrText xml:space="preserve"> CITATION Sin192 \l 1033 </w:instrText>
          </w:r>
          <w:r w:rsidR="00DC363E">
            <w:rPr>
              <w:rFonts w:ascii="Times New Roman" w:eastAsia="Times New Roman" w:hAnsi="Times New Roman" w:cs="Times New Roman"/>
              <w:kern w:val="0"/>
              <w:lang w:eastAsia="en-IN"/>
              <w14:ligatures w14:val="none"/>
            </w:rPr>
            <w:fldChar w:fldCharType="separate"/>
          </w:r>
          <w:r w:rsidR="00DC363E">
            <w:rPr>
              <w:rFonts w:ascii="Times New Roman" w:eastAsia="Times New Roman" w:hAnsi="Times New Roman" w:cs="Times New Roman"/>
              <w:noProof/>
              <w:kern w:val="0"/>
              <w:lang w:val="en-US" w:eastAsia="en-IN"/>
              <w14:ligatures w14:val="none"/>
            </w:rPr>
            <w:t xml:space="preserve"> </w:t>
          </w:r>
          <w:r w:rsidR="00DC363E" w:rsidRPr="00DC363E">
            <w:rPr>
              <w:rFonts w:ascii="Times New Roman" w:eastAsia="Times New Roman" w:hAnsi="Times New Roman" w:cs="Times New Roman"/>
              <w:noProof/>
              <w:kern w:val="0"/>
              <w:lang w:val="en-US" w:eastAsia="en-IN"/>
              <w14:ligatures w14:val="none"/>
            </w:rPr>
            <w:t>(Singaram et al, 2019)</w:t>
          </w:r>
          <w:r w:rsidR="00DC363E">
            <w:rPr>
              <w:rFonts w:ascii="Times New Roman" w:eastAsia="Times New Roman" w:hAnsi="Times New Roman" w:cs="Times New Roman"/>
              <w:kern w:val="0"/>
              <w:lang w:eastAsia="en-IN"/>
              <w14:ligatures w14:val="none"/>
            </w:rPr>
            <w:fldChar w:fldCharType="end"/>
          </w:r>
        </w:sdtContent>
      </w:sdt>
      <w:r w:rsidRPr="006D1903">
        <w:rPr>
          <w:rFonts w:ascii="Times New Roman" w:eastAsia="Times New Roman" w:hAnsi="Times New Roman" w:cs="Times New Roman"/>
          <w:kern w:val="0"/>
          <w:lang w:eastAsia="en-IN"/>
          <w14:ligatures w14:val="none"/>
        </w:rPr>
        <w:t>.</w:t>
      </w:r>
    </w:p>
    <w:p w14:paraId="0ADAC392" w14:textId="77777777" w:rsidR="006D1903" w:rsidRDefault="006D1903" w:rsidP="00DE1C2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6D1903">
        <w:rPr>
          <w:rFonts w:ascii="Times New Roman" w:eastAsia="Times New Roman" w:hAnsi="Times New Roman" w:cs="Times New Roman"/>
          <w:kern w:val="0"/>
          <w:lang w:eastAsia="en-IN"/>
          <w14:ligatures w14:val="none"/>
        </w:rPr>
        <w:t>In India, Coca-Cola relies heavily on penetration pricing to drive volume growth and ensure affordability. Small pack sizes offered at low price points enable consumers across income levels to access the brand. This strategy is particularly effective in rural and semi-urban areas, where disposable income remains limited. However, low pricing constrains profitability, requiring Coca-Cola to achieve high sales volumes to offset thin margins. Increasingly, the company is exploring differentiated pricing strategies by introducing premium products in urban markets, reflecting emerging opportunities for value-based pricing.</w:t>
      </w:r>
    </w:p>
    <w:p w14:paraId="26DAD777" w14:textId="0A48EBAF" w:rsidR="00033B5A" w:rsidRDefault="00033B5A" w:rsidP="00033B5A">
      <w:pPr>
        <w:spacing w:before="100" w:beforeAutospacing="1" w:after="100" w:afterAutospacing="1" w:line="360" w:lineRule="auto"/>
        <w:jc w:val="center"/>
        <w:rPr>
          <w:rFonts w:ascii="Times New Roman" w:eastAsia="Times New Roman" w:hAnsi="Times New Roman" w:cs="Times New Roman"/>
          <w:kern w:val="0"/>
          <w:lang w:eastAsia="en-IN"/>
          <w14:ligatures w14:val="none"/>
        </w:rPr>
      </w:pPr>
      <w:r>
        <w:rPr>
          <w:noProof/>
        </w:rPr>
        <w:drawing>
          <wp:inline distT="0" distB="0" distL="0" distR="0" wp14:anchorId="2A864349" wp14:editId="272BBBF3">
            <wp:extent cx="4011008" cy="2110740"/>
            <wp:effectExtent l="0" t="0" r="8890" b="3810"/>
            <wp:docPr id="1822283408" name="Picture 1822283408" descr="What Are 7Ps of the Marketing Mix?｜MAツール「BowN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Are 7Ps of the Marketing Mix?｜MAツール「BowNow」"/>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020047" cy="2115497"/>
                    </a:xfrm>
                    <a:prstGeom prst="rect">
                      <a:avLst/>
                    </a:prstGeom>
                    <a:noFill/>
                    <a:ln>
                      <a:noFill/>
                    </a:ln>
                  </pic:spPr>
                </pic:pic>
              </a:graphicData>
            </a:graphic>
          </wp:inline>
        </w:drawing>
      </w:r>
    </w:p>
    <w:p w14:paraId="1487C32F" w14:textId="77777777" w:rsidR="00033B5A" w:rsidRDefault="00033B5A" w:rsidP="00033B5A">
      <w:pPr>
        <w:spacing w:before="100" w:beforeAutospacing="1" w:after="100" w:afterAutospacing="1" w:line="360" w:lineRule="auto"/>
        <w:jc w:val="center"/>
        <w:rPr>
          <w:rFonts w:ascii="Times New Roman" w:eastAsia="Times New Roman" w:hAnsi="Times New Roman" w:cs="Times New Roman"/>
          <w:kern w:val="0"/>
          <w:lang w:eastAsia="en-IN"/>
          <w14:ligatures w14:val="none"/>
        </w:rPr>
      </w:pPr>
      <w:r>
        <w:rPr>
          <w:rFonts w:ascii="Times New Roman" w:eastAsia="Times New Roman" w:hAnsi="Times New Roman" w:cs="Times New Roman"/>
          <w:kern w:val="0"/>
          <w:lang w:eastAsia="en-IN"/>
          <w14:ligatures w14:val="none"/>
        </w:rPr>
        <w:t>Source:</w:t>
      </w:r>
      <w:sdt>
        <w:sdtPr>
          <w:rPr>
            <w:rFonts w:ascii="Times New Roman" w:eastAsia="Times New Roman" w:hAnsi="Times New Roman" w:cs="Times New Roman"/>
            <w:kern w:val="0"/>
            <w:lang w:eastAsia="en-IN"/>
            <w14:ligatures w14:val="none"/>
          </w:rPr>
          <w:id w:val="1367564593"/>
          <w:citation/>
        </w:sdtPr>
        <w:sdtEndPr/>
        <w:sdtContent>
          <w:r>
            <w:rPr>
              <w:rFonts w:ascii="Times New Roman" w:eastAsia="Times New Roman" w:hAnsi="Times New Roman" w:cs="Times New Roman"/>
              <w:kern w:val="0"/>
              <w:lang w:eastAsia="en-IN"/>
              <w14:ligatures w14:val="none"/>
            </w:rPr>
            <w:fldChar w:fldCharType="begin"/>
          </w:r>
          <w:r>
            <w:rPr>
              <w:rFonts w:ascii="Times New Roman" w:eastAsia="Times New Roman" w:hAnsi="Times New Roman" w:cs="Times New Roman"/>
              <w:kern w:val="0"/>
              <w:lang w:val="en-US" w:eastAsia="en-IN"/>
              <w14:ligatures w14:val="none"/>
            </w:rPr>
            <w:instrText xml:space="preserve"> CITATION Wha21 \l 1033 </w:instrText>
          </w:r>
          <w:r>
            <w:rPr>
              <w:rFonts w:ascii="Times New Roman" w:eastAsia="Times New Roman" w:hAnsi="Times New Roman" w:cs="Times New Roman"/>
              <w:kern w:val="0"/>
              <w:lang w:eastAsia="en-IN"/>
              <w14:ligatures w14:val="none"/>
            </w:rPr>
            <w:fldChar w:fldCharType="separate"/>
          </w:r>
          <w:r>
            <w:rPr>
              <w:rFonts w:ascii="Times New Roman" w:eastAsia="Times New Roman" w:hAnsi="Times New Roman" w:cs="Times New Roman"/>
              <w:noProof/>
              <w:kern w:val="0"/>
              <w:lang w:val="en-US" w:eastAsia="en-IN"/>
              <w14:ligatures w14:val="none"/>
            </w:rPr>
            <w:t xml:space="preserve"> </w:t>
          </w:r>
          <w:r w:rsidRPr="00033B5A">
            <w:rPr>
              <w:rFonts w:ascii="Times New Roman" w:eastAsia="Times New Roman" w:hAnsi="Times New Roman" w:cs="Times New Roman"/>
              <w:noProof/>
              <w:kern w:val="0"/>
              <w:lang w:val="en-US" w:eastAsia="en-IN"/>
              <w14:ligatures w14:val="none"/>
            </w:rPr>
            <w:t>(What Are 7Ps of the Marketing Mix?, 2021)</w:t>
          </w:r>
          <w:r>
            <w:rPr>
              <w:rFonts w:ascii="Times New Roman" w:eastAsia="Times New Roman" w:hAnsi="Times New Roman" w:cs="Times New Roman"/>
              <w:kern w:val="0"/>
              <w:lang w:eastAsia="en-IN"/>
              <w14:ligatures w14:val="none"/>
            </w:rPr>
            <w:fldChar w:fldCharType="end"/>
          </w:r>
        </w:sdtContent>
      </w:sdt>
    </w:p>
    <w:p w14:paraId="058D71E3" w14:textId="5DDD796A" w:rsidR="006D1903" w:rsidRPr="00033B5A" w:rsidRDefault="006D1903" w:rsidP="00033B5A">
      <w:pPr>
        <w:spacing w:before="100" w:beforeAutospacing="1" w:after="100" w:afterAutospacing="1" w:line="360" w:lineRule="auto"/>
        <w:rPr>
          <w:rFonts w:ascii="Times New Roman" w:eastAsia="Times New Roman" w:hAnsi="Times New Roman" w:cs="Times New Roman"/>
          <w:kern w:val="0"/>
          <w:lang w:eastAsia="en-IN"/>
          <w14:ligatures w14:val="none"/>
        </w:rPr>
      </w:pPr>
      <w:r w:rsidRPr="00FD6C4F">
        <w:rPr>
          <w:rFonts w:ascii="Times New Roman" w:hAnsi="Times New Roman" w:cs="Times New Roman"/>
          <w:b/>
          <w:bCs/>
          <w:lang w:eastAsia="en-IN"/>
        </w:rPr>
        <w:t>Place</w:t>
      </w:r>
    </w:p>
    <w:p w14:paraId="1E56CDA2" w14:textId="0871864C" w:rsidR="006D1903" w:rsidRPr="006D1903" w:rsidRDefault="006D1903" w:rsidP="00DE1C2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6D1903">
        <w:rPr>
          <w:rFonts w:ascii="Times New Roman" w:eastAsia="Times New Roman" w:hAnsi="Times New Roman" w:cs="Times New Roman"/>
          <w:kern w:val="0"/>
          <w:lang w:eastAsia="en-IN"/>
          <w14:ligatures w14:val="none"/>
        </w:rPr>
        <w:t>Distribution strategies highlight one of the most significant differences between the UK and Indian markets. In the UK, Coca-Cola’s products are widely available through supermarkets, convenience stores, vending machines, and foodservice outlets. Distribution is highly efficient and centralised</w:t>
      </w:r>
      <w:sdt>
        <w:sdtPr>
          <w:rPr>
            <w:rFonts w:ascii="Times New Roman" w:eastAsia="Times New Roman" w:hAnsi="Times New Roman" w:cs="Times New Roman"/>
            <w:kern w:val="0"/>
            <w:lang w:eastAsia="en-IN"/>
            <w14:ligatures w14:val="none"/>
          </w:rPr>
          <w:id w:val="53206546"/>
          <w:citation/>
        </w:sdtPr>
        <w:sdtEndPr/>
        <w:sdtContent>
          <w:r w:rsidR="00DC363E">
            <w:rPr>
              <w:rFonts w:ascii="Times New Roman" w:eastAsia="Times New Roman" w:hAnsi="Times New Roman" w:cs="Times New Roman"/>
              <w:kern w:val="0"/>
              <w:lang w:eastAsia="en-IN"/>
              <w14:ligatures w14:val="none"/>
            </w:rPr>
            <w:fldChar w:fldCharType="begin"/>
          </w:r>
          <w:r w:rsidR="00DC363E">
            <w:rPr>
              <w:rFonts w:ascii="Times New Roman" w:eastAsia="Times New Roman" w:hAnsi="Times New Roman" w:cs="Times New Roman"/>
              <w:kern w:val="0"/>
              <w:lang w:val="en-US" w:eastAsia="en-IN"/>
              <w14:ligatures w14:val="none"/>
            </w:rPr>
            <w:instrText xml:space="preserve"> CITATION Ale20 \l 1033 </w:instrText>
          </w:r>
          <w:r w:rsidR="00DC363E">
            <w:rPr>
              <w:rFonts w:ascii="Times New Roman" w:eastAsia="Times New Roman" w:hAnsi="Times New Roman" w:cs="Times New Roman"/>
              <w:kern w:val="0"/>
              <w:lang w:eastAsia="en-IN"/>
              <w14:ligatures w14:val="none"/>
            </w:rPr>
            <w:fldChar w:fldCharType="separate"/>
          </w:r>
          <w:r w:rsidR="00DC363E">
            <w:rPr>
              <w:rFonts w:ascii="Times New Roman" w:eastAsia="Times New Roman" w:hAnsi="Times New Roman" w:cs="Times New Roman"/>
              <w:noProof/>
              <w:kern w:val="0"/>
              <w:lang w:val="en-US" w:eastAsia="en-IN"/>
              <w14:ligatures w14:val="none"/>
            </w:rPr>
            <w:t xml:space="preserve"> </w:t>
          </w:r>
          <w:r w:rsidR="00DC363E" w:rsidRPr="00DC363E">
            <w:rPr>
              <w:rFonts w:ascii="Times New Roman" w:eastAsia="Times New Roman" w:hAnsi="Times New Roman" w:cs="Times New Roman"/>
              <w:noProof/>
              <w:kern w:val="0"/>
              <w:lang w:val="en-US" w:eastAsia="en-IN"/>
              <w14:ligatures w14:val="none"/>
            </w:rPr>
            <w:t>(Alexander et al, 2020)</w:t>
          </w:r>
          <w:r w:rsidR="00DC363E">
            <w:rPr>
              <w:rFonts w:ascii="Times New Roman" w:eastAsia="Times New Roman" w:hAnsi="Times New Roman" w:cs="Times New Roman"/>
              <w:kern w:val="0"/>
              <w:lang w:eastAsia="en-IN"/>
              <w14:ligatures w14:val="none"/>
            </w:rPr>
            <w:fldChar w:fldCharType="end"/>
          </w:r>
        </w:sdtContent>
      </w:sdt>
      <w:r w:rsidRPr="006D1903">
        <w:rPr>
          <w:rFonts w:ascii="Times New Roman" w:eastAsia="Times New Roman" w:hAnsi="Times New Roman" w:cs="Times New Roman"/>
          <w:kern w:val="0"/>
          <w:lang w:eastAsia="en-IN"/>
          <w14:ligatures w14:val="none"/>
        </w:rPr>
        <w:t>, supported by advanced logistics infrastructure. The focus is on ensuring consistent availability across established retail channels rather than expanding physical reach.</w:t>
      </w:r>
    </w:p>
    <w:p w14:paraId="031B943A" w14:textId="39A81ED9" w:rsidR="006D1903" w:rsidRPr="006D1903" w:rsidRDefault="006D1903" w:rsidP="00DE1C2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6D1903">
        <w:rPr>
          <w:rFonts w:ascii="Times New Roman" w:eastAsia="Times New Roman" w:hAnsi="Times New Roman" w:cs="Times New Roman"/>
          <w:kern w:val="0"/>
          <w:lang w:eastAsia="en-IN"/>
          <w14:ligatures w14:val="none"/>
        </w:rPr>
        <w:t xml:space="preserve">In India, distribution is far more complex and decentralised. Coca-Cola relies on extensive networks of small local retailers, often referred to as </w:t>
      </w:r>
      <w:r w:rsidR="00FD6C4F" w:rsidRPr="006D1903">
        <w:rPr>
          <w:rFonts w:ascii="Times New Roman" w:eastAsia="Times New Roman" w:hAnsi="Times New Roman" w:cs="Times New Roman"/>
          <w:kern w:val="0"/>
          <w:lang w:eastAsia="en-IN"/>
          <w14:ligatures w14:val="none"/>
        </w:rPr>
        <w:t>Kirana</w:t>
      </w:r>
      <w:r w:rsidRPr="006D1903">
        <w:rPr>
          <w:rFonts w:ascii="Times New Roman" w:eastAsia="Times New Roman" w:hAnsi="Times New Roman" w:cs="Times New Roman"/>
          <w:kern w:val="0"/>
          <w:lang w:eastAsia="en-IN"/>
          <w14:ligatures w14:val="none"/>
        </w:rPr>
        <w:t xml:space="preserve"> stores, to achieve deep market penetration. Reaching rural and remote areas requires significant logistical coordination and local partnerships. Distribution capability is a critical source of competitive advantage in India, as product availability strongly influences purchasing decisions. Coca-Cola’s investment in last-mile distribution reflects its long-term commitment to market expansion.</w:t>
      </w:r>
    </w:p>
    <w:p w14:paraId="5412166A" w14:textId="77777777" w:rsidR="006D1903" w:rsidRPr="00FD6C4F" w:rsidRDefault="006D1903" w:rsidP="00FD6C4F">
      <w:pPr>
        <w:rPr>
          <w:rFonts w:ascii="Times New Roman" w:hAnsi="Times New Roman" w:cs="Times New Roman"/>
          <w:b/>
          <w:bCs/>
          <w:lang w:eastAsia="en-IN"/>
        </w:rPr>
      </w:pPr>
      <w:r w:rsidRPr="00FD6C4F">
        <w:rPr>
          <w:rFonts w:ascii="Times New Roman" w:hAnsi="Times New Roman" w:cs="Times New Roman"/>
          <w:b/>
          <w:bCs/>
          <w:lang w:eastAsia="en-IN"/>
        </w:rPr>
        <w:t>Promotion</w:t>
      </w:r>
    </w:p>
    <w:p w14:paraId="54F2B3D4" w14:textId="77777777" w:rsidR="006D1903" w:rsidRPr="006D1903" w:rsidRDefault="006D1903" w:rsidP="00DE1C2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6D1903">
        <w:rPr>
          <w:rFonts w:ascii="Times New Roman" w:eastAsia="Times New Roman" w:hAnsi="Times New Roman" w:cs="Times New Roman"/>
          <w:kern w:val="0"/>
          <w:lang w:eastAsia="en-IN"/>
          <w14:ligatures w14:val="none"/>
        </w:rPr>
        <w:t>Promotional strategies differ substantially between the two countries due to cultural, regulatory, and media consumption differences. In the UK, promotional activity emphasises sustainability, health awareness, and responsible consumption. Advertising messages are carefully regulated, particularly in relation to children and health claims. Coca-Cola increasingly relies on digital platforms, social media engagement, and cause-related marketing to reinforce brand values and maintain relevance among younger, health-conscious consumers.</w:t>
      </w:r>
    </w:p>
    <w:p w14:paraId="7DE9BC41" w14:textId="67B0DCC3" w:rsidR="006D1903" w:rsidRPr="006D1903" w:rsidRDefault="006D1903" w:rsidP="00DE1C2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6D1903">
        <w:rPr>
          <w:rFonts w:ascii="Times New Roman" w:eastAsia="Times New Roman" w:hAnsi="Times New Roman" w:cs="Times New Roman"/>
          <w:kern w:val="0"/>
          <w:lang w:eastAsia="en-IN"/>
          <w14:ligatures w14:val="none"/>
        </w:rPr>
        <w:t>In India, promotional strategies are more emotionally driven and culturally embedded. Celebrity endorsements, festival-based campaigns, and large-scale mass media advertising play a central role in building brand awareness and emotional connection. Coca-Cola’s campaigns often associate the brand with national identity, celebration, and togetherness, reinforcing its presence during key cultural moments</w:t>
      </w:r>
      <w:sdt>
        <w:sdtPr>
          <w:rPr>
            <w:rFonts w:ascii="Times New Roman" w:eastAsia="Times New Roman" w:hAnsi="Times New Roman" w:cs="Times New Roman"/>
            <w:kern w:val="0"/>
            <w:lang w:eastAsia="en-IN"/>
            <w14:ligatures w14:val="none"/>
          </w:rPr>
          <w:id w:val="158580730"/>
          <w:citation/>
        </w:sdtPr>
        <w:sdtEndPr/>
        <w:sdtContent>
          <w:r w:rsidR="00DC363E">
            <w:rPr>
              <w:rFonts w:ascii="Times New Roman" w:eastAsia="Times New Roman" w:hAnsi="Times New Roman" w:cs="Times New Roman"/>
              <w:kern w:val="0"/>
              <w:lang w:eastAsia="en-IN"/>
              <w14:ligatures w14:val="none"/>
            </w:rPr>
            <w:fldChar w:fldCharType="begin"/>
          </w:r>
          <w:r w:rsidR="00DC363E">
            <w:rPr>
              <w:rFonts w:ascii="Times New Roman" w:eastAsia="Times New Roman" w:hAnsi="Times New Roman" w:cs="Times New Roman"/>
              <w:kern w:val="0"/>
              <w:lang w:val="en-US" w:eastAsia="en-IN"/>
              <w14:ligatures w14:val="none"/>
            </w:rPr>
            <w:instrText xml:space="preserve"> CITATION Anu24 \l 1033 </w:instrText>
          </w:r>
          <w:r w:rsidR="00DC363E">
            <w:rPr>
              <w:rFonts w:ascii="Times New Roman" w:eastAsia="Times New Roman" w:hAnsi="Times New Roman" w:cs="Times New Roman"/>
              <w:kern w:val="0"/>
              <w:lang w:eastAsia="en-IN"/>
              <w14:ligatures w14:val="none"/>
            </w:rPr>
            <w:fldChar w:fldCharType="separate"/>
          </w:r>
          <w:r w:rsidR="00DC363E">
            <w:rPr>
              <w:rFonts w:ascii="Times New Roman" w:eastAsia="Times New Roman" w:hAnsi="Times New Roman" w:cs="Times New Roman"/>
              <w:noProof/>
              <w:kern w:val="0"/>
              <w:lang w:val="en-US" w:eastAsia="en-IN"/>
              <w14:ligatures w14:val="none"/>
            </w:rPr>
            <w:t xml:space="preserve"> </w:t>
          </w:r>
          <w:r w:rsidR="00DC363E" w:rsidRPr="00DC363E">
            <w:rPr>
              <w:rFonts w:ascii="Times New Roman" w:eastAsia="Times New Roman" w:hAnsi="Times New Roman" w:cs="Times New Roman"/>
              <w:noProof/>
              <w:kern w:val="0"/>
              <w:lang w:val="en-US" w:eastAsia="en-IN"/>
              <w14:ligatures w14:val="none"/>
            </w:rPr>
            <w:t>(Anukeerthi et al, 2024)</w:t>
          </w:r>
          <w:r w:rsidR="00DC363E">
            <w:rPr>
              <w:rFonts w:ascii="Times New Roman" w:eastAsia="Times New Roman" w:hAnsi="Times New Roman" w:cs="Times New Roman"/>
              <w:kern w:val="0"/>
              <w:lang w:eastAsia="en-IN"/>
              <w14:ligatures w14:val="none"/>
            </w:rPr>
            <w:fldChar w:fldCharType="end"/>
          </w:r>
        </w:sdtContent>
      </w:sdt>
      <w:r w:rsidRPr="006D1903">
        <w:rPr>
          <w:rFonts w:ascii="Times New Roman" w:eastAsia="Times New Roman" w:hAnsi="Times New Roman" w:cs="Times New Roman"/>
          <w:kern w:val="0"/>
          <w:lang w:eastAsia="en-IN"/>
          <w14:ligatures w14:val="none"/>
        </w:rPr>
        <w:t>. This emotionally resonant approach is particularly effective in a collectivist society where shared experiences influence consumption.</w:t>
      </w:r>
    </w:p>
    <w:p w14:paraId="0AE80D91" w14:textId="77777777" w:rsidR="006D1903" w:rsidRPr="00FD6C4F" w:rsidRDefault="006D1903" w:rsidP="00FD6C4F">
      <w:pPr>
        <w:rPr>
          <w:rFonts w:ascii="Times New Roman" w:hAnsi="Times New Roman" w:cs="Times New Roman"/>
          <w:b/>
          <w:bCs/>
          <w:lang w:eastAsia="en-IN"/>
        </w:rPr>
      </w:pPr>
      <w:r w:rsidRPr="00FD6C4F">
        <w:rPr>
          <w:rFonts w:ascii="Times New Roman" w:hAnsi="Times New Roman" w:cs="Times New Roman"/>
          <w:b/>
          <w:bCs/>
          <w:lang w:eastAsia="en-IN"/>
        </w:rPr>
        <w:t>People</w:t>
      </w:r>
    </w:p>
    <w:p w14:paraId="035D2236" w14:textId="77777777" w:rsidR="006D1903" w:rsidRPr="006D1903" w:rsidRDefault="006D1903" w:rsidP="00DE1C2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6D1903">
        <w:rPr>
          <w:rFonts w:ascii="Times New Roman" w:eastAsia="Times New Roman" w:hAnsi="Times New Roman" w:cs="Times New Roman"/>
          <w:kern w:val="0"/>
          <w:lang w:eastAsia="en-IN"/>
          <w14:ligatures w14:val="none"/>
        </w:rPr>
        <w:t>People play a critical role in the successful execution of Coca-Cola’s marketing strategy in both markets. In the UK, the workforce is relatively streamlined, with a focus on sales, marketing, and brand management supported by efficient bottling and distribution partners. Employee roles are more specialised, reflecting the maturity and efficiency of the market.</w:t>
      </w:r>
    </w:p>
    <w:p w14:paraId="26F61D61" w14:textId="3209354C" w:rsidR="006D1903" w:rsidRPr="006D1903" w:rsidRDefault="006D1903" w:rsidP="00DE1C2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6D1903">
        <w:rPr>
          <w:rFonts w:ascii="Times New Roman" w:eastAsia="Times New Roman" w:hAnsi="Times New Roman" w:cs="Times New Roman"/>
          <w:kern w:val="0"/>
          <w:lang w:eastAsia="en-IN"/>
          <w14:ligatures w14:val="none"/>
        </w:rPr>
        <w:t>In India, Coca-Cola requires a larger and more decentralised workforce to support its extensive distribution network and regional operations. Sales representatives, distributors, and local partners are essential in managing relationships with small retailers and ensuring product availability. Training and workforce management are therefore crucial to maintaining service quality and brand consistency across diverse regions</w:t>
      </w:r>
      <w:sdt>
        <w:sdtPr>
          <w:rPr>
            <w:rFonts w:ascii="Times New Roman" w:eastAsia="Times New Roman" w:hAnsi="Times New Roman" w:cs="Times New Roman"/>
            <w:kern w:val="0"/>
            <w:lang w:eastAsia="en-IN"/>
            <w14:ligatures w14:val="none"/>
          </w:rPr>
          <w:id w:val="1736353800"/>
          <w:citation/>
        </w:sdtPr>
        <w:sdtEndPr/>
        <w:sdtContent>
          <w:r w:rsidR="00E5519B">
            <w:rPr>
              <w:rFonts w:ascii="Times New Roman" w:eastAsia="Times New Roman" w:hAnsi="Times New Roman" w:cs="Times New Roman"/>
              <w:kern w:val="0"/>
              <w:lang w:eastAsia="en-IN"/>
              <w14:ligatures w14:val="none"/>
            </w:rPr>
            <w:fldChar w:fldCharType="begin"/>
          </w:r>
          <w:r w:rsidR="00E5519B">
            <w:rPr>
              <w:rFonts w:ascii="Times New Roman" w:eastAsia="Times New Roman" w:hAnsi="Times New Roman" w:cs="Times New Roman"/>
              <w:kern w:val="0"/>
              <w:lang w:val="en-US" w:eastAsia="en-IN"/>
              <w14:ligatures w14:val="none"/>
            </w:rPr>
            <w:instrText xml:space="preserve"> CITATION Chu20 \l 1033 </w:instrText>
          </w:r>
          <w:r w:rsidR="00E5519B">
            <w:rPr>
              <w:rFonts w:ascii="Times New Roman" w:eastAsia="Times New Roman" w:hAnsi="Times New Roman" w:cs="Times New Roman"/>
              <w:kern w:val="0"/>
              <w:lang w:eastAsia="en-IN"/>
              <w14:ligatures w14:val="none"/>
            </w:rPr>
            <w:fldChar w:fldCharType="separate"/>
          </w:r>
          <w:r w:rsidR="00E5519B">
            <w:rPr>
              <w:rFonts w:ascii="Times New Roman" w:eastAsia="Times New Roman" w:hAnsi="Times New Roman" w:cs="Times New Roman"/>
              <w:noProof/>
              <w:kern w:val="0"/>
              <w:lang w:val="en-US" w:eastAsia="en-IN"/>
              <w14:ligatures w14:val="none"/>
            </w:rPr>
            <w:t xml:space="preserve"> </w:t>
          </w:r>
          <w:r w:rsidR="00E5519B" w:rsidRPr="00E5519B">
            <w:rPr>
              <w:rFonts w:ascii="Times New Roman" w:eastAsia="Times New Roman" w:hAnsi="Times New Roman" w:cs="Times New Roman"/>
              <w:noProof/>
              <w:kern w:val="0"/>
              <w:lang w:val="en-US" w:eastAsia="en-IN"/>
              <w14:ligatures w14:val="none"/>
            </w:rPr>
            <w:t>(Chu, 2020)</w:t>
          </w:r>
          <w:r w:rsidR="00E5519B">
            <w:rPr>
              <w:rFonts w:ascii="Times New Roman" w:eastAsia="Times New Roman" w:hAnsi="Times New Roman" w:cs="Times New Roman"/>
              <w:kern w:val="0"/>
              <w:lang w:eastAsia="en-IN"/>
              <w14:ligatures w14:val="none"/>
            </w:rPr>
            <w:fldChar w:fldCharType="end"/>
          </w:r>
        </w:sdtContent>
      </w:sdt>
      <w:r w:rsidRPr="006D1903">
        <w:rPr>
          <w:rFonts w:ascii="Times New Roman" w:eastAsia="Times New Roman" w:hAnsi="Times New Roman" w:cs="Times New Roman"/>
          <w:kern w:val="0"/>
          <w:lang w:eastAsia="en-IN"/>
          <w14:ligatures w14:val="none"/>
        </w:rPr>
        <w:t>.</w:t>
      </w:r>
    </w:p>
    <w:p w14:paraId="4AD1C8B6" w14:textId="77777777" w:rsidR="006D1903" w:rsidRPr="00FD6C4F" w:rsidRDefault="006D1903" w:rsidP="00FD6C4F">
      <w:pPr>
        <w:rPr>
          <w:rFonts w:ascii="Times New Roman" w:hAnsi="Times New Roman" w:cs="Times New Roman"/>
          <w:b/>
          <w:bCs/>
          <w:lang w:eastAsia="en-IN"/>
        </w:rPr>
      </w:pPr>
      <w:r w:rsidRPr="00FD6C4F">
        <w:rPr>
          <w:rFonts w:ascii="Times New Roman" w:hAnsi="Times New Roman" w:cs="Times New Roman"/>
          <w:b/>
          <w:bCs/>
          <w:lang w:eastAsia="en-IN"/>
        </w:rPr>
        <w:t>Process</w:t>
      </w:r>
    </w:p>
    <w:p w14:paraId="6D0DC9FA" w14:textId="712BA28A" w:rsidR="006D1903" w:rsidRPr="006D1903" w:rsidRDefault="006D1903" w:rsidP="00DE1C2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6D1903">
        <w:rPr>
          <w:rFonts w:ascii="Times New Roman" w:eastAsia="Times New Roman" w:hAnsi="Times New Roman" w:cs="Times New Roman"/>
          <w:kern w:val="0"/>
          <w:lang w:eastAsia="en-IN"/>
          <w14:ligatures w14:val="none"/>
        </w:rPr>
        <w:t>Efficient and localised supply chain processes enable Coca-Cola to respond effectively to market demand in both countries. In the UK, processes are highly standardised and technologically advanced, supporting consistent quality and rapid distribution. In India, processes must be flexible to accommodate infrastructure limitations, seasonal demand fluctuations, and regional diversity</w:t>
      </w:r>
      <w:sdt>
        <w:sdtPr>
          <w:rPr>
            <w:rFonts w:ascii="Times New Roman" w:eastAsia="Times New Roman" w:hAnsi="Times New Roman" w:cs="Times New Roman"/>
            <w:kern w:val="0"/>
            <w:lang w:eastAsia="en-IN"/>
            <w14:ligatures w14:val="none"/>
          </w:rPr>
          <w:id w:val="911733314"/>
          <w:citation/>
        </w:sdtPr>
        <w:sdtEndPr/>
        <w:sdtContent>
          <w:r w:rsidR="00E5519B">
            <w:rPr>
              <w:rFonts w:ascii="Times New Roman" w:eastAsia="Times New Roman" w:hAnsi="Times New Roman" w:cs="Times New Roman"/>
              <w:kern w:val="0"/>
              <w:lang w:eastAsia="en-IN"/>
              <w14:ligatures w14:val="none"/>
            </w:rPr>
            <w:fldChar w:fldCharType="begin"/>
          </w:r>
          <w:r w:rsidR="00E5519B">
            <w:rPr>
              <w:rFonts w:ascii="Times New Roman" w:eastAsia="Times New Roman" w:hAnsi="Times New Roman" w:cs="Times New Roman"/>
              <w:kern w:val="0"/>
              <w:lang w:val="en-US" w:eastAsia="en-IN"/>
              <w14:ligatures w14:val="none"/>
            </w:rPr>
            <w:instrText xml:space="preserve"> CITATION Sha252 \l 1033 </w:instrText>
          </w:r>
          <w:r w:rsidR="00E5519B">
            <w:rPr>
              <w:rFonts w:ascii="Times New Roman" w:eastAsia="Times New Roman" w:hAnsi="Times New Roman" w:cs="Times New Roman"/>
              <w:kern w:val="0"/>
              <w:lang w:eastAsia="en-IN"/>
              <w14:ligatures w14:val="none"/>
            </w:rPr>
            <w:fldChar w:fldCharType="separate"/>
          </w:r>
          <w:r w:rsidR="00E5519B">
            <w:rPr>
              <w:rFonts w:ascii="Times New Roman" w:eastAsia="Times New Roman" w:hAnsi="Times New Roman" w:cs="Times New Roman"/>
              <w:noProof/>
              <w:kern w:val="0"/>
              <w:lang w:val="en-US" w:eastAsia="en-IN"/>
              <w14:ligatures w14:val="none"/>
            </w:rPr>
            <w:t xml:space="preserve"> </w:t>
          </w:r>
          <w:r w:rsidR="00E5519B" w:rsidRPr="00E5519B">
            <w:rPr>
              <w:rFonts w:ascii="Times New Roman" w:eastAsia="Times New Roman" w:hAnsi="Times New Roman" w:cs="Times New Roman"/>
              <w:noProof/>
              <w:kern w:val="0"/>
              <w:lang w:val="en-US" w:eastAsia="en-IN"/>
              <w14:ligatures w14:val="none"/>
            </w:rPr>
            <w:t>(Shao, 2025)</w:t>
          </w:r>
          <w:r w:rsidR="00E5519B">
            <w:rPr>
              <w:rFonts w:ascii="Times New Roman" w:eastAsia="Times New Roman" w:hAnsi="Times New Roman" w:cs="Times New Roman"/>
              <w:kern w:val="0"/>
              <w:lang w:eastAsia="en-IN"/>
              <w14:ligatures w14:val="none"/>
            </w:rPr>
            <w:fldChar w:fldCharType="end"/>
          </w:r>
        </w:sdtContent>
      </w:sdt>
      <w:r w:rsidRPr="006D1903">
        <w:rPr>
          <w:rFonts w:ascii="Times New Roman" w:eastAsia="Times New Roman" w:hAnsi="Times New Roman" w:cs="Times New Roman"/>
          <w:kern w:val="0"/>
          <w:lang w:eastAsia="en-IN"/>
          <w14:ligatures w14:val="none"/>
        </w:rPr>
        <w:t>. Local bottling and sourcing help reduce costs and improve responsiveness, supporting Coca-Cola’s market expansion strategy.</w:t>
      </w:r>
    </w:p>
    <w:p w14:paraId="450A702F" w14:textId="77777777" w:rsidR="006D1903" w:rsidRPr="00FD6C4F" w:rsidRDefault="006D1903" w:rsidP="00FD6C4F">
      <w:pPr>
        <w:rPr>
          <w:rFonts w:ascii="Times New Roman" w:hAnsi="Times New Roman" w:cs="Times New Roman"/>
          <w:b/>
          <w:bCs/>
          <w:lang w:eastAsia="en-IN"/>
        </w:rPr>
      </w:pPr>
      <w:r w:rsidRPr="00FD6C4F">
        <w:rPr>
          <w:rFonts w:ascii="Times New Roman" w:hAnsi="Times New Roman" w:cs="Times New Roman"/>
          <w:b/>
          <w:bCs/>
          <w:lang w:eastAsia="en-IN"/>
        </w:rPr>
        <w:t>Physical Evidence</w:t>
      </w:r>
    </w:p>
    <w:p w14:paraId="2F5F1A67" w14:textId="5D41F103" w:rsidR="002609FF" w:rsidRDefault="006D1903" w:rsidP="002609F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6D1903">
        <w:rPr>
          <w:rFonts w:ascii="Times New Roman" w:eastAsia="Times New Roman" w:hAnsi="Times New Roman" w:cs="Times New Roman"/>
          <w:kern w:val="0"/>
          <w:lang w:eastAsia="en-IN"/>
          <w14:ligatures w14:val="none"/>
        </w:rPr>
        <w:t>Physical evidence, including packaging design, labelling, and branding, differs significantly between the UK and India. In the UK, packaging emphasises sustainability, recycling information, and nutritional transparency. In India, packaging often uses vibrant colours, regional languages, and culturally relevant imagery to attract attention and enhance accessibility. These differences reinforce Coca-Cola’s localisation strategy while maintaining core brand identity</w:t>
      </w:r>
      <w:sdt>
        <w:sdtPr>
          <w:rPr>
            <w:rFonts w:ascii="Times New Roman" w:eastAsia="Times New Roman" w:hAnsi="Times New Roman" w:cs="Times New Roman"/>
            <w:kern w:val="0"/>
            <w:lang w:eastAsia="en-IN"/>
            <w14:ligatures w14:val="none"/>
          </w:rPr>
          <w:id w:val="-491097347"/>
          <w:citation/>
        </w:sdtPr>
        <w:sdtEndPr/>
        <w:sdtContent>
          <w:r w:rsidR="00E5519B">
            <w:rPr>
              <w:rFonts w:ascii="Times New Roman" w:eastAsia="Times New Roman" w:hAnsi="Times New Roman" w:cs="Times New Roman"/>
              <w:kern w:val="0"/>
              <w:lang w:eastAsia="en-IN"/>
              <w14:ligatures w14:val="none"/>
            </w:rPr>
            <w:fldChar w:fldCharType="begin"/>
          </w:r>
          <w:r w:rsidR="00E5519B">
            <w:rPr>
              <w:rFonts w:ascii="Times New Roman" w:eastAsia="Times New Roman" w:hAnsi="Times New Roman" w:cs="Times New Roman"/>
              <w:kern w:val="0"/>
              <w:lang w:val="en-US" w:eastAsia="en-IN"/>
              <w14:ligatures w14:val="none"/>
            </w:rPr>
            <w:instrText xml:space="preserve"> CITATION Woo20 \l 1033 </w:instrText>
          </w:r>
          <w:r w:rsidR="00E5519B">
            <w:rPr>
              <w:rFonts w:ascii="Times New Roman" w:eastAsia="Times New Roman" w:hAnsi="Times New Roman" w:cs="Times New Roman"/>
              <w:kern w:val="0"/>
              <w:lang w:eastAsia="en-IN"/>
              <w14:ligatures w14:val="none"/>
            </w:rPr>
            <w:fldChar w:fldCharType="separate"/>
          </w:r>
          <w:r w:rsidR="00E5519B">
            <w:rPr>
              <w:rFonts w:ascii="Times New Roman" w:eastAsia="Times New Roman" w:hAnsi="Times New Roman" w:cs="Times New Roman"/>
              <w:noProof/>
              <w:kern w:val="0"/>
              <w:lang w:val="en-US" w:eastAsia="en-IN"/>
              <w14:ligatures w14:val="none"/>
            </w:rPr>
            <w:t xml:space="preserve"> </w:t>
          </w:r>
          <w:r w:rsidR="00E5519B" w:rsidRPr="00E5519B">
            <w:rPr>
              <w:rFonts w:ascii="Times New Roman" w:eastAsia="Times New Roman" w:hAnsi="Times New Roman" w:cs="Times New Roman"/>
              <w:noProof/>
              <w:kern w:val="0"/>
              <w:lang w:val="en-US" w:eastAsia="en-IN"/>
              <w14:ligatures w14:val="none"/>
            </w:rPr>
            <w:t>(Wood et al, 2020)</w:t>
          </w:r>
          <w:r w:rsidR="00E5519B">
            <w:rPr>
              <w:rFonts w:ascii="Times New Roman" w:eastAsia="Times New Roman" w:hAnsi="Times New Roman" w:cs="Times New Roman"/>
              <w:kern w:val="0"/>
              <w:lang w:eastAsia="en-IN"/>
              <w14:ligatures w14:val="none"/>
            </w:rPr>
            <w:fldChar w:fldCharType="end"/>
          </w:r>
        </w:sdtContent>
      </w:sdt>
      <w:r w:rsidRPr="006D1903">
        <w:rPr>
          <w:rFonts w:ascii="Times New Roman" w:eastAsia="Times New Roman" w:hAnsi="Times New Roman" w:cs="Times New Roman"/>
          <w:kern w:val="0"/>
          <w:lang w:eastAsia="en-IN"/>
          <w14:ligatures w14:val="none"/>
        </w:rPr>
        <w:t>.</w:t>
      </w:r>
    </w:p>
    <w:p w14:paraId="46654192" w14:textId="76A191B1" w:rsidR="006D1903" w:rsidRPr="002609FF" w:rsidRDefault="006D1903" w:rsidP="002609FF">
      <w:pPr>
        <w:pStyle w:val="Heading1"/>
        <w:spacing w:line="360" w:lineRule="auto"/>
        <w:jc w:val="both"/>
        <w:rPr>
          <w:rFonts w:ascii="Times New Roman" w:eastAsia="Times New Roman" w:hAnsi="Times New Roman" w:cs="Times New Roman"/>
          <w:b/>
          <w:bCs/>
          <w:color w:val="auto"/>
          <w:kern w:val="0"/>
          <w:sz w:val="24"/>
          <w:szCs w:val="24"/>
          <w:lang w:eastAsia="en-IN"/>
        </w:rPr>
      </w:pPr>
      <w:bookmarkStart w:id="6" w:name="_Toc216880068"/>
      <w:r w:rsidRPr="002609FF">
        <w:rPr>
          <w:rFonts w:ascii="Times New Roman" w:eastAsia="Times New Roman" w:hAnsi="Times New Roman" w:cs="Times New Roman"/>
          <w:b/>
          <w:bCs/>
          <w:color w:val="auto"/>
          <w:sz w:val="24"/>
          <w:szCs w:val="24"/>
          <w:lang w:eastAsia="en-IN"/>
        </w:rPr>
        <w:t>6. Evaluation of Marketing Performance</w:t>
      </w:r>
      <w:bookmarkEnd w:id="6"/>
    </w:p>
    <w:p w14:paraId="35915D80" w14:textId="7914A559" w:rsidR="006D1903" w:rsidRPr="006D1903" w:rsidRDefault="006D1903" w:rsidP="00DE1C2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6D1903">
        <w:rPr>
          <w:rFonts w:ascii="Times New Roman" w:eastAsia="Times New Roman" w:hAnsi="Times New Roman" w:cs="Times New Roman"/>
          <w:kern w:val="0"/>
          <w:lang w:eastAsia="en-IN"/>
          <w14:ligatures w14:val="none"/>
        </w:rPr>
        <w:t>Coca-Cola’s marketing performance varies considerably between the UK and India, reflecting differences in market maturity, consumer behaviour, and competitive intensity. In the UK, Coca-Cola maintains strong brand recognition, extensive distribution, and a dominant presence within the soft drinks category. However, declining consumption of sugary beverages presents a significant challenge. While the expansion of low- and no-sugar products has helped sustain relevance, overall market growth remains limited. Performance in the UK can therefore be characterised as defensive</w:t>
      </w:r>
      <w:sdt>
        <w:sdtPr>
          <w:rPr>
            <w:rFonts w:ascii="Times New Roman" w:eastAsia="Times New Roman" w:hAnsi="Times New Roman" w:cs="Times New Roman"/>
            <w:kern w:val="0"/>
            <w:lang w:eastAsia="en-IN"/>
            <w14:ligatures w14:val="none"/>
          </w:rPr>
          <w:id w:val="43252611"/>
          <w:citation/>
        </w:sdtPr>
        <w:sdtEndPr/>
        <w:sdtContent>
          <w:r w:rsidR="00E5519B">
            <w:rPr>
              <w:rFonts w:ascii="Times New Roman" w:eastAsia="Times New Roman" w:hAnsi="Times New Roman" w:cs="Times New Roman"/>
              <w:kern w:val="0"/>
              <w:lang w:eastAsia="en-IN"/>
              <w14:ligatures w14:val="none"/>
            </w:rPr>
            <w:fldChar w:fldCharType="begin"/>
          </w:r>
          <w:r w:rsidR="00E5519B">
            <w:rPr>
              <w:rFonts w:ascii="Times New Roman" w:eastAsia="Times New Roman" w:hAnsi="Times New Roman" w:cs="Times New Roman"/>
              <w:kern w:val="0"/>
              <w:lang w:val="en-US" w:eastAsia="en-IN"/>
              <w14:ligatures w14:val="none"/>
            </w:rPr>
            <w:instrText xml:space="preserve"> CITATION Ban191 \l 1033 </w:instrText>
          </w:r>
          <w:r w:rsidR="00E5519B">
            <w:rPr>
              <w:rFonts w:ascii="Times New Roman" w:eastAsia="Times New Roman" w:hAnsi="Times New Roman" w:cs="Times New Roman"/>
              <w:kern w:val="0"/>
              <w:lang w:eastAsia="en-IN"/>
              <w14:ligatures w14:val="none"/>
            </w:rPr>
            <w:fldChar w:fldCharType="separate"/>
          </w:r>
          <w:r w:rsidR="00E5519B">
            <w:rPr>
              <w:rFonts w:ascii="Times New Roman" w:eastAsia="Times New Roman" w:hAnsi="Times New Roman" w:cs="Times New Roman"/>
              <w:noProof/>
              <w:kern w:val="0"/>
              <w:lang w:val="en-US" w:eastAsia="en-IN"/>
              <w14:ligatures w14:val="none"/>
            </w:rPr>
            <w:t xml:space="preserve"> </w:t>
          </w:r>
          <w:r w:rsidR="00E5519B" w:rsidRPr="00E5519B">
            <w:rPr>
              <w:rFonts w:ascii="Times New Roman" w:eastAsia="Times New Roman" w:hAnsi="Times New Roman" w:cs="Times New Roman"/>
              <w:noProof/>
              <w:kern w:val="0"/>
              <w:lang w:val="en-US" w:eastAsia="en-IN"/>
              <w14:ligatures w14:val="none"/>
            </w:rPr>
            <w:t>(Bansal et al, 2019)</w:t>
          </w:r>
          <w:r w:rsidR="00E5519B">
            <w:rPr>
              <w:rFonts w:ascii="Times New Roman" w:eastAsia="Times New Roman" w:hAnsi="Times New Roman" w:cs="Times New Roman"/>
              <w:kern w:val="0"/>
              <w:lang w:eastAsia="en-IN"/>
              <w14:ligatures w14:val="none"/>
            </w:rPr>
            <w:fldChar w:fldCharType="end"/>
          </w:r>
        </w:sdtContent>
      </w:sdt>
      <w:r w:rsidRPr="006D1903">
        <w:rPr>
          <w:rFonts w:ascii="Times New Roman" w:eastAsia="Times New Roman" w:hAnsi="Times New Roman" w:cs="Times New Roman"/>
          <w:kern w:val="0"/>
          <w:lang w:eastAsia="en-IN"/>
          <w14:ligatures w14:val="none"/>
        </w:rPr>
        <w:t>, focused on protecting market share rather than driving expansion.</w:t>
      </w:r>
    </w:p>
    <w:p w14:paraId="24BCBAB6" w14:textId="1459C639" w:rsidR="006D1903" w:rsidRPr="006D1903" w:rsidRDefault="006D1903" w:rsidP="00DE1C2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6D1903">
        <w:rPr>
          <w:rFonts w:ascii="Times New Roman" w:eastAsia="Times New Roman" w:hAnsi="Times New Roman" w:cs="Times New Roman"/>
          <w:kern w:val="0"/>
          <w:lang w:eastAsia="en-IN"/>
          <w14:ligatures w14:val="none"/>
        </w:rPr>
        <w:t>In contrast, Coca-Cola’s performance in India is characterised by strong volume growth and increasing market penetration. The company has successfully expanded its distribution network and built widespread brand awareness</w:t>
      </w:r>
      <w:sdt>
        <w:sdtPr>
          <w:rPr>
            <w:rFonts w:ascii="Times New Roman" w:eastAsia="Times New Roman" w:hAnsi="Times New Roman" w:cs="Times New Roman"/>
            <w:kern w:val="0"/>
            <w:lang w:eastAsia="en-IN"/>
            <w14:ligatures w14:val="none"/>
          </w:rPr>
          <w:id w:val="1722328392"/>
          <w:citation/>
        </w:sdtPr>
        <w:sdtEndPr/>
        <w:sdtContent>
          <w:r w:rsidR="00F25AF3">
            <w:rPr>
              <w:rFonts w:ascii="Times New Roman" w:eastAsia="Times New Roman" w:hAnsi="Times New Roman" w:cs="Times New Roman"/>
              <w:kern w:val="0"/>
              <w:lang w:eastAsia="en-IN"/>
              <w14:ligatures w14:val="none"/>
            </w:rPr>
            <w:fldChar w:fldCharType="begin"/>
          </w:r>
          <w:r w:rsidR="00F25AF3">
            <w:rPr>
              <w:rFonts w:ascii="Times New Roman" w:eastAsia="Times New Roman" w:hAnsi="Times New Roman" w:cs="Times New Roman"/>
              <w:kern w:val="0"/>
              <w:lang w:val="en-US" w:eastAsia="en-IN"/>
              <w14:ligatures w14:val="none"/>
            </w:rPr>
            <w:instrText xml:space="preserve"> CITATION LiX25 \l 1033 </w:instrText>
          </w:r>
          <w:r w:rsidR="00F25AF3">
            <w:rPr>
              <w:rFonts w:ascii="Times New Roman" w:eastAsia="Times New Roman" w:hAnsi="Times New Roman" w:cs="Times New Roman"/>
              <w:kern w:val="0"/>
              <w:lang w:eastAsia="en-IN"/>
              <w14:ligatures w14:val="none"/>
            </w:rPr>
            <w:fldChar w:fldCharType="separate"/>
          </w:r>
          <w:r w:rsidR="00F25AF3">
            <w:rPr>
              <w:rFonts w:ascii="Times New Roman" w:eastAsia="Times New Roman" w:hAnsi="Times New Roman" w:cs="Times New Roman"/>
              <w:noProof/>
              <w:kern w:val="0"/>
              <w:lang w:val="en-US" w:eastAsia="en-IN"/>
              <w14:ligatures w14:val="none"/>
            </w:rPr>
            <w:t xml:space="preserve"> </w:t>
          </w:r>
          <w:r w:rsidR="00F25AF3" w:rsidRPr="00F25AF3">
            <w:rPr>
              <w:rFonts w:ascii="Times New Roman" w:eastAsia="Times New Roman" w:hAnsi="Times New Roman" w:cs="Times New Roman"/>
              <w:noProof/>
              <w:kern w:val="0"/>
              <w:lang w:val="en-US" w:eastAsia="en-IN"/>
              <w14:ligatures w14:val="none"/>
            </w:rPr>
            <w:t>(Li, 2025)</w:t>
          </w:r>
          <w:r w:rsidR="00F25AF3">
            <w:rPr>
              <w:rFonts w:ascii="Times New Roman" w:eastAsia="Times New Roman" w:hAnsi="Times New Roman" w:cs="Times New Roman"/>
              <w:kern w:val="0"/>
              <w:lang w:eastAsia="en-IN"/>
              <w14:ligatures w14:val="none"/>
            </w:rPr>
            <w:fldChar w:fldCharType="end"/>
          </w:r>
        </w:sdtContent>
      </w:sdt>
      <w:r w:rsidRPr="006D1903">
        <w:rPr>
          <w:rFonts w:ascii="Times New Roman" w:eastAsia="Times New Roman" w:hAnsi="Times New Roman" w:cs="Times New Roman"/>
          <w:kern w:val="0"/>
          <w:lang w:eastAsia="en-IN"/>
          <w14:ligatures w14:val="none"/>
        </w:rPr>
        <w:t>. However, profitability remains constrained by low pricing strategies and high operational costs associated with extensive distribution. Despite these challenges, Coca-Cola’s localisation strategy has enabled sustained growth and strengthened long-term brand equity, positioning the company favourably for future expansion as income levels rise</w:t>
      </w:r>
      <w:sdt>
        <w:sdtPr>
          <w:rPr>
            <w:rFonts w:ascii="Times New Roman" w:eastAsia="Times New Roman" w:hAnsi="Times New Roman" w:cs="Times New Roman"/>
            <w:kern w:val="0"/>
            <w:lang w:eastAsia="en-IN"/>
            <w14:ligatures w14:val="none"/>
          </w:rPr>
          <w:id w:val="669920034"/>
          <w:citation/>
        </w:sdtPr>
        <w:sdtEndPr/>
        <w:sdtContent>
          <w:r w:rsidR="00F25AF3">
            <w:rPr>
              <w:rFonts w:ascii="Times New Roman" w:eastAsia="Times New Roman" w:hAnsi="Times New Roman" w:cs="Times New Roman"/>
              <w:kern w:val="0"/>
              <w:lang w:eastAsia="en-IN"/>
              <w14:ligatures w14:val="none"/>
            </w:rPr>
            <w:fldChar w:fldCharType="begin"/>
          </w:r>
          <w:r w:rsidR="00F25AF3">
            <w:rPr>
              <w:rFonts w:ascii="Times New Roman" w:eastAsia="Times New Roman" w:hAnsi="Times New Roman" w:cs="Times New Roman"/>
              <w:kern w:val="0"/>
              <w:lang w:val="en-US" w:eastAsia="en-IN"/>
              <w14:ligatures w14:val="none"/>
            </w:rPr>
            <w:instrText xml:space="preserve"> CITATION Cam20 \l 1033 </w:instrText>
          </w:r>
          <w:r w:rsidR="00F25AF3">
            <w:rPr>
              <w:rFonts w:ascii="Times New Roman" w:eastAsia="Times New Roman" w:hAnsi="Times New Roman" w:cs="Times New Roman"/>
              <w:kern w:val="0"/>
              <w:lang w:eastAsia="en-IN"/>
              <w14:ligatures w14:val="none"/>
            </w:rPr>
            <w:fldChar w:fldCharType="separate"/>
          </w:r>
          <w:r w:rsidR="00F25AF3">
            <w:rPr>
              <w:rFonts w:ascii="Times New Roman" w:eastAsia="Times New Roman" w:hAnsi="Times New Roman" w:cs="Times New Roman"/>
              <w:noProof/>
              <w:kern w:val="0"/>
              <w:lang w:val="en-US" w:eastAsia="en-IN"/>
              <w14:ligatures w14:val="none"/>
            </w:rPr>
            <w:t xml:space="preserve"> </w:t>
          </w:r>
          <w:r w:rsidR="00F25AF3" w:rsidRPr="00F25AF3">
            <w:rPr>
              <w:rFonts w:ascii="Times New Roman" w:eastAsia="Times New Roman" w:hAnsi="Times New Roman" w:cs="Times New Roman"/>
              <w:noProof/>
              <w:kern w:val="0"/>
              <w:lang w:val="en-US" w:eastAsia="en-IN"/>
              <w14:ligatures w14:val="none"/>
            </w:rPr>
            <w:t>(Camankulova et al, 2020)</w:t>
          </w:r>
          <w:r w:rsidR="00F25AF3">
            <w:rPr>
              <w:rFonts w:ascii="Times New Roman" w:eastAsia="Times New Roman" w:hAnsi="Times New Roman" w:cs="Times New Roman"/>
              <w:kern w:val="0"/>
              <w:lang w:eastAsia="en-IN"/>
              <w14:ligatures w14:val="none"/>
            </w:rPr>
            <w:fldChar w:fldCharType="end"/>
          </w:r>
        </w:sdtContent>
      </w:sdt>
      <w:r w:rsidRPr="006D1903">
        <w:rPr>
          <w:rFonts w:ascii="Times New Roman" w:eastAsia="Times New Roman" w:hAnsi="Times New Roman" w:cs="Times New Roman"/>
          <w:kern w:val="0"/>
          <w:lang w:eastAsia="en-IN"/>
          <w14:ligatures w14:val="none"/>
        </w:rPr>
        <w:t>.</w:t>
      </w:r>
    </w:p>
    <w:p w14:paraId="607A3A33" w14:textId="77777777" w:rsidR="006D1903" w:rsidRPr="002609FF" w:rsidRDefault="006D1903" w:rsidP="002609FF">
      <w:pPr>
        <w:pStyle w:val="Heading1"/>
        <w:spacing w:line="360" w:lineRule="auto"/>
        <w:jc w:val="both"/>
        <w:rPr>
          <w:rFonts w:ascii="Times New Roman" w:eastAsia="Times New Roman" w:hAnsi="Times New Roman" w:cs="Times New Roman"/>
          <w:b/>
          <w:bCs/>
          <w:color w:val="auto"/>
          <w:sz w:val="24"/>
          <w:szCs w:val="24"/>
          <w:lang w:eastAsia="en-IN"/>
        </w:rPr>
      </w:pPr>
      <w:bookmarkStart w:id="7" w:name="_Toc216880069"/>
      <w:r w:rsidRPr="002609FF">
        <w:rPr>
          <w:rFonts w:ascii="Times New Roman" w:eastAsia="Times New Roman" w:hAnsi="Times New Roman" w:cs="Times New Roman"/>
          <w:b/>
          <w:bCs/>
          <w:color w:val="auto"/>
          <w:sz w:val="24"/>
          <w:szCs w:val="24"/>
          <w:lang w:eastAsia="en-IN"/>
        </w:rPr>
        <w:t>7. Evaluation of Marketing Ethics</w:t>
      </w:r>
      <w:bookmarkEnd w:id="7"/>
    </w:p>
    <w:p w14:paraId="4C17AD23" w14:textId="6931A41B" w:rsidR="006D1903" w:rsidRPr="006D1903" w:rsidRDefault="006D1903" w:rsidP="00DE1C2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6D1903">
        <w:rPr>
          <w:rFonts w:ascii="Times New Roman" w:eastAsia="Times New Roman" w:hAnsi="Times New Roman" w:cs="Times New Roman"/>
          <w:kern w:val="0"/>
          <w:lang w:eastAsia="en-IN"/>
          <w14:ligatures w14:val="none"/>
        </w:rPr>
        <w:t>Ethical considerations are increasingly central to evaluating Coca-Cola’s marketing strategies, particularly given heightened public scrutiny of multinational corporations. In the UK, ethical concerns primarily relate to public health and responsible marketing practices. Coca-Cola has responded through product reformulation, reduced sugar content, and clearer labelling. Nevertheless, critics argue that continued promotion of branded sugary products contributes to unhealthy consumption patterns, raising questions about the effectiveness of voluntary corporate responsibility measures</w:t>
      </w:r>
      <w:sdt>
        <w:sdtPr>
          <w:rPr>
            <w:rFonts w:ascii="Times New Roman" w:eastAsia="Times New Roman" w:hAnsi="Times New Roman" w:cs="Times New Roman"/>
            <w:kern w:val="0"/>
            <w:lang w:eastAsia="en-IN"/>
            <w14:ligatures w14:val="none"/>
          </w:rPr>
          <w:id w:val="2086644603"/>
          <w:citation/>
        </w:sdtPr>
        <w:sdtEndPr/>
        <w:sdtContent>
          <w:r w:rsidR="00F25AF3">
            <w:rPr>
              <w:rFonts w:ascii="Times New Roman" w:eastAsia="Times New Roman" w:hAnsi="Times New Roman" w:cs="Times New Roman"/>
              <w:kern w:val="0"/>
              <w:lang w:eastAsia="en-IN"/>
              <w14:ligatures w14:val="none"/>
            </w:rPr>
            <w:fldChar w:fldCharType="begin"/>
          </w:r>
          <w:r w:rsidR="00F25AF3">
            <w:rPr>
              <w:rFonts w:ascii="Times New Roman" w:eastAsia="Times New Roman" w:hAnsi="Times New Roman" w:cs="Times New Roman"/>
              <w:kern w:val="0"/>
              <w:lang w:val="en-US" w:eastAsia="en-IN"/>
              <w14:ligatures w14:val="none"/>
            </w:rPr>
            <w:instrText xml:space="preserve"> CITATION Jia221 \l 1033 </w:instrText>
          </w:r>
          <w:r w:rsidR="00F25AF3">
            <w:rPr>
              <w:rFonts w:ascii="Times New Roman" w:eastAsia="Times New Roman" w:hAnsi="Times New Roman" w:cs="Times New Roman"/>
              <w:kern w:val="0"/>
              <w:lang w:eastAsia="en-IN"/>
              <w14:ligatures w14:val="none"/>
            </w:rPr>
            <w:fldChar w:fldCharType="separate"/>
          </w:r>
          <w:r w:rsidR="00F25AF3">
            <w:rPr>
              <w:rFonts w:ascii="Times New Roman" w:eastAsia="Times New Roman" w:hAnsi="Times New Roman" w:cs="Times New Roman"/>
              <w:noProof/>
              <w:kern w:val="0"/>
              <w:lang w:val="en-US" w:eastAsia="en-IN"/>
              <w14:ligatures w14:val="none"/>
            </w:rPr>
            <w:t xml:space="preserve"> </w:t>
          </w:r>
          <w:r w:rsidR="00F25AF3" w:rsidRPr="00F25AF3">
            <w:rPr>
              <w:rFonts w:ascii="Times New Roman" w:eastAsia="Times New Roman" w:hAnsi="Times New Roman" w:cs="Times New Roman"/>
              <w:noProof/>
              <w:kern w:val="0"/>
              <w:lang w:val="en-US" w:eastAsia="en-IN"/>
              <w14:ligatures w14:val="none"/>
            </w:rPr>
            <w:t>(Jia, 2022)</w:t>
          </w:r>
          <w:r w:rsidR="00F25AF3">
            <w:rPr>
              <w:rFonts w:ascii="Times New Roman" w:eastAsia="Times New Roman" w:hAnsi="Times New Roman" w:cs="Times New Roman"/>
              <w:kern w:val="0"/>
              <w:lang w:eastAsia="en-IN"/>
              <w14:ligatures w14:val="none"/>
            </w:rPr>
            <w:fldChar w:fldCharType="end"/>
          </w:r>
        </w:sdtContent>
      </w:sdt>
      <w:r w:rsidRPr="006D1903">
        <w:rPr>
          <w:rFonts w:ascii="Times New Roman" w:eastAsia="Times New Roman" w:hAnsi="Times New Roman" w:cs="Times New Roman"/>
          <w:kern w:val="0"/>
          <w:lang w:eastAsia="en-IN"/>
          <w14:ligatures w14:val="none"/>
        </w:rPr>
        <w:t>.</w:t>
      </w:r>
    </w:p>
    <w:p w14:paraId="435A0629" w14:textId="68FC8130" w:rsidR="006D1903" w:rsidRPr="00DE1C2F" w:rsidRDefault="006D1903" w:rsidP="00DE1C2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6D1903">
        <w:rPr>
          <w:rFonts w:ascii="Times New Roman" w:eastAsia="Times New Roman" w:hAnsi="Times New Roman" w:cs="Times New Roman"/>
          <w:kern w:val="0"/>
          <w:lang w:eastAsia="en-IN"/>
          <w14:ligatures w14:val="none"/>
        </w:rPr>
        <w:t>In India, ethical challenges are more pronounced and complex. Concerns surrounding water usage and environmental sustainability have significantly affected Coca-Cola’s reputation in certain regions. Allegations of groundwater depletion have generated public opposition and media criticism, highlighting the ethical risks associated with operating in resource-constrained environments. While Coca-Cola has implemented water stewardship and community development initiatives</w:t>
      </w:r>
      <w:sdt>
        <w:sdtPr>
          <w:rPr>
            <w:rFonts w:ascii="Times New Roman" w:eastAsia="Times New Roman" w:hAnsi="Times New Roman" w:cs="Times New Roman"/>
            <w:kern w:val="0"/>
            <w:lang w:eastAsia="en-IN"/>
            <w14:ligatures w14:val="none"/>
          </w:rPr>
          <w:id w:val="-577595657"/>
          <w:citation/>
        </w:sdtPr>
        <w:sdtEndPr/>
        <w:sdtContent>
          <w:r w:rsidR="00E9418D">
            <w:rPr>
              <w:rFonts w:ascii="Times New Roman" w:eastAsia="Times New Roman" w:hAnsi="Times New Roman" w:cs="Times New Roman"/>
              <w:kern w:val="0"/>
              <w:lang w:eastAsia="en-IN"/>
              <w14:ligatures w14:val="none"/>
            </w:rPr>
            <w:fldChar w:fldCharType="begin"/>
          </w:r>
          <w:r w:rsidR="00E9418D">
            <w:rPr>
              <w:rFonts w:ascii="Times New Roman" w:eastAsia="Times New Roman" w:hAnsi="Times New Roman" w:cs="Times New Roman"/>
              <w:kern w:val="0"/>
              <w:lang w:val="en-US" w:eastAsia="en-IN"/>
              <w14:ligatures w14:val="none"/>
            </w:rPr>
            <w:instrText xml:space="preserve"> CITATION Bro202 \l 1033 </w:instrText>
          </w:r>
          <w:r w:rsidR="00E9418D">
            <w:rPr>
              <w:rFonts w:ascii="Times New Roman" w:eastAsia="Times New Roman" w:hAnsi="Times New Roman" w:cs="Times New Roman"/>
              <w:kern w:val="0"/>
              <w:lang w:eastAsia="en-IN"/>
              <w14:ligatures w14:val="none"/>
            </w:rPr>
            <w:fldChar w:fldCharType="separate"/>
          </w:r>
          <w:r w:rsidR="00E9418D">
            <w:rPr>
              <w:rFonts w:ascii="Times New Roman" w:eastAsia="Times New Roman" w:hAnsi="Times New Roman" w:cs="Times New Roman"/>
              <w:noProof/>
              <w:kern w:val="0"/>
              <w:lang w:val="en-US" w:eastAsia="en-IN"/>
              <w14:ligatures w14:val="none"/>
            </w:rPr>
            <w:t xml:space="preserve"> </w:t>
          </w:r>
          <w:r w:rsidR="00E9418D" w:rsidRPr="00E9418D">
            <w:rPr>
              <w:rFonts w:ascii="Times New Roman" w:eastAsia="Times New Roman" w:hAnsi="Times New Roman" w:cs="Times New Roman"/>
              <w:noProof/>
              <w:kern w:val="0"/>
              <w:lang w:val="en-US" w:eastAsia="en-IN"/>
              <w14:ligatures w14:val="none"/>
            </w:rPr>
            <w:t>(Brondoni, 2020)</w:t>
          </w:r>
          <w:r w:rsidR="00E9418D">
            <w:rPr>
              <w:rFonts w:ascii="Times New Roman" w:eastAsia="Times New Roman" w:hAnsi="Times New Roman" w:cs="Times New Roman"/>
              <w:kern w:val="0"/>
              <w:lang w:eastAsia="en-IN"/>
              <w14:ligatures w14:val="none"/>
            </w:rPr>
            <w:fldChar w:fldCharType="end"/>
          </w:r>
        </w:sdtContent>
      </w:sdt>
      <w:r w:rsidRPr="006D1903">
        <w:rPr>
          <w:rFonts w:ascii="Times New Roman" w:eastAsia="Times New Roman" w:hAnsi="Times New Roman" w:cs="Times New Roman"/>
          <w:kern w:val="0"/>
          <w:lang w:eastAsia="en-IN"/>
          <w14:ligatures w14:val="none"/>
        </w:rPr>
        <w:t>, ongoing transparency, independent monitoring, and meaningful community engagement remain essential to rebuilding trust and ensuring ethical legitimacy.</w:t>
      </w:r>
    </w:p>
    <w:p w14:paraId="56708B70" w14:textId="70A35BC6" w:rsidR="006D1903" w:rsidRPr="002609FF" w:rsidRDefault="002609FF" w:rsidP="002609FF">
      <w:pPr>
        <w:pStyle w:val="Heading1"/>
        <w:spacing w:line="360" w:lineRule="auto"/>
        <w:jc w:val="both"/>
        <w:rPr>
          <w:rFonts w:ascii="Times New Roman" w:eastAsia="Times New Roman" w:hAnsi="Times New Roman" w:cs="Times New Roman"/>
          <w:b/>
          <w:bCs/>
          <w:color w:val="auto"/>
          <w:sz w:val="24"/>
          <w:szCs w:val="24"/>
          <w:lang w:eastAsia="en-IN"/>
        </w:rPr>
      </w:pPr>
      <w:bookmarkStart w:id="8" w:name="_Toc216880070"/>
      <w:r w:rsidRPr="002609FF">
        <w:rPr>
          <w:rFonts w:ascii="Times New Roman" w:eastAsia="Times New Roman" w:hAnsi="Times New Roman" w:cs="Times New Roman"/>
          <w:b/>
          <w:bCs/>
          <w:color w:val="auto"/>
          <w:sz w:val="24"/>
          <w:szCs w:val="24"/>
          <w:lang w:eastAsia="en-IN"/>
        </w:rPr>
        <w:t>8</w:t>
      </w:r>
      <w:r w:rsidR="006D1903" w:rsidRPr="002609FF">
        <w:rPr>
          <w:rFonts w:ascii="Times New Roman" w:eastAsia="Times New Roman" w:hAnsi="Times New Roman" w:cs="Times New Roman"/>
          <w:b/>
          <w:bCs/>
          <w:color w:val="auto"/>
          <w:sz w:val="24"/>
          <w:szCs w:val="24"/>
          <w:lang w:eastAsia="en-IN"/>
        </w:rPr>
        <w:t>. Recommendations and Conclusion</w:t>
      </w:r>
      <w:bookmarkEnd w:id="8"/>
    </w:p>
    <w:p w14:paraId="4412A102" w14:textId="2718B297" w:rsidR="006D1903" w:rsidRPr="006D1903" w:rsidRDefault="006D1903" w:rsidP="00DE1C2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6D1903">
        <w:rPr>
          <w:rFonts w:ascii="Times New Roman" w:eastAsia="Times New Roman" w:hAnsi="Times New Roman" w:cs="Times New Roman"/>
          <w:kern w:val="0"/>
          <w:lang w:eastAsia="en-IN"/>
          <w14:ligatures w14:val="none"/>
        </w:rPr>
        <w:t>Based on the comparative analysis of Coca-Cola’s marketing strategies in the United Kingdom and India</w:t>
      </w:r>
      <w:sdt>
        <w:sdtPr>
          <w:rPr>
            <w:rFonts w:ascii="Times New Roman" w:eastAsia="Times New Roman" w:hAnsi="Times New Roman" w:cs="Times New Roman"/>
            <w:kern w:val="0"/>
            <w:lang w:eastAsia="en-IN"/>
            <w14:ligatures w14:val="none"/>
          </w:rPr>
          <w:id w:val="-79838870"/>
          <w:citation/>
        </w:sdtPr>
        <w:sdtEndPr/>
        <w:sdtContent>
          <w:r w:rsidR="00E9418D">
            <w:rPr>
              <w:rFonts w:ascii="Times New Roman" w:eastAsia="Times New Roman" w:hAnsi="Times New Roman" w:cs="Times New Roman"/>
              <w:kern w:val="0"/>
              <w:lang w:eastAsia="en-IN"/>
              <w14:ligatures w14:val="none"/>
            </w:rPr>
            <w:fldChar w:fldCharType="begin"/>
          </w:r>
          <w:r w:rsidR="00E9418D">
            <w:rPr>
              <w:rFonts w:ascii="Times New Roman" w:eastAsia="Times New Roman" w:hAnsi="Times New Roman" w:cs="Times New Roman"/>
              <w:kern w:val="0"/>
              <w:lang w:val="en-US" w:eastAsia="en-IN"/>
              <w14:ligatures w14:val="none"/>
            </w:rPr>
            <w:instrText xml:space="preserve"> CITATION CHI \l 1033 </w:instrText>
          </w:r>
          <w:r w:rsidR="00E9418D">
            <w:rPr>
              <w:rFonts w:ascii="Times New Roman" w:eastAsia="Times New Roman" w:hAnsi="Times New Roman" w:cs="Times New Roman"/>
              <w:kern w:val="0"/>
              <w:lang w:eastAsia="en-IN"/>
              <w14:ligatures w14:val="none"/>
            </w:rPr>
            <w:fldChar w:fldCharType="separate"/>
          </w:r>
          <w:r w:rsidR="00E9418D">
            <w:rPr>
              <w:rFonts w:ascii="Times New Roman" w:eastAsia="Times New Roman" w:hAnsi="Times New Roman" w:cs="Times New Roman"/>
              <w:noProof/>
              <w:kern w:val="0"/>
              <w:lang w:val="en-US" w:eastAsia="en-IN"/>
              <w14:ligatures w14:val="none"/>
            </w:rPr>
            <w:t xml:space="preserve"> </w:t>
          </w:r>
          <w:r w:rsidR="00E9418D" w:rsidRPr="00E9418D">
            <w:rPr>
              <w:rFonts w:ascii="Times New Roman" w:eastAsia="Times New Roman" w:hAnsi="Times New Roman" w:cs="Times New Roman"/>
              <w:noProof/>
              <w:kern w:val="0"/>
              <w:lang w:val="en-US" w:eastAsia="en-IN"/>
              <w14:ligatures w14:val="none"/>
            </w:rPr>
            <w:t>(CHITRADEVI)</w:t>
          </w:r>
          <w:r w:rsidR="00E9418D">
            <w:rPr>
              <w:rFonts w:ascii="Times New Roman" w:eastAsia="Times New Roman" w:hAnsi="Times New Roman" w:cs="Times New Roman"/>
              <w:kern w:val="0"/>
              <w:lang w:eastAsia="en-IN"/>
              <w14:ligatures w14:val="none"/>
            </w:rPr>
            <w:fldChar w:fldCharType="end"/>
          </w:r>
        </w:sdtContent>
      </w:sdt>
      <w:r w:rsidRPr="006D1903">
        <w:rPr>
          <w:rFonts w:ascii="Times New Roman" w:eastAsia="Times New Roman" w:hAnsi="Times New Roman" w:cs="Times New Roman"/>
          <w:kern w:val="0"/>
          <w:lang w:eastAsia="en-IN"/>
          <w14:ligatures w14:val="none"/>
        </w:rPr>
        <w:t>, several strategic recommendations are proposed to enhance long-term competitiveness, ethical credibility, and market performance.</w:t>
      </w:r>
      <w:r w:rsidR="00FD6C4F">
        <w:rPr>
          <w:rFonts w:ascii="Times New Roman" w:eastAsia="Times New Roman" w:hAnsi="Times New Roman" w:cs="Times New Roman"/>
          <w:kern w:val="0"/>
          <w:lang w:eastAsia="en-IN"/>
          <w14:ligatures w14:val="none"/>
        </w:rPr>
        <w:t xml:space="preserve"> </w:t>
      </w:r>
      <w:r w:rsidRPr="006D1903">
        <w:rPr>
          <w:rFonts w:ascii="Times New Roman" w:eastAsia="Times New Roman" w:hAnsi="Times New Roman" w:cs="Times New Roman"/>
          <w:kern w:val="0"/>
          <w:lang w:eastAsia="en-IN"/>
          <w14:ligatures w14:val="none"/>
        </w:rPr>
        <w:t>First, Coca-Cola should accelerate the strategic development of low- and no-sugar product portfolios in India, drawing on its extensive experience in the UK. While India currently remains less regulated than the UK, rising health awareness and increasing government focus on non-communicable diseases suggest that similar regulatory pressures may emerge in the future. Proactively introducing healthier alternatives would position Coca-Cola as a responsible market leader and reduce future compliance risks. These products should initially be targeted at urban and middle-income consumers, where demand for health-conscious options is growing</w:t>
      </w:r>
      <w:sdt>
        <w:sdtPr>
          <w:rPr>
            <w:rFonts w:ascii="Times New Roman" w:eastAsia="Times New Roman" w:hAnsi="Times New Roman" w:cs="Times New Roman"/>
            <w:kern w:val="0"/>
            <w:lang w:eastAsia="en-IN"/>
            <w14:ligatures w14:val="none"/>
          </w:rPr>
          <w:id w:val="936097930"/>
          <w:citation/>
        </w:sdtPr>
        <w:sdtEndPr/>
        <w:sdtContent>
          <w:r w:rsidR="00E9418D">
            <w:rPr>
              <w:rFonts w:ascii="Times New Roman" w:eastAsia="Times New Roman" w:hAnsi="Times New Roman" w:cs="Times New Roman"/>
              <w:kern w:val="0"/>
              <w:lang w:eastAsia="en-IN"/>
              <w14:ligatures w14:val="none"/>
            </w:rPr>
            <w:fldChar w:fldCharType="begin"/>
          </w:r>
          <w:r w:rsidR="00E9418D">
            <w:rPr>
              <w:rFonts w:ascii="Times New Roman" w:eastAsia="Times New Roman" w:hAnsi="Times New Roman" w:cs="Times New Roman"/>
              <w:kern w:val="0"/>
              <w:lang w:val="en-US" w:eastAsia="en-IN"/>
              <w14:ligatures w14:val="none"/>
            </w:rPr>
            <w:instrText xml:space="preserve"> CITATION Wiy22 \l 1033 </w:instrText>
          </w:r>
          <w:r w:rsidR="00E9418D">
            <w:rPr>
              <w:rFonts w:ascii="Times New Roman" w:eastAsia="Times New Roman" w:hAnsi="Times New Roman" w:cs="Times New Roman"/>
              <w:kern w:val="0"/>
              <w:lang w:eastAsia="en-IN"/>
              <w14:ligatures w14:val="none"/>
            </w:rPr>
            <w:fldChar w:fldCharType="separate"/>
          </w:r>
          <w:r w:rsidR="00E9418D">
            <w:rPr>
              <w:rFonts w:ascii="Times New Roman" w:eastAsia="Times New Roman" w:hAnsi="Times New Roman" w:cs="Times New Roman"/>
              <w:noProof/>
              <w:kern w:val="0"/>
              <w:lang w:val="en-US" w:eastAsia="en-IN"/>
              <w14:ligatures w14:val="none"/>
            </w:rPr>
            <w:t xml:space="preserve"> </w:t>
          </w:r>
          <w:r w:rsidR="00E9418D" w:rsidRPr="00E9418D">
            <w:rPr>
              <w:rFonts w:ascii="Times New Roman" w:eastAsia="Times New Roman" w:hAnsi="Times New Roman" w:cs="Times New Roman"/>
              <w:noProof/>
              <w:kern w:val="0"/>
              <w:lang w:val="en-US" w:eastAsia="en-IN"/>
              <w14:ligatures w14:val="none"/>
            </w:rPr>
            <w:t>(Wiyono et al, 2022)</w:t>
          </w:r>
          <w:r w:rsidR="00E9418D">
            <w:rPr>
              <w:rFonts w:ascii="Times New Roman" w:eastAsia="Times New Roman" w:hAnsi="Times New Roman" w:cs="Times New Roman"/>
              <w:kern w:val="0"/>
              <w:lang w:eastAsia="en-IN"/>
              <w14:ligatures w14:val="none"/>
            </w:rPr>
            <w:fldChar w:fldCharType="end"/>
          </w:r>
        </w:sdtContent>
      </w:sdt>
      <w:r w:rsidRPr="006D1903">
        <w:rPr>
          <w:rFonts w:ascii="Times New Roman" w:eastAsia="Times New Roman" w:hAnsi="Times New Roman" w:cs="Times New Roman"/>
          <w:kern w:val="0"/>
          <w:lang w:eastAsia="en-IN"/>
          <w14:ligatures w14:val="none"/>
        </w:rPr>
        <w:t>.</w:t>
      </w:r>
    </w:p>
    <w:p w14:paraId="19B794BC" w14:textId="1C9F6E21" w:rsidR="006D1903" w:rsidRPr="006D1903" w:rsidRDefault="006D1903" w:rsidP="00DE1C2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6D1903">
        <w:rPr>
          <w:rFonts w:ascii="Times New Roman" w:eastAsia="Times New Roman" w:hAnsi="Times New Roman" w:cs="Times New Roman"/>
          <w:kern w:val="0"/>
          <w:lang w:eastAsia="en-IN"/>
          <w14:ligatures w14:val="none"/>
        </w:rPr>
        <w:t>Second, the company should strengthen transparency and accountability in sustainability communication,</w:t>
      </w:r>
      <w:sdt>
        <w:sdtPr>
          <w:rPr>
            <w:rFonts w:ascii="Times New Roman" w:eastAsia="Times New Roman" w:hAnsi="Times New Roman" w:cs="Times New Roman"/>
            <w:kern w:val="0"/>
            <w:lang w:eastAsia="en-IN"/>
            <w14:ligatures w14:val="none"/>
          </w:rPr>
          <w:id w:val="1380133048"/>
          <w:citation/>
        </w:sdtPr>
        <w:sdtEndPr/>
        <w:sdtContent>
          <w:r w:rsidR="00E9418D">
            <w:rPr>
              <w:rFonts w:ascii="Times New Roman" w:eastAsia="Times New Roman" w:hAnsi="Times New Roman" w:cs="Times New Roman"/>
              <w:kern w:val="0"/>
              <w:lang w:eastAsia="en-IN"/>
              <w14:ligatures w14:val="none"/>
            </w:rPr>
            <w:fldChar w:fldCharType="begin"/>
          </w:r>
          <w:r w:rsidR="00E9418D">
            <w:rPr>
              <w:rFonts w:ascii="Times New Roman" w:eastAsia="Times New Roman" w:hAnsi="Times New Roman" w:cs="Times New Roman"/>
              <w:kern w:val="0"/>
              <w:lang w:val="en-US" w:eastAsia="en-IN"/>
              <w14:ligatures w14:val="none"/>
            </w:rPr>
            <w:instrText xml:space="preserve"> CITATION Won212 \l 1033 </w:instrText>
          </w:r>
          <w:r w:rsidR="00E9418D">
            <w:rPr>
              <w:rFonts w:ascii="Times New Roman" w:eastAsia="Times New Roman" w:hAnsi="Times New Roman" w:cs="Times New Roman"/>
              <w:kern w:val="0"/>
              <w:lang w:eastAsia="en-IN"/>
              <w14:ligatures w14:val="none"/>
            </w:rPr>
            <w:fldChar w:fldCharType="separate"/>
          </w:r>
          <w:r w:rsidR="00E9418D">
            <w:rPr>
              <w:rFonts w:ascii="Times New Roman" w:eastAsia="Times New Roman" w:hAnsi="Times New Roman" w:cs="Times New Roman"/>
              <w:noProof/>
              <w:kern w:val="0"/>
              <w:lang w:val="en-US" w:eastAsia="en-IN"/>
              <w14:ligatures w14:val="none"/>
            </w:rPr>
            <w:t xml:space="preserve"> </w:t>
          </w:r>
          <w:r w:rsidR="00E9418D" w:rsidRPr="00E9418D">
            <w:rPr>
              <w:rFonts w:ascii="Times New Roman" w:eastAsia="Times New Roman" w:hAnsi="Times New Roman" w:cs="Times New Roman"/>
              <w:noProof/>
              <w:kern w:val="0"/>
              <w:lang w:val="en-US" w:eastAsia="en-IN"/>
              <w14:ligatures w14:val="none"/>
            </w:rPr>
            <w:t>(Wong et al, 2021)</w:t>
          </w:r>
          <w:r w:rsidR="00E9418D">
            <w:rPr>
              <w:rFonts w:ascii="Times New Roman" w:eastAsia="Times New Roman" w:hAnsi="Times New Roman" w:cs="Times New Roman"/>
              <w:kern w:val="0"/>
              <w:lang w:eastAsia="en-IN"/>
              <w14:ligatures w14:val="none"/>
            </w:rPr>
            <w:fldChar w:fldCharType="end"/>
          </w:r>
        </w:sdtContent>
      </w:sdt>
      <w:r w:rsidRPr="006D1903">
        <w:rPr>
          <w:rFonts w:ascii="Times New Roman" w:eastAsia="Times New Roman" w:hAnsi="Times New Roman" w:cs="Times New Roman"/>
          <w:kern w:val="0"/>
          <w:lang w:eastAsia="en-IN"/>
          <w14:ligatures w14:val="none"/>
        </w:rPr>
        <w:t xml:space="preserve"> particularly in India. Water usage and plastic waste have been persistent ethical concerns affecting Coca-Cola’s reputation. Although the company has implemented water stewardship and recycling initiatives, greater disclosure of measurable outcomes and independent verification would enhance credibility. Integrating sustainability metrics into marketing communications, rather than treating them as standalone corporate initiatives, would help rebuild trust among stakeholders and local communities.</w:t>
      </w:r>
    </w:p>
    <w:p w14:paraId="32D19CF5" w14:textId="2AFBB3DF" w:rsidR="006D1903" w:rsidRPr="006D1903" w:rsidRDefault="006D1903" w:rsidP="00DE1C2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6D1903">
        <w:rPr>
          <w:rFonts w:ascii="Times New Roman" w:eastAsia="Times New Roman" w:hAnsi="Times New Roman" w:cs="Times New Roman"/>
          <w:kern w:val="0"/>
          <w:lang w:eastAsia="en-IN"/>
          <w14:ligatures w14:val="none"/>
        </w:rPr>
        <w:t>Third, Coca-Cola should adopt a more differentiated pricing and product-tier strategy in India. While penetration pricing has supported volume growth, it has constrained profitability. Introducing premium and functional beverage variants in metropolitan areas would allow Coca-Cola to capture higher margins while maintaining affordability in rural markets</w:t>
      </w:r>
      <w:sdt>
        <w:sdtPr>
          <w:rPr>
            <w:rFonts w:ascii="Times New Roman" w:eastAsia="Times New Roman" w:hAnsi="Times New Roman" w:cs="Times New Roman"/>
            <w:kern w:val="0"/>
            <w:lang w:eastAsia="en-IN"/>
            <w14:ligatures w14:val="none"/>
          </w:rPr>
          <w:id w:val="866176272"/>
          <w:citation/>
        </w:sdtPr>
        <w:sdtEndPr/>
        <w:sdtContent>
          <w:r w:rsidR="00E9418D">
            <w:rPr>
              <w:rFonts w:ascii="Times New Roman" w:eastAsia="Times New Roman" w:hAnsi="Times New Roman" w:cs="Times New Roman"/>
              <w:kern w:val="0"/>
              <w:lang w:eastAsia="en-IN"/>
              <w14:ligatures w14:val="none"/>
            </w:rPr>
            <w:fldChar w:fldCharType="begin"/>
          </w:r>
          <w:r w:rsidR="00E9418D">
            <w:rPr>
              <w:rFonts w:ascii="Times New Roman" w:eastAsia="Times New Roman" w:hAnsi="Times New Roman" w:cs="Times New Roman"/>
              <w:kern w:val="0"/>
              <w:lang w:val="en-US" w:eastAsia="en-IN"/>
              <w14:ligatures w14:val="none"/>
            </w:rPr>
            <w:instrText xml:space="preserve"> CITATION Lie241 \l 1033 </w:instrText>
          </w:r>
          <w:r w:rsidR="00E9418D">
            <w:rPr>
              <w:rFonts w:ascii="Times New Roman" w:eastAsia="Times New Roman" w:hAnsi="Times New Roman" w:cs="Times New Roman"/>
              <w:kern w:val="0"/>
              <w:lang w:eastAsia="en-IN"/>
              <w14:ligatures w14:val="none"/>
            </w:rPr>
            <w:fldChar w:fldCharType="separate"/>
          </w:r>
          <w:r w:rsidR="00E9418D">
            <w:rPr>
              <w:rFonts w:ascii="Times New Roman" w:eastAsia="Times New Roman" w:hAnsi="Times New Roman" w:cs="Times New Roman"/>
              <w:noProof/>
              <w:kern w:val="0"/>
              <w:lang w:val="en-US" w:eastAsia="en-IN"/>
              <w14:ligatures w14:val="none"/>
            </w:rPr>
            <w:t xml:space="preserve"> </w:t>
          </w:r>
          <w:r w:rsidR="00E9418D" w:rsidRPr="00E9418D">
            <w:rPr>
              <w:rFonts w:ascii="Times New Roman" w:eastAsia="Times New Roman" w:hAnsi="Times New Roman" w:cs="Times New Roman"/>
              <w:noProof/>
              <w:kern w:val="0"/>
              <w:lang w:val="en-US" w:eastAsia="en-IN"/>
              <w14:ligatures w14:val="none"/>
            </w:rPr>
            <w:t>(Li et al, 2024)</w:t>
          </w:r>
          <w:r w:rsidR="00E9418D">
            <w:rPr>
              <w:rFonts w:ascii="Times New Roman" w:eastAsia="Times New Roman" w:hAnsi="Times New Roman" w:cs="Times New Roman"/>
              <w:kern w:val="0"/>
              <w:lang w:eastAsia="en-IN"/>
              <w14:ligatures w14:val="none"/>
            </w:rPr>
            <w:fldChar w:fldCharType="end"/>
          </w:r>
        </w:sdtContent>
      </w:sdt>
      <w:r w:rsidRPr="006D1903">
        <w:rPr>
          <w:rFonts w:ascii="Times New Roman" w:eastAsia="Times New Roman" w:hAnsi="Times New Roman" w:cs="Times New Roman"/>
          <w:kern w:val="0"/>
          <w:lang w:eastAsia="en-IN"/>
          <w14:ligatures w14:val="none"/>
        </w:rPr>
        <w:t>. In the UK, the company should continue to defend its premium positioning by focusing on brand value, innovation, and emotional connection rather than competing primarily on price against private-label brands.</w:t>
      </w:r>
    </w:p>
    <w:p w14:paraId="2E7F205F" w14:textId="77777777" w:rsidR="006D1903" w:rsidRPr="006D1903" w:rsidRDefault="006D1903" w:rsidP="00DE1C2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6D1903">
        <w:rPr>
          <w:rFonts w:ascii="Times New Roman" w:eastAsia="Times New Roman" w:hAnsi="Times New Roman" w:cs="Times New Roman"/>
          <w:kern w:val="0"/>
          <w:lang w:eastAsia="en-IN"/>
          <w14:ligatures w14:val="none"/>
        </w:rPr>
        <w:t>Finally, Coca-Cola should continue to expand its data-driven and digital marketing capabilities, particularly in India’s mobile-first environment. Enhanced use of consumer data, personalised promotions, and interactive digital campaigns would enable more precise targeting and strengthen engagement among younger consumers. This investment would also improve Coca-Cola’s ability to respond quickly to changing consumer preferences in both markets.</w:t>
      </w:r>
    </w:p>
    <w:p w14:paraId="5E09AD48" w14:textId="6465F5FA" w:rsidR="006D1903" w:rsidRPr="002609FF" w:rsidRDefault="002609FF" w:rsidP="002609FF">
      <w:pPr>
        <w:pStyle w:val="Heading1"/>
        <w:spacing w:line="360" w:lineRule="auto"/>
        <w:jc w:val="both"/>
        <w:rPr>
          <w:rFonts w:ascii="Times New Roman" w:eastAsia="Times New Roman" w:hAnsi="Times New Roman" w:cs="Times New Roman"/>
          <w:b/>
          <w:bCs/>
          <w:color w:val="auto"/>
          <w:sz w:val="24"/>
          <w:szCs w:val="24"/>
          <w:lang w:eastAsia="en-IN"/>
        </w:rPr>
      </w:pPr>
      <w:bookmarkStart w:id="9" w:name="_Toc216880071"/>
      <w:r w:rsidRPr="002609FF">
        <w:rPr>
          <w:rFonts w:ascii="Times New Roman" w:eastAsia="Times New Roman" w:hAnsi="Times New Roman" w:cs="Times New Roman"/>
          <w:b/>
          <w:bCs/>
          <w:color w:val="auto"/>
          <w:sz w:val="24"/>
          <w:szCs w:val="24"/>
          <w:lang w:eastAsia="en-IN"/>
        </w:rPr>
        <w:t xml:space="preserve">9. </w:t>
      </w:r>
      <w:r w:rsidR="006D1903" w:rsidRPr="002609FF">
        <w:rPr>
          <w:rFonts w:ascii="Times New Roman" w:eastAsia="Times New Roman" w:hAnsi="Times New Roman" w:cs="Times New Roman"/>
          <w:b/>
          <w:bCs/>
          <w:color w:val="auto"/>
          <w:sz w:val="24"/>
          <w:szCs w:val="24"/>
          <w:lang w:eastAsia="en-IN"/>
        </w:rPr>
        <w:t>Conclusion</w:t>
      </w:r>
      <w:bookmarkEnd w:id="9"/>
    </w:p>
    <w:p w14:paraId="34499C04" w14:textId="77777777" w:rsidR="006D1903" w:rsidRPr="006D1903" w:rsidRDefault="006D1903" w:rsidP="00DE1C2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6D1903">
        <w:rPr>
          <w:rFonts w:ascii="Times New Roman" w:eastAsia="Times New Roman" w:hAnsi="Times New Roman" w:cs="Times New Roman"/>
          <w:kern w:val="0"/>
          <w:lang w:eastAsia="en-IN"/>
          <w14:ligatures w14:val="none"/>
        </w:rPr>
        <w:t>This report has critically examined Coca-Cola’s marketing strategies in the United Kingdom and India, highlighting how the company adapts its approach to differing macro-environmental, socio-cultural, and economic conditions. The analysis demonstrates that Coca-Cola’s success is largely driven by its ability to balance global brand consistency with local market responsiveness. In the UK, the company operates within a highly regulated and health-conscious environment, requiring a defensive strategy focused on reformulation, sustainability, and responsible consumption. In contrast, India represents a high-growth market where affordability, emotional branding, and extensive distribution underpin Coca-Cola’s expansion strategy.</w:t>
      </w:r>
    </w:p>
    <w:p w14:paraId="06F31EC5" w14:textId="1B92D3F0" w:rsidR="006D1903" w:rsidRDefault="006D1903" w:rsidP="00DE1C2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6D1903">
        <w:rPr>
          <w:rFonts w:ascii="Times New Roman" w:eastAsia="Times New Roman" w:hAnsi="Times New Roman" w:cs="Times New Roman"/>
          <w:kern w:val="0"/>
          <w:lang w:eastAsia="en-IN"/>
          <w14:ligatures w14:val="none"/>
        </w:rPr>
        <w:t xml:space="preserve">While Coca-Cola’s marketing strategies have been largely effective in both markets, ongoing challenges related to health concerns, ethical practices, and environmental sustainability remain significant. Addressing these issues proactively is essential to maintaining long-term brand equity and competitive advantage. </w:t>
      </w:r>
      <w:r w:rsidR="0087483C">
        <w:rPr>
          <w:rFonts w:ascii="Times New Roman" w:eastAsia="Times New Roman" w:hAnsi="Times New Roman" w:cs="Times New Roman"/>
          <w:kern w:val="0"/>
          <w:lang w:eastAsia="en-IN"/>
          <w14:ligatures w14:val="none"/>
        </w:rPr>
        <w:t xml:space="preserve"> </w:t>
      </w:r>
      <w:r w:rsidRPr="006D1903">
        <w:rPr>
          <w:rFonts w:ascii="Times New Roman" w:eastAsia="Times New Roman" w:hAnsi="Times New Roman" w:cs="Times New Roman"/>
          <w:kern w:val="0"/>
          <w:lang w:eastAsia="en-IN"/>
          <w14:ligatures w14:val="none"/>
        </w:rPr>
        <w:t>Coca-Cola’s adaptive international marketing strategy positions it well for future growth, provided that it continues to evolve in response to changing consumer expectations and regulatory landscapes.</w:t>
      </w:r>
    </w:p>
    <w:p w14:paraId="31D90D7F" w14:textId="77777777" w:rsidR="0087483C" w:rsidRDefault="0087483C" w:rsidP="00DE1C2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p>
    <w:p w14:paraId="425466FB" w14:textId="77777777" w:rsidR="0087483C" w:rsidRDefault="0087483C" w:rsidP="00DE1C2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p>
    <w:p w14:paraId="774E8C78" w14:textId="77777777" w:rsidR="0087483C" w:rsidRDefault="0087483C" w:rsidP="00DE1C2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p>
    <w:p w14:paraId="2CB0BF1E" w14:textId="77777777" w:rsidR="0087483C" w:rsidRDefault="0087483C" w:rsidP="00DE1C2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p>
    <w:p w14:paraId="14C59C13" w14:textId="77777777" w:rsidR="0087483C" w:rsidRDefault="0087483C" w:rsidP="00DE1C2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p>
    <w:p w14:paraId="54DCDE6B" w14:textId="77777777" w:rsidR="0087483C" w:rsidRDefault="0087483C" w:rsidP="00DE1C2F">
      <w:pPr>
        <w:spacing w:before="100" w:beforeAutospacing="1" w:after="100" w:afterAutospacing="1" w:line="360" w:lineRule="auto"/>
        <w:jc w:val="both"/>
        <w:rPr>
          <w:rFonts w:ascii="Times New Roman" w:eastAsia="Times New Roman" w:hAnsi="Times New Roman" w:cs="Times New Roman"/>
          <w:kern w:val="0"/>
          <w:lang w:eastAsia="en-IN"/>
          <w14:ligatures w14:val="none"/>
        </w:rPr>
      </w:pPr>
    </w:p>
    <w:p w14:paraId="5EE79900" w14:textId="77777777" w:rsidR="0087483C" w:rsidRDefault="0087483C" w:rsidP="0087483C">
      <w:pPr>
        <w:pStyle w:val="Heading1"/>
        <w:spacing w:line="360" w:lineRule="auto"/>
        <w:jc w:val="both"/>
        <w:rPr>
          <w:rFonts w:ascii="Times New Roman" w:hAnsi="Times New Roman" w:cs="Times New Roman"/>
          <w:b/>
          <w:bCs/>
          <w:color w:val="auto"/>
          <w:sz w:val="24"/>
          <w:szCs w:val="24"/>
          <w:lang w:val="en-US"/>
        </w:rPr>
      </w:pPr>
      <w:bookmarkStart w:id="10" w:name="_Toc216880072"/>
      <w:r w:rsidRPr="0087483C">
        <w:rPr>
          <w:rFonts w:ascii="Times New Roman" w:hAnsi="Times New Roman" w:cs="Times New Roman"/>
          <w:b/>
          <w:bCs/>
          <w:color w:val="auto"/>
          <w:sz w:val="24"/>
          <w:szCs w:val="24"/>
          <w:lang w:val="en-US"/>
        </w:rPr>
        <w:t>Reference</w:t>
      </w:r>
      <w:bookmarkEnd w:id="10"/>
      <w:r w:rsidRPr="0087483C">
        <w:rPr>
          <w:rFonts w:ascii="Times New Roman" w:hAnsi="Times New Roman" w:cs="Times New Roman"/>
          <w:b/>
          <w:bCs/>
          <w:color w:val="auto"/>
          <w:sz w:val="24"/>
          <w:szCs w:val="24"/>
          <w:lang w:val="en-US"/>
        </w:rPr>
        <w:t xml:space="preserve"> </w:t>
      </w:r>
    </w:p>
    <w:p w14:paraId="59D9C6EE" w14:textId="491C54A2" w:rsidR="0087483C" w:rsidRPr="0087483C" w:rsidRDefault="0087483C" w:rsidP="0087483C">
      <w:pPr>
        <w:spacing w:line="360" w:lineRule="auto"/>
        <w:jc w:val="both"/>
        <w:rPr>
          <w:rFonts w:ascii="Times New Roman" w:hAnsi="Times New Roman" w:cs="Times New Roman"/>
          <w:b/>
          <w:bCs/>
          <w:lang w:val="en-US"/>
        </w:rPr>
      </w:pPr>
      <w:r w:rsidRPr="0087483C">
        <w:rPr>
          <w:rFonts w:ascii="Times New Roman" w:hAnsi="Times New Roman" w:cs="Times New Roman"/>
          <w:shd w:val="clear" w:color="auto" w:fill="FFFFFF"/>
        </w:rPr>
        <w:t>Akinrinoye, O.V., Kufile, O.T., Otokiti, B.O., Ejike, O.G., Umezurike, S.A. and Onifade, A.Y., 2020. Customer segmentation strategies in emerging markets: a review of tools, models, and applications. </w:t>
      </w:r>
      <w:r w:rsidRPr="0087483C">
        <w:rPr>
          <w:rFonts w:ascii="Times New Roman" w:hAnsi="Times New Roman" w:cs="Times New Roman"/>
          <w:i/>
          <w:iCs/>
          <w:shd w:val="clear" w:color="auto" w:fill="FFFFFF"/>
        </w:rPr>
        <w:t>International Journal of Scientific Research in Computer Science, Engineering and Information Technology</w:t>
      </w:r>
      <w:r w:rsidRPr="0087483C">
        <w:rPr>
          <w:rFonts w:ascii="Times New Roman" w:hAnsi="Times New Roman" w:cs="Times New Roman"/>
          <w:shd w:val="clear" w:color="auto" w:fill="FFFFFF"/>
        </w:rPr>
        <w:t>, </w:t>
      </w:r>
      <w:r w:rsidRPr="0087483C">
        <w:rPr>
          <w:rFonts w:ascii="Times New Roman" w:hAnsi="Times New Roman" w:cs="Times New Roman"/>
          <w:i/>
          <w:iCs/>
          <w:shd w:val="clear" w:color="auto" w:fill="FFFFFF"/>
        </w:rPr>
        <w:t>6</w:t>
      </w:r>
      <w:r w:rsidRPr="0087483C">
        <w:rPr>
          <w:rFonts w:ascii="Times New Roman" w:hAnsi="Times New Roman" w:cs="Times New Roman"/>
          <w:shd w:val="clear" w:color="auto" w:fill="FFFFFF"/>
        </w:rPr>
        <w:t>(1), pp.194-217.</w:t>
      </w:r>
      <w:r w:rsidRPr="0087483C">
        <w:rPr>
          <w:rFonts w:ascii="Times New Roman" w:hAnsi="Times New Roman" w:cs="Times New Roman"/>
          <w:sz w:val="32"/>
          <w:szCs w:val="32"/>
        </w:rPr>
        <w:t xml:space="preserve"> </w:t>
      </w:r>
      <w:hyperlink r:id="rId14" w:history="1">
        <w:r w:rsidRPr="0087483C">
          <w:rPr>
            <w:rStyle w:val="Hyperlink"/>
            <w:rFonts w:ascii="Times New Roman" w:hAnsi="Times New Roman" w:cs="Times New Roman"/>
            <w:shd w:val="clear" w:color="auto" w:fill="FFFFFF"/>
          </w:rPr>
          <w:t>https://www.researchgate.net/profile/Omolola-Kufile/publication/394014688_Customer_Segmentation_Strategies_in_Emerging_Markets_A_Review_of_Tools_Models_and_Applications/links/688428c800a2407910a43f9a/Customer-Segmentation-Strategies-in-Emerging-Markets-A-Review-of-Tools-Models-and-Applications.pdf</w:t>
        </w:r>
      </w:hyperlink>
    </w:p>
    <w:p w14:paraId="12B1706E" w14:textId="77777777" w:rsidR="0087483C" w:rsidRPr="0087483C" w:rsidRDefault="0087483C" w:rsidP="0087483C">
      <w:pPr>
        <w:spacing w:line="360" w:lineRule="auto"/>
        <w:jc w:val="both"/>
        <w:rPr>
          <w:sz w:val="32"/>
          <w:szCs w:val="32"/>
          <w:lang w:val="en-US"/>
        </w:rPr>
      </w:pPr>
      <w:r w:rsidRPr="0087483C">
        <w:rPr>
          <w:rFonts w:ascii="Times New Roman" w:hAnsi="Times New Roman" w:cs="Times New Roman"/>
          <w:shd w:val="clear" w:color="auto" w:fill="FFFFFF"/>
        </w:rPr>
        <w:t>Alexander, J., Misra, S. and Shenoy, V., 2020. Coca Cola India and its Distribution Channel: A Selection by Analytic Hierarchy Process (AHP). </w:t>
      </w:r>
      <w:r w:rsidRPr="0087483C">
        <w:rPr>
          <w:rFonts w:ascii="Times New Roman" w:hAnsi="Times New Roman" w:cs="Times New Roman"/>
          <w:i/>
          <w:iCs/>
          <w:shd w:val="clear" w:color="auto" w:fill="FFFFFF"/>
        </w:rPr>
        <w:t>High Technology Letters</w:t>
      </w:r>
      <w:r w:rsidRPr="0087483C">
        <w:rPr>
          <w:rFonts w:ascii="Times New Roman" w:hAnsi="Times New Roman" w:cs="Times New Roman"/>
          <w:shd w:val="clear" w:color="auto" w:fill="FFFFFF"/>
        </w:rPr>
        <w:t>, </w:t>
      </w:r>
      <w:r w:rsidRPr="0087483C">
        <w:rPr>
          <w:rFonts w:ascii="Times New Roman" w:hAnsi="Times New Roman" w:cs="Times New Roman"/>
          <w:i/>
          <w:iCs/>
          <w:shd w:val="clear" w:color="auto" w:fill="FFFFFF"/>
        </w:rPr>
        <w:t>26</w:t>
      </w:r>
      <w:r w:rsidRPr="0087483C">
        <w:rPr>
          <w:rFonts w:ascii="Times New Roman" w:hAnsi="Times New Roman" w:cs="Times New Roman"/>
          <w:shd w:val="clear" w:color="auto" w:fill="FFFFFF"/>
        </w:rPr>
        <w:t>(5), pp.455-469.</w:t>
      </w:r>
      <w:r w:rsidRPr="0087483C">
        <w:rPr>
          <w:sz w:val="32"/>
          <w:szCs w:val="32"/>
        </w:rPr>
        <w:t xml:space="preserve"> </w:t>
      </w:r>
      <w:hyperlink r:id="rId15" w:history="1">
        <w:r w:rsidRPr="0087483C">
          <w:rPr>
            <w:rStyle w:val="Hyperlink"/>
            <w:rFonts w:ascii="Times New Roman" w:hAnsi="Times New Roman" w:cs="Times New Roman"/>
            <w:shd w:val="clear" w:color="auto" w:fill="FFFFFF"/>
          </w:rPr>
          <w:t>https://www.researchgate.net/profile/Siddharth-Misra-2/publication/341882378_Coca_Cola_India_and_its_distribution_channel_A_selection_by_Analytic_Hierarchy_Process_AHP/links/5feb5de092851c13fed3632d/Coca-Cola-India-and-its-distribution-channel-A-selection-by-Analytic-Hierarchy-Process-AHP.pdf</w:t>
        </w:r>
      </w:hyperlink>
    </w:p>
    <w:p w14:paraId="3C32E8E1" w14:textId="77777777" w:rsidR="0087483C" w:rsidRPr="0087483C" w:rsidRDefault="0087483C" w:rsidP="0087483C">
      <w:pPr>
        <w:spacing w:line="360" w:lineRule="auto"/>
        <w:jc w:val="both"/>
        <w:rPr>
          <w:rFonts w:ascii="Times New Roman" w:hAnsi="Times New Roman" w:cs="Times New Roman"/>
          <w:sz w:val="32"/>
          <w:szCs w:val="32"/>
          <w:lang w:val="en-US"/>
        </w:rPr>
      </w:pPr>
      <w:r w:rsidRPr="0087483C">
        <w:rPr>
          <w:rFonts w:ascii="Times New Roman" w:hAnsi="Times New Roman" w:cs="Times New Roman"/>
          <w:color w:val="222222"/>
          <w:shd w:val="clear" w:color="auto" w:fill="FFFFFF"/>
        </w:rPr>
        <w:t>Ali, B.J. and Anwar, G., 2021. Marketing Strategy: Pricing strategies and its influence on consumer purchasing decision. </w:t>
      </w:r>
      <w:r w:rsidRPr="0087483C">
        <w:rPr>
          <w:rFonts w:ascii="Times New Roman" w:hAnsi="Times New Roman" w:cs="Times New Roman"/>
          <w:i/>
          <w:iCs/>
          <w:color w:val="222222"/>
          <w:shd w:val="clear" w:color="auto" w:fill="FFFFFF"/>
        </w:rPr>
        <w:t>Ali, BJ, &amp; Anwar, G.(2021). Marketing Strategy: Pricing strategies and its influence on consumer purchasing decision. International journal of Rural Development, Environment and Health Research</w:t>
      </w:r>
      <w:r w:rsidRPr="0087483C">
        <w:rPr>
          <w:rFonts w:ascii="Times New Roman" w:hAnsi="Times New Roman" w:cs="Times New Roman"/>
          <w:color w:val="222222"/>
          <w:shd w:val="clear" w:color="auto" w:fill="FFFFFF"/>
        </w:rPr>
        <w:t>, </w:t>
      </w:r>
      <w:r w:rsidRPr="0087483C">
        <w:rPr>
          <w:rFonts w:ascii="Times New Roman" w:hAnsi="Times New Roman" w:cs="Times New Roman"/>
          <w:i/>
          <w:iCs/>
          <w:color w:val="222222"/>
          <w:shd w:val="clear" w:color="auto" w:fill="FFFFFF"/>
        </w:rPr>
        <w:t>5</w:t>
      </w:r>
      <w:r w:rsidRPr="0087483C">
        <w:rPr>
          <w:rFonts w:ascii="Times New Roman" w:hAnsi="Times New Roman" w:cs="Times New Roman"/>
          <w:color w:val="222222"/>
          <w:shd w:val="clear" w:color="auto" w:fill="FFFFFF"/>
        </w:rPr>
        <w:t>(2), pp.26-39.</w:t>
      </w:r>
      <w:r w:rsidRPr="0087483C">
        <w:rPr>
          <w:rFonts w:ascii="Times New Roman" w:hAnsi="Times New Roman" w:cs="Times New Roman"/>
          <w:sz w:val="32"/>
          <w:szCs w:val="32"/>
        </w:rPr>
        <w:t xml:space="preserve"> </w:t>
      </w:r>
      <w:hyperlink r:id="rId16" w:history="1">
        <w:r w:rsidRPr="0087483C">
          <w:rPr>
            <w:rStyle w:val="Hyperlink"/>
            <w:rFonts w:ascii="Times New Roman" w:hAnsi="Times New Roman" w:cs="Times New Roman"/>
            <w:shd w:val="clear" w:color="auto" w:fill="FFFFFF"/>
          </w:rPr>
          <w:t>https://papers.ssrn.com/Sol3/Papers.Cfm?Abstract_Id=3837579</w:t>
        </w:r>
      </w:hyperlink>
    </w:p>
    <w:p w14:paraId="081CCD11" w14:textId="77777777" w:rsidR="0087483C" w:rsidRPr="0087483C" w:rsidRDefault="0087483C" w:rsidP="0087483C">
      <w:pPr>
        <w:spacing w:line="360" w:lineRule="auto"/>
        <w:jc w:val="both"/>
        <w:rPr>
          <w:rFonts w:ascii="Times New Roman" w:hAnsi="Times New Roman" w:cs="Times New Roman"/>
          <w:sz w:val="32"/>
          <w:szCs w:val="32"/>
          <w:lang w:val="en-US"/>
        </w:rPr>
      </w:pPr>
      <w:r w:rsidRPr="0087483C">
        <w:rPr>
          <w:rFonts w:ascii="Times New Roman" w:hAnsi="Times New Roman" w:cs="Times New Roman"/>
          <w:color w:val="222222"/>
          <w:shd w:val="clear" w:color="auto" w:fill="FFFFFF"/>
        </w:rPr>
        <w:t>Anukeerthi, S. and Subburayan, B., 2024. Comparative Analysis of Advertisement Strategies used by Coca-Cola and Pepsi: A Literature Review Study. </w:t>
      </w:r>
      <w:r w:rsidRPr="0087483C">
        <w:rPr>
          <w:rFonts w:ascii="Times New Roman" w:hAnsi="Times New Roman" w:cs="Times New Roman"/>
          <w:i/>
          <w:iCs/>
          <w:color w:val="222222"/>
          <w:shd w:val="clear" w:color="auto" w:fill="FFFFFF"/>
        </w:rPr>
        <w:t>Shanlax International Journal of Arts, Science and Humanities</w:t>
      </w:r>
      <w:r w:rsidRPr="0087483C">
        <w:rPr>
          <w:rFonts w:ascii="Times New Roman" w:hAnsi="Times New Roman" w:cs="Times New Roman"/>
          <w:color w:val="222222"/>
          <w:shd w:val="clear" w:color="auto" w:fill="FFFFFF"/>
        </w:rPr>
        <w:t>, </w:t>
      </w:r>
      <w:r w:rsidRPr="0087483C">
        <w:rPr>
          <w:rFonts w:ascii="Times New Roman" w:hAnsi="Times New Roman" w:cs="Times New Roman"/>
          <w:i/>
          <w:iCs/>
          <w:color w:val="222222"/>
          <w:shd w:val="clear" w:color="auto" w:fill="FFFFFF"/>
        </w:rPr>
        <w:t>11</w:t>
      </w:r>
      <w:r w:rsidRPr="0087483C">
        <w:rPr>
          <w:rFonts w:ascii="Times New Roman" w:hAnsi="Times New Roman" w:cs="Times New Roman"/>
          <w:color w:val="222222"/>
          <w:shd w:val="clear" w:color="auto" w:fill="FFFFFF"/>
        </w:rPr>
        <w:t>.</w:t>
      </w:r>
      <w:r w:rsidRPr="0087483C">
        <w:rPr>
          <w:rFonts w:ascii="Times New Roman" w:hAnsi="Times New Roman" w:cs="Times New Roman"/>
          <w:sz w:val="32"/>
          <w:szCs w:val="32"/>
        </w:rPr>
        <w:t xml:space="preserve"> </w:t>
      </w:r>
      <w:hyperlink r:id="rId17" w:history="1">
        <w:r w:rsidRPr="0087483C">
          <w:rPr>
            <w:rStyle w:val="Hyperlink"/>
            <w:rFonts w:ascii="Times New Roman" w:hAnsi="Times New Roman" w:cs="Times New Roman"/>
            <w:shd w:val="clear" w:color="auto" w:fill="FFFFFF"/>
          </w:rPr>
          <w:t>https://papers.ssrn.com/sol3/papers.cfm?abstract_id=4751452</w:t>
        </w:r>
      </w:hyperlink>
    </w:p>
    <w:p w14:paraId="53F3CA09" w14:textId="77777777" w:rsidR="0087483C" w:rsidRPr="0087483C" w:rsidRDefault="0087483C" w:rsidP="0087483C">
      <w:pPr>
        <w:spacing w:line="360" w:lineRule="auto"/>
        <w:jc w:val="both"/>
        <w:rPr>
          <w:rFonts w:ascii="Times New Roman" w:hAnsi="Times New Roman" w:cs="Times New Roman"/>
          <w:sz w:val="32"/>
          <w:szCs w:val="32"/>
          <w:lang w:val="en-US"/>
        </w:rPr>
      </w:pPr>
      <w:r w:rsidRPr="0087483C">
        <w:rPr>
          <w:rFonts w:ascii="Times New Roman" w:hAnsi="Times New Roman" w:cs="Times New Roman"/>
          <w:color w:val="222222"/>
          <w:shd w:val="clear" w:color="auto" w:fill="FFFFFF"/>
        </w:rPr>
        <w:t>Bansal, S. and Surya, P., 2019. Effects of marketing strategies on organizational performance. </w:t>
      </w:r>
      <w:r w:rsidRPr="0087483C">
        <w:rPr>
          <w:rFonts w:ascii="Times New Roman" w:hAnsi="Times New Roman" w:cs="Times New Roman"/>
          <w:i/>
          <w:iCs/>
          <w:color w:val="222222"/>
          <w:shd w:val="clear" w:color="auto" w:fill="FFFFFF"/>
        </w:rPr>
        <w:t>International Journal of Engineering Research and Technology (IJERT)</w:t>
      </w:r>
      <w:r w:rsidRPr="0087483C">
        <w:rPr>
          <w:rFonts w:ascii="Times New Roman" w:hAnsi="Times New Roman" w:cs="Times New Roman"/>
          <w:color w:val="222222"/>
          <w:shd w:val="clear" w:color="auto" w:fill="FFFFFF"/>
        </w:rPr>
        <w:t>, </w:t>
      </w:r>
      <w:r w:rsidRPr="0087483C">
        <w:rPr>
          <w:rFonts w:ascii="Times New Roman" w:hAnsi="Times New Roman" w:cs="Times New Roman"/>
          <w:i/>
          <w:iCs/>
          <w:color w:val="222222"/>
          <w:shd w:val="clear" w:color="auto" w:fill="FFFFFF"/>
        </w:rPr>
        <w:t>7</w:t>
      </w:r>
      <w:r w:rsidRPr="0087483C">
        <w:rPr>
          <w:rFonts w:ascii="Times New Roman" w:hAnsi="Times New Roman" w:cs="Times New Roman"/>
          <w:color w:val="222222"/>
          <w:shd w:val="clear" w:color="auto" w:fill="FFFFFF"/>
        </w:rPr>
        <w:t>(12), pp.1-7.</w:t>
      </w:r>
      <w:r w:rsidRPr="0087483C">
        <w:rPr>
          <w:rFonts w:ascii="Times New Roman" w:hAnsi="Times New Roman" w:cs="Times New Roman"/>
          <w:sz w:val="32"/>
          <w:szCs w:val="32"/>
        </w:rPr>
        <w:t xml:space="preserve"> </w:t>
      </w:r>
      <w:hyperlink r:id="rId18" w:history="1">
        <w:r w:rsidRPr="0087483C">
          <w:rPr>
            <w:rStyle w:val="Hyperlink"/>
            <w:rFonts w:ascii="Times New Roman" w:hAnsi="Times New Roman" w:cs="Times New Roman"/>
            <w:shd w:val="clear" w:color="auto" w:fill="FFFFFF"/>
          </w:rPr>
          <w:t>https://www.academia.edu/download/64185860/effects-of-marketing-strategies-on-IJERTCONV7IS12019.pdf</w:t>
        </w:r>
      </w:hyperlink>
    </w:p>
    <w:p w14:paraId="4A9A9256" w14:textId="77777777" w:rsidR="0087483C" w:rsidRPr="0087483C" w:rsidRDefault="0087483C" w:rsidP="0087483C">
      <w:pPr>
        <w:spacing w:line="360" w:lineRule="auto"/>
        <w:jc w:val="both"/>
        <w:rPr>
          <w:rFonts w:ascii="Times New Roman" w:hAnsi="Times New Roman" w:cs="Times New Roman"/>
          <w:sz w:val="32"/>
          <w:szCs w:val="32"/>
          <w:lang w:val="en-US"/>
        </w:rPr>
      </w:pPr>
      <w:r w:rsidRPr="0087483C">
        <w:rPr>
          <w:rFonts w:ascii="Times New Roman" w:hAnsi="Times New Roman" w:cs="Times New Roman"/>
          <w:color w:val="222222"/>
          <w:shd w:val="clear" w:color="auto" w:fill="FFFFFF"/>
        </w:rPr>
        <w:t>Bhupatiraju, S., Chen, D.L., Joshi, S., Neis, P. and Singh, S., 2024. Environmental Litigation as Scrutiny: A Four Decade Analysis of Justice, Firms, and Pollution in India. </w:t>
      </w:r>
      <w:r w:rsidRPr="0087483C">
        <w:rPr>
          <w:rFonts w:ascii="Times New Roman" w:hAnsi="Times New Roman" w:cs="Times New Roman"/>
          <w:i/>
          <w:iCs/>
          <w:color w:val="222222"/>
          <w:shd w:val="clear" w:color="auto" w:fill="FFFFFF"/>
        </w:rPr>
        <w:t>Firms, and Pollution in India</w:t>
      </w:r>
      <w:r w:rsidRPr="0087483C">
        <w:rPr>
          <w:rFonts w:ascii="Times New Roman" w:hAnsi="Times New Roman" w:cs="Times New Roman"/>
          <w:color w:val="222222"/>
          <w:shd w:val="clear" w:color="auto" w:fill="FFFFFF"/>
        </w:rPr>
        <w:t>.</w:t>
      </w:r>
      <w:r w:rsidRPr="0087483C">
        <w:rPr>
          <w:rFonts w:ascii="Times New Roman" w:hAnsi="Times New Roman" w:cs="Times New Roman"/>
          <w:sz w:val="32"/>
          <w:szCs w:val="32"/>
        </w:rPr>
        <w:t xml:space="preserve"> </w:t>
      </w:r>
      <w:hyperlink r:id="rId19" w:history="1">
        <w:r w:rsidRPr="0087483C">
          <w:rPr>
            <w:rStyle w:val="Hyperlink"/>
            <w:rFonts w:ascii="Times New Roman" w:hAnsi="Times New Roman" w:cs="Times New Roman"/>
            <w:shd w:val="clear" w:color="auto" w:fill="FFFFFF"/>
          </w:rPr>
          <w:t>https://users.nber.org/~dlchen/papers/Just_Water.pdf</w:t>
        </w:r>
      </w:hyperlink>
    </w:p>
    <w:p w14:paraId="26ECC9A1" w14:textId="77777777" w:rsidR="0087483C" w:rsidRPr="0087483C" w:rsidRDefault="0087483C" w:rsidP="0087483C">
      <w:pPr>
        <w:spacing w:line="360" w:lineRule="auto"/>
        <w:jc w:val="both"/>
        <w:rPr>
          <w:rFonts w:ascii="Times New Roman" w:hAnsi="Times New Roman" w:cs="Times New Roman"/>
          <w:sz w:val="32"/>
          <w:szCs w:val="32"/>
          <w:lang w:val="en-US"/>
        </w:rPr>
      </w:pPr>
      <w:r w:rsidRPr="0087483C">
        <w:rPr>
          <w:rFonts w:ascii="Times New Roman" w:hAnsi="Times New Roman" w:cs="Times New Roman"/>
          <w:color w:val="222222"/>
          <w:shd w:val="clear" w:color="auto" w:fill="FFFFFF"/>
        </w:rPr>
        <w:t>Brondoni, S.M., 2020. Shareowners, Stakeholders the Global Oversize Economy. The Coca-Cola Company Case. </w:t>
      </w:r>
      <w:r w:rsidRPr="0087483C">
        <w:rPr>
          <w:rFonts w:ascii="Times New Roman" w:hAnsi="Times New Roman" w:cs="Times New Roman"/>
          <w:i/>
          <w:iCs/>
          <w:color w:val="222222"/>
          <w:shd w:val="clear" w:color="auto" w:fill="FFFFFF"/>
        </w:rPr>
        <w:t>Symphonya. Emerging Issues in Management</w:t>
      </w:r>
      <w:r w:rsidRPr="0087483C">
        <w:rPr>
          <w:rFonts w:ascii="Times New Roman" w:hAnsi="Times New Roman" w:cs="Times New Roman"/>
          <w:color w:val="222222"/>
          <w:shd w:val="clear" w:color="auto" w:fill="FFFFFF"/>
        </w:rPr>
        <w:t>.</w:t>
      </w:r>
      <w:r w:rsidRPr="0087483C">
        <w:rPr>
          <w:rFonts w:ascii="Times New Roman" w:hAnsi="Times New Roman" w:cs="Times New Roman"/>
          <w:sz w:val="32"/>
          <w:szCs w:val="32"/>
        </w:rPr>
        <w:t xml:space="preserve"> </w:t>
      </w:r>
      <w:hyperlink r:id="rId20" w:history="1">
        <w:r w:rsidRPr="0087483C">
          <w:rPr>
            <w:rStyle w:val="Hyperlink"/>
            <w:rFonts w:ascii="Times New Roman" w:hAnsi="Times New Roman" w:cs="Times New Roman"/>
            <w:shd w:val="clear" w:color="auto" w:fill="FFFFFF"/>
          </w:rPr>
          <w:t>https://www.academia.edu/download/85399998/11852.pdf</w:t>
        </w:r>
      </w:hyperlink>
    </w:p>
    <w:p w14:paraId="64FFFDE7" w14:textId="77777777" w:rsidR="0087483C" w:rsidRPr="0087483C" w:rsidRDefault="0087483C" w:rsidP="0087483C">
      <w:pPr>
        <w:spacing w:line="360" w:lineRule="auto"/>
        <w:jc w:val="both"/>
        <w:rPr>
          <w:rFonts w:ascii="Times New Roman" w:hAnsi="Times New Roman" w:cs="Times New Roman"/>
          <w:sz w:val="32"/>
          <w:szCs w:val="32"/>
          <w:lang w:val="en-US"/>
        </w:rPr>
      </w:pPr>
      <w:r w:rsidRPr="0087483C">
        <w:rPr>
          <w:rFonts w:ascii="Times New Roman" w:hAnsi="Times New Roman" w:cs="Times New Roman"/>
          <w:color w:val="222222"/>
          <w:shd w:val="clear" w:color="auto" w:fill="FFFFFF"/>
        </w:rPr>
        <w:t>Camankulova, R. and Ayhan, N., 2020. Localization Strategy of Global Brand: Case Study of Coca-Cola. </w:t>
      </w:r>
      <w:r w:rsidRPr="0087483C">
        <w:rPr>
          <w:rFonts w:ascii="Times New Roman" w:hAnsi="Times New Roman" w:cs="Times New Roman"/>
          <w:i/>
          <w:iCs/>
          <w:color w:val="222222"/>
          <w:shd w:val="clear" w:color="auto" w:fill="FFFFFF"/>
        </w:rPr>
        <w:t>MANAS Sosyal Araştırmalar Dergisi</w:t>
      </w:r>
      <w:r w:rsidRPr="0087483C">
        <w:rPr>
          <w:rFonts w:ascii="Times New Roman" w:hAnsi="Times New Roman" w:cs="Times New Roman"/>
          <w:color w:val="222222"/>
          <w:shd w:val="clear" w:color="auto" w:fill="FFFFFF"/>
        </w:rPr>
        <w:t>, </w:t>
      </w:r>
      <w:r w:rsidRPr="0087483C">
        <w:rPr>
          <w:rFonts w:ascii="Times New Roman" w:hAnsi="Times New Roman" w:cs="Times New Roman"/>
          <w:i/>
          <w:iCs/>
          <w:color w:val="222222"/>
          <w:shd w:val="clear" w:color="auto" w:fill="FFFFFF"/>
        </w:rPr>
        <w:t>9</w:t>
      </w:r>
      <w:r w:rsidRPr="0087483C">
        <w:rPr>
          <w:rFonts w:ascii="Times New Roman" w:hAnsi="Times New Roman" w:cs="Times New Roman"/>
          <w:color w:val="222222"/>
          <w:shd w:val="clear" w:color="auto" w:fill="FFFFFF"/>
        </w:rPr>
        <w:t>(4), pp.2475-2484.</w:t>
      </w:r>
      <w:r w:rsidRPr="0087483C">
        <w:rPr>
          <w:rFonts w:ascii="Times New Roman" w:hAnsi="Times New Roman" w:cs="Times New Roman"/>
          <w:sz w:val="32"/>
          <w:szCs w:val="32"/>
        </w:rPr>
        <w:t xml:space="preserve"> </w:t>
      </w:r>
      <w:hyperlink r:id="rId21" w:history="1">
        <w:r w:rsidRPr="0087483C">
          <w:rPr>
            <w:rStyle w:val="Hyperlink"/>
            <w:rFonts w:ascii="Times New Roman" w:hAnsi="Times New Roman" w:cs="Times New Roman"/>
            <w:shd w:val="clear" w:color="auto" w:fill="FFFFFF"/>
          </w:rPr>
          <w:t>https://dergipark.org.tr/en/pub/mjss/article/685620</w:t>
        </w:r>
      </w:hyperlink>
    </w:p>
    <w:p w14:paraId="4BBC6DA5" w14:textId="77777777" w:rsidR="0087483C" w:rsidRPr="0087483C" w:rsidRDefault="0087483C" w:rsidP="0087483C">
      <w:pPr>
        <w:spacing w:line="360" w:lineRule="auto"/>
        <w:jc w:val="both"/>
        <w:rPr>
          <w:rFonts w:ascii="Times New Roman" w:hAnsi="Times New Roman" w:cs="Times New Roman"/>
          <w:sz w:val="32"/>
          <w:szCs w:val="32"/>
          <w:lang w:val="en-US"/>
        </w:rPr>
      </w:pPr>
      <w:r w:rsidRPr="0087483C">
        <w:rPr>
          <w:rFonts w:ascii="Times New Roman" w:hAnsi="Times New Roman" w:cs="Times New Roman"/>
          <w:color w:val="222222"/>
          <w:shd w:val="clear" w:color="auto" w:fill="FFFFFF"/>
        </w:rPr>
        <w:t>CHITRADEVI, S., A STUDY ON GLOBAL ADVERTISING STRATEGIES OF FMCG PRODUCTS WITH REFERENCE TO COLGATE AND COCA-COLA. </w:t>
      </w:r>
      <w:r w:rsidRPr="0087483C">
        <w:rPr>
          <w:rFonts w:ascii="Times New Roman" w:hAnsi="Times New Roman" w:cs="Times New Roman"/>
          <w:i/>
          <w:iCs/>
          <w:color w:val="222222"/>
          <w:shd w:val="clear" w:color="auto" w:fill="FFFFFF"/>
        </w:rPr>
        <w:t>India Pakistan:–India Pakistan:–Futuristic Trade &amp; Economic Relations</w:t>
      </w:r>
      <w:r w:rsidRPr="0087483C">
        <w:rPr>
          <w:rFonts w:ascii="Times New Roman" w:hAnsi="Times New Roman" w:cs="Times New Roman"/>
          <w:color w:val="222222"/>
          <w:shd w:val="clear" w:color="auto" w:fill="FFFFFF"/>
        </w:rPr>
        <w:t>, p.223.</w:t>
      </w:r>
      <w:r w:rsidRPr="0087483C">
        <w:rPr>
          <w:rFonts w:ascii="Times New Roman" w:hAnsi="Times New Roman" w:cs="Times New Roman"/>
          <w:sz w:val="32"/>
          <w:szCs w:val="32"/>
        </w:rPr>
        <w:t xml:space="preserve"> </w:t>
      </w:r>
      <w:hyperlink r:id="rId22" w:anchor="page=234" w:history="1">
        <w:r w:rsidRPr="0087483C">
          <w:rPr>
            <w:rStyle w:val="Hyperlink"/>
            <w:rFonts w:ascii="Times New Roman" w:hAnsi="Times New Roman" w:cs="Times New Roman"/>
            <w:shd w:val="clear" w:color="auto" w:fill="FFFFFF"/>
          </w:rPr>
          <w:t>https://www.researchgate.net/profile/Karpagam-Paramasivam/publication/369185721_Renaissance_in_Jammu_and_Kashmir/links/640ef24d66f8522c389dfa06/Renaissance-in-Jammu-and-Kashmir.pdf#page=234</w:t>
        </w:r>
      </w:hyperlink>
    </w:p>
    <w:p w14:paraId="16C72DE8" w14:textId="77777777" w:rsidR="0087483C" w:rsidRPr="0087483C" w:rsidRDefault="0087483C" w:rsidP="0087483C">
      <w:pPr>
        <w:spacing w:line="360" w:lineRule="auto"/>
        <w:jc w:val="both"/>
        <w:rPr>
          <w:rFonts w:ascii="Times New Roman" w:hAnsi="Times New Roman" w:cs="Times New Roman"/>
          <w:sz w:val="32"/>
          <w:szCs w:val="32"/>
          <w:lang w:val="en-US"/>
        </w:rPr>
      </w:pPr>
      <w:r w:rsidRPr="0087483C">
        <w:rPr>
          <w:rFonts w:ascii="Times New Roman" w:hAnsi="Times New Roman" w:cs="Times New Roman"/>
          <w:color w:val="222222"/>
          <w:shd w:val="clear" w:color="auto" w:fill="FFFFFF"/>
        </w:rPr>
        <w:t>Chu, B., 2020, November. Analysis on the success of Coca-Cola marketing strategy. In </w:t>
      </w:r>
      <w:r w:rsidRPr="0087483C">
        <w:rPr>
          <w:rFonts w:ascii="Times New Roman" w:hAnsi="Times New Roman" w:cs="Times New Roman"/>
          <w:i/>
          <w:iCs/>
          <w:color w:val="222222"/>
          <w:shd w:val="clear" w:color="auto" w:fill="FFFFFF"/>
        </w:rPr>
        <w:t>2020 2nd International Conference on Economic Management and Cultural Industry (ICEMCI 2020)</w:t>
      </w:r>
      <w:r w:rsidRPr="0087483C">
        <w:rPr>
          <w:rFonts w:ascii="Times New Roman" w:hAnsi="Times New Roman" w:cs="Times New Roman"/>
          <w:color w:val="222222"/>
          <w:shd w:val="clear" w:color="auto" w:fill="FFFFFF"/>
        </w:rPr>
        <w:t> (pp. 96-100). Atlantis Press.</w:t>
      </w:r>
      <w:r w:rsidRPr="0087483C">
        <w:rPr>
          <w:rFonts w:ascii="Times New Roman" w:hAnsi="Times New Roman" w:cs="Times New Roman"/>
          <w:sz w:val="32"/>
          <w:szCs w:val="32"/>
        </w:rPr>
        <w:t xml:space="preserve"> </w:t>
      </w:r>
      <w:hyperlink r:id="rId23" w:history="1">
        <w:r w:rsidRPr="0087483C">
          <w:rPr>
            <w:rStyle w:val="Hyperlink"/>
            <w:rFonts w:ascii="Times New Roman" w:hAnsi="Times New Roman" w:cs="Times New Roman"/>
            <w:shd w:val="clear" w:color="auto" w:fill="FFFFFF"/>
          </w:rPr>
          <w:t>https://www.atlantis-press.com/proceedings/icemci-20/125947132</w:t>
        </w:r>
      </w:hyperlink>
    </w:p>
    <w:p w14:paraId="7238E463" w14:textId="77777777" w:rsidR="0087483C" w:rsidRPr="0087483C" w:rsidRDefault="0087483C" w:rsidP="0087483C">
      <w:pPr>
        <w:spacing w:line="360" w:lineRule="auto"/>
        <w:jc w:val="both"/>
        <w:rPr>
          <w:rFonts w:ascii="Times New Roman" w:hAnsi="Times New Roman" w:cs="Times New Roman"/>
          <w:sz w:val="32"/>
          <w:szCs w:val="32"/>
          <w:lang w:val="en-US"/>
        </w:rPr>
      </w:pPr>
      <w:r w:rsidRPr="0087483C">
        <w:rPr>
          <w:rFonts w:ascii="Times New Roman" w:hAnsi="Times New Roman" w:cs="Times New Roman"/>
          <w:color w:val="222222"/>
          <w:shd w:val="clear" w:color="auto" w:fill="FFFFFF"/>
        </w:rPr>
        <w:t>De Villiers, R., Tipgomut, P. and Franklin, D., 2019. International market segmentation across consumption and communication categories: Identity, demographics, and consumer decisions and online habits. In </w:t>
      </w:r>
      <w:r w:rsidRPr="0087483C">
        <w:rPr>
          <w:rFonts w:ascii="Times New Roman" w:hAnsi="Times New Roman" w:cs="Times New Roman"/>
          <w:i/>
          <w:iCs/>
          <w:color w:val="222222"/>
          <w:shd w:val="clear" w:color="auto" w:fill="FFFFFF"/>
        </w:rPr>
        <w:t>Promotion and Marketing Communications</w:t>
      </w:r>
      <w:r w:rsidRPr="0087483C">
        <w:rPr>
          <w:rFonts w:ascii="Times New Roman" w:hAnsi="Times New Roman" w:cs="Times New Roman"/>
          <w:color w:val="222222"/>
          <w:shd w:val="clear" w:color="auto" w:fill="FFFFFF"/>
        </w:rPr>
        <w:t>. IntechOpen.</w:t>
      </w:r>
      <w:r w:rsidRPr="0087483C">
        <w:rPr>
          <w:rFonts w:ascii="Times New Roman" w:hAnsi="Times New Roman" w:cs="Times New Roman"/>
          <w:sz w:val="32"/>
          <w:szCs w:val="32"/>
        </w:rPr>
        <w:t xml:space="preserve"> </w:t>
      </w:r>
      <w:hyperlink r:id="rId24" w:history="1">
        <w:r w:rsidRPr="0087483C">
          <w:rPr>
            <w:rStyle w:val="Hyperlink"/>
            <w:rFonts w:ascii="Times New Roman" w:hAnsi="Times New Roman" w:cs="Times New Roman"/>
            <w:shd w:val="clear" w:color="auto" w:fill="FFFFFF"/>
          </w:rPr>
          <w:t>https://www.intechopen.com/chapters/70488</w:t>
        </w:r>
      </w:hyperlink>
    </w:p>
    <w:p w14:paraId="0B9E9245" w14:textId="77777777" w:rsidR="0087483C" w:rsidRPr="0087483C" w:rsidRDefault="0087483C" w:rsidP="0087483C">
      <w:pPr>
        <w:spacing w:line="360" w:lineRule="auto"/>
        <w:jc w:val="both"/>
        <w:rPr>
          <w:rFonts w:ascii="Times New Roman" w:hAnsi="Times New Roman" w:cs="Times New Roman"/>
          <w:sz w:val="32"/>
          <w:szCs w:val="32"/>
          <w:lang w:val="en-US"/>
        </w:rPr>
      </w:pPr>
      <w:r w:rsidRPr="0087483C">
        <w:rPr>
          <w:rFonts w:ascii="Times New Roman" w:hAnsi="Times New Roman" w:cs="Times New Roman"/>
          <w:color w:val="222222"/>
          <w:shd w:val="clear" w:color="auto" w:fill="FFFFFF"/>
        </w:rPr>
        <w:t>Gelderman, C.J., Schijns, J., Lambrechts, W. and Vijgen, S., 2021. Green marketing as an environmental practice: The impact on green satisfaction and green loyalty in a business‐to‐business context. </w:t>
      </w:r>
      <w:r w:rsidRPr="0087483C">
        <w:rPr>
          <w:rFonts w:ascii="Times New Roman" w:hAnsi="Times New Roman" w:cs="Times New Roman"/>
          <w:i/>
          <w:iCs/>
          <w:color w:val="222222"/>
          <w:shd w:val="clear" w:color="auto" w:fill="FFFFFF"/>
        </w:rPr>
        <w:t>Business strategy and the environment</w:t>
      </w:r>
      <w:r w:rsidRPr="0087483C">
        <w:rPr>
          <w:rFonts w:ascii="Times New Roman" w:hAnsi="Times New Roman" w:cs="Times New Roman"/>
          <w:color w:val="222222"/>
          <w:shd w:val="clear" w:color="auto" w:fill="FFFFFF"/>
        </w:rPr>
        <w:t>, </w:t>
      </w:r>
      <w:r w:rsidRPr="0087483C">
        <w:rPr>
          <w:rFonts w:ascii="Times New Roman" w:hAnsi="Times New Roman" w:cs="Times New Roman"/>
          <w:i/>
          <w:iCs/>
          <w:color w:val="222222"/>
          <w:shd w:val="clear" w:color="auto" w:fill="FFFFFF"/>
        </w:rPr>
        <w:t>30</w:t>
      </w:r>
      <w:r w:rsidRPr="0087483C">
        <w:rPr>
          <w:rFonts w:ascii="Times New Roman" w:hAnsi="Times New Roman" w:cs="Times New Roman"/>
          <w:color w:val="222222"/>
          <w:shd w:val="clear" w:color="auto" w:fill="FFFFFF"/>
        </w:rPr>
        <w:t>(4), pp.2061-2076.</w:t>
      </w:r>
      <w:r w:rsidRPr="0087483C">
        <w:rPr>
          <w:rFonts w:ascii="Times New Roman" w:hAnsi="Times New Roman" w:cs="Times New Roman"/>
          <w:sz w:val="32"/>
          <w:szCs w:val="32"/>
        </w:rPr>
        <w:t xml:space="preserve"> </w:t>
      </w:r>
      <w:hyperlink r:id="rId25" w:history="1">
        <w:r w:rsidRPr="0087483C">
          <w:rPr>
            <w:rStyle w:val="Hyperlink"/>
            <w:rFonts w:ascii="Times New Roman" w:hAnsi="Times New Roman" w:cs="Times New Roman"/>
            <w:shd w:val="clear" w:color="auto" w:fill="FFFFFF"/>
          </w:rPr>
          <w:t>https://onlinelibrary.wiley.com/doi/abs/10.1002/bse.2732</w:t>
        </w:r>
      </w:hyperlink>
    </w:p>
    <w:p w14:paraId="5D5E0E8C" w14:textId="77777777" w:rsidR="0087483C" w:rsidRPr="0087483C" w:rsidRDefault="0087483C" w:rsidP="0087483C">
      <w:pPr>
        <w:spacing w:line="360" w:lineRule="auto"/>
        <w:jc w:val="both"/>
        <w:rPr>
          <w:rFonts w:ascii="Times New Roman" w:hAnsi="Times New Roman" w:cs="Times New Roman"/>
          <w:sz w:val="32"/>
          <w:szCs w:val="32"/>
          <w:lang w:val="en-US"/>
        </w:rPr>
      </w:pPr>
      <w:r w:rsidRPr="0087483C">
        <w:rPr>
          <w:rFonts w:ascii="Times New Roman" w:hAnsi="Times New Roman" w:cs="Times New Roman"/>
          <w:color w:val="222222"/>
          <w:shd w:val="clear" w:color="auto" w:fill="FFFFFF"/>
        </w:rPr>
        <w:t>George, A.S., 2025. Economic Incentives and Environmental Transformation in the Global Beverage Industry.</w:t>
      </w:r>
      <w:r w:rsidRPr="0087483C">
        <w:rPr>
          <w:rFonts w:ascii="Times New Roman" w:hAnsi="Times New Roman" w:cs="Times New Roman"/>
          <w:sz w:val="32"/>
          <w:szCs w:val="32"/>
        </w:rPr>
        <w:t xml:space="preserve"> </w:t>
      </w:r>
      <w:hyperlink r:id="rId26" w:history="1">
        <w:r w:rsidRPr="0087483C">
          <w:rPr>
            <w:rStyle w:val="Hyperlink"/>
            <w:rFonts w:ascii="Times New Roman" w:hAnsi="Times New Roman" w:cs="Times New Roman"/>
            <w:shd w:val="clear" w:color="auto" w:fill="FFFFFF"/>
          </w:rPr>
          <w:t>https://www.researchgate.net/profile/A-Shaji-George/publication/398111506_Economic_Incentives_and_Environmental_Transformation_in_the_Global_Beverage_Industry/links/692b26c9acf4cf63853a014b/Economic-Incentives-and-Environmental-Transformation-in-the-Global-Beverage-Industry.pdf</w:t>
        </w:r>
      </w:hyperlink>
    </w:p>
    <w:p w14:paraId="7C60F483" w14:textId="77777777" w:rsidR="0087483C" w:rsidRPr="0087483C" w:rsidRDefault="0087483C" w:rsidP="0087483C">
      <w:pPr>
        <w:spacing w:line="360" w:lineRule="auto"/>
        <w:jc w:val="both"/>
        <w:rPr>
          <w:rFonts w:ascii="Times New Roman" w:hAnsi="Times New Roman" w:cs="Times New Roman"/>
          <w:sz w:val="32"/>
          <w:szCs w:val="32"/>
          <w:lang w:val="en-US"/>
        </w:rPr>
      </w:pPr>
      <w:r w:rsidRPr="0087483C">
        <w:rPr>
          <w:rFonts w:ascii="Times New Roman" w:hAnsi="Times New Roman" w:cs="Times New Roman"/>
          <w:color w:val="222222"/>
          <w:shd w:val="clear" w:color="auto" w:fill="FFFFFF"/>
        </w:rPr>
        <w:t>Gersen, J.E. and Hemphill, C.S., 2022. The Coca-Cola Bottle: A Fragile Vessel for Building a Brand. </w:t>
      </w:r>
      <w:r w:rsidRPr="0087483C">
        <w:rPr>
          <w:rFonts w:ascii="Times New Roman" w:hAnsi="Times New Roman" w:cs="Times New Roman"/>
          <w:i/>
          <w:iCs/>
          <w:color w:val="222222"/>
          <w:shd w:val="clear" w:color="auto" w:fill="FFFFFF"/>
        </w:rPr>
        <w:t>Forthcoming, Legal Applications of Marketing Theory (Jacob Gersen &amp; Joel Steckel, eds.), NYU Law and Economics Research Paper</w:t>
      </w:r>
      <w:r w:rsidRPr="0087483C">
        <w:rPr>
          <w:rFonts w:ascii="Times New Roman" w:hAnsi="Times New Roman" w:cs="Times New Roman"/>
          <w:color w:val="222222"/>
          <w:shd w:val="clear" w:color="auto" w:fill="FFFFFF"/>
        </w:rPr>
        <w:t>, (23-12).</w:t>
      </w:r>
      <w:r w:rsidRPr="0087483C">
        <w:rPr>
          <w:rFonts w:ascii="Times New Roman" w:hAnsi="Times New Roman" w:cs="Times New Roman"/>
          <w:sz w:val="32"/>
          <w:szCs w:val="32"/>
        </w:rPr>
        <w:t xml:space="preserve"> </w:t>
      </w:r>
      <w:hyperlink r:id="rId27" w:history="1">
        <w:r w:rsidRPr="0087483C">
          <w:rPr>
            <w:rStyle w:val="Hyperlink"/>
            <w:rFonts w:ascii="Times New Roman" w:hAnsi="Times New Roman" w:cs="Times New Roman"/>
            <w:shd w:val="clear" w:color="auto" w:fill="FFFFFF"/>
          </w:rPr>
          <w:t>https://papers.ssrn.com/sol3/papers.cfm?abstract_id=4232437</w:t>
        </w:r>
      </w:hyperlink>
    </w:p>
    <w:p w14:paraId="2E9135C2" w14:textId="77777777" w:rsidR="0087483C" w:rsidRPr="0087483C" w:rsidRDefault="0087483C" w:rsidP="0087483C">
      <w:pPr>
        <w:spacing w:line="360" w:lineRule="auto"/>
        <w:jc w:val="both"/>
        <w:rPr>
          <w:rFonts w:ascii="Times New Roman" w:hAnsi="Times New Roman" w:cs="Times New Roman"/>
          <w:sz w:val="32"/>
          <w:szCs w:val="32"/>
          <w:lang w:val="en-US"/>
        </w:rPr>
      </w:pPr>
      <w:r w:rsidRPr="0087483C">
        <w:rPr>
          <w:rFonts w:ascii="Times New Roman" w:hAnsi="Times New Roman" w:cs="Times New Roman"/>
          <w:color w:val="222222"/>
          <w:shd w:val="clear" w:color="auto" w:fill="FFFFFF"/>
        </w:rPr>
        <w:t>Hole, Y., Pawar, M.S. and Khedkar, E.B., 2019, November. Omni channel retailing: An opportunity and challenges in the Indian market. In </w:t>
      </w:r>
      <w:r w:rsidRPr="0087483C">
        <w:rPr>
          <w:rFonts w:ascii="Times New Roman" w:hAnsi="Times New Roman" w:cs="Times New Roman"/>
          <w:i/>
          <w:iCs/>
          <w:color w:val="222222"/>
          <w:shd w:val="clear" w:color="auto" w:fill="FFFFFF"/>
        </w:rPr>
        <w:t>Journal of Physics: Conference Series</w:t>
      </w:r>
      <w:r w:rsidRPr="0087483C">
        <w:rPr>
          <w:rFonts w:ascii="Times New Roman" w:hAnsi="Times New Roman" w:cs="Times New Roman"/>
          <w:color w:val="222222"/>
          <w:shd w:val="clear" w:color="auto" w:fill="FFFFFF"/>
        </w:rPr>
        <w:t> (Vol. 1362, No. 1, p. 012121). IOP Publishing.</w:t>
      </w:r>
      <w:r w:rsidRPr="0087483C">
        <w:rPr>
          <w:rFonts w:ascii="Times New Roman" w:hAnsi="Times New Roman" w:cs="Times New Roman"/>
          <w:sz w:val="32"/>
          <w:szCs w:val="32"/>
        </w:rPr>
        <w:t xml:space="preserve"> </w:t>
      </w:r>
      <w:hyperlink r:id="rId28" w:history="1">
        <w:r w:rsidRPr="0087483C">
          <w:rPr>
            <w:rStyle w:val="Hyperlink"/>
            <w:rFonts w:ascii="Times New Roman" w:hAnsi="Times New Roman" w:cs="Times New Roman"/>
            <w:shd w:val="clear" w:color="auto" w:fill="FFFFFF"/>
          </w:rPr>
          <w:t>https://iopscience.iop.org/article/10.1088/1742-6596/1362/1/012121/meta</w:t>
        </w:r>
      </w:hyperlink>
    </w:p>
    <w:p w14:paraId="13C82A2C" w14:textId="77777777" w:rsidR="0087483C" w:rsidRPr="0087483C" w:rsidRDefault="0087483C" w:rsidP="0087483C">
      <w:pPr>
        <w:spacing w:line="360" w:lineRule="auto"/>
        <w:jc w:val="both"/>
        <w:rPr>
          <w:rFonts w:ascii="Times New Roman" w:hAnsi="Times New Roman" w:cs="Times New Roman"/>
          <w:sz w:val="32"/>
          <w:szCs w:val="32"/>
          <w:lang w:val="en-US"/>
        </w:rPr>
      </w:pPr>
      <w:r w:rsidRPr="0087483C">
        <w:rPr>
          <w:rFonts w:ascii="Times New Roman" w:hAnsi="Times New Roman" w:cs="Times New Roman"/>
          <w:color w:val="222222"/>
          <w:shd w:val="clear" w:color="auto" w:fill="FFFFFF"/>
        </w:rPr>
        <w:t>Huse, O., Reeve, E., Bell, C., Sacks, G., Baker, P., Wood, B. and Backholer, K., 2022. Strategies used by the soft drink industry to grow and sustain sales: a case-study of The Coca-Cola Company in East Asia. </w:t>
      </w:r>
      <w:r w:rsidRPr="0087483C">
        <w:rPr>
          <w:rFonts w:ascii="Times New Roman" w:hAnsi="Times New Roman" w:cs="Times New Roman"/>
          <w:i/>
          <w:iCs/>
          <w:color w:val="222222"/>
          <w:shd w:val="clear" w:color="auto" w:fill="FFFFFF"/>
        </w:rPr>
        <w:t>BMJ global health</w:t>
      </w:r>
      <w:r w:rsidRPr="0087483C">
        <w:rPr>
          <w:rFonts w:ascii="Times New Roman" w:hAnsi="Times New Roman" w:cs="Times New Roman"/>
          <w:color w:val="222222"/>
          <w:shd w:val="clear" w:color="auto" w:fill="FFFFFF"/>
        </w:rPr>
        <w:t>, </w:t>
      </w:r>
      <w:r w:rsidRPr="0087483C">
        <w:rPr>
          <w:rFonts w:ascii="Times New Roman" w:hAnsi="Times New Roman" w:cs="Times New Roman"/>
          <w:i/>
          <w:iCs/>
          <w:color w:val="222222"/>
          <w:shd w:val="clear" w:color="auto" w:fill="FFFFFF"/>
        </w:rPr>
        <w:t>7</w:t>
      </w:r>
      <w:r w:rsidRPr="0087483C">
        <w:rPr>
          <w:rFonts w:ascii="Times New Roman" w:hAnsi="Times New Roman" w:cs="Times New Roman"/>
          <w:color w:val="222222"/>
          <w:shd w:val="clear" w:color="auto" w:fill="FFFFFF"/>
        </w:rPr>
        <w:t>(12), p.e010386.</w:t>
      </w:r>
      <w:r w:rsidRPr="0087483C">
        <w:rPr>
          <w:rFonts w:ascii="Times New Roman" w:hAnsi="Times New Roman" w:cs="Times New Roman"/>
          <w:sz w:val="32"/>
          <w:szCs w:val="32"/>
        </w:rPr>
        <w:t xml:space="preserve"> </w:t>
      </w:r>
      <w:hyperlink r:id="rId29" w:history="1">
        <w:r w:rsidRPr="0087483C">
          <w:rPr>
            <w:rStyle w:val="Hyperlink"/>
            <w:rFonts w:ascii="Times New Roman" w:hAnsi="Times New Roman" w:cs="Times New Roman"/>
            <w:shd w:val="clear" w:color="auto" w:fill="FFFFFF"/>
          </w:rPr>
          <w:t>https://gh.bmj.com/content/7/12/e010386.abstract</w:t>
        </w:r>
      </w:hyperlink>
    </w:p>
    <w:p w14:paraId="01069389" w14:textId="77777777" w:rsidR="0087483C" w:rsidRPr="0087483C" w:rsidRDefault="0087483C" w:rsidP="0087483C">
      <w:pPr>
        <w:spacing w:line="360" w:lineRule="auto"/>
        <w:jc w:val="both"/>
        <w:rPr>
          <w:rFonts w:ascii="Times New Roman" w:hAnsi="Times New Roman" w:cs="Times New Roman"/>
          <w:sz w:val="32"/>
          <w:szCs w:val="32"/>
          <w:lang w:val="en-US"/>
        </w:rPr>
      </w:pPr>
      <w:r w:rsidRPr="0087483C">
        <w:rPr>
          <w:rFonts w:ascii="Times New Roman" w:hAnsi="Times New Roman" w:cs="Times New Roman"/>
          <w:color w:val="222222"/>
          <w:shd w:val="clear" w:color="auto" w:fill="FFFFFF"/>
        </w:rPr>
        <w:t>JAMANKULOVA, R. and AYHAN, N., 2020. Localization Strategy of Global Brand: Case Study of Coca-Cola. </w:t>
      </w:r>
      <w:r w:rsidRPr="0087483C">
        <w:rPr>
          <w:rFonts w:ascii="Times New Roman" w:hAnsi="Times New Roman" w:cs="Times New Roman"/>
          <w:i/>
          <w:iCs/>
          <w:color w:val="222222"/>
          <w:shd w:val="clear" w:color="auto" w:fill="FFFFFF"/>
        </w:rPr>
        <w:t>MANAS Journal of Social Studies</w:t>
      </w:r>
      <w:r w:rsidRPr="0087483C">
        <w:rPr>
          <w:rFonts w:ascii="Times New Roman" w:hAnsi="Times New Roman" w:cs="Times New Roman"/>
          <w:color w:val="222222"/>
          <w:shd w:val="clear" w:color="auto" w:fill="FFFFFF"/>
        </w:rPr>
        <w:t>, </w:t>
      </w:r>
      <w:r w:rsidRPr="0087483C">
        <w:rPr>
          <w:rFonts w:ascii="Times New Roman" w:hAnsi="Times New Roman" w:cs="Times New Roman"/>
          <w:i/>
          <w:iCs/>
          <w:color w:val="222222"/>
          <w:shd w:val="clear" w:color="auto" w:fill="FFFFFF"/>
        </w:rPr>
        <w:t>9</w:t>
      </w:r>
      <w:r w:rsidRPr="0087483C">
        <w:rPr>
          <w:rFonts w:ascii="Times New Roman" w:hAnsi="Times New Roman" w:cs="Times New Roman"/>
          <w:color w:val="222222"/>
          <w:shd w:val="clear" w:color="auto" w:fill="FFFFFF"/>
        </w:rPr>
        <w:t>(4), pp.2475-2484.</w:t>
      </w:r>
      <w:r w:rsidRPr="0087483C">
        <w:rPr>
          <w:rFonts w:ascii="Times New Roman" w:hAnsi="Times New Roman" w:cs="Times New Roman"/>
          <w:sz w:val="32"/>
          <w:szCs w:val="32"/>
        </w:rPr>
        <w:t xml:space="preserve"> </w:t>
      </w:r>
      <w:hyperlink r:id="rId30" w:history="1">
        <w:r w:rsidRPr="0087483C">
          <w:rPr>
            <w:rStyle w:val="Hyperlink"/>
            <w:rFonts w:ascii="Times New Roman" w:hAnsi="Times New Roman" w:cs="Times New Roman"/>
            <w:shd w:val="clear" w:color="auto" w:fill="FFFFFF"/>
          </w:rPr>
          <w:t>https://www.academia.edu/download/95397660/959091.pdf</w:t>
        </w:r>
      </w:hyperlink>
    </w:p>
    <w:p w14:paraId="74568F10" w14:textId="77777777" w:rsidR="0087483C" w:rsidRPr="0087483C" w:rsidRDefault="0087483C" w:rsidP="0087483C">
      <w:pPr>
        <w:spacing w:line="360" w:lineRule="auto"/>
        <w:jc w:val="both"/>
        <w:rPr>
          <w:rFonts w:ascii="Times New Roman" w:hAnsi="Times New Roman" w:cs="Times New Roman"/>
          <w:sz w:val="32"/>
          <w:szCs w:val="32"/>
          <w:lang w:val="en-US"/>
        </w:rPr>
      </w:pPr>
      <w:r w:rsidRPr="0087483C">
        <w:rPr>
          <w:rFonts w:ascii="Times New Roman" w:hAnsi="Times New Roman" w:cs="Times New Roman"/>
          <w:color w:val="222222"/>
          <w:shd w:val="clear" w:color="auto" w:fill="FFFFFF"/>
        </w:rPr>
        <w:t>Jewel, M.M.H. and Kalam, K.K., 2020. The importance and level of adaptation of STP strategies for growth in foreign markets: In the case of soft drinks company. </w:t>
      </w:r>
      <w:r w:rsidRPr="0087483C">
        <w:rPr>
          <w:rFonts w:ascii="Times New Roman" w:hAnsi="Times New Roman" w:cs="Times New Roman"/>
          <w:i/>
          <w:iCs/>
          <w:color w:val="222222"/>
          <w:shd w:val="clear" w:color="auto" w:fill="FFFFFF"/>
        </w:rPr>
        <w:t>Asian Journal of Economics, Business and Accounting, November</w:t>
      </w:r>
      <w:r w:rsidRPr="0087483C">
        <w:rPr>
          <w:rFonts w:ascii="Times New Roman" w:hAnsi="Times New Roman" w:cs="Times New Roman"/>
          <w:color w:val="222222"/>
          <w:shd w:val="clear" w:color="auto" w:fill="FFFFFF"/>
        </w:rPr>
        <w:t>, pp.13-23.</w:t>
      </w:r>
      <w:r w:rsidRPr="0087483C">
        <w:rPr>
          <w:rFonts w:ascii="Times New Roman" w:hAnsi="Times New Roman" w:cs="Times New Roman"/>
          <w:sz w:val="32"/>
          <w:szCs w:val="32"/>
        </w:rPr>
        <w:t xml:space="preserve"> </w:t>
      </w:r>
      <w:hyperlink r:id="rId31" w:history="1">
        <w:r w:rsidRPr="0087483C">
          <w:rPr>
            <w:rStyle w:val="Hyperlink"/>
            <w:rFonts w:ascii="Times New Roman" w:hAnsi="Times New Roman" w:cs="Times New Roman"/>
            <w:shd w:val="clear" w:color="auto" w:fill="FFFFFF"/>
          </w:rPr>
          <w:t>https://www.researchgate.net/profile/Khaled-Kalam-2/publication/346221478_The_Importance_and_Level_of_Adaptation_of_STP_Strategies_for_Growth_in_Foreign_Markets_In_the_Case_of_Soft_Drinks_Company/links/5fbced38a6fdcc6cc65efab3/The-Importance-and-Level-of-Adaptation-of-STP-Strategies-for-Growth-in-Foreign-Markets-In-the-Case-of-Soft-Drinks-Company.pdf</w:t>
        </w:r>
      </w:hyperlink>
    </w:p>
    <w:p w14:paraId="37BB3DAB" w14:textId="77777777" w:rsidR="0087483C" w:rsidRPr="0087483C" w:rsidRDefault="0087483C" w:rsidP="0087483C">
      <w:pPr>
        <w:spacing w:line="360" w:lineRule="auto"/>
        <w:jc w:val="both"/>
        <w:rPr>
          <w:rFonts w:ascii="Times New Roman" w:hAnsi="Times New Roman" w:cs="Times New Roman"/>
          <w:sz w:val="32"/>
          <w:szCs w:val="32"/>
          <w:lang w:val="en-US"/>
        </w:rPr>
      </w:pPr>
      <w:r w:rsidRPr="0087483C">
        <w:rPr>
          <w:rFonts w:ascii="Times New Roman" w:hAnsi="Times New Roman" w:cs="Times New Roman"/>
          <w:color w:val="222222"/>
          <w:shd w:val="clear" w:color="auto" w:fill="FFFFFF"/>
        </w:rPr>
        <w:t>Jia, Z. and Ma, H., 2022. Case analysis of Coca-Cola’s sustainability. </w:t>
      </w:r>
      <w:r w:rsidRPr="0087483C">
        <w:rPr>
          <w:rFonts w:ascii="Times New Roman" w:hAnsi="Times New Roman" w:cs="Times New Roman"/>
          <w:i/>
          <w:iCs/>
          <w:color w:val="222222"/>
          <w:shd w:val="clear" w:color="auto" w:fill="FFFFFF"/>
        </w:rPr>
        <w:t>BCP Business &amp; Management</w:t>
      </w:r>
      <w:r w:rsidRPr="0087483C">
        <w:rPr>
          <w:rFonts w:ascii="Times New Roman" w:hAnsi="Times New Roman" w:cs="Times New Roman"/>
          <w:color w:val="222222"/>
          <w:shd w:val="clear" w:color="auto" w:fill="FFFFFF"/>
        </w:rPr>
        <w:t>, </w:t>
      </w:r>
      <w:r w:rsidRPr="0087483C">
        <w:rPr>
          <w:rFonts w:ascii="Times New Roman" w:hAnsi="Times New Roman" w:cs="Times New Roman"/>
          <w:i/>
          <w:iCs/>
          <w:color w:val="222222"/>
          <w:shd w:val="clear" w:color="auto" w:fill="FFFFFF"/>
        </w:rPr>
        <w:t>31</w:t>
      </w:r>
      <w:r w:rsidRPr="0087483C">
        <w:rPr>
          <w:rFonts w:ascii="Times New Roman" w:hAnsi="Times New Roman" w:cs="Times New Roman"/>
          <w:color w:val="222222"/>
          <w:shd w:val="clear" w:color="auto" w:fill="FFFFFF"/>
        </w:rPr>
        <w:t>, pp.62-68.</w:t>
      </w:r>
      <w:r w:rsidRPr="0087483C">
        <w:rPr>
          <w:rFonts w:ascii="Times New Roman" w:hAnsi="Times New Roman" w:cs="Times New Roman"/>
          <w:sz w:val="32"/>
          <w:szCs w:val="32"/>
        </w:rPr>
        <w:t xml:space="preserve"> </w:t>
      </w:r>
      <w:hyperlink r:id="rId32" w:history="1">
        <w:r w:rsidRPr="0087483C">
          <w:rPr>
            <w:rStyle w:val="Hyperlink"/>
            <w:rFonts w:ascii="Times New Roman" w:hAnsi="Times New Roman" w:cs="Times New Roman"/>
            <w:shd w:val="clear" w:color="auto" w:fill="FFFFFF"/>
          </w:rPr>
          <w:t>https://pdfs.semanticscholar.org/4f13/015146f9297dd215d22a74aeb802aa58650c.pdf</w:t>
        </w:r>
      </w:hyperlink>
    </w:p>
    <w:p w14:paraId="25399ADF" w14:textId="77777777" w:rsidR="0087483C" w:rsidRPr="0087483C" w:rsidRDefault="0087483C" w:rsidP="0087483C">
      <w:pPr>
        <w:spacing w:line="360" w:lineRule="auto"/>
        <w:jc w:val="both"/>
        <w:rPr>
          <w:rFonts w:ascii="Times New Roman" w:hAnsi="Times New Roman" w:cs="Times New Roman"/>
          <w:sz w:val="32"/>
          <w:szCs w:val="32"/>
          <w:lang w:val="en-US"/>
        </w:rPr>
      </w:pPr>
      <w:r w:rsidRPr="0087483C">
        <w:rPr>
          <w:rFonts w:ascii="Times New Roman" w:hAnsi="Times New Roman" w:cs="Times New Roman"/>
          <w:color w:val="222222"/>
          <w:shd w:val="clear" w:color="auto" w:fill="FFFFFF"/>
        </w:rPr>
        <w:t>Jones, C.P., Forde, H., Penney, T.L., van Tulleken, D., Cummins, S., Adams, J., Law, C., Rutter, H., Smith, R. and White, M., 2023. Industry views of the UK Soft Drinks Industry Levy: a thematic analysis of elite interviews with food and drink industry professionals, 2018–2020. </w:t>
      </w:r>
      <w:r w:rsidRPr="0087483C">
        <w:rPr>
          <w:rFonts w:ascii="Times New Roman" w:hAnsi="Times New Roman" w:cs="Times New Roman"/>
          <w:i/>
          <w:iCs/>
          <w:color w:val="222222"/>
          <w:shd w:val="clear" w:color="auto" w:fill="FFFFFF"/>
        </w:rPr>
        <w:t>BMJ open</w:t>
      </w:r>
      <w:r w:rsidRPr="0087483C">
        <w:rPr>
          <w:rFonts w:ascii="Times New Roman" w:hAnsi="Times New Roman" w:cs="Times New Roman"/>
          <w:color w:val="222222"/>
          <w:shd w:val="clear" w:color="auto" w:fill="FFFFFF"/>
        </w:rPr>
        <w:t>, </w:t>
      </w:r>
      <w:r w:rsidRPr="0087483C">
        <w:rPr>
          <w:rFonts w:ascii="Times New Roman" w:hAnsi="Times New Roman" w:cs="Times New Roman"/>
          <w:i/>
          <w:iCs/>
          <w:color w:val="222222"/>
          <w:shd w:val="clear" w:color="auto" w:fill="FFFFFF"/>
        </w:rPr>
        <w:t>13</w:t>
      </w:r>
      <w:r w:rsidRPr="0087483C">
        <w:rPr>
          <w:rFonts w:ascii="Times New Roman" w:hAnsi="Times New Roman" w:cs="Times New Roman"/>
          <w:color w:val="222222"/>
          <w:shd w:val="clear" w:color="auto" w:fill="FFFFFF"/>
        </w:rPr>
        <w:t>(8), p.e072223.</w:t>
      </w:r>
      <w:r w:rsidRPr="0087483C">
        <w:rPr>
          <w:rFonts w:ascii="Times New Roman" w:hAnsi="Times New Roman" w:cs="Times New Roman"/>
          <w:sz w:val="32"/>
          <w:szCs w:val="32"/>
        </w:rPr>
        <w:t xml:space="preserve"> </w:t>
      </w:r>
      <w:hyperlink r:id="rId33" w:history="1">
        <w:r w:rsidRPr="0087483C">
          <w:rPr>
            <w:rStyle w:val="Hyperlink"/>
            <w:rFonts w:ascii="Times New Roman" w:hAnsi="Times New Roman" w:cs="Times New Roman"/>
            <w:shd w:val="clear" w:color="auto" w:fill="FFFFFF"/>
          </w:rPr>
          <w:t>https://bmjopen.bmj.com/content/13/8/e072223.abstract</w:t>
        </w:r>
      </w:hyperlink>
    </w:p>
    <w:p w14:paraId="2DF71702" w14:textId="77777777" w:rsidR="0087483C" w:rsidRPr="0087483C" w:rsidRDefault="0087483C" w:rsidP="0087483C">
      <w:pPr>
        <w:spacing w:line="360" w:lineRule="auto"/>
        <w:jc w:val="both"/>
        <w:rPr>
          <w:rFonts w:ascii="Times New Roman" w:hAnsi="Times New Roman" w:cs="Times New Roman"/>
          <w:sz w:val="32"/>
          <w:szCs w:val="32"/>
          <w:lang w:val="en-US"/>
        </w:rPr>
      </w:pPr>
      <w:r w:rsidRPr="0087483C">
        <w:rPr>
          <w:rFonts w:ascii="Times New Roman" w:hAnsi="Times New Roman" w:cs="Times New Roman"/>
          <w:color w:val="222222"/>
          <w:shd w:val="clear" w:color="auto" w:fill="FFFFFF"/>
        </w:rPr>
        <w:t>Kalam, K.K. and Kalam, K.K., 2020. Market segmentation, targeting and positioning strategy adaptation for the global business of Vodafone Telecommunication Company. </w:t>
      </w:r>
      <w:r w:rsidRPr="0087483C">
        <w:rPr>
          <w:rFonts w:ascii="Times New Roman" w:hAnsi="Times New Roman" w:cs="Times New Roman"/>
          <w:i/>
          <w:iCs/>
          <w:color w:val="222222"/>
          <w:shd w:val="clear" w:color="auto" w:fill="FFFFFF"/>
        </w:rPr>
        <w:t>International Journal of Research and Innovation in Social Science</w:t>
      </w:r>
      <w:r w:rsidRPr="0087483C">
        <w:rPr>
          <w:rFonts w:ascii="Times New Roman" w:hAnsi="Times New Roman" w:cs="Times New Roman"/>
          <w:color w:val="222222"/>
          <w:shd w:val="clear" w:color="auto" w:fill="FFFFFF"/>
        </w:rPr>
        <w:t>, </w:t>
      </w:r>
      <w:r w:rsidRPr="0087483C">
        <w:rPr>
          <w:rFonts w:ascii="Times New Roman" w:hAnsi="Times New Roman" w:cs="Times New Roman"/>
          <w:i/>
          <w:iCs/>
          <w:color w:val="222222"/>
          <w:shd w:val="clear" w:color="auto" w:fill="FFFFFF"/>
        </w:rPr>
        <w:t>4</w:t>
      </w:r>
      <w:r w:rsidRPr="0087483C">
        <w:rPr>
          <w:rFonts w:ascii="Times New Roman" w:hAnsi="Times New Roman" w:cs="Times New Roman"/>
          <w:color w:val="222222"/>
          <w:shd w:val="clear" w:color="auto" w:fill="FFFFFF"/>
        </w:rPr>
        <w:t>(6), pp.427-430.</w:t>
      </w:r>
      <w:r w:rsidRPr="0087483C">
        <w:rPr>
          <w:rFonts w:ascii="Times New Roman" w:hAnsi="Times New Roman" w:cs="Times New Roman"/>
          <w:sz w:val="32"/>
          <w:szCs w:val="32"/>
        </w:rPr>
        <w:t xml:space="preserve"> </w:t>
      </w:r>
      <w:hyperlink r:id="rId34" w:history="1">
        <w:r w:rsidRPr="0087483C">
          <w:rPr>
            <w:rStyle w:val="Hyperlink"/>
            <w:rFonts w:ascii="Times New Roman" w:hAnsi="Times New Roman" w:cs="Times New Roman"/>
            <w:shd w:val="clear" w:color="auto" w:fill="FFFFFF"/>
          </w:rPr>
          <w:t>https://www.researchgate.net/profile/Khaled-Kalam-2/publication/342881199_Market_Segmentation_Targeting_and_Positioning_Strategy_Adaptation_for_the_Global_Business_of_Vodafone_Telecommunication_Company/links/5f0b33114585155050a04318/Market-Segmentation-Targeting-and-Positioning-Strategy-Adaptation-for-the-Global-Business-of-Vodafone-Telecommunication-Company.pdf</w:t>
        </w:r>
      </w:hyperlink>
    </w:p>
    <w:p w14:paraId="7B3A71D4" w14:textId="77777777" w:rsidR="0087483C" w:rsidRPr="0087483C" w:rsidRDefault="0087483C" w:rsidP="0087483C">
      <w:pPr>
        <w:spacing w:line="360" w:lineRule="auto"/>
        <w:jc w:val="both"/>
        <w:rPr>
          <w:rFonts w:ascii="Times New Roman" w:hAnsi="Times New Roman" w:cs="Times New Roman"/>
          <w:sz w:val="32"/>
          <w:szCs w:val="32"/>
          <w:lang w:val="en-US"/>
        </w:rPr>
      </w:pPr>
      <w:r w:rsidRPr="0087483C">
        <w:rPr>
          <w:rFonts w:ascii="Times New Roman" w:hAnsi="Times New Roman" w:cs="Times New Roman"/>
          <w:color w:val="222222"/>
          <w:shd w:val="clear" w:color="auto" w:fill="FFFFFF"/>
        </w:rPr>
        <w:t>Kamata, M., Pereira‐Kotze, C., Kerac, M. and Sibson, V., 2025. Formula Labelling in the United Kingdom: Manufacturers' Compliance With the Code, UK Law and Guidance Notes. </w:t>
      </w:r>
      <w:r w:rsidRPr="0087483C">
        <w:rPr>
          <w:rFonts w:ascii="Times New Roman" w:hAnsi="Times New Roman" w:cs="Times New Roman"/>
          <w:i/>
          <w:iCs/>
          <w:color w:val="222222"/>
          <w:shd w:val="clear" w:color="auto" w:fill="FFFFFF"/>
        </w:rPr>
        <w:t>Maternal &amp; Child Nutrition</w:t>
      </w:r>
      <w:r w:rsidRPr="0087483C">
        <w:rPr>
          <w:rFonts w:ascii="Times New Roman" w:hAnsi="Times New Roman" w:cs="Times New Roman"/>
          <w:color w:val="222222"/>
          <w:shd w:val="clear" w:color="auto" w:fill="FFFFFF"/>
        </w:rPr>
        <w:t>, </w:t>
      </w:r>
      <w:r w:rsidRPr="0087483C">
        <w:rPr>
          <w:rFonts w:ascii="Times New Roman" w:hAnsi="Times New Roman" w:cs="Times New Roman"/>
          <w:i/>
          <w:iCs/>
          <w:color w:val="222222"/>
          <w:shd w:val="clear" w:color="auto" w:fill="FFFFFF"/>
        </w:rPr>
        <w:t>21</w:t>
      </w:r>
      <w:r w:rsidRPr="0087483C">
        <w:rPr>
          <w:rFonts w:ascii="Times New Roman" w:hAnsi="Times New Roman" w:cs="Times New Roman"/>
          <w:color w:val="222222"/>
          <w:shd w:val="clear" w:color="auto" w:fill="FFFFFF"/>
        </w:rPr>
        <w:t>(2), p.e13794.</w:t>
      </w:r>
      <w:r w:rsidRPr="0087483C">
        <w:rPr>
          <w:rFonts w:ascii="Times New Roman" w:hAnsi="Times New Roman" w:cs="Times New Roman"/>
          <w:sz w:val="32"/>
          <w:szCs w:val="32"/>
        </w:rPr>
        <w:t xml:space="preserve"> </w:t>
      </w:r>
      <w:hyperlink r:id="rId35" w:history="1">
        <w:r w:rsidRPr="0087483C">
          <w:rPr>
            <w:rStyle w:val="Hyperlink"/>
            <w:rFonts w:ascii="Times New Roman" w:hAnsi="Times New Roman" w:cs="Times New Roman"/>
            <w:shd w:val="clear" w:color="auto" w:fill="FFFFFF"/>
          </w:rPr>
          <w:t>https://onlinelibrary.wiley.com/doi/abs/10.1111/mcn.13794</w:t>
        </w:r>
      </w:hyperlink>
    </w:p>
    <w:p w14:paraId="0C2DC482" w14:textId="77777777" w:rsidR="0087483C" w:rsidRPr="0087483C" w:rsidRDefault="0087483C" w:rsidP="0087483C">
      <w:pPr>
        <w:spacing w:line="360" w:lineRule="auto"/>
        <w:jc w:val="both"/>
        <w:rPr>
          <w:rFonts w:ascii="Times New Roman" w:hAnsi="Times New Roman" w:cs="Times New Roman"/>
          <w:sz w:val="32"/>
          <w:szCs w:val="32"/>
          <w:lang w:val="en-US"/>
        </w:rPr>
      </w:pPr>
      <w:r w:rsidRPr="0087483C">
        <w:rPr>
          <w:rFonts w:ascii="Times New Roman" w:hAnsi="Times New Roman" w:cs="Times New Roman"/>
          <w:color w:val="222222"/>
          <w:shd w:val="clear" w:color="auto" w:fill="FFFFFF"/>
        </w:rPr>
        <w:t>Karagür, Z., Becker, J.M., Klein, K. and Edeling, A., 2022. How, why, and when disclosure type matters for influencer marketing. </w:t>
      </w:r>
      <w:r w:rsidRPr="0087483C">
        <w:rPr>
          <w:rFonts w:ascii="Times New Roman" w:hAnsi="Times New Roman" w:cs="Times New Roman"/>
          <w:i/>
          <w:iCs/>
          <w:color w:val="222222"/>
          <w:shd w:val="clear" w:color="auto" w:fill="FFFFFF"/>
        </w:rPr>
        <w:t>International Journal of Research in Marketing</w:t>
      </w:r>
      <w:r w:rsidRPr="0087483C">
        <w:rPr>
          <w:rFonts w:ascii="Times New Roman" w:hAnsi="Times New Roman" w:cs="Times New Roman"/>
          <w:color w:val="222222"/>
          <w:shd w:val="clear" w:color="auto" w:fill="FFFFFF"/>
        </w:rPr>
        <w:t>, </w:t>
      </w:r>
      <w:r w:rsidRPr="0087483C">
        <w:rPr>
          <w:rFonts w:ascii="Times New Roman" w:hAnsi="Times New Roman" w:cs="Times New Roman"/>
          <w:i/>
          <w:iCs/>
          <w:color w:val="222222"/>
          <w:shd w:val="clear" w:color="auto" w:fill="FFFFFF"/>
        </w:rPr>
        <w:t>39</w:t>
      </w:r>
      <w:r w:rsidRPr="0087483C">
        <w:rPr>
          <w:rFonts w:ascii="Times New Roman" w:hAnsi="Times New Roman" w:cs="Times New Roman"/>
          <w:color w:val="222222"/>
          <w:shd w:val="clear" w:color="auto" w:fill="FFFFFF"/>
        </w:rPr>
        <w:t>(2), pp.313-335.</w:t>
      </w:r>
      <w:r w:rsidRPr="0087483C">
        <w:rPr>
          <w:rFonts w:ascii="Times New Roman" w:hAnsi="Times New Roman" w:cs="Times New Roman"/>
          <w:sz w:val="32"/>
          <w:szCs w:val="32"/>
        </w:rPr>
        <w:t xml:space="preserve"> </w:t>
      </w:r>
      <w:hyperlink r:id="rId36" w:history="1">
        <w:r w:rsidRPr="0087483C">
          <w:rPr>
            <w:rStyle w:val="Hyperlink"/>
            <w:rFonts w:ascii="Times New Roman" w:hAnsi="Times New Roman" w:cs="Times New Roman"/>
            <w:shd w:val="clear" w:color="auto" w:fill="FFFFFF"/>
          </w:rPr>
          <w:t>https://www.sciencedirect.com/science/article/pii/S0167811621000732</w:t>
        </w:r>
      </w:hyperlink>
    </w:p>
    <w:p w14:paraId="52D877AE" w14:textId="77777777" w:rsidR="0087483C" w:rsidRPr="0087483C" w:rsidRDefault="0087483C" w:rsidP="0087483C">
      <w:pPr>
        <w:spacing w:line="360" w:lineRule="auto"/>
        <w:jc w:val="both"/>
        <w:rPr>
          <w:rFonts w:ascii="Times New Roman" w:hAnsi="Times New Roman" w:cs="Times New Roman"/>
          <w:sz w:val="32"/>
          <w:szCs w:val="32"/>
          <w:lang w:val="en-US"/>
        </w:rPr>
      </w:pPr>
      <w:r w:rsidRPr="0087483C">
        <w:rPr>
          <w:rFonts w:ascii="Times New Roman" w:hAnsi="Times New Roman" w:cs="Times New Roman"/>
          <w:color w:val="222222"/>
          <w:shd w:val="clear" w:color="auto" w:fill="FFFFFF"/>
        </w:rPr>
        <w:t>Li, L., Yin, Q., Liu, X. and Zu, G., 2024. Considering Differentiated Pricing Mechanisms for Multiple Power Levels. </w:t>
      </w:r>
      <w:r w:rsidRPr="0087483C">
        <w:rPr>
          <w:rFonts w:ascii="Times New Roman" w:hAnsi="Times New Roman" w:cs="Times New Roman"/>
          <w:i/>
          <w:iCs/>
          <w:color w:val="222222"/>
          <w:shd w:val="clear" w:color="auto" w:fill="FFFFFF"/>
        </w:rPr>
        <w:t>Energies</w:t>
      </w:r>
      <w:r w:rsidRPr="0087483C">
        <w:rPr>
          <w:rFonts w:ascii="Times New Roman" w:hAnsi="Times New Roman" w:cs="Times New Roman"/>
          <w:color w:val="222222"/>
          <w:shd w:val="clear" w:color="auto" w:fill="FFFFFF"/>
        </w:rPr>
        <w:t>, </w:t>
      </w:r>
      <w:r w:rsidRPr="0087483C">
        <w:rPr>
          <w:rFonts w:ascii="Times New Roman" w:hAnsi="Times New Roman" w:cs="Times New Roman"/>
          <w:i/>
          <w:iCs/>
          <w:color w:val="222222"/>
          <w:shd w:val="clear" w:color="auto" w:fill="FFFFFF"/>
        </w:rPr>
        <w:t>17</w:t>
      </w:r>
      <w:r w:rsidRPr="0087483C">
        <w:rPr>
          <w:rFonts w:ascii="Times New Roman" w:hAnsi="Times New Roman" w:cs="Times New Roman"/>
          <w:color w:val="222222"/>
          <w:shd w:val="clear" w:color="auto" w:fill="FFFFFF"/>
        </w:rPr>
        <w:t>(19), p.4771.</w:t>
      </w:r>
      <w:r w:rsidRPr="0087483C">
        <w:rPr>
          <w:rFonts w:ascii="Times New Roman" w:hAnsi="Times New Roman" w:cs="Times New Roman"/>
          <w:sz w:val="32"/>
          <w:szCs w:val="32"/>
        </w:rPr>
        <w:t xml:space="preserve"> </w:t>
      </w:r>
      <w:hyperlink r:id="rId37" w:history="1">
        <w:r w:rsidRPr="0087483C">
          <w:rPr>
            <w:rStyle w:val="Hyperlink"/>
            <w:rFonts w:ascii="Times New Roman" w:hAnsi="Times New Roman" w:cs="Times New Roman"/>
            <w:shd w:val="clear" w:color="auto" w:fill="FFFFFF"/>
          </w:rPr>
          <w:t>https://www.mdpi.com/1996-1073/17/19/4771</w:t>
        </w:r>
      </w:hyperlink>
    </w:p>
    <w:p w14:paraId="557440DA" w14:textId="77777777" w:rsidR="0087483C" w:rsidRPr="0087483C" w:rsidRDefault="0087483C" w:rsidP="0087483C">
      <w:pPr>
        <w:spacing w:line="360" w:lineRule="auto"/>
        <w:jc w:val="both"/>
        <w:rPr>
          <w:rFonts w:ascii="Times New Roman" w:hAnsi="Times New Roman" w:cs="Times New Roman"/>
          <w:sz w:val="32"/>
          <w:szCs w:val="32"/>
          <w:lang w:val="en-US"/>
        </w:rPr>
      </w:pPr>
      <w:r w:rsidRPr="0087483C">
        <w:rPr>
          <w:rFonts w:ascii="Times New Roman" w:hAnsi="Times New Roman" w:cs="Times New Roman"/>
          <w:color w:val="222222"/>
          <w:shd w:val="clear" w:color="auto" w:fill="FFFFFF"/>
        </w:rPr>
        <w:t>Li, X., 2025. Consumer Insights in the Digital Age: Coca-Cola’s Innovative Responses in the Era of Healthy Beverages. </w:t>
      </w:r>
      <w:r w:rsidRPr="0087483C">
        <w:rPr>
          <w:rFonts w:ascii="Times New Roman" w:hAnsi="Times New Roman" w:cs="Times New Roman"/>
          <w:i/>
          <w:iCs/>
          <w:color w:val="222222"/>
          <w:shd w:val="clear" w:color="auto" w:fill="FFFFFF"/>
        </w:rPr>
        <w:t>Finance &amp; Economics</w:t>
      </w:r>
      <w:r w:rsidRPr="0087483C">
        <w:rPr>
          <w:rFonts w:ascii="Times New Roman" w:hAnsi="Times New Roman" w:cs="Times New Roman"/>
          <w:color w:val="222222"/>
          <w:shd w:val="clear" w:color="auto" w:fill="FFFFFF"/>
        </w:rPr>
        <w:t>, </w:t>
      </w:r>
      <w:r w:rsidRPr="0087483C">
        <w:rPr>
          <w:rFonts w:ascii="Times New Roman" w:hAnsi="Times New Roman" w:cs="Times New Roman"/>
          <w:i/>
          <w:iCs/>
          <w:color w:val="222222"/>
          <w:shd w:val="clear" w:color="auto" w:fill="FFFFFF"/>
        </w:rPr>
        <w:t>1</w:t>
      </w:r>
      <w:r w:rsidRPr="0087483C">
        <w:rPr>
          <w:rFonts w:ascii="Times New Roman" w:hAnsi="Times New Roman" w:cs="Times New Roman"/>
          <w:color w:val="222222"/>
          <w:shd w:val="clear" w:color="auto" w:fill="FFFFFF"/>
        </w:rPr>
        <w:t>(2).</w:t>
      </w:r>
      <w:r w:rsidRPr="0087483C">
        <w:rPr>
          <w:rFonts w:ascii="Times New Roman" w:hAnsi="Times New Roman" w:cs="Times New Roman"/>
          <w:sz w:val="32"/>
          <w:szCs w:val="32"/>
        </w:rPr>
        <w:t xml:space="preserve"> </w:t>
      </w:r>
      <w:hyperlink r:id="rId38" w:history="1">
        <w:r w:rsidRPr="0087483C">
          <w:rPr>
            <w:rStyle w:val="Hyperlink"/>
            <w:rFonts w:ascii="Times New Roman" w:hAnsi="Times New Roman" w:cs="Times New Roman"/>
            <w:shd w:val="clear" w:color="auto" w:fill="FFFFFF"/>
          </w:rPr>
          <w:t>https://lseee.net/index.php/fe/article/view/44</w:t>
        </w:r>
      </w:hyperlink>
    </w:p>
    <w:p w14:paraId="67E8C196" w14:textId="77777777" w:rsidR="0087483C" w:rsidRPr="0087483C" w:rsidRDefault="0087483C" w:rsidP="0087483C">
      <w:pPr>
        <w:spacing w:line="360" w:lineRule="auto"/>
        <w:jc w:val="both"/>
        <w:rPr>
          <w:rFonts w:ascii="Times New Roman" w:hAnsi="Times New Roman" w:cs="Times New Roman"/>
          <w:sz w:val="32"/>
          <w:szCs w:val="32"/>
          <w:lang w:val="en-US"/>
        </w:rPr>
      </w:pPr>
      <w:r w:rsidRPr="0087483C">
        <w:rPr>
          <w:rFonts w:ascii="Times New Roman" w:hAnsi="Times New Roman" w:cs="Times New Roman"/>
          <w:color w:val="222222"/>
          <w:shd w:val="clear" w:color="auto" w:fill="FFFFFF"/>
        </w:rPr>
        <w:t>Ling, G.Y., Yuang, G., Zhicheng, G., Xuan, G.T.X., Maharani, C.D., Genira, C.F., Tyagi, N. and Saidhanyakumar, M., 2023. Analysis of Factors Affecting Brand Loyalty: A Study of Coca-Cola. </w:t>
      </w:r>
      <w:r w:rsidRPr="0087483C">
        <w:rPr>
          <w:rFonts w:ascii="Times New Roman" w:hAnsi="Times New Roman" w:cs="Times New Roman"/>
          <w:i/>
          <w:iCs/>
          <w:color w:val="222222"/>
          <w:shd w:val="clear" w:color="auto" w:fill="FFFFFF"/>
        </w:rPr>
        <w:t>Asia Pacific Journal of Management and Education</w:t>
      </w:r>
      <w:r w:rsidRPr="0087483C">
        <w:rPr>
          <w:rFonts w:ascii="Times New Roman" w:hAnsi="Times New Roman" w:cs="Times New Roman"/>
          <w:color w:val="222222"/>
          <w:shd w:val="clear" w:color="auto" w:fill="FFFFFF"/>
        </w:rPr>
        <w:t>, </w:t>
      </w:r>
      <w:r w:rsidRPr="0087483C">
        <w:rPr>
          <w:rFonts w:ascii="Times New Roman" w:hAnsi="Times New Roman" w:cs="Times New Roman"/>
          <w:i/>
          <w:iCs/>
          <w:color w:val="222222"/>
          <w:shd w:val="clear" w:color="auto" w:fill="FFFFFF"/>
        </w:rPr>
        <w:t>6</w:t>
      </w:r>
      <w:r w:rsidRPr="0087483C">
        <w:rPr>
          <w:rFonts w:ascii="Times New Roman" w:hAnsi="Times New Roman" w:cs="Times New Roman"/>
          <w:color w:val="222222"/>
          <w:shd w:val="clear" w:color="auto" w:fill="FFFFFF"/>
        </w:rPr>
        <w:t>(3), pp.16-29.</w:t>
      </w:r>
      <w:r w:rsidRPr="0087483C">
        <w:rPr>
          <w:rFonts w:ascii="Times New Roman" w:hAnsi="Times New Roman" w:cs="Times New Roman"/>
          <w:sz w:val="32"/>
          <w:szCs w:val="32"/>
        </w:rPr>
        <w:t xml:space="preserve"> </w:t>
      </w:r>
      <w:hyperlink r:id="rId39" w:history="1">
        <w:r w:rsidRPr="0087483C">
          <w:rPr>
            <w:rStyle w:val="Hyperlink"/>
            <w:rFonts w:ascii="Times New Roman" w:hAnsi="Times New Roman" w:cs="Times New Roman"/>
            <w:shd w:val="clear" w:color="auto" w:fill="FFFFFF"/>
          </w:rPr>
          <w:t>https://pdfs.semanticscholar.org/b6fd/4bd3f3571308384c4f6e2a04212ef87d21d9.pdf</w:t>
        </w:r>
      </w:hyperlink>
    </w:p>
    <w:p w14:paraId="675781E3" w14:textId="77777777" w:rsidR="0087483C" w:rsidRPr="0087483C" w:rsidRDefault="0087483C" w:rsidP="0087483C">
      <w:pPr>
        <w:spacing w:line="360" w:lineRule="auto"/>
        <w:jc w:val="both"/>
        <w:rPr>
          <w:rFonts w:ascii="Times New Roman" w:hAnsi="Times New Roman" w:cs="Times New Roman"/>
          <w:sz w:val="32"/>
          <w:szCs w:val="32"/>
          <w:lang w:val="en-US"/>
        </w:rPr>
      </w:pPr>
      <w:r w:rsidRPr="0087483C">
        <w:rPr>
          <w:rFonts w:ascii="Times New Roman" w:hAnsi="Times New Roman" w:cs="Times New Roman"/>
          <w:color w:val="222222"/>
          <w:shd w:val="clear" w:color="auto" w:fill="FFFFFF"/>
        </w:rPr>
        <w:t>Majid, M., 2020. Renewable energy for sustainable development in India: current status, future prospects, challenges, employment, and investment opportunities. </w:t>
      </w:r>
      <w:r w:rsidRPr="0087483C">
        <w:rPr>
          <w:rFonts w:ascii="Times New Roman" w:hAnsi="Times New Roman" w:cs="Times New Roman"/>
          <w:i/>
          <w:iCs/>
          <w:color w:val="222222"/>
          <w:shd w:val="clear" w:color="auto" w:fill="FFFFFF"/>
        </w:rPr>
        <w:t>Energy, Sustainability and Society</w:t>
      </w:r>
      <w:r w:rsidRPr="0087483C">
        <w:rPr>
          <w:rFonts w:ascii="Times New Roman" w:hAnsi="Times New Roman" w:cs="Times New Roman"/>
          <w:color w:val="222222"/>
          <w:shd w:val="clear" w:color="auto" w:fill="FFFFFF"/>
        </w:rPr>
        <w:t>, </w:t>
      </w:r>
      <w:r w:rsidRPr="0087483C">
        <w:rPr>
          <w:rFonts w:ascii="Times New Roman" w:hAnsi="Times New Roman" w:cs="Times New Roman"/>
          <w:i/>
          <w:iCs/>
          <w:color w:val="222222"/>
          <w:shd w:val="clear" w:color="auto" w:fill="FFFFFF"/>
        </w:rPr>
        <w:t>10</w:t>
      </w:r>
      <w:r w:rsidRPr="0087483C">
        <w:rPr>
          <w:rFonts w:ascii="Times New Roman" w:hAnsi="Times New Roman" w:cs="Times New Roman"/>
          <w:color w:val="222222"/>
          <w:shd w:val="clear" w:color="auto" w:fill="FFFFFF"/>
        </w:rPr>
        <w:t>(1), pp.1-36.</w:t>
      </w:r>
      <w:r w:rsidRPr="0087483C">
        <w:rPr>
          <w:rFonts w:ascii="Times New Roman" w:hAnsi="Times New Roman" w:cs="Times New Roman"/>
          <w:sz w:val="32"/>
          <w:szCs w:val="32"/>
        </w:rPr>
        <w:t xml:space="preserve"> </w:t>
      </w:r>
      <w:hyperlink r:id="rId40" w:history="1">
        <w:r w:rsidRPr="0087483C">
          <w:rPr>
            <w:rStyle w:val="Hyperlink"/>
            <w:rFonts w:ascii="Times New Roman" w:hAnsi="Times New Roman" w:cs="Times New Roman"/>
            <w:shd w:val="clear" w:color="auto" w:fill="FFFFFF"/>
          </w:rPr>
          <w:t>https://link.springer.com/article/10.1186/s13705-019-0232-1</w:t>
        </w:r>
      </w:hyperlink>
    </w:p>
    <w:p w14:paraId="231EDEF9" w14:textId="77777777" w:rsidR="0087483C" w:rsidRPr="0087483C" w:rsidRDefault="0087483C" w:rsidP="0087483C">
      <w:pPr>
        <w:spacing w:line="360" w:lineRule="auto"/>
        <w:jc w:val="both"/>
        <w:rPr>
          <w:rFonts w:ascii="Times New Roman" w:hAnsi="Times New Roman" w:cs="Times New Roman"/>
          <w:sz w:val="32"/>
          <w:szCs w:val="32"/>
          <w:lang w:val="en-US"/>
        </w:rPr>
      </w:pPr>
      <w:r w:rsidRPr="0087483C">
        <w:rPr>
          <w:rFonts w:ascii="Times New Roman" w:hAnsi="Times New Roman" w:cs="Times New Roman"/>
          <w:color w:val="222222"/>
          <w:shd w:val="clear" w:color="auto" w:fill="FFFFFF"/>
        </w:rPr>
        <w:t>Musumali, B., 2019. An Analysis why customers are so important and how marketers go about understanding the customer decision-making process and the various individual and socio-cultural influences on decision-making process. </w:t>
      </w:r>
      <w:r w:rsidRPr="0087483C">
        <w:rPr>
          <w:rFonts w:ascii="Times New Roman" w:hAnsi="Times New Roman" w:cs="Times New Roman"/>
          <w:i/>
          <w:iCs/>
          <w:color w:val="222222"/>
          <w:shd w:val="clear" w:color="auto" w:fill="FFFFFF"/>
        </w:rPr>
        <w:t>Business and Marketing Research Journal (BMRJ)</w:t>
      </w:r>
      <w:r w:rsidRPr="0087483C">
        <w:rPr>
          <w:rFonts w:ascii="Times New Roman" w:hAnsi="Times New Roman" w:cs="Times New Roman"/>
          <w:color w:val="222222"/>
          <w:shd w:val="clear" w:color="auto" w:fill="FFFFFF"/>
        </w:rPr>
        <w:t>, </w:t>
      </w:r>
      <w:r w:rsidRPr="0087483C">
        <w:rPr>
          <w:rFonts w:ascii="Times New Roman" w:hAnsi="Times New Roman" w:cs="Times New Roman"/>
          <w:i/>
          <w:iCs/>
          <w:color w:val="222222"/>
          <w:shd w:val="clear" w:color="auto" w:fill="FFFFFF"/>
        </w:rPr>
        <w:t>23</w:t>
      </w:r>
      <w:r w:rsidRPr="0087483C">
        <w:rPr>
          <w:rFonts w:ascii="Times New Roman" w:hAnsi="Times New Roman" w:cs="Times New Roman"/>
          <w:color w:val="222222"/>
          <w:shd w:val="clear" w:color="auto" w:fill="FFFFFF"/>
        </w:rPr>
        <w:t>(23), pp.230-246.</w:t>
      </w:r>
      <w:r w:rsidRPr="0087483C">
        <w:rPr>
          <w:rFonts w:ascii="Times New Roman" w:hAnsi="Times New Roman" w:cs="Times New Roman"/>
          <w:sz w:val="32"/>
          <w:szCs w:val="32"/>
        </w:rPr>
        <w:t xml:space="preserve"> </w:t>
      </w:r>
      <w:hyperlink r:id="rId41" w:history="1">
        <w:r w:rsidRPr="0087483C">
          <w:rPr>
            <w:rStyle w:val="Hyperlink"/>
            <w:rFonts w:ascii="Times New Roman" w:hAnsi="Times New Roman" w:cs="Times New Roman"/>
            <w:shd w:val="clear" w:color="auto" w:fill="FFFFFF"/>
          </w:rPr>
          <w:t>https://www.researchgate.net/profile/Benjamin-Musumali/publication/342898572_An_Analysis_why_customers_are_so_important_and_how_marketers_go_about_in_understanding_their_decisions/links/5f0c739aa6fdcc2f32336e4d/An-Analysis-why-customers-are-so-important-and-how-marketers-go-about-in-understanding-their-decisions.pdf</w:t>
        </w:r>
      </w:hyperlink>
    </w:p>
    <w:p w14:paraId="725CB372" w14:textId="77777777" w:rsidR="0087483C" w:rsidRPr="0087483C" w:rsidRDefault="0087483C" w:rsidP="0087483C">
      <w:pPr>
        <w:spacing w:line="360" w:lineRule="auto"/>
        <w:jc w:val="both"/>
        <w:rPr>
          <w:rFonts w:ascii="Times New Roman" w:hAnsi="Times New Roman" w:cs="Times New Roman"/>
          <w:sz w:val="32"/>
          <w:szCs w:val="32"/>
          <w:lang w:val="en-US"/>
        </w:rPr>
      </w:pPr>
      <w:r w:rsidRPr="0087483C">
        <w:rPr>
          <w:rFonts w:ascii="Times New Roman" w:hAnsi="Times New Roman" w:cs="Times New Roman"/>
          <w:color w:val="222222"/>
          <w:shd w:val="clear" w:color="auto" w:fill="FFFFFF"/>
        </w:rPr>
        <w:t>Osere, N.J., Udoudo, A.J. and Ohiagu, O.P., Comparative Analysis of Integrated Marketing Communication Strategies of Coca-Cola Hellenic and Seven-Up Companies in Port Harcourt, Rivers State.</w:t>
      </w:r>
      <w:r w:rsidRPr="0087483C">
        <w:rPr>
          <w:rFonts w:ascii="Times New Roman" w:hAnsi="Times New Roman" w:cs="Times New Roman"/>
          <w:sz w:val="32"/>
          <w:szCs w:val="32"/>
        </w:rPr>
        <w:t xml:space="preserve"> </w:t>
      </w:r>
      <w:hyperlink r:id="rId42" w:history="1">
        <w:r w:rsidRPr="0087483C">
          <w:rPr>
            <w:rStyle w:val="Hyperlink"/>
            <w:rFonts w:ascii="Times New Roman" w:hAnsi="Times New Roman" w:cs="Times New Roman"/>
            <w:shd w:val="clear" w:color="auto" w:fill="FFFFFF"/>
          </w:rPr>
          <w:t>https://iiardjournals.org/get/RJMCIT/VOL.%207%20NO.%201%202021/Comparative%20Analysis%20of%20Integrated.pdf</w:t>
        </w:r>
      </w:hyperlink>
    </w:p>
    <w:p w14:paraId="695D1712" w14:textId="77777777" w:rsidR="0087483C" w:rsidRPr="0087483C" w:rsidRDefault="0087483C" w:rsidP="0087483C">
      <w:pPr>
        <w:spacing w:line="360" w:lineRule="auto"/>
        <w:jc w:val="both"/>
        <w:rPr>
          <w:rFonts w:ascii="Times New Roman" w:hAnsi="Times New Roman" w:cs="Times New Roman"/>
          <w:sz w:val="32"/>
          <w:szCs w:val="32"/>
          <w:lang w:val="en-US"/>
        </w:rPr>
      </w:pPr>
      <w:r w:rsidRPr="0087483C">
        <w:rPr>
          <w:rFonts w:ascii="Times New Roman" w:hAnsi="Times New Roman" w:cs="Times New Roman"/>
          <w:color w:val="222222"/>
          <w:shd w:val="clear" w:color="auto" w:fill="FFFFFF"/>
        </w:rPr>
        <w:t>Prabhakar, A.C., 2024. India’s manufacturing sector performance and job-oriented sustainable economic growth: a comprehensive analysis. </w:t>
      </w:r>
      <w:r w:rsidRPr="0087483C">
        <w:rPr>
          <w:rFonts w:ascii="Times New Roman" w:hAnsi="Times New Roman" w:cs="Times New Roman"/>
          <w:i/>
          <w:iCs/>
          <w:color w:val="222222"/>
          <w:shd w:val="clear" w:color="auto" w:fill="FFFFFF"/>
        </w:rPr>
        <w:t>International Journal of Academic Research in Business and Social Sciences</w:t>
      </w:r>
      <w:r w:rsidRPr="0087483C">
        <w:rPr>
          <w:rFonts w:ascii="Times New Roman" w:hAnsi="Times New Roman" w:cs="Times New Roman"/>
          <w:color w:val="222222"/>
          <w:shd w:val="clear" w:color="auto" w:fill="FFFFFF"/>
        </w:rPr>
        <w:t>, </w:t>
      </w:r>
      <w:r w:rsidRPr="0087483C">
        <w:rPr>
          <w:rFonts w:ascii="Times New Roman" w:hAnsi="Times New Roman" w:cs="Times New Roman"/>
          <w:i/>
          <w:iCs/>
          <w:color w:val="222222"/>
          <w:shd w:val="clear" w:color="auto" w:fill="FFFFFF"/>
        </w:rPr>
        <w:t>14</w:t>
      </w:r>
      <w:r w:rsidRPr="0087483C">
        <w:rPr>
          <w:rFonts w:ascii="Times New Roman" w:hAnsi="Times New Roman" w:cs="Times New Roman"/>
          <w:color w:val="222222"/>
          <w:shd w:val="clear" w:color="auto" w:fill="FFFFFF"/>
        </w:rPr>
        <w:t>(8).</w:t>
      </w:r>
      <w:r w:rsidRPr="0087483C">
        <w:rPr>
          <w:rFonts w:ascii="Times New Roman" w:hAnsi="Times New Roman" w:cs="Times New Roman"/>
          <w:sz w:val="32"/>
          <w:szCs w:val="32"/>
        </w:rPr>
        <w:t xml:space="preserve"> </w:t>
      </w:r>
      <w:hyperlink r:id="rId43" w:history="1">
        <w:r w:rsidRPr="0087483C">
          <w:rPr>
            <w:rStyle w:val="Hyperlink"/>
            <w:rFonts w:ascii="Times New Roman" w:hAnsi="Times New Roman" w:cs="Times New Roman"/>
            <w:shd w:val="clear" w:color="auto" w:fill="FFFFFF"/>
          </w:rPr>
          <w:t>https://kwpublications.com/papers_submitted/9963/indias-manufacturing-sector-performance-and-job-oriented-sustainable-economic-growth-a-comprehensive-analysis.pdf</w:t>
        </w:r>
      </w:hyperlink>
    </w:p>
    <w:p w14:paraId="334AF4B7" w14:textId="77777777" w:rsidR="0087483C" w:rsidRPr="0087483C" w:rsidRDefault="0087483C" w:rsidP="0087483C">
      <w:pPr>
        <w:spacing w:line="360" w:lineRule="auto"/>
        <w:jc w:val="both"/>
        <w:rPr>
          <w:rFonts w:ascii="Times New Roman" w:hAnsi="Times New Roman" w:cs="Times New Roman"/>
          <w:sz w:val="32"/>
          <w:szCs w:val="32"/>
          <w:lang w:val="en-US"/>
        </w:rPr>
      </w:pPr>
      <w:r w:rsidRPr="0087483C">
        <w:rPr>
          <w:rFonts w:ascii="Times New Roman" w:hAnsi="Times New Roman" w:cs="Times New Roman"/>
          <w:color w:val="222222"/>
          <w:shd w:val="clear" w:color="auto" w:fill="FFFFFF"/>
        </w:rPr>
        <w:t>Rafat, M. and Farahani, M., 2019. The country risks and foreign direct investment (FDI). </w:t>
      </w:r>
      <w:r w:rsidRPr="0087483C">
        <w:rPr>
          <w:rFonts w:ascii="Times New Roman" w:hAnsi="Times New Roman" w:cs="Times New Roman"/>
          <w:i/>
          <w:iCs/>
          <w:color w:val="222222"/>
          <w:shd w:val="clear" w:color="auto" w:fill="FFFFFF"/>
        </w:rPr>
        <w:t>Iranian Economic Review</w:t>
      </w:r>
      <w:r w:rsidRPr="0087483C">
        <w:rPr>
          <w:rFonts w:ascii="Times New Roman" w:hAnsi="Times New Roman" w:cs="Times New Roman"/>
          <w:color w:val="222222"/>
          <w:shd w:val="clear" w:color="auto" w:fill="FFFFFF"/>
        </w:rPr>
        <w:t>, </w:t>
      </w:r>
      <w:r w:rsidRPr="0087483C">
        <w:rPr>
          <w:rFonts w:ascii="Times New Roman" w:hAnsi="Times New Roman" w:cs="Times New Roman"/>
          <w:i/>
          <w:iCs/>
          <w:color w:val="222222"/>
          <w:shd w:val="clear" w:color="auto" w:fill="FFFFFF"/>
        </w:rPr>
        <w:t>23</w:t>
      </w:r>
      <w:r w:rsidRPr="0087483C">
        <w:rPr>
          <w:rFonts w:ascii="Times New Roman" w:hAnsi="Times New Roman" w:cs="Times New Roman"/>
          <w:color w:val="222222"/>
          <w:shd w:val="clear" w:color="auto" w:fill="FFFFFF"/>
        </w:rPr>
        <w:t>(1), pp.235-260.</w:t>
      </w:r>
      <w:r w:rsidRPr="0087483C">
        <w:rPr>
          <w:rFonts w:ascii="Times New Roman" w:hAnsi="Times New Roman" w:cs="Times New Roman"/>
          <w:sz w:val="32"/>
          <w:szCs w:val="32"/>
        </w:rPr>
        <w:t xml:space="preserve"> </w:t>
      </w:r>
      <w:hyperlink r:id="rId44" w:history="1">
        <w:r w:rsidRPr="0087483C">
          <w:rPr>
            <w:rStyle w:val="Hyperlink"/>
            <w:rFonts w:ascii="Times New Roman" w:hAnsi="Times New Roman" w:cs="Times New Roman"/>
            <w:shd w:val="clear" w:color="auto" w:fill="FFFFFF"/>
          </w:rPr>
          <w:t>https://ier.ut.ac.ir/article_69107_9161.html</w:t>
        </w:r>
      </w:hyperlink>
    </w:p>
    <w:p w14:paraId="5D9AEEE3" w14:textId="77777777" w:rsidR="0087483C" w:rsidRPr="0087483C" w:rsidRDefault="0087483C" w:rsidP="0087483C">
      <w:pPr>
        <w:spacing w:line="360" w:lineRule="auto"/>
        <w:jc w:val="both"/>
        <w:rPr>
          <w:rFonts w:ascii="Times New Roman" w:hAnsi="Times New Roman" w:cs="Times New Roman"/>
          <w:sz w:val="32"/>
          <w:szCs w:val="32"/>
          <w:lang w:val="en-US"/>
        </w:rPr>
      </w:pPr>
      <w:r w:rsidRPr="0087483C">
        <w:rPr>
          <w:rFonts w:ascii="Times New Roman" w:hAnsi="Times New Roman" w:cs="Times New Roman"/>
          <w:color w:val="222222"/>
          <w:shd w:val="clear" w:color="auto" w:fill="FFFFFF"/>
        </w:rPr>
        <w:t>Shao, Y., 2025, July. A Value Chain Analysis on Coca-Cola Company. In </w:t>
      </w:r>
      <w:r w:rsidRPr="0087483C">
        <w:rPr>
          <w:rFonts w:ascii="Times New Roman" w:hAnsi="Times New Roman" w:cs="Times New Roman"/>
          <w:i/>
          <w:iCs/>
          <w:color w:val="222222"/>
          <w:shd w:val="clear" w:color="auto" w:fill="FFFFFF"/>
        </w:rPr>
        <w:t>2025 International Conference on Financial Risk and Investment Management (ICFRIM 2025)</w:t>
      </w:r>
      <w:r w:rsidRPr="0087483C">
        <w:rPr>
          <w:rFonts w:ascii="Times New Roman" w:hAnsi="Times New Roman" w:cs="Times New Roman"/>
          <w:color w:val="222222"/>
          <w:shd w:val="clear" w:color="auto" w:fill="FFFFFF"/>
        </w:rPr>
        <w:t> (pp. 879-886). Atlantis Press.</w:t>
      </w:r>
      <w:r w:rsidRPr="0087483C">
        <w:rPr>
          <w:rFonts w:ascii="Times New Roman" w:hAnsi="Times New Roman" w:cs="Times New Roman"/>
          <w:sz w:val="32"/>
          <w:szCs w:val="32"/>
        </w:rPr>
        <w:t xml:space="preserve"> </w:t>
      </w:r>
      <w:hyperlink r:id="rId45" w:history="1">
        <w:r w:rsidRPr="0087483C">
          <w:rPr>
            <w:rStyle w:val="Hyperlink"/>
            <w:rFonts w:ascii="Times New Roman" w:hAnsi="Times New Roman" w:cs="Times New Roman"/>
            <w:shd w:val="clear" w:color="auto" w:fill="FFFFFF"/>
          </w:rPr>
          <w:t>https://www.atlantis-press.com/proceedings/icfrim-25/126013145</w:t>
        </w:r>
      </w:hyperlink>
    </w:p>
    <w:p w14:paraId="1BCB7593" w14:textId="77777777" w:rsidR="0087483C" w:rsidRPr="0087483C" w:rsidRDefault="0087483C" w:rsidP="0087483C">
      <w:pPr>
        <w:spacing w:line="360" w:lineRule="auto"/>
        <w:jc w:val="both"/>
        <w:rPr>
          <w:rFonts w:ascii="Times New Roman" w:hAnsi="Times New Roman" w:cs="Times New Roman"/>
          <w:sz w:val="32"/>
          <w:szCs w:val="32"/>
          <w:lang w:val="en-US"/>
        </w:rPr>
      </w:pPr>
      <w:r w:rsidRPr="0087483C">
        <w:rPr>
          <w:rFonts w:ascii="Times New Roman" w:hAnsi="Times New Roman" w:cs="Times New Roman"/>
          <w:color w:val="222222"/>
          <w:shd w:val="clear" w:color="auto" w:fill="FFFFFF"/>
        </w:rPr>
        <w:t>Sheelam, H. and Bose, S., 2024. Joint Decisions: Reviewing The Intersection of Socio-Cultural Transformation and Relationships in Contemporary India. </w:t>
      </w:r>
      <w:r w:rsidRPr="0087483C">
        <w:rPr>
          <w:rFonts w:ascii="Times New Roman" w:hAnsi="Times New Roman" w:cs="Times New Roman"/>
          <w:i/>
          <w:iCs/>
          <w:color w:val="222222"/>
          <w:shd w:val="clear" w:color="auto" w:fill="FFFFFF"/>
        </w:rPr>
        <w:t>Journal of Marketing Vistas</w:t>
      </w:r>
      <w:r w:rsidRPr="0087483C">
        <w:rPr>
          <w:rFonts w:ascii="Times New Roman" w:hAnsi="Times New Roman" w:cs="Times New Roman"/>
          <w:color w:val="222222"/>
          <w:shd w:val="clear" w:color="auto" w:fill="FFFFFF"/>
        </w:rPr>
        <w:t>, </w:t>
      </w:r>
      <w:r w:rsidRPr="0087483C">
        <w:rPr>
          <w:rFonts w:ascii="Times New Roman" w:hAnsi="Times New Roman" w:cs="Times New Roman"/>
          <w:i/>
          <w:iCs/>
          <w:color w:val="222222"/>
          <w:shd w:val="clear" w:color="auto" w:fill="FFFFFF"/>
        </w:rPr>
        <w:t>14</w:t>
      </w:r>
      <w:r w:rsidRPr="0087483C">
        <w:rPr>
          <w:rFonts w:ascii="Times New Roman" w:hAnsi="Times New Roman" w:cs="Times New Roman"/>
          <w:color w:val="222222"/>
          <w:shd w:val="clear" w:color="auto" w:fill="FFFFFF"/>
        </w:rPr>
        <w:t>(1), pp.41-54.</w:t>
      </w:r>
      <w:r w:rsidRPr="0087483C">
        <w:rPr>
          <w:rFonts w:ascii="Times New Roman" w:hAnsi="Times New Roman" w:cs="Times New Roman"/>
          <w:sz w:val="32"/>
          <w:szCs w:val="32"/>
        </w:rPr>
        <w:t xml:space="preserve"> </w:t>
      </w:r>
      <w:hyperlink r:id="rId46" w:anchor="page=45" w:history="1">
        <w:r w:rsidRPr="0087483C">
          <w:rPr>
            <w:rStyle w:val="Hyperlink"/>
            <w:rFonts w:ascii="Times New Roman" w:hAnsi="Times New Roman" w:cs="Times New Roman"/>
            <w:shd w:val="clear" w:color="auto" w:fill="FFFFFF"/>
          </w:rPr>
          <w:t>https://www.ipeindia.org/wp-content/uploads/2025/05/IPE-JoMV-Vol-14-No-1-Jan-Jun-2024-19-Feb-25.pdf#page=45</w:t>
        </w:r>
      </w:hyperlink>
    </w:p>
    <w:p w14:paraId="676A4C96" w14:textId="77777777" w:rsidR="0087483C" w:rsidRPr="0087483C" w:rsidRDefault="0087483C" w:rsidP="0087483C">
      <w:pPr>
        <w:spacing w:line="360" w:lineRule="auto"/>
        <w:jc w:val="both"/>
        <w:rPr>
          <w:rFonts w:ascii="Times New Roman" w:hAnsi="Times New Roman" w:cs="Times New Roman"/>
          <w:sz w:val="32"/>
          <w:szCs w:val="32"/>
          <w:lang w:val="en-US"/>
        </w:rPr>
      </w:pPr>
      <w:r w:rsidRPr="0087483C">
        <w:rPr>
          <w:rFonts w:ascii="Times New Roman" w:hAnsi="Times New Roman" w:cs="Times New Roman"/>
          <w:color w:val="222222"/>
          <w:shd w:val="clear" w:color="auto" w:fill="FFFFFF"/>
        </w:rPr>
        <w:t>Sindakis, S. and Showkat, G., 2024. The digital revolution in India: bridging the gap in rural technology adoption. </w:t>
      </w:r>
      <w:r w:rsidRPr="0087483C">
        <w:rPr>
          <w:rFonts w:ascii="Times New Roman" w:hAnsi="Times New Roman" w:cs="Times New Roman"/>
          <w:i/>
          <w:iCs/>
          <w:color w:val="222222"/>
          <w:shd w:val="clear" w:color="auto" w:fill="FFFFFF"/>
        </w:rPr>
        <w:t>Journal of Innovation and Entrepreneurship</w:t>
      </w:r>
      <w:r w:rsidRPr="0087483C">
        <w:rPr>
          <w:rFonts w:ascii="Times New Roman" w:hAnsi="Times New Roman" w:cs="Times New Roman"/>
          <w:color w:val="222222"/>
          <w:shd w:val="clear" w:color="auto" w:fill="FFFFFF"/>
        </w:rPr>
        <w:t>, </w:t>
      </w:r>
      <w:r w:rsidRPr="0087483C">
        <w:rPr>
          <w:rFonts w:ascii="Times New Roman" w:hAnsi="Times New Roman" w:cs="Times New Roman"/>
          <w:i/>
          <w:iCs/>
          <w:color w:val="222222"/>
          <w:shd w:val="clear" w:color="auto" w:fill="FFFFFF"/>
        </w:rPr>
        <w:t>13</w:t>
      </w:r>
      <w:r w:rsidRPr="0087483C">
        <w:rPr>
          <w:rFonts w:ascii="Times New Roman" w:hAnsi="Times New Roman" w:cs="Times New Roman"/>
          <w:color w:val="222222"/>
          <w:shd w:val="clear" w:color="auto" w:fill="FFFFFF"/>
        </w:rPr>
        <w:t>(1), p.29.</w:t>
      </w:r>
      <w:r w:rsidRPr="0087483C">
        <w:rPr>
          <w:rFonts w:ascii="Times New Roman" w:hAnsi="Times New Roman" w:cs="Times New Roman"/>
          <w:sz w:val="32"/>
          <w:szCs w:val="32"/>
        </w:rPr>
        <w:t xml:space="preserve"> </w:t>
      </w:r>
      <w:hyperlink r:id="rId47" w:history="1">
        <w:r w:rsidRPr="0087483C">
          <w:rPr>
            <w:rStyle w:val="Hyperlink"/>
            <w:rFonts w:ascii="Times New Roman" w:hAnsi="Times New Roman" w:cs="Times New Roman"/>
            <w:shd w:val="clear" w:color="auto" w:fill="FFFFFF"/>
          </w:rPr>
          <w:t>https://link.springer.com/article/10.1186/s13731-024-00380-w</w:t>
        </w:r>
      </w:hyperlink>
    </w:p>
    <w:p w14:paraId="7408FB91" w14:textId="77777777" w:rsidR="0087483C" w:rsidRPr="0087483C" w:rsidRDefault="0087483C" w:rsidP="0087483C">
      <w:pPr>
        <w:spacing w:line="360" w:lineRule="auto"/>
        <w:jc w:val="both"/>
        <w:rPr>
          <w:rFonts w:ascii="Times New Roman" w:hAnsi="Times New Roman" w:cs="Times New Roman"/>
          <w:sz w:val="32"/>
          <w:szCs w:val="32"/>
          <w:lang w:val="en-US"/>
        </w:rPr>
      </w:pPr>
      <w:r w:rsidRPr="0087483C">
        <w:rPr>
          <w:rFonts w:ascii="Times New Roman" w:hAnsi="Times New Roman" w:cs="Times New Roman"/>
          <w:color w:val="222222"/>
          <w:shd w:val="clear" w:color="auto" w:fill="FFFFFF"/>
        </w:rPr>
        <w:t>Singaram, R., Ramasubramani, A., Mehta, A. and Arora, P., 2019. Coca Cola: A study on the marketing strategies for millenniums focusing on India. </w:t>
      </w:r>
      <w:r w:rsidRPr="0087483C">
        <w:rPr>
          <w:rFonts w:ascii="Times New Roman" w:hAnsi="Times New Roman" w:cs="Times New Roman"/>
          <w:i/>
          <w:iCs/>
          <w:color w:val="222222"/>
          <w:shd w:val="clear" w:color="auto" w:fill="FFFFFF"/>
        </w:rPr>
        <w:t>International Journal of Advanced Research and Development</w:t>
      </w:r>
      <w:r w:rsidRPr="0087483C">
        <w:rPr>
          <w:rFonts w:ascii="Times New Roman" w:hAnsi="Times New Roman" w:cs="Times New Roman"/>
          <w:color w:val="222222"/>
          <w:shd w:val="clear" w:color="auto" w:fill="FFFFFF"/>
        </w:rPr>
        <w:t>, </w:t>
      </w:r>
      <w:r w:rsidRPr="0087483C">
        <w:rPr>
          <w:rFonts w:ascii="Times New Roman" w:hAnsi="Times New Roman" w:cs="Times New Roman"/>
          <w:i/>
          <w:iCs/>
          <w:color w:val="222222"/>
          <w:shd w:val="clear" w:color="auto" w:fill="FFFFFF"/>
        </w:rPr>
        <w:t>4</w:t>
      </w:r>
      <w:r w:rsidRPr="0087483C">
        <w:rPr>
          <w:rFonts w:ascii="Times New Roman" w:hAnsi="Times New Roman" w:cs="Times New Roman"/>
          <w:color w:val="222222"/>
          <w:shd w:val="clear" w:color="auto" w:fill="FFFFFF"/>
        </w:rPr>
        <w:t>(1), pp.62-68.</w:t>
      </w:r>
      <w:r w:rsidRPr="0087483C">
        <w:rPr>
          <w:rFonts w:ascii="Times New Roman" w:hAnsi="Times New Roman" w:cs="Times New Roman"/>
          <w:sz w:val="32"/>
          <w:szCs w:val="32"/>
        </w:rPr>
        <w:t xml:space="preserve"> </w:t>
      </w:r>
      <w:hyperlink r:id="rId48" w:history="1">
        <w:r w:rsidRPr="0087483C">
          <w:rPr>
            <w:rStyle w:val="Hyperlink"/>
            <w:rFonts w:ascii="Times New Roman" w:hAnsi="Times New Roman" w:cs="Times New Roman"/>
            <w:shd w:val="clear" w:color="auto" w:fill="FFFFFF"/>
          </w:rPr>
          <w:t>https://www.researchgate.net/profile/Aaditya-Mehta-2/publication/330924745_Coca_Cola_A_study_on_the_marketing_strategies_for_millenniums_focusing_on_India/links/5c5bb5e6299bf1d14cb19f6d/Coca-Cola-A-study-on-the-marketing-strategies-for-millenniums-focusing-on-India.pdf</w:t>
        </w:r>
      </w:hyperlink>
    </w:p>
    <w:p w14:paraId="17A7EB28" w14:textId="77777777" w:rsidR="0087483C" w:rsidRPr="0087483C" w:rsidRDefault="0087483C" w:rsidP="0087483C">
      <w:pPr>
        <w:spacing w:line="360" w:lineRule="auto"/>
        <w:jc w:val="both"/>
        <w:rPr>
          <w:rFonts w:ascii="Times New Roman" w:hAnsi="Times New Roman" w:cs="Times New Roman"/>
          <w:sz w:val="32"/>
          <w:szCs w:val="32"/>
          <w:lang w:val="en-US"/>
        </w:rPr>
      </w:pPr>
      <w:r w:rsidRPr="0087483C">
        <w:rPr>
          <w:rFonts w:ascii="Times New Roman" w:hAnsi="Times New Roman" w:cs="Times New Roman"/>
          <w:color w:val="222222"/>
          <w:shd w:val="clear" w:color="auto" w:fill="FFFFFF"/>
        </w:rPr>
        <w:t>Smith, P.R. and Zook, Z., 2024. </w:t>
      </w:r>
      <w:r w:rsidRPr="0087483C">
        <w:rPr>
          <w:rFonts w:ascii="Times New Roman" w:hAnsi="Times New Roman" w:cs="Times New Roman"/>
          <w:i/>
          <w:iCs/>
          <w:color w:val="222222"/>
          <w:shd w:val="clear" w:color="auto" w:fill="FFFFFF"/>
        </w:rPr>
        <w:t>Marketing communications: Integrating online and offline, customer engagement and digital technologies</w:t>
      </w:r>
      <w:r w:rsidRPr="0087483C">
        <w:rPr>
          <w:rFonts w:ascii="Times New Roman" w:hAnsi="Times New Roman" w:cs="Times New Roman"/>
          <w:color w:val="222222"/>
          <w:shd w:val="clear" w:color="auto" w:fill="FFFFFF"/>
        </w:rPr>
        <w:t>. Kogan Page Publishers.</w:t>
      </w:r>
      <w:r w:rsidRPr="0087483C">
        <w:rPr>
          <w:rFonts w:ascii="Times New Roman" w:hAnsi="Times New Roman" w:cs="Times New Roman"/>
          <w:sz w:val="32"/>
          <w:szCs w:val="32"/>
        </w:rPr>
        <w:t xml:space="preserve"> </w:t>
      </w:r>
      <w:hyperlink r:id="rId49" w:history="1">
        <w:r w:rsidRPr="0087483C">
          <w:rPr>
            <w:rStyle w:val="Hyperlink"/>
            <w:rFonts w:ascii="Times New Roman" w:hAnsi="Times New Roman" w:cs="Times New Roman"/>
            <w:shd w:val="clear" w:color="auto" w:fill="FFFFFF"/>
          </w:rPr>
          <w:t>https://books.google.com/books?hl=en&amp;lr=&amp;id=T3z3EAAAQBAJ&amp;oi=fnd&amp;pg=PP1&amp;dq=Technology+affects+marketing,+distribution,+and+consumer+engagement+across+in+uk&amp;ots=GMTtIcO9Jf&amp;sig=IsUUFW_k1SsaVfA-CFPGApbLyrM</w:t>
        </w:r>
      </w:hyperlink>
    </w:p>
    <w:p w14:paraId="1FF50C37" w14:textId="77777777" w:rsidR="0087483C" w:rsidRPr="0087483C" w:rsidRDefault="0087483C" w:rsidP="0087483C">
      <w:pPr>
        <w:spacing w:line="360" w:lineRule="auto"/>
        <w:jc w:val="both"/>
        <w:rPr>
          <w:rFonts w:ascii="Times New Roman" w:hAnsi="Times New Roman" w:cs="Times New Roman"/>
          <w:sz w:val="32"/>
          <w:szCs w:val="32"/>
          <w:lang w:val="en-US"/>
        </w:rPr>
      </w:pPr>
      <w:r w:rsidRPr="0087483C">
        <w:rPr>
          <w:rFonts w:ascii="Times New Roman" w:hAnsi="Times New Roman" w:cs="Times New Roman"/>
          <w:color w:val="222222"/>
          <w:shd w:val="clear" w:color="auto" w:fill="FFFFFF"/>
        </w:rPr>
        <w:t>Sousa, C.M., He, X., Lengler, J. and Tang, L., 2021. Foreign market re-entry: A review and future research directions. </w:t>
      </w:r>
      <w:r w:rsidRPr="0087483C">
        <w:rPr>
          <w:rFonts w:ascii="Times New Roman" w:hAnsi="Times New Roman" w:cs="Times New Roman"/>
          <w:i/>
          <w:iCs/>
          <w:color w:val="222222"/>
          <w:shd w:val="clear" w:color="auto" w:fill="FFFFFF"/>
        </w:rPr>
        <w:t>Journal of International Management</w:t>
      </w:r>
      <w:r w:rsidRPr="0087483C">
        <w:rPr>
          <w:rFonts w:ascii="Times New Roman" w:hAnsi="Times New Roman" w:cs="Times New Roman"/>
          <w:color w:val="222222"/>
          <w:shd w:val="clear" w:color="auto" w:fill="FFFFFF"/>
        </w:rPr>
        <w:t>, </w:t>
      </w:r>
      <w:r w:rsidRPr="0087483C">
        <w:rPr>
          <w:rFonts w:ascii="Times New Roman" w:hAnsi="Times New Roman" w:cs="Times New Roman"/>
          <w:i/>
          <w:iCs/>
          <w:color w:val="222222"/>
          <w:shd w:val="clear" w:color="auto" w:fill="FFFFFF"/>
        </w:rPr>
        <w:t>27</w:t>
      </w:r>
      <w:r w:rsidRPr="0087483C">
        <w:rPr>
          <w:rFonts w:ascii="Times New Roman" w:hAnsi="Times New Roman" w:cs="Times New Roman"/>
          <w:color w:val="222222"/>
          <w:shd w:val="clear" w:color="auto" w:fill="FFFFFF"/>
        </w:rPr>
        <w:t>(2), p.100848.</w:t>
      </w:r>
      <w:r w:rsidRPr="0087483C">
        <w:rPr>
          <w:rFonts w:ascii="Times New Roman" w:hAnsi="Times New Roman" w:cs="Times New Roman"/>
          <w:sz w:val="32"/>
          <w:szCs w:val="32"/>
        </w:rPr>
        <w:t xml:space="preserve"> </w:t>
      </w:r>
      <w:hyperlink r:id="rId50" w:history="1">
        <w:r w:rsidRPr="0087483C">
          <w:rPr>
            <w:rStyle w:val="Hyperlink"/>
            <w:rFonts w:ascii="Times New Roman" w:hAnsi="Times New Roman" w:cs="Times New Roman"/>
            <w:shd w:val="clear" w:color="auto" w:fill="FFFFFF"/>
          </w:rPr>
          <w:t>https://durham-repository.worktribe.com/OutputFile/1250675</w:t>
        </w:r>
      </w:hyperlink>
    </w:p>
    <w:p w14:paraId="16E253AE" w14:textId="77777777" w:rsidR="0087483C" w:rsidRPr="0087483C" w:rsidRDefault="0087483C" w:rsidP="0087483C">
      <w:pPr>
        <w:spacing w:line="360" w:lineRule="auto"/>
        <w:jc w:val="both"/>
        <w:rPr>
          <w:rFonts w:ascii="Times New Roman" w:hAnsi="Times New Roman" w:cs="Times New Roman"/>
          <w:sz w:val="32"/>
          <w:szCs w:val="32"/>
          <w:lang w:val="en-US"/>
        </w:rPr>
      </w:pPr>
      <w:r w:rsidRPr="0087483C">
        <w:rPr>
          <w:rFonts w:ascii="Times New Roman" w:hAnsi="Times New Roman" w:cs="Times New Roman"/>
          <w:color w:val="222222"/>
          <w:shd w:val="clear" w:color="auto" w:fill="FFFFFF"/>
        </w:rPr>
        <w:t>Suprapto, N.P., 2020. The Strategies Of Coca-Cola’s Expansion In The Globalization Era. </w:t>
      </w:r>
      <w:r w:rsidRPr="0087483C">
        <w:rPr>
          <w:rFonts w:ascii="Times New Roman" w:hAnsi="Times New Roman" w:cs="Times New Roman"/>
          <w:i/>
          <w:iCs/>
          <w:color w:val="222222"/>
          <w:shd w:val="clear" w:color="auto" w:fill="FFFFFF"/>
        </w:rPr>
        <w:t>Jurnal Studi Diplomasi Dan Keamanan</w:t>
      </w:r>
      <w:r w:rsidRPr="0087483C">
        <w:rPr>
          <w:rFonts w:ascii="Times New Roman" w:hAnsi="Times New Roman" w:cs="Times New Roman"/>
          <w:color w:val="222222"/>
          <w:shd w:val="clear" w:color="auto" w:fill="FFFFFF"/>
        </w:rPr>
        <w:t>, </w:t>
      </w:r>
      <w:r w:rsidRPr="0087483C">
        <w:rPr>
          <w:rFonts w:ascii="Times New Roman" w:hAnsi="Times New Roman" w:cs="Times New Roman"/>
          <w:i/>
          <w:iCs/>
          <w:color w:val="222222"/>
          <w:shd w:val="clear" w:color="auto" w:fill="FFFFFF"/>
        </w:rPr>
        <w:t>12</w:t>
      </w:r>
      <w:r w:rsidRPr="0087483C">
        <w:rPr>
          <w:rFonts w:ascii="Times New Roman" w:hAnsi="Times New Roman" w:cs="Times New Roman"/>
          <w:color w:val="222222"/>
          <w:shd w:val="clear" w:color="auto" w:fill="FFFFFF"/>
        </w:rPr>
        <w:t>(1).</w:t>
      </w:r>
      <w:r w:rsidRPr="0087483C">
        <w:rPr>
          <w:rFonts w:ascii="Times New Roman" w:hAnsi="Times New Roman" w:cs="Times New Roman"/>
          <w:sz w:val="32"/>
          <w:szCs w:val="32"/>
        </w:rPr>
        <w:t xml:space="preserve"> </w:t>
      </w:r>
      <w:hyperlink r:id="rId51" w:history="1">
        <w:r w:rsidRPr="0087483C">
          <w:rPr>
            <w:rStyle w:val="Hyperlink"/>
            <w:rFonts w:ascii="Times New Roman" w:hAnsi="Times New Roman" w:cs="Times New Roman"/>
            <w:shd w:val="clear" w:color="auto" w:fill="FFFFFF"/>
          </w:rPr>
          <w:t>https://jurnal.upnyk.ac.id/index.php/jsdk/article/view/3219/2506</w:t>
        </w:r>
      </w:hyperlink>
    </w:p>
    <w:p w14:paraId="03B0E872" w14:textId="77777777" w:rsidR="0087483C" w:rsidRPr="0087483C" w:rsidRDefault="0087483C" w:rsidP="0087483C">
      <w:pPr>
        <w:spacing w:line="360" w:lineRule="auto"/>
        <w:jc w:val="both"/>
        <w:rPr>
          <w:rFonts w:ascii="Times New Roman" w:hAnsi="Times New Roman" w:cs="Times New Roman"/>
          <w:sz w:val="32"/>
          <w:szCs w:val="32"/>
          <w:lang w:val="en-US"/>
        </w:rPr>
      </w:pPr>
      <w:r w:rsidRPr="0087483C">
        <w:rPr>
          <w:rFonts w:ascii="Times New Roman" w:hAnsi="Times New Roman" w:cs="Times New Roman"/>
          <w:color w:val="222222"/>
          <w:shd w:val="clear" w:color="auto" w:fill="FFFFFF"/>
        </w:rPr>
        <w:t>Tien, N.H., Vu, N.T. and Tien, N.V., 2019. The role of brand and brand management in creating business value case of Coca-Cola Vietnam. </w:t>
      </w:r>
      <w:r w:rsidRPr="0087483C">
        <w:rPr>
          <w:rFonts w:ascii="Times New Roman" w:hAnsi="Times New Roman" w:cs="Times New Roman"/>
          <w:i/>
          <w:iCs/>
          <w:color w:val="222222"/>
          <w:shd w:val="clear" w:color="auto" w:fill="FFFFFF"/>
        </w:rPr>
        <w:t>International journal of research in marketing management and sales</w:t>
      </w:r>
      <w:r w:rsidRPr="0087483C">
        <w:rPr>
          <w:rFonts w:ascii="Times New Roman" w:hAnsi="Times New Roman" w:cs="Times New Roman"/>
          <w:color w:val="222222"/>
          <w:shd w:val="clear" w:color="auto" w:fill="FFFFFF"/>
        </w:rPr>
        <w:t>, </w:t>
      </w:r>
      <w:r w:rsidRPr="0087483C">
        <w:rPr>
          <w:rFonts w:ascii="Times New Roman" w:hAnsi="Times New Roman" w:cs="Times New Roman"/>
          <w:i/>
          <w:iCs/>
          <w:color w:val="222222"/>
          <w:shd w:val="clear" w:color="auto" w:fill="FFFFFF"/>
        </w:rPr>
        <w:t>1</w:t>
      </w:r>
      <w:r w:rsidRPr="0087483C">
        <w:rPr>
          <w:rFonts w:ascii="Times New Roman" w:hAnsi="Times New Roman" w:cs="Times New Roman"/>
          <w:color w:val="222222"/>
          <w:shd w:val="clear" w:color="auto" w:fill="FFFFFF"/>
        </w:rPr>
        <w:t>(2), pp.57-62.</w:t>
      </w:r>
      <w:r w:rsidRPr="0087483C">
        <w:rPr>
          <w:rFonts w:ascii="Times New Roman" w:hAnsi="Times New Roman" w:cs="Times New Roman"/>
          <w:sz w:val="32"/>
          <w:szCs w:val="32"/>
        </w:rPr>
        <w:t xml:space="preserve"> </w:t>
      </w:r>
      <w:hyperlink r:id="rId52" w:history="1">
        <w:r w:rsidRPr="0087483C">
          <w:rPr>
            <w:rStyle w:val="Hyperlink"/>
            <w:rFonts w:ascii="Times New Roman" w:hAnsi="Times New Roman" w:cs="Times New Roman"/>
            <w:shd w:val="clear" w:color="auto" w:fill="FFFFFF"/>
          </w:rPr>
          <w:t>https://www.researchgate.net/profile/Tony-Ng-29/publication/338752631_The_role_of_brand_and_brand_management_in_creating_business_value_case_of_Coca-cola_Vietnam/links/63f0b6fc2958d64a5cde5c68/The-role-of-brand-and-brand-management-in-creating-business-value-case-of-Coca-cola-Vietnam.pdf</w:t>
        </w:r>
      </w:hyperlink>
    </w:p>
    <w:p w14:paraId="34D213AA" w14:textId="77777777" w:rsidR="0087483C" w:rsidRPr="0087483C" w:rsidRDefault="0087483C" w:rsidP="0087483C">
      <w:pPr>
        <w:spacing w:line="360" w:lineRule="auto"/>
        <w:jc w:val="both"/>
        <w:rPr>
          <w:rFonts w:ascii="Times New Roman" w:hAnsi="Times New Roman" w:cs="Times New Roman"/>
          <w:sz w:val="32"/>
          <w:szCs w:val="32"/>
          <w:lang w:val="en-US"/>
        </w:rPr>
      </w:pPr>
      <w:r w:rsidRPr="0087483C">
        <w:rPr>
          <w:rFonts w:ascii="Times New Roman" w:hAnsi="Times New Roman" w:cs="Times New Roman"/>
          <w:color w:val="222222"/>
          <w:shd w:val="clear" w:color="auto" w:fill="FFFFFF"/>
        </w:rPr>
        <w:t>Wiyono, L.C., Mahanani, R.S. and Kurniawan, B.P.Y., 2022, February. Local Economic Development Strategies to Accelerate Sustainable Economic Growth. In </w:t>
      </w:r>
      <w:r w:rsidRPr="0087483C">
        <w:rPr>
          <w:rFonts w:ascii="Times New Roman" w:hAnsi="Times New Roman" w:cs="Times New Roman"/>
          <w:i/>
          <w:iCs/>
          <w:color w:val="222222"/>
          <w:shd w:val="clear" w:color="auto" w:fill="FFFFFF"/>
        </w:rPr>
        <w:t>2nd International Conference on Social Science, Humanity and Public Health (ICOSHIP 2021)</w:t>
      </w:r>
      <w:r w:rsidRPr="0087483C">
        <w:rPr>
          <w:rFonts w:ascii="Times New Roman" w:hAnsi="Times New Roman" w:cs="Times New Roman"/>
          <w:color w:val="222222"/>
          <w:shd w:val="clear" w:color="auto" w:fill="FFFFFF"/>
        </w:rPr>
        <w:t> (pp. 90-95). Atlantis Press.</w:t>
      </w:r>
      <w:r w:rsidRPr="0087483C">
        <w:rPr>
          <w:rFonts w:ascii="Times New Roman" w:hAnsi="Times New Roman" w:cs="Times New Roman"/>
          <w:sz w:val="32"/>
          <w:szCs w:val="32"/>
        </w:rPr>
        <w:t xml:space="preserve"> </w:t>
      </w:r>
      <w:hyperlink r:id="rId53" w:history="1">
        <w:r w:rsidRPr="0087483C">
          <w:rPr>
            <w:rStyle w:val="Hyperlink"/>
            <w:rFonts w:ascii="Times New Roman" w:hAnsi="Times New Roman" w:cs="Times New Roman"/>
            <w:shd w:val="clear" w:color="auto" w:fill="FFFFFF"/>
          </w:rPr>
          <w:t>https://www.atlantis-press.com/proceedings/icoship-21/125970541</w:t>
        </w:r>
      </w:hyperlink>
    </w:p>
    <w:p w14:paraId="7A4927B6" w14:textId="77777777" w:rsidR="0087483C" w:rsidRPr="0087483C" w:rsidRDefault="0087483C" w:rsidP="0087483C">
      <w:pPr>
        <w:spacing w:line="360" w:lineRule="auto"/>
        <w:jc w:val="both"/>
        <w:rPr>
          <w:rFonts w:ascii="Times New Roman" w:hAnsi="Times New Roman" w:cs="Times New Roman"/>
          <w:sz w:val="32"/>
          <w:szCs w:val="32"/>
          <w:lang w:val="en-US"/>
        </w:rPr>
      </w:pPr>
      <w:r w:rsidRPr="0087483C">
        <w:rPr>
          <w:rFonts w:ascii="Times New Roman" w:hAnsi="Times New Roman" w:cs="Times New Roman"/>
          <w:color w:val="222222"/>
          <w:shd w:val="clear" w:color="auto" w:fill="FFFFFF"/>
        </w:rPr>
        <w:t>Wong, C.W., Wong, C.Y., Boon-Itt, S. and Tang, A.K., 2021. Strategies for building environmental transparency and accountability. </w:t>
      </w:r>
      <w:r w:rsidRPr="0087483C">
        <w:rPr>
          <w:rFonts w:ascii="Times New Roman" w:hAnsi="Times New Roman" w:cs="Times New Roman"/>
          <w:i/>
          <w:iCs/>
          <w:color w:val="222222"/>
          <w:shd w:val="clear" w:color="auto" w:fill="FFFFFF"/>
        </w:rPr>
        <w:t>Sustainability</w:t>
      </w:r>
      <w:r w:rsidRPr="0087483C">
        <w:rPr>
          <w:rFonts w:ascii="Times New Roman" w:hAnsi="Times New Roman" w:cs="Times New Roman"/>
          <w:color w:val="222222"/>
          <w:shd w:val="clear" w:color="auto" w:fill="FFFFFF"/>
        </w:rPr>
        <w:t>, </w:t>
      </w:r>
      <w:r w:rsidRPr="0087483C">
        <w:rPr>
          <w:rFonts w:ascii="Times New Roman" w:hAnsi="Times New Roman" w:cs="Times New Roman"/>
          <w:i/>
          <w:iCs/>
          <w:color w:val="222222"/>
          <w:shd w:val="clear" w:color="auto" w:fill="FFFFFF"/>
        </w:rPr>
        <w:t>13</w:t>
      </w:r>
      <w:r w:rsidRPr="0087483C">
        <w:rPr>
          <w:rFonts w:ascii="Times New Roman" w:hAnsi="Times New Roman" w:cs="Times New Roman"/>
          <w:color w:val="222222"/>
          <w:shd w:val="clear" w:color="auto" w:fill="FFFFFF"/>
        </w:rPr>
        <w:t>(16), p.9116.</w:t>
      </w:r>
      <w:r w:rsidRPr="0087483C">
        <w:rPr>
          <w:rFonts w:ascii="Times New Roman" w:hAnsi="Times New Roman" w:cs="Times New Roman"/>
          <w:sz w:val="32"/>
          <w:szCs w:val="32"/>
        </w:rPr>
        <w:t xml:space="preserve"> </w:t>
      </w:r>
      <w:hyperlink r:id="rId54" w:history="1">
        <w:r w:rsidRPr="0087483C">
          <w:rPr>
            <w:rStyle w:val="Hyperlink"/>
            <w:rFonts w:ascii="Times New Roman" w:hAnsi="Times New Roman" w:cs="Times New Roman"/>
            <w:shd w:val="clear" w:color="auto" w:fill="FFFFFF"/>
          </w:rPr>
          <w:t>https://www.mdpi.com/2071-1050/13/16/9116</w:t>
        </w:r>
      </w:hyperlink>
    </w:p>
    <w:p w14:paraId="638571D8" w14:textId="77777777" w:rsidR="0087483C" w:rsidRPr="0087483C" w:rsidRDefault="0087483C" w:rsidP="0087483C">
      <w:pPr>
        <w:spacing w:line="360" w:lineRule="auto"/>
        <w:jc w:val="both"/>
        <w:rPr>
          <w:rFonts w:ascii="Times New Roman" w:hAnsi="Times New Roman" w:cs="Times New Roman"/>
          <w:sz w:val="32"/>
          <w:szCs w:val="32"/>
          <w:lang w:val="en-US"/>
        </w:rPr>
      </w:pPr>
      <w:r w:rsidRPr="0087483C">
        <w:rPr>
          <w:rFonts w:ascii="Times New Roman" w:hAnsi="Times New Roman" w:cs="Times New Roman"/>
          <w:color w:val="222222"/>
          <w:shd w:val="clear" w:color="auto" w:fill="FFFFFF"/>
        </w:rPr>
        <w:t>Wood, B., Ruskin, G. and Sacks, G., 2020. How Coca-Cola shaped the international congress on physical activity and public health: an analysis of email exchanges between 2012 and 2014. </w:t>
      </w:r>
      <w:r w:rsidRPr="0087483C">
        <w:rPr>
          <w:rFonts w:ascii="Times New Roman" w:hAnsi="Times New Roman" w:cs="Times New Roman"/>
          <w:i/>
          <w:iCs/>
          <w:color w:val="222222"/>
          <w:shd w:val="clear" w:color="auto" w:fill="FFFFFF"/>
        </w:rPr>
        <w:t>International Journal of Environmental Research and Public Health</w:t>
      </w:r>
      <w:r w:rsidRPr="0087483C">
        <w:rPr>
          <w:rFonts w:ascii="Times New Roman" w:hAnsi="Times New Roman" w:cs="Times New Roman"/>
          <w:color w:val="222222"/>
          <w:shd w:val="clear" w:color="auto" w:fill="FFFFFF"/>
        </w:rPr>
        <w:t>, </w:t>
      </w:r>
      <w:r w:rsidRPr="0087483C">
        <w:rPr>
          <w:rFonts w:ascii="Times New Roman" w:hAnsi="Times New Roman" w:cs="Times New Roman"/>
          <w:i/>
          <w:iCs/>
          <w:color w:val="222222"/>
          <w:shd w:val="clear" w:color="auto" w:fill="FFFFFF"/>
        </w:rPr>
        <w:t>17</w:t>
      </w:r>
      <w:r w:rsidRPr="0087483C">
        <w:rPr>
          <w:rFonts w:ascii="Times New Roman" w:hAnsi="Times New Roman" w:cs="Times New Roman"/>
          <w:color w:val="222222"/>
          <w:shd w:val="clear" w:color="auto" w:fill="FFFFFF"/>
        </w:rPr>
        <w:t>(23), p.8996.</w:t>
      </w:r>
      <w:r w:rsidRPr="0087483C">
        <w:rPr>
          <w:rFonts w:ascii="Times New Roman" w:hAnsi="Times New Roman" w:cs="Times New Roman"/>
          <w:sz w:val="32"/>
          <w:szCs w:val="32"/>
        </w:rPr>
        <w:t xml:space="preserve"> </w:t>
      </w:r>
      <w:hyperlink r:id="rId55" w:history="1">
        <w:r w:rsidRPr="0087483C">
          <w:rPr>
            <w:rStyle w:val="Hyperlink"/>
            <w:rFonts w:ascii="Times New Roman" w:hAnsi="Times New Roman" w:cs="Times New Roman"/>
            <w:shd w:val="clear" w:color="auto" w:fill="FFFFFF"/>
          </w:rPr>
          <w:t>https://www.mdpi.com/1660-4601/17/23/8996</w:t>
        </w:r>
      </w:hyperlink>
    </w:p>
    <w:p w14:paraId="116D47B5" w14:textId="77777777" w:rsidR="0087483C" w:rsidRPr="0087483C" w:rsidRDefault="0087483C" w:rsidP="0087483C">
      <w:pPr>
        <w:spacing w:line="360" w:lineRule="auto"/>
        <w:jc w:val="both"/>
        <w:rPr>
          <w:rFonts w:ascii="Times New Roman" w:hAnsi="Times New Roman" w:cs="Times New Roman"/>
          <w:sz w:val="32"/>
          <w:szCs w:val="32"/>
          <w:lang w:val="en-US"/>
        </w:rPr>
      </w:pPr>
      <w:r w:rsidRPr="0087483C">
        <w:rPr>
          <w:rFonts w:ascii="Times New Roman" w:hAnsi="Times New Roman" w:cs="Times New Roman"/>
          <w:color w:val="222222"/>
          <w:shd w:val="clear" w:color="auto" w:fill="FFFFFF"/>
        </w:rPr>
        <w:t>Zhao, H., Yao, X., Liu, Z. and Yang, Q., 2021. Impact of pricing and product information on consumer buying behavior with customer satisfaction in a mediating role. </w:t>
      </w:r>
      <w:r w:rsidRPr="0087483C">
        <w:rPr>
          <w:rFonts w:ascii="Times New Roman" w:hAnsi="Times New Roman" w:cs="Times New Roman"/>
          <w:i/>
          <w:iCs/>
          <w:color w:val="222222"/>
          <w:shd w:val="clear" w:color="auto" w:fill="FFFFFF"/>
        </w:rPr>
        <w:t>Frontiers in psychology</w:t>
      </w:r>
      <w:r w:rsidRPr="0087483C">
        <w:rPr>
          <w:rFonts w:ascii="Times New Roman" w:hAnsi="Times New Roman" w:cs="Times New Roman"/>
          <w:color w:val="222222"/>
          <w:shd w:val="clear" w:color="auto" w:fill="FFFFFF"/>
        </w:rPr>
        <w:t>, </w:t>
      </w:r>
      <w:r w:rsidRPr="0087483C">
        <w:rPr>
          <w:rFonts w:ascii="Times New Roman" w:hAnsi="Times New Roman" w:cs="Times New Roman"/>
          <w:i/>
          <w:iCs/>
          <w:color w:val="222222"/>
          <w:shd w:val="clear" w:color="auto" w:fill="FFFFFF"/>
        </w:rPr>
        <w:t>12</w:t>
      </w:r>
      <w:r w:rsidRPr="0087483C">
        <w:rPr>
          <w:rFonts w:ascii="Times New Roman" w:hAnsi="Times New Roman" w:cs="Times New Roman"/>
          <w:color w:val="222222"/>
          <w:shd w:val="clear" w:color="auto" w:fill="FFFFFF"/>
        </w:rPr>
        <w:t>, p.720151.</w:t>
      </w:r>
      <w:r w:rsidRPr="0087483C">
        <w:rPr>
          <w:rFonts w:ascii="Times New Roman" w:hAnsi="Times New Roman" w:cs="Times New Roman"/>
          <w:sz w:val="32"/>
          <w:szCs w:val="32"/>
        </w:rPr>
        <w:t xml:space="preserve"> </w:t>
      </w:r>
      <w:hyperlink r:id="rId56" w:history="1">
        <w:r w:rsidRPr="0087483C">
          <w:rPr>
            <w:rStyle w:val="Hyperlink"/>
            <w:rFonts w:ascii="Times New Roman" w:hAnsi="Times New Roman" w:cs="Times New Roman"/>
            <w:shd w:val="clear" w:color="auto" w:fill="FFFFFF"/>
          </w:rPr>
          <w:t>https://www.frontiersin.org/journals/psychology/articles/10.3389/fpsyg.2021.720151/full?utm_source</w:t>
        </w:r>
      </w:hyperlink>
    </w:p>
    <w:p w14:paraId="2864B53C" w14:textId="77777777" w:rsidR="0087483C" w:rsidRDefault="0087483C" w:rsidP="0087483C">
      <w:pPr>
        <w:spacing w:line="360" w:lineRule="auto"/>
        <w:jc w:val="both"/>
        <w:rPr>
          <w:rFonts w:ascii="Times New Roman" w:hAnsi="Times New Roman" w:cs="Times New Roman"/>
          <w:color w:val="222222"/>
          <w:shd w:val="clear" w:color="auto" w:fill="FFFFFF"/>
        </w:rPr>
      </w:pPr>
      <w:r w:rsidRPr="0087483C">
        <w:rPr>
          <w:rFonts w:ascii="Times New Roman" w:hAnsi="Times New Roman" w:cs="Times New Roman"/>
          <w:color w:val="222222"/>
          <w:shd w:val="clear" w:color="auto" w:fill="FFFFFF"/>
        </w:rPr>
        <w:t>Zou, E., Han, B., Chong, C., Baheti, V. and Sandars, N., 2021. Can decentralisation be a force for bad? New evidence from decentralising environmental clearances in India. </w:t>
      </w:r>
      <w:r w:rsidRPr="0087483C">
        <w:rPr>
          <w:rFonts w:ascii="Times New Roman" w:hAnsi="Times New Roman" w:cs="Times New Roman"/>
          <w:i/>
          <w:iCs/>
          <w:color w:val="222222"/>
          <w:shd w:val="clear" w:color="auto" w:fill="FFFFFF"/>
        </w:rPr>
        <w:t>New Evidence from Decentralising Environmental Clearances in India (October 23, 2021)</w:t>
      </w:r>
      <w:r w:rsidRPr="0087483C">
        <w:rPr>
          <w:rFonts w:ascii="Times New Roman" w:hAnsi="Times New Roman" w:cs="Times New Roman"/>
          <w:color w:val="222222"/>
          <w:shd w:val="clear" w:color="auto" w:fill="FFFFFF"/>
        </w:rPr>
        <w:t>.</w:t>
      </w:r>
      <w:r w:rsidRPr="0087483C">
        <w:rPr>
          <w:rFonts w:ascii="Times New Roman" w:hAnsi="Times New Roman" w:cs="Times New Roman"/>
          <w:sz w:val="32"/>
          <w:szCs w:val="32"/>
        </w:rPr>
        <w:t xml:space="preserve"> </w:t>
      </w:r>
      <w:hyperlink r:id="rId57" w:history="1">
        <w:r w:rsidRPr="0087483C">
          <w:rPr>
            <w:rStyle w:val="Hyperlink"/>
            <w:rFonts w:ascii="Times New Roman" w:hAnsi="Times New Roman" w:cs="Times New Roman"/>
            <w:shd w:val="clear" w:color="auto" w:fill="FFFFFF"/>
          </w:rPr>
          <w:t>https://papers.ssrn.com/sol3/papers.cfm?abstract_id=3948673</w:t>
        </w:r>
      </w:hyperlink>
    </w:p>
    <w:p w14:paraId="6943D3B1" w14:textId="77777777" w:rsidR="0087483C" w:rsidRDefault="0087483C" w:rsidP="0087483C">
      <w:pPr>
        <w:spacing w:line="360" w:lineRule="auto"/>
        <w:jc w:val="both"/>
        <w:rPr>
          <w:rFonts w:ascii="Times New Roman" w:hAnsi="Times New Roman" w:cs="Times New Roman"/>
          <w:color w:val="222222"/>
          <w:shd w:val="clear" w:color="auto" w:fill="FFFFFF"/>
        </w:rPr>
      </w:pPr>
    </w:p>
    <w:p w14:paraId="056F626B" w14:textId="77777777" w:rsidR="0087483C" w:rsidRDefault="0087483C" w:rsidP="0087483C">
      <w:pPr>
        <w:spacing w:line="360" w:lineRule="auto"/>
        <w:jc w:val="both"/>
        <w:rPr>
          <w:rFonts w:ascii="Times New Roman" w:hAnsi="Times New Roman" w:cs="Times New Roman"/>
          <w:color w:val="222222"/>
          <w:shd w:val="clear" w:color="auto" w:fill="FFFFFF"/>
        </w:rPr>
      </w:pPr>
    </w:p>
    <w:p w14:paraId="54D9162B" w14:textId="77777777" w:rsidR="0087483C" w:rsidRDefault="0087483C" w:rsidP="0087483C">
      <w:pPr>
        <w:spacing w:line="360" w:lineRule="auto"/>
        <w:jc w:val="both"/>
        <w:rPr>
          <w:rFonts w:ascii="Times New Roman" w:hAnsi="Times New Roman" w:cs="Times New Roman"/>
          <w:color w:val="222222"/>
          <w:shd w:val="clear" w:color="auto" w:fill="FFFFFF"/>
        </w:rPr>
      </w:pPr>
    </w:p>
    <w:p w14:paraId="1E5749FF" w14:textId="77777777" w:rsidR="0087483C" w:rsidRDefault="0087483C" w:rsidP="0087483C">
      <w:pPr>
        <w:spacing w:line="360" w:lineRule="auto"/>
        <w:jc w:val="both"/>
        <w:rPr>
          <w:rFonts w:ascii="Times New Roman" w:hAnsi="Times New Roman" w:cs="Times New Roman"/>
          <w:color w:val="222222"/>
          <w:shd w:val="clear" w:color="auto" w:fill="FFFFFF"/>
        </w:rPr>
      </w:pPr>
    </w:p>
    <w:p w14:paraId="46579618" w14:textId="77777777" w:rsidR="0087483C" w:rsidRDefault="0087483C" w:rsidP="0087483C">
      <w:pPr>
        <w:spacing w:line="360" w:lineRule="auto"/>
        <w:jc w:val="both"/>
        <w:rPr>
          <w:rFonts w:ascii="Times New Roman" w:hAnsi="Times New Roman" w:cs="Times New Roman"/>
          <w:color w:val="222222"/>
          <w:shd w:val="clear" w:color="auto" w:fill="FFFFFF"/>
        </w:rPr>
      </w:pPr>
    </w:p>
    <w:p w14:paraId="30004A52" w14:textId="77777777" w:rsidR="0087483C" w:rsidRDefault="0087483C" w:rsidP="0087483C">
      <w:pPr>
        <w:spacing w:line="360" w:lineRule="auto"/>
        <w:jc w:val="both"/>
        <w:rPr>
          <w:rFonts w:ascii="Times New Roman" w:hAnsi="Times New Roman" w:cs="Times New Roman"/>
          <w:color w:val="222222"/>
          <w:shd w:val="clear" w:color="auto" w:fill="FFFFFF"/>
        </w:rPr>
      </w:pPr>
    </w:p>
    <w:p w14:paraId="48F07EB5" w14:textId="77777777" w:rsidR="0087483C" w:rsidRDefault="0087483C" w:rsidP="0087483C">
      <w:pPr>
        <w:spacing w:line="360" w:lineRule="auto"/>
        <w:jc w:val="both"/>
        <w:rPr>
          <w:rFonts w:ascii="Times New Roman" w:hAnsi="Times New Roman" w:cs="Times New Roman"/>
          <w:color w:val="222222"/>
          <w:shd w:val="clear" w:color="auto" w:fill="FFFFFF"/>
        </w:rPr>
      </w:pPr>
    </w:p>
    <w:p w14:paraId="3AB7648E" w14:textId="77777777" w:rsidR="0087483C" w:rsidRDefault="0087483C" w:rsidP="0087483C">
      <w:pPr>
        <w:spacing w:line="360" w:lineRule="auto"/>
        <w:jc w:val="both"/>
        <w:rPr>
          <w:rFonts w:ascii="Times New Roman" w:hAnsi="Times New Roman" w:cs="Times New Roman"/>
          <w:color w:val="222222"/>
          <w:shd w:val="clear" w:color="auto" w:fill="FFFFFF"/>
        </w:rPr>
      </w:pPr>
    </w:p>
    <w:p w14:paraId="234BBBFC" w14:textId="77777777" w:rsidR="0087483C" w:rsidRDefault="0087483C" w:rsidP="0087483C">
      <w:pPr>
        <w:spacing w:line="360" w:lineRule="auto"/>
        <w:jc w:val="both"/>
        <w:rPr>
          <w:rFonts w:ascii="Times New Roman" w:hAnsi="Times New Roman" w:cs="Times New Roman"/>
          <w:color w:val="222222"/>
          <w:shd w:val="clear" w:color="auto" w:fill="FFFFFF"/>
        </w:rPr>
      </w:pPr>
    </w:p>
    <w:p w14:paraId="231271FE" w14:textId="77777777" w:rsidR="0087483C" w:rsidRDefault="0087483C" w:rsidP="0087483C">
      <w:pPr>
        <w:spacing w:line="360" w:lineRule="auto"/>
        <w:jc w:val="both"/>
        <w:rPr>
          <w:rFonts w:ascii="Times New Roman" w:hAnsi="Times New Roman" w:cs="Times New Roman"/>
          <w:color w:val="222222"/>
          <w:shd w:val="clear" w:color="auto" w:fill="FFFFFF"/>
        </w:rPr>
      </w:pPr>
    </w:p>
    <w:p w14:paraId="00B28B08" w14:textId="77777777" w:rsidR="0087483C" w:rsidRDefault="0087483C" w:rsidP="0087483C">
      <w:pPr>
        <w:spacing w:line="360" w:lineRule="auto"/>
        <w:jc w:val="both"/>
        <w:rPr>
          <w:rFonts w:ascii="Times New Roman" w:hAnsi="Times New Roman" w:cs="Times New Roman"/>
          <w:color w:val="222222"/>
          <w:shd w:val="clear" w:color="auto" w:fill="FFFFFF"/>
        </w:rPr>
      </w:pPr>
    </w:p>
    <w:p w14:paraId="10149E0C" w14:textId="77777777" w:rsidR="0087483C" w:rsidRDefault="0087483C" w:rsidP="0087483C">
      <w:pPr>
        <w:spacing w:line="360" w:lineRule="auto"/>
        <w:jc w:val="both"/>
        <w:rPr>
          <w:rFonts w:ascii="Times New Roman" w:hAnsi="Times New Roman" w:cs="Times New Roman"/>
          <w:color w:val="222222"/>
          <w:shd w:val="clear" w:color="auto" w:fill="FFFFFF"/>
        </w:rPr>
      </w:pPr>
    </w:p>
    <w:p w14:paraId="517D1046" w14:textId="77777777" w:rsidR="0087483C" w:rsidRDefault="0087483C" w:rsidP="0087483C">
      <w:pPr>
        <w:spacing w:line="360" w:lineRule="auto"/>
        <w:jc w:val="both"/>
        <w:rPr>
          <w:rFonts w:ascii="Times New Roman" w:hAnsi="Times New Roman" w:cs="Times New Roman"/>
          <w:color w:val="222222"/>
          <w:shd w:val="clear" w:color="auto" w:fill="FFFFFF"/>
        </w:rPr>
      </w:pPr>
    </w:p>
    <w:p w14:paraId="2CA80646" w14:textId="77777777" w:rsidR="0087483C" w:rsidRDefault="0087483C" w:rsidP="0087483C">
      <w:pPr>
        <w:spacing w:line="360" w:lineRule="auto"/>
        <w:jc w:val="both"/>
        <w:rPr>
          <w:rFonts w:ascii="Times New Roman" w:hAnsi="Times New Roman" w:cs="Times New Roman"/>
          <w:color w:val="222222"/>
          <w:shd w:val="clear" w:color="auto" w:fill="FFFFFF"/>
        </w:rPr>
      </w:pPr>
    </w:p>
    <w:p w14:paraId="7CBA3D8F" w14:textId="77777777" w:rsidR="0087483C" w:rsidRDefault="0087483C" w:rsidP="0087483C">
      <w:pPr>
        <w:spacing w:line="360" w:lineRule="auto"/>
        <w:jc w:val="both"/>
        <w:rPr>
          <w:rFonts w:ascii="Times New Roman" w:hAnsi="Times New Roman" w:cs="Times New Roman"/>
          <w:color w:val="222222"/>
          <w:shd w:val="clear" w:color="auto" w:fill="FFFFFF"/>
        </w:rPr>
      </w:pPr>
    </w:p>
    <w:p w14:paraId="01B2F5C9" w14:textId="77777777" w:rsidR="0087483C" w:rsidRDefault="0087483C" w:rsidP="0087483C">
      <w:pPr>
        <w:spacing w:line="360" w:lineRule="auto"/>
        <w:jc w:val="both"/>
        <w:rPr>
          <w:rFonts w:ascii="Times New Roman" w:hAnsi="Times New Roman" w:cs="Times New Roman"/>
          <w:color w:val="222222"/>
          <w:shd w:val="clear" w:color="auto" w:fill="FFFFFF"/>
        </w:rPr>
      </w:pPr>
    </w:p>
    <w:p w14:paraId="14969CCE" w14:textId="77777777" w:rsidR="0087483C" w:rsidRDefault="0087483C" w:rsidP="0087483C">
      <w:pPr>
        <w:spacing w:line="360" w:lineRule="auto"/>
        <w:jc w:val="both"/>
        <w:rPr>
          <w:rFonts w:ascii="Times New Roman" w:hAnsi="Times New Roman" w:cs="Times New Roman"/>
          <w:color w:val="222222"/>
          <w:shd w:val="clear" w:color="auto" w:fill="FFFFFF"/>
        </w:rPr>
      </w:pPr>
    </w:p>
    <w:p w14:paraId="27D31CC3" w14:textId="30F8CB6C" w:rsidR="0087483C" w:rsidRPr="00440CEC" w:rsidRDefault="00440CEC" w:rsidP="00440CEC">
      <w:pPr>
        <w:pStyle w:val="Heading1"/>
        <w:rPr>
          <w:rFonts w:ascii="Times New Roman" w:eastAsia="Times New Roman" w:hAnsi="Times New Roman" w:cs="Times New Roman"/>
          <w:b/>
          <w:bCs/>
          <w:color w:val="auto"/>
          <w:sz w:val="24"/>
          <w:szCs w:val="24"/>
          <w:lang w:eastAsia="en-IN"/>
        </w:rPr>
      </w:pPr>
      <w:bookmarkStart w:id="11" w:name="_Toc216880073"/>
      <w:r w:rsidRPr="00440CEC">
        <w:rPr>
          <w:rFonts w:ascii="Times New Roman" w:eastAsia="Times New Roman" w:hAnsi="Times New Roman" w:cs="Times New Roman"/>
          <w:b/>
          <w:bCs/>
          <w:color w:val="auto"/>
          <w:sz w:val="24"/>
          <w:szCs w:val="24"/>
          <w:lang w:eastAsia="en-IN"/>
        </w:rPr>
        <w:t>Appendix</w:t>
      </w:r>
      <w:bookmarkEnd w:id="11"/>
      <w:r w:rsidRPr="00440CEC">
        <w:rPr>
          <w:rFonts w:ascii="Times New Roman" w:eastAsia="Times New Roman" w:hAnsi="Times New Roman" w:cs="Times New Roman"/>
          <w:b/>
          <w:bCs/>
          <w:color w:val="auto"/>
          <w:sz w:val="24"/>
          <w:szCs w:val="24"/>
          <w:lang w:eastAsia="en-IN"/>
        </w:rPr>
        <w:t xml:space="preserve"> </w:t>
      </w:r>
    </w:p>
    <w:p w14:paraId="69033FF3" w14:textId="798A99A9" w:rsidR="0087483C" w:rsidRPr="00440CEC" w:rsidRDefault="00440CEC" w:rsidP="00440CEC">
      <w:pPr>
        <w:spacing w:line="360" w:lineRule="auto"/>
        <w:jc w:val="center"/>
        <w:rPr>
          <w:rFonts w:ascii="Times New Roman" w:hAnsi="Times New Roman" w:cs="Times New Roman"/>
          <w:b/>
          <w:bCs/>
          <w:lang w:eastAsia="en-IN"/>
        </w:rPr>
      </w:pPr>
      <w:r w:rsidRPr="00440CEC">
        <w:rPr>
          <w:rFonts w:ascii="Times New Roman" w:hAnsi="Times New Roman" w:cs="Times New Roman"/>
          <w:b/>
          <w:bCs/>
          <w:lang w:eastAsia="en-IN"/>
        </w:rPr>
        <w:t>Appendix A:</w:t>
      </w:r>
      <w:r w:rsidR="0087483C" w:rsidRPr="00440CEC">
        <w:rPr>
          <w:rFonts w:ascii="Times New Roman" w:hAnsi="Times New Roman" w:cs="Times New Roman"/>
          <w:b/>
          <w:bCs/>
          <w:lang w:eastAsia="en-IN"/>
        </w:rPr>
        <w:t>PESTLE Analysis – Coca-Cola (UK &amp; India)</w:t>
      </w:r>
    </w:p>
    <w:tbl>
      <w:tblPr>
        <w:tblStyle w:val="TableGrid"/>
        <w:tblW w:w="0" w:type="auto"/>
        <w:tblLook w:val="04A0" w:firstRow="1" w:lastRow="0" w:firstColumn="1" w:lastColumn="0" w:noHBand="0" w:noVBand="1"/>
      </w:tblPr>
      <w:tblGrid>
        <w:gridCol w:w="1763"/>
        <w:gridCol w:w="3511"/>
        <w:gridCol w:w="3742"/>
      </w:tblGrid>
      <w:tr w:rsidR="0087483C" w:rsidRPr="0087483C" w14:paraId="17A0CA07" w14:textId="77777777" w:rsidTr="0087483C">
        <w:tc>
          <w:tcPr>
            <w:tcW w:w="0" w:type="auto"/>
            <w:hideMark/>
          </w:tcPr>
          <w:p w14:paraId="3CB948AF" w14:textId="77777777" w:rsidR="0087483C" w:rsidRPr="0087483C" w:rsidRDefault="0087483C" w:rsidP="0087483C">
            <w:pPr>
              <w:spacing w:line="360" w:lineRule="auto"/>
              <w:jc w:val="center"/>
              <w:rPr>
                <w:rFonts w:ascii="Times New Roman" w:eastAsia="Times New Roman" w:hAnsi="Times New Roman" w:cs="Times New Roman"/>
                <w:b/>
                <w:bCs/>
                <w:kern w:val="0"/>
                <w:lang w:eastAsia="en-IN"/>
                <w14:ligatures w14:val="none"/>
              </w:rPr>
            </w:pPr>
            <w:r w:rsidRPr="0087483C">
              <w:rPr>
                <w:rFonts w:ascii="Times New Roman" w:eastAsia="Times New Roman" w:hAnsi="Times New Roman" w:cs="Times New Roman"/>
                <w:b/>
                <w:bCs/>
                <w:kern w:val="0"/>
                <w:lang w:eastAsia="en-IN"/>
                <w14:ligatures w14:val="none"/>
              </w:rPr>
              <w:t>Factor</w:t>
            </w:r>
          </w:p>
        </w:tc>
        <w:tc>
          <w:tcPr>
            <w:tcW w:w="0" w:type="auto"/>
            <w:hideMark/>
          </w:tcPr>
          <w:p w14:paraId="2B2641A2" w14:textId="77777777" w:rsidR="0087483C" w:rsidRPr="0087483C" w:rsidRDefault="0087483C" w:rsidP="0087483C">
            <w:pPr>
              <w:spacing w:line="360" w:lineRule="auto"/>
              <w:jc w:val="center"/>
              <w:rPr>
                <w:rFonts w:ascii="Times New Roman" w:eastAsia="Times New Roman" w:hAnsi="Times New Roman" w:cs="Times New Roman"/>
                <w:b/>
                <w:bCs/>
                <w:kern w:val="0"/>
                <w:lang w:eastAsia="en-IN"/>
                <w14:ligatures w14:val="none"/>
              </w:rPr>
            </w:pPr>
            <w:r w:rsidRPr="0087483C">
              <w:rPr>
                <w:rFonts w:ascii="Times New Roman" w:eastAsia="Times New Roman" w:hAnsi="Times New Roman" w:cs="Times New Roman"/>
                <w:b/>
                <w:bCs/>
                <w:kern w:val="0"/>
                <w:lang w:eastAsia="en-IN"/>
                <w14:ligatures w14:val="none"/>
              </w:rPr>
              <w:t>UK</w:t>
            </w:r>
          </w:p>
        </w:tc>
        <w:tc>
          <w:tcPr>
            <w:tcW w:w="0" w:type="auto"/>
            <w:hideMark/>
          </w:tcPr>
          <w:p w14:paraId="75B0B871" w14:textId="77777777" w:rsidR="0087483C" w:rsidRPr="0087483C" w:rsidRDefault="0087483C" w:rsidP="0087483C">
            <w:pPr>
              <w:spacing w:line="360" w:lineRule="auto"/>
              <w:jc w:val="center"/>
              <w:rPr>
                <w:rFonts w:ascii="Times New Roman" w:eastAsia="Times New Roman" w:hAnsi="Times New Roman" w:cs="Times New Roman"/>
                <w:b/>
                <w:bCs/>
                <w:kern w:val="0"/>
                <w:lang w:eastAsia="en-IN"/>
                <w14:ligatures w14:val="none"/>
              </w:rPr>
            </w:pPr>
            <w:r w:rsidRPr="0087483C">
              <w:rPr>
                <w:rFonts w:ascii="Times New Roman" w:eastAsia="Times New Roman" w:hAnsi="Times New Roman" w:cs="Times New Roman"/>
                <w:b/>
                <w:bCs/>
                <w:kern w:val="0"/>
                <w:lang w:eastAsia="en-IN"/>
                <w14:ligatures w14:val="none"/>
              </w:rPr>
              <w:t>India</w:t>
            </w:r>
          </w:p>
        </w:tc>
      </w:tr>
      <w:tr w:rsidR="0087483C" w:rsidRPr="0087483C" w14:paraId="30A1427E" w14:textId="77777777" w:rsidTr="0087483C">
        <w:tc>
          <w:tcPr>
            <w:tcW w:w="0" w:type="auto"/>
            <w:hideMark/>
          </w:tcPr>
          <w:p w14:paraId="0E733581" w14:textId="77777777" w:rsidR="0087483C" w:rsidRPr="0087483C" w:rsidRDefault="0087483C" w:rsidP="0087483C">
            <w:pPr>
              <w:spacing w:line="360" w:lineRule="auto"/>
              <w:rPr>
                <w:rFonts w:ascii="Times New Roman" w:eastAsia="Times New Roman" w:hAnsi="Times New Roman" w:cs="Times New Roman"/>
                <w:kern w:val="0"/>
                <w:lang w:eastAsia="en-IN"/>
                <w14:ligatures w14:val="none"/>
              </w:rPr>
            </w:pPr>
            <w:r w:rsidRPr="0087483C">
              <w:rPr>
                <w:rFonts w:ascii="Times New Roman" w:eastAsia="Times New Roman" w:hAnsi="Times New Roman" w:cs="Times New Roman"/>
                <w:b/>
                <w:bCs/>
                <w:kern w:val="0"/>
                <w:lang w:eastAsia="en-IN"/>
                <w14:ligatures w14:val="none"/>
              </w:rPr>
              <w:t>Political</w:t>
            </w:r>
          </w:p>
        </w:tc>
        <w:tc>
          <w:tcPr>
            <w:tcW w:w="0" w:type="auto"/>
            <w:hideMark/>
          </w:tcPr>
          <w:p w14:paraId="74D849DC" w14:textId="77777777" w:rsidR="0087483C" w:rsidRPr="0087483C" w:rsidRDefault="0087483C" w:rsidP="0087483C">
            <w:pPr>
              <w:spacing w:line="360" w:lineRule="auto"/>
              <w:rPr>
                <w:rFonts w:ascii="Times New Roman" w:eastAsia="Times New Roman" w:hAnsi="Times New Roman" w:cs="Times New Roman"/>
                <w:kern w:val="0"/>
                <w:lang w:eastAsia="en-IN"/>
                <w14:ligatures w14:val="none"/>
              </w:rPr>
            </w:pPr>
            <w:r w:rsidRPr="0087483C">
              <w:rPr>
                <w:rFonts w:ascii="Times New Roman" w:eastAsia="Times New Roman" w:hAnsi="Times New Roman" w:cs="Times New Roman"/>
                <w:kern w:val="0"/>
                <w:lang w:eastAsia="en-IN"/>
                <w14:ligatures w14:val="none"/>
              </w:rPr>
              <w:t>Sugar tax and health rules</w:t>
            </w:r>
          </w:p>
        </w:tc>
        <w:tc>
          <w:tcPr>
            <w:tcW w:w="0" w:type="auto"/>
            <w:hideMark/>
          </w:tcPr>
          <w:p w14:paraId="28967F60" w14:textId="77777777" w:rsidR="0087483C" w:rsidRPr="0087483C" w:rsidRDefault="0087483C" w:rsidP="0087483C">
            <w:pPr>
              <w:spacing w:line="360" w:lineRule="auto"/>
              <w:rPr>
                <w:rFonts w:ascii="Times New Roman" w:eastAsia="Times New Roman" w:hAnsi="Times New Roman" w:cs="Times New Roman"/>
                <w:kern w:val="0"/>
                <w:lang w:eastAsia="en-IN"/>
                <w14:ligatures w14:val="none"/>
              </w:rPr>
            </w:pPr>
            <w:r w:rsidRPr="0087483C">
              <w:rPr>
                <w:rFonts w:ascii="Times New Roman" w:eastAsia="Times New Roman" w:hAnsi="Times New Roman" w:cs="Times New Roman"/>
                <w:kern w:val="0"/>
                <w:lang w:eastAsia="en-IN"/>
                <w14:ligatures w14:val="none"/>
              </w:rPr>
              <w:t>Support for foreign firms, water issues</w:t>
            </w:r>
          </w:p>
        </w:tc>
      </w:tr>
      <w:tr w:rsidR="0087483C" w:rsidRPr="0087483C" w14:paraId="22EDFA32" w14:textId="77777777" w:rsidTr="0087483C">
        <w:tc>
          <w:tcPr>
            <w:tcW w:w="0" w:type="auto"/>
            <w:hideMark/>
          </w:tcPr>
          <w:p w14:paraId="3580B397" w14:textId="77777777" w:rsidR="0087483C" w:rsidRPr="0087483C" w:rsidRDefault="0087483C" w:rsidP="0087483C">
            <w:pPr>
              <w:spacing w:line="360" w:lineRule="auto"/>
              <w:rPr>
                <w:rFonts w:ascii="Times New Roman" w:eastAsia="Times New Roman" w:hAnsi="Times New Roman" w:cs="Times New Roman"/>
                <w:kern w:val="0"/>
                <w:lang w:eastAsia="en-IN"/>
                <w14:ligatures w14:val="none"/>
              </w:rPr>
            </w:pPr>
            <w:r w:rsidRPr="0087483C">
              <w:rPr>
                <w:rFonts w:ascii="Times New Roman" w:eastAsia="Times New Roman" w:hAnsi="Times New Roman" w:cs="Times New Roman"/>
                <w:b/>
                <w:bCs/>
                <w:kern w:val="0"/>
                <w:lang w:eastAsia="en-IN"/>
                <w14:ligatures w14:val="none"/>
              </w:rPr>
              <w:t>Economic</w:t>
            </w:r>
          </w:p>
        </w:tc>
        <w:tc>
          <w:tcPr>
            <w:tcW w:w="0" w:type="auto"/>
            <w:hideMark/>
          </w:tcPr>
          <w:p w14:paraId="25767D33" w14:textId="77777777" w:rsidR="0087483C" w:rsidRPr="0087483C" w:rsidRDefault="0087483C" w:rsidP="0087483C">
            <w:pPr>
              <w:spacing w:line="360" w:lineRule="auto"/>
              <w:rPr>
                <w:rFonts w:ascii="Times New Roman" w:eastAsia="Times New Roman" w:hAnsi="Times New Roman" w:cs="Times New Roman"/>
                <w:kern w:val="0"/>
                <w:lang w:eastAsia="en-IN"/>
                <w14:ligatures w14:val="none"/>
              </w:rPr>
            </w:pPr>
            <w:r w:rsidRPr="0087483C">
              <w:rPr>
                <w:rFonts w:ascii="Times New Roman" w:eastAsia="Times New Roman" w:hAnsi="Times New Roman" w:cs="Times New Roman"/>
                <w:kern w:val="0"/>
                <w:lang w:eastAsia="en-IN"/>
                <w14:ligatures w14:val="none"/>
              </w:rPr>
              <w:t>High income, slow market growth</w:t>
            </w:r>
          </w:p>
        </w:tc>
        <w:tc>
          <w:tcPr>
            <w:tcW w:w="0" w:type="auto"/>
            <w:hideMark/>
          </w:tcPr>
          <w:p w14:paraId="4DADE318" w14:textId="77777777" w:rsidR="0087483C" w:rsidRPr="0087483C" w:rsidRDefault="0087483C" w:rsidP="0087483C">
            <w:pPr>
              <w:spacing w:line="360" w:lineRule="auto"/>
              <w:rPr>
                <w:rFonts w:ascii="Times New Roman" w:eastAsia="Times New Roman" w:hAnsi="Times New Roman" w:cs="Times New Roman"/>
                <w:kern w:val="0"/>
                <w:lang w:eastAsia="en-IN"/>
                <w14:ligatures w14:val="none"/>
              </w:rPr>
            </w:pPr>
            <w:r w:rsidRPr="0087483C">
              <w:rPr>
                <w:rFonts w:ascii="Times New Roman" w:eastAsia="Times New Roman" w:hAnsi="Times New Roman" w:cs="Times New Roman"/>
                <w:kern w:val="0"/>
                <w:lang w:eastAsia="en-IN"/>
                <w14:ligatures w14:val="none"/>
              </w:rPr>
              <w:t>Low income, high price sensitivity</w:t>
            </w:r>
          </w:p>
        </w:tc>
      </w:tr>
      <w:tr w:rsidR="0087483C" w:rsidRPr="0087483C" w14:paraId="7E63495C" w14:textId="77777777" w:rsidTr="0087483C">
        <w:tc>
          <w:tcPr>
            <w:tcW w:w="0" w:type="auto"/>
            <w:hideMark/>
          </w:tcPr>
          <w:p w14:paraId="1EA407EA" w14:textId="77777777" w:rsidR="0087483C" w:rsidRPr="0087483C" w:rsidRDefault="0087483C" w:rsidP="0087483C">
            <w:pPr>
              <w:spacing w:line="360" w:lineRule="auto"/>
              <w:rPr>
                <w:rFonts w:ascii="Times New Roman" w:eastAsia="Times New Roman" w:hAnsi="Times New Roman" w:cs="Times New Roman"/>
                <w:kern w:val="0"/>
                <w:lang w:eastAsia="en-IN"/>
                <w14:ligatures w14:val="none"/>
              </w:rPr>
            </w:pPr>
            <w:r w:rsidRPr="0087483C">
              <w:rPr>
                <w:rFonts w:ascii="Times New Roman" w:eastAsia="Times New Roman" w:hAnsi="Times New Roman" w:cs="Times New Roman"/>
                <w:b/>
                <w:bCs/>
                <w:kern w:val="0"/>
                <w:lang w:eastAsia="en-IN"/>
                <w14:ligatures w14:val="none"/>
              </w:rPr>
              <w:t>Social</w:t>
            </w:r>
          </w:p>
        </w:tc>
        <w:tc>
          <w:tcPr>
            <w:tcW w:w="0" w:type="auto"/>
            <w:hideMark/>
          </w:tcPr>
          <w:p w14:paraId="15D054E2" w14:textId="77777777" w:rsidR="0087483C" w:rsidRPr="0087483C" w:rsidRDefault="0087483C" w:rsidP="0087483C">
            <w:pPr>
              <w:spacing w:line="360" w:lineRule="auto"/>
              <w:rPr>
                <w:rFonts w:ascii="Times New Roman" w:eastAsia="Times New Roman" w:hAnsi="Times New Roman" w:cs="Times New Roman"/>
                <w:kern w:val="0"/>
                <w:lang w:eastAsia="en-IN"/>
                <w14:ligatures w14:val="none"/>
              </w:rPr>
            </w:pPr>
            <w:r w:rsidRPr="0087483C">
              <w:rPr>
                <w:rFonts w:ascii="Times New Roman" w:eastAsia="Times New Roman" w:hAnsi="Times New Roman" w:cs="Times New Roman"/>
                <w:kern w:val="0"/>
                <w:lang w:eastAsia="en-IN"/>
                <w14:ligatures w14:val="none"/>
              </w:rPr>
              <w:t>Health and fitness focused</w:t>
            </w:r>
          </w:p>
        </w:tc>
        <w:tc>
          <w:tcPr>
            <w:tcW w:w="0" w:type="auto"/>
            <w:hideMark/>
          </w:tcPr>
          <w:p w14:paraId="74551068" w14:textId="77777777" w:rsidR="0087483C" w:rsidRPr="0087483C" w:rsidRDefault="0087483C" w:rsidP="0087483C">
            <w:pPr>
              <w:spacing w:line="360" w:lineRule="auto"/>
              <w:rPr>
                <w:rFonts w:ascii="Times New Roman" w:eastAsia="Times New Roman" w:hAnsi="Times New Roman" w:cs="Times New Roman"/>
                <w:kern w:val="0"/>
                <w:lang w:eastAsia="en-IN"/>
                <w14:ligatures w14:val="none"/>
              </w:rPr>
            </w:pPr>
            <w:r w:rsidRPr="0087483C">
              <w:rPr>
                <w:rFonts w:ascii="Times New Roman" w:eastAsia="Times New Roman" w:hAnsi="Times New Roman" w:cs="Times New Roman"/>
                <w:kern w:val="0"/>
                <w:lang w:eastAsia="en-IN"/>
                <w14:ligatures w14:val="none"/>
              </w:rPr>
              <w:t>Family, festivals, emotions</w:t>
            </w:r>
          </w:p>
        </w:tc>
      </w:tr>
      <w:tr w:rsidR="0087483C" w:rsidRPr="0087483C" w14:paraId="38945092" w14:textId="77777777" w:rsidTr="0087483C">
        <w:tc>
          <w:tcPr>
            <w:tcW w:w="0" w:type="auto"/>
            <w:hideMark/>
          </w:tcPr>
          <w:p w14:paraId="420237B2" w14:textId="77777777" w:rsidR="0087483C" w:rsidRPr="0087483C" w:rsidRDefault="0087483C" w:rsidP="0087483C">
            <w:pPr>
              <w:spacing w:line="360" w:lineRule="auto"/>
              <w:rPr>
                <w:rFonts w:ascii="Times New Roman" w:eastAsia="Times New Roman" w:hAnsi="Times New Roman" w:cs="Times New Roman"/>
                <w:kern w:val="0"/>
                <w:lang w:eastAsia="en-IN"/>
                <w14:ligatures w14:val="none"/>
              </w:rPr>
            </w:pPr>
            <w:r w:rsidRPr="0087483C">
              <w:rPr>
                <w:rFonts w:ascii="Times New Roman" w:eastAsia="Times New Roman" w:hAnsi="Times New Roman" w:cs="Times New Roman"/>
                <w:b/>
                <w:bCs/>
                <w:kern w:val="0"/>
                <w:lang w:eastAsia="en-IN"/>
                <w14:ligatures w14:val="none"/>
              </w:rPr>
              <w:t>Technological</w:t>
            </w:r>
          </w:p>
        </w:tc>
        <w:tc>
          <w:tcPr>
            <w:tcW w:w="0" w:type="auto"/>
            <w:hideMark/>
          </w:tcPr>
          <w:p w14:paraId="6A1F8971" w14:textId="77777777" w:rsidR="0087483C" w:rsidRPr="0087483C" w:rsidRDefault="0087483C" w:rsidP="0087483C">
            <w:pPr>
              <w:spacing w:line="360" w:lineRule="auto"/>
              <w:rPr>
                <w:rFonts w:ascii="Times New Roman" w:eastAsia="Times New Roman" w:hAnsi="Times New Roman" w:cs="Times New Roman"/>
                <w:kern w:val="0"/>
                <w:lang w:eastAsia="en-IN"/>
                <w14:ligatures w14:val="none"/>
              </w:rPr>
            </w:pPr>
            <w:r w:rsidRPr="0087483C">
              <w:rPr>
                <w:rFonts w:ascii="Times New Roman" w:eastAsia="Times New Roman" w:hAnsi="Times New Roman" w:cs="Times New Roman"/>
                <w:kern w:val="0"/>
                <w:lang w:eastAsia="en-IN"/>
                <w14:ligatures w14:val="none"/>
              </w:rPr>
              <w:t>Strong digital and online systems</w:t>
            </w:r>
          </w:p>
        </w:tc>
        <w:tc>
          <w:tcPr>
            <w:tcW w:w="0" w:type="auto"/>
            <w:hideMark/>
          </w:tcPr>
          <w:p w14:paraId="56E8B5D3" w14:textId="77777777" w:rsidR="0087483C" w:rsidRPr="0087483C" w:rsidRDefault="0087483C" w:rsidP="0087483C">
            <w:pPr>
              <w:spacing w:line="360" w:lineRule="auto"/>
              <w:rPr>
                <w:rFonts w:ascii="Times New Roman" w:eastAsia="Times New Roman" w:hAnsi="Times New Roman" w:cs="Times New Roman"/>
                <w:kern w:val="0"/>
                <w:lang w:eastAsia="en-IN"/>
                <w14:ligatures w14:val="none"/>
              </w:rPr>
            </w:pPr>
            <w:r w:rsidRPr="0087483C">
              <w:rPr>
                <w:rFonts w:ascii="Times New Roman" w:eastAsia="Times New Roman" w:hAnsi="Times New Roman" w:cs="Times New Roman"/>
                <w:kern w:val="0"/>
                <w:lang w:eastAsia="en-IN"/>
                <w14:ligatures w14:val="none"/>
              </w:rPr>
              <w:t>Growing mobile and internet use</w:t>
            </w:r>
          </w:p>
        </w:tc>
      </w:tr>
      <w:tr w:rsidR="0087483C" w:rsidRPr="0087483C" w14:paraId="2CBC0E38" w14:textId="77777777" w:rsidTr="0087483C">
        <w:tc>
          <w:tcPr>
            <w:tcW w:w="0" w:type="auto"/>
            <w:hideMark/>
          </w:tcPr>
          <w:p w14:paraId="2CE3C09D" w14:textId="77777777" w:rsidR="0087483C" w:rsidRPr="0087483C" w:rsidRDefault="0087483C" w:rsidP="0087483C">
            <w:pPr>
              <w:spacing w:line="360" w:lineRule="auto"/>
              <w:rPr>
                <w:rFonts w:ascii="Times New Roman" w:eastAsia="Times New Roman" w:hAnsi="Times New Roman" w:cs="Times New Roman"/>
                <w:kern w:val="0"/>
                <w:lang w:eastAsia="en-IN"/>
                <w14:ligatures w14:val="none"/>
              </w:rPr>
            </w:pPr>
            <w:r w:rsidRPr="0087483C">
              <w:rPr>
                <w:rFonts w:ascii="Times New Roman" w:eastAsia="Times New Roman" w:hAnsi="Times New Roman" w:cs="Times New Roman"/>
                <w:b/>
                <w:bCs/>
                <w:kern w:val="0"/>
                <w:lang w:eastAsia="en-IN"/>
                <w14:ligatures w14:val="none"/>
              </w:rPr>
              <w:t>Legal</w:t>
            </w:r>
          </w:p>
        </w:tc>
        <w:tc>
          <w:tcPr>
            <w:tcW w:w="0" w:type="auto"/>
            <w:hideMark/>
          </w:tcPr>
          <w:p w14:paraId="38611D21" w14:textId="77777777" w:rsidR="0087483C" w:rsidRPr="0087483C" w:rsidRDefault="0087483C" w:rsidP="0087483C">
            <w:pPr>
              <w:spacing w:line="360" w:lineRule="auto"/>
              <w:rPr>
                <w:rFonts w:ascii="Times New Roman" w:eastAsia="Times New Roman" w:hAnsi="Times New Roman" w:cs="Times New Roman"/>
                <w:kern w:val="0"/>
                <w:lang w:eastAsia="en-IN"/>
                <w14:ligatures w14:val="none"/>
              </w:rPr>
            </w:pPr>
            <w:r w:rsidRPr="0087483C">
              <w:rPr>
                <w:rFonts w:ascii="Times New Roman" w:eastAsia="Times New Roman" w:hAnsi="Times New Roman" w:cs="Times New Roman"/>
                <w:kern w:val="0"/>
                <w:lang w:eastAsia="en-IN"/>
                <w14:ligatures w14:val="none"/>
              </w:rPr>
              <w:t>Strict advertising and labelling laws</w:t>
            </w:r>
          </w:p>
        </w:tc>
        <w:tc>
          <w:tcPr>
            <w:tcW w:w="0" w:type="auto"/>
            <w:hideMark/>
          </w:tcPr>
          <w:p w14:paraId="00A74984" w14:textId="77777777" w:rsidR="0087483C" w:rsidRPr="0087483C" w:rsidRDefault="0087483C" w:rsidP="0087483C">
            <w:pPr>
              <w:spacing w:line="360" w:lineRule="auto"/>
              <w:rPr>
                <w:rFonts w:ascii="Times New Roman" w:eastAsia="Times New Roman" w:hAnsi="Times New Roman" w:cs="Times New Roman"/>
                <w:kern w:val="0"/>
                <w:lang w:eastAsia="en-IN"/>
                <w14:ligatures w14:val="none"/>
              </w:rPr>
            </w:pPr>
            <w:r w:rsidRPr="0087483C">
              <w:rPr>
                <w:rFonts w:ascii="Times New Roman" w:eastAsia="Times New Roman" w:hAnsi="Times New Roman" w:cs="Times New Roman"/>
                <w:kern w:val="0"/>
                <w:lang w:eastAsia="en-IN"/>
                <w14:ligatures w14:val="none"/>
              </w:rPr>
              <w:t>Different rules in each state</w:t>
            </w:r>
          </w:p>
        </w:tc>
      </w:tr>
      <w:tr w:rsidR="0087483C" w:rsidRPr="0087483C" w14:paraId="4191A48D" w14:textId="77777777" w:rsidTr="0087483C">
        <w:tc>
          <w:tcPr>
            <w:tcW w:w="0" w:type="auto"/>
            <w:hideMark/>
          </w:tcPr>
          <w:p w14:paraId="457A35D7" w14:textId="77777777" w:rsidR="0087483C" w:rsidRPr="0087483C" w:rsidRDefault="0087483C" w:rsidP="0087483C">
            <w:pPr>
              <w:spacing w:line="360" w:lineRule="auto"/>
              <w:rPr>
                <w:rFonts w:ascii="Times New Roman" w:eastAsia="Times New Roman" w:hAnsi="Times New Roman" w:cs="Times New Roman"/>
                <w:kern w:val="0"/>
                <w:lang w:eastAsia="en-IN"/>
                <w14:ligatures w14:val="none"/>
              </w:rPr>
            </w:pPr>
            <w:r w:rsidRPr="0087483C">
              <w:rPr>
                <w:rFonts w:ascii="Times New Roman" w:eastAsia="Times New Roman" w:hAnsi="Times New Roman" w:cs="Times New Roman"/>
                <w:b/>
                <w:bCs/>
                <w:kern w:val="0"/>
                <w:lang w:eastAsia="en-IN"/>
                <w14:ligatures w14:val="none"/>
              </w:rPr>
              <w:t>Environmental</w:t>
            </w:r>
          </w:p>
        </w:tc>
        <w:tc>
          <w:tcPr>
            <w:tcW w:w="0" w:type="auto"/>
            <w:hideMark/>
          </w:tcPr>
          <w:p w14:paraId="7C70409F" w14:textId="77777777" w:rsidR="0087483C" w:rsidRPr="0087483C" w:rsidRDefault="0087483C" w:rsidP="0087483C">
            <w:pPr>
              <w:spacing w:line="360" w:lineRule="auto"/>
              <w:rPr>
                <w:rFonts w:ascii="Times New Roman" w:eastAsia="Times New Roman" w:hAnsi="Times New Roman" w:cs="Times New Roman"/>
                <w:kern w:val="0"/>
                <w:lang w:eastAsia="en-IN"/>
                <w14:ligatures w14:val="none"/>
              </w:rPr>
            </w:pPr>
            <w:r w:rsidRPr="0087483C">
              <w:rPr>
                <w:rFonts w:ascii="Times New Roman" w:eastAsia="Times New Roman" w:hAnsi="Times New Roman" w:cs="Times New Roman"/>
                <w:kern w:val="0"/>
                <w:lang w:eastAsia="en-IN"/>
                <w14:ligatures w14:val="none"/>
              </w:rPr>
              <w:t>Plastic waste and recycling focus</w:t>
            </w:r>
          </w:p>
        </w:tc>
        <w:tc>
          <w:tcPr>
            <w:tcW w:w="0" w:type="auto"/>
            <w:hideMark/>
          </w:tcPr>
          <w:p w14:paraId="796C0F3E" w14:textId="77777777" w:rsidR="0087483C" w:rsidRPr="0087483C" w:rsidRDefault="0087483C" w:rsidP="0087483C">
            <w:pPr>
              <w:spacing w:line="360" w:lineRule="auto"/>
              <w:rPr>
                <w:rFonts w:ascii="Times New Roman" w:eastAsia="Times New Roman" w:hAnsi="Times New Roman" w:cs="Times New Roman"/>
                <w:kern w:val="0"/>
                <w:lang w:eastAsia="en-IN"/>
                <w14:ligatures w14:val="none"/>
              </w:rPr>
            </w:pPr>
            <w:r w:rsidRPr="0087483C">
              <w:rPr>
                <w:rFonts w:ascii="Times New Roman" w:eastAsia="Times New Roman" w:hAnsi="Times New Roman" w:cs="Times New Roman"/>
                <w:kern w:val="0"/>
                <w:lang w:eastAsia="en-IN"/>
                <w14:ligatures w14:val="none"/>
              </w:rPr>
              <w:t>Water shortage concerns</w:t>
            </w:r>
          </w:p>
        </w:tc>
      </w:tr>
    </w:tbl>
    <w:p w14:paraId="3280C3AA" w14:textId="77777777" w:rsidR="0087483C" w:rsidRDefault="0087483C" w:rsidP="0087483C">
      <w:pPr>
        <w:spacing w:line="360" w:lineRule="auto"/>
        <w:jc w:val="both"/>
        <w:rPr>
          <w:rFonts w:ascii="Times New Roman" w:hAnsi="Times New Roman" w:cs="Times New Roman"/>
          <w:sz w:val="32"/>
          <w:szCs w:val="32"/>
          <w:lang w:val="en-US"/>
        </w:rPr>
      </w:pPr>
    </w:p>
    <w:p w14:paraId="3FA7A82B" w14:textId="77777777" w:rsidR="0087483C" w:rsidRPr="00440CEC" w:rsidRDefault="0087483C" w:rsidP="00440CEC">
      <w:pPr>
        <w:jc w:val="center"/>
        <w:rPr>
          <w:rFonts w:ascii="Times New Roman" w:hAnsi="Times New Roman" w:cs="Times New Roman"/>
          <w:b/>
          <w:bCs/>
          <w:lang w:eastAsia="en-IN"/>
        </w:rPr>
      </w:pPr>
      <w:r w:rsidRPr="00440CEC">
        <w:rPr>
          <w:rFonts w:ascii="Times New Roman" w:hAnsi="Times New Roman" w:cs="Times New Roman"/>
          <w:b/>
          <w:bCs/>
          <w:lang w:eastAsia="en-IN"/>
        </w:rPr>
        <w:t>Appendix B: Comparison of Key Market Characteristics – UK and India</w:t>
      </w:r>
    </w:p>
    <w:tbl>
      <w:tblPr>
        <w:tblStyle w:val="TableGrid"/>
        <w:tblW w:w="0" w:type="auto"/>
        <w:tblLook w:val="04A0" w:firstRow="1" w:lastRow="0" w:firstColumn="1" w:lastColumn="0" w:noHBand="0" w:noVBand="1"/>
      </w:tblPr>
      <w:tblGrid>
        <w:gridCol w:w="2466"/>
        <w:gridCol w:w="3496"/>
        <w:gridCol w:w="3054"/>
      </w:tblGrid>
      <w:tr w:rsidR="0087483C" w:rsidRPr="0087483C" w14:paraId="77815AB1" w14:textId="77777777" w:rsidTr="0087483C">
        <w:tc>
          <w:tcPr>
            <w:tcW w:w="0" w:type="auto"/>
            <w:hideMark/>
          </w:tcPr>
          <w:p w14:paraId="1DEB588F" w14:textId="77777777" w:rsidR="0087483C" w:rsidRPr="0087483C" w:rsidRDefault="0087483C" w:rsidP="0087483C">
            <w:pPr>
              <w:spacing w:line="360" w:lineRule="auto"/>
              <w:jc w:val="center"/>
              <w:rPr>
                <w:rFonts w:ascii="Times New Roman" w:eastAsia="Times New Roman" w:hAnsi="Times New Roman" w:cs="Times New Roman"/>
                <w:b/>
                <w:bCs/>
                <w:kern w:val="0"/>
                <w:lang w:eastAsia="en-IN"/>
                <w14:ligatures w14:val="none"/>
              </w:rPr>
            </w:pPr>
            <w:r w:rsidRPr="0087483C">
              <w:rPr>
                <w:rFonts w:ascii="Times New Roman" w:eastAsia="Times New Roman" w:hAnsi="Times New Roman" w:cs="Times New Roman"/>
                <w:b/>
                <w:bCs/>
                <w:kern w:val="0"/>
                <w:lang w:eastAsia="en-IN"/>
                <w14:ligatures w14:val="none"/>
              </w:rPr>
              <w:t>Factor</w:t>
            </w:r>
          </w:p>
        </w:tc>
        <w:tc>
          <w:tcPr>
            <w:tcW w:w="0" w:type="auto"/>
            <w:hideMark/>
          </w:tcPr>
          <w:p w14:paraId="68B11EBE" w14:textId="77777777" w:rsidR="0087483C" w:rsidRPr="0087483C" w:rsidRDefault="0087483C" w:rsidP="0087483C">
            <w:pPr>
              <w:spacing w:line="360" w:lineRule="auto"/>
              <w:jc w:val="center"/>
              <w:rPr>
                <w:rFonts w:ascii="Times New Roman" w:eastAsia="Times New Roman" w:hAnsi="Times New Roman" w:cs="Times New Roman"/>
                <w:b/>
                <w:bCs/>
                <w:kern w:val="0"/>
                <w:lang w:eastAsia="en-IN"/>
                <w14:ligatures w14:val="none"/>
              </w:rPr>
            </w:pPr>
            <w:r w:rsidRPr="0087483C">
              <w:rPr>
                <w:rFonts w:ascii="Times New Roman" w:eastAsia="Times New Roman" w:hAnsi="Times New Roman" w:cs="Times New Roman"/>
                <w:b/>
                <w:bCs/>
                <w:kern w:val="0"/>
                <w:lang w:eastAsia="en-IN"/>
                <w14:ligatures w14:val="none"/>
              </w:rPr>
              <w:t>United Kingdom</w:t>
            </w:r>
          </w:p>
        </w:tc>
        <w:tc>
          <w:tcPr>
            <w:tcW w:w="0" w:type="auto"/>
            <w:hideMark/>
          </w:tcPr>
          <w:p w14:paraId="6DF55316" w14:textId="77777777" w:rsidR="0087483C" w:rsidRPr="0087483C" w:rsidRDefault="0087483C" w:rsidP="0087483C">
            <w:pPr>
              <w:spacing w:line="360" w:lineRule="auto"/>
              <w:jc w:val="center"/>
              <w:rPr>
                <w:rFonts w:ascii="Times New Roman" w:eastAsia="Times New Roman" w:hAnsi="Times New Roman" w:cs="Times New Roman"/>
                <w:b/>
                <w:bCs/>
                <w:kern w:val="0"/>
                <w:lang w:eastAsia="en-IN"/>
                <w14:ligatures w14:val="none"/>
              </w:rPr>
            </w:pPr>
            <w:r w:rsidRPr="0087483C">
              <w:rPr>
                <w:rFonts w:ascii="Times New Roman" w:eastAsia="Times New Roman" w:hAnsi="Times New Roman" w:cs="Times New Roman"/>
                <w:b/>
                <w:bCs/>
                <w:kern w:val="0"/>
                <w:lang w:eastAsia="en-IN"/>
                <w14:ligatures w14:val="none"/>
              </w:rPr>
              <w:t>India</w:t>
            </w:r>
          </w:p>
        </w:tc>
      </w:tr>
      <w:tr w:rsidR="0087483C" w:rsidRPr="0087483C" w14:paraId="6C6FC8BF" w14:textId="77777777" w:rsidTr="0087483C">
        <w:tc>
          <w:tcPr>
            <w:tcW w:w="0" w:type="auto"/>
            <w:hideMark/>
          </w:tcPr>
          <w:p w14:paraId="38812120" w14:textId="77777777" w:rsidR="0087483C" w:rsidRPr="0087483C" w:rsidRDefault="0087483C" w:rsidP="0087483C">
            <w:pPr>
              <w:spacing w:line="360" w:lineRule="auto"/>
              <w:rPr>
                <w:rFonts w:ascii="Times New Roman" w:eastAsia="Times New Roman" w:hAnsi="Times New Roman" w:cs="Times New Roman"/>
                <w:kern w:val="0"/>
                <w:lang w:eastAsia="en-IN"/>
                <w14:ligatures w14:val="none"/>
              </w:rPr>
            </w:pPr>
            <w:r w:rsidRPr="0087483C">
              <w:rPr>
                <w:rFonts w:ascii="Times New Roman" w:eastAsia="Times New Roman" w:hAnsi="Times New Roman" w:cs="Times New Roman"/>
                <w:kern w:val="0"/>
                <w:lang w:eastAsia="en-IN"/>
                <w14:ligatures w14:val="none"/>
              </w:rPr>
              <w:t>Market Type</w:t>
            </w:r>
          </w:p>
        </w:tc>
        <w:tc>
          <w:tcPr>
            <w:tcW w:w="0" w:type="auto"/>
            <w:hideMark/>
          </w:tcPr>
          <w:p w14:paraId="4CE0A6F6" w14:textId="77777777" w:rsidR="0087483C" w:rsidRPr="0087483C" w:rsidRDefault="0087483C" w:rsidP="0087483C">
            <w:pPr>
              <w:spacing w:line="360" w:lineRule="auto"/>
              <w:rPr>
                <w:rFonts w:ascii="Times New Roman" w:eastAsia="Times New Roman" w:hAnsi="Times New Roman" w:cs="Times New Roman"/>
                <w:kern w:val="0"/>
                <w:lang w:eastAsia="en-IN"/>
                <w14:ligatures w14:val="none"/>
              </w:rPr>
            </w:pPr>
            <w:r w:rsidRPr="0087483C">
              <w:rPr>
                <w:rFonts w:ascii="Times New Roman" w:eastAsia="Times New Roman" w:hAnsi="Times New Roman" w:cs="Times New Roman"/>
                <w:kern w:val="0"/>
                <w:lang w:eastAsia="en-IN"/>
                <w14:ligatures w14:val="none"/>
              </w:rPr>
              <w:t>Mature market</w:t>
            </w:r>
          </w:p>
        </w:tc>
        <w:tc>
          <w:tcPr>
            <w:tcW w:w="0" w:type="auto"/>
            <w:hideMark/>
          </w:tcPr>
          <w:p w14:paraId="6171F924" w14:textId="77777777" w:rsidR="0087483C" w:rsidRPr="0087483C" w:rsidRDefault="0087483C" w:rsidP="0087483C">
            <w:pPr>
              <w:spacing w:line="360" w:lineRule="auto"/>
              <w:rPr>
                <w:rFonts w:ascii="Times New Roman" w:eastAsia="Times New Roman" w:hAnsi="Times New Roman" w:cs="Times New Roman"/>
                <w:kern w:val="0"/>
                <w:lang w:eastAsia="en-IN"/>
                <w14:ligatures w14:val="none"/>
              </w:rPr>
            </w:pPr>
            <w:r w:rsidRPr="0087483C">
              <w:rPr>
                <w:rFonts w:ascii="Times New Roman" w:eastAsia="Times New Roman" w:hAnsi="Times New Roman" w:cs="Times New Roman"/>
                <w:kern w:val="0"/>
                <w:lang w:eastAsia="en-IN"/>
                <w14:ligatures w14:val="none"/>
              </w:rPr>
              <w:t>Emerging market</w:t>
            </w:r>
          </w:p>
        </w:tc>
      </w:tr>
      <w:tr w:rsidR="0087483C" w:rsidRPr="0087483C" w14:paraId="46739F22" w14:textId="77777777" w:rsidTr="0087483C">
        <w:tc>
          <w:tcPr>
            <w:tcW w:w="0" w:type="auto"/>
            <w:hideMark/>
          </w:tcPr>
          <w:p w14:paraId="17752C18" w14:textId="77777777" w:rsidR="0087483C" w:rsidRPr="0087483C" w:rsidRDefault="0087483C" w:rsidP="0087483C">
            <w:pPr>
              <w:spacing w:line="360" w:lineRule="auto"/>
              <w:rPr>
                <w:rFonts w:ascii="Times New Roman" w:eastAsia="Times New Roman" w:hAnsi="Times New Roman" w:cs="Times New Roman"/>
                <w:kern w:val="0"/>
                <w:lang w:eastAsia="en-IN"/>
                <w14:ligatures w14:val="none"/>
              </w:rPr>
            </w:pPr>
            <w:r w:rsidRPr="0087483C">
              <w:rPr>
                <w:rFonts w:ascii="Times New Roman" w:eastAsia="Times New Roman" w:hAnsi="Times New Roman" w:cs="Times New Roman"/>
                <w:kern w:val="0"/>
                <w:lang w:eastAsia="en-IN"/>
                <w14:ligatures w14:val="none"/>
              </w:rPr>
              <w:t>Consumer Behaviour</w:t>
            </w:r>
          </w:p>
        </w:tc>
        <w:tc>
          <w:tcPr>
            <w:tcW w:w="0" w:type="auto"/>
            <w:hideMark/>
          </w:tcPr>
          <w:p w14:paraId="05294CFE" w14:textId="77777777" w:rsidR="0087483C" w:rsidRPr="0087483C" w:rsidRDefault="0087483C" w:rsidP="0087483C">
            <w:pPr>
              <w:spacing w:line="360" w:lineRule="auto"/>
              <w:rPr>
                <w:rFonts w:ascii="Times New Roman" w:eastAsia="Times New Roman" w:hAnsi="Times New Roman" w:cs="Times New Roman"/>
                <w:kern w:val="0"/>
                <w:lang w:eastAsia="en-IN"/>
                <w14:ligatures w14:val="none"/>
              </w:rPr>
            </w:pPr>
            <w:r w:rsidRPr="0087483C">
              <w:rPr>
                <w:rFonts w:ascii="Times New Roman" w:eastAsia="Times New Roman" w:hAnsi="Times New Roman" w:cs="Times New Roman"/>
                <w:kern w:val="0"/>
                <w:lang w:eastAsia="en-IN"/>
                <w14:ligatures w14:val="none"/>
              </w:rPr>
              <w:t>Health-conscious, value-driven</w:t>
            </w:r>
          </w:p>
        </w:tc>
        <w:tc>
          <w:tcPr>
            <w:tcW w:w="0" w:type="auto"/>
            <w:hideMark/>
          </w:tcPr>
          <w:p w14:paraId="1C7B6F90" w14:textId="77777777" w:rsidR="0087483C" w:rsidRPr="0087483C" w:rsidRDefault="0087483C" w:rsidP="0087483C">
            <w:pPr>
              <w:spacing w:line="360" w:lineRule="auto"/>
              <w:rPr>
                <w:rFonts w:ascii="Times New Roman" w:eastAsia="Times New Roman" w:hAnsi="Times New Roman" w:cs="Times New Roman"/>
                <w:kern w:val="0"/>
                <w:lang w:eastAsia="en-IN"/>
                <w14:ligatures w14:val="none"/>
              </w:rPr>
            </w:pPr>
            <w:r w:rsidRPr="0087483C">
              <w:rPr>
                <w:rFonts w:ascii="Times New Roman" w:eastAsia="Times New Roman" w:hAnsi="Times New Roman" w:cs="Times New Roman"/>
                <w:kern w:val="0"/>
                <w:lang w:eastAsia="en-IN"/>
                <w14:ligatures w14:val="none"/>
              </w:rPr>
              <w:t>Price-sensitive, aspirational</w:t>
            </w:r>
          </w:p>
        </w:tc>
      </w:tr>
      <w:tr w:rsidR="0087483C" w:rsidRPr="0087483C" w14:paraId="56ADBF03" w14:textId="77777777" w:rsidTr="0087483C">
        <w:tc>
          <w:tcPr>
            <w:tcW w:w="0" w:type="auto"/>
            <w:hideMark/>
          </w:tcPr>
          <w:p w14:paraId="5CACC18D" w14:textId="77777777" w:rsidR="0087483C" w:rsidRPr="0087483C" w:rsidRDefault="0087483C" w:rsidP="0087483C">
            <w:pPr>
              <w:spacing w:line="360" w:lineRule="auto"/>
              <w:rPr>
                <w:rFonts w:ascii="Times New Roman" w:eastAsia="Times New Roman" w:hAnsi="Times New Roman" w:cs="Times New Roman"/>
                <w:kern w:val="0"/>
                <w:lang w:eastAsia="en-IN"/>
                <w14:ligatures w14:val="none"/>
              </w:rPr>
            </w:pPr>
            <w:r w:rsidRPr="0087483C">
              <w:rPr>
                <w:rFonts w:ascii="Times New Roman" w:eastAsia="Times New Roman" w:hAnsi="Times New Roman" w:cs="Times New Roman"/>
                <w:kern w:val="0"/>
                <w:lang w:eastAsia="en-IN"/>
                <w14:ligatures w14:val="none"/>
              </w:rPr>
              <w:t>Regulatory Environment</w:t>
            </w:r>
          </w:p>
        </w:tc>
        <w:tc>
          <w:tcPr>
            <w:tcW w:w="0" w:type="auto"/>
            <w:hideMark/>
          </w:tcPr>
          <w:p w14:paraId="6A8A3522" w14:textId="77777777" w:rsidR="0087483C" w:rsidRPr="0087483C" w:rsidRDefault="0087483C" w:rsidP="0087483C">
            <w:pPr>
              <w:spacing w:line="360" w:lineRule="auto"/>
              <w:rPr>
                <w:rFonts w:ascii="Times New Roman" w:eastAsia="Times New Roman" w:hAnsi="Times New Roman" w:cs="Times New Roman"/>
                <w:kern w:val="0"/>
                <w:lang w:eastAsia="en-IN"/>
                <w14:ligatures w14:val="none"/>
              </w:rPr>
            </w:pPr>
            <w:r w:rsidRPr="0087483C">
              <w:rPr>
                <w:rFonts w:ascii="Times New Roman" w:eastAsia="Times New Roman" w:hAnsi="Times New Roman" w:cs="Times New Roman"/>
                <w:kern w:val="0"/>
                <w:lang w:eastAsia="en-IN"/>
                <w14:ligatures w14:val="none"/>
              </w:rPr>
              <w:t>Highly regulated (health-focused)</w:t>
            </w:r>
          </w:p>
        </w:tc>
        <w:tc>
          <w:tcPr>
            <w:tcW w:w="0" w:type="auto"/>
            <w:hideMark/>
          </w:tcPr>
          <w:p w14:paraId="53253D4E" w14:textId="77777777" w:rsidR="0087483C" w:rsidRPr="0087483C" w:rsidRDefault="0087483C" w:rsidP="0087483C">
            <w:pPr>
              <w:spacing w:line="360" w:lineRule="auto"/>
              <w:rPr>
                <w:rFonts w:ascii="Times New Roman" w:eastAsia="Times New Roman" w:hAnsi="Times New Roman" w:cs="Times New Roman"/>
                <w:kern w:val="0"/>
                <w:lang w:eastAsia="en-IN"/>
                <w14:ligatures w14:val="none"/>
              </w:rPr>
            </w:pPr>
            <w:r w:rsidRPr="0087483C">
              <w:rPr>
                <w:rFonts w:ascii="Times New Roman" w:eastAsia="Times New Roman" w:hAnsi="Times New Roman" w:cs="Times New Roman"/>
                <w:kern w:val="0"/>
                <w:lang w:eastAsia="en-IN"/>
                <w14:ligatures w14:val="none"/>
              </w:rPr>
              <w:t>Regionally varied</w:t>
            </w:r>
          </w:p>
        </w:tc>
      </w:tr>
      <w:tr w:rsidR="0087483C" w:rsidRPr="0087483C" w14:paraId="129F9DBE" w14:textId="77777777" w:rsidTr="0087483C">
        <w:tc>
          <w:tcPr>
            <w:tcW w:w="0" w:type="auto"/>
            <w:hideMark/>
          </w:tcPr>
          <w:p w14:paraId="6285C296" w14:textId="77777777" w:rsidR="0087483C" w:rsidRPr="0087483C" w:rsidRDefault="0087483C" w:rsidP="0087483C">
            <w:pPr>
              <w:spacing w:line="360" w:lineRule="auto"/>
              <w:rPr>
                <w:rFonts w:ascii="Times New Roman" w:eastAsia="Times New Roman" w:hAnsi="Times New Roman" w:cs="Times New Roman"/>
                <w:kern w:val="0"/>
                <w:lang w:eastAsia="en-IN"/>
                <w14:ligatures w14:val="none"/>
              </w:rPr>
            </w:pPr>
            <w:r w:rsidRPr="0087483C">
              <w:rPr>
                <w:rFonts w:ascii="Times New Roman" w:eastAsia="Times New Roman" w:hAnsi="Times New Roman" w:cs="Times New Roman"/>
                <w:kern w:val="0"/>
                <w:lang w:eastAsia="en-IN"/>
                <w14:ligatures w14:val="none"/>
              </w:rPr>
              <w:t>Growth Potential</w:t>
            </w:r>
          </w:p>
        </w:tc>
        <w:tc>
          <w:tcPr>
            <w:tcW w:w="0" w:type="auto"/>
            <w:hideMark/>
          </w:tcPr>
          <w:p w14:paraId="4086CEEE" w14:textId="77777777" w:rsidR="0087483C" w:rsidRPr="0087483C" w:rsidRDefault="0087483C" w:rsidP="0087483C">
            <w:pPr>
              <w:spacing w:line="360" w:lineRule="auto"/>
              <w:rPr>
                <w:rFonts w:ascii="Times New Roman" w:eastAsia="Times New Roman" w:hAnsi="Times New Roman" w:cs="Times New Roman"/>
                <w:kern w:val="0"/>
                <w:lang w:eastAsia="en-IN"/>
                <w14:ligatures w14:val="none"/>
              </w:rPr>
            </w:pPr>
            <w:r w:rsidRPr="0087483C">
              <w:rPr>
                <w:rFonts w:ascii="Times New Roman" w:eastAsia="Times New Roman" w:hAnsi="Times New Roman" w:cs="Times New Roman"/>
                <w:kern w:val="0"/>
                <w:lang w:eastAsia="en-IN"/>
                <w14:ligatures w14:val="none"/>
              </w:rPr>
              <w:t>Limited</w:t>
            </w:r>
          </w:p>
        </w:tc>
        <w:tc>
          <w:tcPr>
            <w:tcW w:w="0" w:type="auto"/>
            <w:hideMark/>
          </w:tcPr>
          <w:p w14:paraId="0EBD6385" w14:textId="77777777" w:rsidR="0087483C" w:rsidRPr="0087483C" w:rsidRDefault="0087483C" w:rsidP="0087483C">
            <w:pPr>
              <w:spacing w:line="360" w:lineRule="auto"/>
              <w:rPr>
                <w:rFonts w:ascii="Times New Roman" w:eastAsia="Times New Roman" w:hAnsi="Times New Roman" w:cs="Times New Roman"/>
                <w:kern w:val="0"/>
                <w:lang w:eastAsia="en-IN"/>
                <w14:ligatures w14:val="none"/>
              </w:rPr>
            </w:pPr>
            <w:r w:rsidRPr="0087483C">
              <w:rPr>
                <w:rFonts w:ascii="Times New Roman" w:eastAsia="Times New Roman" w:hAnsi="Times New Roman" w:cs="Times New Roman"/>
                <w:kern w:val="0"/>
                <w:lang w:eastAsia="en-IN"/>
                <w14:ligatures w14:val="none"/>
              </w:rPr>
              <w:t>High</w:t>
            </w:r>
          </w:p>
        </w:tc>
      </w:tr>
      <w:tr w:rsidR="0087483C" w:rsidRPr="0087483C" w14:paraId="47713FC8" w14:textId="77777777" w:rsidTr="0087483C">
        <w:tc>
          <w:tcPr>
            <w:tcW w:w="0" w:type="auto"/>
            <w:hideMark/>
          </w:tcPr>
          <w:p w14:paraId="10732CE3" w14:textId="77777777" w:rsidR="0087483C" w:rsidRPr="0087483C" w:rsidRDefault="0087483C" w:rsidP="0087483C">
            <w:pPr>
              <w:spacing w:line="360" w:lineRule="auto"/>
              <w:rPr>
                <w:rFonts w:ascii="Times New Roman" w:eastAsia="Times New Roman" w:hAnsi="Times New Roman" w:cs="Times New Roman"/>
                <w:kern w:val="0"/>
                <w:lang w:eastAsia="en-IN"/>
                <w14:ligatures w14:val="none"/>
              </w:rPr>
            </w:pPr>
            <w:r w:rsidRPr="0087483C">
              <w:rPr>
                <w:rFonts w:ascii="Times New Roman" w:eastAsia="Times New Roman" w:hAnsi="Times New Roman" w:cs="Times New Roman"/>
                <w:kern w:val="0"/>
                <w:lang w:eastAsia="en-IN"/>
                <w14:ligatures w14:val="none"/>
              </w:rPr>
              <w:t>Key Marketing Focus</w:t>
            </w:r>
          </w:p>
        </w:tc>
        <w:tc>
          <w:tcPr>
            <w:tcW w:w="0" w:type="auto"/>
            <w:hideMark/>
          </w:tcPr>
          <w:p w14:paraId="2D8DB00C" w14:textId="77777777" w:rsidR="0087483C" w:rsidRPr="0087483C" w:rsidRDefault="0087483C" w:rsidP="0087483C">
            <w:pPr>
              <w:spacing w:line="360" w:lineRule="auto"/>
              <w:rPr>
                <w:rFonts w:ascii="Times New Roman" w:eastAsia="Times New Roman" w:hAnsi="Times New Roman" w:cs="Times New Roman"/>
                <w:kern w:val="0"/>
                <w:lang w:eastAsia="en-IN"/>
                <w14:ligatures w14:val="none"/>
              </w:rPr>
            </w:pPr>
            <w:r w:rsidRPr="0087483C">
              <w:rPr>
                <w:rFonts w:ascii="Times New Roman" w:eastAsia="Times New Roman" w:hAnsi="Times New Roman" w:cs="Times New Roman"/>
                <w:kern w:val="0"/>
                <w:lang w:eastAsia="en-IN"/>
                <w14:ligatures w14:val="none"/>
              </w:rPr>
              <w:t>Product reformulation, sustainability</w:t>
            </w:r>
          </w:p>
        </w:tc>
        <w:tc>
          <w:tcPr>
            <w:tcW w:w="0" w:type="auto"/>
            <w:hideMark/>
          </w:tcPr>
          <w:p w14:paraId="2FA77CF3" w14:textId="77777777" w:rsidR="0087483C" w:rsidRPr="0087483C" w:rsidRDefault="0087483C" w:rsidP="0087483C">
            <w:pPr>
              <w:spacing w:line="360" w:lineRule="auto"/>
              <w:rPr>
                <w:rFonts w:ascii="Times New Roman" w:eastAsia="Times New Roman" w:hAnsi="Times New Roman" w:cs="Times New Roman"/>
                <w:kern w:val="0"/>
                <w:lang w:eastAsia="en-IN"/>
                <w14:ligatures w14:val="none"/>
              </w:rPr>
            </w:pPr>
            <w:r w:rsidRPr="0087483C">
              <w:rPr>
                <w:rFonts w:ascii="Times New Roman" w:eastAsia="Times New Roman" w:hAnsi="Times New Roman" w:cs="Times New Roman"/>
                <w:kern w:val="0"/>
                <w:lang w:eastAsia="en-IN"/>
                <w14:ligatures w14:val="none"/>
              </w:rPr>
              <w:t>Market penetration, localisation</w:t>
            </w:r>
          </w:p>
        </w:tc>
      </w:tr>
    </w:tbl>
    <w:p w14:paraId="5B5E0DAB" w14:textId="77777777" w:rsidR="0087483C" w:rsidRPr="0087483C" w:rsidRDefault="0087483C" w:rsidP="0087483C">
      <w:pPr>
        <w:spacing w:line="360" w:lineRule="auto"/>
        <w:jc w:val="both"/>
        <w:rPr>
          <w:rFonts w:ascii="Times New Roman" w:hAnsi="Times New Roman" w:cs="Times New Roman"/>
          <w:sz w:val="32"/>
          <w:szCs w:val="32"/>
          <w:lang w:val="en-US"/>
        </w:rPr>
      </w:pPr>
    </w:p>
    <w:sectPr w:rsidR="0087483C" w:rsidRPr="0087483C">
      <w:footerReference w:type="default" r:id="rId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36B48B" w14:textId="77777777" w:rsidR="00225762" w:rsidRDefault="00225762" w:rsidP="00036075">
      <w:pPr>
        <w:spacing w:after="0" w:line="240" w:lineRule="auto"/>
      </w:pPr>
      <w:r>
        <w:separator/>
      </w:r>
    </w:p>
  </w:endnote>
  <w:endnote w:type="continuationSeparator" w:id="0">
    <w:p w14:paraId="57740E3B" w14:textId="77777777" w:rsidR="00225762" w:rsidRDefault="00225762" w:rsidP="000360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83308009"/>
      <w:docPartObj>
        <w:docPartGallery w:val="Page Numbers (Bottom of Page)"/>
        <w:docPartUnique/>
      </w:docPartObj>
    </w:sdtPr>
    <w:sdtEndPr>
      <w:rPr>
        <w:noProof/>
      </w:rPr>
    </w:sdtEndPr>
    <w:sdtContent>
      <w:p w14:paraId="2BAA25B0" w14:textId="490DE564" w:rsidR="00036075" w:rsidRDefault="0003607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F9929F4" w14:textId="77777777" w:rsidR="00036075" w:rsidRDefault="000360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B5DF24" w14:textId="77777777" w:rsidR="00225762" w:rsidRDefault="00225762" w:rsidP="00036075">
      <w:pPr>
        <w:spacing w:after="0" w:line="240" w:lineRule="auto"/>
      </w:pPr>
      <w:r>
        <w:separator/>
      </w:r>
    </w:p>
  </w:footnote>
  <w:footnote w:type="continuationSeparator" w:id="0">
    <w:p w14:paraId="2DC552FE" w14:textId="77777777" w:rsidR="00225762" w:rsidRDefault="00225762" w:rsidP="000360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1538C8"/>
    <w:multiLevelType w:val="hybridMultilevel"/>
    <w:tmpl w:val="04F225BE"/>
    <w:lvl w:ilvl="0" w:tplc="4009000F">
      <w:start w:val="1"/>
      <w:numFmt w:val="decimal"/>
      <w:lvlText w:val="%1."/>
      <w:lvlJc w:val="left"/>
      <w:pPr>
        <w:ind w:left="36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9881194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1903"/>
    <w:rsid w:val="00033B5A"/>
    <w:rsid w:val="00036075"/>
    <w:rsid w:val="00122AAD"/>
    <w:rsid w:val="00144064"/>
    <w:rsid w:val="00155A1F"/>
    <w:rsid w:val="00196125"/>
    <w:rsid w:val="00225762"/>
    <w:rsid w:val="002401C1"/>
    <w:rsid w:val="002609FF"/>
    <w:rsid w:val="00321CC1"/>
    <w:rsid w:val="00440CEC"/>
    <w:rsid w:val="0057399B"/>
    <w:rsid w:val="005A40A1"/>
    <w:rsid w:val="005B0BC6"/>
    <w:rsid w:val="0065525D"/>
    <w:rsid w:val="00672E29"/>
    <w:rsid w:val="006D1903"/>
    <w:rsid w:val="0077213F"/>
    <w:rsid w:val="0087483C"/>
    <w:rsid w:val="008B462F"/>
    <w:rsid w:val="008E598B"/>
    <w:rsid w:val="00974EED"/>
    <w:rsid w:val="00A27FD8"/>
    <w:rsid w:val="00A74F08"/>
    <w:rsid w:val="00AB54C0"/>
    <w:rsid w:val="00B7606A"/>
    <w:rsid w:val="00B82026"/>
    <w:rsid w:val="00C217E0"/>
    <w:rsid w:val="00CE2E9A"/>
    <w:rsid w:val="00D26908"/>
    <w:rsid w:val="00D87037"/>
    <w:rsid w:val="00DC363E"/>
    <w:rsid w:val="00DE1C2F"/>
    <w:rsid w:val="00E5519B"/>
    <w:rsid w:val="00E9418D"/>
    <w:rsid w:val="00F25AF3"/>
    <w:rsid w:val="00FD6C4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F599EB"/>
  <w15:chartTrackingRefBased/>
  <w15:docId w15:val="{F4029C99-3C65-4725-BBCC-E01965A165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190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D190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D190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190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190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19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19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19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19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190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D190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D190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190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190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19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19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19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1903"/>
    <w:rPr>
      <w:rFonts w:eastAsiaTheme="majorEastAsia" w:cstheme="majorBidi"/>
      <w:color w:val="272727" w:themeColor="text1" w:themeTint="D8"/>
    </w:rPr>
  </w:style>
  <w:style w:type="paragraph" w:styleId="Title">
    <w:name w:val="Title"/>
    <w:basedOn w:val="Normal"/>
    <w:next w:val="Normal"/>
    <w:link w:val="TitleChar"/>
    <w:uiPriority w:val="10"/>
    <w:qFormat/>
    <w:rsid w:val="006D19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19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19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19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1903"/>
    <w:pPr>
      <w:spacing w:before="160"/>
      <w:jc w:val="center"/>
    </w:pPr>
    <w:rPr>
      <w:i/>
      <w:iCs/>
      <w:color w:val="404040" w:themeColor="text1" w:themeTint="BF"/>
    </w:rPr>
  </w:style>
  <w:style w:type="character" w:customStyle="1" w:styleId="QuoteChar">
    <w:name w:val="Quote Char"/>
    <w:basedOn w:val="DefaultParagraphFont"/>
    <w:link w:val="Quote"/>
    <w:uiPriority w:val="29"/>
    <w:rsid w:val="006D1903"/>
    <w:rPr>
      <w:i/>
      <w:iCs/>
      <w:color w:val="404040" w:themeColor="text1" w:themeTint="BF"/>
    </w:rPr>
  </w:style>
  <w:style w:type="paragraph" w:styleId="ListParagraph">
    <w:name w:val="List Paragraph"/>
    <w:basedOn w:val="Normal"/>
    <w:uiPriority w:val="34"/>
    <w:qFormat/>
    <w:rsid w:val="006D1903"/>
    <w:pPr>
      <w:ind w:left="720"/>
      <w:contextualSpacing/>
    </w:pPr>
  </w:style>
  <w:style w:type="character" w:styleId="IntenseEmphasis">
    <w:name w:val="Intense Emphasis"/>
    <w:basedOn w:val="DefaultParagraphFont"/>
    <w:uiPriority w:val="21"/>
    <w:qFormat/>
    <w:rsid w:val="006D1903"/>
    <w:rPr>
      <w:i/>
      <w:iCs/>
      <w:color w:val="0F4761" w:themeColor="accent1" w:themeShade="BF"/>
    </w:rPr>
  </w:style>
  <w:style w:type="paragraph" w:styleId="IntenseQuote">
    <w:name w:val="Intense Quote"/>
    <w:basedOn w:val="Normal"/>
    <w:next w:val="Normal"/>
    <w:link w:val="IntenseQuoteChar"/>
    <w:uiPriority w:val="30"/>
    <w:qFormat/>
    <w:rsid w:val="006D19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1903"/>
    <w:rPr>
      <w:i/>
      <w:iCs/>
      <w:color w:val="0F4761" w:themeColor="accent1" w:themeShade="BF"/>
    </w:rPr>
  </w:style>
  <w:style w:type="character" w:styleId="IntenseReference">
    <w:name w:val="Intense Reference"/>
    <w:basedOn w:val="DefaultParagraphFont"/>
    <w:uiPriority w:val="32"/>
    <w:qFormat/>
    <w:rsid w:val="006D1903"/>
    <w:rPr>
      <w:b/>
      <w:bCs/>
      <w:smallCaps/>
      <w:color w:val="0F4761" w:themeColor="accent1" w:themeShade="BF"/>
      <w:spacing w:val="5"/>
    </w:rPr>
  </w:style>
  <w:style w:type="paragraph" w:styleId="TOCHeading">
    <w:name w:val="TOC Heading"/>
    <w:basedOn w:val="Heading1"/>
    <w:next w:val="Normal"/>
    <w:uiPriority w:val="39"/>
    <w:unhideWhenUsed/>
    <w:qFormat/>
    <w:rsid w:val="00FD6C4F"/>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D6C4F"/>
    <w:pPr>
      <w:spacing w:after="100"/>
    </w:pPr>
  </w:style>
  <w:style w:type="paragraph" w:styleId="TOC2">
    <w:name w:val="toc 2"/>
    <w:basedOn w:val="Normal"/>
    <w:next w:val="Normal"/>
    <w:autoRedefine/>
    <w:uiPriority w:val="39"/>
    <w:unhideWhenUsed/>
    <w:rsid w:val="00FD6C4F"/>
    <w:pPr>
      <w:spacing w:after="100"/>
      <w:ind w:left="240"/>
    </w:pPr>
  </w:style>
  <w:style w:type="character" w:styleId="Hyperlink">
    <w:name w:val="Hyperlink"/>
    <w:basedOn w:val="DefaultParagraphFont"/>
    <w:uiPriority w:val="99"/>
    <w:unhideWhenUsed/>
    <w:rsid w:val="00FD6C4F"/>
    <w:rPr>
      <w:color w:val="467886" w:themeColor="hyperlink"/>
      <w:u w:val="single"/>
    </w:rPr>
  </w:style>
  <w:style w:type="table" w:styleId="TableGrid">
    <w:name w:val="Table Grid"/>
    <w:basedOn w:val="TableNormal"/>
    <w:uiPriority w:val="39"/>
    <w:rsid w:val="008748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440CEC"/>
    <w:pPr>
      <w:spacing w:after="100"/>
      <w:ind w:left="480"/>
    </w:pPr>
  </w:style>
  <w:style w:type="paragraph" w:styleId="Header">
    <w:name w:val="header"/>
    <w:basedOn w:val="Normal"/>
    <w:link w:val="HeaderChar"/>
    <w:uiPriority w:val="99"/>
    <w:unhideWhenUsed/>
    <w:rsid w:val="000360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6075"/>
  </w:style>
  <w:style w:type="paragraph" w:styleId="Footer">
    <w:name w:val="footer"/>
    <w:basedOn w:val="Normal"/>
    <w:link w:val="FooterChar"/>
    <w:uiPriority w:val="99"/>
    <w:unhideWhenUsed/>
    <w:rsid w:val="000360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60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9496850">
      <w:bodyDiv w:val="1"/>
      <w:marLeft w:val="0"/>
      <w:marRight w:val="0"/>
      <w:marTop w:val="0"/>
      <w:marBottom w:val="0"/>
      <w:divBdr>
        <w:top w:val="none" w:sz="0" w:space="0" w:color="auto"/>
        <w:left w:val="none" w:sz="0" w:space="0" w:color="auto"/>
        <w:bottom w:val="none" w:sz="0" w:space="0" w:color="auto"/>
        <w:right w:val="none" w:sz="0" w:space="0" w:color="auto"/>
      </w:divBdr>
    </w:div>
    <w:div w:id="136849862">
      <w:bodyDiv w:val="1"/>
      <w:marLeft w:val="0"/>
      <w:marRight w:val="0"/>
      <w:marTop w:val="0"/>
      <w:marBottom w:val="0"/>
      <w:divBdr>
        <w:top w:val="none" w:sz="0" w:space="0" w:color="auto"/>
        <w:left w:val="none" w:sz="0" w:space="0" w:color="auto"/>
        <w:bottom w:val="none" w:sz="0" w:space="0" w:color="auto"/>
        <w:right w:val="none" w:sz="0" w:space="0" w:color="auto"/>
      </w:divBdr>
    </w:div>
    <w:div w:id="225459258">
      <w:bodyDiv w:val="1"/>
      <w:marLeft w:val="0"/>
      <w:marRight w:val="0"/>
      <w:marTop w:val="0"/>
      <w:marBottom w:val="0"/>
      <w:divBdr>
        <w:top w:val="none" w:sz="0" w:space="0" w:color="auto"/>
        <w:left w:val="none" w:sz="0" w:space="0" w:color="auto"/>
        <w:bottom w:val="none" w:sz="0" w:space="0" w:color="auto"/>
        <w:right w:val="none" w:sz="0" w:space="0" w:color="auto"/>
      </w:divBdr>
    </w:div>
    <w:div w:id="279726732">
      <w:bodyDiv w:val="1"/>
      <w:marLeft w:val="0"/>
      <w:marRight w:val="0"/>
      <w:marTop w:val="0"/>
      <w:marBottom w:val="0"/>
      <w:divBdr>
        <w:top w:val="none" w:sz="0" w:space="0" w:color="auto"/>
        <w:left w:val="none" w:sz="0" w:space="0" w:color="auto"/>
        <w:bottom w:val="none" w:sz="0" w:space="0" w:color="auto"/>
        <w:right w:val="none" w:sz="0" w:space="0" w:color="auto"/>
      </w:divBdr>
    </w:div>
    <w:div w:id="284780172">
      <w:bodyDiv w:val="1"/>
      <w:marLeft w:val="0"/>
      <w:marRight w:val="0"/>
      <w:marTop w:val="0"/>
      <w:marBottom w:val="0"/>
      <w:divBdr>
        <w:top w:val="none" w:sz="0" w:space="0" w:color="auto"/>
        <w:left w:val="none" w:sz="0" w:space="0" w:color="auto"/>
        <w:bottom w:val="none" w:sz="0" w:space="0" w:color="auto"/>
        <w:right w:val="none" w:sz="0" w:space="0" w:color="auto"/>
      </w:divBdr>
    </w:div>
    <w:div w:id="328020082">
      <w:bodyDiv w:val="1"/>
      <w:marLeft w:val="0"/>
      <w:marRight w:val="0"/>
      <w:marTop w:val="0"/>
      <w:marBottom w:val="0"/>
      <w:divBdr>
        <w:top w:val="none" w:sz="0" w:space="0" w:color="auto"/>
        <w:left w:val="none" w:sz="0" w:space="0" w:color="auto"/>
        <w:bottom w:val="none" w:sz="0" w:space="0" w:color="auto"/>
        <w:right w:val="none" w:sz="0" w:space="0" w:color="auto"/>
      </w:divBdr>
    </w:div>
    <w:div w:id="332999975">
      <w:bodyDiv w:val="1"/>
      <w:marLeft w:val="0"/>
      <w:marRight w:val="0"/>
      <w:marTop w:val="0"/>
      <w:marBottom w:val="0"/>
      <w:divBdr>
        <w:top w:val="none" w:sz="0" w:space="0" w:color="auto"/>
        <w:left w:val="none" w:sz="0" w:space="0" w:color="auto"/>
        <w:bottom w:val="none" w:sz="0" w:space="0" w:color="auto"/>
        <w:right w:val="none" w:sz="0" w:space="0" w:color="auto"/>
      </w:divBdr>
    </w:div>
    <w:div w:id="336156112">
      <w:bodyDiv w:val="1"/>
      <w:marLeft w:val="0"/>
      <w:marRight w:val="0"/>
      <w:marTop w:val="0"/>
      <w:marBottom w:val="0"/>
      <w:divBdr>
        <w:top w:val="none" w:sz="0" w:space="0" w:color="auto"/>
        <w:left w:val="none" w:sz="0" w:space="0" w:color="auto"/>
        <w:bottom w:val="none" w:sz="0" w:space="0" w:color="auto"/>
        <w:right w:val="none" w:sz="0" w:space="0" w:color="auto"/>
      </w:divBdr>
    </w:div>
    <w:div w:id="336621336">
      <w:bodyDiv w:val="1"/>
      <w:marLeft w:val="0"/>
      <w:marRight w:val="0"/>
      <w:marTop w:val="0"/>
      <w:marBottom w:val="0"/>
      <w:divBdr>
        <w:top w:val="none" w:sz="0" w:space="0" w:color="auto"/>
        <w:left w:val="none" w:sz="0" w:space="0" w:color="auto"/>
        <w:bottom w:val="none" w:sz="0" w:space="0" w:color="auto"/>
        <w:right w:val="none" w:sz="0" w:space="0" w:color="auto"/>
      </w:divBdr>
    </w:div>
    <w:div w:id="401223651">
      <w:bodyDiv w:val="1"/>
      <w:marLeft w:val="0"/>
      <w:marRight w:val="0"/>
      <w:marTop w:val="0"/>
      <w:marBottom w:val="0"/>
      <w:divBdr>
        <w:top w:val="none" w:sz="0" w:space="0" w:color="auto"/>
        <w:left w:val="none" w:sz="0" w:space="0" w:color="auto"/>
        <w:bottom w:val="none" w:sz="0" w:space="0" w:color="auto"/>
        <w:right w:val="none" w:sz="0" w:space="0" w:color="auto"/>
      </w:divBdr>
    </w:div>
    <w:div w:id="475145124">
      <w:bodyDiv w:val="1"/>
      <w:marLeft w:val="0"/>
      <w:marRight w:val="0"/>
      <w:marTop w:val="0"/>
      <w:marBottom w:val="0"/>
      <w:divBdr>
        <w:top w:val="none" w:sz="0" w:space="0" w:color="auto"/>
        <w:left w:val="none" w:sz="0" w:space="0" w:color="auto"/>
        <w:bottom w:val="none" w:sz="0" w:space="0" w:color="auto"/>
        <w:right w:val="none" w:sz="0" w:space="0" w:color="auto"/>
      </w:divBdr>
    </w:div>
    <w:div w:id="524944828">
      <w:bodyDiv w:val="1"/>
      <w:marLeft w:val="0"/>
      <w:marRight w:val="0"/>
      <w:marTop w:val="0"/>
      <w:marBottom w:val="0"/>
      <w:divBdr>
        <w:top w:val="none" w:sz="0" w:space="0" w:color="auto"/>
        <w:left w:val="none" w:sz="0" w:space="0" w:color="auto"/>
        <w:bottom w:val="none" w:sz="0" w:space="0" w:color="auto"/>
        <w:right w:val="none" w:sz="0" w:space="0" w:color="auto"/>
      </w:divBdr>
    </w:div>
    <w:div w:id="538706094">
      <w:bodyDiv w:val="1"/>
      <w:marLeft w:val="0"/>
      <w:marRight w:val="0"/>
      <w:marTop w:val="0"/>
      <w:marBottom w:val="0"/>
      <w:divBdr>
        <w:top w:val="none" w:sz="0" w:space="0" w:color="auto"/>
        <w:left w:val="none" w:sz="0" w:space="0" w:color="auto"/>
        <w:bottom w:val="none" w:sz="0" w:space="0" w:color="auto"/>
        <w:right w:val="none" w:sz="0" w:space="0" w:color="auto"/>
      </w:divBdr>
    </w:div>
    <w:div w:id="575943116">
      <w:bodyDiv w:val="1"/>
      <w:marLeft w:val="0"/>
      <w:marRight w:val="0"/>
      <w:marTop w:val="0"/>
      <w:marBottom w:val="0"/>
      <w:divBdr>
        <w:top w:val="none" w:sz="0" w:space="0" w:color="auto"/>
        <w:left w:val="none" w:sz="0" w:space="0" w:color="auto"/>
        <w:bottom w:val="none" w:sz="0" w:space="0" w:color="auto"/>
        <w:right w:val="none" w:sz="0" w:space="0" w:color="auto"/>
      </w:divBdr>
    </w:div>
    <w:div w:id="720599110">
      <w:bodyDiv w:val="1"/>
      <w:marLeft w:val="0"/>
      <w:marRight w:val="0"/>
      <w:marTop w:val="0"/>
      <w:marBottom w:val="0"/>
      <w:divBdr>
        <w:top w:val="none" w:sz="0" w:space="0" w:color="auto"/>
        <w:left w:val="none" w:sz="0" w:space="0" w:color="auto"/>
        <w:bottom w:val="none" w:sz="0" w:space="0" w:color="auto"/>
        <w:right w:val="none" w:sz="0" w:space="0" w:color="auto"/>
      </w:divBdr>
    </w:div>
    <w:div w:id="747651240">
      <w:bodyDiv w:val="1"/>
      <w:marLeft w:val="0"/>
      <w:marRight w:val="0"/>
      <w:marTop w:val="0"/>
      <w:marBottom w:val="0"/>
      <w:divBdr>
        <w:top w:val="none" w:sz="0" w:space="0" w:color="auto"/>
        <w:left w:val="none" w:sz="0" w:space="0" w:color="auto"/>
        <w:bottom w:val="none" w:sz="0" w:space="0" w:color="auto"/>
        <w:right w:val="none" w:sz="0" w:space="0" w:color="auto"/>
      </w:divBdr>
    </w:div>
    <w:div w:id="764032301">
      <w:bodyDiv w:val="1"/>
      <w:marLeft w:val="0"/>
      <w:marRight w:val="0"/>
      <w:marTop w:val="0"/>
      <w:marBottom w:val="0"/>
      <w:divBdr>
        <w:top w:val="none" w:sz="0" w:space="0" w:color="auto"/>
        <w:left w:val="none" w:sz="0" w:space="0" w:color="auto"/>
        <w:bottom w:val="none" w:sz="0" w:space="0" w:color="auto"/>
        <w:right w:val="none" w:sz="0" w:space="0" w:color="auto"/>
      </w:divBdr>
    </w:div>
    <w:div w:id="817496437">
      <w:bodyDiv w:val="1"/>
      <w:marLeft w:val="0"/>
      <w:marRight w:val="0"/>
      <w:marTop w:val="0"/>
      <w:marBottom w:val="0"/>
      <w:divBdr>
        <w:top w:val="none" w:sz="0" w:space="0" w:color="auto"/>
        <w:left w:val="none" w:sz="0" w:space="0" w:color="auto"/>
        <w:bottom w:val="none" w:sz="0" w:space="0" w:color="auto"/>
        <w:right w:val="none" w:sz="0" w:space="0" w:color="auto"/>
      </w:divBdr>
    </w:div>
    <w:div w:id="858859028">
      <w:bodyDiv w:val="1"/>
      <w:marLeft w:val="0"/>
      <w:marRight w:val="0"/>
      <w:marTop w:val="0"/>
      <w:marBottom w:val="0"/>
      <w:divBdr>
        <w:top w:val="none" w:sz="0" w:space="0" w:color="auto"/>
        <w:left w:val="none" w:sz="0" w:space="0" w:color="auto"/>
        <w:bottom w:val="none" w:sz="0" w:space="0" w:color="auto"/>
        <w:right w:val="none" w:sz="0" w:space="0" w:color="auto"/>
      </w:divBdr>
    </w:div>
    <w:div w:id="993995634">
      <w:bodyDiv w:val="1"/>
      <w:marLeft w:val="0"/>
      <w:marRight w:val="0"/>
      <w:marTop w:val="0"/>
      <w:marBottom w:val="0"/>
      <w:divBdr>
        <w:top w:val="none" w:sz="0" w:space="0" w:color="auto"/>
        <w:left w:val="none" w:sz="0" w:space="0" w:color="auto"/>
        <w:bottom w:val="none" w:sz="0" w:space="0" w:color="auto"/>
        <w:right w:val="none" w:sz="0" w:space="0" w:color="auto"/>
      </w:divBdr>
    </w:div>
    <w:div w:id="1119497109">
      <w:bodyDiv w:val="1"/>
      <w:marLeft w:val="0"/>
      <w:marRight w:val="0"/>
      <w:marTop w:val="0"/>
      <w:marBottom w:val="0"/>
      <w:divBdr>
        <w:top w:val="none" w:sz="0" w:space="0" w:color="auto"/>
        <w:left w:val="none" w:sz="0" w:space="0" w:color="auto"/>
        <w:bottom w:val="none" w:sz="0" w:space="0" w:color="auto"/>
        <w:right w:val="none" w:sz="0" w:space="0" w:color="auto"/>
      </w:divBdr>
    </w:div>
    <w:div w:id="1154368985">
      <w:bodyDiv w:val="1"/>
      <w:marLeft w:val="0"/>
      <w:marRight w:val="0"/>
      <w:marTop w:val="0"/>
      <w:marBottom w:val="0"/>
      <w:divBdr>
        <w:top w:val="none" w:sz="0" w:space="0" w:color="auto"/>
        <w:left w:val="none" w:sz="0" w:space="0" w:color="auto"/>
        <w:bottom w:val="none" w:sz="0" w:space="0" w:color="auto"/>
        <w:right w:val="none" w:sz="0" w:space="0" w:color="auto"/>
      </w:divBdr>
    </w:div>
    <w:div w:id="1172112105">
      <w:bodyDiv w:val="1"/>
      <w:marLeft w:val="0"/>
      <w:marRight w:val="0"/>
      <w:marTop w:val="0"/>
      <w:marBottom w:val="0"/>
      <w:divBdr>
        <w:top w:val="none" w:sz="0" w:space="0" w:color="auto"/>
        <w:left w:val="none" w:sz="0" w:space="0" w:color="auto"/>
        <w:bottom w:val="none" w:sz="0" w:space="0" w:color="auto"/>
        <w:right w:val="none" w:sz="0" w:space="0" w:color="auto"/>
      </w:divBdr>
    </w:div>
    <w:div w:id="1270702852">
      <w:bodyDiv w:val="1"/>
      <w:marLeft w:val="0"/>
      <w:marRight w:val="0"/>
      <w:marTop w:val="0"/>
      <w:marBottom w:val="0"/>
      <w:divBdr>
        <w:top w:val="none" w:sz="0" w:space="0" w:color="auto"/>
        <w:left w:val="none" w:sz="0" w:space="0" w:color="auto"/>
        <w:bottom w:val="none" w:sz="0" w:space="0" w:color="auto"/>
        <w:right w:val="none" w:sz="0" w:space="0" w:color="auto"/>
      </w:divBdr>
    </w:div>
    <w:div w:id="1274557195">
      <w:bodyDiv w:val="1"/>
      <w:marLeft w:val="0"/>
      <w:marRight w:val="0"/>
      <w:marTop w:val="0"/>
      <w:marBottom w:val="0"/>
      <w:divBdr>
        <w:top w:val="none" w:sz="0" w:space="0" w:color="auto"/>
        <w:left w:val="none" w:sz="0" w:space="0" w:color="auto"/>
        <w:bottom w:val="none" w:sz="0" w:space="0" w:color="auto"/>
        <w:right w:val="none" w:sz="0" w:space="0" w:color="auto"/>
      </w:divBdr>
    </w:div>
    <w:div w:id="1306273427">
      <w:bodyDiv w:val="1"/>
      <w:marLeft w:val="0"/>
      <w:marRight w:val="0"/>
      <w:marTop w:val="0"/>
      <w:marBottom w:val="0"/>
      <w:divBdr>
        <w:top w:val="none" w:sz="0" w:space="0" w:color="auto"/>
        <w:left w:val="none" w:sz="0" w:space="0" w:color="auto"/>
        <w:bottom w:val="none" w:sz="0" w:space="0" w:color="auto"/>
        <w:right w:val="none" w:sz="0" w:space="0" w:color="auto"/>
      </w:divBdr>
    </w:div>
    <w:div w:id="1311251953">
      <w:bodyDiv w:val="1"/>
      <w:marLeft w:val="0"/>
      <w:marRight w:val="0"/>
      <w:marTop w:val="0"/>
      <w:marBottom w:val="0"/>
      <w:divBdr>
        <w:top w:val="none" w:sz="0" w:space="0" w:color="auto"/>
        <w:left w:val="none" w:sz="0" w:space="0" w:color="auto"/>
        <w:bottom w:val="none" w:sz="0" w:space="0" w:color="auto"/>
        <w:right w:val="none" w:sz="0" w:space="0" w:color="auto"/>
      </w:divBdr>
    </w:div>
    <w:div w:id="1318804583">
      <w:bodyDiv w:val="1"/>
      <w:marLeft w:val="0"/>
      <w:marRight w:val="0"/>
      <w:marTop w:val="0"/>
      <w:marBottom w:val="0"/>
      <w:divBdr>
        <w:top w:val="none" w:sz="0" w:space="0" w:color="auto"/>
        <w:left w:val="none" w:sz="0" w:space="0" w:color="auto"/>
        <w:bottom w:val="none" w:sz="0" w:space="0" w:color="auto"/>
        <w:right w:val="none" w:sz="0" w:space="0" w:color="auto"/>
      </w:divBdr>
    </w:div>
    <w:div w:id="1472282631">
      <w:bodyDiv w:val="1"/>
      <w:marLeft w:val="0"/>
      <w:marRight w:val="0"/>
      <w:marTop w:val="0"/>
      <w:marBottom w:val="0"/>
      <w:divBdr>
        <w:top w:val="none" w:sz="0" w:space="0" w:color="auto"/>
        <w:left w:val="none" w:sz="0" w:space="0" w:color="auto"/>
        <w:bottom w:val="none" w:sz="0" w:space="0" w:color="auto"/>
        <w:right w:val="none" w:sz="0" w:space="0" w:color="auto"/>
      </w:divBdr>
    </w:div>
    <w:div w:id="1497695655">
      <w:bodyDiv w:val="1"/>
      <w:marLeft w:val="0"/>
      <w:marRight w:val="0"/>
      <w:marTop w:val="0"/>
      <w:marBottom w:val="0"/>
      <w:divBdr>
        <w:top w:val="none" w:sz="0" w:space="0" w:color="auto"/>
        <w:left w:val="none" w:sz="0" w:space="0" w:color="auto"/>
        <w:bottom w:val="none" w:sz="0" w:space="0" w:color="auto"/>
        <w:right w:val="none" w:sz="0" w:space="0" w:color="auto"/>
      </w:divBdr>
    </w:div>
    <w:div w:id="1506087834">
      <w:bodyDiv w:val="1"/>
      <w:marLeft w:val="0"/>
      <w:marRight w:val="0"/>
      <w:marTop w:val="0"/>
      <w:marBottom w:val="0"/>
      <w:divBdr>
        <w:top w:val="none" w:sz="0" w:space="0" w:color="auto"/>
        <w:left w:val="none" w:sz="0" w:space="0" w:color="auto"/>
        <w:bottom w:val="none" w:sz="0" w:space="0" w:color="auto"/>
        <w:right w:val="none" w:sz="0" w:space="0" w:color="auto"/>
      </w:divBdr>
    </w:div>
    <w:div w:id="1545943412">
      <w:bodyDiv w:val="1"/>
      <w:marLeft w:val="0"/>
      <w:marRight w:val="0"/>
      <w:marTop w:val="0"/>
      <w:marBottom w:val="0"/>
      <w:divBdr>
        <w:top w:val="none" w:sz="0" w:space="0" w:color="auto"/>
        <w:left w:val="none" w:sz="0" w:space="0" w:color="auto"/>
        <w:bottom w:val="none" w:sz="0" w:space="0" w:color="auto"/>
        <w:right w:val="none" w:sz="0" w:space="0" w:color="auto"/>
      </w:divBdr>
    </w:div>
    <w:div w:id="1556695572">
      <w:bodyDiv w:val="1"/>
      <w:marLeft w:val="0"/>
      <w:marRight w:val="0"/>
      <w:marTop w:val="0"/>
      <w:marBottom w:val="0"/>
      <w:divBdr>
        <w:top w:val="none" w:sz="0" w:space="0" w:color="auto"/>
        <w:left w:val="none" w:sz="0" w:space="0" w:color="auto"/>
        <w:bottom w:val="none" w:sz="0" w:space="0" w:color="auto"/>
        <w:right w:val="none" w:sz="0" w:space="0" w:color="auto"/>
      </w:divBdr>
    </w:div>
    <w:div w:id="1596405179">
      <w:bodyDiv w:val="1"/>
      <w:marLeft w:val="0"/>
      <w:marRight w:val="0"/>
      <w:marTop w:val="0"/>
      <w:marBottom w:val="0"/>
      <w:divBdr>
        <w:top w:val="none" w:sz="0" w:space="0" w:color="auto"/>
        <w:left w:val="none" w:sz="0" w:space="0" w:color="auto"/>
        <w:bottom w:val="none" w:sz="0" w:space="0" w:color="auto"/>
        <w:right w:val="none" w:sz="0" w:space="0" w:color="auto"/>
      </w:divBdr>
    </w:div>
    <w:div w:id="1649094637">
      <w:bodyDiv w:val="1"/>
      <w:marLeft w:val="0"/>
      <w:marRight w:val="0"/>
      <w:marTop w:val="0"/>
      <w:marBottom w:val="0"/>
      <w:divBdr>
        <w:top w:val="none" w:sz="0" w:space="0" w:color="auto"/>
        <w:left w:val="none" w:sz="0" w:space="0" w:color="auto"/>
        <w:bottom w:val="none" w:sz="0" w:space="0" w:color="auto"/>
        <w:right w:val="none" w:sz="0" w:space="0" w:color="auto"/>
      </w:divBdr>
    </w:div>
    <w:div w:id="1759935393">
      <w:bodyDiv w:val="1"/>
      <w:marLeft w:val="0"/>
      <w:marRight w:val="0"/>
      <w:marTop w:val="0"/>
      <w:marBottom w:val="0"/>
      <w:divBdr>
        <w:top w:val="none" w:sz="0" w:space="0" w:color="auto"/>
        <w:left w:val="none" w:sz="0" w:space="0" w:color="auto"/>
        <w:bottom w:val="none" w:sz="0" w:space="0" w:color="auto"/>
        <w:right w:val="none" w:sz="0" w:space="0" w:color="auto"/>
      </w:divBdr>
    </w:div>
    <w:div w:id="1787842913">
      <w:bodyDiv w:val="1"/>
      <w:marLeft w:val="0"/>
      <w:marRight w:val="0"/>
      <w:marTop w:val="0"/>
      <w:marBottom w:val="0"/>
      <w:divBdr>
        <w:top w:val="none" w:sz="0" w:space="0" w:color="auto"/>
        <w:left w:val="none" w:sz="0" w:space="0" w:color="auto"/>
        <w:bottom w:val="none" w:sz="0" w:space="0" w:color="auto"/>
        <w:right w:val="none" w:sz="0" w:space="0" w:color="auto"/>
      </w:divBdr>
    </w:div>
    <w:div w:id="1803845412">
      <w:bodyDiv w:val="1"/>
      <w:marLeft w:val="0"/>
      <w:marRight w:val="0"/>
      <w:marTop w:val="0"/>
      <w:marBottom w:val="0"/>
      <w:divBdr>
        <w:top w:val="none" w:sz="0" w:space="0" w:color="auto"/>
        <w:left w:val="none" w:sz="0" w:space="0" w:color="auto"/>
        <w:bottom w:val="none" w:sz="0" w:space="0" w:color="auto"/>
        <w:right w:val="none" w:sz="0" w:space="0" w:color="auto"/>
      </w:divBdr>
    </w:div>
    <w:div w:id="1807820651">
      <w:bodyDiv w:val="1"/>
      <w:marLeft w:val="0"/>
      <w:marRight w:val="0"/>
      <w:marTop w:val="0"/>
      <w:marBottom w:val="0"/>
      <w:divBdr>
        <w:top w:val="none" w:sz="0" w:space="0" w:color="auto"/>
        <w:left w:val="none" w:sz="0" w:space="0" w:color="auto"/>
        <w:bottom w:val="none" w:sz="0" w:space="0" w:color="auto"/>
        <w:right w:val="none" w:sz="0" w:space="0" w:color="auto"/>
      </w:divBdr>
    </w:div>
    <w:div w:id="1871647449">
      <w:bodyDiv w:val="1"/>
      <w:marLeft w:val="0"/>
      <w:marRight w:val="0"/>
      <w:marTop w:val="0"/>
      <w:marBottom w:val="0"/>
      <w:divBdr>
        <w:top w:val="none" w:sz="0" w:space="0" w:color="auto"/>
        <w:left w:val="none" w:sz="0" w:space="0" w:color="auto"/>
        <w:bottom w:val="none" w:sz="0" w:space="0" w:color="auto"/>
        <w:right w:val="none" w:sz="0" w:space="0" w:color="auto"/>
      </w:divBdr>
    </w:div>
    <w:div w:id="1907455069">
      <w:bodyDiv w:val="1"/>
      <w:marLeft w:val="0"/>
      <w:marRight w:val="0"/>
      <w:marTop w:val="0"/>
      <w:marBottom w:val="0"/>
      <w:divBdr>
        <w:top w:val="none" w:sz="0" w:space="0" w:color="auto"/>
        <w:left w:val="none" w:sz="0" w:space="0" w:color="auto"/>
        <w:bottom w:val="none" w:sz="0" w:space="0" w:color="auto"/>
        <w:right w:val="none" w:sz="0" w:space="0" w:color="auto"/>
      </w:divBdr>
    </w:div>
    <w:div w:id="1982299294">
      <w:bodyDiv w:val="1"/>
      <w:marLeft w:val="0"/>
      <w:marRight w:val="0"/>
      <w:marTop w:val="0"/>
      <w:marBottom w:val="0"/>
      <w:divBdr>
        <w:top w:val="none" w:sz="0" w:space="0" w:color="auto"/>
        <w:left w:val="none" w:sz="0" w:space="0" w:color="auto"/>
        <w:bottom w:val="none" w:sz="0" w:space="0" w:color="auto"/>
        <w:right w:val="none" w:sz="0" w:space="0" w:color="auto"/>
      </w:divBdr>
    </w:div>
    <w:div w:id="1992951700">
      <w:bodyDiv w:val="1"/>
      <w:marLeft w:val="0"/>
      <w:marRight w:val="0"/>
      <w:marTop w:val="0"/>
      <w:marBottom w:val="0"/>
      <w:divBdr>
        <w:top w:val="none" w:sz="0" w:space="0" w:color="auto"/>
        <w:left w:val="none" w:sz="0" w:space="0" w:color="auto"/>
        <w:bottom w:val="none" w:sz="0" w:space="0" w:color="auto"/>
        <w:right w:val="none" w:sz="0" w:space="0" w:color="auto"/>
      </w:divBdr>
    </w:div>
    <w:div w:id="2014339168">
      <w:bodyDiv w:val="1"/>
      <w:marLeft w:val="0"/>
      <w:marRight w:val="0"/>
      <w:marTop w:val="0"/>
      <w:marBottom w:val="0"/>
      <w:divBdr>
        <w:top w:val="none" w:sz="0" w:space="0" w:color="auto"/>
        <w:left w:val="none" w:sz="0" w:space="0" w:color="auto"/>
        <w:bottom w:val="none" w:sz="0" w:space="0" w:color="auto"/>
        <w:right w:val="none" w:sz="0" w:space="0" w:color="auto"/>
      </w:divBdr>
    </w:div>
    <w:div w:id="2024626293">
      <w:bodyDiv w:val="1"/>
      <w:marLeft w:val="0"/>
      <w:marRight w:val="0"/>
      <w:marTop w:val="0"/>
      <w:marBottom w:val="0"/>
      <w:divBdr>
        <w:top w:val="none" w:sz="0" w:space="0" w:color="auto"/>
        <w:left w:val="none" w:sz="0" w:space="0" w:color="auto"/>
        <w:bottom w:val="none" w:sz="0" w:space="0" w:color="auto"/>
        <w:right w:val="none" w:sz="0" w:space="0" w:color="auto"/>
      </w:divBdr>
    </w:div>
    <w:div w:id="2028944076">
      <w:bodyDiv w:val="1"/>
      <w:marLeft w:val="0"/>
      <w:marRight w:val="0"/>
      <w:marTop w:val="0"/>
      <w:marBottom w:val="0"/>
      <w:divBdr>
        <w:top w:val="none" w:sz="0" w:space="0" w:color="auto"/>
        <w:left w:val="none" w:sz="0" w:space="0" w:color="auto"/>
        <w:bottom w:val="none" w:sz="0" w:space="0" w:color="auto"/>
        <w:right w:val="none" w:sz="0" w:space="0" w:color="auto"/>
      </w:divBdr>
    </w:div>
    <w:div w:id="2068339760">
      <w:bodyDiv w:val="1"/>
      <w:marLeft w:val="0"/>
      <w:marRight w:val="0"/>
      <w:marTop w:val="0"/>
      <w:marBottom w:val="0"/>
      <w:divBdr>
        <w:top w:val="none" w:sz="0" w:space="0" w:color="auto"/>
        <w:left w:val="none" w:sz="0" w:space="0" w:color="auto"/>
        <w:bottom w:val="none" w:sz="0" w:space="0" w:color="auto"/>
        <w:right w:val="none" w:sz="0" w:space="0" w:color="auto"/>
      </w:divBdr>
    </w:div>
    <w:div w:id="2117485742">
      <w:bodyDiv w:val="1"/>
      <w:marLeft w:val="0"/>
      <w:marRight w:val="0"/>
      <w:marTop w:val="0"/>
      <w:marBottom w:val="0"/>
      <w:divBdr>
        <w:top w:val="none" w:sz="0" w:space="0" w:color="auto"/>
        <w:left w:val="none" w:sz="0" w:space="0" w:color="auto"/>
        <w:bottom w:val="none" w:sz="0" w:space="0" w:color="auto"/>
        <w:right w:val="none" w:sz="0" w:space="0" w:color="auto"/>
      </w:divBdr>
    </w:div>
    <w:div w:id="2130585229">
      <w:bodyDiv w:val="1"/>
      <w:marLeft w:val="0"/>
      <w:marRight w:val="0"/>
      <w:marTop w:val="0"/>
      <w:marBottom w:val="0"/>
      <w:divBdr>
        <w:top w:val="none" w:sz="0" w:space="0" w:color="auto"/>
        <w:left w:val="none" w:sz="0" w:space="0" w:color="auto"/>
        <w:bottom w:val="none" w:sz="0" w:space="0" w:color="auto"/>
        <w:right w:val="none" w:sz="0" w:space="0" w:color="auto"/>
      </w:divBdr>
    </w:div>
    <w:div w:id="2131050726">
      <w:bodyDiv w:val="1"/>
      <w:marLeft w:val="0"/>
      <w:marRight w:val="0"/>
      <w:marTop w:val="0"/>
      <w:marBottom w:val="0"/>
      <w:divBdr>
        <w:top w:val="none" w:sz="0" w:space="0" w:color="auto"/>
        <w:left w:val="none" w:sz="0" w:space="0" w:color="auto"/>
        <w:bottom w:val="none" w:sz="0" w:space="0" w:color="auto"/>
        <w:right w:val="none" w:sz="0" w:space="0" w:color="auto"/>
      </w:divBdr>
    </w:div>
    <w:div w:id="21407554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 /><Relationship Id="rId18" Type="http://schemas.openxmlformats.org/officeDocument/2006/relationships/hyperlink" Target="https://www.academia.edu/download/64185860/effects-of-marketing-strategies-on-IJERTCONV7IS12019.pdf" TargetMode="External" /><Relationship Id="rId26" Type="http://schemas.openxmlformats.org/officeDocument/2006/relationships/hyperlink" Target="https://www.researchgate.net/profile/A-Shaji-George/publication/398111506_Economic_Incentives_and_Environmental_Transformation_in_the_Global_Beverage_Industry/links/692b26c9acf4cf63853a014b/Economic-Incentives-and-Environmental-Transformation-in-the-Global-Beverage-Industry.pdf" TargetMode="External" /><Relationship Id="rId39" Type="http://schemas.openxmlformats.org/officeDocument/2006/relationships/hyperlink" Target="https://pdfs.semanticscholar.org/b6fd/4bd3f3571308384c4f6e2a04212ef87d21d9.pdf" TargetMode="External" /><Relationship Id="rId21" Type="http://schemas.openxmlformats.org/officeDocument/2006/relationships/hyperlink" Target="https://dergipark.org.tr/en/pub/mjss/article/685620" TargetMode="External" /><Relationship Id="rId34" Type="http://schemas.openxmlformats.org/officeDocument/2006/relationships/hyperlink" Target="https://www.researchgate.net/profile/Khaled-Kalam-2/publication/342881199_Market_Segmentation_Targeting_and_Positioning_Strategy_Adaptation_for_the_Global_Business_of_Vodafone_Telecommunication_Company/links/5f0b33114585155050a04318/Market-Segmentation-Targeting-and-Positioning-Strategy-Adaptation-for-the-Global-Business-of-Vodafone-Telecommunication-Company.pdf" TargetMode="External" /><Relationship Id="rId42" Type="http://schemas.openxmlformats.org/officeDocument/2006/relationships/hyperlink" Target="https://iiardjournals.org/get/RJMCIT/VOL.%207%20NO.%201%202021/Comparative%20Analysis%20of%20Integrated.pdf" TargetMode="External" /><Relationship Id="rId47" Type="http://schemas.openxmlformats.org/officeDocument/2006/relationships/hyperlink" Target="https://link.springer.com/article/10.1186/s13731-024-00380-w" TargetMode="External" /><Relationship Id="rId50" Type="http://schemas.openxmlformats.org/officeDocument/2006/relationships/hyperlink" Target="https://durham-repository.worktribe.com/OutputFile/1250675" TargetMode="External" /><Relationship Id="rId55" Type="http://schemas.openxmlformats.org/officeDocument/2006/relationships/hyperlink" Target="https://www.mdpi.com/1660-4601/17/23/8996" TargetMode="Externa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hyperlink" Target="https://papers.ssrn.com/sol3/papers.cfm?abstract_id=4751452" TargetMode="External" /><Relationship Id="rId25" Type="http://schemas.openxmlformats.org/officeDocument/2006/relationships/hyperlink" Target="https://onlinelibrary.wiley.com/doi/abs/10.1002/bse.2732" TargetMode="External" /><Relationship Id="rId33" Type="http://schemas.openxmlformats.org/officeDocument/2006/relationships/hyperlink" Target="https://bmjopen.bmj.com/content/13/8/e072223.abstract" TargetMode="External" /><Relationship Id="rId38" Type="http://schemas.openxmlformats.org/officeDocument/2006/relationships/hyperlink" Target="https://lseee.net/index.php/fe/article/view/44" TargetMode="External" /><Relationship Id="rId46" Type="http://schemas.openxmlformats.org/officeDocument/2006/relationships/hyperlink" Target="https://www.ipeindia.org/wp-content/uploads/2025/05/IPE-JoMV-Vol-14-No-1-Jan-Jun-2024-19-Feb-25.pdf" TargetMode="External" /><Relationship Id="rId59"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hyperlink" Target="https://papers.ssrn.com/Sol3/Papers.Cfm?Abstract_Id=3837579" TargetMode="External" /><Relationship Id="rId20" Type="http://schemas.openxmlformats.org/officeDocument/2006/relationships/hyperlink" Target="https://www.academia.edu/download/85399998/11852.pdf" TargetMode="External" /><Relationship Id="rId29" Type="http://schemas.openxmlformats.org/officeDocument/2006/relationships/hyperlink" Target="https://gh.bmj.com/content/7/12/e010386.abstract" TargetMode="External" /><Relationship Id="rId41" Type="http://schemas.openxmlformats.org/officeDocument/2006/relationships/hyperlink" Target="https://www.researchgate.net/profile/Benjamin-Musumali/publication/342898572_An_Analysis_why_customers_are_so_important_and_how_marketers_go_about_in_understanding_their_decisions/links/5f0c739aa6fdcc2f32336e4d/An-Analysis-why-customers-are-so-important-and-how-marketers-go-about-in-understanding-their-decisions.pdf" TargetMode="External" /><Relationship Id="rId54" Type="http://schemas.openxmlformats.org/officeDocument/2006/relationships/hyperlink" Target="https://www.mdpi.com/2071-1050/13/16/9116"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hyperlink" Target="https://www.intechopen.com/chapters/70488" TargetMode="External" /><Relationship Id="rId32" Type="http://schemas.openxmlformats.org/officeDocument/2006/relationships/hyperlink" Target="https://pdfs.semanticscholar.org/4f13/015146f9297dd215d22a74aeb802aa58650c.pdf" TargetMode="External" /><Relationship Id="rId37" Type="http://schemas.openxmlformats.org/officeDocument/2006/relationships/hyperlink" Target="https://www.mdpi.com/1996-1073/17/19/4771" TargetMode="External" /><Relationship Id="rId40" Type="http://schemas.openxmlformats.org/officeDocument/2006/relationships/hyperlink" Target="https://link.springer.com/article/10.1186/s13705-019-0232-1" TargetMode="External" /><Relationship Id="rId45" Type="http://schemas.openxmlformats.org/officeDocument/2006/relationships/hyperlink" Target="https://www.atlantis-press.com/proceedings/icfrim-25/126013145" TargetMode="External" /><Relationship Id="rId53" Type="http://schemas.openxmlformats.org/officeDocument/2006/relationships/hyperlink" Target="https://www.atlantis-press.com/proceedings/icoship-21/125970541" TargetMode="External" /><Relationship Id="rId58" Type="http://schemas.openxmlformats.org/officeDocument/2006/relationships/footer" Target="footer1.xml" /><Relationship Id="rId5" Type="http://schemas.openxmlformats.org/officeDocument/2006/relationships/webSettings" Target="webSettings.xml" /><Relationship Id="rId15" Type="http://schemas.openxmlformats.org/officeDocument/2006/relationships/hyperlink" Target="https://www.researchgate.net/profile/Siddharth-Misra-2/publication/341882378_Coca_Cola_India_and_its_distribution_channel_A_selection_by_Analytic_Hierarchy_Process_AHP/links/5feb5de092851c13fed3632d/Coca-Cola-India-and-its-distribution-channel-A-selection-by-Analytic-Hierarchy-Process-AHP.pdf" TargetMode="External" /><Relationship Id="rId23" Type="http://schemas.openxmlformats.org/officeDocument/2006/relationships/hyperlink" Target="https://www.atlantis-press.com/proceedings/icemci-20/125947132" TargetMode="External" /><Relationship Id="rId28" Type="http://schemas.openxmlformats.org/officeDocument/2006/relationships/hyperlink" Target="https://iopscience.iop.org/article/10.1088/1742-6596/1362/1/012121/meta" TargetMode="External" /><Relationship Id="rId36" Type="http://schemas.openxmlformats.org/officeDocument/2006/relationships/hyperlink" Target="https://www.sciencedirect.com/science/article/pii/S0167811621000732" TargetMode="External" /><Relationship Id="rId49" Type="http://schemas.openxmlformats.org/officeDocument/2006/relationships/hyperlink" Target="https://books.google.com/books?hl=en&amp;lr=&amp;id=T3z3EAAAQBAJ&amp;oi=fnd&amp;pg=PP1&amp;dq=Technology+affects+marketing,+distribution,+and+consumer+engagement+across+in+uk&amp;ots=GMTtIcO9Jf&amp;sig=IsUUFW_k1SsaVfA-CFPGApbLyrM" TargetMode="External" /><Relationship Id="rId57" Type="http://schemas.openxmlformats.org/officeDocument/2006/relationships/hyperlink" Target="https://papers.ssrn.com/sol3/papers.cfm?abstract_id=3948673" TargetMode="External" /><Relationship Id="rId10" Type="http://schemas.openxmlformats.org/officeDocument/2006/relationships/image" Target="media/image3.png" /><Relationship Id="rId19" Type="http://schemas.openxmlformats.org/officeDocument/2006/relationships/hyperlink" Target="https://users.nber.org/~dlchen/papers/Just_Water.pdf" TargetMode="External" /><Relationship Id="rId31" Type="http://schemas.openxmlformats.org/officeDocument/2006/relationships/hyperlink" Target="https://www.researchgate.net/profile/Khaled-Kalam-2/publication/346221478_The_Importance_and_Level_of_Adaptation_of_STP_Strategies_for_Growth_in_Foreign_Markets_In_the_Case_of_Soft_Drinks_Company/links/5fbced38a6fdcc6cc65efab3/The-Importance-and-Level-of-Adaptation-of-STP-Strategies-for-Growth-in-Foreign-Markets-In-the-Case-of-Soft-Drinks-Company.pdf" TargetMode="External" /><Relationship Id="rId44" Type="http://schemas.openxmlformats.org/officeDocument/2006/relationships/hyperlink" Target="https://ier.ut.ac.ir/article_69107_9161.html" TargetMode="External" /><Relationship Id="rId52" Type="http://schemas.openxmlformats.org/officeDocument/2006/relationships/hyperlink" Target="https://www.researchgate.net/profile/Tony-Ng-29/publication/338752631_The_role_of_brand_and_brand_management_in_creating_business_value_case_of_Coca-cola_Vietnam/links/63f0b6fc2958d64a5cde5c68/The-role-of-brand-and-brand-management-in-creating-business-value-case-of-Coca-cola-Vietnam.pdf" TargetMode="External" /><Relationship Id="rId6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www.researchgate.net/profile/Omolola-Kufile/publication/394014688_Customer_Segmentation_Strategies_in_Emerging_Markets_A_Review_of_Tools_Models_and_Applications/links/688428c800a2407910a43f9a/Customer-Segmentation-Strategies-in-Emerging-Markets-A-Review-of-Tools-Models-and-Applications.pdf" TargetMode="External" /><Relationship Id="rId22" Type="http://schemas.openxmlformats.org/officeDocument/2006/relationships/hyperlink" Target="https://www.researchgate.net/profile/Karpagam-Paramasivam/publication/369185721_Renaissance_in_Jammu_and_Kashmir/links/640ef24d66f8522c389dfa06/Renaissance-in-Jammu-and-Kashmir.pdf" TargetMode="External" /><Relationship Id="rId27" Type="http://schemas.openxmlformats.org/officeDocument/2006/relationships/hyperlink" Target="https://papers.ssrn.com/sol3/papers.cfm?abstract_id=4232437" TargetMode="External" /><Relationship Id="rId30" Type="http://schemas.openxmlformats.org/officeDocument/2006/relationships/hyperlink" Target="https://www.academia.edu/download/95397660/959091.pdf" TargetMode="External" /><Relationship Id="rId35" Type="http://schemas.openxmlformats.org/officeDocument/2006/relationships/hyperlink" Target="https://onlinelibrary.wiley.com/doi/abs/10.1111/mcn.13794" TargetMode="External" /><Relationship Id="rId43" Type="http://schemas.openxmlformats.org/officeDocument/2006/relationships/hyperlink" Target="https://kwpublications.com/papers_submitted/9963/indias-manufacturing-sector-performance-and-job-oriented-sustainable-economic-growth-a-comprehensive-analysis.pdf" TargetMode="External" /><Relationship Id="rId48" Type="http://schemas.openxmlformats.org/officeDocument/2006/relationships/hyperlink" Target="https://www.researchgate.net/profile/Aaditya-Mehta-2/publication/330924745_Coca_Cola_A_study_on_the_marketing_strategies_for_millenniums_focusing_on_India/links/5c5bb5e6299bf1d14cb19f6d/Coca-Cola-A-study-on-the-marketing-strategies-for-millenniums-focusing-on-India.pdf" TargetMode="External" /><Relationship Id="rId56" Type="http://schemas.openxmlformats.org/officeDocument/2006/relationships/hyperlink" Target="https://www.frontiersin.org/journals/psychology/articles/10.3389/fpsyg.2021.720151/full?utm_source" TargetMode="External" /><Relationship Id="rId8" Type="http://schemas.openxmlformats.org/officeDocument/2006/relationships/image" Target="media/image1.png" /><Relationship Id="rId51" Type="http://schemas.openxmlformats.org/officeDocument/2006/relationships/hyperlink" Target="https://jurnal.upnyk.ac.id/index.php/jsdk/article/view/3219/2506" TargetMode="External" /><Relationship Id="rId3"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Coc24</b:Tag>
    <b:SourceType>InternetSite</b:SourceType>
    <b:Guid>{72EB2936-72A8-428C-B954-859E64149E7D}</b:Guid>
    <b:Title>Coca-Cola PESTEL Analysis</b:Title>
    <b:Year>2024</b:Year>
    <b:URL>https://fourweekmba.com/coca-cola-pestel-analysis/</b:URL>
    <b:RefOrder>11</b:RefOrder>
  </b:Source>
  <b:Source>
    <b:Tag>STP25</b:Tag>
    <b:SourceType>InternetSite</b:SourceType>
    <b:Guid>{30AA5126-2183-490F-8C2A-291E7873E95F}</b:Guid>
    <b:Title>STP Marketing Model for PowerPoint and Google Slides</b:Title>
    <b:Year>2025</b:Year>
    <b:URL>https://www.presentationgo.com/presentation/stp-marketing-model-powerpoint-google-slides/</b:URL>
    <b:RefOrder>27</b:RefOrder>
  </b:Source>
  <b:Source>
    <b:Tag>coc19</b:Tag>
    <b:SourceType>InternetSite</b:SourceType>
    <b:Guid>{1CF81236-3847-43FB-9A55-506003CF38D0}</b:Guid>
    <b:Title>coca-cola marketing mix </b:Title>
    <b:Year>2019</b:Year>
    <b:URL>https://prezi.com/p/stkmr0fp0rzs/coca-cola-7ps-of-marketing-mix/</b:URL>
    <b:RefOrder>32</b:RefOrder>
  </b:Source>
  <b:Source>
    <b:Tag>Wha21</b:Tag>
    <b:SourceType>InternetSite</b:SourceType>
    <b:Guid>{810EA60B-1DF6-408B-BE80-780F801FC9D0}</b:Guid>
    <b:Title>What Are 7Ps of the Marketing Mix?</b:Title>
    <b:Year>2021</b:Year>
    <b:URL>https://bow-now.com/media/column/7Ps_of_the_marketing_mix</b:URL>
    <b:RefOrder>35</b:RefOrder>
  </b:Source>
  <b:Source>
    <b:Tag>Coc18</b:Tag>
    <b:SourceType>InternetSite</b:SourceType>
    <b:Guid>{69A846BA-635C-43BC-B89C-8A74789BBF3A}</b:Guid>
    <b:Title>Coca-Cola Logo PNG Vector</b:Title>
    <b:Year>2018</b:Year>
    <b:URL>https://seeklogo.com/vector-logo/32891/coca-cola</b:URL>
    <b:RefOrder>4</b:RefOrder>
  </b:Source>
  <b:Source>
    <b:Tag>Sup20</b:Tag>
    <b:SourceType>JournalArticle</b:SourceType>
    <b:Guid>{9C5F6FFB-0E33-4F17-AC29-13908DE671EE}</b:Guid>
    <b:Author>
      <b:Author>
        <b:NameList>
          <b:Person>
            <b:Last>Suprapto</b:Last>
            <b:First>N.P.,</b:First>
          </b:Person>
        </b:NameList>
      </b:Author>
    </b:Author>
    <b:Title>The Strategies Of Coca-Cola’s Expansion In The Globalization </b:Title>
    <b:Year>2020</b:Year>
    <b:RefOrder>1</b:RefOrder>
  </b:Source>
  <b:Source>
    <b:Tag>Lin23</b:Tag>
    <b:SourceType>JournalArticle</b:SourceType>
    <b:Guid>{6BA5CFD4-C89A-4E40-9AA9-F099AFE03853}</b:Guid>
    <b:Author>
      <b:Author>
        <b:NameList>
          <b:Person>
            <b:Last>Ling et al</b:Last>
            <b:First>G.Y.,</b:First>
            <b:Middle>Yuang, G., Zhicheng, G., Xuan, G.T.X., Maharani, C.D., Genira, C.F., Tyagi, N. and Saidhanyakumar, M.,</b:Middle>
          </b:Person>
        </b:NameList>
      </b:Author>
    </b:Author>
    <b:Title>Analysis of Factors Affecting Brand Loyalty</b:Title>
    <b:Year>2023</b:Year>
    <b:RefOrder>2</b:RefOrder>
  </b:Source>
  <b:Source>
    <b:Tag>Kal20</b:Tag>
    <b:SourceType>JournalArticle</b:SourceType>
    <b:Guid>{AEB153A9-EFFC-4A55-91BD-18C4D0A78D82}</b:Guid>
    <b:Author>
      <b:Author>
        <b:NameList>
          <b:Person>
            <b:Last>Kalam et al</b:Last>
            <b:First>K.K.</b:First>
            <b:Middle>and Kalam, K.K.,</b:Middle>
          </b:Person>
        </b:NameList>
      </b:Author>
    </b:Author>
    <b:Title>Market segmentation, targeting and positioning strategy </b:Title>
    <b:Year> 2020</b:Year>
    <b:RefOrder>3</b:RefOrder>
  </b:Source>
  <b:Source>
    <b:Tag>Tie195</b:Tag>
    <b:SourceType>JournalArticle</b:SourceType>
    <b:Guid>{F0B12EC6-0810-41CC-BF47-A2E2906ED047}</b:Guid>
    <b:Author>
      <b:Author>
        <b:NameList>
          <b:Person>
            <b:Last>Tien et al</b:Last>
            <b:First>N.H.,</b:First>
            <b:Middle>Vu, N.T. and Tien, N.V.,</b:Middle>
          </b:Person>
        </b:NameList>
      </b:Author>
    </b:Author>
    <b:Title> The role of brand and brand management in creating business value case of Coca-Cola</b:Title>
    <b:Year>2019</b:Year>
    <b:RefOrder>5</b:RefOrder>
  </b:Source>
  <b:Source>
    <b:Tag>Ger22</b:Tag>
    <b:SourceType>JournalArticle</b:SourceType>
    <b:Guid>{140EDBA3-6483-46B7-90A8-4F23EA3EDDAA}</b:Guid>
    <b:Author>
      <b:Author>
        <b:NameList>
          <b:Person>
            <b:Last>Gersen et al</b:Last>
            <b:First>J.E.</b:First>
            <b:Middle>and Hemphill, C.S.,</b:Middle>
          </b:Person>
        </b:NameList>
      </b:Author>
    </b:Author>
    <b:Title> The Coca-Cola Bottle: A Fragile Vessel for Building a Brand</b:Title>
    <b:Year>2022</b:Year>
    <b:RefOrder>6</b:RefOrder>
  </b:Source>
  <b:Source>
    <b:Tag>Jon23</b:Tag>
    <b:SourceType>JournalArticle</b:SourceType>
    <b:Guid>{6C55CEBF-19A6-4928-BB77-670F802B07E2}</b:Guid>
    <b:Author>
      <b:Author>
        <b:NameList>
          <b:Person>
            <b:Last>Jones et al</b:Last>
            <b:First>C.P.,</b:First>
            <b:Middle>Forde, H., Penney, T.L., van Tulleken, D., Cummins, S., Adams, J., Law, C., Rutter, H., Smith, R. and White, M.,</b:Middle>
          </b:Person>
        </b:NameList>
      </b:Author>
    </b:Author>
    <b:Title>Industry views of the UK Soft Drinks Industry </b:Title>
    <b:Year>2023</b:Year>
    <b:RefOrder>7</b:RefOrder>
  </b:Source>
  <b:Source>
    <b:Tag>Sou21</b:Tag>
    <b:SourceType>JournalArticle</b:SourceType>
    <b:Guid>{0927FFE3-C8BA-4E23-975A-E8BAEA7B5B91}</b:Guid>
    <b:Author>
      <b:Author>
        <b:NameList>
          <b:Person>
            <b:Last>Sousa et al</b:Last>
            <b:First>C.M.,</b:First>
            <b:Middle>He, X., Lengler, J. and Tang, L.,</b:Middle>
          </b:Person>
        </b:NameList>
      </b:Author>
    </b:Author>
    <b:Title> Foreign market re-entry: A review and future research directions</b:Title>
    <b:Year> 2021</b:Year>
    <b:RefOrder>8</b:RefOrder>
  </b:Source>
  <b:Source>
    <b:Tag>Hol192</b:Tag>
    <b:SourceType>JournalArticle</b:SourceType>
    <b:Guid>{91030A14-4748-4193-9D59-8D33B259A3B5}</b:Guid>
    <b:Author>
      <b:Author>
        <b:NameList>
          <b:Person>
            <b:Last>Hole et al</b:Last>
            <b:First>Y.,</b:First>
            <b:Middle>Pawar, M.S. and Khedkar, E.B.,</b:Middle>
          </b:Person>
        </b:NameList>
      </b:Author>
    </b:Author>
    <b:Title>Omni channel retailing: An opportunity and challenges in the Indian market</b:Title>
    <b:Year>2019</b:Year>
    <b:RefOrder>9</b:RefOrder>
  </b:Source>
  <b:Source>
    <b:Tag>Maj20</b:Tag>
    <b:SourceType>JournalArticle</b:SourceType>
    <b:Guid>{9A5A2BB2-947B-4A3E-A9A9-A8830A60E4D4}</b:Guid>
    <b:Author>
      <b:Author>
        <b:NameList>
          <b:Person>
            <b:Last>Majid</b:Last>
            <b:First>M.,</b:First>
          </b:Person>
        </b:NameList>
      </b:Author>
    </b:Author>
    <b:Title>Renewable energy for sustainable development in India: current status, future prospects, challenges, employment</b:Title>
    <b:Year> 2020</b:Year>
    <b:RefOrder>10</b:RefOrder>
  </b:Source>
  <b:Source>
    <b:Tag>Hus22</b:Tag>
    <b:SourceType>JournalArticle</b:SourceType>
    <b:Guid>{C9EBC8F7-A485-4443-BD3C-04409912DCC0}</b:Guid>
    <b:Author>
      <b:Author>
        <b:NameList>
          <b:Person>
            <b:Last>Huse et al</b:Last>
            <b:First>O.,</b:First>
            <b:Middle>Reeve, E., Bell, C., Sacks, G., Baker, P., Wood, B. and Backholer, K.,</b:Middle>
          </b:Person>
        </b:NameList>
      </b:Author>
    </b:Author>
    <b:Title>Strategies used by the soft drink industry to grow and sustain sales</b:Title>
    <b:Year>2022</b:Year>
    <b:RefOrder>12</b:RefOrder>
  </b:Source>
  <b:Source>
    <b:Tag>Kar222</b:Tag>
    <b:SourceType>JournalArticle</b:SourceType>
    <b:Guid>{6B14CB51-EF43-4A24-B6FF-2B1881980E34}</b:Guid>
    <b:Author>
      <b:Author>
        <b:NameList>
          <b:Person>
            <b:Last>Karagür et al</b:Last>
            <b:First>Z.,</b:First>
            <b:Middle>Becker, J.M., Klein, K. and Edeling, A.,</b:Middle>
          </b:Person>
        </b:NameList>
      </b:Author>
    </b:Author>
    <b:Title>How, why, and when disclosure type matters for influencer marketing</b:Title>
    <b:Year> 2022</b:Year>
    <b:RefOrder>13</b:RefOrder>
  </b:Source>
  <b:Source>
    <b:Tag>Raf191</b:Tag>
    <b:SourceType>JournalArticle</b:SourceType>
    <b:Guid>{5DE7E4EE-D1F1-44FD-8CD1-44872E5381CB}</b:Guid>
    <b:Author>
      <b:Author>
        <b:NameList>
          <b:Person>
            <b:Last>Rafat et al</b:Last>
            <b:First>M.</b:First>
            <b:Middle>and Farahani, M.,</b:Middle>
          </b:Person>
        </b:NameList>
      </b:Author>
    </b:Author>
    <b:Title> The country risks and foreign direct investment</b:Title>
    <b:Year>2019 </b:Year>
    <b:RefOrder>14</b:RefOrder>
  </b:Source>
  <b:Source>
    <b:Tag>Bhu242</b:Tag>
    <b:SourceType>JournalArticle</b:SourceType>
    <b:Guid>{D89A0695-6EBF-4835-8C38-02A85501C57D}</b:Guid>
    <b:Author>
      <b:Author>
        <b:NameList>
          <b:Person>
            <b:Last>Bhupatiraju et al</b:Last>
            <b:First>S.,</b:First>
            <b:Middle>Chen, D.L., Joshi, S., Neis, P. and Singh, S.,</b:Middle>
          </b:Person>
        </b:NameList>
      </b:Author>
    </b:Author>
    <b:Title>Environmental Litigation as Scrutiny: A </b:Title>
    <b:Year>2024</b:Year>
    <b:RefOrder>15</b:RefOrder>
  </b:Source>
  <b:Source>
    <b:Tag>Ali212</b:Tag>
    <b:SourceType>JournalArticle</b:SourceType>
    <b:Guid>{8A929639-6E22-46F4-9C19-34331FFD155A}</b:Guid>
    <b:Author>
      <b:Author>
        <b:NameList>
          <b:Person>
            <b:Last>Ali et al</b:Last>
            <b:First>B.J.</b:First>
            <b:Middle>and Anwar, G.,.</b:Middle>
          </b:Person>
        </b:NameList>
      </b:Author>
    </b:Author>
    <b:Title> Marketing Strategy: Pricing strategies and its influence on consumer purchasing decision.</b:Title>
    <b:Year> 2021</b:Year>
    <b:RefOrder>16</b:RefOrder>
  </b:Source>
  <b:Source>
    <b:Tag>Zha213</b:Tag>
    <b:SourceType>JournalArticle</b:SourceType>
    <b:Guid>{C0CE84B5-2F66-4D52-B0ED-7661A26FED0B}</b:Guid>
    <b:Author>
      <b:Author>
        <b:NameList>
          <b:Person>
            <b:Last>Zhao et al</b:Last>
            <b:First>H.,</b:First>
            <b:Middle>Yao, X., Liu, Z. and Yang, Q.,</b:Middle>
          </b:Person>
        </b:NameList>
      </b:Author>
    </b:Author>
    <b:Title>Impact of pricing and product information on consumer buying behavior </b:Title>
    <b:Year> 2021</b:Year>
    <b:RefOrder>17</b:RefOrder>
  </b:Source>
  <b:Source>
    <b:Tag>Mus19</b:Tag>
    <b:SourceType>JournalArticle</b:SourceType>
    <b:Guid>{076E8242-5065-4880-B822-021178120F61}</b:Guid>
    <b:Author>
      <b:Author>
        <b:NameList>
          <b:Person>
            <b:Last>Musumali</b:Last>
            <b:First>B.,</b:First>
          </b:Person>
        </b:NameList>
      </b:Author>
    </b:Author>
    <b:Title>An Analysis why customers are so important and how marketers go about understanding the customer decision-making process</b:Title>
    <b:Year>2019</b:Year>
    <b:RefOrder>18</b:RefOrder>
  </b:Source>
  <b:Source>
    <b:Tag>She243</b:Tag>
    <b:SourceType>JournalArticle</b:SourceType>
    <b:Guid>{07BEECC8-0DBE-4B92-993B-1BBEF16AB513}</b:Guid>
    <b:Author>
      <b:Author>
        <b:NameList>
          <b:Person>
            <b:Last>Sheelam et al</b:Last>
            <b:First>H.</b:First>
            <b:Middle>and Bose, S.,</b:Middle>
          </b:Person>
        </b:NameList>
      </b:Author>
    </b:Author>
    <b:Title> Joint Decisions:Reviewing The Intersection of Socio-Cultural Transformation and Relationships </b:Title>
    <b:Year> 2024</b:Year>
    <b:RefOrder>19</b:RefOrder>
  </b:Source>
  <b:Source>
    <b:Tag>Smi241</b:Tag>
    <b:SourceType>JournalArticle</b:SourceType>
    <b:Guid>{7154DFE1-4446-4465-B49E-64E66E911A0B}</b:Guid>
    <b:Author>
      <b:Author>
        <b:NameList>
          <b:Person>
            <b:Last>Smith et al</b:Last>
            <b:First>P.R.</b:First>
            <b:Middle>and Zook, Z.,</b:Middle>
          </b:Person>
        </b:NameList>
      </b:Author>
    </b:Author>
    <b:Title>Marketing communications</b:Title>
    <b:Year> 2024</b:Year>
    <b:RefOrder>20</b:RefOrder>
  </b:Source>
  <b:Source>
    <b:Tag>Sin244</b:Tag>
    <b:SourceType>JournalArticle</b:SourceType>
    <b:Guid>{9635B43A-BBF6-4109-9F98-78A4460855BD}</b:Guid>
    <b:Author>
      <b:Author>
        <b:NameList>
          <b:Person>
            <b:Last>Sindakis et al</b:Last>
            <b:First>S.</b:First>
            <b:Middle>and Showkat, G.,</b:Middle>
          </b:Person>
        </b:NameList>
      </b:Author>
    </b:Author>
    <b:Title>The digital revolution in India: bridging the gap in rural technology adoption</b:Title>
    <b:Year>2024</b:Year>
    <b:RefOrder>21</b:RefOrder>
  </b:Source>
  <b:Source>
    <b:Tag>Kam25</b:Tag>
    <b:SourceType>JournalArticle</b:SourceType>
    <b:Guid>{430DD1D7-743E-4F2D-9570-C7E212FFF535}</b:Guid>
    <b:Author>
      <b:Author>
        <b:NameList>
          <b:Person>
            <b:Last>Kamata et al</b:Last>
            <b:First>M.,</b:First>
            <b:Middle>Pereira‐Kotze, C., Kerac, M. and Sibson, V.</b:Middle>
          </b:Person>
        </b:NameList>
      </b:Author>
    </b:Author>
    <b:Title> Formula Labelling in the United Kingdom: Manufacturers' </b:Title>
    <b:Year> 2025</b:Year>
    <b:RefOrder>22</b:RefOrder>
  </b:Source>
  <b:Source>
    <b:Tag>Zou211</b:Tag>
    <b:SourceType>JournalArticle</b:SourceType>
    <b:Guid>{705DF145-8CF6-40B7-9330-DA3E80292EBE}</b:Guid>
    <b:Author>
      <b:Author>
        <b:NameList>
          <b:Person>
            <b:Last>Zou et al</b:Last>
            <b:First>E.,</b:First>
            <b:Middle>Han, B., Chong, C., Baheti, V. and Sandars, N.,</b:Middle>
          </b:Person>
        </b:NameList>
      </b:Author>
    </b:Author>
    <b:Title> Can decentralisation be a force for bad? New evidence from decentralising </b:Title>
    <b:Year>2021</b:Year>
    <b:RefOrder>23</b:RefOrder>
  </b:Source>
  <b:Source>
    <b:Tag>Gel211</b:Tag>
    <b:SourceType>JournalArticle</b:SourceType>
    <b:Guid>{4F82FF4C-A6F5-4E23-98C7-9FA188002800}</b:Guid>
    <b:Author>
      <b:Author>
        <b:NameList>
          <b:Person>
            <b:Last>Gelderman et al</b:Last>
            <b:First>C.J.,</b:First>
            <b:Middle>Schijns, J., Lambrechts, W. and Vijgen, S.,</b:Middle>
          </b:Person>
        </b:NameList>
      </b:Author>
    </b:Author>
    <b:Title>Green marketing as an environmental practice</b:Title>
    <b:Year>2021</b:Year>
    <b:RefOrder>24</b:RefOrder>
  </b:Source>
  <b:Source>
    <b:Tag>Geo253</b:Tag>
    <b:SourceType>JournalArticle</b:SourceType>
    <b:Guid>{3A65F248-C571-43E0-8DCE-641774E76352}</b:Guid>
    <b:Author>
      <b:Author>
        <b:NameList>
          <b:Person>
            <b:Last>George</b:Last>
            <b:First>A.S.,</b:First>
          </b:Person>
        </b:NameList>
      </b:Author>
    </b:Author>
    <b:Title> Economic Incentives and Environmental Transformation in the Global Beverage Industry</b:Title>
    <b:Year>2025</b:Year>
    <b:RefOrder>25</b:RefOrder>
  </b:Source>
  <b:Source>
    <b:Tag>Jew20</b:Tag>
    <b:SourceType>JournalArticle</b:SourceType>
    <b:Guid>{FEE3780E-4DE0-41CA-A31C-42E05F0FAF81}</b:Guid>
    <b:Author>
      <b:Author>
        <b:NameList>
          <b:Person>
            <b:Last>Jewel et al</b:Last>
            <b:First>M.M.H.</b:First>
            <b:Middle>and Kalam, K.K.,</b:Middle>
          </b:Person>
        </b:NameList>
      </b:Author>
    </b:Author>
    <b:Title> The importance and level of adaptation of STP strategies for growth in foreign markets</b:Title>
    <b:Year> 2020</b:Year>
    <b:RefOrder>26</b:RefOrder>
  </b:Source>
  <b:Source>
    <b:Tag>DeV19</b:Tag>
    <b:SourceType>JournalArticle</b:SourceType>
    <b:Guid>{E414BE1B-82E0-4E9E-A014-9B417F969FDF}</b:Guid>
    <b:Author>
      <b:Author>
        <b:NameList>
          <b:Person>
            <b:Last>De Villiers et al</b:Last>
            <b:First>R.,</b:First>
            <b:Middle>Tipgomut, P. and Franklin, D.,</b:Middle>
          </b:Person>
        </b:NameList>
      </b:Author>
    </b:Author>
    <b:Title> International market segmentation across consumption and communication categories</b:Title>
    <b:Year>2019</b:Year>
    <b:RefOrder>28</b:RefOrder>
  </b:Source>
  <b:Source>
    <b:Tag>Aki20</b:Tag>
    <b:SourceType>JournalArticle</b:SourceType>
    <b:Guid>{876569B3-99FD-42F3-A25E-7A10D6C1493B}</b:Guid>
    <b:Author>
      <b:Author>
        <b:NameList>
          <b:Person>
            <b:Last>Akinrinoye et al</b:Last>
            <b:First>O.V.,</b:First>
            <b:Middle>Kufile, O.T., Otokiti, B.O., Ejike, O.G., Umezurike, S.A. and Onifade, A.Y</b:Middle>
          </b:Person>
        </b:NameList>
      </b:Author>
    </b:Author>
    <b:Title>Customer segmentation strategies in emerging markets</b:Title>
    <b:Year>2020</b:Year>
    <b:RefOrder>29</b:RefOrder>
  </b:Source>
  <b:Source>
    <b:Tag>Pra246</b:Tag>
    <b:SourceType>JournalArticle</b:SourceType>
    <b:Guid>{53312707-6B5E-40D0-B4A9-2628D2D546F2}</b:Guid>
    <b:Author>
      <b:Author>
        <b:NameList>
          <b:Person>
            <b:Last>Prabhakar</b:Last>
            <b:First>A.C.,</b:First>
          </b:Person>
        </b:NameList>
      </b:Author>
    </b:Author>
    <b:Title>India’s manufacturing sector performance and job-oriented sustainable economic growth</b:Title>
    <b:Year>2024</b:Year>
    <b:RefOrder>30</b:RefOrder>
  </b:Source>
  <b:Source>
    <b:Tag>JAM20</b:Tag>
    <b:SourceType>JournalArticle</b:SourceType>
    <b:Guid>{8AB59801-AD2F-4C8F-B17D-F7BA6063A4F9}</b:Guid>
    <b:Author>
      <b:Author>
        <b:NameList>
          <b:Person>
            <b:Last>JAMANKULOVA et al</b:Last>
            <b:First>R.</b:First>
            <b:Middle>and AYHAN, N.,</b:Middle>
          </b:Person>
        </b:NameList>
      </b:Author>
    </b:Author>
    <b:Title> Localization Strategy of Global Brand: Case Study of Coca-Cola</b:Title>
    <b:Year>2020</b:Year>
    <b:RefOrder>31</b:RefOrder>
  </b:Source>
  <b:Source>
    <b:Tag>Ose</b:Tag>
    <b:SourceType>JournalArticle</b:SourceType>
    <b:Guid>{DD66E933-5147-44EF-8C72-27268EF0A699}</b:Guid>
    <b:Author>
      <b:Author>
        <b:NameList>
          <b:Person>
            <b:Last>Osere et al</b:Last>
            <b:First>N.J.,</b:First>
            <b:Middle>Udoudo, A.J. and Ohiagu, O.P.,</b:Middle>
          </b:Person>
        </b:NameList>
      </b:Author>
    </b:Author>
    <b:Title>Comparative Analysis of Integrated Marketing Communication Strategies of Coca-Cola </b:Title>
    <b:RefOrder>33</b:RefOrder>
  </b:Source>
  <b:Source>
    <b:Tag>Sin192</b:Tag>
    <b:SourceType>JournalArticle</b:SourceType>
    <b:Guid>{D4FDCD6F-AC00-4DC4-BC53-98F27CF72EC6}</b:Guid>
    <b:Author>
      <b:Author>
        <b:NameList>
          <b:Person>
            <b:Last>Singaram et al</b:Last>
            <b:First>R.,</b:First>
            <b:Middle>Ramasubramani, A., Mehta, A. and Arora, P.,</b:Middle>
          </b:Person>
        </b:NameList>
      </b:Author>
    </b:Author>
    <b:Title>Coca Cola: A study on the marketing strategies for millenniums </b:Title>
    <b:Year>2019</b:Year>
    <b:RefOrder>34</b:RefOrder>
  </b:Source>
  <b:Source>
    <b:Tag>Ale20</b:Tag>
    <b:SourceType>JournalArticle</b:SourceType>
    <b:Guid>{70DC60EF-C993-4E0A-8805-EB52EB33D1AE}</b:Guid>
    <b:Author>
      <b:Author>
        <b:NameList>
          <b:Person>
            <b:Last>Alexander et al</b:Last>
            <b:First>J.,</b:First>
            <b:Middle>Misra, S. and Shenoy, V.,</b:Middle>
          </b:Person>
        </b:NameList>
      </b:Author>
    </b:Author>
    <b:Title> Coca Cola India and its Distribution Channel: A Selection</b:Title>
    <b:Year>2020</b:Year>
    <b:RefOrder>36</b:RefOrder>
  </b:Source>
  <b:Source>
    <b:Tag>Anu24</b:Tag>
    <b:SourceType>JournalArticle</b:SourceType>
    <b:Guid>{8CC43024-C6F8-40B6-80A3-9FC6E268BAA4}</b:Guid>
    <b:Author>
      <b:Author>
        <b:NameList>
          <b:Person>
            <b:Last>Anukeerthi et al</b:Last>
            <b:First>S.</b:First>
            <b:Middle>and Subburayan, B.,</b:Middle>
          </b:Person>
        </b:NameList>
      </b:Author>
    </b:Author>
    <b:Title>Comparative Analysis of Advertisement Strategies used by Coca-Cola and Pepsi</b:Title>
    <b:Year>2024</b:Year>
    <b:RefOrder>37</b:RefOrder>
  </b:Source>
  <b:Source>
    <b:Tag>Chu20</b:Tag>
    <b:SourceType>JournalArticle</b:SourceType>
    <b:Guid>{04E98AD1-4B6C-4FC2-8C78-941150D92654}</b:Guid>
    <b:Author>
      <b:Author>
        <b:NameList>
          <b:Person>
            <b:Last>Chu</b:Last>
            <b:First>B.,</b:First>
          </b:Person>
        </b:NameList>
      </b:Author>
    </b:Author>
    <b:Title>Analysis on the success of Coca-Cola marketing strategy</b:Title>
    <b:Year>2020</b:Year>
    <b:RefOrder>38</b:RefOrder>
  </b:Source>
  <b:Source>
    <b:Tag>Sha252</b:Tag>
    <b:SourceType>JournalArticle</b:SourceType>
    <b:Guid>{17F7EF4B-3BC0-42BB-8607-428024E11BD9}</b:Guid>
    <b:Author>
      <b:Author>
        <b:NameList>
          <b:Person>
            <b:Last>Shao</b:Last>
            <b:First>Y.,</b:First>
            <b:Middle>.</b:Middle>
          </b:Person>
        </b:NameList>
      </b:Author>
    </b:Author>
    <b:Title>A Value Chain Analysis on Coca-Cola Company</b:Title>
    <b:Year>2025</b:Year>
    <b:RefOrder>39</b:RefOrder>
  </b:Source>
  <b:Source>
    <b:Tag>Woo20</b:Tag>
    <b:SourceType>JournalArticle</b:SourceType>
    <b:Guid>{A7E41FD5-4755-46E9-A2FE-406951610FCC}</b:Guid>
    <b:Author>
      <b:Author>
        <b:NameList>
          <b:Person>
            <b:Last>Wood et al</b:Last>
            <b:First>B.,</b:First>
            <b:Middle>Ruskin, G. and Sacks, G.,</b:Middle>
          </b:Person>
        </b:NameList>
      </b:Author>
    </b:Author>
    <b:Title>How Coca-Cola shaped the international congress on physical activity and public </b:Title>
    <b:Year>2020</b:Year>
    <b:RefOrder>40</b:RefOrder>
  </b:Source>
  <b:Source>
    <b:Tag>Ban191</b:Tag>
    <b:SourceType>JournalArticle</b:SourceType>
    <b:Guid>{C0F6CE86-0D90-4E38-B557-89EB553B0CCD}</b:Guid>
    <b:Author>
      <b:Author>
        <b:NameList>
          <b:Person>
            <b:Last>Bansal et al</b:Last>
            <b:First>S.</b:First>
            <b:Middle>and Surya, P.,</b:Middle>
          </b:Person>
        </b:NameList>
      </b:Author>
    </b:Author>
    <b:Title> Effects of marketing strategies on organizational performance</b:Title>
    <b:Year>2019</b:Year>
    <b:RefOrder>41</b:RefOrder>
  </b:Source>
  <b:Source>
    <b:Tag>LiX25</b:Tag>
    <b:SourceType>JournalArticle</b:SourceType>
    <b:Guid>{48B9D4BB-DB52-479B-9E24-D4E9CE51D01E}</b:Guid>
    <b:Author>
      <b:Author>
        <b:NameList>
          <b:Person>
            <b:Last>Li</b:Last>
            <b:First>X.,</b:First>
          </b:Person>
        </b:NameList>
      </b:Author>
    </b:Author>
    <b:Title>Consumer Insights in the Digital Age: Coca-Cola’s Innovative Responses in the Era of Healthy Beverages</b:Title>
    <b:Year>2025</b:Year>
    <b:RefOrder>42</b:RefOrder>
  </b:Source>
  <b:Source>
    <b:Tag>Cam20</b:Tag>
    <b:SourceType>JournalArticle</b:SourceType>
    <b:Guid>{CC88CBB5-DF5B-48A2-8CA3-3AE228028E1F}</b:Guid>
    <b:Author>
      <b:Author>
        <b:NameList>
          <b:Person>
            <b:Last>Camankulova et al</b:Last>
            <b:First>R.</b:First>
            <b:Middle>and Ayhan, N.,</b:Middle>
          </b:Person>
        </b:NameList>
      </b:Author>
    </b:Author>
    <b:Title>Localization Strategy of Global Brand: Case Study of Coca-Cola</b:Title>
    <b:Year>2020</b:Year>
    <b:RefOrder>43</b:RefOrder>
  </b:Source>
  <b:Source>
    <b:Tag>Jia221</b:Tag>
    <b:SourceType>JournalArticle</b:SourceType>
    <b:Guid>{59B1A0CA-928E-4CCA-8E87-5C3CF6BED3D8}</b:Guid>
    <b:Author>
      <b:Author>
        <b:NameList>
          <b:Person>
            <b:Last>Jia</b:Last>
            <b:First>Z.</b:First>
            <b:Middle>and Ma, H.,</b:Middle>
          </b:Person>
        </b:NameList>
      </b:Author>
    </b:Author>
    <b:Title>Case analysis of Coca-Cola’s sustainability</b:Title>
    <b:Year>2022</b:Year>
    <b:RefOrder>44</b:RefOrder>
  </b:Source>
  <b:Source>
    <b:Tag>Bro202</b:Tag>
    <b:SourceType>JournalArticle</b:SourceType>
    <b:Guid>{106A445A-0450-4064-9937-ACF4AF899F9D}</b:Guid>
    <b:Author>
      <b:Author>
        <b:NameList>
          <b:Person>
            <b:Last>Brondoni</b:Last>
            <b:First>S.M.,</b:First>
          </b:Person>
        </b:NameList>
      </b:Author>
    </b:Author>
    <b:Title> Shareowners, Stakeholders the Global Oversize Economy. The Coca-Cola Company Case</b:Title>
    <b:Year> 2020</b:Year>
    <b:RefOrder>45</b:RefOrder>
  </b:Source>
  <b:Source>
    <b:Tag>CHI</b:Tag>
    <b:SourceType>JournalArticle</b:SourceType>
    <b:Guid>{F3741CA7-47CB-433C-8E78-11CA52AF221A}</b:Guid>
    <b:Author>
      <b:Author>
        <b:NameList>
          <b:Person>
            <b:Last>CHITRADEVI</b:Last>
            <b:First>S.,</b:First>
          </b:Person>
        </b:NameList>
      </b:Author>
    </b:Author>
    <b:Title>A STUDY ON GLOBAL ADVERTISING STRATEGIES OF FMCG PRODUCTS WITH REFERENCE TO COLGATE</b:Title>
    <b:RefOrder>46</b:RefOrder>
  </b:Source>
  <b:Source>
    <b:Tag>Won212</b:Tag>
    <b:SourceType>JournalArticle</b:SourceType>
    <b:Guid>{E6E783BE-0F38-4216-8932-9BE8B6B73FE9}</b:Guid>
    <b:Author>
      <b:Author>
        <b:NameList>
          <b:Person>
            <b:Last>Wong et al</b:Last>
            <b:First>C.W.,</b:First>
            <b:Middle>Wong, C.Y., Boon-Itt, S. and Tang, A.K.,</b:Middle>
          </b:Person>
        </b:NameList>
      </b:Author>
    </b:Author>
    <b:Title>Strategies for building environmental transparency and accountability</b:Title>
    <b:Year>2021</b:Year>
    <b:RefOrder>48</b:RefOrder>
  </b:Source>
  <b:Source>
    <b:Tag>Wiy22</b:Tag>
    <b:SourceType>JournalArticle</b:SourceType>
    <b:Guid>{46BBBF8E-7777-42CB-A286-CD4AC4B9B999}</b:Guid>
    <b:Author>
      <b:Author>
        <b:NameList>
          <b:Person>
            <b:Last>Wiyono et al</b:Last>
            <b:First>L.C.,</b:First>
            <b:Middle>Mahanani, R.S. and Kurniawan, B.P.Y.,</b:Middle>
          </b:Person>
        </b:NameList>
      </b:Author>
    </b:Author>
    <b:Title> Local Economic Development Strategies </b:Title>
    <b:Year>2022</b:Year>
    <b:RefOrder>47</b:RefOrder>
  </b:Source>
  <b:Source>
    <b:Tag>Lie241</b:Tag>
    <b:SourceType>JournalArticle</b:SourceType>
    <b:Guid>{47DF1BAC-6CAD-41FD-842F-6CED0E880836}</b:Guid>
    <b:Author>
      <b:Author>
        <b:NameList>
          <b:Person>
            <b:Last>Li et al</b:Last>
            <b:First>L.,</b:First>
            <b:Middle>Yin, Q., Liu, X. and Zu, G</b:Middle>
          </b:Person>
        </b:NameList>
      </b:Author>
    </b:Author>
    <b:Title>Considering Differentiated Pricing Mechanisms for Multiple Power </b:Title>
    <b:Year>2024</b:Year>
    <b:RefOrder>49</b:RefOrder>
  </b:Source>
</b:Sources>
</file>

<file path=customXml/itemProps1.xml><?xml version="1.0" encoding="utf-8"?>
<ds:datastoreItem xmlns:ds="http://schemas.openxmlformats.org/officeDocument/2006/customXml" ds:itemID="{0BD8F757-1839-4F71-A261-F8E0DB1DFE5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9485</Words>
  <Characters>54070</Characters>
  <Application>Microsoft Office Word</Application>
  <DocSecurity>0</DocSecurity>
  <Lines>450</Lines>
  <Paragraphs>126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Anurag Om</cp:lastModifiedBy>
  <cp:revision>2</cp:revision>
  <dcterms:created xsi:type="dcterms:W3CDTF">2025-12-18T13:14:00Z</dcterms:created>
  <dcterms:modified xsi:type="dcterms:W3CDTF">2025-12-18T13:14:00Z</dcterms:modified>
</cp:coreProperties>
</file>