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sz w:val="24"/>
          <w:szCs w:val="24"/>
        </w:rPr>
        <w:id w:val="1812130324"/>
        <w:docPartObj>
          <w:docPartGallery w:val="Cover Pages"/>
          <w:docPartUnique/>
        </w:docPartObj>
      </w:sdtPr>
      <w:sdtContent>
        <w:p w14:paraId="678E465F" w14:textId="4AF50D07" w:rsidR="00366F4D" w:rsidRPr="007F0D9A" w:rsidRDefault="00366F4D" w:rsidP="007F0D9A">
          <w:pPr>
            <w:spacing w:line="360" w:lineRule="auto"/>
            <w:jc w:val="both"/>
            <w:rPr>
              <w:rFonts w:ascii="Arial" w:eastAsiaTheme="majorEastAsia" w:hAnsi="Arial" w:cs="Arial"/>
              <w:color w:val="0F4761" w:themeColor="accent1" w:themeShade="BF"/>
              <w:kern w:val="0"/>
              <w:sz w:val="24"/>
              <w:szCs w:val="24"/>
              <w:lang w:eastAsia="en-GB"/>
              <w14:ligatures w14:val="none"/>
            </w:rPr>
          </w:pPr>
          <w:r w:rsidRPr="007F0D9A">
            <w:rPr>
              <w:rFonts w:ascii="Arial" w:hAnsi="Arial" w:cs="Arial"/>
              <w:noProof/>
              <w:sz w:val="24"/>
              <w:szCs w:val="24"/>
            </w:rPr>
            <mc:AlternateContent>
              <mc:Choice Requires="wps">
                <w:drawing>
                  <wp:anchor distT="0" distB="0" distL="114300" distR="114300" simplePos="0" relativeHeight="251659264" behindDoc="0" locked="0" layoutInCell="1" allowOverlap="1" wp14:anchorId="78391E9A" wp14:editId="4257EEFC">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366F4D" w14:paraId="3629EC13" w14:textId="77777777">
                                  <w:trPr>
                                    <w:jc w:val="center"/>
                                  </w:trPr>
                                  <w:tc>
                                    <w:tcPr>
                                      <w:tcW w:w="2568" w:type="pct"/>
                                      <w:vAlign w:val="center"/>
                                    </w:tcPr>
                                    <w:p w14:paraId="0FDC913A" w14:textId="5966214A" w:rsidR="00366F4D" w:rsidRDefault="000C2C1D">
                                      <w:pPr>
                                        <w:jc w:val="right"/>
                                      </w:pPr>
                                      <w:r>
                                        <w:rPr>
                                          <w:noProof/>
                                        </w:rPr>
                                        <w:drawing>
                                          <wp:inline distT="0" distB="0" distL="0" distR="0" wp14:anchorId="3E17F60A" wp14:editId="3846B586">
                                            <wp:extent cx="2219048" cy="780952"/>
                                            <wp:effectExtent l="0" t="0" r="0" b="635"/>
                                            <wp:docPr id="17751776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177628" name=""/>
                                                    <pic:cNvPicPr/>
                                                  </pic:nvPicPr>
                                                  <pic:blipFill>
                                                    <a:blip r:embed="rId8"/>
                                                    <a:stretch>
                                                      <a:fillRect/>
                                                    </a:stretch>
                                                  </pic:blipFill>
                                                  <pic:spPr>
                                                    <a:xfrm>
                                                      <a:off x="0" y="0"/>
                                                      <a:ext cx="2219048" cy="780952"/>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1BBC17FE" w14:textId="2A45F3BE" w:rsidR="00366F4D" w:rsidRDefault="00014996">
                                          <w:pPr>
                                            <w:pStyle w:val="NoSpacing"/>
                                            <w:spacing w:line="312" w:lineRule="auto"/>
                                            <w:jc w:val="right"/>
                                            <w:rPr>
                                              <w:caps/>
                                              <w:color w:val="191919" w:themeColor="text1" w:themeTint="E6"/>
                                              <w:sz w:val="72"/>
                                              <w:szCs w:val="72"/>
                                            </w:rPr>
                                          </w:pPr>
                                          <w:r w:rsidRPr="00014996">
                                            <w:rPr>
                                              <w:caps/>
                                              <w:color w:val="191919" w:themeColor="text1" w:themeTint="E6"/>
                                              <w:sz w:val="72"/>
                                              <w:szCs w:val="72"/>
                                            </w:rPr>
                                            <w:t>Procurement &amp; Contract Selection</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19F12E69" w14:textId="4E1EFB62" w:rsidR="00366F4D" w:rsidRDefault="00014996">
                                          <w:pPr>
                                            <w:jc w:val="right"/>
                                            <w:rPr>
                                              <w:sz w:val="24"/>
                                              <w:szCs w:val="24"/>
                                            </w:rPr>
                                          </w:pPr>
                                          <w:r>
                                            <w:rPr>
                                              <w:color w:val="000000" w:themeColor="text1"/>
                                              <w:sz w:val="24"/>
                                              <w:szCs w:val="24"/>
                                            </w:rPr>
                                            <w:t xml:space="preserve">     </w:t>
                                          </w:r>
                                        </w:p>
                                      </w:sdtContent>
                                    </w:sdt>
                                  </w:tc>
                                  <w:tc>
                                    <w:tcPr>
                                      <w:tcW w:w="2432" w:type="pct"/>
                                      <w:vAlign w:val="center"/>
                                    </w:tcPr>
                                    <w:p w14:paraId="7095E4C5" w14:textId="4995FAFB" w:rsidR="00366F4D" w:rsidRPr="00366F4D" w:rsidRDefault="00366F4D" w:rsidP="00366F4D">
                                      <w:pPr>
                                        <w:pStyle w:val="NoSpacing"/>
                                        <w:rPr>
                                          <w:caps/>
                                          <w:color w:val="E97132" w:themeColor="accent2"/>
                                          <w:sz w:val="26"/>
                                          <w:szCs w:val="26"/>
                                        </w:rPr>
                                      </w:pPr>
                                    </w:p>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41764FBB" w14:textId="0794EFC3" w:rsidR="00366F4D" w:rsidRDefault="00366F4D">
                                          <w:pPr>
                                            <w:pStyle w:val="NoSpacing"/>
                                            <w:rPr>
                                              <w:color w:val="E97132" w:themeColor="accent2"/>
                                              <w:sz w:val="26"/>
                                              <w:szCs w:val="26"/>
                                            </w:rPr>
                                          </w:pPr>
                                          <w:r>
                                            <w:rPr>
                                              <w:color w:val="E97132" w:themeColor="accent2"/>
                                              <w:sz w:val="26"/>
                                              <w:szCs w:val="26"/>
                                            </w:rPr>
                                            <w:t>Patrick Furlong (0650804)</w:t>
                                          </w:r>
                                        </w:p>
                                      </w:sdtContent>
                                    </w:sdt>
                                    <w:p w14:paraId="72DD7DA4" w14:textId="666F8DF9" w:rsidR="00366F4D" w:rsidRDefault="00014996">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014996">
                                            <w:rPr>
                                              <w:color w:val="0E2841" w:themeColor="text2"/>
                                            </w:rPr>
                                            <w:t>Procurement Process</w:t>
                                          </w:r>
                                        </w:sdtContent>
                                      </w:sdt>
                                    </w:p>
                                  </w:tc>
                                </w:tr>
                              </w:tbl>
                              <w:p w14:paraId="0152532C" w14:textId="77777777" w:rsidR="00366F4D" w:rsidRDefault="00366F4D"/>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78391E9A" id="_x0000_t202" coordsize="21600,21600" o:spt="202" path="m,l,21600r21600,l21600,xe">
                    <v:stroke joinstyle="miter"/>
                    <v:path gradientshapeok="t" o:connecttype="rect"/>
                  </v:shapetype>
                  <v:shape id="Text Box 139" o:spid="_x0000_s1026" type="#_x0000_t202" style="position:absolute;left:0;text-align:left;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366F4D" w14:paraId="3629EC13" w14:textId="77777777">
                            <w:trPr>
                              <w:jc w:val="center"/>
                            </w:trPr>
                            <w:tc>
                              <w:tcPr>
                                <w:tcW w:w="2568" w:type="pct"/>
                                <w:vAlign w:val="center"/>
                              </w:tcPr>
                              <w:p w14:paraId="0FDC913A" w14:textId="5966214A" w:rsidR="00366F4D" w:rsidRDefault="000C2C1D">
                                <w:pPr>
                                  <w:jc w:val="right"/>
                                </w:pPr>
                                <w:r>
                                  <w:rPr>
                                    <w:noProof/>
                                  </w:rPr>
                                  <w:drawing>
                                    <wp:inline distT="0" distB="0" distL="0" distR="0" wp14:anchorId="3E17F60A" wp14:editId="3846B586">
                                      <wp:extent cx="2219048" cy="780952"/>
                                      <wp:effectExtent l="0" t="0" r="0" b="635"/>
                                      <wp:docPr id="17751776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177628" name=""/>
                                              <pic:cNvPicPr/>
                                            </pic:nvPicPr>
                                            <pic:blipFill>
                                              <a:blip r:embed="rId8"/>
                                              <a:stretch>
                                                <a:fillRect/>
                                              </a:stretch>
                                            </pic:blipFill>
                                            <pic:spPr>
                                              <a:xfrm>
                                                <a:off x="0" y="0"/>
                                                <a:ext cx="2219048" cy="780952"/>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1BBC17FE" w14:textId="2A45F3BE" w:rsidR="00366F4D" w:rsidRDefault="00014996">
                                    <w:pPr>
                                      <w:pStyle w:val="NoSpacing"/>
                                      <w:spacing w:line="312" w:lineRule="auto"/>
                                      <w:jc w:val="right"/>
                                      <w:rPr>
                                        <w:caps/>
                                        <w:color w:val="191919" w:themeColor="text1" w:themeTint="E6"/>
                                        <w:sz w:val="72"/>
                                        <w:szCs w:val="72"/>
                                      </w:rPr>
                                    </w:pPr>
                                    <w:r w:rsidRPr="00014996">
                                      <w:rPr>
                                        <w:caps/>
                                        <w:color w:val="191919" w:themeColor="text1" w:themeTint="E6"/>
                                        <w:sz w:val="72"/>
                                        <w:szCs w:val="72"/>
                                      </w:rPr>
                                      <w:t>Procurement &amp; Contract Selection</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19F12E69" w14:textId="4E1EFB62" w:rsidR="00366F4D" w:rsidRDefault="00014996">
                                    <w:pPr>
                                      <w:jc w:val="right"/>
                                      <w:rPr>
                                        <w:sz w:val="24"/>
                                        <w:szCs w:val="24"/>
                                      </w:rPr>
                                    </w:pPr>
                                    <w:r>
                                      <w:rPr>
                                        <w:color w:val="000000" w:themeColor="text1"/>
                                        <w:sz w:val="24"/>
                                        <w:szCs w:val="24"/>
                                      </w:rPr>
                                      <w:t xml:space="preserve">     </w:t>
                                    </w:r>
                                  </w:p>
                                </w:sdtContent>
                              </w:sdt>
                            </w:tc>
                            <w:tc>
                              <w:tcPr>
                                <w:tcW w:w="2432" w:type="pct"/>
                                <w:vAlign w:val="center"/>
                              </w:tcPr>
                              <w:p w14:paraId="7095E4C5" w14:textId="4995FAFB" w:rsidR="00366F4D" w:rsidRPr="00366F4D" w:rsidRDefault="00366F4D" w:rsidP="00366F4D">
                                <w:pPr>
                                  <w:pStyle w:val="NoSpacing"/>
                                  <w:rPr>
                                    <w:caps/>
                                    <w:color w:val="E97132" w:themeColor="accent2"/>
                                    <w:sz w:val="26"/>
                                    <w:szCs w:val="26"/>
                                  </w:rPr>
                                </w:pPr>
                              </w:p>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41764FBB" w14:textId="0794EFC3" w:rsidR="00366F4D" w:rsidRDefault="00366F4D">
                                    <w:pPr>
                                      <w:pStyle w:val="NoSpacing"/>
                                      <w:rPr>
                                        <w:color w:val="E97132" w:themeColor="accent2"/>
                                        <w:sz w:val="26"/>
                                        <w:szCs w:val="26"/>
                                      </w:rPr>
                                    </w:pPr>
                                    <w:r>
                                      <w:rPr>
                                        <w:color w:val="E97132" w:themeColor="accent2"/>
                                        <w:sz w:val="26"/>
                                        <w:szCs w:val="26"/>
                                      </w:rPr>
                                      <w:t>Patrick Furlong (0650804)</w:t>
                                    </w:r>
                                  </w:p>
                                </w:sdtContent>
                              </w:sdt>
                              <w:p w14:paraId="72DD7DA4" w14:textId="666F8DF9" w:rsidR="00366F4D" w:rsidRDefault="00014996">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014996">
                                      <w:rPr>
                                        <w:color w:val="0E2841" w:themeColor="text2"/>
                                      </w:rPr>
                                      <w:t>Procurement Process</w:t>
                                    </w:r>
                                  </w:sdtContent>
                                </w:sdt>
                              </w:p>
                            </w:tc>
                          </w:tr>
                        </w:tbl>
                        <w:p w14:paraId="0152532C" w14:textId="77777777" w:rsidR="00366F4D" w:rsidRDefault="00366F4D"/>
                      </w:txbxContent>
                    </v:textbox>
                    <w10:wrap anchorx="page" anchory="page"/>
                  </v:shape>
                </w:pict>
              </mc:Fallback>
            </mc:AlternateContent>
          </w:r>
          <w:r w:rsidRPr="007F0D9A">
            <w:rPr>
              <w:rFonts w:ascii="Arial" w:hAnsi="Arial" w:cs="Arial"/>
              <w:sz w:val="24"/>
              <w:szCs w:val="24"/>
            </w:rPr>
            <w:br w:type="page"/>
          </w:r>
        </w:p>
      </w:sdtContent>
    </w:sdt>
    <w:sdt>
      <w:sdtPr>
        <w:rPr>
          <w:rFonts w:ascii="Arial" w:hAnsi="Arial" w:cs="Arial"/>
          <w:sz w:val="24"/>
          <w:szCs w:val="24"/>
        </w:rPr>
        <w:id w:val="-737480922"/>
        <w:docPartObj>
          <w:docPartGallery w:val="Table of Contents"/>
          <w:docPartUnique/>
        </w:docPartObj>
      </w:sdtPr>
      <w:sdtEndPr>
        <w:rPr>
          <w:rFonts w:eastAsiaTheme="minorHAnsi"/>
          <w:b/>
          <w:bCs/>
          <w:color w:val="auto"/>
          <w:kern w:val="2"/>
          <w:lang w:eastAsia="en-US"/>
          <w14:ligatures w14:val="standardContextual"/>
        </w:rPr>
      </w:sdtEndPr>
      <w:sdtContent>
        <w:p w14:paraId="14C457BA" w14:textId="76098DB5" w:rsidR="00366F4D" w:rsidRPr="007F0D9A" w:rsidRDefault="00366F4D" w:rsidP="007F0D9A">
          <w:pPr>
            <w:pStyle w:val="TOCHeading"/>
            <w:spacing w:line="360" w:lineRule="auto"/>
            <w:jc w:val="both"/>
            <w:rPr>
              <w:rFonts w:ascii="Arial" w:hAnsi="Arial" w:cs="Arial"/>
              <w:sz w:val="24"/>
              <w:szCs w:val="24"/>
            </w:rPr>
          </w:pPr>
          <w:r w:rsidRPr="007F0D9A">
            <w:rPr>
              <w:rFonts w:ascii="Arial" w:hAnsi="Arial" w:cs="Arial"/>
              <w:sz w:val="24"/>
              <w:szCs w:val="24"/>
            </w:rPr>
            <w:t>Contents</w:t>
          </w:r>
        </w:p>
        <w:p w14:paraId="46C06275" w14:textId="065C4CB4" w:rsidR="001C4A46" w:rsidRDefault="00366F4D">
          <w:pPr>
            <w:pStyle w:val="TOC1"/>
            <w:tabs>
              <w:tab w:val="right" w:leader="dot" w:pos="9016"/>
            </w:tabs>
            <w:rPr>
              <w:rFonts w:eastAsiaTheme="minorEastAsia"/>
              <w:noProof/>
              <w:sz w:val="24"/>
              <w:szCs w:val="24"/>
              <w:lang w:eastAsia="en-GB"/>
            </w:rPr>
          </w:pPr>
          <w:r w:rsidRPr="007F0D9A">
            <w:rPr>
              <w:rFonts w:ascii="Arial" w:hAnsi="Arial" w:cs="Arial"/>
              <w:sz w:val="24"/>
              <w:szCs w:val="24"/>
            </w:rPr>
            <w:fldChar w:fldCharType="begin"/>
          </w:r>
          <w:r w:rsidRPr="007F0D9A">
            <w:rPr>
              <w:rFonts w:ascii="Arial" w:hAnsi="Arial" w:cs="Arial"/>
              <w:sz w:val="24"/>
              <w:szCs w:val="24"/>
            </w:rPr>
            <w:instrText xml:space="preserve"> TOC \o "1-3" \h \z \u </w:instrText>
          </w:r>
          <w:r w:rsidRPr="007F0D9A">
            <w:rPr>
              <w:rFonts w:ascii="Arial" w:hAnsi="Arial" w:cs="Arial"/>
              <w:sz w:val="24"/>
              <w:szCs w:val="24"/>
            </w:rPr>
            <w:fldChar w:fldCharType="separate"/>
          </w:r>
          <w:hyperlink w:anchor="_Toc197626815" w:history="1">
            <w:r w:rsidR="001C4A46" w:rsidRPr="00963A57">
              <w:rPr>
                <w:rStyle w:val="Hyperlink"/>
                <w:rFonts w:ascii="Arial" w:hAnsi="Arial" w:cs="Arial"/>
                <w:noProof/>
              </w:rPr>
              <w:t>Introduction</w:t>
            </w:r>
            <w:r w:rsidR="001C4A46">
              <w:rPr>
                <w:noProof/>
                <w:webHidden/>
              </w:rPr>
              <w:tab/>
            </w:r>
            <w:r w:rsidR="001C4A46">
              <w:rPr>
                <w:noProof/>
                <w:webHidden/>
              </w:rPr>
              <w:fldChar w:fldCharType="begin"/>
            </w:r>
            <w:r w:rsidR="001C4A46">
              <w:rPr>
                <w:noProof/>
                <w:webHidden/>
              </w:rPr>
              <w:instrText xml:space="preserve"> PAGEREF _Toc197626815 \h </w:instrText>
            </w:r>
            <w:r w:rsidR="001C4A46">
              <w:rPr>
                <w:noProof/>
                <w:webHidden/>
              </w:rPr>
            </w:r>
            <w:r w:rsidR="001C4A46">
              <w:rPr>
                <w:noProof/>
                <w:webHidden/>
              </w:rPr>
              <w:fldChar w:fldCharType="separate"/>
            </w:r>
            <w:r w:rsidR="001C4A46">
              <w:rPr>
                <w:noProof/>
                <w:webHidden/>
              </w:rPr>
              <w:t>1</w:t>
            </w:r>
            <w:r w:rsidR="001C4A46">
              <w:rPr>
                <w:noProof/>
                <w:webHidden/>
              </w:rPr>
              <w:fldChar w:fldCharType="end"/>
            </w:r>
          </w:hyperlink>
        </w:p>
        <w:p w14:paraId="5D8DEA0F" w14:textId="7FBF43EA" w:rsidR="001C4A46" w:rsidRDefault="001C4A46">
          <w:pPr>
            <w:pStyle w:val="TOC1"/>
            <w:tabs>
              <w:tab w:val="right" w:leader="dot" w:pos="9016"/>
            </w:tabs>
            <w:rPr>
              <w:rFonts w:eastAsiaTheme="minorEastAsia"/>
              <w:noProof/>
              <w:sz w:val="24"/>
              <w:szCs w:val="24"/>
              <w:lang w:eastAsia="en-GB"/>
            </w:rPr>
          </w:pPr>
          <w:hyperlink w:anchor="_Toc197626816" w:history="1">
            <w:r w:rsidRPr="00963A57">
              <w:rPr>
                <w:rStyle w:val="Hyperlink"/>
                <w:rFonts w:ascii="Arial" w:hAnsi="Arial" w:cs="Arial"/>
                <w:noProof/>
              </w:rPr>
              <w:t>Traditional</w:t>
            </w:r>
            <w:r>
              <w:rPr>
                <w:noProof/>
                <w:webHidden/>
              </w:rPr>
              <w:tab/>
            </w:r>
            <w:r>
              <w:rPr>
                <w:noProof/>
                <w:webHidden/>
              </w:rPr>
              <w:fldChar w:fldCharType="begin"/>
            </w:r>
            <w:r>
              <w:rPr>
                <w:noProof/>
                <w:webHidden/>
              </w:rPr>
              <w:instrText xml:space="preserve"> PAGEREF _Toc197626816 \h </w:instrText>
            </w:r>
            <w:r>
              <w:rPr>
                <w:noProof/>
                <w:webHidden/>
              </w:rPr>
            </w:r>
            <w:r>
              <w:rPr>
                <w:noProof/>
                <w:webHidden/>
              </w:rPr>
              <w:fldChar w:fldCharType="separate"/>
            </w:r>
            <w:r>
              <w:rPr>
                <w:noProof/>
                <w:webHidden/>
              </w:rPr>
              <w:t>2</w:t>
            </w:r>
            <w:r>
              <w:rPr>
                <w:noProof/>
                <w:webHidden/>
              </w:rPr>
              <w:fldChar w:fldCharType="end"/>
            </w:r>
          </w:hyperlink>
        </w:p>
        <w:p w14:paraId="28592D33" w14:textId="3AD93DC3" w:rsidR="001C4A46" w:rsidRDefault="001C4A46">
          <w:pPr>
            <w:pStyle w:val="TOC1"/>
            <w:tabs>
              <w:tab w:val="right" w:leader="dot" w:pos="9016"/>
            </w:tabs>
            <w:rPr>
              <w:rFonts w:eastAsiaTheme="minorEastAsia"/>
              <w:noProof/>
              <w:sz w:val="24"/>
              <w:szCs w:val="24"/>
              <w:lang w:eastAsia="en-GB"/>
            </w:rPr>
          </w:pPr>
          <w:hyperlink w:anchor="_Toc197626817" w:history="1">
            <w:r w:rsidRPr="00963A57">
              <w:rPr>
                <w:rStyle w:val="Hyperlink"/>
                <w:rFonts w:ascii="Arial" w:hAnsi="Arial" w:cs="Arial"/>
                <w:noProof/>
              </w:rPr>
              <w:t>Design and Build</w:t>
            </w:r>
            <w:r>
              <w:rPr>
                <w:noProof/>
                <w:webHidden/>
              </w:rPr>
              <w:tab/>
            </w:r>
            <w:r>
              <w:rPr>
                <w:noProof/>
                <w:webHidden/>
              </w:rPr>
              <w:fldChar w:fldCharType="begin"/>
            </w:r>
            <w:r>
              <w:rPr>
                <w:noProof/>
                <w:webHidden/>
              </w:rPr>
              <w:instrText xml:space="preserve"> PAGEREF _Toc197626817 \h </w:instrText>
            </w:r>
            <w:r>
              <w:rPr>
                <w:noProof/>
                <w:webHidden/>
              </w:rPr>
            </w:r>
            <w:r>
              <w:rPr>
                <w:noProof/>
                <w:webHidden/>
              </w:rPr>
              <w:fldChar w:fldCharType="separate"/>
            </w:r>
            <w:r>
              <w:rPr>
                <w:noProof/>
                <w:webHidden/>
              </w:rPr>
              <w:t>4</w:t>
            </w:r>
            <w:r>
              <w:rPr>
                <w:noProof/>
                <w:webHidden/>
              </w:rPr>
              <w:fldChar w:fldCharType="end"/>
            </w:r>
          </w:hyperlink>
        </w:p>
        <w:p w14:paraId="0027B8A6" w14:textId="773A3495" w:rsidR="001C4A46" w:rsidRDefault="001C4A46">
          <w:pPr>
            <w:pStyle w:val="TOC1"/>
            <w:tabs>
              <w:tab w:val="right" w:leader="dot" w:pos="9016"/>
            </w:tabs>
            <w:rPr>
              <w:rFonts w:eastAsiaTheme="minorEastAsia"/>
              <w:noProof/>
              <w:sz w:val="24"/>
              <w:szCs w:val="24"/>
              <w:lang w:eastAsia="en-GB"/>
            </w:rPr>
          </w:pPr>
          <w:hyperlink w:anchor="_Toc197626818" w:history="1">
            <w:r w:rsidRPr="00963A57">
              <w:rPr>
                <w:rStyle w:val="Hyperlink"/>
                <w:rFonts w:ascii="Arial" w:hAnsi="Arial" w:cs="Arial"/>
                <w:noProof/>
              </w:rPr>
              <w:t>Collaboration</w:t>
            </w:r>
            <w:r>
              <w:rPr>
                <w:noProof/>
                <w:webHidden/>
              </w:rPr>
              <w:tab/>
            </w:r>
            <w:r>
              <w:rPr>
                <w:noProof/>
                <w:webHidden/>
              </w:rPr>
              <w:fldChar w:fldCharType="begin"/>
            </w:r>
            <w:r>
              <w:rPr>
                <w:noProof/>
                <w:webHidden/>
              </w:rPr>
              <w:instrText xml:space="preserve"> PAGEREF _Toc197626818 \h </w:instrText>
            </w:r>
            <w:r>
              <w:rPr>
                <w:noProof/>
                <w:webHidden/>
              </w:rPr>
            </w:r>
            <w:r>
              <w:rPr>
                <w:noProof/>
                <w:webHidden/>
              </w:rPr>
              <w:fldChar w:fldCharType="separate"/>
            </w:r>
            <w:r>
              <w:rPr>
                <w:noProof/>
                <w:webHidden/>
              </w:rPr>
              <w:t>6</w:t>
            </w:r>
            <w:r>
              <w:rPr>
                <w:noProof/>
                <w:webHidden/>
              </w:rPr>
              <w:fldChar w:fldCharType="end"/>
            </w:r>
          </w:hyperlink>
        </w:p>
        <w:p w14:paraId="0EE377D9" w14:textId="00A9D9C9" w:rsidR="001C4A46" w:rsidRDefault="001C4A46">
          <w:pPr>
            <w:pStyle w:val="TOC1"/>
            <w:tabs>
              <w:tab w:val="right" w:leader="dot" w:pos="9016"/>
            </w:tabs>
            <w:rPr>
              <w:rFonts w:eastAsiaTheme="minorEastAsia"/>
              <w:noProof/>
              <w:sz w:val="24"/>
              <w:szCs w:val="24"/>
              <w:lang w:eastAsia="en-GB"/>
            </w:rPr>
          </w:pPr>
          <w:hyperlink w:anchor="_Toc197626819" w:history="1">
            <w:r w:rsidRPr="00963A57">
              <w:rPr>
                <w:rStyle w:val="Hyperlink"/>
                <w:rFonts w:ascii="Arial" w:hAnsi="Arial" w:cs="Arial"/>
                <w:noProof/>
              </w:rPr>
              <w:t>NEC vs JCT summary</w:t>
            </w:r>
            <w:r>
              <w:rPr>
                <w:noProof/>
                <w:webHidden/>
              </w:rPr>
              <w:tab/>
            </w:r>
            <w:r>
              <w:rPr>
                <w:noProof/>
                <w:webHidden/>
              </w:rPr>
              <w:fldChar w:fldCharType="begin"/>
            </w:r>
            <w:r>
              <w:rPr>
                <w:noProof/>
                <w:webHidden/>
              </w:rPr>
              <w:instrText xml:space="preserve"> PAGEREF _Toc197626819 \h </w:instrText>
            </w:r>
            <w:r>
              <w:rPr>
                <w:noProof/>
                <w:webHidden/>
              </w:rPr>
            </w:r>
            <w:r>
              <w:rPr>
                <w:noProof/>
                <w:webHidden/>
              </w:rPr>
              <w:fldChar w:fldCharType="separate"/>
            </w:r>
            <w:r>
              <w:rPr>
                <w:noProof/>
                <w:webHidden/>
              </w:rPr>
              <w:t>9</w:t>
            </w:r>
            <w:r>
              <w:rPr>
                <w:noProof/>
                <w:webHidden/>
              </w:rPr>
              <w:fldChar w:fldCharType="end"/>
            </w:r>
          </w:hyperlink>
        </w:p>
        <w:p w14:paraId="47797482" w14:textId="5BE6502D" w:rsidR="001C4A46" w:rsidRDefault="001C4A46">
          <w:pPr>
            <w:pStyle w:val="TOC1"/>
            <w:tabs>
              <w:tab w:val="right" w:leader="dot" w:pos="9016"/>
            </w:tabs>
            <w:rPr>
              <w:rFonts w:eastAsiaTheme="minorEastAsia"/>
              <w:noProof/>
              <w:sz w:val="24"/>
              <w:szCs w:val="24"/>
              <w:lang w:eastAsia="en-GB"/>
            </w:rPr>
          </w:pPr>
          <w:hyperlink w:anchor="_Toc197626820" w:history="1">
            <w:r w:rsidRPr="00963A57">
              <w:rPr>
                <w:rStyle w:val="Hyperlink"/>
                <w:rFonts w:ascii="Arial" w:hAnsi="Arial" w:cs="Arial"/>
                <w:noProof/>
              </w:rPr>
              <w:t>Conclusion</w:t>
            </w:r>
            <w:r>
              <w:rPr>
                <w:noProof/>
                <w:webHidden/>
              </w:rPr>
              <w:tab/>
            </w:r>
            <w:r>
              <w:rPr>
                <w:noProof/>
                <w:webHidden/>
              </w:rPr>
              <w:fldChar w:fldCharType="begin"/>
            </w:r>
            <w:r>
              <w:rPr>
                <w:noProof/>
                <w:webHidden/>
              </w:rPr>
              <w:instrText xml:space="preserve"> PAGEREF _Toc197626820 \h </w:instrText>
            </w:r>
            <w:r>
              <w:rPr>
                <w:noProof/>
                <w:webHidden/>
              </w:rPr>
            </w:r>
            <w:r>
              <w:rPr>
                <w:noProof/>
                <w:webHidden/>
              </w:rPr>
              <w:fldChar w:fldCharType="separate"/>
            </w:r>
            <w:r>
              <w:rPr>
                <w:noProof/>
                <w:webHidden/>
              </w:rPr>
              <w:t>11</w:t>
            </w:r>
            <w:r>
              <w:rPr>
                <w:noProof/>
                <w:webHidden/>
              </w:rPr>
              <w:fldChar w:fldCharType="end"/>
            </w:r>
          </w:hyperlink>
        </w:p>
        <w:p w14:paraId="19777BAC" w14:textId="2F5E25AB" w:rsidR="001C4A46" w:rsidRDefault="001C4A46">
          <w:pPr>
            <w:pStyle w:val="TOC1"/>
            <w:tabs>
              <w:tab w:val="right" w:leader="dot" w:pos="9016"/>
            </w:tabs>
            <w:rPr>
              <w:rFonts w:eastAsiaTheme="minorEastAsia"/>
              <w:noProof/>
              <w:sz w:val="24"/>
              <w:szCs w:val="24"/>
              <w:lang w:eastAsia="en-GB"/>
            </w:rPr>
          </w:pPr>
          <w:hyperlink w:anchor="_Toc197626821" w:history="1">
            <w:r w:rsidRPr="00963A57">
              <w:rPr>
                <w:rStyle w:val="Hyperlink"/>
                <w:rFonts w:ascii="Arial" w:hAnsi="Arial" w:cs="Arial"/>
                <w:noProof/>
              </w:rPr>
              <w:t>References</w:t>
            </w:r>
            <w:r>
              <w:rPr>
                <w:noProof/>
                <w:webHidden/>
              </w:rPr>
              <w:tab/>
            </w:r>
            <w:r>
              <w:rPr>
                <w:noProof/>
                <w:webHidden/>
              </w:rPr>
              <w:fldChar w:fldCharType="begin"/>
            </w:r>
            <w:r>
              <w:rPr>
                <w:noProof/>
                <w:webHidden/>
              </w:rPr>
              <w:instrText xml:space="preserve"> PAGEREF _Toc197626821 \h </w:instrText>
            </w:r>
            <w:r>
              <w:rPr>
                <w:noProof/>
                <w:webHidden/>
              </w:rPr>
            </w:r>
            <w:r>
              <w:rPr>
                <w:noProof/>
                <w:webHidden/>
              </w:rPr>
              <w:fldChar w:fldCharType="separate"/>
            </w:r>
            <w:r>
              <w:rPr>
                <w:noProof/>
                <w:webHidden/>
              </w:rPr>
              <w:t>12</w:t>
            </w:r>
            <w:r>
              <w:rPr>
                <w:noProof/>
                <w:webHidden/>
              </w:rPr>
              <w:fldChar w:fldCharType="end"/>
            </w:r>
          </w:hyperlink>
        </w:p>
        <w:p w14:paraId="4B66268E" w14:textId="17D03660" w:rsidR="00366F4D" w:rsidRPr="007F0D9A" w:rsidRDefault="00366F4D" w:rsidP="007F0D9A">
          <w:pPr>
            <w:spacing w:line="360" w:lineRule="auto"/>
            <w:jc w:val="both"/>
            <w:rPr>
              <w:rFonts w:ascii="Arial" w:hAnsi="Arial" w:cs="Arial"/>
              <w:sz w:val="24"/>
              <w:szCs w:val="24"/>
            </w:rPr>
          </w:pPr>
          <w:r w:rsidRPr="007F0D9A">
            <w:rPr>
              <w:rFonts w:ascii="Arial" w:hAnsi="Arial" w:cs="Arial"/>
              <w:b/>
              <w:bCs/>
              <w:sz w:val="24"/>
              <w:szCs w:val="24"/>
            </w:rPr>
            <w:fldChar w:fldCharType="end"/>
          </w:r>
        </w:p>
      </w:sdtContent>
    </w:sdt>
    <w:p w14:paraId="69A6501C" w14:textId="0BFF21B5" w:rsidR="006A4812" w:rsidRPr="007F0D9A" w:rsidRDefault="008632C6" w:rsidP="007F0D9A">
      <w:pPr>
        <w:pStyle w:val="Heading1"/>
        <w:spacing w:line="360" w:lineRule="auto"/>
        <w:jc w:val="both"/>
        <w:rPr>
          <w:rFonts w:ascii="Arial" w:hAnsi="Arial" w:cs="Arial"/>
          <w:sz w:val="24"/>
          <w:szCs w:val="24"/>
        </w:rPr>
      </w:pPr>
      <w:bookmarkStart w:id="0" w:name="_Toc197626815"/>
      <w:r w:rsidRPr="007F0D9A">
        <w:rPr>
          <w:rFonts w:ascii="Arial" w:hAnsi="Arial" w:cs="Arial"/>
          <w:sz w:val="24"/>
          <w:szCs w:val="24"/>
        </w:rPr>
        <w:t>Introduction</w:t>
      </w:r>
      <w:bookmarkEnd w:id="0"/>
      <w:r w:rsidRPr="007F0D9A">
        <w:rPr>
          <w:rFonts w:ascii="Arial" w:hAnsi="Arial" w:cs="Arial"/>
          <w:sz w:val="24"/>
          <w:szCs w:val="24"/>
        </w:rPr>
        <w:t xml:space="preserve"> </w:t>
      </w:r>
    </w:p>
    <w:p w14:paraId="742A5E24" w14:textId="3B972B5E" w:rsidR="006A4812" w:rsidRPr="007F0D9A" w:rsidRDefault="006A4812" w:rsidP="007F0D9A">
      <w:pPr>
        <w:spacing w:line="360" w:lineRule="auto"/>
        <w:jc w:val="both"/>
        <w:rPr>
          <w:rFonts w:ascii="Arial" w:hAnsi="Arial" w:cs="Arial"/>
          <w:sz w:val="24"/>
          <w:szCs w:val="24"/>
        </w:rPr>
      </w:pPr>
      <w:r w:rsidRPr="007F0D9A">
        <w:rPr>
          <w:rFonts w:ascii="Arial" w:hAnsi="Arial" w:cs="Arial"/>
          <w:sz w:val="24"/>
          <w:szCs w:val="24"/>
        </w:rPr>
        <w:t>Procurement in construction is commonly understood to be the purchase of goods and services Greenhalgh et al (2022)</w:t>
      </w:r>
      <w:r w:rsidR="00274D06" w:rsidRPr="007F0D9A">
        <w:rPr>
          <w:rFonts w:ascii="Arial" w:hAnsi="Arial" w:cs="Arial"/>
          <w:sz w:val="24"/>
          <w:szCs w:val="24"/>
        </w:rPr>
        <w:t xml:space="preserve"> or the management arrangement by which a project is realised Delves et al (2001)</w:t>
      </w:r>
      <w:r w:rsidRPr="007F0D9A">
        <w:rPr>
          <w:rFonts w:ascii="Arial" w:hAnsi="Arial" w:cs="Arial"/>
          <w:sz w:val="24"/>
          <w:szCs w:val="24"/>
        </w:rPr>
        <w:t>.  Purchases of standard goods and services is normally straightforward</w:t>
      </w:r>
      <w:r w:rsidR="004B6555" w:rsidRPr="007F0D9A">
        <w:rPr>
          <w:rFonts w:ascii="Arial" w:hAnsi="Arial" w:cs="Arial"/>
          <w:sz w:val="24"/>
          <w:szCs w:val="24"/>
        </w:rPr>
        <w:t>,</w:t>
      </w:r>
      <w:r w:rsidRPr="007F0D9A">
        <w:rPr>
          <w:rFonts w:ascii="Arial" w:hAnsi="Arial" w:cs="Arial"/>
          <w:sz w:val="24"/>
          <w:szCs w:val="24"/>
        </w:rPr>
        <w:t xml:space="preserve"> however</w:t>
      </w:r>
      <w:r w:rsidR="004B6555" w:rsidRPr="007F0D9A">
        <w:rPr>
          <w:rFonts w:ascii="Arial" w:hAnsi="Arial" w:cs="Arial"/>
          <w:sz w:val="24"/>
          <w:szCs w:val="24"/>
        </w:rPr>
        <w:t>,</w:t>
      </w:r>
      <w:r w:rsidRPr="007F0D9A">
        <w:rPr>
          <w:rFonts w:ascii="Arial" w:hAnsi="Arial" w:cs="Arial"/>
          <w:sz w:val="24"/>
          <w:szCs w:val="24"/>
        </w:rPr>
        <w:t xml:space="preserve"> in construction it is more complicated due to the amount of variables leading to the finished product; there is a constant trade- off between time, cost and quality</w:t>
      </w:r>
      <w:r w:rsidR="00083F0B" w:rsidRPr="007F0D9A">
        <w:rPr>
          <w:rFonts w:ascii="Arial" w:hAnsi="Arial" w:cs="Arial"/>
          <w:sz w:val="24"/>
          <w:szCs w:val="24"/>
        </w:rPr>
        <w:t xml:space="preserve"> that</w:t>
      </w:r>
      <w:r w:rsidRPr="007F0D9A">
        <w:rPr>
          <w:rFonts w:ascii="Arial" w:hAnsi="Arial" w:cs="Arial"/>
          <w:sz w:val="24"/>
          <w:szCs w:val="24"/>
        </w:rPr>
        <w:t xml:space="preserve"> will determine a project’s value for money Greenhalgh et al (2022).</w:t>
      </w:r>
    </w:p>
    <w:p w14:paraId="4EE86B84" w14:textId="77777777" w:rsidR="006A4812" w:rsidRPr="007F0D9A" w:rsidRDefault="006A4812" w:rsidP="007F0D9A">
      <w:pPr>
        <w:keepNext/>
        <w:spacing w:line="360" w:lineRule="auto"/>
        <w:jc w:val="both"/>
        <w:rPr>
          <w:rFonts w:ascii="Arial" w:hAnsi="Arial" w:cs="Arial"/>
          <w:sz w:val="24"/>
          <w:szCs w:val="24"/>
        </w:rPr>
      </w:pPr>
      <w:r w:rsidRPr="007F0D9A">
        <w:rPr>
          <w:rFonts w:ascii="Arial" w:hAnsi="Arial" w:cs="Arial"/>
          <w:noProof/>
          <w:sz w:val="24"/>
          <w:szCs w:val="24"/>
        </w:rPr>
        <w:lastRenderedPageBreak/>
        <w:drawing>
          <wp:inline distT="0" distB="0" distL="0" distR="0" wp14:anchorId="32DF5E62" wp14:editId="1C64F6EA">
            <wp:extent cx="4084660" cy="3261483"/>
            <wp:effectExtent l="0" t="0" r="0" b="0"/>
            <wp:docPr id="813467837" name="Picture 1" descr="A diagram of a trian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467837" name="Picture 1" descr="A diagram of a triangle&#10;&#10;AI-generated content may be incorrect."/>
                    <pic:cNvPicPr/>
                  </pic:nvPicPr>
                  <pic:blipFill>
                    <a:blip r:embed="rId9"/>
                    <a:stretch>
                      <a:fillRect/>
                    </a:stretch>
                  </pic:blipFill>
                  <pic:spPr>
                    <a:xfrm>
                      <a:off x="0" y="0"/>
                      <a:ext cx="4097570" cy="3271791"/>
                    </a:xfrm>
                    <a:prstGeom prst="rect">
                      <a:avLst/>
                    </a:prstGeom>
                  </pic:spPr>
                </pic:pic>
              </a:graphicData>
            </a:graphic>
          </wp:inline>
        </w:drawing>
      </w:r>
    </w:p>
    <w:p w14:paraId="4571807E" w14:textId="27F7BE56" w:rsidR="006A4812" w:rsidRPr="007F0D9A" w:rsidRDefault="006A4812" w:rsidP="007F0D9A">
      <w:pPr>
        <w:pStyle w:val="Caption"/>
        <w:spacing w:line="360" w:lineRule="auto"/>
        <w:jc w:val="both"/>
        <w:rPr>
          <w:rFonts w:ascii="Arial" w:hAnsi="Arial" w:cs="Arial"/>
          <w:sz w:val="24"/>
          <w:szCs w:val="24"/>
        </w:rPr>
      </w:pPr>
      <w:r w:rsidRPr="007F0D9A">
        <w:rPr>
          <w:rFonts w:ascii="Arial" w:hAnsi="Arial" w:cs="Arial"/>
          <w:sz w:val="24"/>
          <w:szCs w:val="24"/>
        </w:rPr>
        <w:t xml:space="preserve">Figure </w:t>
      </w:r>
      <w:r w:rsidR="00F44937" w:rsidRPr="007F0D9A">
        <w:rPr>
          <w:rFonts w:ascii="Arial" w:hAnsi="Arial" w:cs="Arial"/>
          <w:sz w:val="24"/>
          <w:szCs w:val="24"/>
        </w:rPr>
        <w:fldChar w:fldCharType="begin"/>
      </w:r>
      <w:r w:rsidR="00F44937" w:rsidRPr="007F0D9A">
        <w:rPr>
          <w:rFonts w:ascii="Arial" w:hAnsi="Arial" w:cs="Arial"/>
          <w:sz w:val="24"/>
          <w:szCs w:val="24"/>
        </w:rPr>
        <w:instrText xml:space="preserve"> SEQ Figure \* ARABIC </w:instrText>
      </w:r>
      <w:r w:rsidR="00F44937" w:rsidRPr="007F0D9A">
        <w:rPr>
          <w:rFonts w:ascii="Arial" w:hAnsi="Arial" w:cs="Arial"/>
          <w:sz w:val="24"/>
          <w:szCs w:val="24"/>
        </w:rPr>
        <w:fldChar w:fldCharType="separate"/>
      </w:r>
      <w:r w:rsidR="00624B2E" w:rsidRPr="007F0D9A">
        <w:rPr>
          <w:rFonts w:ascii="Arial" w:hAnsi="Arial" w:cs="Arial"/>
          <w:noProof/>
          <w:sz w:val="24"/>
          <w:szCs w:val="24"/>
        </w:rPr>
        <w:t>1</w:t>
      </w:r>
      <w:r w:rsidR="00F44937" w:rsidRPr="007F0D9A">
        <w:rPr>
          <w:rFonts w:ascii="Arial" w:hAnsi="Arial" w:cs="Arial"/>
          <w:noProof/>
          <w:sz w:val="24"/>
          <w:szCs w:val="24"/>
        </w:rPr>
        <w:fldChar w:fldCharType="end"/>
      </w:r>
      <w:r w:rsidRPr="007F0D9A">
        <w:rPr>
          <w:rFonts w:ascii="Arial" w:hAnsi="Arial" w:cs="Arial"/>
          <w:sz w:val="24"/>
          <w:szCs w:val="24"/>
        </w:rPr>
        <w:t>Time, cost and quality relationship triangle Greenhalgh et al (2022).</w:t>
      </w:r>
    </w:p>
    <w:p w14:paraId="2D6B966D" w14:textId="0E820722" w:rsidR="003F12ED" w:rsidRPr="007F0D9A" w:rsidRDefault="00C850E5" w:rsidP="007F0D9A">
      <w:pPr>
        <w:spacing w:line="360" w:lineRule="auto"/>
        <w:jc w:val="both"/>
        <w:rPr>
          <w:rFonts w:ascii="Arial" w:hAnsi="Arial" w:cs="Arial"/>
          <w:sz w:val="24"/>
          <w:szCs w:val="24"/>
        </w:rPr>
      </w:pPr>
      <w:r w:rsidRPr="007F0D9A">
        <w:rPr>
          <w:rFonts w:ascii="Arial" w:hAnsi="Arial" w:cs="Arial"/>
          <w:sz w:val="24"/>
          <w:szCs w:val="24"/>
        </w:rPr>
        <w:t xml:space="preserve">The selection of a procurement route </w:t>
      </w:r>
      <w:r w:rsidR="004400E4" w:rsidRPr="007F0D9A">
        <w:rPr>
          <w:rFonts w:ascii="Arial" w:hAnsi="Arial" w:cs="Arial"/>
          <w:sz w:val="24"/>
          <w:szCs w:val="24"/>
        </w:rPr>
        <w:t>will be governed on the emphasis placed on key criteria of quality, cost, time, flexibility, risk and client experience</w:t>
      </w:r>
      <w:r w:rsidR="00237B95" w:rsidRPr="007F0D9A">
        <w:rPr>
          <w:rFonts w:ascii="Arial" w:hAnsi="Arial" w:cs="Arial"/>
          <w:sz w:val="24"/>
          <w:szCs w:val="24"/>
        </w:rPr>
        <w:t xml:space="preserve"> Procurement and Partnering Strategy (2000).</w:t>
      </w:r>
      <w:r w:rsidR="004400E4" w:rsidRPr="007F0D9A">
        <w:rPr>
          <w:rFonts w:ascii="Arial" w:hAnsi="Arial" w:cs="Arial"/>
          <w:sz w:val="24"/>
          <w:szCs w:val="24"/>
        </w:rPr>
        <w:t xml:space="preserve">  </w:t>
      </w:r>
      <w:r w:rsidR="008632C6" w:rsidRPr="007F0D9A">
        <w:rPr>
          <w:rFonts w:ascii="Arial" w:hAnsi="Arial" w:cs="Arial"/>
          <w:sz w:val="24"/>
          <w:szCs w:val="24"/>
        </w:rPr>
        <w:t>The failure or success of a project can be determined by the</w:t>
      </w:r>
      <w:r w:rsidR="00275C50" w:rsidRPr="007F0D9A">
        <w:rPr>
          <w:rFonts w:ascii="Arial" w:hAnsi="Arial" w:cs="Arial"/>
          <w:sz w:val="24"/>
          <w:szCs w:val="24"/>
        </w:rPr>
        <w:t xml:space="preserve"> </w:t>
      </w:r>
      <w:r w:rsidR="008632C6" w:rsidRPr="007F0D9A">
        <w:rPr>
          <w:rFonts w:ascii="Arial" w:hAnsi="Arial" w:cs="Arial"/>
          <w:sz w:val="24"/>
          <w:szCs w:val="24"/>
        </w:rPr>
        <w:t>procurement method, and it should be made carefully with all the project objectives in mind; too often procurement is chosen on familiarity however this one size fits all approach doesn’t work Wassenaar (2017</w:t>
      </w:r>
      <w:r w:rsidR="005A26E6" w:rsidRPr="007F0D9A">
        <w:rPr>
          <w:rFonts w:ascii="Arial" w:hAnsi="Arial" w:cs="Arial"/>
          <w:sz w:val="24"/>
          <w:szCs w:val="24"/>
        </w:rPr>
        <w:t>).</w:t>
      </w:r>
      <w:r w:rsidR="00031627" w:rsidRPr="007F0D9A">
        <w:rPr>
          <w:rFonts w:ascii="Arial" w:hAnsi="Arial" w:cs="Arial"/>
          <w:sz w:val="24"/>
          <w:szCs w:val="24"/>
        </w:rPr>
        <w:t xml:space="preserve">  The </w:t>
      </w:r>
      <w:r w:rsidR="007D62EB" w:rsidRPr="007F0D9A">
        <w:rPr>
          <w:rFonts w:ascii="Arial" w:hAnsi="Arial" w:cs="Arial"/>
          <w:sz w:val="24"/>
          <w:szCs w:val="24"/>
        </w:rPr>
        <w:t>consequences</w:t>
      </w:r>
      <w:r w:rsidR="00031627" w:rsidRPr="007F0D9A">
        <w:rPr>
          <w:rFonts w:ascii="Arial" w:hAnsi="Arial" w:cs="Arial"/>
          <w:sz w:val="24"/>
          <w:szCs w:val="24"/>
        </w:rPr>
        <w:t xml:space="preserve"> </w:t>
      </w:r>
      <w:r w:rsidR="004F680A" w:rsidRPr="007F0D9A">
        <w:rPr>
          <w:rFonts w:ascii="Arial" w:hAnsi="Arial" w:cs="Arial"/>
          <w:sz w:val="24"/>
          <w:szCs w:val="24"/>
        </w:rPr>
        <w:t>of poor procurement and how its manage</w:t>
      </w:r>
      <w:r w:rsidR="007613B3" w:rsidRPr="007F0D9A">
        <w:rPr>
          <w:rFonts w:ascii="Arial" w:hAnsi="Arial" w:cs="Arial"/>
          <w:sz w:val="24"/>
          <w:szCs w:val="24"/>
        </w:rPr>
        <w:t>d</w:t>
      </w:r>
      <w:r w:rsidR="004F680A" w:rsidRPr="007F0D9A">
        <w:rPr>
          <w:rFonts w:ascii="Arial" w:hAnsi="Arial" w:cs="Arial"/>
          <w:sz w:val="24"/>
          <w:szCs w:val="24"/>
        </w:rPr>
        <w:t xml:space="preserve"> can</w:t>
      </w:r>
      <w:r w:rsidR="007D62EB" w:rsidRPr="007F0D9A">
        <w:rPr>
          <w:rFonts w:ascii="Arial" w:hAnsi="Arial" w:cs="Arial"/>
          <w:sz w:val="24"/>
          <w:szCs w:val="24"/>
        </w:rPr>
        <w:t xml:space="preserve"> </w:t>
      </w:r>
      <w:r w:rsidR="008D6BDA" w:rsidRPr="007F0D9A">
        <w:rPr>
          <w:rFonts w:ascii="Arial" w:hAnsi="Arial" w:cs="Arial"/>
          <w:sz w:val="24"/>
          <w:szCs w:val="24"/>
        </w:rPr>
        <w:t>reduce</w:t>
      </w:r>
      <w:r w:rsidR="004F680A" w:rsidRPr="007F0D9A">
        <w:rPr>
          <w:rFonts w:ascii="Arial" w:hAnsi="Arial" w:cs="Arial"/>
          <w:sz w:val="24"/>
          <w:szCs w:val="24"/>
        </w:rPr>
        <w:t xml:space="preserve"> the </w:t>
      </w:r>
      <w:r w:rsidR="007D62EB" w:rsidRPr="007F0D9A">
        <w:rPr>
          <w:rFonts w:ascii="Arial" w:hAnsi="Arial" w:cs="Arial"/>
          <w:sz w:val="24"/>
          <w:szCs w:val="24"/>
        </w:rPr>
        <w:t xml:space="preserve">likelihood a building </w:t>
      </w:r>
      <w:r w:rsidR="007613B3" w:rsidRPr="007F0D9A">
        <w:rPr>
          <w:rFonts w:ascii="Arial" w:hAnsi="Arial" w:cs="Arial"/>
          <w:sz w:val="24"/>
          <w:szCs w:val="24"/>
        </w:rPr>
        <w:t>being</w:t>
      </w:r>
      <w:r w:rsidR="007D62EB" w:rsidRPr="007F0D9A">
        <w:rPr>
          <w:rFonts w:ascii="Arial" w:hAnsi="Arial" w:cs="Arial"/>
          <w:sz w:val="24"/>
          <w:szCs w:val="24"/>
        </w:rPr>
        <w:t xml:space="preserve"> safe </w:t>
      </w:r>
      <w:r w:rsidR="005A26E6" w:rsidRPr="007F0D9A">
        <w:rPr>
          <w:rFonts w:ascii="Arial" w:hAnsi="Arial" w:cs="Arial"/>
          <w:sz w:val="24"/>
          <w:szCs w:val="24"/>
        </w:rPr>
        <w:t>Hackitt (2018)</w:t>
      </w:r>
    </w:p>
    <w:p w14:paraId="6C50E77F" w14:textId="2993BD18" w:rsidR="003F12ED" w:rsidRPr="007F0D9A" w:rsidRDefault="003F12ED" w:rsidP="007F0D9A">
      <w:pPr>
        <w:spacing w:line="360" w:lineRule="auto"/>
        <w:jc w:val="both"/>
        <w:rPr>
          <w:rFonts w:ascii="Arial" w:hAnsi="Arial" w:cs="Arial"/>
          <w:sz w:val="24"/>
          <w:szCs w:val="24"/>
        </w:rPr>
      </w:pPr>
      <w:r w:rsidRPr="007F0D9A">
        <w:rPr>
          <w:rFonts w:ascii="Arial" w:hAnsi="Arial" w:cs="Arial"/>
          <w:i/>
          <w:iCs/>
          <w:sz w:val="24"/>
          <w:szCs w:val="24"/>
        </w:rPr>
        <w:t>The most popular form</w:t>
      </w:r>
      <w:r w:rsidR="00B13ACD" w:rsidRPr="007F0D9A">
        <w:rPr>
          <w:rFonts w:ascii="Arial" w:hAnsi="Arial" w:cs="Arial"/>
          <w:i/>
          <w:iCs/>
          <w:sz w:val="24"/>
          <w:szCs w:val="24"/>
        </w:rPr>
        <w:t>s</w:t>
      </w:r>
      <w:r w:rsidRPr="007F0D9A">
        <w:rPr>
          <w:rFonts w:ascii="Arial" w:hAnsi="Arial" w:cs="Arial"/>
          <w:i/>
          <w:iCs/>
          <w:sz w:val="24"/>
          <w:szCs w:val="24"/>
        </w:rPr>
        <w:t xml:space="preserve"> of procurement in the UK in terms of the number of projects </w:t>
      </w:r>
      <w:r w:rsidR="00262D16" w:rsidRPr="007F0D9A">
        <w:rPr>
          <w:rFonts w:ascii="Arial" w:hAnsi="Arial" w:cs="Arial"/>
          <w:i/>
          <w:iCs/>
          <w:sz w:val="24"/>
          <w:szCs w:val="24"/>
        </w:rPr>
        <w:t>are</w:t>
      </w:r>
      <w:r w:rsidR="00560A1F" w:rsidRPr="007F0D9A">
        <w:rPr>
          <w:rFonts w:ascii="Arial" w:hAnsi="Arial" w:cs="Arial"/>
          <w:i/>
          <w:iCs/>
          <w:sz w:val="24"/>
          <w:szCs w:val="24"/>
        </w:rPr>
        <w:t xml:space="preserve"> shown</w:t>
      </w:r>
      <w:r w:rsidR="00BA04FC" w:rsidRPr="007F0D9A">
        <w:rPr>
          <w:rFonts w:ascii="Arial" w:hAnsi="Arial" w:cs="Arial"/>
          <w:i/>
          <w:iCs/>
          <w:sz w:val="24"/>
          <w:szCs w:val="24"/>
        </w:rPr>
        <w:t xml:space="preserve"> in</w:t>
      </w:r>
      <w:r w:rsidRPr="007F0D9A">
        <w:rPr>
          <w:rFonts w:ascii="Arial" w:hAnsi="Arial" w:cs="Arial"/>
          <w:i/>
          <w:iCs/>
          <w:sz w:val="24"/>
          <w:szCs w:val="24"/>
        </w:rPr>
        <w:t xml:space="preserve"> </w:t>
      </w:r>
      <w:r w:rsidRPr="007F0D9A">
        <w:rPr>
          <w:rFonts w:ascii="Arial" w:hAnsi="Arial" w:cs="Arial"/>
          <w:i/>
          <w:iCs/>
          <w:sz w:val="24"/>
          <w:szCs w:val="24"/>
        </w:rPr>
        <w:fldChar w:fldCharType="begin"/>
      </w:r>
      <w:r w:rsidRPr="007F0D9A">
        <w:rPr>
          <w:rFonts w:ascii="Arial" w:hAnsi="Arial" w:cs="Arial"/>
          <w:i/>
          <w:iCs/>
          <w:sz w:val="24"/>
          <w:szCs w:val="24"/>
        </w:rPr>
        <w:instrText xml:space="preserve"> REF _Ref197284348 \h </w:instrText>
      </w:r>
      <w:r w:rsidRPr="007F0D9A">
        <w:rPr>
          <w:rFonts w:ascii="Arial" w:hAnsi="Arial" w:cs="Arial"/>
          <w:i/>
          <w:iCs/>
          <w:sz w:val="24"/>
          <w:szCs w:val="24"/>
        </w:rPr>
      </w:r>
      <w:r w:rsidR="00024B3E" w:rsidRPr="007F0D9A">
        <w:rPr>
          <w:rFonts w:ascii="Arial" w:hAnsi="Arial" w:cs="Arial"/>
          <w:i/>
          <w:iCs/>
          <w:sz w:val="24"/>
          <w:szCs w:val="24"/>
        </w:rPr>
        <w:instrText xml:space="preserve"> \* MERGEFORMAT </w:instrText>
      </w:r>
      <w:r w:rsidRPr="007F0D9A">
        <w:rPr>
          <w:rFonts w:ascii="Arial" w:hAnsi="Arial" w:cs="Arial"/>
          <w:i/>
          <w:iCs/>
          <w:sz w:val="24"/>
          <w:szCs w:val="24"/>
        </w:rPr>
        <w:fldChar w:fldCharType="separate"/>
      </w:r>
      <w:r w:rsidR="00624B2E" w:rsidRPr="007F0D9A">
        <w:rPr>
          <w:rFonts w:ascii="Arial" w:hAnsi="Arial" w:cs="Arial"/>
          <w:sz w:val="24"/>
          <w:szCs w:val="24"/>
        </w:rPr>
        <w:t xml:space="preserve">Figure </w:t>
      </w:r>
      <w:r w:rsidR="00624B2E" w:rsidRPr="007F0D9A">
        <w:rPr>
          <w:rFonts w:ascii="Arial" w:hAnsi="Arial" w:cs="Arial"/>
          <w:noProof/>
          <w:sz w:val="24"/>
          <w:szCs w:val="24"/>
        </w:rPr>
        <w:t>2</w:t>
      </w:r>
      <w:r w:rsidRPr="007F0D9A">
        <w:rPr>
          <w:rFonts w:ascii="Arial" w:hAnsi="Arial" w:cs="Arial"/>
          <w:i/>
          <w:iCs/>
          <w:sz w:val="24"/>
          <w:szCs w:val="24"/>
        </w:rPr>
        <w:fldChar w:fldCharType="end"/>
      </w:r>
      <w:r w:rsidR="002D23C1" w:rsidRPr="007F0D9A">
        <w:rPr>
          <w:rFonts w:ascii="Arial" w:hAnsi="Arial" w:cs="Arial"/>
          <w:i/>
          <w:iCs/>
          <w:sz w:val="24"/>
          <w:szCs w:val="24"/>
        </w:rPr>
        <w:t xml:space="preserve">. </w:t>
      </w:r>
    </w:p>
    <w:p w14:paraId="241154E5" w14:textId="77777777" w:rsidR="003F12ED" w:rsidRPr="007F0D9A" w:rsidRDefault="003F12ED" w:rsidP="007F0D9A">
      <w:pPr>
        <w:keepNext/>
        <w:spacing w:line="360" w:lineRule="auto"/>
        <w:jc w:val="both"/>
        <w:rPr>
          <w:rFonts w:ascii="Arial" w:hAnsi="Arial" w:cs="Arial"/>
          <w:sz w:val="24"/>
          <w:szCs w:val="24"/>
        </w:rPr>
      </w:pPr>
      <w:r w:rsidRPr="007F0D9A">
        <w:rPr>
          <w:rFonts w:ascii="Arial" w:hAnsi="Arial" w:cs="Arial"/>
          <w:noProof/>
          <w:sz w:val="24"/>
          <w:szCs w:val="24"/>
        </w:rPr>
        <w:drawing>
          <wp:inline distT="0" distB="0" distL="0" distR="0" wp14:anchorId="0C37B83A" wp14:editId="06916A38">
            <wp:extent cx="5731510" cy="2083435"/>
            <wp:effectExtent l="0" t="0" r="2540" b="0"/>
            <wp:docPr id="1081152891" name="Picture 1" descr="A white car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152891" name="Picture 1" descr="A white card with black text&#10;&#10;AI-generated content may be incorrect."/>
                    <pic:cNvPicPr/>
                  </pic:nvPicPr>
                  <pic:blipFill>
                    <a:blip r:embed="rId10"/>
                    <a:stretch>
                      <a:fillRect/>
                    </a:stretch>
                  </pic:blipFill>
                  <pic:spPr>
                    <a:xfrm>
                      <a:off x="0" y="0"/>
                      <a:ext cx="5731510" cy="2083435"/>
                    </a:xfrm>
                    <a:prstGeom prst="rect">
                      <a:avLst/>
                    </a:prstGeom>
                  </pic:spPr>
                </pic:pic>
              </a:graphicData>
            </a:graphic>
          </wp:inline>
        </w:drawing>
      </w:r>
    </w:p>
    <w:p w14:paraId="0AD9D3A3" w14:textId="2F4C7A64" w:rsidR="003F12ED" w:rsidRPr="007F0D9A" w:rsidRDefault="003F12ED" w:rsidP="007F0D9A">
      <w:pPr>
        <w:pStyle w:val="Caption"/>
        <w:spacing w:line="360" w:lineRule="auto"/>
        <w:jc w:val="both"/>
        <w:rPr>
          <w:rFonts w:ascii="Arial" w:hAnsi="Arial" w:cs="Arial"/>
          <w:sz w:val="24"/>
          <w:szCs w:val="24"/>
        </w:rPr>
      </w:pPr>
      <w:bookmarkStart w:id="1" w:name="_Ref197284348"/>
      <w:r w:rsidRPr="007F0D9A">
        <w:rPr>
          <w:rFonts w:ascii="Arial" w:hAnsi="Arial" w:cs="Arial"/>
          <w:sz w:val="24"/>
          <w:szCs w:val="24"/>
        </w:rPr>
        <w:t xml:space="preserve">Figure </w:t>
      </w:r>
      <w:r w:rsidR="00F44937" w:rsidRPr="007F0D9A">
        <w:rPr>
          <w:rFonts w:ascii="Arial" w:hAnsi="Arial" w:cs="Arial"/>
          <w:sz w:val="24"/>
          <w:szCs w:val="24"/>
        </w:rPr>
        <w:fldChar w:fldCharType="begin"/>
      </w:r>
      <w:r w:rsidR="00F44937" w:rsidRPr="007F0D9A">
        <w:rPr>
          <w:rFonts w:ascii="Arial" w:hAnsi="Arial" w:cs="Arial"/>
          <w:sz w:val="24"/>
          <w:szCs w:val="24"/>
        </w:rPr>
        <w:instrText xml:space="preserve"> SEQ Figure \* ARABIC </w:instrText>
      </w:r>
      <w:r w:rsidR="00F44937" w:rsidRPr="007F0D9A">
        <w:rPr>
          <w:rFonts w:ascii="Arial" w:hAnsi="Arial" w:cs="Arial"/>
          <w:sz w:val="24"/>
          <w:szCs w:val="24"/>
        </w:rPr>
        <w:fldChar w:fldCharType="separate"/>
      </w:r>
      <w:r w:rsidR="00624B2E" w:rsidRPr="007F0D9A">
        <w:rPr>
          <w:rFonts w:ascii="Arial" w:hAnsi="Arial" w:cs="Arial"/>
          <w:noProof/>
          <w:sz w:val="24"/>
          <w:szCs w:val="24"/>
        </w:rPr>
        <w:t>2</w:t>
      </w:r>
      <w:r w:rsidR="00F44937" w:rsidRPr="007F0D9A">
        <w:rPr>
          <w:rFonts w:ascii="Arial" w:hAnsi="Arial" w:cs="Arial"/>
          <w:noProof/>
          <w:sz w:val="24"/>
          <w:szCs w:val="24"/>
        </w:rPr>
        <w:fldChar w:fldCharType="end"/>
      </w:r>
      <w:bookmarkEnd w:id="1"/>
      <w:r w:rsidRPr="007F0D9A">
        <w:rPr>
          <w:rFonts w:ascii="Arial" w:hAnsi="Arial" w:cs="Arial"/>
          <w:sz w:val="24"/>
          <w:szCs w:val="24"/>
        </w:rPr>
        <w:t xml:space="preserve"> Most frequently used methods of procurement National Building Specification (2018</w:t>
      </w:r>
      <w:r w:rsidR="00D23253" w:rsidRPr="007F0D9A">
        <w:rPr>
          <w:rFonts w:ascii="Arial" w:hAnsi="Arial" w:cs="Arial"/>
          <w:sz w:val="24"/>
          <w:szCs w:val="24"/>
        </w:rPr>
        <w:t>),</w:t>
      </w:r>
      <w:r w:rsidRPr="007F0D9A">
        <w:rPr>
          <w:rFonts w:ascii="Arial" w:hAnsi="Arial" w:cs="Arial"/>
          <w:sz w:val="24"/>
          <w:szCs w:val="24"/>
        </w:rPr>
        <w:t xml:space="preserve"> National Construction Contracts and Law Report, NBS.</w:t>
      </w:r>
    </w:p>
    <w:p w14:paraId="18BE35C6" w14:textId="6BAE0B25" w:rsidR="00A96052" w:rsidRPr="007F0D9A" w:rsidRDefault="00A96052" w:rsidP="007F0D9A">
      <w:pPr>
        <w:spacing w:line="360" w:lineRule="auto"/>
        <w:jc w:val="both"/>
        <w:rPr>
          <w:rFonts w:ascii="Arial" w:hAnsi="Arial" w:cs="Arial"/>
          <w:sz w:val="24"/>
          <w:szCs w:val="24"/>
        </w:rPr>
      </w:pPr>
      <w:r w:rsidRPr="007F0D9A">
        <w:rPr>
          <w:rFonts w:ascii="Arial" w:hAnsi="Arial" w:cs="Arial"/>
          <w:sz w:val="24"/>
          <w:szCs w:val="24"/>
        </w:rPr>
        <w:t xml:space="preserve">O'Connor (2017) states that </w:t>
      </w:r>
      <w:r w:rsidR="00BA04FC" w:rsidRPr="007F0D9A">
        <w:rPr>
          <w:rFonts w:ascii="Arial" w:hAnsi="Arial" w:cs="Arial"/>
          <w:sz w:val="24"/>
          <w:szCs w:val="24"/>
        </w:rPr>
        <w:t>in</w:t>
      </w:r>
      <w:r w:rsidR="007D2BE0" w:rsidRPr="007F0D9A">
        <w:rPr>
          <w:rFonts w:ascii="Arial" w:hAnsi="Arial" w:cs="Arial"/>
          <w:sz w:val="24"/>
          <w:szCs w:val="24"/>
        </w:rPr>
        <w:t xml:space="preserve"> the UK, procurement methods</w:t>
      </w:r>
      <w:r w:rsidR="003F12ED" w:rsidRPr="007F0D9A">
        <w:rPr>
          <w:rFonts w:ascii="Arial" w:hAnsi="Arial" w:cs="Arial"/>
          <w:sz w:val="24"/>
          <w:szCs w:val="24"/>
        </w:rPr>
        <w:t xml:space="preserve"> can be placed into</w:t>
      </w:r>
      <w:r w:rsidR="007D2BE0" w:rsidRPr="007F0D9A">
        <w:rPr>
          <w:rFonts w:ascii="Arial" w:hAnsi="Arial" w:cs="Arial"/>
          <w:sz w:val="24"/>
          <w:szCs w:val="24"/>
        </w:rPr>
        <w:t xml:space="preserve"> </w:t>
      </w:r>
      <w:r w:rsidR="003F12ED" w:rsidRPr="007F0D9A">
        <w:rPr>
          <w:rFonts w:ascii="Arial" w:hAnsi="Arial" w:cs="Arial"/>
          <w:sz w:val="24"/>
          <w:szCs w:val="24"/>
        </w:rPr>
        <w:t xml:space="preserve">5 </w:t>
      </w:r>
      <w:r w:rsidRPr="007F0D9A">
        <w:rPr>
          <w:rFonts w:ascii="Arial" w:hAnsi="Arial" w:cs="Arial"/>
          <w:sz w:val="24"/>
          <w:szCs w:val="24"/>
        </w:rPr>
        <w:t xml:space="preserve">principal categories </w:t>
      </w:r>
      <w:r w:rsidR="00740A8D" w:rsidRPr="007F0D9A">
        <w:rPr>
          <w:rFonts w:ascii="Arial" w:hAnsi="Arial" w:cs="Arial"/>
          <w:sz w:val="24"/>
          <w:szCs w:val="24"/>
        </w:rPr>
        <w:t>T</w:t>
      </w:r>
      <w:r w:rsidR="007D2BE0" w:rsidRPr="007F0D9A">
        <w:rPr>
          <w:rFonts w:ascii="Arial" w:hAnsi="Arial" w:cs="Arial"/>
          <w:sz w:val="24"/>
          <w:szCs w:val="24"/>
        </w:rPr>
        <w:t xml:space="preserve">raditional, </w:t>
      </w:r>
      <w:r w:rsidR="00740A8D" w:rsidRPr="007F0D9A">
        <w:rPr>
          <w:rFonts w:ascii="Arial" w:hAnsi="Arial" w:cs="Arial"/>
          <w:sz w:val="24"/>
          <w:szCs w:val="24"/>
        </w:rPr>
        <w:t>D</w:t>
      </w:r>
      <w:r w:rsidR="007D2BE0" w:rsidRPr="007F0D9A">
        <w:rPr>
          <w:rFonts w:ascii="Arial" w:hAnsi="Arial" w:cs="Arial"/>
          <w:sz w:val="24"/>
          <w:szCs w:val="24"/>
        </w:rPr>
        <w:t xml:space="preserve">esign and </w:t>
      </w:r>
      <w:r w:rsidR="00740A8D" w:rsidRPr="007F0D9A">
        <w:rPr>
          <w:rFonts w:ascii="Arial" w:hAnsi="Arial" w:cs="Arial"/>
          <w:sz w:val="24"/>
          <w:szCs w:val="24"/>
        </w:rPr>
        <w:t>B</w:t>
      </w:r>
      <w:r w:rsidR="007D2BE0" w:rsidRPr="007F0D9A">
        <w:rPr>
          <w:rFonts w:ascii="Arial" w:hAnsi="Arial" w:cs="Arial"/>
          <w:sz w:val="24"/>
          <w:szCs w:val="24"/>
        </w:rPr>
        <w:t xml:space="preserve">uild, </w:t>
      </w:r>
      <w:r w:rsidRPr="007F0D9A">
        <w:rPr>
          <w:rFonts w:ascii="Arial" w:hAnsi="Arial" w:cs="Arial"/>
          <w:sz w:val="24"/>
          <w:szCs w:val="24"/>
        </w:rPr>
        <w:t>Contractor’s Design Portion (a hybrid of Traditional Procurement with Design and Build), Package contracting (Construction Management or Management Contracting) and Integrated (collaborative</w:t>
      </w:r>
      <w:r w:rsidR="005B4C56" w:rsidRPr="007F0D9A">
        <w:rPr>
          <w:rFonts w:ascii="Arial" w:hAnsi="Arial" w:cs="Arial"/>
          <w:sz w:val="24"/>
          <w:szCs w:val="24"/>
        </w:rPr>
        <w:t xml:space="preserve"> or partnering/</w:t>
      </w:r>
      <w:r w:rsidR="009F2934" w:rsidRPr="007F0D9A">
        <w:rPr>
          <w:rFonts w:ascii="Arial" w:hAnsi="Arial" w:cs="Arial"/>
          <w:sz w:val="24"/>
          <w:szCs w:val="24"/>
        </w:rPr>
        <w:t>alliancing)</w:t>
      </w:r>
      <w:r w:rsidRPr="007F0D9A">
        <w:rPr>
          <w:rFonts w:ascii="Arial" w:hAnsi="Arial" w:cs="Arial"/>
          <w:sz w:val="24"/>
          <w:szCs w:val="24"/>
        </w:rPr>
        <w:t xml:space="preserve">. </w:t>
      </w:r>
    </w:p>
    <w:p w14:paraId="4F9D728A" w14:textId="77777777" w:rsidR="003744DF" w:rsidRPr="007F0D9A" w:rsidRDefault="003744DF" w:rsidP="007F0D9A">
      <w:pPr>
        <w:pStyle w:val="Heading1"/>
        <w:spacing w:line="360" w:lineRule="auto"/>
        <w:jc w:val="both"/>
        <w:rPr>
          <w:rFonts w:ascii="Arial" w:hAnsi="Arial" w:cs="Arial"/>
          <w:sz w:val="24"/>
          <w:szCs w:val="24"/>
        </w:rPr>
      </w:pPr>
      <w:bookmarkStart w:id="2" w:name="_Toc197626816"/>
      <w:r w:rsidRPr="007F0D9A">
        <w:rPr>
          <w:rFonts w:ascii="Arial" w:hAnsi="Arial" w:cs="Arial"/>
          <w:sz w:val="24"/>
          <w:szCs w:val="24"/>
        </w:rPr>
        <w:t>Traditional</w:t>
      </w:r>
      <w:bookmarkEnd w:id="2"/>
      <w:r w:rsidRPr="007F0D9A">
        <w:rPr>
          <w:rFonts w:ascii="Arial" w:hAnsi="Arial" w:cs="Arial"/>
          <w:sz w:val="24"/>
          <w:szCs w:val="24"/>
        </w:rPr>
        <w:t xml:space="preserve"> </w:t>
      </w:r>
    </w:p>
    <w:p w14:paraId="1456B592" w14:textId="46E6B88D" w:rsidR="004B1B2B" w:rsidRPr="007F0D9A" w:rsidRDefault="00CE6C0F" w:rsidP="007F0D9A">
      <w:pPr>
        <w:spacing w:line="360" w:lineRule="auto"/>
        <w:jc w:val="both"/>
        <w:rPr>
          <w:rFonts w:ascii="Arial" w:hAnsi="Arial" w:cs="Arial"/>
          <w:sz w:val="24"/>
          <w:szCs w:val="24"/>
        </w:rPr>
      </w:pPr>
      <w:r w:rsidRPr="007F0D9A">
        <w:rPr>
          <w:rFonts w:ascii="Arial" w:hAnsi="Arial" w:cs="Arial"/>
          <w:sz w:val="24"/>
          <w:szCs w:val="24"/>
        </w:rPr>
        <w:t>W</w:t>
      </w:r>
      <w:r w:rsidR="00080559" w:rsidRPr="007F0D9A">
        <w:rPr>
          <w:rFonts w:ascii="Arial" w:hAnsi="Arial" w:cs="Arial"/>
          <w:sz w:val="24"/>
          <w:szCs w:val="24"/>
        </w:rPr>
        <w:t>hen the design is carried out by an independent architect and construction by a</w:t>
      </w:r>
      <w:r w:rsidR="00CA6C8B" w:rsidRPr="007F0D9A">
        <w:rPr>
          <w:rFonts w:ascii="Arial" w:hAnsi="Arial" w:cs="Arial"/>
          <w:sz w:val="24"/>
          <w:szCs w:val="24"/>
        </w:rPr>
        <w:t xml:space="preserve"> </w:t>
      </w:r>
      <w:r w:rsidR="000E10DF" w:rsidRPr="007F0D9A">
        <w:rPr>
          <w:rFonts w:ascii="Arial" w:hAnsi="Arial" w:cs="Arial"/>
          <w:sz w:val="24"/>
          <w:szCs w:val="24"/>
        </w:rPr>
        <w:t>separate</w:t>
      </w:r>
      <w:r w:rsidR="00080559" w:rsidRPr="007F0D9A">
        <w:rPr>
          <w:rFonts w:ascii="Arial" w:hAnsi="Arial" w:cs="Arial"/>
          <w:sz w:val="24"/>
          <w:szCs w:val="24"/>
        </w:rPr>
        <w:t xml:space="preserve"> building company, this is generally known as traditional procurement</w:t>
      </w:r>
      <w:r w:rsidR="00863EDA" w:rsidRPr="007F0D9A">
        <w:rPr>
          <w:rFonts w:ascii="Arial" w:hAnsi="Arial" w:cs="Arial"/>
          <w:sz w:val="24"/>
          <w:szCs w:val="24"/>
        </w:rPr>
        <w:t xml:space="preserve"> and</w:t>
      </w:r>
      <w:r w:rsidR="00225EAB" w:rsidRPr="007F0D9A">
        <w:rPr>
          <w:rFonts w:ascii="Arial" w:hAnsi="Arial" w:cs="Arial"/>
          <w:sz w:val="24"/>
          <w:szCs w:val="24"/>
        </w:rPr>
        <w:t xml:space="preserve"> </w:t>
      </w:r>
      <w:r w:rsidR="009E65D3" w:rsidRPr="007F0D9A">
        <w:rPr>
          <w:rFonts w:ascii="Arial" w:hAnsi="Arial" w:cs="Arial"/>
          <w:sz w:val="24"/>
          <w:szCs w:val="24"/>
        </w:rPr>
        <w:t xml:space="preserve">has been used by the construction the industry for at least 160 years </w:t>
      </w:r>
      <w:r w:rsidR="00225EAB" w:rsidRPr="007F0D9A">
        <w:rPr>
          <w:rFonts w:ascii="Arial" w:hAnsi="Arial" w:cs="Arial"/>
          <w:sz w:val="24"/>
          <w:szCs w:val="24"/>
        </w:rPr>
        <w:t>Greenhalgh et al (2022)</w:t>
      </w:r>
      <w:r w:rsidR="001258C9" w:rsidRPr="007F0D9A">
        <w:rPr>
          <w:rFonts w:ascii="Arial" w:hAnsi="Arial" w:cs="Arial"/>
          <w:sz w:val="24"/>
          <w:szCs w:val="24"/>
        </w:rPr>
        <w:t xml:space="preserve">.  </w:t>
      </w:r>
      <w:r w:rsidR="004B1B2B" w:rsidRPr="007F0D9A">
        <w:rPr>
          <w:rFonts w:ascii="Arial" w:hAnsi="Arial" w:cs="Arial"/>
          <w:sz w:val="24"/>
          <w:szCs w:val="24"/>
        </w:rPr>
        <w:t>The sequential nature of the traditional route offers certainty in that the design is complete and costs can be accurately known however this makes the process slow</w:t>
      </w:r>
      <w:r w:rsidR="009A3658" w:rsidRPr="007F0D9A">
        <w:rPr>
          <w:rFonts w:ascii="Arial" w:hAnsi="Arial" w:cs="Arial"/>
          <w:sz w:val="24"/>
          <w:szCs w:val="24"/>
        </w:rPr>
        <w:t xml:space="preserve"> </w:t>
      </w:r>
      <w:r w:rsidR="008501FC" w:rsidRPr="007F0D9A">
        <w:rPr>
          <w:rFonts w:ascii="Arial" w:hAnsi="Arial" w:cs="Arial"/>
          <w:sz w:val="24"/>
          <w:szCs w:val="24"/>
        </w:rPr>
        <w:fldChar w:fldCharType="begin"/>
      </w:r>
      <w:r w:rsidR="008501FC" w:rsidRPr="007F0D9A">
        <w:rPr>
          <w:rFonts w:ascii="Arial" w:hAnsi="Arial" w:cs="Arial"/>
          <w:sz w:val="24"/>
          <w:szCs w:val="24"/>
        </w:rPr>
        <w:instrText xml:space="preserve"> REF _Ref197434594 \h </w:instrText>
      </w:r>
      <w:r w:rsidR="008501FC" w:rsidRPr="007F0D9A">
        <w:rPr>
          <w:rFonts w:ascii="Arial" w:hAnsi="Arial" w:cs="Arial"/>
          <w:sz w:val="24"/>
          <w:szCs w:val="24"/>
        </w:rPr>
      </w:r>
      <w:r w:rsidR="00024B3E" w:rsidRPr="007F0D9A">
        <w:rPr>
          <w:rFonts w:ascii="Arial" w:hAnsi="Arial" w:cs="Arial"/>
          <w:sz w:val="24"/>
          <w:szCs w:val="24"/>
        </w:rPr>
        <w:instrText xml:space="preserve"> \* MERGEFORMAT </w:instrText>
      </w:r>
      <w:r w:rsidR="008501FC" w:rsidRPr="007F0D9A">
        <w:rPr>
          <w:rFonts w:ascii="Arial" w:hAnsi="Arial" w:cs="Arial"/>
          <w:sz w:val="24"/>
          <w:szCs w:val="24"/>
        </w:rPr>
        <w:fldChar w:fldCharType="separate"/>
      </w:r>
      <w:r w:rsidR="00624B2E" w:rsidRPr="007F0D9A">
        <w:rPr>
          <w:rFonts w:ascii="Arial" w:hAnsi="Arial" w:cs="Arial"/>
          <w:sz w:val="24"/>
          <w:szCs w:val="24"/>
        </w:rPr>
        <w:t xml:space="preserve">Figure </w:t>
      </w:r>
      <w:r w:rsidR="00624B2E" w:rsidRPr="007F0D9A">
        <w:rPr>
          <w:rFonts w:ascii="Arial" w:hAnsi="Arial" w:cs="Arial"/>
          <w:noProof/>
          <w:sz w:val="24"/>
          <w:szCs w:val="24"/>
        </w:rPr>
        <w:t>3</w:t>
      </w:r>
      <w:r w:rsidR="008501FC" w:rsidRPr="007F0D9A">
        <w:rPr>
          <w:rFonts w:ascii="Arial" w:hAnsi="Arial" w:cs="Arial"/>
          <w:sz w:val="24"/>
          <w:szCs w:val="24"/>
        </w:rPr>
        <w:fldChar w:fldCharType="end"/>
      </w:r>
      <w:r w:rsidR="004B1B2B" w:rsidRPr="007F0D9A">
        <w:rPr>
          <w:rFonts w:ascii="Arial" w:hAnsi="Arial" w:cs="Arial"/>
          <w:sz w:val="24"/>
          <w:szCs w:val="24"/>
        </w:rPr>
        <w:t xml:space="preserve"> and this route is usually favoured where budget or finances are the major concern Morledge (2024).</w:t>
      </w:r>
    </w:p>
    <w:p w14:paraId="311413B7" w14:textId="77777777" w:rsidR="00CC103F" w:rsidRPr="007F0D9A" w:rsidRDefault="00CC103F" w:rsidP="007F0D9A">
      <w:pPr>
        <w:keepNext/>
        <w:spacing w:line="360" w:lineRule="auto"/>
        <w:jc w:val="both"/>
        <w:rPr>
          <w:rFonts w:ascii="Arial" w:hAnsi="Arial" w:cs="Arial"/>
          <w:sz w:val="24"/>
          <w:szCs w:val="24"/>
        </w:rPr>
      </w:pPr>
      <w:r w:rsidRPr="007F0D9A">
        <w:rPr>
          <w:rFonts w:ascii="Arial" w:hAnsi="Arial" w:cs="Arial"/>
          <w:noProof/>
          <w:sz w:val="24"/>
          <w:szCs w:val="24"/>
        </w:rPr>
        <w:drawing>
          <wp:inline distT="0" distB="0" distL="0" distR="0" wp14:anchorId="0F9FC027" wp14:editId="2A32A244">
            <wp:extent cx="4839375" cy="1047896"/>
            <wp:effectExtent l="0" t="0" r="0" b="0"/>
            <wp:docPr id="511306352" name="Picture 1" descr="A purple lines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306352" name="Picture 1" descr="A purple lines on a white background&#10;&#10;AI-generated content may be incorrect."/>
                    <pic:cNvPicPr/>
                  </pic:nvPicPr>
                  <pic:blipFill>
                    <a:blip r:embed="rId11"/>
                    <a:stretch>
                      <a:fillRect/>
                    </a:stretch>
                  </pic:blipFill>
                  <pic:spPr>
                    <a:xfrm>
                      <a:off x="0" y="0"/>
                      <a:ext cx="4839375" cy="1047896"/>
                    </a:xfrm>
                    <a:prstGeom prst="rect">
                      <a:avLst/>
                    </a:prstGeom>
                  </pic:spPr>
                </pic:pic>
              </a:graphicData>
            </a:graphic>
          </wp:inline>
        </w:drawing>
      </w:r>
    </w:p>
    <w:p w14:paraId="1959DF89" w14:textId="29CFE1AE" w:rsidR="00F009C8" w:rsidRPr="007F0D9A" w:rsidRDefault="00CC103F" w:rsidP="007F0D9A">
      <w:pPr>
        <w:pStyle w:val="Caption"/>
        <w:spacing w:line="360" w:lineRule="auto"/>
        <w:jc w:val="both"/>
        <w:rPr>
          <w:rFonts w:ascii="Arial" w:hAnsi="Arial" w:cs="Arial"/>
          <w:sz w:val="24"/>
          <w:szCs w:val="24"/>
        </w:rPr>
      </w:pPr>
      <w:bookmarkStart w:id="3" w:name="_Ref197434594"/>
      <w:r w:rsidRPr="007F0D9A">
        <w:rPr>
          <w:rFonts w:ascii="Arial" w:hAnsi="Arial" w:cs="Arial"/>
          <w:sz w:val="24"/>
          <w:szCs w:val="24"/>
        </w:rPr>
        <w:t xml:space="preserve">Figure </w:t>
      </w:r>
      <w:r w:rsidR="00F44937" w:rsidRPr="007F0D9A">
        <w:rPr>
          <w:rFonts w:ascii="Arial" w:hAnsi="Arial" w:cs="Arial"/>
          <w:sz w:val="24"/>
          <w:szCs w:val="24"/>
        </w:rPr>
        <w:fldChar w:fldCharType="begin"/>
      </w:r>
      <w:r w:rsidR="00F44937" w:rsidRPr="007F0D9A">
        <w:rPr>
          <w:rFonts w:ascii="Arial" w:hAnsi="Arial" w:cs="Arial"/>
          <w:sz w:val="24"/>
          <w:szCs w:val="24"/>
        </w:rPr>
        <w:instrText xml:space="preserve"> SEQ Figure \* ARABIC </w:instrText>
      </w:r>
      <w:r w:rsidR="00F44937" w:rsidRPr="007F0D9A">
        <w:rPr>
          <w:rFonts w:ascii="Arial" w:hAnsi="Arial" w:cs="Arial"/>
          <w:sz w:val="24"/>
          <w:szCs w:val="24"/>
        </w:rPr>
        <w:fldChar w:fldCharType="separate"/>
      </w:r>
      <w:r w:rsidR="00624B2E" w:rsidRPr="007F0D9A">
        <w:rPr>
          <w:rFonts w:ascii="Arial" w:hAnsi="Arial" w:cs="Arial"/>
          <w:noProof/>
          <w:sz w:val="24"/>
          <w:szCs w:val="24"/>
        </w:rPr>
        <w:t>3</w:t>
      </w:r>
      <w:r w:rsidR="00F44937" w:rsidRPr="007F0D9A">
        <w:rPr>
          <w:rFonts w:ascii="Arial" w:hAnsi="Arial" w:cs="Arial"/>
          <w:noProof/>
          <w:sz w:val="24"/>
          <w:szCs w:val="24"/>
        </w:rPr>
        <w:fldChar w:fldCharType="end"/>
      </w:r>
      <w:bookmarkEnd w:id="3"/>
      <w:r w:rsidRPr="007F0D9A">
        <w:rPr>
          <w:rFonts w:ascii="Arial" w:hAnsi="Arial" w:cs="Arial"/>
          <w:sz w:val="24"/>
          <w:szCs w:val="24"/>
        </w:rPr>
        <w:t xml:space="preserve"> Traditional Procurement S</w:t>
      </w:r>
      <w:r w:rsidR="009A3658" w:rsidRPr="007F0D9A">
        <w:rPr>
          <w:rFonts w:ascii="Arial" w:hAnsi="Arial" w:cs="Arial"/>
          <w:sz w:val="24"/>
          <w:szCs w:val="24"/>
        </w:rPr>
        <w:t>equence</w:t>
      </w:r>
    </w:p>
    <w:p w14:paraId="1BAD7588" w14:textId="2D4DB65D" w:rsidR="00080559" w:rsidRPr="007F0D9A" w:rsidRDefault="001258C9" w:rsidP="007F0D9A">
      <w:pPr>
        <w:spacing w:line="360" w:lineRule="auto"/>
        <w:jc w:val="both"/>
        <w:rPr>
          <w:rFonts w:ascii="Arial" w:hAnsi="Arial" w:cs="Arial"/>
          <w:sz w:val="24"/>
          <w:szCs w:val="24"/>
        </w:rPr>
      </w:pPr>
      <w:r w:rsidRPr="007F0D9A">
        <w:rPr>
          <w:rFonts w:ascii="Arial" w:hAnsi="Arial" w:cs="Arial"/>
          <w:sz w:val="24"/>
          <w:szCs w:val="24"/>
        </w:rPr>
        <w:t>This approach</w:t>
      </w:r>
      <w:r w:rsidR="001D10C7" w:rsidRPr="007F0D9A">
        <w:rPr>
          <w:rFonts w:ascii="Arial" w:hAnsi="Arial" w:cs="Arial"/>
          <w:sz w:val="24"/>
          <w:szCs w:val="24"/>
        </w:rPr>
        <w:t xml:space="preserve"> is</w:t>
      </w:r>
      <w:r w:rsidRPr="007F0D9A">
        <w:rPr>
          <w:rFonts w:ascii="Arial" w:hAnsi="Arial" w:cs="Arial"/>
          <w:sz w:val="24"/>
          <w:szCs w:val="24"/>
        </w:rPr>
        <w:t xml:space="preserve"> typically adopted by</w:t>
      </w:r>
      <w:r w:rsidR="00853D2E" w:rsidRPr="007F0D9A">
        <w:rPr>
          <w:rFonts w:ascii="Arial" w:hAnsi="Arial" w:cs="Arial"/>
          <w:sz w:val="24"/>
          <w:szCs w:val="24"/>
        </w:rPr>
        <w:t xml:space="preserve"> </w:t>
      </w:r>
      <w:r w:rsidRPr="007F0D9A">
        <w:rPr>
          <w:rFonts w:ascii="Arial" w:hAnsi="Arial" w:cs="Arial"/>
          <w:sz w:val="24"/>
          <w:szCs w:val="24"/>
        </w:rPr>
        <w:t>inexperienced or occasional construction clients</w:t>
      </w:r>
      <w:r w:rsidR="00856BF2" w:rsidRPr="007F0D9A">
        <w:rPr>
          <w:rFonts w:ascii="Arial" w:hAnsi="Arial" w:cs="Arial"/>
          <w:sz w:val="24"/>
          <w:szCs w:val="24"/>
        </w:rPr>
        <w:t xml:space="preserve"> as it is seen as a very low risk approach;</w:t>
      </w:r>
      <w:r w:rsidR="008B7800" w:rsidRPr="007F0D9A">
        <w:rPr>
          <w:rFonts w:ascii="Arial" w:hAnsi="Arial" w:cs="Arial"/>
          <w:sz w:val="24"/>
          <w:szCs w:val="24"/>
        </w:rPr>
        <w:t xml:space="preserve"> </w:t>
      </w:r>
      <w:r w:rsidR="001D10C7" w:rsidRPr="007F0D9A">
        <w:rPr>
          <w:rFonts w:ascii="Arial" w:hAnsi="Arial" w:cs="Arial"/>
          <w:sz w:val="24"/>
          <w:szCs w:val="24"/>
        </w:rPr>
        <w:t>this is</w:t>
      </w:r>
      <w:r w:rsidR="00A45BA3" w:rsidRPr="007F0D9A">
        <w:rPr>
          <w:rFonts w:ascii="Arial" w:hAnsi="Arial" w:cs="Arial"/>
          <w:sz w:val="24"/>
          <w:szCs w:val="24"/>
        </w:rPr>
        <w:t xml:space="preserve"> </w:t>
      </w:r>
      <w:r w:rsidR="008B7800" w:rsidRPr="007F0D9A">
        <w:rPr>
          <w:rFonts w:ascii="Arial" w:hAnsi="Arial" w:cs="Arial"/>
          <w:sz w:val="24"/>
          <w:szCs w:val="24"/>
        </w:rPr>
        <w:t xml:space="preserve">due to the </w:t>
      </w:r>
      <w:r w:rsidR="000D7BDD" w:rsidRPr="007F0D9A">
        <w:rPr>
          <w:rFonts w:ascii="Arial" w:hAnsi="Arial" w:cs="Arial"/>
          <w:sz w:val="24"/>
          <w:szCs w:val="24"/>
        </w:rPr>
        <w:t>certainty</w:t>
      </w:r>
      <w:r w:rsidR="008B7800" w:rsidRPr="007F0D9A">
        <w:rPr>
          <w:rFonts w:ascii="Arial" w:hAnsi="Arial" w:cs="Arial"/>
          <w:sz w:val="24"/>
          <w:szCs w:val="24"/>
        </w:rPr>
        <w:t xml:space="preserve"> </w:t>
      </w:r>
      <w:r w:rsidR="000D7BDD" w:rsidRPr="007F0D9A">
        <w:rPr>
          <w:rFonts w:ascii="Arial" w:hAnsi="Arial" w:cs="Arial"/>
          <w:sz w:val="24"/>
          <w:szCs w:val="24"/>
        </w:rPr>
        <w:t>in the design, cost and duration Morledge (2024).</w:t>
      </w:r>
    </w:p>
    <w:p w14:paraId="3B6F3C01" w14:textId="14C63074" w:rsidR="00A87A84" w:rsidRPr="007F0D9A" w:rsidRDefault="007E3729" w:rsidP="007F0D9A">
      <w:pPr>
        <w:spacing w:line="360" w:lineRule="auto"/>
        <w:jc w:val="both"/>
        <w:rPr>
          <w:rFonts w:ascii="Arial" w:hAnsi="Arial" w:cs="Arial"/>
          <w:sz w:val="24"/>
          <w:szCs w:val="24"/>
        </w:rPr>
      </w:pPr>
      <w:r w:rsidRPr="007F0D9A">
        <w:rPr>
          <w:rFonts w:ascii="Arial" w:hAnsi="Arial" w:cs="Arial"/>
          <w:sz w:val="24"/>
          <w:szCs w:val="24"/>
        </w:rPr>
        <w:t>As the client selects and appoints the design team prior to tendering</w:t>
      </w:r>
      <w:r w:rsidR="005167C1" w:rsidRPr="007F0D9A">
        <w:rPr>
          <w:rFonts w:ascii="Arial" w:hAnsi="Arial" w:cs="Arial"/>
          <w:sz w:val="24"/>
          <w:szCs w:val="24"/>
        </w:rPr>
        <w:t>,</w:t>
      </w:r>
      <w:r w:rsidRPr="007F0D9A">
        <w:rPr>
          <w:rFonts w:ascii="Arial" w:hAnsi="Arial" w:cs="Arial"/>
          <w:sz w:val="24"/>
          <w:szCs w:val="24"/>
        </w:rPr>
        <w:t xml:space="preserve"> the contractor has no or limited input into the design and therefore liability March (2017).  During the tendering process the client is responsible for supplying accurate designs, specifications and quantities usually in the form of a bill of quantities (although the client can, via the contract, transfer this responsibility to the contractor) March (2017).  As the process is design led, the client can directly influence performance and quality of the building Morledge (2024)</w:t>
      </w:r>
      <w:r w:rsidR="00F67FC9" w:rsidRPr="007F0D9A">
        <w:rPr>
          <w:rFonts w:ascii="Arial" w:hAnsi="Arial" w:cs="Arial"/>
          <w:sz w:val="24"/>
          <w:szCs w:val="24"/>
        </w:rPr>
        <w:t xml:space="preserve"> </w:t>
      </w:r>
      <w:r w:rsidR="00F67FC9" w:rsidRPr="007F0D9A">
        <w:rPr>
          <w:rFonts w:ascii="Arial" w:hAnsi="Arial" w:cs="Arial"/>
          <w:sz w:val="24"/>
          <w:szCs w:val="24"/>
        </w:rPr>
        <w:fldChar w:fldCharType="begin"/>
      </w:r>
      <w:r w:rsidR="00F67FC9" w:rsidRPr="007F0D9A">
        <w:rPr>
          <w:rFonts w:ascii="Arial" w:hAnsi="Arial" w:cs="Arial"/>
          <w:sz w:val="24"/>
          <w:szCs w:val="24"/>
        </w:rPr>
        <w:instrText xml:space="preserve"> REF _Ref197434727 \h </w:instrText>
      </w:r>
      <w:r w:rsidR="00F67FC9" w:rsidRPr="007F0D9A">
        <w:rPr>
          <w:rFonts w:ascii="Arial" w:hAnsi="Arial" w:cs="Arial"/>
          <w:sz w:val="24"/>
          <w:szCs w:val="24"/>
        </w:rPr>
      </w:r>
      <w:r w:rsidR="00024B3E" w:rsidRPr="007F0D9A">
        <w:rPr>
          <w:rFonts w:ascii="Arial" w:hAnsi="Arial" w:cs="Arial"/>
          <w:sz w:val="24"/>
          <w:szCs w:val="24"/>
        </w:rPr>
        <w:instrText xml:space="preserve"> \* MERGEFORMAT </w:instrText>
      </w:r>
      <w:r w:rsidR="00F67FC9" w:rsidRPr="007F0D9A">
        <w:rPr>
          <w:rFonts w:ascii="Arial" w:hAnsi="Arial" w:cs="Arial"/>
          <w:sz w:val="24"/>
          <w:szCs w:val="24"/>
        </w:rPr>
        <w:fldChar w:fldCharType="separate"/>
      </w:r>
      <w:r w:rsidR="00624B2E" w:rsidRPr="007F0D9A">
        <w:rPr>
          <w:rFonts w:ascii="Arial" w:hAnsi="Arial" w:cs="Arial"/>
          <w:sz w:val="24"/>
          <w:szCs w:val="24"/>
        </w:rPr>
        <w:t xml:space="preserve">Figure </w:t>
      </w:r>
      <w:r w:rsidR="00624B2E" w:rsidRPr="007F0D9A">
        <w:rPr>
          <w:rFonts w:ascii="Arial" w:hAnsi="Arial" w:cs="Arial"/>
          <w:noProof/>
          <w:sz w:val="24"/>
          <w:szCs w:val="24"/>
        </w:rPr>
        <w:t>4</w:t>
      </w:r>
      <w:r w:rsidR="00F67FC9" w:rsidRPr="007F0D9A">
        <w:rPr>
          <w:rFonts w:ascii="Arial" w:hAnsi="Arial" w:cs="Arial"/>
          <w:sz w:val="24"/>
          <w:szCs w:val="24"/>
        </w:rPr>
        <w:fldChar w:fldCharType="end"/>
      </w:r>
      <w:r w:rsidRPr="007F0D9A">
        <w:rPr>
          <w:rFonts w:ascii="Arial" w:hAnsi="Arial" w:cs="Arial"/>
          <w:sz w:val="24"/>
          <w:szCs w:val="24"/>
        </w:rPr>
        <w:t xml:space="preserve">.  </w:t>
      </w:r>
    </w:p>
    <w:p w14:paraId="47C5858D" w14:textId="77777777" w:rsidR="00F44937" w:rsidRPr="007F0D9A" w:rsidRDefault="00A87A84" w:rsidP="007F0D9A">
      <w:pPr>
        <w:keepNext/>
        <w:spacing w:line="360" w:lineRule="auto"/>
        <w:jc w:val="both"/>
        <w:rPr>
          <w:rFonts w:ascii="Arial" w:hAnsi="Arial" w:cs="Arial"/>
          <w:sz w:val="24"/>
          <w:szCs w:val="24"/>
        </w:rPr>
      </w:pPr>
      <w:r w:rsidRPr="007F0D9A">
        <w:rPr>
          <w:rFonts w:ascii="Arial" w:hAnsi="Arial" w:cs="Arial"/>
          <w:noProof/>
          <w:sz w:val="24"/>
          <w:szCs w:val="24"/>
        </w:rPr>
        <w:drawing>
          <wp:inline distT="0" distB="0" distL="0" distR="0" wp14:anchorId="41EC7591" wp14:editId="2AD78724">
            <wp:extent cx="5731510" cy="2591435"/>
            <wp:effectExtent l="0" t="0" r="2540" b="0"/>
            <wp:docPr id="824449598"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449598" name="Picture 1" descr="A diagram of a company&#10;&#10;AI-generated content may be incorrect."/>
                    <pic:cNvPicPr/>
                  </pic:nvPicPr>
                  <pic:blipFill>
                    <a:blip r:embed="rId12"/>
                    <a:stretch>
                      <a:fillRect/>
                    </a:stretch>
                  </pic:blipFill>
                  <pic:spPr>
                    <a:xfrm>
                      <a:off x="0" y="0"/>
                      <a:ext cx="5731510" cy="2591435"/>
                    </a:xfrm>
                    <a:prstGeom prst="rect">
                      <a:avLst/>
                    </a:prstGeom>
                  </pic:spPr>
                </pic:pic>
              </a:graphicData>
            </a:graphic>
          </wp:inline>
        </w:drawing>
      </w:r>
    </w:p>
    <w:p w14:paraId="6AF3F29C" w14:textId="4CC4C420" w:rsidR="00A87A84" w:rsidRPr="007F0D9A" w:rsidRDefault="00F44937" w:rsidP="007F0D9A">
      <w:pPr>
        <w:pStyle w:val="Caption"/>
        <w:spacing w:line="360" w:lineRule="auto"/>
        <w:jc w:val="both"/>
        <w:rPr>
          <w:rFonts w:ascii="Arial" w:hAnsi="Arial" w:cs="Arial"/>
          <w:sz w:val="24"/>
          <w:szCs w:val="24"/>
        </w:rPr>
      </w:pPr>
      <w:bookmarkStart w:id="4" w:name="_Ref197434727"/>
      <w:r w:rsidRPr="007F0D9A">
        <w:rPr>
          <w:rFonts w:ascii="Arial" w:hAnsi="Arial" w:cs="Arial"/>
          <w:sz w:val="24"/>
          <w:szCs w:val="24"/>
        </w:rPr>
        <w:t xml:space="preserve">Figure </w:t>
      </w:r>
      <w:r w:rsidRPr="007F0D9A">
        <w:rPr>
          <w:rFonts w:ascii="Arial" w:hAnsi="Arial" w:cs="Arial"/>
          <w:sz w:val="24"/>
          <w:szCs w:val="24"/>
        </w:rPr>
        <w:fldChar w:fldCharType="begin"/>
      </w:r>
      <w:r w:rsidRPr="007F0D9A">
        <w:rPr>
          <w:rFonts w:ascii="Arial" w:hAnsi="Arial" w:cs="Arial"/>
          <w:sz w:val="24"/>
          <w:szCs w:val="24"/>
        </w:rPr>
        <w:instrText xml:space="preserve"> SEQ Figure \* ARABIC </w:instrText>
      </w:r>
      <w:r w:rsidRPr="007F0D9A">
        <w:rPr>
          <w:rFonts w:ascii="Arial" w:hAnsi="Arial" w:cs="Arial"/>
          <w:sz w:val="24"/>
          <w:szCs w:val="24"/>
        </w:rPr>
        <w:fldChar w:fldCharType="separate"/>
      </w:r>
      <w:r w:rsidR="00624B2E" w:rsidRPr="007F0D9A">
        <w:rPr>
          <w:rFonts w:ascii="Arial" w:hAnsi="Arial" w:cs="Arial"/>
          <w:noProof/>
          <w:sz w:val="24"/>
          <w:szCs w:val="24"/>
        </w:rPr>
        <w:t>4</w:t>
      </w:r>
      <w:r w:rsidRPr="007F0D9A">
        <w:rPr>
          <w:rFonts w:ascii="Arial" w:hAnsi="Arial" w:cs="Arial"/>
          <w:noProof/>
          <w:sz w:val="24"/>
          <w:szCs w:val="24"/>
        </w:rPr>
        <w:fldChar w:fldCharType="end"/>
      </w:r>
      <w:bookmarkEnd w:id="4"/>
      <w:r w:rsidRPr="007F0D9A">
        <w:rPr>
          <w:rFonts w:ascii="Arial" w:hAnsi="Arial" w:cs="Arial"/>
          <w:sz w:val="24"/>
          <w:szCs w:val="24"/>
        </w:rPr>
        <w:t xml:space="preserve"> The organisational structure of traditional procurement</w:t>
      </w:r>
    </w:p>
    <w:p w14:paraId="77E347E5" w14:textId="07612FBB" w:rsidR="00E66610" w:rsidRPr="007F0D9A" w:rsidRDefault="00DE6F4D" w:rsidP="007F0D9A">
      <w:pPr>
        <w:spacing w:line="360" w:lineRule="auto"/>
        <w:jc w:val="both"/>
        <w:rPr>
          <w:rFonts w:ascii="Arial" w:hAnsi="Arial" w:cs="Arial"/>
          <w:sz w:val="24"/>
          <w:szCs w:val="24"/>
        </w:rPr>
      </w:pPr>
      <w:r w:rsidRPr="007F0D9A">
        <w:rPr>
          <w:rFonts w:ascii="Arial" w:hAnsi="Arial" w:cs="Arial"/>
          <w:sz w:val="24"/>
          <w:szCs w:val="24"/>
        </w:rPr>
        <w:t>T</w:t>
      </w:r>
      <w:r w:rsidR="007E3729" w:rsidRPr="007F0D9A">
        <w:rPr>
          <w:rFonts w:ascii="Arial" w:hAnsi="Arial" w:cs="Arial"/>
          <w:sz w:val="24"/>
          <w:szCs w:val="24"/>
        </w:rPr>
        <w:t>his means the client takes the risk of the design whereas the contractor takes the risk for the construction for an agreed sum; this can create an adversarial situation Garvey (2015) in which the contractor tenders the lowest price</w:t>
      </w:r>
      <w:r w:rsidR="006F7CCE" w:rsidRPr="007F0D9A">
        <w:rPr>
          <w:rFonts w:ascii="Arial" w:hAnsi="Arial" w:cs="Arial"/>
          <w:sz w:val="24"/>
          <w:szCs w:val="24"/>
        </w:rPr>
        <w:t xml:space="preserve"> </w:t>
      </w:r>
      <w:r w:rsidR="006F7CCE" w:rsidRPr="007F0D9A">
        <w:rPr>
          <w:rFonts w:ascii="Arial" w:hAnsi="Arial" w:cs="Arial"/>
          <w:sz w:val="24"/>
          <w:szCs w:val="24"/>
        </w:rPr>
        <w:t xml:space="preserve">(Abnormally low bids, ALBs Adams. J, et al (2020) </w:t>
      </w:r>
      <w:r w:rsidR="007E3729" w:rsidRPr="007F0D9A">
        <w:rPr>
          <w:rFonts w:ascii="Arial" w:hAnsi="Arial" w:cs="Arial"/>
          <w:sz w:val="24"/>
          <w:szCs w:val="24"/>
        </w:rPr>
        <w:t>to win work</w:t>
      </w:r>
      <w:r w:rsidR="00B003E2" w:rsidRPr="007F0D9A">
        <w:rPr>
          <w:rFonts w:ascii="Arial" w:hAnsi="Arial" w:cs="Arial"/>
          <w:sz w:val="24"/>
          <w:szCs w:val="24"/>
        </w:rPr>
        <w:t xml:space="preserve"> </w:t>
      </w:r>
      <w:r w:rsidR="007E3729" w:rsidRPr="007F0D9A">
        <w:rPr>
          <w:rFonts w:ascii="Arial" w:hAnsi="Arial" w:cs="Arial"/>
          <w:sz w:val="24"/>
          <w:szCs w:val="24"/>
        </w:rPr>
        <w:t>especially in the public sector, the contractor then works to letter of the contract and uses every available clause for extra payment with the client ultimately picking up the bill March (2017).  The failure to utilise the contractor at an early stage in the design is the primary cause of uncertainty, delay, increased costs and conflict in many construction projects Hill (2000).</w:t>
      </w:r>
    </w:p>
    <w:p w14:paraId="64D6344E" w14:textId="5FDB373F" w:rsidR="005A26E6" w:rsidRPr="007F0D9A" w:rsidRDefault="00E66610" w:rsidP="007F0D9A">
      <w:pPr>
        <w:pStyle w:val="Heading1"/>
        <w:spacing w:line="360" w:lineRule="auto"/>
        <w:jc w:val="both"/>
        <w:rPr>
          <w:rFonts w:ascii="Arial" w:hAnsi="Arial" w:cs="Arial"/>
          <w:sz w:val="24"/>
          <w:szCs w:val="24"/>
        </w:rPr>
      </w:pPr>
      <w:bookmarkStart w:id="5" w:name="_Toc197626817"/>
      <w:r w:rsidRPr="007F0D9A">
        <w:rPr>
          <w:rFonts w:ascii="Arial" w:hAnsi="Arial" w:cs="Arial"/>
          <w:sz w:val="24"/>
          <w:szCs w:val="24"/>
        </w:rPr>
        <w:t>Design and Build</w:t>
      </w:r>
      <w:bookmarkEnd w:id="5"/>
    </w:p>
    <w:p w14:paraId="7DBABC5C" w14:textId="05AD55F0" w:rsidR="00AE3455" w:rsidRPr="007F0D9A" w:rsidRDefault="00EE2F20" w:rsidP="007F0D9A">
      <w:pPr>
        <w:spacing w:line="360" w:lineRule="auto"/>
        <w:jc w:val="both"/>
        <w:rPr>
          <w:rFonts w:ascii="Arial" w:hAnsi="Arial" w:cs="Arial"/>
          <w:sz w:val="24"/>
          <w:szCs w:val="24"/>
        </w:rPr>
      </w:pPr>
      <w:r w:rsidRPr="007F0D9A">
        <w:rPr>
          <w:rFonts w:ascii="Arial" w:hAnsi="Arial" w:cs="Arial"/>
          <w:sz w:val="24"/>
          <w:szCs w:val="24"/>
        </w:rPr>
        <w:t>D</w:t>
      </w:r>
      <w:r w:rsidR="00AE3455" w:rsidRPr="007F0D9A">
        <w:rPr>
          <w:rFonts w:ascii="Arial" w:hAnsi="Arial" w:cs="Arial"/>
          <w:sz w:val="24"/>
          <w:szCs w:val="24"/>
        </w:rPr>
        <w:t>esign and build is:</w:t>
      </w:r>
    </w:p>
    <w:p w14:paraId="7FD920DC" w14:textId="77777777" w:rsidR="00AE3455" w:rsidRPr="007F0D9A" w:rsidRDefault="00AE3455" w:rsidP="007F0D9A">
      <w:pPr>
        <w:spacing w:line="360" w:lineRule="auto"/>
        <w:ind w:left="720"/>
        <w:jc w:val="both"/>
        <w:rPr>
          <w:rFonts w:ascii="Arial" w:hAnsi="Arial" w:cs="Arial"/>
          <w:sz w:val="24"/>
          <w:szCs w:val="24"/>
        </w:rPr>
      </w:pPr>
      <w:r w:rsidRPr="007F0D9A">
        <w:rPr>
          <w:rFonts w:ascii="Arial" w:hAnsi="Arial" w:cs="Arial"/>
          <w:sz w:val="24"/>
          <w:szCs w:val="24"/>
        </w:rPr>
        <w:t>“a procurement route in which the main contractor is appointed to design and construct the works” Hackitt (2018)</w:t>
      </w:r>
    </w:p>
    <w:p w14:paraId="306CF835" w14:textId="1F53ADBB" w:rsidR="00E66610" w:rsidRPr="007F0D9A" w:rsidRDefault="00E66610" w:rsidP="007F0D9A">
      <w:pPr>
        <w:spacing w:line="360" w:lineRule="auto"/>
        <w:jc w:val="both"/>
        <w:rPr>
          <w:rFonts w:ascii="Arial" w:hAnsi="Arial" w:cs="Arial"/>
          <w:sz w:val="24"/>
          <w:szCs w:val="24"/>
        </w:rPr>
      </w:pPr>
      <w:r w:rsidRPr="007F0D9A">
        <w:rPr>
          <w:rFonts w:ascii="Arial" w:hAnsi="Arial" w:cs="Arial"/>
          <w:sz w:val="24"/>
          <w:szCs w:val="24"/>
        </w:rPr>
        <w:t>Historically</w:t>
      </w:r>
      <w:r w:rsidR="00186708" w:rsidRPr="007F0D9A">
        <w:rPr>
          <w:rFonts w:ascii="Arial" w:hAnsi="Arial" w:cs="Arial"/>
          <w:sz w:val="24"/>
          <w:szCs w:val="24"/>
        </w:rPr>
        <w:t>,</w:t>
      </w:r>
      <w:r w:rsidRPr="007F0D9A">
        <w:rPr>
          <w:rFonts w:ascii="Arial" w:hAnsi="Arial" w:cs="Arial"/>
          <w:sz w:val="24"/>
          <w:szCs w:val="24"/>
        </w:rPr>
        <w:t xml:space="preserve"> design and build was how building</w:t>
      </w:r>
      <w:r w:rsidR="005E4D3C" w:rsidRPr="007F0D9A">
        <w:rPr>
          <w:rFonts w:ascii="Arial" w:hAnsi="Arial" w:cs="Arial"/>
          <w:sz w:val="24"/>
          <w:szCs w:val="24"/>
        </w:rPr>
        <w:t>s</w:t>
      </w:r>
      <w:r w:rsidRPr="007F0D9A">
        <w:rPr>
          <w:rFonts w:ascii="Arial" w:hAnsi="Arial" w:cs="Arial"/>
          <w:sz w:val="24"/>
          <w:szCs w:val="24"/>
        </w:rPr>
        <w:t xml:space="preserve"> were produced, in that the architect would design the building to the client’s approval and would then engage craftsmen to build it.  The current “traditional” procurement route only materialised after the </w:t>
      </w:r>
      <w:r w:rsidR="00A423C5" w:rsidRPr="007F0D9A">
        <w:rPr>
          <w:rFonts w:ascii="Arial" w:hAnsi="Arial" w:cs="Arial"/>
          <w:sz w:val="24"/>
          <w:szCs w:val="24"/>
        </w:rPr>
        <w:t>separation of</w:t>
      </w:r>
      <w:r w:rsidRPr="007F0D9A">
        <w:rPr>
          <w:rFonts w:ascii="Arial" w:hAnsi="Arial" w:cs="Arial"/>
          <w:sz w:val="24"/>
          <w:szCs w:val="24"/>
        </w:rPr>
        <w:t xml:space="preserve"> architectural profession from the construction process in the early 20</w:t>
      </w:r>
      <w:r w:rsidRPr="007F0D9A">
        <w:rPr>
          <w:rFonts w:ascii="Arial" w:hAnsi="Arial" w:cs="Arial"/>
          <w:sz w:val="24"/>
          <w:szCs w:val="24"/>
          <w:vertAlign w:val="superscript"/>
        </w:rPr>
        <w:t>th</w:t>
      </w:r>
      <w:r w:rsidRPr="007F0D9A">
        <w:rPr>
          <w:rFonts w:ascii="Arial" w:hAnsi="Arial" w:cs="Arial"/>
          <w:sz w:val="24"/>
          <w:szCs w:val="24"/>
        </w:rPr>
        <w:t xml:space="preserve"> century </w:t>
      </w:r>
      <w:r w:rsidR="00D23253" w:rsidRPr="007F0D9A">
        <w:rPr>
          <w:rFonts w:ascii="Arial" w:hAnsi="Arial" w:cs="Arial"/>
          <w:sz w:val="24"/>
          <w:szCs w:val="24"/>
        </w:rPr>
        <w:t>Murcutt. (</w:t>
      </w:r>
      <w:r w:rsidRPr="007F0D9A">
        <w:rPr>
          <w:rFonts w:ascii="Arial" w:hAnsi="Arial" w:cs="Arial"/>
          <w:sz w:val="24"/>
          <w:szCs w:val="24"/>
        </w:rPr>
        <w:t>1988)</w:t>
      </w:r>
      <w:r w:rsidR="00A423C5" w:rsidRPr="007F0D9A">
        <w:rPr>
          <w:rFonts w:ascii="Arial" w:hAnsi="Arial" w:cs="Arial"/>
          <w:sz w:val="24"/>
          <w:szCs w:val="24"/>
        </w:rPr>
        <w:t xml:space="preserve">.  </w:t>
      </w:r>
      <w:r w:rsidR="00F317C6" w:rsidRPr="007F0D9A">
        <w:rPr>
          <w:rFonts w:ascii="Arial" w:hAnsi="Arial" w:cs="Arial"/>
          <w:sz w:val="24"/>
          <w:szCs w:val="24"/>
        </w:rPr>
        <w:t>Design and build began to gain favour again in the 1960s to cope with the advancement in building technology</w:t>
      </w:r>
      <w:r w:rsidR="0078330C" w:rsidRPr="007F0D9A">
        <w:rPr>
          <w:rFonts w:ascii="Arial" w:hAnsi="Arial" w:cs="Arial"/>
          <w:sz w:val="24"/>
          <w:szCs w:val="24"/>
        </w:rPr>
        <w:t xml:space="preserve">; </w:t>
      </w:r>
      <w:r w:rsidR="00BB2CB5" w:rsidRPr="007F0D9A">
        <w:rPr>
          <w:rFonts w:ascii="Arial" w:hAnsi="Arial" w:cs="Arial"/>
          <w:sz w:val="24"/>
          <w:szCs w:val="24"/>
        </w:rPr>
        <w:t xml:space="preserve">the </w:t>
      </w:r>
      <w:r w:rsidR="00067B7F" w:rsidRPr="007F0D9A">
        <w:rPr>
          <w:rFonts w:ascii="Arial" w:hAnsi="Arial" w:cs="Arial"/>
          <w:sz w:val="24"/>
          <w:szCs w:val="24"/>
        </w:rPr>
        <w:t xml:space="preserve">increase in </w:t>
      </w:r>
      <w:r w:rsidR="00BB2CB5" w:rsidRPr="007F0D9A">
        <w:rPr>
          <w:rFonts w:ascii="Arial" w:hAnsi="Arial" w:cs="Arial"/>
          <w:sz w:val="24"/>
          <w:szCs w:val="24"/>
        </w:rPr>
        <w:t>complexity of modern construction techniques</w:t>
      </w:r>
      <w:r w:rsidR="00D772B5" w:rsidRPr="007F0D9A">
        <w:rPr>
          <w:rFonts w:ascii="Arial" w:hAnsi="Arial" w:cs="Arial"/>
          <w:sz w:val="24"/>
          <w:szCs w:val="24"/>
        </w:rPr>
        <w:t xml:space="preserve"> </w:t>
      </w:r>
      <w:r w:rsidR="0078330C" w:rsidRPr="007F0D9A">
        <w:rPr>
          <w:rFonts w:ascii="Arial" w:hAnsi="Arial" w:cs="Arial"/>
          <w:sz w:val="24"/>
          <w:szCs w:val="24"/>
        </w:rPr>
        <w:t xml:space="preserve">made it </w:t>
      </w:r>
      <w:r w:rsidR="00162248" w:rsidRPr="007F0D9A">
        <w:rPr>
          <w:rFonts w:ascii="Arial" w:hAnsi="Arial" w:cs="Arial"/>
          <w:sz w:val="24"/>
          <w:szCs w:val="24"/>
        </w:rPr>
        <w:t>increasingly difficult for designers to be responsible for all aspects of design</w:t>
      </w:r>
      <w:r w:rsidR="00720B43" w:rsidRPr="007F0D9A">
        <w:rPr>
          <w:rFonts w:ascii="Arial" w:hAnsi="Arial" w:cs="Arial"/>
          <w:sz w:val="24"/>
          <w:szCs w:val="24"/>
        </w:rPr>
        <w:t xml:space="preserve"> and administration</w:t>
      </w:r>
      <w:r w:rsidR="00C309EC" w:rsidRPr="007F0D9A">
        <w:rPr>
          <w:rFonts w:ascii="Arial" w:hAnsi="Arial" w:cs="Arial"/>
          <w:sz w:val="24"/>
          <w:szCs w:val="24"/>
        </w:rPr>
        <w:t xml:space="preserve"> Latham (1994)</w:t>
      </w:r>
      <w:r w:rsidR="00720B43" w:rsidRPr="007F0D9A">
        <w:rPr>
          <w:rFonts w:ascii="Arial" w:hAnsi="Arial" w:cs="Arial"/>
          <w:sz w:val="24"/>
          <w:szCs w:val="24"/>
        </w:rPr>
        <w:t xml:space="preserve">. </w:t>
      </w:r>
      <w:r w:rsidR="00F317C6" w:rsidRPr="007F0D9A">
        <w:rPr>
          <w:rFonts w:ascii="Arial" w:hAnsi="Arial" w:cs="Arial"/>
          <w:sz w:val="24"/>
          <w:szCs w:val="24"/>
        </w:rPr>
        <w:t xml:space="preserve"> </w:t>
      </w:r>
      <w:r w:rsidR="00C309EC" w:rsidRPr="007F0D9A">
        <w:rPr>
          <w:rFonts w:ascii="Arial" w:hAnsi="Arial" w:cs="Arial"/>
          <w:sz w:val="24"/>
          <w:szCs w:val="24"/>
        </w:rPr>
        <w:t>It was c</w:t>
      </w:r>
      <w:r w:rsidR="00F317C6" w:rsidRPr="007F0D9A">
        <w:rPr>
          <w:rFonts w:ascii="Arial" w:hAnsi="Arial" w:cs="Arial"/>
          <w:sz w:val="24"/>
          <w:szCs w:val="24"/>
        </w:rPr>
        <w:t xml:space="preserve">riticised by construction professionals however it gained much support from clients </w:t>
      </w:r>
      <w:r w:rsidR="00D23253" w:rsidRPr="007F0D9A">
        <w:rPr>
          <w:rFonts w:ascii="Arial" w:hAnsi="Arial" w:cs="Arial"/>
          <w:sz w:val="24"/>
          <w:szCs w:val="24"/>
        </w:rPr>
        <w:t>Murcutt. (</w:t>
      </w:r>
      <w:r w:rsidR="00F317C6" w:rsidRPr="007F0D9A">
        <w:rPr>
          <w:rFonts w:ascii="Arial" w:hAnsi="Arial" w:cs="Arial"/>
          <w:sz w:val="24"/>
          <w:szCs w:val="24"/>
        </w:rPr>
        <w:t xml:space="preserve">1988).  </w:t>
      </w:r>
      <w:r w:rsidR="0045586B" w:rsidRPr="007F0D9A">
        <w:rPr>
          <w:rFonts w:ascii="Arial" w:hAnsi="Arial" w:cs="Arial"/>
          <w:sz w:val="24"/>
          <w:szCs w:val="24"/>
        </w:rPr>
        <w:t>I</w:t>
      </w:r>
      <w:r w:rsidR="00D461C6" w:rsidRPr="007F0D9A">
        <w:rPr>
          <w:rFonts w:ascii="Arial" w:hAnsi="Arial" w:cs="Arial"/>
          <w:sz w:val="24"/>
          <w:szCs w:val="24"/>
        </w:rPr>
        <w:t xml:space="preserve">ts popularity </w:t>
      </w:r>
      <w:r w:rsidR="002A09A0" w:rsidRPr="007F0D9A">
        <w:rPr>
          <w:rFonts w:ascii="Arial" w:hAnsi="Arial" w:cs="Arial"/>
          <w:sz w:val="24"/>
          <w:szCs w:val="24"/>
        </w:rPr>
        <w:t>wa</w:t>
      </w:r>
      <w:r w:rsidR="00D461C6" w:rsidRPr="007F0D9A">
        <w:rPr>
          <w:rFonts w:ascii="Arial" w:hAnsi="Arial" w:cs="Arial"/>
          <w:sz w:val="24"/>
          <w:szCs w:val="24"/>
        </w:rPr>
        <w:t xml:space="preserve">s due </w:t>
      </w:r>
      <w:r w:rsidR="002A09A0" w:rsidRPr="007F0D9A">
        <w:rPr>
          <w:rFonts w:ascii="Arial" w:hAnsi="Arial" w:cs="Arial"/>
          <w:sz w:val="24"/>
          <w:szCs w:val="24"/>
        </w:rPr>
        <w:t xml:space="preserve">to </w:t>
      </w:r>
      <w:r w:rsidR="00D461C6" w:rsidRPr="007F0D9A">
        <w:rPr>
          <w:rFonts w:ascii="Arial" w:hAnsi="Arial" w:cs="Arial"/>
          <w:sz w:val="24"/>
          <w:szCs w:val="24"/>
        </w:rPr>
        <w:t>the fact it is a more integrated or joined-up way of delivering a built environment solution</w:t>
      </w:r>
      <w:r w:rsidR="001E3756" w:rsidRPr="007F0D9A">
        <w:rPr>
          <w:rFonts w:ascii="Arial" w:hAnsi="Arial" w:cs="Arial"/>
          <w:sz w:val="24"/>
          <w:szCs w:val="24"/>
        </w:rPr>
        <w:t xml:space="preserve"> Peace and Bennet (2002).  </w:t>
      </w:r>
    </w:p>
    <w:p w14:paraId="22E6FF72" w14:textId="54BF7134" w:rsidR="00974C0E" w:rsidRPr="007F0D9A" w:rsidRDefault="00A423C5" w:rsidP="007F0D9A">
      <w:pPr>
        <w:spacing w:line="360" w:lineRule="auto"/>
        <w:jc w:val="both"/>
        <w:rPr>
          <w:rFonts w:ascii="Arial" w:hAnsi="Arial" w:cs="Arial"/>
          <w:sz w:val="24"/>
          <w:szCs w:val="24"/>
        </w:rPr>
      </w:pPr>
      <w:r w:rsidRPr="007F0D9A">
        <w:rPr>
          <w:rFonts w:ascii="Arial" w:hAnsi="Arial" w:cs="Arial"/>
          <w:sz w:val="24"/>
          <w:szCs w:val="24"/>
        </w:rPr>
        <w:t>In it</w:t>
      </w:r>
      <w:r w:rsidR="00AA3597" w:rsidRPr="007F0D9A">
        <w:rPr>
          <w:rFonts w:ascii="Arial" w:hAnsi="Arial" w:cs="Arial"/>
          <w:sz w:val="24"/>
          <w:szCs w:val="24"/>
        </w:rPr>
        <w:t>s</w:t>
      </w:r>
      <w:r w:rsidRPr="007F0D9A">
        <w:rPr>
          <w:rFonts w:ascii="Arial" w:hAnsi="Arial" w:cs="Arial"/>
          <w:sz w:val="24"/>
          <w:szCs w:val="24"/>
        </w:rPr>
        <w:t xml:space="preserve"> simplest form a single company </w:t>
      </w:r>
      <w:r w:rsidR="008E3A0A" w:rsidRPr="007F0D9A">
        <w:rPr>
          <w:rFonts w:ascii="Arial" w:hAnsi="Arial" w:cs="Arial"/>
          <w:sz w:val="24"/>
          <w:szCs w:val="24"/>
        </w:rPr>
        <w:t>enters</w:t>
      </w:r>
      <w:r w:rsidRPr="007F0D9A">
        <w:rPr>
          <w:rFonts w:ascii="Arial" w:hAnsi="Arial" w:cs="Arial"/>
          <w:sz w:val="24"/>
          <w:szCs w:val="24"/>
        </w:rPr>
        <w:t xml:space="preserve"> a contract with a client to design and construct a new building</w:t>
      </w:r>
      <w:r w:rsidR="00A14629" w:rsidRPr="007F0D9A">
        <w:rPr>
          <w:rFonts w:ascii="Arial" w:hAnsi="Arial" w:cs="Arial"/>
          <w:sz w:val="24"/>
          <w:szCs w:val="24"/>
        </w:rPr>
        <w:t xml:space="preserve"> with the burden of risk borne by the contractor usually for a fixed-price lump sum Morledge (2024). T</w:t>
      </w:r>
      <w:r w:rsidRPr="007F0D9A">
        <w:rPr>
          <w:rFonts w:ascii="Arial" w:hAnsi="Arial" w:cs="Arial"/>
          <w:sz w:val="24"/>
          <w:szCs w:val="24"/>
        </w:rPr>
        <w:t xml:space="preserve">hat </w:t>
      </w:r>
      <w:r w:rsidR="00AE3455" w:rsidRPr="007F0D9A">
        <w:rPr>
          <w:rFonts w:ascii="Arial" w:hAnsi="Arial" w:cs="Arial"/>
          <w:sz w:val="24"/>
          <w:szCs w:val="24"/>
        </w:rPr>
        <w:t>contractor</w:t>
      </w:r>
      <w:r w:rsidRPr="007F0D9A">
        <w:rPr>
          <w:rFonts w:ascii="Arial" w:hAnsi="Arial" w:cs="Arial"/>
          <w:sz w:val="24"/>
          <w:szCs w:val="24"/>
        </w:rPr>
        <w:t xml:space="preserve"> is </w:t>
      </w:r>
      <w:r w:rsidR="00F317C6" w:rsidRPr="007F0D9A">
        <w:rPr>
          <w:rFonts w:ascii="Arial" w:hAnsi="Arial" w:cs="Arial"/>
          <w:sz w:val="24"/>
          <w:szCs w:val="24"/>
        </w:rPr>
        <w:t>solely</w:t>
      </w:r>
      <w:r w:rsidRPr="007F0D9A">
        <w:rPr>
          <w:rFonts w:ascii="Arial" w:hAnsi="Arial" w:cs="Arial"/>
          <w:sz w:val="24"/>
          <w:szCs w:val="24"/>
        </w:rPr>
        <w:t xml:space="preserve"> </w:t>
      </w:r>
      <w:r w:rsidR="00F317C6" w:rsidRPr="007F0D9A">
        <w:rPr>
          <w:rFonts w:ascii="Arial" w:hAnsi="Arial" w:cs="Arial"/>
          <w:sz w:val="24"/>
          <w:szCs w:val="24"/>
        </w:rPr>
        <w:t xml:space="preserve">responsible for producing the building </w:t>
      </w:r>
      <w:r w:rsidR="00245704" w:rsidRPr="007F0D9A">
        <w:rPr>
          <w:rFonts w:ascii="Arial" w:hAnsi="Arial" w:cs="Arial"/>
          <w:sz w:val="24"/>
          <w:szCs w:val="24"/>
        </w:rPr>
        <w:t>the client</w:t>
      </w:r>
      <w:r w:rsidR="00F317C6" w:rsidRPr="007F0D9A">
        <w:rPr>
          <w:rFonts w:ascii="Arial" w:hAnsi="Arial" w:cs="Arial"/>
          <w:sz w:val="24"/>
          <w:szCs w:val="24"/>
        </w:rPr>
        <w:t xml:space="preserve"> want</w:t>
      </w:r>
      <w:r w:rsidR="00245704" w:rsidRPr="007F0D9A">
        <w:rPr>
          <w:rFonts w:ascii="Arial" w:hAnsi="Arial" w:cs="Arial"/>
          <w:sz w:val="24"/>
          <w:szCs w:val="24"/>
        </w:rPr>
        <w:t>s</w:t>
      </w:r>
      <w:r w:rsidR="00F317C6" w:rsidRPr="007F0D9A">
        <w:rPr>
          <w:rFonts w:ascii="Arial" w:hAnsi="Arial" w:cs="Arial"/>
          <w:sz w:val="24"/>
          <w:szCs w:val="24"/>
        </w:rPr>
        <w:t xml:space="preserve"> rather than that responsibility being divided up between multiple entities Peace and Bennet (2002).</w:t>
      </w:r>
      <w:r w:rsidR="00823152" w:rsidRPr="007F0D9A">
        <w:rPr>
          <w:rFonts w:ascii="Arial" w:hAnsi="Arial" w:cs="Arial"/>
          <w:sz w:val="24"/>
          <w:szCs w:val="24"/>
        </w:rPr>
        <w:t xml:space="preserve"> </w:t>
      </w:r>
      <w:r w:rsidR="00E70315" w:rsidRPr="007F0D9A">
        <w:rPr>
          <w:rFonts w:ascii="Arial" w:hAnsi="Arial" w:cs="Arial"/>
          <w:sz w:val="24"/>
          <w:szCs w:val="24"/>
        </w:rPr>
        <w:t xml:space="preserve">Design and build </w:t>
      </w:r>
      <w:r w:rsidR="00A86DA9" w:rsidRPr="007F0D9A">
        <w:rPr>
          <w:rFonts w:ascii="Arial" w:hAnsi="Arial" w:cs="Arial"/>
          <w:sz w:val="24"/>
          <w:szCs w:val="24"/>
        </w:rPr>
        <w:t>outperforms</w:t>
      </w:r>
      <w:r w:rsidR="002522BF" w:rsidRPr="007F0D9A">
        <w:rPr>
          <w:rFonts w:ascii="Arial" w:hAnsi="Arial" w:cs="Arial"/>
          <w:sz w:val="24"/>
          <w:szCs w:val="24"/>
        </w:rPr>
        <w:t xml:space="preserve"> the traditional approach in most aspects of project performance</w:t>
      </w:r>
      <w:r w:rsidR="00795803" w:rsidRPr="007F0D9A">
        <w:rPr>
          <w:rFonts w:ascii="Arial" w:hAnsi="Arial" w:cs="Arial"/>
          <w:sz w:val="24"/>
          <w:szCs w:val="24"/>
        </w:rPr>
        <w:t xml:space="preserve"> and t</w:t>
      </w:r>
      <w:r w:rsidR="00725C77" w:rsidRPr="007F0D9A">
        <w:rPr>
          <w:rFonts w:ascii="Arial" w:hAnsi="Arial" w:cs="Arial"/>
          <w:sz w:val="24"/>
          <w:szCs w:val="24"/>
        </w:rPr>
        <w:t>he advantage</w:t>
      </w:r>
      <w:r w:rsidR="002E22AD" w:rsidRPr="007F0D9A">
        <w:rPr>
          <w:rFonts w:ascii="Arial" w:hAnsi="Arial" w:cs="Arial"/>
          <w:sz w:val="24"/>
          <w:szCs w:val="24"/>
        </w:rPr>
        <w:t>s</w:t>
      </w:r>
      <w:r w:rsidR="00725C77" w:rsidRPr="007F0D9A">
        <w:rPr>
          <w:rFonts w:ascii="Arial" w:hAnsi="Arial" w:cs="Arial"/>
          <w:sz w:val="24"/>
          <w:szCs w:val="24"/>
        </w:rPr>
        <w:t xml:space="preserve"> of design and build </w:t>
      </w:r>
      <w:r w:rsidR="00515DE5" w:rsidRPr="007F0D9A">
        <w:rPr>
          <w:rFonts w:ascii="Arial" w:hAnsi="Arial" w:cs="Arial"/>
          <w:sz w:val="24"/>
          <w:szCs w:val="24"/>
        </w:rPr>
        <w:t>is</w:t>
      </w:r>
      <w:r w:rsidR="002E22AD" w:rsidRPr="007F0D9A">
        <w:rPr>
          <w:rFonts w:ascii="Arial" w:hAnsi="Arial" w:cs="Arial"/>
          <w:sz w:val="24"/>
          <w:szCs w:val="24"/>
        </w:rPr>
        <w:t xml:space="preserve"> predominantly in</w:t>
      </w:r>
      <w:r w:rsidR="00515DE5" w:rsidRPr="007F0D9A">
        <w:rPr>
          <w:rFonts w:ascii="Arial" w:hAnsi="Arial" w:cs="Arial"/>
          <w:sz w:val="24"/>
          <w:szCs w:val="24"/>
        </w:rPr>
        <w:t xml:space="preserve"> </w:t>
      </w:r>
      <w:r w:rsidR="00F97765" w:rsidRPr="007F0D9A">
        <w:rPr>
          <w:rFonts w:ascii="Arial" w:hAnsi="Arial" w:cs="Arial"/>
          <w:sz w:val="24"/>
          <w:szCs w:val="24"/>
        </w:rPr>
        <w:t>early contractor inv</w:t>
      </w:r>
      <w:r w:rsidR="005A1511" w:rsidRPr="007F0D9A">
        <w:rPr>
          <w:rFonts w:ascii="Arial" w:hAnsi="Arial" w:cs="Arial"/>
          <w:sz w:val="24"/>
          <w:szCs w:val="24"/>
        </w:rPr>
        <w:t>olve</w:t>
      </w:r>
      <w:r w:rsidR="00F97765" w:rsidRPr="007F0D9A">
        <w:rPr>
          <w:rFonts w:ascii="Arial" w:hAnsi="Arial" w:cs="Arial"/>
          <w:sz w:val="24"/>
          <w:szCs w:val="24"/>
        </w:rPr>
        <w:t>ment</w:t>
      </w:r>
      <w:r w:rsidR="00320543" w:rsidRPr="007F0D9A">
        <w:rPr>
          <w:rFonts w:ascii="Arial" w:hAnsi="Arial" w:cs="Arial"/>
          <w:sz w:val="24"/>
          <w:szCs w:val="24"/>
        </w:rPr>
        <w:t xml:space="preserve"> Procurement and Partnering Strategy (2000)</w:t>
      </w:r>
      <w:r w:rsidR="00954BE4" w:rsidRPr="007F0D9A">
        <w:rPr>
          <w:rFonts w:ascii="Arial" w:hAnsi="Arial" w:cs="Arial"/>
          <w:sz w:val="24"/>
          <w:szCs w:val="24"/>
        </w:rPr>
        <w:t>.  C</w:t>
      </w:r>
      <w:r w:rsidR="002D4828" w:rsidRPr="007F0D9A">
        <w:rPr>
          <w:rFonts w:ascii="Arial" w:hAnsi="Arial" w:cs="Arial"/>
          <w:sz w:val="24"/>
          <w:szCs w:val="24"/>
        </w:rPr>
        <w:t xml:space="preserve">lients </w:t>
      </w:r>
      <w:r w:rsidR="00521F5E" w:rsidRPr="007F0D9A">
        <w:rPr>
          <w:rFonts w:ascii="Arial" w:hAnsi="Arial" w:cs="Arial"/>
          <w:sz w:val="24"/>
          <w:szCs w:val="24"/>
        </w:rPr>
        <w:t xml:space="preserve">are likely to benefit </w:t>
      </w:r>
      <w:r w:rsidR="00293C54" w:rsidRPr="007F0D9A">
        <w:rPr>
          <w:rFonts w:ascii="Arial" w:hAnsi="Arial" w:cs="Arial"/>
          <w:sz w:val="24"/>
          <w:szCs w:val="24"/>
        </w:rPr>
        <w:t>from advice on</w:t>
      </w:r>
      <w:r w:rsidR="00521F5E" w:rsidRPr="007F0D9A">
        <w:rPr>
          <w:rFonts w:ascii="Arial" w:hAnsi="Arial" w:cs="Arial"/>
          <w:sz w:val="24"/>
          <w:szCs w:val="24"/>
        </w:rPr>
        <w:t xml:space="preserve"> alternative methods of construction to achieve their aims </w:t>
      </w:r>
      <w:r w:rsidR="00751E8A" w:rsidRPr="007F0D9A">
        <w:rPr>
          <w:rFonts w:ascii="Arial" w:hAnsi="Arial" w:cs="Arial"/>
          <w:sz w:val="24"/>
          <w:szCs w:val="24"/>
        </w:rPr>
        <w:t>Latham (1994)</w:t>
      </w:r>
      <w:r w:rsidR="005A1511" w:rsidRPr="007F0D9A">
        <w:rPr>
          <w:rFonts w:ascii="Arial" w:hAnsi="Arial" w:cs="Arial"/>
          <w:sz w:val="24"/>
          <w:szCs w:val="24"/>
        </w:rPr>
        <w:t>.  The</w:t>
      </w:r>
      <w:r w:rsidR="00515DE5" w:rsidRPr="007F0D9A">
        <w:rPr>
          <w:rFonts w:ascii="Arial" w:hAnsi="Arial" w:cs="Arial"/>
          <w:sz w:val="24"/>
          <w:szCs w:val="24"/>
        </w:rPr>
        <w:t xml:space="preserve"> </w:t>
      </w:r>
      <w:r w:rsidR="005A1511" w:rsidRPr="007F0D9A">
        <w:rPr>
          <w:rFonts w:ascii="Arial" w:hAnsi="Arial" w:cs="Arial"/>
          <w:sz w:val="24"/>
          <w:szCs w:val="24"/>
        </w:rPr>
        <w:t>contractor’s</w:t>
      </w:r>
      <w:r w:rsidR="00515DE5" w:rsidRPr="007F0D9A">
        <w:rPr>
          <w:rFonts w:ascii="Arial" w:hAnsi="Arial" w:cs="Arial"/>
          <w:sz w:val="24"/>
          <w:szCs w:val="24"/>
        </w:rPr>
        <w:t xml:space="preserve"> </w:t>
      </w:r>
      <w:r w:rsidR="002E22AD" w:rsidRPr="007F0D9A">
        <w:rPr>
          <w:rFonts w:ascii="Arial" w:hAnsi="Arial" w:cs="Arial"/>
          <w:sz w:val="24"/>
          <w:szCs w:val="24"/>
        </w:rPr>
        <w:t>specialist</w:t>
      </w:r>
      <w:r w:rsidR="00515DE5" w:rsidRPr="007F0D9A">
        <w:rPr>
          <w:rFonts w:ascii="Arial" w:hAnsi="Arial" w:cs="Arial"/>
          <w:sz w:val="24"/>
          <w:szCs w:val="24"/>
        </w:rPr>
        <w:t xml:space="preserve"> knowledge</w:t>
      </w:r>
      <w:r w:rsidR="00992DD8" w:rsidRPr="007F0D9A">
        <w:rPr>
          <w:rFonts w:ascii="Arial" w:hAnsi="Arial" w:cs="Arial"/>
          <w:sz w:val="24"/>
          <w:szCs w:val="24"/>
        </w:rPr>
        <w:t xml:space="preserve"> can result in more cost-effective solutions and fewer variations </w:t>
      </w:r>
      <w:r w:rsidR="004C0BE5" w:rsidRPr="007F0D9A">
        <w:rPr>
          <w:rFonts w:ascii="Arial" w:hAnsi="Arial" w:cs="Arial"/>
          <w:sz w:val="24"/>
          <w:szCs w:val="24"/>
        </w:rPr>
        <w:t>than the traditional route</w:t>
      </w:r>
      <w:r w:rsidR="00B15C49" w:rsidRPr="007F0D9A">
        <w:rPr>
          <w:rFonts w:ascii="Arial" w:hAnsi="Arial" w:cs="Arial"/>
          <w:sz w:val="24"/>
          <w:szCs w:val="24"/>
        </w:rPr>
        <w:t>;</w:t>
      </w:r>
      <w:r w:rsidR="003516E8" w:rsidRPr="007F0D9A">
        <w:rPr>
          <w:rFonts w:ascii="Arial" w:hAnsi="Arial" w:cs="Arial"/>
          <w:sz w:val="24"/>
          <w:szCs w:val="24"/>
        </w:rPr>
        <w:t xml:space="preserve"> the contractor can use</w:t>
      </w:r>
      <w:r w:rsidR="00521140" w:rsidRPr="007F0D9A">
        <w:rPr>
          <w:rFonts w:ascii="Arial" w:hAnsi="Arial" w:cs="Arial"/>
          <w:sz w:val="24"/>
          <w:szCs w:val="24"/>
        </w:rPr>
        <w:t xml:space="preserve"> its own design team that it regularly works with</w:t>
      </w:r>
      <w:r w:rsidR="00B15C49" w:rsidRPr="007F0D9A">
        <w:rPr>
          <w:rFonts w:ascii="Arial" w:hAnsi="Arial" w:cs="Arial"/>
          <w:sz w:val="24"/>
          <w:szCs w:val="24"/>
        </w:rPr>
        <w:t xml:space="preserve"> and can </w:t>
      </w:r>
      <w:r w:rsidR="004B7D18" w:rsidRPr="007F0D9A">
        <w:rPr>
          <w:rFonts w:ascii="Arial" w:hAnsi="Arial" w:cs="Arial"/>
          <w:sz w:val="24"/>
          <w:szCs w:val="24"/>
        </w:rPr>
        <w:t>leverage their skills to produce building solutions Ma</w:t>
      </w:r>
      <w:r w:rsidR="005E735C" w:rsidRPr="007F0D9A">
        <w:rPr>
          <w:rFonts w:ascii="Arial" w:hAnsi="Arial" w:cs="Arial"/>
          <w:sz w:val="24"/>
          <w:szCs w:val="24"/>
        </w:rPr>
        <w:t>r</w:t>
      </w:r>
      <w:r w:rsidR="004B7D18" w:rsidRPr="007F0D9A">
        <w:rPr>
          <w:rFonts w:ascii="Arial" w:hAnsi="Arial" w:cs="Arial"/>
          <w:sz w:val="24"/>
          <w:szCs w:val="24"/>
        </w:rPr>
        <w:t>ch (2017)</w:t>
      </w:r>
      <w:r w:rsidR="005D0ED7" w:rsidRPr="007F0D9A">
        <w:rPr>
          <w:rFonts w:ascii="Arial" w:hAnsi="Arial" w:cs="Arial"/>
          <w:sz w:val="24"/>
          <w:szCs w:val="24"/>
        </w:rPr>
        <w:t>.</w:t>
      </w:r>
      <w:r w:rsidR="00A14D2F" w:rsidRPr="007F0D9A">
        <w:rPr>
          <w:rFonts w:ascii="Arial" w:hAnsi="Arial" w:cs="Arial"/>
          <w:sz w:val="24"/>
          <w:szCs w:val="24"/>
        </w:rPr>
        <w:t xml:space="preserve"> </w:t>
      </w:r>
      <w:r w:rsidR="005D0ED7" w:rsidRPr="007F0D9A">
        <w:rPr>
          <w:rFonts w:ascii="Arial" w:hAnsi="Arial" w:cs="Arial"/>
          <w:sz w:val="24"/>
          <w:szCs w:val="24"/>
        </w:rPr>
        <w:t xml:space="preserve"> </w:t>
      </w:r>
      <w:r w:rsidR="00AB0C9B" w:rsidRPr="007F0D9A">
        <w:rPr>
          <w:rFonts w:ascii="Arial" w:hAnsi="Arial" w:cs="Arial"/>
          <w:sz w:val="24"/>
          <w:szCs w:val="24"/>
        </w:rPr>
        <w:t>Unlike the</w:t>
      </w:r>
      <w:r w:rsidR="008874D0" w:rsidRPr="007F0D9A">
        <w:rPr>
          <w:rFonts w:ascii="Arial" w:hAnsi="Arial" w:cs="Arial"/>
          <w:sz w:val="24"/>
          <w:szCs w:val="24"/>
        </w:rPr>
        <w:t xml:space="preserve"> traditional route </w:t>
      </w:r>
      <w:r w:rsidR="00947D7D" w:rsidRPr="007F0D9A">
        <w:rPr>
          <w:rFonts w:ascii="Arial" w:hAnsi="Arial" w:cs="Arial"/>
          <w:sz w:val="24"/>
          <w:szCs w:val="24"/>
        </w:rPr>
        <w:t xml:space="preserve">the </w:t>
      </w:r>
      <w:r w:rsidR="00AB0C9B" w:rsidRPr="007F0D9A">
        <w:rPr>
          <w:rFonts w:ascii="Arial" w:hAnsi="Arial" w:cs="Arial"/>
          <w:sz w:val="24"/>
          <w:szCs w:val="24"/>
        </w:rPr>
        <w:t xml:space="preserve">design and construction </w:t>
      </w:r>
      <w:r w:rsidR="00947D7D" w:rsidRPr="007F0D9A">
        <w:rPr>
          <w:rFonts w:ascii="Arial" w:hAnsi="Arial" w:cs="Arial"/>
          <w:sz w:val="24"/>
          <w:szCs w:val="24"/>
        </w:rPr>
        <w:t>stages</w:t>
      </w:r>
      <w:r w:rsidR="00AB0C9B" w:rsidRPr="007F0D9A">
        <w:rPr>
          <w:rFonts w:ascii="Arial" w:hAnsi="Arial" w:cs="Arial"/>
          <w:sz w:val="24"/>
          <w:szCs w:val="24"/>
        </w:rPr>
        <w:t xml:space="preserve"> can overlap </w:t>
      </w:r>
      <w:r w:rsidR="0034527B" w:rsidRPr="007F0D9A">
        <w:rPr>
          <w:rFonts w:ascii="Arial" w:hAnsi="Arial" w:cs="Arial"/>
          <w:sz w:val="24"/>
          <w:szCs w:val="24"/>
        </w:rPr>
        <w:t>each other</w:t>
      </w:r>
      <w:r w:rsidR="00974C0E" w:rsidRPr="007F0D9A">
        <w:rPr>
          <w:rFonts w:ascii="Arial" w:hAnsi="Arial" w:cs="Arial"/>
          <w:sz w:val="24"/>
          <w:szCs w:val="24"/>
        </w:rPr>
        <w:t xml:space="preserve"> </w:t>
      </w:r>
      <w:r w:rsidR="00974C0E" w:rsidRPr="007F0D9A">
        <w:rPr>
          <w:rFonts w:ascii="Arial" w:hAnsi="Arial" w:cs="Arial"/>
          <w:sz w:val="24"/>
          <w:szCs w:val="24"/>
        </w:rPr>
        <w:fldChar w:fldCharType="begin"/>
      </w:r>
      <w:r w:rsidR="00974C0E" w:rsidRPr="007F0D9A">
        <w:rPr>
          <w:rFonts w:ascii="Arial" w:hAnsi="Arial" w:cs="Arial"/>
          <w:sz w:val="24"/>
          <w:szCs w:val="24"/>
        </w:rPr>
        <w:instrText xml:space="preserve"> REF _Ref197359665 \h </w:instrText>
      </w:r>
      <w:r w:rsidR="00974C0E" w:rsidRPr="007F0D9A">
        <w:rPr>
          <w:rFonts w:ascii="Arial" w:hAnsi="Arial" w:cs="Arial"/>
          <w:sz w:val="24"/>
          <w:szCs w:val="24"/>
        </w:rPr>
      </w:r>
      <w:r w:rsidR="00024B3E" w:rsidRPr="007F0D9A">
        <w:rPr>
          <w:rFonts w:ascii="Arial" w:hAnsi="Arial" w:cs="Arial"/>
          <w:sz w:val="24"/>
          <w:szCs w:val="24"/>
        </w:rPr>
        <w:instrText xml:space="preserve"> \* MERGEFORMAT </w:instrText>
      </w:r>
      <w:r w:rsidR="00974C0E" w:rsidRPr="007F0D9A">
        <w:rPr>
          <w:rFonts w:ascii="Arial" w:hAnsi="Arial" w:cs="Arial"/>
          <w:sz w:val="24"/>
          <w:szCs w:val="24"/>
        </w:rPr>
        <w:fldChar w:fldCharType="separate"/>
      </w:r>
      <w:r w:rsidR="00624B2E" w:rsidRPr="007F0D9A">
        <w:rPr>
          <w:rFonts w:ascii="Arial" w:hAnsi="Arial" w:cs="Arial"/>
          <w:sz w:val="24"/>
          <w:szCs w:val="24"/>
        </w:rPr>
        <w:t xml:space="preserve">Figure </w:t>
      </w:r>
      <w:r w:rsidR="00624B2E" w:rsidRPr="007F0D9A">
        <w:rPr>
          <w:rFonts w:ascii="Arial" w:hAnsi="Arial" w:cs="Arial"/>
          <w:noProof/>
          <w:sz w:val="24"/>
          <w:szCs w:val="24"/>
        </w:rPr>
        <w:t>5</w:t>
      </w:r>
      <w:r w:rsidR="00974C0E" w:rsidRPr="007F0D9A">
        <w:rPr>
          <w:rFonts w:ascii="Arial" w:hAnsi="Arial" w:cs="Arial"/>
          <w:sz w:val="24"/>
          <w:szCs w:val="24"/>
        </w:rPr>
        <w:fldChar w:fldCharType="end"/>
      </w:r>
      <w:r w:rsidR="0034527B" w:rsidRPr="007F0D9A">
        <w:rPr>
          <w:rFonts w:ascii="Arial" w:hAnsi="Arial" w:cs="Arial"/>
          <w:sz w:val="24"/>
          <w:szCs w:val="24"/>
        </w:rPr>
        <w:t xml:space="preserve"> </w:t>
      </w:r>
      <w:r w:rsidR="00947D7D" w:rsidRPr="007F0D9A">
        <w:rPr>
          <w:rFonts w:ascii="Arial" w:hAnsi="Arial" w:cs="Arial"/>
          <w:sz w:val="24"/>
          <w:szCs w:val="24"/>
        </w:rPr>
        <w:t>which</w:t>
      </w:r>
      <w:r w:rsidR="0034527B" w:rsidRPr="007F0D9A">
        <w:rPr>
          <w:rFonts w:ascii="Arial" w:hAnsi="Arial" w:cs="Arial"/>
          <w:sz w:val="24"/>
          <w:szCs w:val="24"/>
        </w:rPr>
        <w:t xml:space="preserve"> </w:t>
      </w:r>
      <w:r w:rsidR="005138E5" w:rsidRPr="007F0D9A">
        <w:rPr>
          <w:rFonts w:ascii="Arial" w:hAnsi="Arial" w:cs="Arial"/>
          <w:sz w:val="24"/>
          <w:szCs w:val="24"/>
        </w:rPr>
        <w:t xml:space="preserve">can lead to reduced </w:t>
      </w:r>
      <w:r w:rsidR="00FA0F4D" w:rsidRPr="007F0D9A">
        <w:rPr>
          <w:rFonts w:ascii="Arial" w:hAnsi="Arial" w:cs="Arial"/>
          <w:sz w:val="24"/>
          <w:szCs w:val="24"/>
        </w:rPr>
        <w:t>completion time</w:t>
      </w:r>
      <w:r w:rsidR="00B0316C" w:rsidRPr="007F0D9A">
        <w:rPr>
          <w:rFonts w:ascii="Arial" w:hAnsi="Arial" w:cs="Arial"/>
          <w:sz w:val="24"/>
          <w:szCs w:val="24"/>
        </w:rPr>
        <w:t xml:space="preserve">s </w:t>
      </w:r>
      <w:r w:rsidR="00616909" w:rsidRPr="007F0D9A">
        <w:rPr>
          <w:rFonts w:ascii="Arial" w:hAnsi="Arial" w:cs="Arial"/>
          <w:sz w:val="24"/>
          <w:szCs w:val="24"/>
        </w:rPr>
        <w:t>Ma</w:t>
      </w:r>
      <w:r w:rsidR="005E735C" w:rsidRPr="007F0D9A">
        <w:rPr>
          <w:rFonts w:ascii="Arial" w:hAnsi="Arial" w:cs="Arial"/>
          <w:sz w:val="24"/>
          <w:szCs w:val="24"/>
        </w:rPr>
        <w:t>r</w:t>
      </w:r>
      <w:r w:rsidR="00616909" w:rsidRPr="007F0D9A">
        <w:rPr>
          <w:rFonts w:ascii="Arial" w:hAnsi="Arial" w:cs="Arial"/>
          <w:sz w:val="24"/>
          <w:szCs w:val="24"/>
        </w:rPr>
        <w:t>ch (2017).</w:t>
      </w:r>
      <w:r w:rsidR="00D02221" w:rsidRPr="007F0D9A">
        <w:rPr>
          <w:rFonts w:ascii="Arial" w:hAnsi="Arial" w:cs="Arial"/>
          <w:sz w:val="24"/>
          <w:szCs w:val="24"/>
        </w:rPr>
        <w:t xml:space="preserve">  </w:t>
      </w:r>
    </w:p>
    <w:p w14:paraId="459B20C5" w14:textId="77777777" w:rsidR="00974C0E" w:rsidRPr="007F0D9A" w:rsidRDefault="00974C0E" w:rsidP="007F0D9A">
      <w:pPr>
        <w:keepNext/>
        <w:spacing w:line="360" w:lineRule="auto"/>
        <w:jc w:val="both"/>
        <w:rPr>
          <w:rFonts w:ascii="Arial" w:hAnsi="Arial" w:cs="Arial"/>
          <w:sz w:val="24"/>
          <w:szCs w:val="24"/>
        </w:rPr>
      </w:pPr>
      <w:r w:rsidRPr="007F0D9A">
        <w:rPr>
          <w:rFonts w:ascii="Arial" w:hAnsi="Arial" w:cs="Arial"/>
          <w:noProof/>
          <w:sz w:val="24"/>
          <w:szCs w:val="24"/>
        </w:rPr>
        <w:drawing>
          <wp:inline distT="0" distB="0" distL="0" distR="0" wp14:anchorId="3268A472" wp14:editId="14434D9A">
            <wp:extent cx="4277322" cy="1028844"/>
            <wp:effectExtent l="0" t="0" r="0" b="0"/>
            <wp:docPr id="265256220" name="Picture 1" descr="A purple lin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256220" name="Picture 1" descr="A purple line on a white background&#10;&#10;AI-generated content may be incorrect."/>
                    <pic:cNvPicPr/>
                  </pic:nvPicPr>
                  <pic:blipFill>
                    <a:blip r:embed="rId13"/>
                    <a:stretch>
                      <a:fillRect/>
                    </a:stretch>
                  </pic:blipFill>
                  <pic:spPr>
                    <a:xfrm>
                      <a:off x="0" y="0"/>
                      <a:ext cx="4277322" cy="1028844"/>
                    </a:xfrm>
                    <a:prstGeom prst="rect">
                      <a:avLst/>
                    </a:prstGeom>
                  </pic:spPr>
                </pic:pic>
              </a:graphicData>
            </a:graphic>
          </wp:inline>
        </w:drawing>
      </w:r>
    </w:p>
    <w:p w14:paraId="32A7D220" w14:textId="3C31A817" w:rsidR="00974C0E" w:rsidRPr="007F0D9A" w:rsidRDefault="00974C0E" w:rsidP="007F0D9A">
      <w:pPr>
        <w:pStyle w:val="Caption"/>
        <w:spacing w:line="360" w:lineRule="auto"/>
        <w:jc w:val="both"/>
        <w:rPr>
          <w:rFonts w:ascii="Arial" w:hAnsi="Arial" w:cs="Arial"/>
          <w:sz w:val="24"/>
          <w:szCs w:val="24"/>
        </w:rPr>
      </w:pPr>
      <w:bookmarkStart w:id="6" w:name="_Ref197359665"/>
      <w:r w:rsidRPr="007F0D9A">
        <w:rPr>
          <w:rFonts w:ascii="Arial" w:hAnsi="Arial" w:cs="Arial"/>
          <w:sz w:val="24"/>
          <w:szCs w:val="24"/>
        </w:rPr>
        <w:t xml:space="preserve">Figure </w:t>
      </w:r>
      <w:r w:rsidR="00F44937" w:rsidRPr="007F0D9A">
        <w:rPr>
          <w:rFonts w:ascii="Arial" w:hAnsi="Arial" w:cs="Arial"/>
          <w:sz w:val="24"/>
          <w:szCs w:val="24"/>
        </w:rPr>
        <w:fldChar w:fldCharType="begin"/>
      </w:r>
      <w:r w:rsidR="00F44937" w:rsidRPr="007F0D9A">
        <w:rPr>
          <w:rFonts w:ascii="Arial" w:hAnsi="Arial" w:cs="Arial"/>
          <w:sz w:val="24"/>
          <w:szCs w:val="24"/>
        </w:rPr>
        <w:instrText xml:space="preserve"> SEQ Figure \* ARABIC </w:instrText>
      </w:r>
      <w:r w:rsidR="00F44937" w:rsidRPr="007F0D9A">
        <w:rPr>
          <w:rFonts w:ascii="Arial" w:hAnsi="Arial" w:cs="Arial"/>
          <w:sz w:val="24"/>
          <w:szCs w:val="24"/>
        </w:rPr>
        <w:fldChar w:fldCharType="separate"/>
      </w:r>
      <w:r w:rsidR="00624B2E" w:rsidRPr="007F0D9A">
        <w:rPr>
          <w:rFonts w:ascii="Arial" w:hAnsi="Arial" w:cs="Arial"/>
          <w:noProof/>
          <w:sz w:val="24"/>
          <w:szCs w:val="24"/>
        </w:rPr>
        <w:t>5</w:t>
      </w:r>
      <w:r w:rsidR="00F44937" w:rsidRPr="007F0D9A">
        <w:rPr>
          <w:rFonts w:ascii="Arial" w:hAnsi="Arial" w:cs="Arial"/>
          <w:noProof/>
          <w:sz w:val="24"/>
          <w:szCs w:val="24"/>
        </w:rPr>
        <w:fldChar w:fldCharType="end"/>
      </w:r>
      <w:bookmarkEnd w:id="6"/>
      <w:r w:rsidR="0083114A" w:rsidRPr="007F0D9A">
        <w:rPr>
          <w:rFonts w:ascii="Arial" w:hAnsi="Arial" w:cs="Arial"/>
          <w:sz w:val="24"/>
          <w:szCs w:val="24"/>
        </w:rPr>
        <w:t xml:space="preserve"> Design and build</w:t>
      </w:r>
      <w:r w:rsidR="006D6294" w:rsidRPr="007F0D9A">
        <w:rPr>
          <w:rFonts w:ascii="Arial" w:hAnsi="Arial" w:cs="Arial"/>
          <w:sz w:val="24"/>
          <w:szCs w:val="24"/>
        </w:rPr>
        <w:t xml:space="preserve"> sequence</w:t>
      </w:r>
      <w:r w:rsidR="0083114A" w:rsidRPr="007F0D9A">
        <w:rPr>
          <w:rFonts w:ascii="Arial" w:hAnsi="Arial" w:cs="Arial"/>
          <w:sz w:val="24"/>
          <w:szCs w:val="24"/>
        </w:rPr>
        <w:t xml:space="preserve"> </w:t>
      </w:r>
      <w:r w:rsidR="00652163" w:rsidRPr="007F0D9A">
        <w:rPr>
          <w:rFonts w:ascii="Arial" w:hAnsi="Arial" w:cs="Arial"/>
          <w:sz w:val="24"/>
          <w:szCs w:val="24"/>
        </w:rPr>
        <w:t xml:space="preserve">Morledge </w:t>
      </w:r>
      <w:r w:rsidR="0094673D" w:rsidRPr="007F0D9A">
        <w:rPr>
          <w:rFonts w:ascii="Arial" w:hAnsi="Arial" w:cs="Arial"/>
          <w:sz w:val="24"/>
          <w:szCs w:val="24"/>
        </w:rPr>
        <w:t>(2024)</w:t>
      </w:r>
    </w:p>
    <w:p w14:paraId="0D2D4A79" w14:textId="45277C8E" w:rsidR="00292309" w:rsidRPr="007F0D9A" w:rsidRDefault="00234CAD" w:rsidP="007F0D9A">
      <w:pPr>
        <w:spacing w:line="360" w:lineRule="auto"/>
        <w:jc w:val="both"/>
        <w:rPr>
          <w:rFonts w:ascii="Arial" w:hAnsi="Arial" w:cs="Arial"/>
          <w:sz w:val="24"/>
          <w:szCs w:val="24"/>
        </w:rPr>
      </w:pPr>
      <w:r w:rsidRPr="007F0D9A">
        <w:rPr>
          <w:rFonts w:ascii="Arial" w:hAnsi="Arial" w:cs="Arial"/>
          <w:sz w:val="24"/>
          <w:szCs w:val="24"/>
        </w:rPr>
        <w:t>Another advantage is that</w:t>
      </w:r>
      <w:r w:rsidR="00CC46BC" w:rsidRPr="007F0D9A">
        <w:rPr>
          <w:rFonts w:ascii="Arial" w:hAnsi="Arial" w:cs="Arial"/>
          <w:sz w:val="24"/>
          <w:szCs w:val="24"/>
        </w:rPr>
        <w:t xml:space="preserve"> there is </w:t>
      </w:r>
      <w:r w:rsidR="00D96ECB" w:rsidRPr="007F0D9A">
        <w:rPr>
          <w:rFonts w:ascii="Arial" w:hAnsi="Arial" w:cs="Arial"/>
          <w:sz w:val="24"/>
          <w:szCs w:val="24"/>
        </w:rPr>
        <w:t>a single</w:t>
      </w:r>
      <w:r w:rsidR="00CC46BC" w:rsidRPr="007F0D9A">
        <w:rPr>
          <w:rFonts w:ascii="Arial" w:hAnsi="Arial" w:cs="Arial"/>
          <w:sz w:val="24"/>
          <w:szCs w:val="24"/>
        </w:rPr>
        <w:t xml:space="preserve"> point of contact </w:t>
      </w:r>
      <w:r w:rsidR="001E3B1F" w:rsidRPr="007F0D9A">
        <w:rPr>
          <w:rFonts w:ascii="Arial" w:hAnsi="Arial" w:cs="Arial"/>
          <w:sz w:val="24"/>
          <w:szCs w:val="24"/>
        </w:rPr>
        <w:t xml:space="preserve">for the </w:t>
      </w:r>
      <w:r w:rsidR="00745F41" w:rsidRPr="007F0D9A">
        <w:rPr>
          <w:rFonts w:ascii="Arial" w:hAnsi="Arial" w:cs="Arial"/>
          <w:sz w:val="24"/>
          <w:szCs w:val="24"/>
        </w:rPr>
        <w:t>client</w:t>
      </w:r>
      <w:r w:rsidR="002E3878" w:rsidRPr="007F0D9A">
        <w:rPr>
          <w:rFonts w:ascii="Arial" w:hAnsi="Arial" w:cs="Arial"/>
          <w:sz w:val="24"/>
          <w:szCs w:val="24"/>
        </w:rPr>
        <w:t xml:space="preserve"> </w:t>
      </w:r>
      <w:r w:rsidR="00E41F5F" w:rsidRPr="007F0D9A">
        <w:rPr>
          <w:rFonts w:ascii="Arial" w:hAnsi="Arial" w:cs="Arial"/>
          <w:sz w:val="24"/>
          <w:szCs w:val="24"/>
        </w:rPr>
        <w:fldChar w:fldCharType="begin"/>
      </w:r>
      <w:r w:rsidR="00E41F5F" w:rsidRPr="007F0D9A">
        <w:rPr>
          <w:rFonts w:ascii="Arial" w:hAnsi="Arial" w:cs="Arial"/>
          <w:sz w:val="24"/>
          <w:szCs w:val="24"/>
        </w:rPr>
        <w:instrText xml:space="preserve"> REF _Ref197360010 \h </w:instrText>
      </w:r>
      <w:r w:rsidR="00E41F5F" w:rsidRPr="007F0D9A">
        <w:rPr>
          <w:rFonts w:ascii="Arial" w:hAnsi="Arial" w:cs="Arial"/>
          <w:sz w:val="24"/>
          <w:szCs w:val="24"/>
        </w:rPr>
      </w:r>
      <w:r w:rsidR="00024B3E" w:rsidRPr="007F0D9A">
        <w:rPr>
          <w:rFonts w:ascii="Arial" w:hAnsi="Arial" w:cs="Arial"/>
          <w:sz w:val="24"/>
          <w:szCs w:val="24"/>
        </w:rPr>
        <w:instrText xml:space="preserve"> \* MERGEFORMAT </w:instrText>
      </w:r>
      <w:r w:rsidR="00E41F5F" w:rsidRPr="007F0D9A">
        <w:rPr>
          <w:rFonts w:ascii="Arial" w:hAnsi="Arial" w:cs="Arial"/>
          <w:sz w:val="24"/>
          <w:szCs w:val="24"/>
        </w:rPr>
        <w:fldChar w:fldCharType="separate"/>
      </w:r>
      <w:r w:rsidR="00624B2E" w:rsidRPr="007F0D9A">
        <w:rPr>
          <w:rFonts w:ascii="Arial" w:hAnsi="Arial" w:cs="Arial"/>
          <w:sz w:val="24"/>
          <w:szCs w:val="24"/>
        </w:rPr>
        <w:t xml:space="preserve">Figure </w:t>
      </w:r>
      <w:r w:rsidR="00624B2E" w:rsidRPr="007F0D9A">
        <w:rPr>
          <w:rFonts w:ascii="Arial" w:hAnsi="Arial" w:cs="Arial"/>
          <w:noProof/>
          <w:sz w:val="24"/>
          <w:szCs w:val="24"/>
        </w:rPr>
        <w:t>6</w:t>
      </w:r>
      <w:r w:rsidR="00E41F5F" w:rsidRPr="007F0D9A">
        <w:rPr>
          <w:rFonts w:ascii="Arial" w:hAnsi="Arial" w:cs="Arial"/>
          <w:sz w:val="24"/>
          <w:szCs w:val="24"/>
        </w:rPr>
        <w:fldChar w:fldCharType="end"/>
      </w:r>
      <w:r w:rsidR="006E23C9" w:rsidRPr="007F0D9A">
        <w:rPr>
          <w:rFonts w:ascii="Arial" w:hAnsi="Arial" w:cs="Arial"/>
          <w:sz w:val="24"/>
          <w:szCs w:val="24"/>
        </w:rPr>
        <w:t>.</w:t>
      </w:r>
      <w:r w:rsidR="00E41F5F" w:rsidRPr="007F0D9A">
        <w:rPr>
          <w:rFonts w:ascii="Arial" w:hAnsi="Arial" w:cs="Arial"/>
          <w:sz w:val="24"/>
          <w:szCs w:val="24"/>
        </w:rPr>
        <w:t xml:space="preserve"> </w:t>
      </w:r>
      <w:r w:rsidR="006E23C9" w:rsidRPr="007F0D9A">
        <w:rPr>
          <w:rFonts w:ascii="Arial" w:hAnsi="Arial" w:cs="Arial"/>
          <w:sz w:val="24"/>
          <w:szCs w:val="24"/>
        </w:rPr>
        <w:t>This should</w:t>
      </w:r>
      <w:r w:rsidR="00A0676A" w:rsidRPr="007F0D9A">
        <w:rPr>
          <w:rFonts w:ascii="Arial" w:hAnsi="Arial" w:cs="Arial"/>
          <w:sz w:val="24"/>
          <w:szCs w:val="24"/>
        </w:rPr>
        <w:t xml:space="preserve"> be</w:t>
      </w:r>
      <w:r w:rsidR="00FC68BC" w:rsidRPr="007F0D9A">
        <w:rPr>
          <w:rFonts w:ascii="Arial" w:hAnsi="Arial" w:cs="Arial"/>
          <w:sz w:val="24"/>
          <w:szCs w:val="24"/>
        </w:rPr>
        <w:t xml:space="preserve"> </w:t>
      </w:r>
      <w:r w:rsidR="002E3878" w:rsidRPr="007F0D9A">
        <w:rPr>
          <w:rFonts w:ascii="Arial" w:hAnsi="Arial" w:cs="Arial"/>
          <w:sz w:val="24"/>
          <w:szCs w:val="24"/>
        </w:rPr>
        <w:t>easier to manage</w:t>
      </w:r>
      <w:r w:rsidR="006E23C9" w:rsidRPr="007F0D9A">
        <w:rPr>
          <w:rFonts w:ascii="Arial" w:hAnsi="Arial" w:cs="Arial"/>
          <w:sz w:val="24"/>
          <w:szCs w:val="24"/>
        </w:rPr>
        <w:t xml:space="preserve"> especially</w:t>
      </w:r>
      <w:r w:rsidR="002E3878" w:rsidRPr="007F0D9A">
        <w:rPr>
          <w:rFonts w:ascii="Arial" w:hAnsi="Arial" w:cs="Arial"/>
          <w:sz w:val="24"/>
          <w:szCs w:val="24"/>
        </w:rPr>
        <w:t xml:space="preserve"> for</w:t>
      </w:r>
      <w:r w:rsidR="00FC68BC" w:rsidRPr="007F0D9A">
        <w:rPr>
          <w:rFonts w:ascii="Arial" w:hAnsi="Arial" w:cs="Arial"/>
          <w:sz w:val="24"/>
          <w:szCs w:val="24"/>
        </w:rPr>
        <w:t xml:space="preserve"> clients with little </w:t>
      </w:r>
      <w:r w:rsidR="00BD2260" w:rsidRPr="007F0D9A">
        <w:rPr>
          <w:rFonts w:ascii="Arial" w:hAnsi="Arial" w:cs="Arial"/>
          <w:sz w:val="24"/>
          <w:szCs w:val="24"/>
        </w:rPr>
        <w:t>knowledge</w:t>
      </w:r>
      <w:r w:rsidR="00FC68BC" w:rsidRPr="007F0D9A">
        <w:rPr>
          <w:rFonts w:ascii="Arial" w:hAnsi="Arial" w:cs="Arial"/>
          <w:sz w:val="24"/>
          <w:szCs w:val="24"/>
        </w:rPr>
        <w:t xml:space="preserve"> or experience</w:t>
      </w:r>
      <w:r w:rsidR="00C52171" w:rsidRPr="007F0D9A">
        <w:rPr>
          <w:rFonts w:ascii="Arial" w:hAnsi="Arial" w:cs="Arial"/>
          <w:sz w:val="24"/>
          <w:szCs w:val="24"/>
        </w:rPr>
        <w:t xml:space="preserve"> and </w:t>
      </w:r>
      <w:r w:rsidR="00AE2687" w:rsidRPr="007F0D9A">
        <w:rPr>
          <w:rFonts w:ascii="Arial" w:hAnsi="Arial" w:cs="Arial"/>
          <w:sz w:val="24"/>
          <w:szCs w:val="24"/>
        </w:rPr>
        <w:t>should</w:t>
      </w:r>
      <w:r w:rsidR="00C52171" w:rsidRPr="007F0D9A">
        <w:rPr>
          <w:rFonts w:ascii="Arial" w:hAnsi="Arial" w:cs="Arial"/>
          <w:sz w:val="24"/>
          <w:szCs w:val="24"/>
        </w:rPr>
        <w:t xml:space="preserve"> r</w:t>
      </w:r>
      <w:r w:rsidR="006B4050" w:rsidRPr="007F0D9A">
        <w:rPr>
          <w:rFonts w:ascii="Arial" w:hAnsi="Arial" w:cs="Arial"/>
          <w:sz w:val="24"/>
          <w:szCs w:val="24"/>
        </w:rPr>
        <w:t xml:space="preserve">equire </w:t>
      </w:r>
      <w:r w:rsidR="00D9049C" w:rsidRPr="007F0D9A">
        <w:rPr>
          <w:rFonts w:ascii="Arial" w:hAnsi="Arial" w:cs="Arial"/>
          <w:sz w:val="24"/>
          <w:szCs w:val="24"/>
        </w:rPr>
        <w:t>less resources</w:t>
      </w:r>
      <w:r w:rsidR="0038700A" w:rsidRPr="007F0D9A">
        <w:rPr>
          <w:rFonts w:ascii="Arial" w:hAnsi="Arial" w:cs="Arial"/>
          <w:sz w:val="24"/>
          <w:szCs w:val="24"/>
        </w:rPr>
        <w:t>.</w:t>
      </w:r>
    </w:p>
    <w:p w14:paraId="7993F698" w14:textId="77777777" w:rsidR="00E523EC" w:rsidRPr="007F0D9A" w:rsidRDefault="00E523EC" w:rsidP="007F0D9A">
      <w:pPr>
        <w:spacing w:line="360" w:lineRule="auto"/>
        <w:jc w:val="both"/>
        <w:rPr>
          <w:rFonts w:ascii="Arial" w:hAnsi="Arial" w:cs="Arial"/>
          <w:sz w:val="24"/>
          <w:szCs w:val="24"/>
        </w:rPr>
      </w:pPr>
      <w:r w:rsidRPr="007F0D9A">
        <w:rPr>
          <w:rFonts w:ascii="Arial" w:hAnsi="Arial" w:cs="Arial"/>
          <w:noProof/>
          <w:sz w:val="24"/>
          <w:szCs w:val="24"/>
        </w:rPr>
        <w:drawing>
          <wp:inline distT="0" distB="0" distL="0" distR="0" wp14:anchorId="50E1E0A0" wp14:editId="4A46FAAD">
            <wp:extent cx="5731510" cy="3246755"/>
            <wp:effectExtent l="0" t="0" r="2540" b="0"/>
            <wp:docPr id="1444631257"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631257" name="Picture 1" descr="A diagram of a company&#10;&#10;AI-generated content may be incorrect."/>
                    <pic:cNvPicPr/>
                  </pic:nvPicPr>
                  <pic:blipFill>
                    <a:blip r:embed="rId14"/>
                    <a:stretch>
                      <a:fillRect/>
                    </a:stretch>
                  </pic:blipFill>
                  <pic:spPr>
                    <a:xfrm>
                      <a:off x="0" y="0"/>
                      <a:ext cx="5731510" cy="3246755"/>
                    </a:xfrm>
                    <a:prstGeom prst="rect">
                      <a:avLst/>
                    </a:prstGeom>
                  </pic:spPr>
                </pic:pic>
              </a:graphicData>
            </a:graphic>
          </wp:inline>
        </w:drawing>
      </w:r>
    </w:p>
    <w:p w14:paraId="0392C4D9" w14:textId="1CD02A73" w:rsidR="00E523EC" w:rsidRPr="007F0D9A" w:rsidRDefault="00E523EC" w:rsidP="007F0D9A">
      <w:pPr>
        <w:pStyle w:val="Caption"/>
        <w:spacing w:line="360" w:lineRule="auto"/>
        <w:jc w:val="both"/>
        <w:rPr>
          <w:rFonts w:ascii="Arial" w:hAnsi="Arial" w:cs="Arial"/>
          <w:sz w:val="24"/>
          <w:szCs w:val="24"/>
        </w:rPr>
      </w:pPr>
      <w:bookmarkStart w:id="7" w:name="_Ref197360010"/>
      <w:r w:rsidRPr="007F0D9A">
        <w:rPr>
          <w:rFonts w:ascii="Arial" w:hAnsi="Arial" w:cs="Arial"/>
          <w:sz w:val="24"/>
          <w:szCs w:val="24"/>
        </w:rPr>
        <w:t xml:space="preserve">Figure </w:t>
      </w:r>
      <w:r w:rsidR="00F44937" w:rsidRPr="007F0D9A">
        <w:rPr>
          <w:rFonts w:ascii="Arial" w:hAnsi="Arial" w:cs="Arial"/>
          <w:sz w:val="24"/>
          <w:szCs w:val="24"/>
        </w:rPr>
        <w:fldChar w:fldCharType="begin"/>
      </w:r>
      <w:r w:rsidR="00F44937" w:rsidRPr="007F0D9A">
        <w:rPr>
          <w:rFonts w:ascii="Arial" w:hAnsi="Arial" w:cs="Arial"/>
          <w:sz w:val="24"/>
          <w:szCs w:val="24"/>
        </w:rPr>
        <w:instrText xml:space="preserve"> SEQ Figure \* ARABIC </w:instrText>
      </w:r>
      <w:r w:rsidR="00F44937" w:rsidRPr="007F0D9A">
        <w:rPr>
          <w:rFonts w:ascii="Arial" w:hAnsi="Arial" w:cs="Arial"/>
          <w:sz w:val="24"/>
          <w:szCs w:val="24"/>
        </w:rPr>
        <w:fldChar w:fldCharType="separate"/>
      </w:r>
      <w:r w:rsidR="00624B2E" w:rsidRPr="007F0D9A">
        <w:rPr>
          <w:rFonts w:ascii="Arial" w:hAnsi="Arial" w:cs="Arial"/>
          <w:noProof/>
          <w:sz w:val="24"/>
          <w:szCs w:val="24"/>
        </w:rPr>
        <w:t>6</w:t>
      </w:r>
      <w:r w:rsidR="00F44937" w:rsidRPr="007F0D9A">
        <w:rPr>
          <w:rFonts w:ascii="Arial" w:hAnsi="Arial" w:cs="Arial"/>
          <w:noProof/>
          <w:sz w:val="24"/>
          <w:szCs w:val="24"/>
        </w:rPr>
        <w:fldChar w:fldCharType="end"/>
      </w:r>
      <w:bookmarkEnd w:id="7"/>
      <w:r w:rsidRPr="007F0D9A">
        <w:rPr>
          <w:rFonts w:ascii="Arial" w:hAnsi="Arial" w:cs="Arial"/>
          <w:sz w:val="24"/>
          <w:szCs w:val="24"/>
        </w:rPr>
        <w:t xml:space="preserve"> The project organisation structure for design and build Morledge (2024).  </w:t>
      </w:r>
    </w:p>
    <w:p w14:paraId="46744C55" w14:textId="40E9C856" w:rsidR="00E95CBA" w:rsidRPr="007F0D9A" w:rsidRDefault="003857E0" w:rsidP="007F0D9A">
      <w:pPr>
        <w:spacing w:line="360" w:lineRule="auto"/>
        <w:jc w:val="both"/>
        <w:rPr>
          <w:rFonts w:ascii="Arial" w:hAnsi="Arial" w:cs="Arial"/>
          <w:sz w:val="24"/>
          <w:szCs w:val="24"/>
        </w:rPr>
      </w:pPr>
      <w:r w:rsidRPr="007F0D9A">
        <w:rPr>
          <w:rFonts w:ascii="Arial" w:hAnsi="Arial" w:cs="Arial"/>
          <w:sz w:val="24"/>
          <w:szCs w:val="24"/>
        </w:rPr>
        <w:t>Design and build</w:t>
      </w:r>
      <w:r w:rsidR="003F6FEB" w:rsidRPr="007F0D9A">
        <w:rPr>
          <w:rFonts w:ascii="Arial" w:hAnsi="Arial" w:cs="Arial"/>
          <w:sz w:val="24"/>
          <w:szCs w:val="24"/>
        </w:rPr>
        <w:t xml:space="preserve"> procurement</w:t>
      </w:r>
      <w:r w:rsidRPr="007F0D9A">
        <w:rPr>
          <w:rFonts w:ascii="Arial" w:hAnsi="Arial" w:cs="Arial"/>
          <w:sz w:val="24"/>
          <w:szCs w:val="24"/>
        </w:rPr>
        <w:t xml:space="preserve"> </w:t>
      </w:r>
      <w:r w:rsidR="00E2713D" w:rsidRPr="007F0D9A">
        <w:rPr>
          <w:rFonts w:ascii="Arial" w:hAnsi="Arial" w:cs="Arial"/>
          <w:sz w:val="24"/>
          <w:szCs w:val="24"/>
        </w:rPr>
        <w:t xml:space="preserve">is best suited to relatively simple projects </w:t>
      </w:r>
      <w:r w:rsidRPr="007F0D9A">
        <w:rPr>
          <w:rFonts w:ascii="Arial" w:hAnsi="Arial" w:cs="Arial"/>
          <w:sz w:val="24"/>
          <w:szCs w:val="24"/>
        </w:rPr>
        <w:t>w</w:t>
      </w:r>
      <w:r w:rsidR="00E2713D" w:rsidRPr="007F0D9A">
        <w:rPr>
          <w:rFonts w:ascii="Arial" w:hAnsi="Arial" w:cs="Arial"/>
          <w:sz w:val="24"/>
          <w:szCs w:val="24"/>
        </w:rPr>
        <w:t xml:space="preserve">hich can be fully </w:t>
      </w:r>
      <w:r w:rsidRPr="007F0D9A">
        <w:rPr>
          <w:rFonts w:ascii="Arial" w:hAnsi="Arial" w:cs="Arial"/>
          <w:sz w:val="24"/>
          <w:szCs w:val="24"/>
        </w:rPr>
        <w:t xml:space="preserve">defined </w:t>
      </w:r>
      <w:r w:rsidR="00E2713D" w:rsidRPr="007F0D9A">
        <w:rPr>
          <w:rFonts w:ascii="Arial" w:hAnsi="Arial" w:cs="Arial"/>
          <w:sz w:val="24"/>
          <w:szCs w:val="24"/>
        </w:rPr>
        <w:t>and are unlikely to change</w:t>
      </w:r>
      <w:r w:rsidR="008838C4" w:rsidRPr="007F0D9A">
        <w:rPr>
          <w:rFonts w:ascii="Arial" w:hAnsi="Arial" w:cs="Arial"/>
          <w:sz w:val="24"/>
          <w:szCs w:val="24"/>
        </w:rPr>
        <w:t xml:space="preserve"> Partnering Strategy (2000)</w:t>
      </w:r>
      <w:r w:rsidRPr="007F0D9A">
        <w:rPr>
          <w:rFonts w:ascii="Arial" w:hAnsi="Arial" w:cs="Arial"/>
          <w:sz w:val="24"/>
          <w:szCs w:val="24"/>
        </w:rPr>
        <w:t>.  T</w:t>
      </w:r>
      <w:r w:rsidR="00437FC4" w:rsidRPr="007F0D9A">
        <w:rPr>
          <w:rFonts w:ascii="Arial" w:hAnsi="Arial" w:cs="Arial"/>
          <w:sz w:val="24"/>
          <w:szCs w:val="24"/>
        </w:rPr>
        <w:t xml:space="preserve">he client will </w:t>
      </w:r>
      <w:r w:rsidRPr="007F0D9A">
        <w:rPr>
          <w:rFonts w:ascii="Arial" w:hAnsi="Arial" w:cs="Arial"/>
          <w:sz w:val="24"/>
          <w:szCs w:val="24"/>
        </w:rPr>
        <w:t xml:space="preserve">also </w:t>
      </w:r>
      <w:r w:rsidR="00437FC4" w:rsidRPr="007F0D9A">
        <w:rPr>
          <w:rFonts w:ascii="Arial" w:hAnsi="Arial" w:cs="Arial"/>
          <w:sz w:val="24"/>
          <w:szCs w:val="24"/>
        </w:rPr>
        <w:t xml:space="preserve">need to commit to a concept design at an early stage </w:t>
      </w:r>
      <w:r w:rsidR="00D356F0" w:rsidRPr="007F0D9A">
        <w:rPr>
          <w:rFonts w:ascii="Arial" w:hAnsi="Arial" w:cs="Arial"/>
          <w:sz w:val="24"/>
          <w:szCs w:val="24"/>
        </w:rPr>
        <w:t xml:space="preserve">before </w:t>
      </w:r>
      <w:r w:rsidR="00DC3A39" w:rsidRPr="007F0D9A">
        <w:rPr>
          <w:rFonts w:ascii="Arial" w:hAnsi="Arial" w:cs="Arial"/>
          <w:sz w:val="24"/>
          <w:szCs w:val="24"/>
        </w:rPr>
        <w:t>detailed</w:t>
      </w:r>
      <w:r w:rsidR="00D356F0" w:rsidRPr="007F0D9A">
        <w:rPr>
          <w:rFonts w:ascii="Arial" w:hAnsi="Arial" w:cs="Arial"/>
          <w:sz w:val="24"/>
          <w:szCs w:val="24"/>
        </w:rPr>
        <w:t xml:space="preserve"> designed are completed, so they may inadvertently be agreeing to something they don’t want.  Although there may be price certainty </w:t>
      </w:r>
      <w:r w:rsidR="0087303B" w:rsidRPr="007F0D9A">
        <w:rPr>
          <w:rFonts w:ascii="Arial" w:hAnsi="Arial" w:cs="Arial"/>
          <w:sz w:val="24"/>
          <w:szCs w:val="24"/>
        </w:rPr>
        <w:t>any changes the client makes may be costly and liability is limited to standard contracts</w:t>
      </w:r>
      <w:r w:rsidR="00297310" w:rsidRPr="007F0D9A">
        <w:rPr>
          <w:rFonts w:ascii="Arial" w:hAnsi="Arial" w:cs="Arial"/>
          <w:sz w:val="24"/>
          <w:szCs w:val="24"/>
        </w:rPr>
        <w:t xml:space="preserve"> Morledge (2024).  </w:t>
      </w:r>
      <w:r w:rsidR="001F477C" w:rsidRPr="007F0D9A">
        <w:rPr>
          <w:rFonts w:ascii="Arial" w:hAnsi="Arial" w:cs="Arial"/>
          <w:sz w:val="24"/>
          <w:szCs w:val="24"/>
        </w:rPr>
        <w:t xml:space="preserve">In the past design and build has led to issues with quality, as the client </w:t>
      </w:r>
      <w:r w:rsidR="000E0BB4" w:rsidRPr="007F0D9A">
        <w:rPr>
          <w:rFonts w:ascii="Arial" w:hAnsi="Arial" w:cs="Arial"/>
          <w:sz w:val="24"/>
          <w:szCs w:val="24"/>
        </w:rPr>
        <w:t>h</w:t>
      </w:r>
      <w:r w:rsidR="001F477C" w:rsidRPr="007F0D9A">
        <w:rPr>
          <w:rFonts w:ascii="Arial" w:hAnsi="Arial" w:cs="Arial"/>
          <w:sz w:val="24"/>
          <w:szCs w:val="24"/>
        </w:rPr>
        <w:t xml:space="preserve">as relinquished control </w:t>
      </w:r>
      <w:r w:rsidR="00A148B0" w:rsidRPr="007F0D9A">
        <w:rPr>
          <w:rFonts w:ascii="Arial" w:hAnsi="Arial" w:cs="Arial"/>
          <w:sz w:val="24"/>
          <w:szCs w:val="24"/>
        </w:rPr>
        <w:t xml:space="preserve">to </w:t>
      </w:r>
      <w:r w:rsidR="004E531B" w:rsidRPr="007F0D9A">
        <w:rPr>
          <w:rFonts w:ascii="Arial" w:hAnsi="Arial" w:cs="Arial"/>
          <w:sz w:val="24"/>
          <w:szCs w:val="24"/>
        </w:rPr>
        <w:t xml:space="preserve">the </w:t>
      </w:r>
      <w:r w:rsidR="0028549F" w:rsidRPr="007F0D9A">
        <w:rPr>
          <w:rFonts w:ascii="Arial" w:hAnsi="Arial" w:cs="Arial"/>
          <w:sz w:val="24"/>
          <w:szCs w:val="24"/>
        </w:rPr>
        <w:t>contracto</w:t>
      </w:r>
      <w:r w:rsidR="004E531B" w:rsidRPr="007F0D9A">
        <w:rPr>
          <w:rFonts w:ascii="Arial" w:hAnsi="Arial" w:cs="Arial"/>
          <w:sz w:val="24"/>
          <w:szCs w:val="24"/>
        </w:rPr>
        <w:t>r</w:t>
      </w:r>
      <w:r w:rsidR="00E523EC" w:rsidRPr="007F0D9A">
        <w:rPr>
          <w:rFonts w:ascii="Arial" w:hAnsi="Arial" w:cs="Arial"/>
          <w:sz w:val="24"/>
          <w:szCs w:val="24"/>
        </w:rPr>
        <w:t xml:space="preserve"> </w:t>
      </w:r>
      <w:r w:rsidR="00E523EC" w:rsidRPr="007F0D9A">
        <w:rPr>
          <w:rFonts w:ascii="Arial" w:hAnsi="Arial" w:cs="Arial"/>
          <w:sz w:val="24"/>
          <w:szCs w:val="24"/>
        </w:rPr>
        <w:fldChar w:fldCharType="begin"/>
      </w:r>
      <w:r w:rsidR="00E523EC" w:rsidRPr="007F0D9A">
        <w:rPr>
          <w:rFonts w:ascii="Arial" w:hAnsi="Arial" w:cs="Arial"/>
          <w:sz w:val="24"/>
          <w:szCs w:val="24"/>
        </w:rPr>
        <w:instrText xml:space="preserve"> REF _Ref197360010 \h </w:instrText>
      </w:r>
      <w:r w:rsidR="00E523EC" w:rsidRPr="007F0D9A">
        <w:rPr>
          <w:rFonts w:ascii="Arial" w:hAnsi="Arial" w:cs="Arial"/>
          <w:sz w:val="24"/>
          <w:szCs w:val="24"/>
        </w:rPr>
      </w:r>
      <w:r w:rsidR="00024B3E" w:rsidRPr="007F0D9A">
        <w:rPr>
          <w:rFonts w:ascii="Arial" w:hAnsi="Arial" w:cs="Arial"/>
          <w:sz w:val="24"/>
          <w:szCs w:val="24"/>
        </w:rPr>
        <w:instrText xml:space="preserve"> \* MERGEFORMAT </w:instrText>
      </w:r>
      <w:r w:rsidR="00E523EC" w:rsidRPr="007F0D9A">
        <w:rPr>
          <w:rFonts w:ascii="Arial" w:hAnsi="Arial" w:cs="Arial"/>
          <w:sz w:val="24"/>
          <w:szCs w:val="24"/>
        </w:rPr>
        <w:fldChar w:fldCharType="separate"/>
      </w:r>
      <w:r w:rsidR="00624B2E" w:rsidRPr="007F0D9A">
        <w:rPr>
          <w:rFonts w:ascii="Arial" w:hAnsi="Arial" w:cs="Arial"/>
          <w:sz w:val="24"/>
          <w:szCs w:val="24"/>
        </w:rPr>
        <w:t xml:space="preserve">Figure </w:t>
      </w:r>
      <w:r w:rsidR="00624B2E" w:rsidRPr="007F0D9A">
        <w:rPr>
          <w:rFonts w:ascii="Arial" w:hAnsi="Arial" w:cs="Arial"/>
          <w:noProof/>
          <w:sz w:val="24"/>
          <w:szCs w:val="24"/>
        </w:rPr>
        <w:t>6</w:t>
      </w:r>
      <w:r w:rsidR="00E523EC" w:rsidRPr="007F0D9A">
        <w:rPr>
          <w:rFonts w:ascii="Arial" w:hAnsi="Arial" w:cs="Arial"/>
          <w:sz w:val="24"/>
          <w:szCs w:val="24"/>
        </w:rPr>
        <w:fldChar w:fldCharType="end"/>
      </w:r>
      <w:r w:rsidR="00ED5317" w:rsidRPr="007F0D9A">
        <w:rPr>
          <w:rFonts w:ascii="Arial" w:hAnsi="Arial" w:cs="Arial"/>
          <w:sz w:val="24"/>
          <w:szCs w:val="24"/>
        </w:rPr>
        <w:t>;</w:t>
      </w:r>
      <w:r w:rsidR="004E531B" w:rsidRPr="007F0D9A">
        <w:rPr>
          <w:rFonts w:ascii="Arial" w:hAnsi="Arial" w:cs="Arial"/>
          <w:sz w:val="24"/>
          <w:szCs w:val="24"/>
        </w:rPr>
        <w:t xml:space="preserve"> the design team is engaged by the contractor and is working in the interest of the contractor and not client</w:t>
      </w:r>
      <w:r w:rsidR="0055616C" w:rsidRPr="007F0D9A">
        <w:rPr>
          <w:rFonts w:ascii="Arial" w:hAnsi="Arial" w:cs="Arial"/>
          <w:sz w:val="24"/>
          <w:szCs w:val="24"/>
        </w:rPr>
        <w:t xml:space="preserve"> Morledge (2024)</w:t>
      </w:r>
      <w:r w:rsidR="004E531B" w:rsidRPr="007F0D9A">
        <w:rPr>
          <w:rFonts w:ascii="Arial" w:hAnsi="Arial" w:cs="Arial"/>
          <w:sz w:val="24"/>
          <w:szCs w:val="24"/>
        </w:rPr>
        <w:t xml:space="preserve">. </w:t>
      </w:r>
      <w:r w:rsidR="00410D11" w:rsidRPr="007F0D9A">
        <w:rPr>
          <w:rFonts w:ascii="Arial" w:hAnsi="Arial" w:cs="Arial"/>
          <w:sz w:val="24"/>
          <w:szCs w:val="24"/>
        </w:rPr>
        <w:t xml:space="preserve"> </w:t>
      </w:r>
      <w:r w:rsidR="00F92AC5" w:rsidRPr="007F0D9A">
        <w:rPr>
          <w:rFonts w:ascii="Arial" w:hAnsi="Arial" w:cs="Arial"/>
          <w:sz w:val="24"/>
          <w:szCs w:val="24"/>
        </w:rPr>
        <w:t xml:space="preserve">A </w:t>
      </w:r>
      <w:r w:rsidR="00734567" w:rsidRPr="007F0D9A">
        <w:rPr>
          <w:rFonts w:ascii="Arial" w:hAnsi="Arial" w:cs="Arial"/>
          <w:sz w:val="24"/>
          <w:szCs w:val="24"/>
        </w:rPr>
        <w:t>contractor</w:t>
      </w:r>
      <w:r w:rsidR="00F92AC5" w:rsidRPr="007F0D9A">
        <w:rPr>
          <w:rFonts w:ascii="Arial" w:hAnsi="Arial" w:cs="Arial"/>
          <w:sz w:val="24"/>
          <w:szCs w:val="24"/>
        </w:rPr>
        <w:t xml:space="preserve"> may have little </w:t>
      </w:r>
      <w:r w:rsidR="00734567" w:rsidRPr="007F0D9A">
        <w:rPr>
          <w:rFonts w:ascii="Arial" w:hAnsi="Arial" w:cs="Arial"/>
          <w:sz w:val="24"/>
          <w:szCs w:val="24"/>
        </w:rPr>
        <w:t>incentive</w:t>
      </w:r>
      <w:r w:rsidR="00F92AC5" w:rsidRPr="007F0D9A">
        <w:rPr>
          <w:rFonts w:ascii="Arial" w:hAnsi="Arial" w:cs="Arial"/>
          <w:sz w:val="24"/>
          <w:szCs w:val="24"/>
        </w:rPr>
        <w:t xml:space="preserve"> </w:t>
      </w:r>
      <w:r w:rsidR="00B152CD" w:rsidRPr="007F0D9A">
        <w:rPr>
          <w:rFonts w:ascii="Arial" w:hAnsi="Arial" w:cs="Arial"/>
          <w:sz w:val="24"/>
          <w:szCs w:val="24"/>
        </w:rPr>
        <w:t>to provide quality if the</w:t>
      </w:r>
      <w:r w:rsidR="00650764" w:rsidRPr="007F0D9A">
        <w:rPr>
          <w:rFonts w:ascii="Arial" w:hAnsi="Arial" w:cs="Arial"/>
          <w:sz w:val="24"/>
          <w:szCs w:val="24"/>
        </w:rPr>
        <w:t>y</w:t>
      </w:r>
      <w:r w:rsidR="00B152CD" w:rsidRPr="007F0D9A">
        <w:rPr>
          <w:rFonts w:ascii="Arial" w:hAnsi="Arial" w:cs="Arial"/>
          <w:sz w:val="24"/>
          <w:szCs w:val="24"/>
        </w:rPr>
        <w:t xml:space="preserve"> can increase profit margins through value engineer or reducing the specification </w:t>
      </w:r>
      <w:r w:rsidR="00BE209E" w:rsidRPr="007F0D9A">
        <w:rPr>
          <w:rFonts w:ascii="Arial" w:hAnsi="Arial" w:cs="Arial"/>
          <w:sz w:val="24"/>
          <w:szCs w:val="24"/>
        </w:rPr>
        <w:t>if it</w:t>
      </w:r>
      <w:r w:rsidR="00B152CD" w:rsidRPr="007F0D9A">
        <w:rPr>
          <w:rFonts w:ascii="Arial" w:hAnsi="Arial" w:cs="Arial"/>
          <w:sz w:val="24"/>
          <w:szCs w:val="24"/>
        </w:rPr>
        <w:t xml:space="preserve"> still meets the clients brief</w:t>
      </w:r>
      <w:r w:rsidR="0062098D" w:rsidRPr="007F0D9A">
        <w:rPr>
          <w:rFonts w:ascii="Arial" w:hAnsi="Arial" w:cs="Arial"/>
          <w:sz w:val="24"/>
          <w:szCs w:val="24"/>
        </w:rPr>
        <w:t xml:space="preserve"> </w:t>
      </w:r>
      <w:r w:rsidR="00734567" w:rsidRPr="007F0D9A">
        <w:rPr>
          <w:rFonts w:ascii="Arial" w:hAnsi="Arial" w:cs="Arial"/>
          <w:sz w:val="24"/>
          <w:szCs w:val="24"/>
        </w:rPr>
        <w:t>Procurement and Partnering Strategy (2000).</w:t>
      </w:r>
      <w:r w:rsidR="00804FDA" w:rsidRPr="007F0D9A">
        <w:rPr>
          <w:rFonts w:ascii="Arial" w:hAnsi="Arial" w:cs="Arial"/>
          <w:sz w:val="24"/>
          <w:szCs w:val="24"/>
        </w:rPr>
        <w:t xml:space="preserve">  </w:t>
      </w:r>
      <w:r w:rsidR="00012887" w:rsidRPr="007F0D9A">
        <w:rPr>
          <w:rFonts w:ascii="Arial" w:hAnsi="Arial" w:cs="Arial"/>
          <w:sz w:val="24"/>
          <w:szCs w:val="24"/>
        </w:rPr>
        <w:t xml:space="preserve">This </w:t>
      </w:r>
      <w:r w:rsidR="000B2FDF" w:rsidRPr="007F0D9A">
        <w:rPr>
          <w:rFonts w:ascii="Arial" w:hAnsi="Arial" w:cs="Arial"/>
          <w:sz w:val="24"/>
          <w:szCs w:val="24"/>
        </w:rPr>
        <w:t>“</w:t>
      </w:r>
      <w:r w:rsidR="00012887" w:rsidRPr="007F0D9A">
        <w:rPr>
          <w:rFonts w:ascii="Arial" w:hAnsi="Arial" w:cs="Arial"/>
          <w:sz w:val="24"/>
          <w:szCs w:val="24"/>
        </w:rPr>
        <w:t>race to the bottom</w:t>
      </w:r>
      <w:r w:rsidR="000B2FDF" w:rsidRPr="007F0D9A">
        <w:rPr>
          <w:rFonts w:ascii="Arial" w:hAnsi="Arial" w:cs="Arial"/>
          <w:sz w:val="24"/>
          <w:szCs w:val="24"/>
        </w:rPr>
        <w:t>”</w:t>
      </w:r>
      <w:r w:rsidR="00012887" w:rsidRPr="007F0D9A">
        <w:rPr>
          <w:rFonts w:ascii="Arial" w:hAnsi="Arial" w:cs="Arial"/>
          <w:sz w:val="24"/>
          <w:szCs w:val="24"/>
        </w:rPr>
        <w:t xml:space="preserve"> not </w:t>
      </w:r>
      <w:r w:rsidR="001B4A21" w:rsidRPr="007F0D9A">
        <w:rPr>
          <w:rFonts w:ascii="Arial" w:hAnsi="Arial" w:cs="Arial"/>
          <w:sz w:val="24"/>
          <w:szCs w:val="24"/>
        </w:rPr>
        <w:t>on</w:t>
      </w:r>
      <w:r w:rsidR="00193338" w:rsidRPr="007F0D9A">
        <w:rPr>
          <w:rFonts w:ascii="Arial" w:hAnsi="Arial" w:cs="Arial"/>
          <w:sz w:val="24"/>
          <w:szCs w:val="24"/>
        </w:rPr>
        <w:t>ly</w:t>
      </w:r>
      <w:r w:rsidR="001B4A21" w:rsidRPr="007F0D9A">
        <w:rPr>
          <w:rFonts w:ascii="Arial" w:hAnsi="Arial" w:cs="Arial"/>
          <w:sz w:val="24"/>
          <w:szCs w:val="24"/>
        </w:rPr>
        <w:t xml:space="preserve"> </w:t>
      </w:r>
      <w:r w:rsidR="00012887" w:rsidRPr="007F0D9A">
        <w:rPr>
          <w:rFonts w:ascii="Arial" w:hAnsi="Arial" w:cs="Arial"/>
          <w:sz w:val="24"/>
          <w:szCs w:val="24"/>
        </w:rPr>
        <w:t>leads to a lower quality product</w:t>
      </w:r>
      <w:r w:rsidR="001B4A21" w:rsidRPr="007F0D9A">
        <w:rPr>
          <w:rFonts w:ascii="Arial" w:hAnsi="Arial" w:cs="Arial"/>
          <w:sz w:val="24"/>
          <w:szCs w:val="24"/>
        </w:rPr>
        <w:t xml:space="preserve"> an</w:t>
      </w:r>
      <w:r w:rsidR="008135F7" w:rsidRPr="007F0D9A">
        <w:rPr>
          <w:rFonts w:ascii="Arial" w:hAnsi="Arial" w:cs="Arial"/>
          <w:sz w:val="24"/>
          <w:szCs w:val="24"/>
        </w:rPr>
        <w:t>d</w:t>
      </w:r>
      <w:r w:rsidR="001B4A21" w:rsidRPr="007F0D9A">
        <w:rPr>
          <w:rFonts w:ascii="Arial" w:hAnsi="Arial" w:cs="Arial"/>
          <w:sz w:val="24"/>
          <w:szCs w:val="24"/>
        </w:rPr>
        <w:t xml:space="preserve"> poor value for the client</w:t>
      </w:r>
      <w:r w:rsidR="00012887" w:rsidRPr="007F0D9A">
        <w:rPr>
          <w:rFonts w:ascii="Arial" w:hAnsi="Arial" w:cs="Arial"/>
          <w:sz w:val="24"/>
          <w:szCs w:val="24"/>
        </w:rPr>
        <w:t xml:space="preserve"> but it can </w:t>
      </w:r>
      <w:r w:rsidR="00193338" w:rsidRPr="007F0D9A">
        <w:rPr>
          <w:rFonts w:ascii="Arial" w:hAnsi="Arial" w:cs="Arial"/>
          <w:sz w:val="24"/>
          <w:szCs w:val="24"/>
        </w:rPr>
        <w:t>impact</w:t>
      </w:r>
      <w:r w:rsidR="00012887" w:rsidRPr="007F0D9A">
        <w:rPr>
          <w:rFonts w:ascii="Arial" w:hAnsi="Arial" w:cs="Arial"/>
          <w:sz w:val="24"/>
          <w:szCs w:val="24"/>
        </w:rPr>
        <w:t xml:space="preserve"> the safety of the </w:t>
      </w:r>
      <w:r w:rsidR="005B05F2" w:rsidRPr="007F0D9A">
        <w:rPr>
          <w:rFonts w:ascii="Arial" w:hAnsi="Arial" w:cs="Arial"/>
          <w:sz w:val="24"/>
          <w:szCs w:val="24"/>
        </w:rPr>
        <w:t>building’s</w:t>
      </w:r>
      <w:r w:rsidR="008135F7" w:rsidRPr="007F0D9A">
        <w:rPr>
          <w:rFonts w:ascii="Arial" w:hAnsi="Arial" w:cs="Arial"/>
          <w:sz w:val="24"/>
          <w:szCs w:val="24"/>
        </w:rPr>
        <w:t xml:space="preserve"> inhabitants</w:t>
      </w:r>
      <w:r w:rsidR="00B32599" w:rsidRPr="007F0D9A">
        <w:rPr>
          <w:rFonts w:ascii="Arial" w:hAnsi="Arial" w:cs="Arial"/>
          <w:sz w:val="24"/>
          <w:szCs w:val="24"/>
        </w:rPr>
        <w:t xml:space="preserve">; </w:t>
      </w:r>
      <w:r w:rsidR="00351C26" w:rsidRPr="007F0D9A">
        <w:rPr>
          <w:rFonts w:ascii="Arial" w:hAnsi="Arial" w:cs="Arial"/>
          <w:sz w:val="24"/>
          <w:szCs w:val="24"/>
        </w:rPr>
        <w:t xml:space="preserve">procurement </w:t>
      </w:r>
      <w:r w:rsidR="00B32599" w:rsidRPr="007F0D9A">
        <w:rPr>
          <w:rFonts w:ascii="Arial" w:hAnsi="Arial" w:cs="Arial"/>
          <w:sz w:val="24"/>
          <w:szCs w:val="24"/>
        </w:rPr>
        <w:t xml:space="preserve">was highlighted </w:t>
      </w:r>
      <w:r w:rsidR="001B4A21" w:rsidRPr="007F0D9A">
        <w:rPr>
          <w:rFonts w:ascii="Arial" w:hAnsi="Arial" w:cs="Arial"/>
          <w:sz w:val="24"/>
          <w:szCs w:val="24"/>
        </w:rPr>
        <w:t xml:space="preserve">as </w:t>
      </w:r>
      <w:r w:rsidR="00347B10" w:rsidRPr="007F0D9A">
        <w:rPr>
          <w:rFonts w:ascii="Arial" w:hAnsi="Arial" w:cs="Arial"/>
          <w:sz w:val="24"/>
          <w:szCs w:val="24"/>
        </w:rPr>
        <w:t xml:space="preserve">a </w:t>
      </w:r>
      <w:r w:rsidR="001B4A21" w:rsidRPr="007F0D9A">
        <w:rPr>
          <w:rFonts w:ascii="Arial" w:hAnsi="Arial" w:cs="Arial"/>
          <w:sz w:val="24"/>
          <w:szCs w:val="24"/>
        </w:rPr>
        <w:t xml:space="preserve">key failure that led to </w:t>
      </w:r>
      <w:r w:rsidR="00425A7F" w:rsidRPr="007F0D9A">
        <w:rPr>
          <w:rFonts w:ascii="Arial" w:hAnsi="Arial" w:cs="Arial"/>
          <w:sz w:val="24"/>
          <w:szCs w:val="24"/>
        </w:rPr>
        <w:t>Grenfell Tower disaster</w:t>
      </w:r>
      <w:r w:rsidR="00351C26" w:rsidRPr="007F0D9A">
        <w:rPr>
          <w:rFonts w:ascii="Arial" w:hAnsi="Arial" w:cs="Arial"/>
          <w:sz w:val="24"/>
          <w:szCs w:val="24"/>
        </w:rPr>
        <w:t xml:space="preserve"> Hackitt </w:t>
      </w:r>
      <w:r w:rsidR="004471F5" w:rsidRPr="007F0D9A">
        <w:rPr>
          <w:rFonts w:ascii="Arial" w:hAnsi="Arial" w:cs="Arial"/>
          <w:sz w:val="24"/>
          <w:szCs w:val="24"/>
        </w:rPr>
        <w:t>(2018).</w:t>
      </w:r>
      <w:r w:rsidR="00E95CBA" w:rsidRPr="007F0D9A">
        <w:rPr>
          <w:rFonts w:ascii="Arial" w:hAnsi="Arial" w:cs="Arial"/>
          <w:sz w:val="24"/>
          <w:szCs w:val="24"/>
        </w:rPr>
        <w:t xml:space="preserve">  To avoid </w:t>
      </w:r>
      <w:r w:rsidR="00CB6FD7" w:rsidRPr="007F0D9A">
        <w:rPr>
          <w:rFonts w:ascii="Arial" w:hAnsi="Arial" w:cs="Arial"/>
          <w:sz w:val="24"/>
          <w:szCs w:val="24"/>
        </w:rPr>
        <w:t xml:space="preserve">the loss of quality </w:t>
      </w:r>
      <w:r w:rsidR="00E95CBA" w:rsidRPr="007F0D9A">
        <w:rPr>
          <w:rFonts w:ascii="Arial" w:hAnsi="Arial" w:cs="Arial"/>
          <w:sz w:val="24"/>
          <w:szCs w:val="24"/>
        </w:rPr>
        <w:t xml:space="preserve">and </w:t>
      </w:r>
      <w:r w:rsidR="00CB6FD7" w:rsidRPr="007F0D9A">
        <w:rPr>
          <w:rFonts w:ascii="Arial" w:hAnsi="Arial" w:cs="Arial"/>
          <w:sz w:val="24"/>
          <w:szCs w:val="24"/>
        </w:rPr>
        <w:t xml:space="preserve">to </w:t>
      </w:r>
      <w:r w:rsidR="00E95CBA" w:rsidRPr="007F0D9A">
        <w:rPr>
          <w:rFonts w:ascii="Arial" w:hAnsi="Arial" w:cs="Arial"/>
          <w:sz w:val="24"/>
          <w:szCs w:val="24"/>
        </w:rPr>
        <w:t xml:space="preserve">gain the </w:t>
      </w:r>
      <w:r w:rsidR="00FF63F4" w:rsidRPr="007F0D9A">
        <w:rPr>
          <w:rFonts w:ascii="Arial" w:hAnsi="Arial" w:cs="Arial"/>
          <w:sz w:val="24"/>
          <w:szCs w:val="24"/>
        </w:rPr>
        <w:t xml:space="preserve">full benefits of </w:t>
      </w:r>
      <w:r w:rsidR="00731731" w:rsidRPr="007F0D9A">
        <w:rPr>
          <w:rFonts w:ascii="Arial" w:hAnsi="Arial" w:cs="Arial"/>
          <w:sz w:val="24"/>
          <w:szCs w:val="24"/>
        </w:rPr>
        <w:t>fast-tracked</w:t>
      </w:r>
      <w:r w:rsidR="00FF63F4" w:rsidRPr="007F0D9A">
        <w:rPr>
          <w:rFonts w:ascii="Arial" w:hAnsi="Arial" w:cs="Arial"/>
          <w:sz w:val="24"/>
          <w:szCs w:val="24"/>
        </w:rPr>
        <w:t xml:space="preserve"> design and build </w:t>
      </w:r>
      <w:r w:rsidR="00E01334" w:rsidRPr="007F0D9A">
        <w:rPr>
          <w:rFonts w:ascii="Arial" w:hAnsi="Arial" w:cs="Arial"/>
          <w:sz w:val="24"/>
          <w:szCs w:val="24"/>
        </w:rPr>
        <w:t xml:space="preserve">the </w:t>
      </w:r>
      <w:r w:rsidR="008500F8" w:rsidRPr="007F0D9A">
        <w:rPr>
          <w:rFonts w:ascii="Arial" w:hAnsi="Arial" w:cs="Arial"/>
          <w:sz w:val="24"/>
          <w:szCs w:val="24"/>
        </w:rPr>
        <w:t>client’s</w:t>
      </w:r>
      <w:r w:rsidR="00E01334" w:rsidRPr="007F0D9A">
        <w:rPr>
          <w:rFonts w:ascii="Arial" w:hAnsi="Arial" w:cs="Arial"/>
          <w:sz w:val="24"/>
          <w:szCs w:val="24"/>
        </w:rPr>
        <w:t xml:space="preserve"> needs must be carefully and fully defined at the outset</w:t>
      </w:r>
      <w:r w:rsidR="008500F8" w:rsidRPr="007F0D9A">
        <w:rPr>
          <w:rFonts w:ascii="Arial" w:hAnsi="Arial" w:cs="Arial"/>
          <w:sz w:val="24"/>
          <w:szCs w:val="24"/>
        </w:rPr>
        <w:t xml:space="preserve"> in a detailed brief</w:t>
      </w:r>
      <w:r w:rsidR="00731731" w:rsidRPr="007F0D9A">
        <w:rPr>
          <w:rFonts w:ascii="Arial" w:hAnsi="Arial" w:cs="Arial"/>
          <w:sz w:val="24"/>
          <w:szCs w:val="24"/>
        </w:rPr>
        <w:t xml:space="preserve"> Latham (1994).</w:t>
      </w:r>
      <w:r w:rsidR="002605EF" w:rsidRPr="007F0D9A">
        <w:rPr>
          <w:rFonts w:ascii="Arial" w:hAnsi="Arial" w:cs="Arial"/>
          <w:sz w:val="24"/>
          <w:szCs w:val="24"/>
        </w:rPr>
        <w:t xml:space="preserve">  Given the </w:t>
      </w:r>
      <w:r w:rsidR="00FF388C" w:rsidRPr="007F0D9A">
        <w:rPr>
          <w:rFonts w:ascii="Arial" w:hAnsi="Arial" w:cs="Arial"/>
          <w:sz w:val="24"/>
          <w:szCs w:val="24"/>
        </w:rPr>
        <w:t xml:space="preserve">lack of previous experience </w:t>
      </w:r>
      <w:r w:rsidR="00056318" w:rsidRPr="007F0D9A">
        <w:rPr>
          <w:rFonts w:ascii="Arial" w:hAnsi="Arial" w:cs="Arial"/>
          <w:sz w:val="24"/>
          <w:szCs w:val="24"/>
        </w:rPr>
        <w:t xml:space="preserve">of developing a brief and the </w:t>
      </w:r>
      <w:r w:rsidR="002605EF" w:rsidRPr="007F0D9A">
        <w:rPr>
          <w:rFonts w:ascii="Arial" w:hAnsi="Arial" w:cs="Arial"/>
          <w:sz w:val="24"/>
          <w:szCs w:val="24"/>
        </w:rPr>
        <w:t xml:space="preserve">need to start this project </w:t>
      </w:r>
      <w:r w:rsidR="004F3FD9" w:rsidRPr="007F0D9A">
        <w:rPr>
          <w:rFonts w:ascii="Arial" w:hAnsi="Arial" w:cs="Arial"/>
          <w:sz w:val="24"/>
          <w:szCs w:val="24"/>
        </w:rPr>
        <w:t xml:space="preserve">while the design is still proceeding </w:t>
      </w:r>
      <w:r w:rsidR="00056318" w:rsidRPr="007F0D9A">
        <w:rPr>
          <w:rFonts w:ascii="Arial" w:hAnsi="Arial" w:cs="Arial"/>
          <w:sz w:val="24"/>
          <w:szCs w:val="24"/>
        </w:rPr>
        <w:t>the</w:t>
      </w:r>
      <w:r w:rsidR="00276F7B" w:rsidRPr="007F0D9A">
        <w:rPr>
          <w:rFonts w:ascii="Arial" w:hAnsi="Arial" w:cs="Arial"/>
          <w:sz w:val="24"/>
          <w:szCs w:val="24"/>
        </w:rPr>
        <w:t xml:space="preserve"> design and build route </w:t>
      </w:r>
      <w:r w:rsidR="007A2981" w:rsidRPr="007F0D9A">
        <w:rPr>
          <w:rFonts w:ascii="Arial" w:hAnsi="Arial" w:cs="Arial"/>
          <w:sz w:val="24"/>
          <w:szCs w:val="24"/>
        </w:rPr>
        <w:t>could be</w:t>
      </w:r>
      <w:r w:rsidR="00276F7B" w:rsidRPr="007F0D9A">
        <w:rPr>
          <w:rFonts w:ascii="Arial" w:hAnsi="Arial" w:cs="Arial"/>
          <w:sz w:val="24"/>
          <w:szCs w:val="24"/>
        </w:rPr>
        <w:t xml:space="preserve"> a disaster Latham (1994)  </w:t>
      </w:r>
    </w:p>
    <w:p w14:paraId="1368D328" w14:textId="0181CAD1" w:rsidR="005049AE" w:rsidRPr="007F0D9A" w:rsidRDefault="005049AE" w:rsidP="007F0D9A">
      <w:pPr>
        <w:spacing w:line="360" w:lineRule="auto"/>
        <w:ind w:left="720"/>
        <w:jc w:val="both"/>
        <w:rPr>
          <w:rFonts w:ascii="Arial" w:hAnsi="Arial" w:cs="Arial"/>
          <w:i/>
          <w:iCs/>
          <w:sz w:val="24"/>
          <w:szCs w:val="24"/>
        </w:rPr>
      </w:pPr>
      <w:r w:rsidRPr="007F0D9A">
        <w:rPr>
          <w:rFonts w:ascii="Arial" w:hAnsi="Arial" w:cs="Arial"/>
          <w:i/>
          <w:iCs/>
          <w:sz w:val="24"/>
          <w:szCs w:val="24"/>
        </w:rPr>
        <w:t>“It is not uncommon for the transition from the outline planning drawings to the construction set, upon which the design and build price is agreed, to lead to significant disappointment and dispute, particularly if the deliverables are not fully or adequately described.”</w:t>
      </w:r>
      <w:r w:rsidR="00160D86" w:rsidRPr="007F0D9A">
        <w:rPr>
          <w:rFonts w:ascii="Arial" w:hAnsi="Arial" w:cs="Arial"/>
          <w:i/>
          <w:iCs/>
          <w:sz w:val="24"/>
          <w:szCs w:val="24"/>
        </w:rPr>
        <w:t xml:space="preserve"> </w:t>
      </w:r>
      <w:r w:rsidR="00160D86" w:rsidRPr="007F0D9A">
        <w:rPr>
          <w:rFonts w:ascii="Arial" w:hAnsi="Arial" w:cs="Arial"/>
          <w:sz w:val="24"/>
          <w:szCs w:val="24"/>
        </w:rPr>
        <w:t xml:space="preserve">Hopfe </w:t>
      </w:r>
      <w:r w:rsidR="00D16FAB" w:rsidRPr="007F0D9A">
        <w:rPr>
          <w:rFonts w:ascii="Arial" w:hAnsi="Arial" w:cs="Arial"/>
          <w:sz w:val="24"/>
          <w:szCs w:val="24"/>
        </w:rPr>
        <w:t>and</w:t>
      </w:r>
      <w:r w:rsidR="00160D86" w:rsidRPr="007F0D9A">
        <w:rPr>
          <w:rFonts w:ascii="Arial" w:hAnsi="Arial" w:cs="Arial"/>
          <w:sz w:val="24"/>
          <w:szCs w:val="24"/>
        </w:rPr>
        <w:t xml:space="preserve"> McLeod (2015)</w:t>
      </w:r>
    </w:p>
    <w:p w14:paraId="1D2B9D04" w14:textId="40EDD70C" w:rsidR="005C1882" w:rsidRPr="007F0D9A" w:rsidRDefault="00953525" w:rsidP="007F0D9A">
      <w:pPr>
        <w:pStyle w:val="Heading1"/>
        <w:spacing w:line="360" w:lineRule="auto"/>
        <w:jc w:val="both"/>
        <w:rPr>
          <w:rFonts w:ascii="Arial" w:hAnsi="Arial" w:cs="Arial"/>
          <w:sz w:val="24"/>
          <w:szCs w:val="24"/>
        </w:rPr>
      </w:pPr>
      <w:bookmarkStart w:id="8" w:name="_Toc197626818"/>
      <w:r w:rsidRPr="007F0D9A">
        <w:rPr>
          <w:rFonts w:ascii="Arial" w:hAnsi="Arial" w:cs="Arial"/>
          <w:sz w:val="24"/>
          <w:szCs w:val="24"/>
        </w:rPr>
        <w:t>Collaboration</w:t>
      </w:r>
      <w:bookmarkEnd w:id="8"/>
      <w:r w:rsidRPr="007F0D9A">
        <w:rPr>
          <w:rFonts w:ascii="Arial" w:hAnsi="Arial" w:cs="Arial"/>
          <w:sz w:val="24"/>
          <w:szCs w:val="24"/>
        </w:rPr>
        <w:t xml:space="preserve"> </w:t>
      </w:r>
    </w:p>
    <w:p w14:paraId="6EF2DDD6" w14:textId="4B4ECECA" w:rsidR="00D050FB" w:rsidRPr="007F0D9A" w:rsidRDefault="00D050FB" w:rsidP="007F0D9A">
      <w:pPr>
        <w:spacing w:line="360" w:lineRule="auto"/>
        <w:jc w:val="both"/>
        <w:rPr>
          <w:rFonts w:ascii="Arial" w:hAnsi="Arial" w:cs="Arial"/>
          <w:sz w:val="24"/>
          <w:szCs w:val="24"/>
        </w:rPr>
      </w:pPr>
      <w:r w:rsidRPr="007F0D9A">
        <w:rPr>
          <w:rFonts w:ascii="Arial" w:hAnsi="Arial" w:cs="Arial"/>
          <w:sz w:val="24"/>
          <w:szCs w:val="24"/>
        </w:rPr>
        <w:t xml:space="preserve">Collaborative procurement is sometimes known as integrated, partnering or alliancing and it emerged in the 1990’s because of the adversarial situations encountered in the existing procurement methods; </w:t>
      </w:r>
      <w:r w:rsidR="0060076E" w:rsidRPr="007F0D9A">
        <w:rPr>
          <w:rFonts w:ascii="Arial" w:hAnsi="Arial" w:cs="Arial"/>
          <w:sz w:val="24"/>
          <w:szCs w:val="24"/>
        </w:rPr>
        <w:t>I</w:t>
      </w:r>
      <w:r w:rsidRPr="007F0D9A">
        <w:rPr>
          <w:rFonts w:ascii="Arial" w:hAnsi="Arial" w:cs="Arial"/>
          <w:sz w:val="24"/>
          <w:szCs w:val="24"/>
        </w:rPr>
        <w:t>t aimed to focus all participants on the mutual objective of not only delivering on cost, time and quality O’Conor (2017) but also no disputes and stakeholder satisfaction Wassenaer (</w:t>
      </w:r>
      <w:r w:rsidR="00712715" w:rsidRPr="007F0D9A">
        <w:rPr>
          <w:rFonts w:ascii="Arial" w:hAnsi="Arial" w:cs="Arial"/>
          <w:sz w:val="24"/>
          <w:szCs w:val="24"/>
        </w:rPr>
        <w:t>2017</w:t>
      </w:r>
      <w:r w:rsidRPr="007F0D9A">
        <w:rPr>
          <w:rFonts w:ascii="Arial" w:hAnsi="Arial" w:cs="Arial"/>
          <w:sz w:val="24"/>
          <w:szCs w:val="24"/>
        </w:rPr>
        <w:t>)</w:t>
      </w:r>
      <w:r w:rsidR="005861D7" w:rsidRPr="007F0D9A">
        <w:rPr>
          <w:rFonts w:ascii="Arial" w:hAnsi="Arial" w:cs="Arial"/>
          <w:sz w:val="24"/>
          <w:szCs w:val="24"/>
        </w:rPr>
        <w:t xml:space="preserve"> </w:t>
      </w:r>
      <w:r w:rsidR="00986D95" w:rsidRPr="007F0D9A">
        <w:rPr>
          <w:rFonts w:ascii="Arial" w:hAnsi="Arial" w:cs="Arial"/>
          <w:sz w:val="24"/>
          <w:szCs w:val="24"/>
        </w:rPr>
        <w:fldChar w:fldCharType="begin"/>
      </w:r>
      <w:r w:rsidR="00986D95" w:rsidRPr="007F0D9A">
        <w:rPr>
          <w:rFonts w:ascii="Arial" w:hAnsi="Arial" w:cs="Arial"/>
          <w:sz w:val="24"/>
          <w:szCs w:val="24"/>
        </w:rPr>
        <w:instrText xml:space="preserve"> REF _Ref197609170 \h </w:instrText>
      </w:r>
      <w:r w:rsidR="00986D95" w:rsidRPr="007F0D9A">
        <w:rPr>
          <w:rFonts w:ascii="Arial" w:hAnsi="Arial" w:cs="Arial"/>
          <w:sz w:val="24"/>
          <w:szCs w:val="24"/>
        </w:rPr>
      </w:r>
      <w:r w:rsidR="00024B3E" w:rsidRPr="007F0D9A">
        <w:rPr>
          <w:rFonts w:ascii="Arial" w:hAnsi="Arial" w:cs="Arial"/>
          <w:sz w:val="24"/>
          <w:szCs w:val="24"/>
        </w:rPr>
        <w:instrText xml:space="preserve"> \* MERGEFORMAT </w:instrText>
      </w:r>
      <w:r w:rsidR="00986D95" w:rsidRPr="007F0D9A">
        <w:rPr>
          <w:rFonts w:ascii="Arial" w:hAnsi="Arial" w:cs="Arial"/>
          <w:sz w:val="24"/>
          <w:szCs w:val="24"/>
        </w:rPr>
        <w:fldChar w:fldCharType="separate"/>
      </w:r>
      <w:r w:rsidR="00986D95" w:rsidRPr="007F0D9A">
        <w:rPr>
          <w:rFonts w:ascii="Arial" w:hAnsi="Arial" w:cs="Arial"/>
          <w:sz w:val="24"/>
          <w:szCs w:val="24"/>
        </w:rPr>
        <w:t xml:space="preserve">Figure </w:t>
      </w:r>
      <w:r w:rsidR="00986D95" w:rsidRPr="007F0D9A">
        <w:rPr>
          <w:rFonts w:ascii="Arial" w:hAnsi="Arial" w:cs="Arial"/>
          <w:noProof/>
          <w:sz w:val="24"/>
          <w:szCs w:val="24"/>
        </w:rPr>
        <w:t>7</w:t>
      </w:r>
      <w:r w:rsidR="00986D95" w:rsidRPr="007F0D9A">
        <w:rPr>
          <w:rFonts w:ascii="Arial" w:hAnsi="Arial" w:cs="Arial"/>
          <w:sz w:val="24"/>
          <w:szCs w:val="24"/>
        </w:rPr>
        <w:fldChar w:fldCharType="end"/>
      </w:r>
    </w:p>
    <w:p w14:paraId="76355D1D" w14:textId="77777777" w:rsidR="00D050FB" w:rsidRPr="007F0D9A" w:rsidRDefault="00D050FB" w:rsidP="007F0D9A">
      <w:pPr>
        <w:keepNext/>
        <w:spacing w:line="360" w:lineRule="auto"/>
        <w:jc w:val="both"/>
        <w:rPr>
          <w:rFonts w:ascii="Arial" w:hAnsi="Arial" w:cs="Arial"/>
          <w:sz w:val="24"/>
          <w:szCs w:val="24"/>
        </w:rPr>
      </w:pPr>
      <w:r w:rsidRPr="007F0D9A">
        <w:rPr>
          <w:rFonts w:ascii="Arial" w:hAnsi="Arial" w:cs="Arial"/>
          <w:sz w:val="24"/>
          <w:szCs w:val="24"/>
        </w:rPr>
        <w:drawing>
          <wp:inline distT="0" distB="0" distL="0" distR="0" wp14:anchorId="63F5F37C" wp14:editId="6D8ACCA9">
            <wp:extent cx="2702051" cy="2225517"/>
            <wp:effectExtent l="0" t="0" r="3175" b="3810"/>
            <wp:docPr id="936751385"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213617" name="Picture 1" descr="A diagram of a diagram&#10;&#10;AI-generated content may be incorrect."/>
                    <pic:cNvPicPr/>
                  </pic:nvPicPr>
                  <pic:blipFill>
                    <a:blip r:embed="rId15"/>
                    <a:stretch>
                      <a:fillRect/>
                    </a:stretch>
                  </pic:blipFill>
                  <pic:spPr>
                    <a:xfrm>
                      <a:off x="0" y="0"/>
                      <a:ext cx="2722872" cy="2242666"/>
                    </a:xfrm>
                    <a:prstGeom prst="rect">
                      <a:avLst/>
                    </a:prstGeom>
                  </pic:spPr>
                </pic:pic>
              </a:graphicData>
            </a:graphic>
          </wp:inline>
        </w:drawing>
      </w:r>
    </w:p>
    <w:p w14:paraId="784223D5" w14:textId="412008E4" w:rsidR="00D050FB" w:rsidRPr="007F0D9A" w:rsidRDefault="00D050FB" w:rsidP="007F0D9A">
      <w:pPr>
        <w:pStyle w:val="Caption"/>
        <w:spacing w:line="360" w:lineRule="auto"/>
        <w:jc w:val="both"/>
        <w:rPr>
          <w:rFonts w:ascii="Arial" w:hAnsi="Arial" w:cs="Arial"/>
          <w:sz w:val="24"/>
          <w:szCs w:val="24"/>
        </w:rPr>
      </w:pPr>
      <w:bookmarkStart w:id="9" w:name="_Ref197609136"/>
      <w:bookmarkStart w:id="10" w:name="_Ref197609170"/>
      <w:r w:rsidRPr="007F0D9A">
        <w:rPr>
          <w:rFonts w:ascii="Arial" w:hAnsi="Arial" w:cs="Arial"/>
          <w:sz w:val="24"/>
          <w:szCs w:val="24"/>
        </w:rPr>
        <w:t xml:space="preserve">Figure </w:t>
      </w:r>
      <w:r w:rsidRPr="007F0D9A">
        <w:rPr>
          <w:rFonts w:ascii="Arial" w:hAnsi="Arial" w:cs="Arial"/>
          <w:sz w:val="24"/>
          <w:szCs w:val="24"/>
        </w:rPr>
        <w:fldChar w:fldCharType="begin"/>
      </w:r>
      <w:r w:rsidRPr="007F0D9A">
        <w:rPr>
          <w:rFonts w:ascii="Arial" w:hAnsi="Arial" w:cs="Arial"/>
          <w:sz w:val="24"/>
          <w:szCs w:val="24"/>
        </w:rPr>
        <w:instrText xml:space="preserve"> SEQ Figure \* ARABIC </w:instrText>
      </w:r>
      <w:r w:rsidRPr="007F0D9A">
        <w:rPr>
          <w:rFonts w:ascii="Arial" w:hAnsi="Arial" w:cs="Arial"/>
          <w:sz w:val="24"/>
          <w:szCs w:val="24"/>
        </w:rPr>
        <w:fldChar w:fldCharType="separate"/>
      </w:r>
      <w:r w:rsidR="00624B2E" w:rsidRPr="007F0D9A">
        <w:rPr>
          <w:rFonts w:ascii="Arial" w:hAnsi="Arial" w:cs="Arial"/>
          <w:noProof/>
          <w:sz w:val="24"/>
          <w:szCs w:val="24"/>
        </w:rPr>
        <w:t>7</w:t>
      </w:r>
      <w:r w:rsidRPr="007F0D9A">
        <w:rPr>
          <w:rFonts w:ascii="Arial" w:hAnsi="Arial" w:cs="Arial"/>
          <w:sz w:val="24"/>
          <w:szCs w:val="24"/>
        </w:rPr>
        <w:fldChar w:fldCharType="end"/>
      </w:r>
      <w:bookmarkEnd w:id="10"/>
      <w:r w:rsidRPr="007F0D9A">
        <w:rPr>
          <w:rFonts w:ascii="Arial" w:hAnsi="Arial" w:cs="Arial"/>
          <w:sz w:val="24"/>
          <w:szCs w:val="24"/>
        </w:rPr>
        <w:t xml:space="preserve"> </w:t>
      </w:r>
      <w:r w:rsidR="00986D95" w:rsidRPr="007F0D9A">
        <w:rPr>
          <w:rFonts w:ascii="Arial" w:hAnsi="Arial" w:cs="Arial"/>
          <w:sz w:val="24"/>
          <w:szCs w:val="24"/>
        </w:rPr>
        <w:t>T</w:t>
      </w:r>
      <w:r w:rsidRPr="007F0D9A">
        <w:rPr>
          <w:rFonts w:ascii="Arial" w:hAnsi="Arial" w:cs="Arial"/>
          <w:sz w:val="24"/>
          <w:szCs w:val="24"/>
        </w:rPr>
        <w:t>he 5 interdependent for determining project success Wassenaer</w:t>
      </w:r>
      <w:r w:rsidR="00A5037C" w:rsidRPr="007F0D9A">
        <w:rPr>
          <w:rFonts w:ascii="Arial" w:hAnsi="Arial" w:cs="Arial"/>
          <w:sz w:val="24"/>
          <w:szCs w:val="24"/>
        </w:rPr>
        <w:t xml:space="preserve"> (</w:t>
      </w:r>
      <w:r w:rsidR="00712715" w:rsidRPr="007F0D9A">
        <w:rPr>
          <w:rFonts w:ascii="Arial" w:hAnsi="Arial" w:cs="Arial"/>
          <w:sz w:val="24"/>
          <w:szCs w:val="24"/>
        </w:rPr>
        <w:t>2017</w:t>
      </w:r>
      <w:r w:rsidR="00A5037C" w:rsidRPr="007F0D9A">
        <w:rPr>
          <w:rFonts w:ascii="Arial" w:hAnsi="Arial" w:cs="Arial"/>
          <w:sz w:val="24"/>
          <w:szCs w:val="24"/>
        </w:rPr>
        <w:t>)</w:t>
      </w:r>
      <w:bookmarkEnd w:id="9"/>
    </w:p>
    <w:p w14:paraId="1C659DCA" w14:textId="5BC5F3B7" w:rsidR="00D050FB" w:rsidRPr="007F0D9A" w:rsidRDefault="00D050FB" w:rsidP="007F0D9A">
      <w:pPr>
        <w:spacing w:line="360" w:lineRule="auto"/>
        <w:jc w:val="both"/>
        <w:rPr>
          <w:rFonts w:ascii="Arial" w:hAnsi="Arial" w:cs="Arial"/>
          <w:b/>
          <w:bCs/>
          <w:sz w:val="24"/>
          <w:szCs w:val="24"/>
        </w:rPr>
      </w:pPr>
      <w:r w:rsidRPr="007F0D9A">
        <w:rPr>
          <w:rFonts w:ascii="Arial" w:hAnsi="Arial" w:cs="Arial"/>
          <w:sz w:val="24"/>
          <w:szCs w:val="24"/>
        </w:rPr>
        <w:t>It requires stakeholders adopt a change in attitude and encourages a team approach to problem solving rather than an adversarial allocation of responsibility: it encourages them to take responsibility for solving problems where previously they may have sought to pass them on Brookhouse (2013).</w:t>
      </w:r>
      <w:r w:rsidRPr="007F0D9A">
        <w:rPr>
          <w:rFonts w:ascii="Arial" w:hAnsi="Arial" w:cs="Arial"/>
          <w:b/>
          <w:bCs/>
          <w:sz w:val="24"/>
          <w:szCs w:val="24"/>
        </w:rPr>
        <w:t xml:space="preserve"> </w:t>
      </w:r>
      <w:r w:rsidRPr="007F0D9A">
        <w:rPr>
          <w:rFonts w:ascii="Arial" w:hAnsi="Arial" w:cs="Arial"/>
          <w:sz w:val="24"/>
          <w:szCs w:val="24"/>
        </w:rPr>
        <w:t>A successful collaborative procurement approach was used for the London 2012 Olympic games Higham et al (2017).  Through early open dialogue collaborative procurement leads to efficiencies and enhanced site safety Brookhouse (2013)</w:t>
      </w:r>
      <w:r w:rsidR="00E96F64" w:rsidRPr="007F0D9A">
        <w:rPr>
          <w:rFonts w:ascii="Arial" w:hAnsi="Arial" w:cs="Arial"/>
          <w:sz w:val="24"/>
          <w:szCs w:val="24"/>
        </w:rPr>
        <w:t xml:space="preserve"> </w:t>
      </w:r>
      <w:r w:rsidR="001B6A9E" w:rsidRPr="007F0D9A">
        <w:rPr>
          <w:rFonts w:ascii="Arial" w:hAnsi="Arial" w:cs="Arial"/>
          <w:sz w:val="24"/>
          <w:szCs w:val="24"/>
        </w:rPr>
        <w:fldChar w:fldCharType="begin"/>
      </w:r>
      <w:r w:rsidR="001B6A9E" w:rsidRPr="007F0D9A">
        <w:rPr>
          <w:rFonts w:ascii="Arial" w:hAnsi="Arial" w:cs="Arial"/>
          <w:sz w:val="24"/>
          <w:szCs w:val="24"/>
        </w:rPr>
        <w:instrText xml:space="preserve"> REF _Ref197614077 \h </w:instrText>
      </w:r>
      <w:r w:rsidR="001B6A9E" w:rsidRPr="007F0D9A">
        <w:rPr>
          <w:rFonts w:ascii="Arial" w:hAnsi="Arial" w:cs="Arial"/>
          <w:sz w:val="24"/>
          <w:szCs w:val="24"/>
        </w:rPr>
      </w:r>
      <w:r w:rsidR="007F0D9A" w:rsidRPr="007F0D9A">
        <w:rPr>
          <w:rFonts w:ascii="Arial" w:hAnsi="Arial" w:cs="Arial"/>
          <w:sz w:val="24"/>
          <w:szCs w:val="24"/>
        </w:rPr>
        <w:instrText xml:space="preserve"> \* MERGEFORMAT </w:instrText>
      </w:r>
      <w:r w:rsidR="001B6A9E" w:rsidRPr="007F0D9A">
        <w:rPr>
          <w:rFonts w:ascii="Arial" w:hAnsi="Arial" w:cs="Arial"/>
          <w:sz w:val="24"/>
          <w:szCs w:val="24"/>
        </w:rPr>
        <w:fldChar w:fldCharType="separate"/>
      </w:r>
      <w:r w:rsidR="001B6A9E" w:rsidRPr="007F0D9A">
        <w:rPr>
          <w:rFonts w:ascii="Arial" w:hAnsi="Arial" w:cs="Arial"/>
          <w:sz w:val="24"/>
          <w:szCs w:val="24"/>
        </w:rPr>
        <w:t xml:space="preserve">Figure </w:t>
      </w:r>
      <w:r w:rsidR="001B6A9E" w:rsidRPr="007F0D9A">
        <w:rPr>
          <w:rFonts w:ascii="Arial" w:hAnsi="Arial" w:cs="Arial"/>
          <w:noProof/>
          <w:sz w:val="24"/>
          <w:szCs w:val="24"/>
        </w:rPr>
        <w:t>8</w:t>
      </w:r>
      <w:r w:rsidR="001B6A9E" w:rsidRPr="007F0D9A">
        <w:rPr>
          <w:rFonts w:ascii="Arial" w:hAnsi="Arial" w:cs="Arial"/>
          <w:sz w:val="24"/>
          <w:szCs w:val="24"/>
        </w:rPr>
        <w:fldChar w:fldCharType="end"/>
      </w:r>
      <w:r w:rsidRPr="007F0D9A">
        <w:rPr>
          <w:rFonts w:ascii="Arial" w:hAnsi="Arial" w:cs="Arial"/>
          <w:sz w:val="24"/>
          <w:szCs w:val="24"/>
        </w:rPr>
        <w:t xml:space="preserve">. </w:t>
      </w:r>
    </w:p>
    <w:p w14:paraId="01630828" w14:textId="77777777" w:rsidR="00D050FB" w:rsidRPr="007F0D9A" w:rsidRDefault="00D050FB" w:rsidP="007F0D9A">
      <w:pPr>
        <w:keepNext/>
        <w:spacing w:line="360" w:lineRule="auto"/>
        <w:jc w:val="both"/>
        <w:rPr>
          <w:rFonts w:ascii="Arial" w:hAnsi="Arial" w:cs="Arial"/>
          <w:sz w:val="24"/>
          <w:szCs w:val="24"/>
        </w:rPr>
      </w:pPr>
      <w:r w:rsidRPr="007F0D9A">
        <w:rPr>
          <w:rFonts w:ascii="Arial" w:hAnsi="Arial" w:cs="Arial"/>
          <w:sz w:val="24"/>
          <w:szCs w:val="24"/>
        </w:rPr>
        <w:drawing>
          <wp:inline distT="0" distB="0" distL="0" distR="0" wp14:anchorId="00DA6FD3" wp14:editId="5700B204">
            <wp:extent cx="2303330" cy="1899920"/>
            <wp:effectExtent l="0" t="0" r="1905" b="5080"/>
            <wp:docPr id="1205382152" name="Picture 1" descr="A puzzle with a puzzle piece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382152" name="Picture 1" descr="A puzzle with a puzzle piece in the middle&#10;&#10;AI-generated content may be incorrect."/>
                    <pic:cNvPicPr/>
                  </pic:nvPicPr>
                  <pic:blipFill>
                    <a:blip r:embed="rId16"/>
                    <a:stretch>
                      <a:fillRect/>
                    </a:stretch>
                  </pic:blipFill>
                  <pic:spPr>
                    <a:xfrm>
                      <a:off x="0" y="0"/>
                      <a:ext cx="2317354" cy="1911488"/>
                    </a:xfrm>
                    <a:prstGeom prst="rect">
                      <a:avLst/>
                    </a:prstGeom>
                  </pic:spPr>
                </pic:pic>
              </a:graphicData>
            </a:graphic>
          </wp:inline>
        </w:drawing>
      </w:r>
    </w:p>
    <w:p w14:paraId="4F3C9BBB" w14:textId="084FDCF7" w:rsidR="00D050FB" w:rsidRPr="007F0D9A" w:rsidRDefault="00D050FB" w:rsidP="007F0D9A">
      <w:pPr>
        <w:pStyle w:val="Caption"/>
        <w:spacing w:line="360" w:lineRule="auto"/>
        <w:jc w:val="both"/>
        <w:rPr>
          <w:rFonts w:ascii="Arial" w:hAnsi="Arial" w:cs="Arial"/>
          <w:sz w:val="24"/>
          <w:szCs w:val="24"/>
        </w:rPr>
      </w:pPr>
      <w:bookmarkStart w:id="11" w:name="_Ref197614077"/>
      <w:r w:rsidRPr="007F0D9A">
        <w:rPr>
          <w:rFonts w:ascii="Arial" w:hAnsi="Arial" w:cs="Arial"/>
          <w:sz w:val="24"/>
          <w:szCs w:val="24"/>
        </w:rPr>
        <w:t xml:space="preserve">Figure </w:t>
      </w:r>
      <w:r w:rsidRPr="007F0D9A">
        <w:rPr>
          <w:rFonts w:ascii="Arial" w:hAnsi="Arial" w:cs="Arial"/>
          <w:sz w:val="24"/>
          <w:szCs w:val="24"/>
        </w:rPr>
        <w:fldChar w:fldCharType="begin"/>
      </w:r>
      <w:r w:rsidRPr="007F0D9A">
        <w:rPr>
          <w:rFonts w:ascii="Arial" w:hAnsi="Arial" w:cs="Arial"/>
          <w:sz w:val="24"/>
          <w:szCs w:val="24"/>
        </w:rPr>
        <w:instrText xml:space="preserve"> SEQ Figure \* ARABIC </w:instrText>
      </w:r>
      <w:r w:rsidRPr="007F0D9A">
        <w:rPr>
          <w:rFonts w:ascii="Arial" w:hAnsi="Arial" w:cs="Arial"/>
          <w:sz w:val="24"/>
          <w:szCs w:val="24"/>
        </w:rPr>
        <w:fldChar w:fldCharType="separate"/>
      </w:r>
      <w:r w:rsidR="00624B2E" w:rsidRPr="007F0D9A">
        <w:rPr>
          <w:rFonts w:ascii="Arial" w:hAnsi="Arial" w:cs="Arial"/>
          <w:noProof/>
          <w:sz w:val="24"/>
          <w:szCs w:val="24"/>
        </w:rPr>
        <w:t>8</w:t>
      </w:r>
      <w:r w:rsidRPr="007F0D9A">
        <w:rPr>
          <w:rFonts w:ascii="Arial" w:hAnsi="Arial" w:cs="Arial"/>
          <w:sz w:val="24"/>
          <w:szCs w:val="24"/>
        </w:rPr>
        <w:fldChar w:fldCharType="end"/>
      </w:r>
      <w:bookmarkEnd w:id="11"/>
      <w:r w:rsidRPr="007F0D9A">
        <w:rPr>
          <w:rFonts w:ascii="Arial" w:hAnsi="Arial" w:cs="Arial"/>
          <w:sz w:val="24"/>
          <w:szCs w:val="24"/>
        </w:rPr>
        <w:t xml:space="preserve"> The integrated (collaborative) approach to early involvement Hill (</w:t>
      </w:r>
      <w:r w:rsidR="001B6A9E" w:rsidRPr="007F0D9A">
        <w:rPr>
          <w:rFonts w:ascii="Arial" w:hAnsi="Arial" w:cs="Arial"/>
          <w:sz w:val="24"/>
          <w:szCs w:val="24"/>
        </w:rPr>
        <w:t>2000</w:t>
      </w:r>
      <w:r w:rsidRPr="007F0D9A">
        <w:rPr>
          <w:rFonts w:ascii="Arial" w:hAnsi="Arial" w:cs="Arial"/>
          <w:sz w:val="24"/>
          <w:szCs w:val="24"/>
        </w:rPr>
        <w:t>)</w:t>
      </w:r>
    </w:p>
    <w:p w14:paraId="632F2D6C" w14:textId="7F1A3960" w:rsidR="00D050FB" w:rsidRPr="007F0D9A" w:rsidRDefault="00D050FB" w:rsidP="007F0D9A">
      <w:pPr>
        <w:spacing w:line="360" w:lineRule="auto"/>
        <w:jc w:val="both"/>
        <w:rPr>
          <w:rFonts w:ascii="Arial" w:hAnsi="Arial" w:cs="Arial"/>
          <w:i/>
          <w:iCs/>
          <w:sz w:val="24"/>
          <w:szCs w:val="24"/>
        </w:rPr>
      </w:pPr>
      <w:r w:rsidRPr="007F0D9A">
        <w:rPr>
          <w:rFonts w:ascii="Arial" w:hAnsi="Arial" w:cs="Arial"/>
          <w:sz w:val="24"/>
          <w:szCs w:val="24"/>
        </w:rPr>
        <w:t xml:space="preserve"> Along with potential cost savings of between 5-15% Stuart (2012).  </w:t>
      </w:r>
      <w:r w:rsidR="002F3D65" w:rsidRPr="007F0D9A">
        <w:rPr>
          <w:rFonts w:ascii="Arial" w:hAnsi="Arial" w:cs="Arial"/>
          <w:sz w:val="24"/>
          <w:szCs w:val="24"/>
        </w:rPr>
        <w:t>T</w:t>
      </w:r>
      <w:r w:rsidRPr="007F0D9A">
        <w:rPr>
          <w:rFonts w:ascii="Arial" w:hAnsi="Arial" w:cs="Arial"/>
          <w:sz w:val="24"/>
          <w:szCs w:val="24"/>
        </w:rPr>
        <w:t xml:space="preserve">he design and construction process are integrated, </w:t>
      </w:r>
      <w:r w:rsidR="0088474B" w:rsidRPr="007F0D9A">
        <w:rPr>
          <w:rFonts w:ascii="Arial" w:hAnsi="Arial" w:cs="Arial"/>
          <w:sz w:val="24"/>
          <w:szCs w:val="24"/>
        </w:rPr>
        <w:t>t</w:t>
      </w:r>
      <w:r w:rsidR="00B3176F" w:rsidRPr="007F0D9A">
        <w:rPr>
          <w:rFonts w:ascii="Arial" w:hAnsi="Arial" w:cs="Arial"/>
          <w:sz w:val="24"/>
          <w:szCs w:val="24"/>
        </w:rPr>
        <w:t>his</w:t>
      </w:r>
      <w:r w:rsidRPr="007F0D9A">
        <w:rPr>
          <w:rFonts w:ascii="Arial" w:hAnsi="Arial" w:cs="Arial"/>
          <w:sz w:val="24"/>
          <w:szCs w:val="24"/>
        </w:rPr>
        <w:t xml:space="preserve"> allows for</w:t>
      </w:r>
      <w:r w:rsidR="007B76D2" w:rsidRPr="007F0D9A">
        <w:rPr>
          <w:rFonts w:ascii="Arial" w:hAnsi="Arial" w:cs="Arial"/>
          <w:sz w:val="24"/>
          <w:szCs w:val="24"/>
        </w:rPr>
        <w:t xml:space="preserve"> overlap of stages and</w:t>
      </w:r>
      <w:r w:rsidRPr="007F0D9A">
        <w:rPr>
          <w:rFonts w:ascii="Arial" w:hAnsi="Arial" w:cs="Arial"/>
          <w:sz w:val="24"/>
          <w:szCs w:val="24"/>
        </w:rPr>
        <w:t xml:space="preserve"> changes </w:t>
      </w:r>
      <w:r w:rsidR="007B76D2" w:rsidRPr="007F0D9A">
        <w:rPr>
          <w:rFonts w:ascii="Arial" w:hAnsi="Arial" w:cs="Arial"/>
          <w:sz w:val="24"/>
          <w:szCs w:val="24"/>
        </w:rPr>
        <w:t>to be made as</w:t>
      </w:r>
      <w:r w:rsidRPr="007F0D9A">
        <w:rPr>
          <w:rFonts w:ascii="Arial" w:hAnsi="Arial" w:cs="Arial"/>
          <w:sz w:val="24"/>
          <w:szCs w:val="24"/>
        </w:rPr>
        <w:t xml:space="preserve"> the project progresses at a lower premium than other methods Morledge </w:t>
      </w:r>
      <w:r w:rsidR="005C45DC" w:rsidRPr="007F0D9A">
        <w:rPr>
          <w:rFonts w:ascii="Arial" w:hAnsi="Arial" w:cs="Arial"/>
          <w:sz w:val="24"/>
          <w:szCs w:val="24"/>
        </w:rPr>
        <w:t>(</w:t>
      </w:r>
      <w:r w:rsidRPr="007F0D9A">
        <w:rPr>
          <w:rFonts w:ascii="Arial" w:hAnsi="Arial" w:cs="Arial"/>
          <w:sz w:val="24"/>
          <w:szCs w:val="24"/>
        </w:rPr>
        <w:t>2024</w:t>
      </w:r>
      <w:r w:rsidR="005C45DC" w:rsidRPr="007F0D9A">
        <w:rPr>
          <w:rFonts w:ascii="Arial" w:hAnsi="Arial" w:cs="Arial"/>
          <w:sz w:val="24"/>
          <w:szCs w:val="24"/>
        </w:rPr>
        <w:t>)</w:t>
      </w:r>
      <w:r w:rsidRPr="007F0D9A">
        <w:rPr>
          <w:rFonts w:ascii="Arial" w:hAnsi="Arial" w:cs="Arial"/>
          <w:sz w:val="24"/>
          <w:szCs w:val="24"/>
        </w:rPr>
        <w:t xml:space="preserve">. </w:t>
      </w:r>
      <w:r w:rsidRPr="007F0D9A">
        <w:rPr>
          <w:rFonts w:ascii="Arial" w:hAnsi="Arial" w:cs="Arial"/>
          <w:i/>
          <w:iCs/>
          <w:sz w:val="24"/>
          <w:szCs w:val="24"/>
        </w:rPr>
        <w:t xml:space="preserve">Collaborative procurement can improve sustainability </w:t>
      </w:r>
      <w:r w:rsidR="007F3B80" w:rsidRPr="007F0D9A">
        <w:rPr>
          <w:rFonts w:ascii="Arial" w:hAnsi="Arial" w:cs="Arial"/>
          <w:i/>
          <w:iCs/>
          <w:sz w:val="24"/>
          <w:szCs w:val="24"/>
        </w:rPr>
        <w:t>if</w:t>
      </w:r>
      <w:r w:rsidRPr="007F0D9A">
        <w:rPr>
          <w:rFonts w:ascii="Arial" w:hAnsi="Arial" w:cs="Arial"/>
          <w:i/>
          <w:iCs/>
          <w:sz w:val="24"/>
          <w:szCs w:val="24"/>
        </w:rPr>
        <w:t xml:space="preserve"> it supports the principles of the circular economy, emphasizing waste reduction, material reuse, and resource regeneration</w:t>
      </w:r>
      <w:r w:rsidRPr="007F0D9A">
        <w:rPr>
          <w:rFonts w:ascii="Arial" w:hAnsi="Arial" w:cs="Arial"/>
          <w:sz w:val="24"/>
          <w:szCs w:val="24"/>
        </w:rPr>
        <w:t xml:space="preserve"> </w:t>
      </w:r>
      <w:r w:rsidRPr="00F609A5">
        <w:rPr>
          <w:rFonts w:ascii="Arial" w:hAnsi="Arial" w:cs="Arial"/>
          <w:sz w:val="24"/>
          <w:szCs w:val="24"/>
        </w:rPr>
        <w:t xml:space="preserve">Ababio, B.K. </w:t>
      </w:r>
      <w:r w:rsidRPr="00F609A5">
        <w:rPr>
          <w:rFonts w:ascii="Arial" w:hAnsi="Arial" w:cs="Arial"/>
          <w:i/>
          <w:iCs/>
          <w:sz w:val="24"/>
          <w:szCs w:val="24"/>
        </w:rPr>
        <w:t>et al.</w:t>
      </w:r>
      <w:r w:rsidRPr="00F609A5">
        <w:rPr>
          <w:rFonts w:ascii="Arial" w:hAnsi="Arial" w:cs="Arial"/>
          <w:sz w:val="24"/>
          <w:szCs w:val="24"/>
        </w:rPr>
        <w:t xml:space="preserve"> (2025)</w:t>
      </w:r>
      <w:r w:rsidRPr="007F0D9A">
        <w:rPr>
          <w:rFonts w:ascii="Arial" w:hAnsi="Arial" w:cs="Arial"/>
          <w:sz w:val="24"/>
          <w:szCs w:val="24"/>
        </w:rPr>
        <w:t>.</w:t>
      </w:r>
    </w:p>
    <w:p w14:paraId="23EE8165" w14:textId="77777777" w:rsidR="00D050FB" w:rsidRPr="007F0D9A" w:rsidRDefault="00D050FB" w:rsidP="007F0D9A">
      <w:pPr>
        <w:keepNext/>
        <w:spacing w:line="360" w:lineRule="auto"/>
        <w:jc w:val="both"/>
        <w:rPr>
          <w:rFonts w:ascii="Arial" w:hAnsi="Arial" w:cs="Arial"/>
          <w:sz w:val="24"/>
          <w:szCs w:val="24"/>
        </w:rPr>
      </w:pPr>
      <w:r w:rsidRPr="007F0D9A">
        <w:rPr>
          <w:rFonts w:ascii="Arial" w:hAnsi="Arial" w:cs="Arial"/>
          <w:sz w:val="24"/>
          <w:szCs w:val="24"/>
        </w:rPr>
        <w:drawing>
          <wp:inline distT="0" distB="0" distL="0" distR="0" wp14:anchorId="50BA1E6B" wp14:editId="0F2DC172">
            <wp:extent cx="4324954" cy="4182059"/>
            <wp:effectExtent l="0" t="0" r="0" b="9525"/>
            <wp:docPr id="405751157" name="Picture 1" descr="A diagram of a circular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751157" name="Picture 1" descr="A diagram of a circular diagram&#10;&#10;AI-generated content may be incorrect."/>
                    <pic:cNvPicPr/>
                  </pic:nvPicPr>
                  <pic:blipFill>
                    <a:blip r:embed="rId17"/>
                    <a:stretch>
                      <a:fillRect/>
                    </a:stretch>
                  </pic:blipFill>
                  <pic:spPr>
                    <a:xfrm>
                      <a:off x="0" y="0"/>
                      <a:ext cx="4324954" cy="4182059"/>
                    </a:xfrm>
                    <a:prstGeom prst="rect">
                      <a:avLst/>
                    </a:prstGeom>
                  </pic:spPr>
                </pic:pic>
              </a:graphicData>
            </a:graphic>
          </wp:inline>
        </w:drawing>
      </w:r>
    </w:p>
    <w:p w14:paraId="0FE6CE85" w14:textId="2D8A32EA" w:rsidR="00D050FB" w:rsidRPr="007F0D9A" w:rsidRDefault="00D050FB" w:rsidP="007F0D9A">
      <w:pPr>
        <w:pStyle w:val="Caption"/>
        <w:spacing w:line="360" w:lineRule="auto"/>
        <w:jc w:val="both"/>
        <w:rPr>
          <w:rFonts w:ascii="Arial" w:hAnsi="Arial" w:cs="Arial"/>
          <w:sz w:val="24"/>
          <w:szCs w:val="24"/>
        </w:rPr>
      </w:pPr>
      <w:r w:rsidRPr="007F0D9A">
        <w:rPr>
          <w:rFonts w:ascii="Arial" w:hAnsi="Arial" w:cs="Arial"/>
          <w:sz w:val="24"/>
          <w:szCs w:val="24"/>
        </w:rPr>
        <w:t xml:space="preserve">Figure </w:t>
      </w:r>
      <w:r w:rsidRPr="007F0D9A">
        <w:rPr>
          <w:rFonts w:ascii="Arial" w:hAnsi="Arial" w:cs="Arial"/>
          <w:sz w:val="24"/>
          <w:szCs w:val="24"/>
        </w:rPr>
        <w:fldChar w:fldCharType="begin"/>
      </w:r>
      <w:r w:rsidRPr="007F0D9A">
        <w:rPr>
          <w:rFonts w:ascii="Arial" w:hAnsi="Arial" w:cs="Arial"/>
          <w:sz w:val="24"/>
          <w:szCs w:val="24"/>
        </w:rPr>
        <w:instrText xml:space="preserve"> SEQ Figure \* ARABIC </w:instrText>
      </w:r>
      <w:r w:rsidRPr="007F0D9A">
        <w:rPr>
          <w:rFonts w:ascii="Arial" w:hAnsi="Arial" w:cs="Arial"/>
          <w:sz w:val="24"/>
          <w:szCs w:val="24"/>
        </w:rPr>
        <w:fldChar w:fldCharType="separate"/>
      </w:r>
      <w:r w:rsidR="00624B2E" w:rsidRPr="007F0D9A">
        <w:rPr>
          <w:rFonts w:ascii="Arial" w:hAnsi="Arial" w:cs="Arial"/>
          <w:noProof/>
          <w:sz w:val="24"/>
          <w:szCs w:val="24"/>
        </w:rPr>
        <w:t>9</w:t>
      </w:r>
      <w:r w:rsidRPr="007F0D9A">
        <w:rPr>
          <w:rFonts w:ascii="Arial" w:hAnsi="Arial" w:cs="Arial"/>
          <w:sz w:val="24"/>
          <w:szCs w:val="24"/>
        </w:rPr>
        <w:fldChar w:fldCharType="end"/>
      </w:r>
      <w:r w:rsidRPr="007F0D9A">
        <w:rPr>
          <w:rFonts w:ascii="Arial" w:hAnsi="Arial" w:cs="Arial"/>
          <w:sz w:val="24"/>
          <w:szCs w:val="24"/>
        </w:rPr>
        <w:t xml:space="preserve"> The circular nature of collaborative procurement and the link between the circular economy</w:t>
      </w:r>
    </w:p>
    <w:p w14:paraId="248D7B17" w14:textId="6E745896" w:rsidR="00D050FB" w:rsidRPr="007F0D9A" w:rsidRDefault="00D050FB" w:rsidP="007F0D9A">
      <w:pPr>
        <w:spacing w:line="360" w:lineRule="auto"/>
        <w:jc w:val="both"/>
        <w:rPr>
          <w:rFonts w:ascii="Arial" w:hAnsi="Arial" w:cs="Arial"/>
          <w:sz w:val="24"/>
          <w:szCs w:val="24"/>
        </w:rPr>
      </w:pPr>
      <w:r w:rsidRPr="007F0D9A">
        <w:rPr>
          <w:rFonts w:ascii="Arial" w:hAnsi="Arial" w:cs="Arial"/>
          <w:sz w:val="24"/>
          <w:szCs w:val="24"/>
        </w:rPr>
        <w:t xml:space="preserve">Collaborative procurement relies on trust Garvey </w:t>
      </w:r>
      <w:r w:rsidR="00B94395" w:rsidRPr="007F0D9A">
        <w:rPr>
          <w:rFonts w:ascii="Arial" w:hAnsi="Arial" w:cs="Arial"/>
          <w:sz w:val="24"/>
          <w:szCs w:val="24"/>
        </w:rPr>
        <w:t>(</w:t>
      </w:r>
      <w:r w:rsidRPr="007F0D9A">
        <w:rPr>
          <w:rFonts w:ascii="Arial" w:hAnsi="Arial" w:cs="Arial"/>
          <w:sz w:val="24"/>
          <w:szCs w:val="24"/>
        </w:rPr>
        <w:t>2015</w:t>
      </w:r>
      <w:r w:rsidR="00B94395" w:rsidRPr="007F0D9A">
        <w:rPr>
          <w:rFonts w:ascii="Arial" w:hAnsi="Arial" w:cs="Arial"/>
          <w:sz w:val="24"/>
          <w:szCs w:val="24"/>
        </w:rPr>
        <w:t>)</w:t>
      </w:r>
      <w:r w:rsidRPr="007F0D9A">
        <w:rPr>
          <w:rFonts w:ascii="Arial" w:hAnsi="Arial" w:cs="Arial"/>
          <w:sz w:val="24"/>
          <w:szCs w:val="24"/>
        </w:rPr>
        <w:t xml:space="preserve"> with the risks and rewards being shared Hill (</w:t>
      </w:r>
      <w:r w:rsidR="001B6A9E" w:rsidRPr="007F0D9A">
        <w:rPr>
          <w:rFonts w:ascii="Arial" w:hAnsi="Arial" w:cs="Arial"/>
          <w:sz w:val="24"/>
          <w:szCs w:val="24"/>
        </w:rPr>
        <w:t>2000</w:t>
      </w:r>
      <w:r w:rsidRPr="007F0D9A">
        <w:rPr>
          <w:rFonts w:ascii="Arial" w:hAnsi="Arial" w:cs="Arial"/>
          <w:sz w:val="24"/>
          <w:szCs w:val="24"/>
        </w:rPr>
        <w:t>). It is important to recognise the strengths of stakeholders with the risk allocated, and resting on whoever can manage it most effectively Brookhouse (2013).  It is vital to establish a realistic cost ceiling with clearly defined outcomes with the process continually monitored Hansford (2014), this incentivises the delivery of value Greenhalgh et al</w:t>
      </w:r>
      <w:r w:rsidR="007E5C26" w:rsidRPr="007F0D9A">
        <w:rPr>
          <w:rFonts w:ascii="Arial" w:hAnsi="Arial" w:cs="Arial"/>
          <w:sz w:val="24"/>
          <w:szCs w:val="24"/>
        </w:rPr>
        <w:t xml:space="preserve"> </w:t>
      </w:r>
      <w:r w:rsidRPr="007F0D9A">
        <w:rPr>
          <w:rFonts w:ascii="Arial" w:hAnsi="Arial" w:cs="Arial"/>
          <w:sz w:val="24"/>
          <w:szCs w:val="24"/>
        </w:rPr>
        <w:t>(</w:t>
      </w:r>
      <w:r w:rsidR="00B1038F" w:rsidRPr="007F0D9A">
        <w:rPr>
          <w:rFonts w:ascii="Arial" w:hAnsi="Arial" w:cs="Arial"/>
          <w:sz w:val="24"/>
          <w:szCs w:val="24"/>
        </w:rPr>
        <w:t>2022</w:t>
      </w:r>
      <w:r w:rsidRPr="007F0D9A">
        <w:rPr>
          <w:rFonts w:ascii="Arial" w:hAnsi="Arial" w:cs="Arial"/>
          <w:sz w:val="24"/>
          <w:szCs w:val="24"/>
        </w:rPr>
        <w:t>).  The cost ceiling offers the possibility of moving away from lump sum prices and towards cost reimbursement based upon open book accounting, all parties benefit from financial gain if there is under-spend or the shared pain if there is an over-spend Higham (2017).  This shared risk and gain encourages a more open approach to pricing and the establishment of long-term partnerships which avoid the learning curve at the start up stage which results in shorter lead-times Brookhouse (2013)</w:t>
      </w:r>
      <w:r w:rsidR="002316AC" w:rsidRPr="007F0D9A">
        <w:rPr>
          <w:rFonts w:ascii="Arial" w:hAnsi="Arial" w:cs="Arial"/>
          <w:sz w:val="24"/>
          <w:szCs w:val="24"/>
        </w:rPr>
        <w:t>.  L</w:t>
      </w:r>
      <w:r w:rsidRPr="007F0D9A">
        <w:rPr>
          <w:rFonts w:ascii="Arial" w:hAnsi="Arial" w:cs="Arial"/>
          <w:sz w:val="24"/>
          <w:szCs w:val="24"/>
        </w:rPr>
        <w:t xml:space="preserve">essons learned from previous projects can be fed into subsequent projects leading to higher quality and lower cost </w:t>
      </w:r>
      <w:r w:rsidR="001C542C" w:rsidRPr="007F0D9A">
        <w:rPr>
          <w:rFonts w:ascii="Arial" w:hAnsi="Arial" w:cs="Arial"/>
          <w:sz w:val="24"/>
          <w:szCs w:val="24"/>
        </w:rPr>
        <w:t>H</w:t>
      </w:r>
      <w:r w:rsidR="001C542C" w:rsidRPr="007F0D9A">
        <w:rPr>
          <w:rFonts w:ascii="Arial" w:hAnsi="Arial" w:cs="Arial"/>
          <w:sz w:val="24"/>
          <w:szCs w:val="24"/>
        </w:rPr>
        <w:t>opfe</w:t>
      </w:r>
      <w:r w:rsidR="00DA02F7" w:rsidRPr="007F0D9A">
        <w:rPr>
          <w:rFonts w:ascii="Arial" w:hAnsi="Arial" w:cs="Arial"/>
          <w:sz w:val="24"/>
          <w:szCs w:val="24"/>
        </w:rPr>
        <w:t xml:space="preserve"> and </w:t>
      </w:r>
      <w:r w:rsidR="00DA02F7" w:rsidRPr="007F0D9A">
        <w:rPr>
          <w:rFonts w:ascii="Arial" w:hAnsi="Arial" w:cs="Arial"/>
          <w:sz w:val="24"/>
          <w:szCs w:val="24"/>
        </w:rPr>
        <w:t>McLeod</w:t>
      </w:r>
      <w:r w:rsidRPr="007F0D9A">
        <w:rPr>
          <w:rFonts w:ascii="Arial" w:hAnsi="Arial" w:cs="Arial"/>
          <w:sz w:val="24"/>
          <w:szCs w:val="24"/>
        </w:rPr>
        <w:t xml:space="preserve"> </w:t>
      </w:r>
      <w:r w:rsidR="00DA02F7" w:rsidRPr="007F0D9A">
        <w:rPr>
          <w:rFonts w:ascii="Arial" w:hAnsi="Arial" w:cs="Arial"/>
          <w:sz w:val="24"/>
          <w:szCs w:val="24"/>
        </w:rPr>
        <w:t>(2015</w:t>
      </w:r>
      <w:r w:rsidRPr="007F0D9A">
        <w:rPr>
          <w:rFonts w:ascii="Arial" w:hAnsi="Arial" w:cs="Arial"/>
          <w:sz w:val="24"/>
          <w:szCs w:val="24"/>
        </w:rPr>
        <w:t>)</w:t>
      </w:r>
    </w:p>
    <w:p w14:paraId="62B7F2BA" w14:textId="77777777" w:rsidR="00D050FB" w:rsidRPr="007F0D9A" w:rsidRDefault="00D050FB" w:rsidP="007F0D9A">
      <w:pPr>
        <w:spacing w:line="360" w:lineRule="auto"/>
        <w:jc w:val="both"/>
        <w:rPr>
          <w:rFonts w:ascii="Arial" w:hAnsi="Arial" w:cs="Arial"/>
          <w:sz w:val="24"/>
          <w:szCs w:val="24"/>
        </w:rPr>
      </w:pPr>
    </w:p>
    <w:p w14:paraId="17ABD164" w14:textId="45F893B7" w:rsidR="00953525" w:rsidRPr="007F0D9A" w:rsidRDefault="00D050FB" w:rsidP="007F0D9A">
      <w:pPr>
        <w:spacing w:line="360" w:lineRule="auto"/>
        <w:jc w:val="both"/>
        <w:rPr>
          <w:rFonts w:ascii="Arial" w:hAnsi="Arial" w:cs="Arial"/>
          <w:sz w:val="24"/>
          <w:szCs w:val="24"/>
        </w:rPr>
      </w:pPr>
      <w:r w:rsidRPr="007F0D9A">
        <w:rPr>
          <w:rFonts w:ascii="Arial" w:hAnsi="Arial" w:cs="Arial"/>
          <w:sz w:val="24"/>
          <w:szCs w:val="24"/>
        </w:rPr>
        <w:t>The ‘warts-and-all’ approach to risk sharing is not for the fain</w:t>
      </w:r>
      <w:r w:rsidR="00DA02F7" w:rsidRPr="007F0D9A">
        <w:rPr>
          <w:rFonts w:ascii="Arial" w:hAnsi="Arial" w:cs="Arial"/>
          <w:sz w:val="24"/>
          <w:szCs w:val="24"/>
        </w:rPr>
        <w:t>t</w:t>
      </w:r>
      <w:r w:rsidRPr="007F0D9A">
        <w:rPr>
          <w:rFonts w:ascii="Arial" w:hAnsi="Arial" w:cs="Arial"/>
          <w:sz w:val="24"/>
          <w:szCs w:val="24"/>
        </w:rPr>
        <w:t xml:space="preserve"> hearted and is suited to ‘professional clients’ who understand project processes and are prepared to take on project risks themselves in return for greater transparency and efficiency Brookhouse (2013).  A continuous and substantial workstream will be required from the client to encourage business to invest resources into a collaborative approach Stuart (2012). EU procurement rules made long-term collaborative approaches difficult, and it can be difficult to establish partnership during austerity when companies are concentrating on survival Garvey (2015).  This leads to a decrease in collaborative partnering and a tendency to delegate risk down the supply chain, with practice such as late payment and retention still widespread despite the UK governments 2014 Fair Payment Charter O’Conor (2017). There is an enhanced possibility and risk of “bidding rigging” when selecting only a few contractors to work within a collaborative procurement model Higham (2017).  It requires more client </w:t>
      </w:r>
      <w:r w:rsidR="00281CA6" w:rsidRPr="007F0D9A">
        <w:rPr>
          <w:rFonts w:ascii="Arial" w:hAnsi="Arial" w:cs="Arial"/>
          <w:sz w:val="24"/>
          <w:szCs w:val="24"/>
        </w:rPr>
        <w:t>resources;</w:t>
      </w:r>
      <w:r w:rsidRPr="007F0D9A">
        <w:rPr>
          <w:rFonts w:ascii="Arial" w:hAnsi="Arial" w:cs="Arial"/>
          <w:sz w:val="24"/>
          <w:szCs w:val="24"/>
        </w:rPr>
        <w:t xml:space="preserve"> intense early management involvement and the process can collapse </w:t>
      </w:r>
      <w:r w:rsidR="00BF5BD5" w:rsidRPr="007F0D9A">
        <w:rPr>
          <w:rFonts w:ascii="Arial" w:hAnsi="Arial" w:cs="Arial"/>
          <w:sz w:val="24"/>
          <w:szCs w:val="24"/>
        </w:rPr>
        <w:t>if</w:t>
      </w:r>
      <w:r w:rsidRPr="007F0D9A">
        <w:rPr>
          <w:rFonts w:ascii="Arial" w:hAnsi="Arial" w:cs="Arial"/>
          <w:sz w:val="24"/>
          <w:szCs w:val="24"/>
        </w:rPr>
        <w:t xml:space="preserve"> it is abused by one of the parties and therefore the benefits of collaboration will take multiple projects before the</w:t>
      </w:r>
      <w:r w:rsidR="00CD769C" w:rsidRPr="007F0D9A">
        <w:rPr>
          <w:rFonts w:ascii="Arial" w:hAnsi="Arial" w:cs="Arial"/>
          <w:sz w:val="24"/>
          <w:szCs w:val="24"/>
        </w:rPr>
        <w:t>y</w:t>
      </w:r>
      <w:r w:rsidRPr="007F0D9A">
        <w:rPr>
          <w:rFonts w:ascii="Arial" w:hAnsi="Arial" w:cs="Arial"/>
          <w:sz w:val="24"/>
          <w:szCs w:val="24"/>
        </w:rPr>
        <w:t xml:space="preserve"> are tangible Morledge 2024.  </w:t>
      </w:r>
    </w:p>
    <w:p w14:paraId="346531BC" w14:textId="54202381" w:rsidR="00F34E07" w:rsidRPr="007F0D9A" w:rsidRDefault="007141F2" w:rsidP="007F0D9A">
      <w:pPr>
        <w:pStyle w:val="Heading1"/>
        <w:spacing w:line="360" w:lineRule="auto"/>
        <w:jc w:val="both"/>
        <w:rPr>
          <w:rFonts w:ascii="Arial" w:hAnsi="Arial" w:cs="Arial"/>
          <w:sz w:val="24"/>
          <w:szCs w:val="24"/>
        </w:rPr>
      </w:pPr>
      <w:bookmarkStart w:id="12" w:name="_Toc197626819"/>
      <w:r w:rsidRPr="007F0D9A">
        <w:rPr>
          <w:rFonts w:ascii="Arial" w:hAnsi="Arial" w:cs="Arial"/>
          <w:sz w:val="24"/>
          <w:szCs w:val="24"/>
        </w:rPr>
        <w:t>NEC vs JCT summa</w:t>
      </w:r>
      <w:r w:rsidR="00BC1D45" w:rsidRPr="007F0D9A">
        <w:rPr>
          <w:rFonts w:ascii="Arial" w:hAnsi="Arial" w:cs="Arial"/>
          <w:sz w:val="24"/>
          <w:szCs w:val="24"/>
        </w:rPr>
        <w:t>ry</w:t>
      </w:r>
      <w:bookmarkEnd w:id="12"/>
    </w:p>
    <w:p w14:paraId="35273871" w14:textId="3B9C5786" w:rsidR="007141F2" w:rsidRPr="007F0D9A" w:rsidRDefault="007141F2" w:rsidP="007F0D9A">
      <w:pPr>
        <w:spacing w:line="360" w:lineRule="auto"/>
        <w:jc w:val="both"/>
        <w:rPr>
          <w:rFonts w:ascii="Arial" w:hAnsi="Arial" w:cs="Arial"/>
          <w:sz w:val="24"/>
          <w:szCs w:val="24"/>
        </w:rPr>
      </w:pPr>
      <w:r w:rsidRPr="007F0D9A">
        <w:rPr>
          <w:rFonts w:ascii="Arial" w:hAnsi="Arial" w:cs="Arial"/>
          <w:sz w:val="24"/>
          <w:szCs w:val="24"/>
        </w:rPr>
        <w:t xml:space="preserve">The NEC contract takes </w:t>
      </w:r>
      <w:r w:rsidR="00AE52F4" w:rsidRPr="007F0D9A">
        <w:rPr>
          <w:rFonts w:ascii="Arial" w:hAnsi="Arial" w:cs="Arial"/>
          <w:sz w:val="24"/>
          <w:szCs w:val="24"/>
        </w:rPr>
        <w:t xml:space="preserve">a </w:t>
      </w:r>
      <w:r w:rsidRPr="007F0D9A">
        <w:rPr>
          <w:rFonts w:ascii="Arial" w:hAnsi="Arial" w:cs="Arial"/>
          <w:sz w:val="24"/>
          <w:szCs w:val="24"/>
        </w:rPr>
        <w:t>more positive proactive carrot approach to contract management, it uses simple language and</w:t>
      </w:r>
      <w:r w:rsidR="00AE52F4" w:rsidRPr="007F0D9A">
        <w:rPr>
          <w:rFonts w:ascii="Arial" w:hAnsi="Arial" w:cs="Arial"/>
          <w:sz w:val="24"/>
          <w:szCs w:val="24"/>
        </w:rPr>
        <w:t xml:space="preserve"> is</w:t>
      </w:r>
      <w:r w:rsidRPr="007F0D9A">
        <w:rPr>
          <w:rFonts w:ascii="Arial" w:hAnsi="Arial" w:cs="Arial"/>
          <w:sz w:val="24"/>
          <w:szCs w:val="24"/>
        </w:rPr>
        <w:t xml:space="preserve"> highly flexible with its ‘pick-and-mix’ approach.  It encourages the anticipation and mitigation of risk.  The JCT contract takes a</w:t>
      </w:r>
      <w:r w:rsidR="005C05DC" w:rsidRPr="007F0D9A">
        <w:rPr>
          <w:rFonts w:ascii="Arial" w:hAnsi="Arial" w:cs="Arial"/>
          <w:sz w:val="24"/>
          <w:szCs w:val="24"/>
        </w:rPr>
        <w:t xml:space="preserve"> </w:t>
      </w:r>
      <w:r w:rsidRPr="007F0D9A">
        <w:rPr>
          <w:rFonts w:ascii="Arial" w:hAnsi="Arial" w:cs="Arial"/>
          <w:sz w:val="24"/>
          <w:szCs w:val="24"/>
        </w:rPr>
        <w:t>reactive</w:t>
      </w:r>
      <w:r w:rsidRPr="007F0D9A">
        <w:rPr>
          <w:rFonts w:ascii="Arial" w:hAnsi="Arial" w:cs="Arial"/>
          <w:sz w:val="24"/>
          <w:szCs w:val="24"/>
        </w:rPr>
        <w:t xml:space="preserve"> </w:t>
      </w:r>
      <w:r w:rsidR="001316D3" w:rsidRPr="007F0D9A">
        <w:rPr>
          <w:rFonts w:ascii="Arial" w:hAnsi="Arial" w:cs="Arial"/>
          <w:sz w:val="24"/>
          <w:szCs w:val="24"/>
        </w:rPr>
        <w:t xml:space="preserve">stick </w:t>
      </w:r>
      <w:r w:rsidRPr="007F0D9A">
        <w:rPr>
          <w:rFonts w:ascii="Arial" w:hAnsi="Arial" w:cs="Arial"/>
          <w:sz w:val="24"/>
          <w:szCs w:val="24"/>
        </w:rPr>
        <w:t xml:space="preserve">approach to </w:t>
      </w:r>
      <w:r w:rsidR="005354FB" w:rsidRPr="007F0D9A">
        <w:rPr>
          <w:rFonts w:ascii="Arial" w:hAnsi="Arial" w:cs="Arial"/>
          <w:sz w:val="24"/>
          <w:szCs w:val="24"/>
        </w:rPr>
        <w:t>management with</w:t>
      </w:r>
      <w:r w:rsidR="006B5A6D" w:rsidRPr="007F0D9A">
        <w:rPr>
          <w:rFonts w:ascii="Arial" w:hAnsi="Arial" w:cs="Arial"/>
          <w:sz w:val="24"/>
          <w:szCs w:val="24"/>
        </w:rPr>
        <w:t xml:space="preserve"> </w:t>
      </w:r>
      <w:r w:rsidRPr="007F0D9A">
        <w:rPr>
          <w:rFonts w:ascii="Arial" w:hAnsi="Arial" w:cs="Arial"/>
          <w:sz w:val="24"/>
          <w:szCs w:val="24"/>
        </w:rPr>
        <w:t>rigid and traditional language which is far more adversarial.</w:t>
      </w:r>
      <w:r w:rsidR="005354FB" w:rsidRPr="007F0D9A">
        <w:rPr>
          <w:rFonts w:ascii="Arial" w:hAnsi="Arial" w:cs="Arial"/>
          <w:sz w:val="24"/>
          <w:szCs w:val="24"/>
        </w:rPr>
        <w:t xml:space="preserve">  It</w:t>
      </w:r>
      <w:r w:rsidR="00AB56F3" w:rsidRPr="007F0D9A">
        <w:rPr>
          <w:rFonts w:ascii="Arial" w:hAnsi="Arial" w:cs="Arial"/>
          <w:sz w:val="24"/>
          <w:szCs w:val="24"/>
        </w:rPr>
        <w:t>’s</w:t>
      </w:r>
      <w:r w:rsidR="002A7022" w:rsidRPr="007F0D9A">
        <w:rPr>
          <w:rFonts w:ascii="Arial" w:hAnsi="Arial" w:cs="Arial"/>
          <w:sz w:val="24"/>
          <w:szCs w:val="24"/>
        </w:rPr>
        <w:t xml:space="preserve"> a</w:t>
      </w:r>
      <w:r w:rsidR="005354FB" w:rsidRPr="007F0D9A">
        <w:rPr>
          <w:rFonts w:ascii="Arial" w:hAnsi="Arial" w:cs="Arial"/>
          <w:sz w:val="24"/>
          <w:szCs w:val="24"/>
        </w:rPr>
        <w:t xml:space="preserve"> more structured approach </w:t>
      </w:r>
      <w:r w:rsidR="002A7022" w:rsidRPr="007F0D9A">
        <w:rPr>
          <w:rFonts w:ascii="Arial" w:hAnsi="Arial" w:cs="Arial"/>
          <w:sz w:val="24"/>
          <w:szCs w:val="24"/>
        </w:rPr>
        <w:t xml:space="preserve">which </w:t>
      </w:r>
      <w:r w:rsidR="005354FB" w:rsidRPr="007F0D9A">
        <w:rPr>
          <w:rFonts w:ascii="Arial" w:hAnsi="Arial" w:cs="Arial"/>
          <w:sz w:val="24"/>
          <w:szCs w:val="24"/>
        </w:rPr>
        <w:t xml:space="preserve">is better suited to less experienced </w:t>
      </w:r>
      <w:r w:rsidR="00246F2A" w:rsidRPr="007F0D9A">
        <w:rPr>
          <w:rFonts w:ascii="Arial" w:hAnsi="Arial" w:cs="Arial"/>
          <w:sz w:val="24"/>
          <w:szCs w:val="24"/>
        </w:rPr>
        <w:t xml:space="preserve">clients due to its limited choices. </w:t>
      </w:r>
    </w:p>
    <w:p w14:paraId="1F5799FF" w14:textId="6EF9DD81" w:rsidR="00D74D3F" w:rsidRPr="007F0D9A" w:rsidRDefault="00D74D3F" w:rsidP="007F0D9A">
      <w:pPr>
        <w:pStyle w:val="Caption"/>
        <w:keepNext/>
        <w:spacing w:line="360" w:lineRule="auto"/>
        <w:jc w:val="both"/>
        <w:rPr>
          <w:rFonts w:ascii="Arial" w:hAnsi="Arial" w:cs="Arial"/>
          <w:sz w:val="24"/>
          <w:szCs w:val="24"/>
        </w:rPr>
      </w:pPr>
      <w:r w:rsidRPr="007F0D9A">
        <w:rPr>
          <w:rFonts w:ascii="Arial" w:hAnsi="Arial" w:cs="Arial"/>
          <w:sz w:val="24"/>
          <w:szCs w:val="24"/>
        </w:rPr>
        <w:t xml:space="preserve">Table </w:t>
      </w:r>
      <w:r w:rsidRPr="007F0D9A">
        <w:rPr>
          <w:rFonts w:ascii="Arial" w:hAnsi="Arial" w:cs="Arial"/>
          <w:sz w:val="24"/>
          <w:szCs w:val="24"/>
        </w:rPr>
        <w:fldChar w:fldCharType="begin"/>
      </w:r>
      <w:r w:rsidRPr="007F0D9A">
        <w:rPr>
          <w:rFonts w:ascii="Arial" w:hAnsi="Arial" w:cs="Arial"/>
          <w:sz w:val="24"/>
          <w:szCs w:val="24"/>
        </w:rPr>
        <w:instrText xml:space="preserve"> SEQ Table \* ARABIC </w:instrText>
      </w:r>
      <w:r w:rsidRPr="007F0D9A">
        <w:rPr>
          <w:rFonts w:ascii="Arial" w:hAnsi="Arial" w:cs="Arial"/>
          <w:sz w:val="24"/>
          <w:szCs w:val="24"/>
        </w:rPr>
        <w:fldChar w:fldCharType="separate"/>
      </w:r>
      <w:r w:rsidRPr="007F0D9A">
        <w:rPr>
          <w:rFonts w:ascii="Arial" w:hAnsi="Arial" w:cs="Arial"/>
          <w:noProof/>
          <w:sz w:val="24"/>
          <w:szCs w:val="24"/>
        </w:rPr>
        <w:t>1</w:t>
      </w:r>
      <w:r w:rsidRPr="007F0D9A">
        <w:rPr>
          <w:rFonts w:ascii="Arial" w:hAnsi="Arial" w:cs="Arial"/>
          <w:sz w:val="24"/>
          <w:szCs w:val="24"/>
        </w:rPr>
        <w:fldChar w:fldCharType="end"/>
      </w:r>
      <w:r w:rsidRPr="007F0D9A">
        <w:rPr>
          <w:rFonts w:ascii="Arial" w:hAnsi="Arial" w:cs="Arial"/>
          <w:sz w:val="24"/>
          <w:szCs w:val="24"/>
        </w:rPr>
        <w:t xml:space="preserve"> JCT vs NEC </w:t>
      </w:r>
      <w:r w:rsidR="00B268C0" w:rsidRPr="007F0D9A">
        <w:rPr>
          <w:rFonts w:ascii="Arial" w:hAnsi="Arial" w:cs="Arial"/>
          <w:sz w:val="24"/>
          <w:szCs w:val="24"/>
        </w:rPr>
        <w:t>comparison</w:t>
      </w:r>
    </w:p>
    <w:tbl>
      <w:tblPr>
        <w:tblStyle w:val="TableGrid"/>
        <w:tblW w:w="10060" w:type="dxa"/>
        <w:tblLook w:val="04A0" w:firstRow="1" w:lastRow="0" w:firstColumn="1" w:lastColumn="0" w:noHBand="0" w:noVBand="1"/>
      </w:tblPr>
      <w:tblGrid>
        <w:gridCol w:w="5098"/>
        <w:gridCol w:w="4962"/>
      </w:tblGrid>
      <w:tr w:rsidR="00D74D3F" w:rsidRPr="007F0D9A" w14:paraId="2C167BBC" w14:textId="77777777" w:rsidTr="00BF4FAC">
        <w:tc>
          <w:tcPr>
            <w:tcW w:w="5098" w:type="dxa"/>
          </w:tcPr>
          <w:p w14:paraId="4CA6D919" w14:textId="77777777" w:rsidR="00D74D3F" w:rsidRPr="007F0D9A" w:rsidRDefault="00D74D3F" w:rsidP="007F0D9A">
            <w:pPr>
              <w:spacing w:line="360" w:lineRule="auto"/>
              <w:jc w:val="both"/>
              <w:rPr>
                <w:rFonts w:ascii="Arial" w:hAnsi="Arial" w:cs="Arial"/>
                <w:sz w:val="24"/>
                <w:szCs w:val="24"/>
              </w:rPr>
            </w:pPr>
            <w:r w:rsidRPr="007F0D9A">
              <w:rPr>
                <w:rFonts w:ascii="Arial" w:hAnsi="Arial" w:cs="Arial"/>
                <w:sz w:val="24"/>
                <w:szCs w:val="24"/>
              </w:rPr>
              <w:t>NEC</w:t>
            </w:r>
          </w:p>
        </w:tc>
        <w:tc>
          <w:tcPr>
            <w:tcW w:w="4962" w:type="dxa"/>
          </w:tcPr>
          <w:p w14:paraId="37E37544" w14:textId="77777777" w:rsidR="00D74D3F" w:rsidRPr="007F0D9A" w:rsidRDefault="00D74D3F" w:rsidP="007F0D9A">
            <w:pPr>
              <w:spacing w:line="360" w:lineRule="auto"/>
              <w:jc w:val="both"/>
              <w:rPr>
                <w:rFonts w:ascii="Arial" w:hAnsi="Arial" w:cs="Arial"/>
                <w:sz w:val="24"/>
                <w:szCs w:val="24"/>
              </w:rPr>
            </w:pPr>
            <w:r w:rsidRPr="007F0D9A">
              <w:rPr>
                <w:rFonts w:ascii="Arial" w:hAnsi="Arial" w:cs="Arial"/>
                <w:sz w:val="24"/>
                <w:szCs w:val="24"/>
              </w:rPr>
              <w:t>JCT</w:t>
            </w:r>
          </w:p>
        </w:tc>
      </w:tr>
      <w:tr w:rsidR="00D74D3F" w:rsidRPr="007F0D9A" w14:paraId="7935650F" w14:textId="77777777" w:rsidTr="00BF4FAC">
        <w:tc>
          <w:tcPr>
            <w:tcW w:w="5098" w:type="dxa"/>
          </w:tcPr>
          <w:p w14:paraId="7595A074" w14:textId="77777777" w:rsidR="00D74D3F" w:rsidRPr="007F0D9A" w:rsidRDefault="00D74D3F" w:rsidP="007F0D9A">
            <w:pPr>
              <w:spacing w:line="360" w:lineRule="auto"/>
              <w:jc w:val="both"/>
              <w:rPr>
                <w:rFonts w:ascii="Arial" w:hAnsi="Arial" w:cs="Arial"/>
                <w:sz w:val="24"/>
                <w:szCs w:val="24"/>
              </w:rPr>
            </w:pPr>
            <w:r w:rsidRPr="007F0D9A">
              <w:rPr>
                <w:rFonts w:ascii="Arial" w:hAnsi="Arial" w:cs="Arial"/>
                <w:sz w:val="24"/>
                <w:szCs w:val="24"/>
              </w:rPr>
              <w:t>in the mid-1980s by a new Legal Affairs Committee from a general dissatisfaction with ‘Victorian’ style standard form contracts within the construction industry, which had been conceived of prior to the commonplace requirement for complex multidisciplinary projects and which had become increasingly convoluted, in response to the perception of a ‘high-risk’ and ‘adversarial’ construction industry.</w:t>
            </w:r>
          </w:p>
        </w:tc>
        <w:tc>
          <w:tcPr>
            <w:tcW w:w="4962" w:type="dxa"/>
          </w:tcPr>
          <w:p w14:paraId="08397516" w14:textId="77777777" w:rsidR="00D74D3F" w:rsidRPr="007F0D9A" w:rsidRDefault="00D74D3F" w:rsidP="007F0D9A">
            <w:pPr>
              <w:spacing w:line="360" w:lineRule="auto"/>
              <w:jc w:val="both"/>
              <w:rPr>
                <w:rFonts w:ascii="Arial" w:hAnsi="Arial" w:cs="Arial"/>
                <w:sz w:val="24"/>
                <w:szCs w:val="24"/>
              </w:rPr>
            </w:pPr>
            <w:r w:rsidRPr="007F0D9A">
              <w:rPr>
                <w:rFonts w:ascii="Arial" w:hAnsi="Arial" w:cs="Arial"/>
                <w:sz w:val="24"/>
                <w:szCs w:val="24"/>
              </w:rPr>
              <w:t>Its origins lie in 1870, when the Builders’ Society (now the CIOB) and the RIBA together produced the first ‘standard form’ of contract only in London</w:t>
            </w:r>
          </w:p>
          <w:p w14:paraId="1F4D72AF" w14:textId="77777777" w:rsidR="00D74D3F" w:rsidRPr="007F0D9A" w:rsidRDefault="00D74D3F" w:rsidP="007F0D9A">
            <w:pPr>
              <w:spacing w:line="360" w:lineRule="auto"/>
              <w:jc w:val="both"/>
              <w:rPr>
                <w:rFonts w:ascii="Arial" w:hAnsi="Arial" w:cs="Arial"/>
                <w:sz w:val="24"/>
                <w:szCs w:val="24"/>
              </w:rPr>
            </w:pPr>
            <w:r w:rsidRPr="007F0D9A">
              <w:rPr>
                <w:rFonts w:ascii="Arial" w:hAnsi="Arial" w:cs="Arial"/>
                <w:sz w:val="24"/>
                <w:szCs w:val="24"/>
              </w:rPr>
              <w:t>And the first national standard form became available in 1909</w:t>
            </w:r>
          </w:p>
        </w:tc>
      </w:tr>
      <w:tr w:rsidR="00D74D3F" w:rsidRPr="007F0D9A" w14:paraId="24B28CA5" w14:textId="77777777" w:rsidTr="00BF4FAC">
        <w:tc>
          <w:tcPr>
            <w:tcW w:w="5098" w:type="dxa"/>
          </w:tcPr>
          <w:p w14:paraId="1072E737" w14:textId="77777777" w:rsidR="00D74D3F" w:rsidRPr="007F0D9A" w:rsidRDefault="00D74D3F" w:rsidP="007F0D9A">
            <w:pPr>
              <w:spacing w:line="360" w:lineRule="auto"/>
              <w:jc w:val="both"/>
              <w:rPr>
                <w:rFonts w:ascii="Arial" w:hAnsi="Arial" w:cs="Arial"/>
                <w:sz w:val="24"/>
                <w:szCs w:val="24"/>
              </w:rPr>
            </w:pPr>
            <w:r w:rsidRPr="007F0D9A">
              <w:rPr>
                <w:rFonts w:ascii="Arial" w:hAnsi="Arial" w:cs="Arial"/>
                <w:sz w:val="24"/>
                <w:szCs w:val="24"/>
              </w:rPr>
              <w:t>An important factor in the interest generated in the NEC was its applicability to a broad range of ‘engineering’ projects. This was ‘officially’ extended to include all construction projects following the Latham report</w:t>
            </w:r>
          </w:p>
        </w:tc>
        <w:tc>
          <w:tcPr>
            <w:tcW w:w="4962" w:type="dxa"/>
          </w:tcPr>
          <w:p w14:paraId="231CD8B6" w14:textId="77777777" w:rsidR="00D74D3F" w:rsidRPr="007F0D9A" w:rsidRDefault="00D74D3F" w:rsidP="007F0D9A">
            <w:pPr>
              <w:spacing w:line="360" w:lineRule="auto"/>
              <w:jc w:val="both"/>
              <w:rPr>
                <w:rFonts w:ascii="Arial" w:hAnsi="Arial" w:cs="Arial"/>
                <w:sz w:val="24"/>
                <w:szCs w:val="24"/>
              </w:rPr>
            </w:pPr>
            <w:r w:rsidRPr="007F0D9A">
              <w:rPr>
                <w:rFonts w:ascii="Arial" w:hAnsi="Arial" w:cs="Arial"/>
                <w:sz w:val="24"/>
                <w:szCs w:val="24"/>
              </w:rPr>
              <w:t>On being roundly criticized by Latham (1994), the JCT completely reorganized itself to involve more appropriate approaches to the negotiation and drafting of standard-form contracts</w:t>
            </w:r>
          </w:p>
        </w:tc>
      </w:tr>
      <w:tr w:rsidR="00D74D3F" w:rsidRPr="007F0D9A" w14:paraId="5D4D4CEA" w14:textId="77777777" w:rsidTr="00BF4FAC">
        <w:tc>
          <w:tcPr>
            <w:tcW w:w="5098" w:type="dxa"/>
          </w:tcPr>
          <w:p w14:paraId="70CA5734" w14:textId="77777777" w:rsidR="00D74D3F" w:rsidRPr="007F0D9A" w:rsidRDefault="00D74D3F" w:rsidP="007F0D9A">
            <w:pPr>
              <w:spacing w:line="360" w:lineRule="auto"/>
              <w:jc w:val="both"/>
              <w:rPr>
                <w:rFonts w:ascii="Arial" w:hAnsi="Arial" w:cs="Arial"/>
                <w:sz w:val="24"/>
                <w:szCs w:val="24"/>
              </w:rPr>
            </w:pPr>
            <w:r w:rsidRPr="007F0D9A">
              <w:rPr>
                <w:rFonts w:ascii="Arial" w:hAnsi="Arial" w:cs="Arial"/>
                <w:sz w:val="24"/>
                <w:szCs w:val="24"/>
              </w:rPr>
              <w:t xml:space="preserve">There was also a clear intention that the NEC should be conceived as a contract that would be operable globally and the drafting is intended to facilitate diversity on a number of levels </w:t>
            </w:r>
          </w:p>
        </w:tc>
        <w:tc>
          <w:tcPr>
            <w:tcW w:w="4962" w:type="dxa"/>
          </w:tcPr>
          <w:p w14:paraId="1D8047C0" w14:textId="77777777" w:rsidR="00D74D3F" w:rsidRPr="007F0D9A" w:rsidRDefault="00D74D3F" w:rsidP="007F0D9A">
            <w:pPr>
              <w:spacing w:line="360" w:lineRule="auto"/>
              <w:jc w:val="both"/>
              <w:rPr>
                <w:rFonts w:ascii="Arial" w:hAnsi="Arial" w:cs="Arial"/>
                <w:sz w:val="24"/>
                <w:szCs w:val="24"/>
              </w:rPr>
            </w:pPr>
          </w:p>
        </w:tc>
      </w:tr>
      <w:tr w:rsidR="00D74D3F" w:rsidRPr="007F0D9A" w14:paraId="785F3853" w14:textId="77777777" w:rsidTr="00BF4FAC">
        <w:tc>
          <w:tcPr>
            <w:tcW w:w="5098" w:type="dxa"/>
          </w:tcPr>
          <w:p w14:paraId="798CA7BD" w14:textId="77777777" w:rsidR="00D74D3F" w:rsidRPr="007F0D9A" w:rsidRDefault="00D74D3F" w:rsidP="007F0D9A">
            <w:pPr>
              <w:spacing w:line="360" w:lineRule="auto"/>
              <w:jc w:val="both"/>
              <w:rPr>
                <w:rFonts w:ascii="Arial" w:hAnsi="Arial" w:cs="Arial"/>
                <w:sz w:val="24"/>
                <w:szCs w:val="24"/>
              </w:rPr>
            </w:pPr>
            <w:r w:rsidRPr="007F0D9A">
              <w:rPr>
                <w:rFonts w:ascii="Arial" w:hAnsi="Arial" w:cs="Arial"/>
                <w:sz w:val="24"/>
                <w:szCs w:val="24"/>
              </w:rPr>
              <w:t>The NEC approach encompassed the concept that both the legal and the management requirements of a diverse range of ‘modern’ projects could be met in a single document and that the avoidance of ‘legalistic’ language would assist in that aim. The principles of risk theory and risk management were also important considerations, and an early decision was made that the contracting parties and their representatives should be required to act in a ‘spirit of mutual trust and co-operation’.14 The stated objectives of NEC are flexibility, clarity and simplicity, as well as providing a stimulus to good management. The key objectives in drafting NEC4 include providing a greater stimulus to good management and supporting new approaches to procurement which improve contract management – evolution, not revolution. 15 In practice, the NEC approach offers a range of benefits which are key to its success: ‘pick-and-mix’ contract conditions, to suit both the Project and the Project Team plain English, giving both legal and project management rights and obligations equal status real-time project management, with contemporaneous decision-making cross-industry application, facilitating multidisciplinary working practices.</w:t>
            </w:r>
          </w:p>
        </w:tc>
        <w:tc>
          <w:tcPr>
            <w:tcW w:w="4962" w:type="dxa"/>
          </w:tcPr>
          <w:p w14:paraId="240BEBBB" w14:textId="77777777" w:rsidR="00D74D3F" w:rsidRPr="007F0D9A" w:rsidRDefault="00D74D3F" w:rsidP="007F0D9A">
            <w:pPr>
              <w:spacing w:line="360" w:lineRule="auto"/>
              <w:jc w:val="both"/>
              <w:rPr>
                <w:rFonts w:ascii="Arial" w:hAnsi="Arial" w:cs="Arial"/>
                <w:sz w:val="24"/>
                <w:szCs w:val="24"/>
              </w:rPr>
            </w:pPr>
            <w:r w:rsidRPr="007F0D9A">
              <w:rPr>
                <w:rFonts w:ascii="Arial" w:hAnsi="Arial" w:cs="Arial"/>
                <w:sz w:val="24"/>
                <w:szCs w:val="24"/>
              </w:rPr>
              <w:t xml:space="preserve">The JCT suite of contracts take a more adversarial approach.  Some attempts have been made by the JCT to promote collaboration, but it relies heavily on overarching documents which in the main are not binding on the parties and simply exhort collaborative behaviour. </w:t>
            </w:r>
          </w:p>
        </w:tc>
      </w:tr>
      <w:tr w:rsidR="00D74D3F" w:rsidRPr="007F0D9A" w14:paraId="02A3341C" w14:textId="77777777" w:rsidTr="00BF4FAC">
        <w:tc>
          <w:tcPr>
            <w:tcW w:w="5098" w:type="dxa"/>
          </w:tcPr>
          <w:p w14:paraId="7800CEB8" w14:textId="77777777" w:rsidR="00D74D3F" w:rsidRPr="007F0D9A" w:rsidRDefault="00D74D3F" w:rsidP="007F0D9A">
            <w:pPr>
              <w:spacing w:line="360" w:lineRule="auto"/>
              <w:jc w:val="both"/>
              <w:rPr>
                <w:rFonts w:ascii="Arial" w:hAnsi="Arial" w:cs="Arial"/>
                <w:sz w:val="24"/>
                <w:szCs w:val="24"/>
              </w:rPr>
            </w:pPr>
            <w:r w:rsidRPr="007F0D9A">
              <w:rPr>
                <w:rFonts w:ascii="Arial" w:hAnsi="Arial" w:cs="Arial"/>
                <w:sz w:val="24"/>
                <w:szCs w:val="24"/>
              </w:rPr>
              <w:t>plain old ‘completion’ in the NEC</w:t>
            </w:r>
          </w:p>
        </w:tc>
        <w:tc>
          <w:tcPr>
            <w:tcW w:w="4962" w:type="dxa"/>
          </w:tcPr>
          <w:p w14:paraId="520771BD" w14:textId="77777777" w:rsidR="00D74D3F" w:rsidRPr="007F0D9A" w:rsidRDefault="00D74D3F" w:rsidP="007F0D9A">
            <w:pPr>
              <w:spacing w:line="360" w:lineRule="auto"/>
              <w:jc w:val="both"/>
              <w:rPr>
                <w:rFonts w:ascii="Arial" w:hAnsi="Arial" w:cs="Arial"/>
                <w:sz w:val="24"/>
                <w:szCs w:val="24"/>
              </w:rPr>
            </w:pPr>
            <w:r w:rsidRPr="007F0D9A">
              <w:rPr>
                <w:rFonts w:ascii="Arial" w:hAnsi="Arial" w:cs="Arial"/>
                <w:sz w:val="24"/>
                <w:szCs w:val="24"/>
              </w:rPr>
              <w:t>practical completion’ in JCT contracts,</w:t>
            </w:r>
          </w:p>
        </w:tc>
      </w:tr>
      <w:tr w:rsidR="00D74D3F" w:rsidRPr="007F0D9A" w14:paraId="5F52E381" w14:textId="77777777" w:rsidTr="00BF4FAC">
        <w:tc>
          <w:tcPr>
            <w:tcW w:w="5098" w:type="dxa"/>
          </w:tcPr>
          <w:p w14:paraId="4A12BE7C" w14:textId="77777777" w:rsidR="00D74D3F" w:rsidRPr="007F0D9A" w:rsidRDefault="00D74D3F" w:rsidP="007F0D9A">
            <w:pPr>
              <w:spacing w:line="360" w:lineRule="auto"/>
              <w:jc w:val="both"/>
              <w:rPr>
                <w:rFonts w:ascii="Arial" w:hAnsi="Arial" w:cs="Arial"/>
                <w:sz w:val="24"/>
                <w:szCs w:val="24"/>
              </w:rPr>
            </w:pPr>
            <w:r w:rsidRPr="007F0D9A">
              <w:rPr>
                <w:rFonts w:ascii="Arial" w:hAnsi="Arial" w:cs="Arial"/>
                <w:sz w:val="24"/>
                <w:szCs w:val="24"/>
              </w:rPr>
              <w:t>The drafters of NEC3 have at least tried to provide more clarity by abandoning the preliminary adjective and opting simply for ‘completion’. This requires the contractor to carry out all work within the ‘works information’ and rectify any defects which would have prevented use</w:t>
            </w:r>
          </w:p>
        </w:tc>
        <w:tc>
          <w:tcPr>
            <w:tcW w:w="4962" w:type="dxa"/>
          </w:tcPr>
          <w:p w14:paraId="4C226A3F" w14:textId="77777777" w:rsidR="00D74D3F" w:rsidRPr="007F0D9A" w:rsidRDefault="00D74D3F" w:rsidP="007F0D9A">
            <w:pPr>
              <w:spacing w:line="360" w:lineRule="auto"/>
              <w:jc w:val="both"/>
              <w:rPr>
                <w:rFonts w:ascii="Arial" w:hAnsi="Arial" w:cs="Arial"/>
                <w:sz w:val="24"/>
                <w:szCs w:val="24"/>
              </w:rPr>
            </w:pPr>
            <w:r w:rsidRPr="007F0D9A">
              <w:rPr>
                <w:rFonts w:ascii="Arial" w:hAnsi="Arial" w:cs="Arial"/>
                <w:sz w:val="24"/>
                <w:szCs w:val="24"/>
              </w:rPr>
              <w:t>In the JCT forms, except the Major Project Construction Contract, there is no definition of practical completion at all</w:t>
            </w:r>
          </w:p>
        </w:tc>
      </w:tr>
      <w:tr w:rsidR="00D74D3F" w:rsidRPr="007F0D9A" w14:paraId="42A9C8E0" w14:textId="77777777" w:rsidTr="00BF4FAC">
        <w:tc>
          <w:tcPr>
            <w:tcW w:w="5098" w:type="dxa"/>
          </w:tcPr>
          <w:p w14:paraId="09EEA5EE" w14:textId="77777777" w:rsidR="00D74D3F" w:rsidRPr="007F0D9A" w:rsidRDefault="00D74D3F" w:rsidP="007F0D9A">
            <w:pPr>
              <w:spacing w:line="360" w:lineRule="auto"/>
              <w:jc w:val="both"/>
              <w:rPr>
                <w:rFonts w:ascii="Arial" w:hAnsi="Arial" w:cs="Arial"/>
                <w:sz w:val="24"/>
                <w:szCs w:val="24"/>
              </w:rPr>
            </w:pPr>
          </w:p>
        </w:tc>
        <w:tc>
          <w:tcPr>
            <w:tcW w:w="4962" w:type="dxa"/>
          </w:tcPr>
          <w:p w14:paraId="23605BAD" w14:textId="77777777" w:rsidR="00D74D3F" w:rsidRPr="007F0D9A" w:rsidRDefault="00D74D3F" w:rsidP="007F0D9A">
            <w:pPr>
              <w:spacing w:line="360" w:lineRule="auto"/>
              <w:jc w:val="both"/>
              <w:rPr>
                <w:rFonts w:ascii="Arial" w:hAnsi="Arial" w:cs="Arial"/>
                <w:sz w:val="24"/>
                <w:szCs w:val="24"/>
              </w:rPr>
            </w:pPr>
            <w:r w:rsidRPr="007F0D9A">
              <w:rPr>
                <w:rFonts w:ascii="Arial" w:hAnsi="Arial" w:cs="Arial"/>
                <w:sz w:val="24"/>
                <w:szCs w:val="24"/>
              </w:rPr>
              <w:t>JCT Standard Building Contract requires the contractor to obtain consent before sub-contracting, in order to provide some level of control by the employer in respect of the portions of the works that are subcontracted</w:t>
            </w:r>
          </w:p>
        </w:tc>
      </w:tr>
      <w:tr w:rsidR="00D74D3F" w:rsidRPr="007F0D9A" w14:paraId="453788C2" w14:textId="77777777" w:rsidTr="00BF4FAC">
        <w:tc>
          <w:tcPr>
            <w:tcW w:w="10060" w:type="dxa"/>
            <w:gridSpan w:val="2"/>
          </w:tcPr>
          <w:p w14:paraId="068C08BA" w14:textId="77777777" w:rsidR="00D74D3F" w:rsidRPr="007F0D9A" w:rsidRDefault="00D74D3F" w:rsidP="007F0D9A">
            <w:pPr>
              <w:spacing w:line="360" w:lineRule="auto"/>
              <w:jc w:val="both"/>
              <w:rPr>
                <w:rFonts w:ascii="Arial" w:hAnsi="Arial" w:cs="Arial"/>
                <w:sz w:val="24"/>
                <w:szCs w:val="24"/>
              </w:rPr>
            </w:pPr>
            <w:r w:rsidRPr="007F0D9A">
              <w:rPr>
                <w:rFonts w:ascii="Arial" w:hAnsi="Arial" w:cs="Arial"/>
                <w:sz w:val="24"/>
                <w:szCs w:val="24"/>
              </w:rPr>
              <w:t>Many of the common standard forms of contract (JCT-SBC, NEC and FIDIC) allow the contractor to give a variation quotation before the PM / engineer issues an instruction</w:t>
            </w:r>
          </w:p>
        </w:tc>
      </w:tr>
    </w:tbl>
    <w:p w14:paraId="04E08A53" w14:textId="77777777" w:rsidR="007141F2" w:rsidRPr="007F0D9A" w:rsidRDefault="007141F2" w:rsidP="007F0D9A">
      <w:pPr>
        <w:spacing w:line="360" w:lineRule="auto"/>
        <w:jc w:val="both"/>
        <w:rPr>
          <w:rFonts w:ascii="Arial" w:hAnsi="Arial" w:cs="Arial"/>
          <w:sz w:val="24"/>
          <w:szCs w:val="24"/>
        </w:rPr>
      </w:pPr>
    </w:p>
    <w:p w14:paraId="0692BB92" w14:textId="37063BE7" w:rsidR="002D6669" w:rsidRPr="007F0D9A" w:rsidRDefault="00DE4C44" w:rsidP="007F0D9A">
      <w:pPr>
        <w:pStyle w:val="Heading1"/>
        <w:spacing w:line="360" w:lineRule="auto"/>
        <w:jc w:val="both"/>
        <w:rPr>
          <w:rFonts w:ascii="Arial" w:hAnsi="Arial" w:cs="Arial"/>
          <w:sz w:val="24"/>
          <w:szCs w:val="24"/>
        </w:rPr>
      </w:pPr>
      <w:bookmarkStart w:id="13" w:name="_Toc197626820"/>
      <w:r w:rsidRPr="007F0D9A">
        <w:rPr>
          <w:rFonts w:ascii="Arial" w:hAnsi="Arial" w:cs="Arial"/>
          <w:sz w:val="24"/>
          <w:szCs w:val="24"/>
        </w:rPr>
        <w:t>Conclusion</w:t>
      </w:r>
      <w:bookmarkEnd w:id="13"/>
    </w:p>
    <w:p w14:paraId="2410A8D3" w14:textId="5F4BEE28" w:rsidR="000563CB" w:rsidRPr="007F0D9A" w:rsidRDefault="00DE4C44" w:rsidP="007F0D9A">
      <w:pPr>
        <w:spacing w:line="360" w:lineRule="auto"/>
        <w:jc w:val="both"/>
        <w:rPr>
          <w:rFonts w:ascii="Arial" w:hAnsi="Arial" w:cs="Arial"/>
          <w:sz w:val="24"/>
          <w:szCs w:val="24"/>
        </w:rPr>
      </w:pPr>
      <w:r w:rsidRPr="007F0D9A">
        <w:rPr>
          <w:rFonts w:ascii="Arial" w:hAnsi="Arial" w:cs="Arial"/>
          <w:sz w:val="24"/>
          <w:szCs w:val="24"/>
        </w:rPr>
        <w:t>Give</w:t>
      </w:r>
      <w:r w:rsidR="00080658" w:rsidRPr="007F0D9A">
        <w:rPr>
          <w:rFonts w:ascii="Arial" w:hAnsi="Arial" w:cs="Arial"/>
          <w:sz w:val="24"/>
          <w:szCs w:val="24"/>
        </w:rPr>
        <w:t>n</w:t>
      </w:r>
      <w:r w:rsidRPr="007F0D9A">
        <w:rPr>
          <w:rFonts w:ascii="Arial" w:hAnsi="Arial" w:cs="Arial"/>
          <w:sz w:val="24"/>
          <w:szCs w:val="24"/>
        </w:rPr>
        <w:t xml:space="preserve"> the urgency of time</w:t>
      </w:r>
      <w:r w:rsidR="007C0CA3" w:rsidRPr="007F0D9A">
        <w:rPr>
          <w:rFonts w:ascii="Arial" w:hAnsi="Arial" w:cs="Arial"/>
          <w:sz w:val="24"/>
          <w:szCs w:val="24"/>
        </w:rPr>
        <w:t>,</w:t>
      </w:r>
      <w:r w:rsidRPr="007F0D9A">
        <w:rPr>
          <w:rFonts w:ascii="Arial" w:hAnsi="Arial" w:cs="Arial"/>
          <w:sz w:val="24"/>
          <w:szCs w:val="24"/>
        </w:rPr>
        <w:t xml:space="preserve"> the traditional procurement route can be eliminated</w:t>
      </w:r>
      <w:r w:rsidR="00FF5603" w:rsidRPr="007F0D9A">
        <w:rPr>
          <w:rFonts w:ascii="Arial" w:hAnsi="Arial" w:cs="Arial"/>
          <w:sz w:val="24"/>
          <w:szCs w:val="24"/>
        </w:rPr>
        <w:t xml:space="preserve"> due to its </w:t>
      </w:r>
      <w:r w:rsidR="00726FFF" w:rsidRPr="007F0D9A">
        <w:rPr>
          <w:rFonts w:ascii="Arial" w:hAnsi="Arial" w:cs="Arial"/>
          <w:sz w:val="24"/>
          <w:szCs w:val="24"/>
        </w:rPr>
        <w:t>end-on-end</w:t>
      </w:r>
      <w:r w:rsidR="00FF5603" w:rsidRPr="007F0D9A">
        <w:rPr>
          <w:rFonts w:ascii="Arial" w:hAnsi="Arial" w:cs="Arial"/>
          <w:sz w:val="24"/>
          <w:szCs w:val="24"/>
        </w:rPr>
        <w:t xml:space="preserve"> process</w:t>
      </w:r>
      <w:r w:rsidRPr="007F0D9A">
        <w:rPr>
          <w:rFonts w:ascii="Arial" w:hAnsi="Arial" w:cs="Arial"/>
          <w:sz w:val="24"/>
          <w:szCs w:val="24"/>
        </w:rPr>
        <w:t>.</w:t>
      </w:r>
      <w:r w:rsidR="00FF5603" w:rsidRPr="007F0D9A">
        <w:rPr>
          <w:rFonts w:ascii="Arial" w:hAnsi="Arial" w:cs="Arial"/>
          <w:sz w:val="24"/>
          <w:szCs w:val="24"/>
        </w:rPr>
        <w:t xml:space="preserve">  This leaves design and build or </w:t>
      </w:r>
      <w:r w:rsidR="00726FFF" w:rsidRPr="007F0D9A">
        <w:rPr>
          <w:rFonts w:ascii="Arial" w:hAnsi="Arial" w:cs="Arial"/>
          <w:sz w:val="24"/>
          <w:szCs w:val="24"/>
        </w:rPr>
        <w:t>collaborative</w:t>
      </w:r>
      <w:r w:rsidR="00FF5603" w:rsidRPr="007F0D9A">
        <w:rPr>
          <w:rFonts w:ascii="Arial" w:hAnsi="Arial" w:cs="Arial"/>
          <w:sz w:val="24"/>
          <w:szCs w:val="24"/>
        </w:rPr>
        <w:t xml:space="preserve"> </w:t>
      </w:r>
      <w:r w:rsidR="006855B4" w:rsidRPr="007F0D9A">
        <w:rPr>
          <w:rFonts w:ascii="Arial" w:hAnsi="Arial" w:cs="Arial"/>
          <w:sz w:val="24"/>
          <w:szCs w:val="24"/>
        </w:rPr>
        <w:t>approach as</w:t>
      </w:r>
      <w:r w:rsidR="008E5AC7" w:rsidRPr="007F0D9A">
        <w:rPr>
          <w:rFonts w:ascii="Arial" w:hAnsi="Arial" w:cs="Arial"/>
          <w:sz w:val="24"/>
          <w:szCs w:val="24"/>
        </w:rPr>
        <w:t xml:space="preserve"> both</w:t>
      </w:r>
      <w:r w:rsidR="00FF5603" w:rsidRPr="007F0D9A">
        <w:rPr>
          <w:rFonts w:ascii="Arial" w:hAnsi="Arial" w:cs="Arial"/>
          <w:sz w:val="24"/>
          <w:szCs w:val="24"/>
        </w:rPr>
        <w:t xml:space="preserve"> allow for </w:t>
      </w:r>
      <w:r w:rsidR="00726FFF" w:rsidRPr="007F0D9A">
        <w:rPr>
          <w:rFonts w:ascii="Arial" w:hAnsi="Arial" w:cs="Arial"/>
          <w:sz w:val="24"/>
          <w:szCs w:val="24"/>
        </w:rPr>
        <w:t>certain construction stages to overlap and reduce time.</w:t>
      </w:r>
      <w:r w:rsidRPr="007F0D9A">
        <w:rPr>
          <w:rFonts w:ascii="Arial" w:hAnsi="Arial" w:cs="Arial"/>
          <w:sz w:val="24"/>
          <w:szCs w:val="24"/>
        </w:rPr>
        <w:t xml:space="preserve">  </w:t>
      </w:r>
    </w:p>
    <w:p w14:paraId="58D61A09" w14:textId="6746AD4F" w:rsidR="00DE4C44" w:rsidRPr="007F0D9A" w:rsidRDefault="00B30B45" w:rsidP="007F0D9A">
      <w:pPr>
        <w:spacing w:line="360" w:lineRule="auto"/>
        <w:jc w:val="both"/>
        <w:rPr>
          <w:rFonts w:ascii="Arial" w:hAnsi="Arial" w:cs="Arial"/>
          <w:sz w:val="24"/>
          <w:szCs w:val="24"/>
        </w:rPr>
      </w:pPr>
      <w:r w:rsidRPr="007F0D9A">
        <w:rPr>
          <w:rFonts w:ascii="Arial" w:hAnsi="Arial" w:cs="Arial"/>
          <w:sz w:val="24"/>
          <w:szCs w:val="24"/>
        </w:rPr>
        <w:t>T</w:t>
      </w:r>
      <w:r w:rsidR="00155451" w:rsidRPr="007F0D9A">
        <w:rPr>
          <w:rFonts w:ascii="Arial" w:hAnsi="Arial" w:cs="Arial"/>
          <w:sz w:val="24"/>
          <w:szCs w:val="24"/>
        </w:rPr>
        <w:t xml:space="preserve">he </w:t>
      </w:r>
      <w:r w:rsidR="00036D4C" w:rsidRPr="007F0D9A">
        <w:rPr>
          <w:rFonts w:ascii="Arial" w:hAnsi="Arial" w:cs="Arial"/>
          <w:sz w:val="24"/>
          <w:szCs w:val="24"/>
        </w:rPr>
        <w:t>collaborative route can also be ruled out</w:t>
      </w:r>
      <w:r w:rsidR="00B24A10" w:rsidRPr="007F0D9A">
        <w:rPr>
          <w:rFonts w:ascii="Arial" w:hAnsi="Arial" w:cs="Arial"/>
          <w:sz w:val="24"/>
          <w:szCs w:val="24"/>
        </w:rPr>
        <w:t xml:space="preserve"> </w:t>
      </w:r>
      <w:r w:rsidRPr="007F0D9A">
        <w:rPr>
          <w:rFonts w:ascii="Arial" w:hAnsi="Arial" w:cs="Arial"/>
          <w:sz w:val="24"/>
          <w:szCs w:val="24"/>
        </w:rPr>
        <w:t xml:space="preserve">due to lack of experience </w:t>
      </w:r>
      <w:r w:rsidR="00E931EA" w:rsidRPr="007F0D9A">
        <w:rPr>
          <w:rFonts w:ascii="Arial" w:hAnsi="Arial" w:cs="Arial"/>
          <w:sz w:val="24"/>
          <w:szCs w:val="24"/>
        </w:rPr>
        <w:t>Morledge</w:t>
      </w:r>
      <w:r w:rsidR="00423051" w:rsidRPr="007F0D9A">
        <w:rPr>
          <w:rFonts w:ascii="Arial" w:hAnsi="Arial" w:cs="Arial"/>
          <w:sz w:val="24"/>
          <w:szCs w:val="24"/>
        </w:rPr>
        <w:t xml:space="preserve"> (2024)</w:t>
      </w:r>
      <w:r w:rsidR="00E931EA" w:rsidRPr="007F0D9A">
        <w:rPr>
          <w:rFonts w:ascii="Arial" w:hAnsi="Arial" w:cs="Arial"/>
          <w:sz w:val="24"/>
          <w:szCs w:val="24"/>
        </w:rPr>
        <w:t xml:space="preserve"> </w:t>
      </w:r>
      <w:r w:rsidRPr="007F0D9A">
        <w:rPr>
          <w:rFonts w:ascii="Arial" w:hAnsi="Arial" w:cs="Arial"/>
          <w:sz w:val="24"/>
          <w:szCs w:val="24"/>
        </w:rPr>
        <w:t>and the need to use more complex</w:t>
      </w:r>
      <w:r w:rsidR="0011184E" w:rsidRPr="007F0D9A">
        <w:rPr>
          <w:rFonts w:ascii="Arial" w:hAnsi="Arial" w:cs="Arial"/>
          <w:sz w:val="24"/>
          <w:szCs w:val="24"/>
        </w:rPr>
        <w:t xml:space="preserve"> “pick and mix”</w:t>
      </w:r>
      <w:r w:rsidR="0065753F" w:rsidRPr="007F0D9A">
        <w:rPr>
          <w:rFonts w:ascii="Arial" w:hAnsi="Arial" w:cs="Arial"/>
          <w:sz w:val="24"/>
          <w:szCs w:val="24"/>
        </w:rPr>
        <w:t xml:space="preserve"> contract</w:t>
      </w:r>
      <w:r w:rsidRPr="007F0D9A">
        <w:rPr>
          <w:rFonts w:ascii="Arial" w:hAnsi="Arial" w:cs="Arial"/>
          <w:sz w:val="24"/>
          <w:szCs w:val="24"/>
        </w:rPr>
        <w:t>s</w:t>
      </w:r>
      <w:r w:rsidR="0065753F" w:rsidRPr="007F0D9A">
        <w:rPr>
          <w:rFonts w:ascii="Arial" w:hAnsi="Arial" w:cs="Arial"/>
          <w:sz w:val="24"/>
          <w:szCs w:val="24"/>
        </w:rPr>
        <w:t xml:space="preserve"> such as </w:t>
      </w:r>
      <w:r w:rsidR="00281D7E" w:rsidRPr="007F0D9A">
        <w:rPr>
          <w:rFonts w:ascii="Arial" w:hAnsi="Arial" w:cs="Arial"/>
          <w:sz w:val="24"/>
          <w:szCs w:val="24"/>
        </w:rPr>
        <w:t xml:space="preserve">NEC </w:t>
      </w:r>
      <w:r w:rsidR="00423051" w:rsidRPr="007F0D9A">
        <w:rPr>
          <w:rFonts w:ascii="Arial" w:hAnsi="Arial" w:cs="Arial"/>
          <w:sz w:val="24"/>
          <w:szCs w:val="24"/>
        </w:rPr>
        <w:t>to</w:t>
      </w:r>
      <w:r w:rsidR="00AD0701" w:rsidRPr="007F0D9A">
        <w:rPr>
          <w:rFonts w:ascii="Arial" w:hAnsi="Arial" w:cs="Arial"/>
          <w:sz w:val="24"/>
          <w:szCs w:val="24"/>
        </w:rPr>
        <w:t xml:space="preserve"> </w:t>
      </w:r>
      <w:r w:rsidR="00093839" w:rsidRPr="007F0D9A">
        <w:rPr>
          <w:rFonts w:ascii="Arial" w:hAnsi="Arial" w:cs="Arial"/>
          <w:sz w:val="24"/>
          <w:szCs w:val="24"/>
        </w:rPr>
        <w:t>manage</w:t>
      </w:r>
      <w:r w:rsidR="00281D7E" w:rsidRPr="007F0D9A">
        <w:rPr>
          <w:rFonts w:ascii="Arial" w:hAnsi="Arial" w:cs="Arial"/>
          <w:sz w:val="24"/>
          <w:szCs w:val="24"/>
        </w:rPr>
        <w:t xml:space="preserve"> the sharing of risk</w:t>
      </w:r>
      <w:r w:rsidR="00AA13CB" w:rsidRPr="007F0D9A">
        <w:rPr>
          <w:rFonts w:ascii="Arial" w:hAnsi="Arial" w:cs="Arial"/>
          <w:sz w:val="24"/>
          <w:szCs w:val="24"/>
        </w:rPr>
        <w:t xml:space="preserve"> which</w:t>
      </w:r>
      <w:r w:rsidR="00B9002C" w:rsidRPr="007F0D9A">
        <w:rPr>
          <w:rFonts w:ascii="Arial" w:hAnsi="Arial" w:cs="Arial"/>
          <w:sz w:val="24"/>
          <w:szCs w:val="24"/>
        </w:rPr>
        <w:t xml:space="preserve"> add a</w:t>
      </w:r>
      <w:r w:rsidR="00E25D2C" w:rsidRPr="007F0D9A">
        <w:rPr>
          <w:rFonts w:ascii="Arial" w:hAnsi="Arial" w:cs="Arial"/>
          <w:sz w:val="24"/>
          <w:szCs w:val="24"/>
        </w:rPr>
        <w:t>n increased</w:t>
      </w:r>
      <w:r w:rsidR="00B9002C" w:rsidRPr="007F0D9A">
        <w:rPr>
          <w:rFonts w:ascii="Arial" w:hAnsi="Arial" w:cs="Arial"/>
          <w:sz w:val="24"/>
          <w:szCs w:val="24"/>
        </w:rPr>
        <w:t xml:space="preserve"> degree of administration that parties may prefer to avoid in straightforward projects</w:t>
      </w:r>
      <w:r w:rsidR="00BE45BE" w:rsidRPr="007F0D9A">
        <w:rPr>
          <w:rFonts w:ascii="Arial" w:hAnsi="Arial" w:cs="Arial"/>
          <w:sz w:val="24"/>
          <w:szCs w:val="24"/>
        </w:rPr>
        <w:t xml:space="preserve"> </w:t>
      </w:r>
      <w:r w:rsidR="00BE45BE" w:rsidRPr="00A547D9">
        <w:rPr>
          <w:rFonts w:ascii="Arial" w:hAnsi="Arial" w:cs="Arial"/>
          <w:sz w:val="24"/>
          <w:szCs w:val="24"/>
        </w:rPr>
        <w:t>Ho</w:t>
      </w:r>
      <w:r w:rsidR="00BE45BE" w:rsidRPr="007F0D9A">
        <w:rPr>
          <w:rFonts w:ascii="Arial" w:hAnsi="Arial" w:cs="Arial"/>
          <w:sz w:val="24"/>
          <w:szCs w:val="24"/>
        </w:rPr>
        <w:t xml:space="preserve"> </w:t>
      </w:r>
      <w:r w:rsidR="00BE45BE" w:rsidRPr="00A547D9">
        <w:rPr>
          <w:rFonts w:ascii="Arial" w:hAnsi="Arial" w:cs="Arial"/>
          <w:sz w:val="24"/>
          <w:szCs w:val="24"/>
        </w:rPr>
        <w:t>(2015)</w:t>
      </w:r>
      <w:r w:rsidR="00090CA6" w:rsidRPr="007F0D9A">
        <w:rPr>
          <w:rFonts w:ascii="Arial" w:hAnsi="Arial" w:cs="Arial"/>
          <w:sz w:val="24"/>
          <w:szCs w:val="24"/>
        </w:rPr>
        <w:t xml:space="preserve"> and y</w:t>
      </w:r>
      <w:r w:rsidR="00A95933" w:rsidRPr="007F0D9A">
        <w:rPr>
          <w:rFonts w:ascii="Arial" w:hAnsi="Arial" w:cs="Arial"/>
          <w:sz w:val="24"/>
          <w:szCs w:val="24"/>
        </w:rPr>
        <w:t xml:space="preserve">ou may find </w:t>
      </w:r>
      <w:r w:rsidR="00EC41B2" w:rsidRPr="007F0D9A">
        <w:rPr>
          <w:rFonts w:ascii="Arial" w:hAnsi="Arial" w:cs="Arial"/>
          <w:sz w:val="24"/>
          <w:szCs w:val="24"/>
        </w:rPr>
        <w:t>yourself</w:t>
      </w:r>
      <w:r w:rsidR="00A95933" w:rsidRPr="007F0D9A">
        <w:rPr>
          <w:rFonts w:ascii="Arial" w:hAnsi="Arial" w:cs="Arial"/>
          <w:sz w:val="24"/>
          <w:szCs w:val="24"/>
        </w:rPr>
        <w:t xml:space="preserve"> </w:t>
      </w:r>
      <w:r w:rsidR="00B03386" w:rsidRPr="007F0D9A">
        <w:rPr>
          <w:rFonts w:ascii="Arial" w:hAnsi="Arial" w:cs="Arial"/>
          <w:sz w:val="24"/>
          <w:szCs w:val="24"/>
        </w:rPr>
        <w:t xml:space="preserve">entering </w:t>
      </w:r>
      <w:r w:rsidR="00A95933" w:rsidRPr="007F0D9A">
        <w:rPr>
          <w:rFonts w:ascii="Arial" w:hAnsi="Arial" w:cs="Arial"/>
          <w:sz w:val="24"/>
          <w:szCs w:val="24"/>
        </w:rPr>
        <w:t>into contract with unknown or unfair risks</w:t>
      </w:r>
      <w:r w:rsidR="00EC41B2" w:rsidRPr="007F0D9A">
        <w:rPr>
          <w:rFonts w:ascii="Arial" w:hAnsi="Arial" w:cs="Arial"/>
          <w:sz w:val="24"/>
          <w:szCs w:val="24"/>
        </w:rPr>
        <w:t xml:space="preserve"> O’Conor</w:t>
      </w:r>
      <w:r w:rsidR="00BF764F" w:rsidRPr="007F0D9A">
        <w:rPr>
          <w:rFonts w:ascii="Arial" w:hAnsi="Arial" w:cs="Arial"/>
          <w:sz w:val="24"/>
          <w:szCs w:val="24"/>
        </w:rPr>
        <w:t xml:space="preserve"> </w:t>
      </w:r>
      <w:r w:rsidR="00093839" w:rsidRPr="007F0D9A">
        <w:rPr>
          <w:rFonts w:ascii="Arial" w:hAnsi="Arial" w:cs="Arial"/>
          <w:sz w:val="24"/>
          <w:szCs w:val="24"/>
        </w:rPr>
        <w:t>(</w:t>
      </w:r>
      <w:r w:rsidR="00423051" w:rsidRPr="007F0D9A">
        <w:rPr>
          <w:rFonts w:ascii="Arial" w:hAnsi="Arial" w:cs="Arial"/>
          <w:sz w:val="24"/>
          <w:szCs w:val="24"/>
        </w:rPr>
        <w:t>2017</w:t>
      </w:r>
      <w:r w:rsidR="00093839" w:rsidRPr="007F0D9A">
        <w:rPr>
          <w:rFonts w:ascii="Arial" w:hAnsi="Arial" w:cs="Arial"/>
          <w:sz w:val="24"/>
          <w:szCs w:val="24"/>
        </w:rPr>
        <w:t>)</w:t>
      </w:r>
      <w:r w:rsidR="00A95933" w:rsidRPr="007F0D9A">
        <w:rPr>
          <w:rFonts w:ascii="Arial" w:hAnsi="Arial" w:cs="Arial"/>
          <w:sz w:val="24"/>
          <w:szCs w:val="24"/>
        </w:rPr>
        <w:t>.</w:t>
      </w:r>
      <w:r w:rsidR="00C07946" w:rsidRPr="007F0D9A">
        <w:rPr>
          <w:rFonts w:ascii="Arial" w:hAnsi="Arial" w:cs="Arial"/>
          <w:sz w:val="24"/>
          <w:szCs w:val="24"/>
        </w:rPr>
        <w:t xml:space="preserve">  </w:t>
      </w:r>
    </w:p>
    <w:p w14:paraId="2ACD2BE0" w14:textId="7580FFD1" w:rsidR="00D048EC" w:rsidRPr="007F0D9A" w:rsidRDefault="00D36FB9" w:rsidP="007F0D9A">
      <w:pPr>
        <w:spacing w:line="360" w:lineRule="auto"/>
        <w:jc w:val="both"/>
        <w:rPr>
          <w:rFonts w:ascii="Arial" w:hAnsi="Arial" w:cs="Arial"/>
          <w:sz w:val="24"/>
          <w:szCs w:val="24"/>
        </w:rPr>
      </w:pPr>
      <w:r w:rsidRPr="007F0D9A">
        <w:rPr>
          <w:rFonts w:ascii="Arial" w:hAnsi="Arial" w:cs="Arial"/>
          <w:sz w:val="24"/>
          <w:szCs w:val="24"/>
        </w:rPr>
        <w:t>G</w:t>
      </w:r>
      <w:r w:rsidRPr="007F0D9A">
        <w:rPr>
          <w:rFonts w:ascii="Arial" w:hAnsi="Arial" w:cs="Arial"/>
          <w:sz w:val="24"/>
          <w:szCs w:val="24"/>
        </w:rPr>
        <w:t xml:space="preserve">iven that the building is </w:t>
      </w:r>
      <w:r w:rsidR="00050779" w:rsidRPr="007F0D9A">
        <w:rPr>
          <w:rFonts w:ascii="Arial" w:hAnsi="Arial" w:cs="Arial"/>
          <w:sz w:val="24"/>
          <w:szCs w:val="24"/>
        </w:rPr>
        <w:t>a</w:t>
      </w:r>
      <w:r w:rsidRPr="007F0D9A">
        <w:rPr>
          <w:rFonts w:ascii="Arial" w:hAnsi="Arial" w:cs="Arial"/>
          <w:sz w:val="24"/>
          <w:szCs w:val="24"/>
        </w:rPr>
        <w:t xml:space="preserve"> simple residential property </w:t>
      </w:r>
      <w:r w:rsidRPr="007F0D9A">
        <w:rPr>
          <w:rFonts w:ascii="Arial" w:hAnsi="Arial" w:cs="Arial"/>
          <w:sz w:val="24"/>
          <w:szCs w:val="24"/>
        </w:rPr>
        <w:t>t</w:t>
      </w:r>
      <w:r w:rsidR="00D048EC" w:rsidRPr="007F0D9A">
        <w:rPr>
          <w:rFonts w:ascii="Arial" w:hAnsi="Arial" w:cs="Arial"/>
          <w:sz w:val="24"/>
          <w:szCs w:val="24"/>
        </w:rPr>
        <w:t xml:space="preserve">he Design and build route </w:t>
      </w:r>
      <w:r w:rsidRPr="007F0D9A">
        <w:rPr>
          <w:rFonts w:ascii="Arial" w:hAnsi="Arial" w:cs="Arial"/>
          <w:sz w:val="24"/>
          <w:szCs w:val="24"/>
        </w:rPr>
        <w:t>is best suite</w:t>
      </w:r>
      <w:r w:rsidR="00DA7595" w:rsidRPr="007F0D9A">
        <w:rPr>
          <w:rFonts w:ascii="Arial" w:hAnsi="Arial" w:cs="Arial"/>
          <w:sz w:val="24"/>
          <w:szCs w:val="24"/>
        </w:rPr>
        <w:t xml:space="preserve">d to </w:t>
      </w:r>
      <w:r w:rsidR="00B704BA" w:rsidRPr="007F0D9A">
        <w:rPr>
          <w:rFonts w:ascii="Arial" w:hAnsi="Arial" w:cs="Arial"/>
          <w:sz w:val="24"/>
          <w:szCs w:val="24"/>
        </w:rPr>
        <w:t>your lack of experience</w:t>
      </w:r>
      <w:r w:rsidR="007949AC" w:rsidRPr="007F0D9A">
        <w:rPr>
          <w:rFonts w:ascii="Arial" w:hAnsi="Arial" w:cs="Arial"/>
          <w:sz w:val="24"/>
          <w:szCs w:val="24"/>
        </w:rPr>
        <w:t>.  It</w:t>
      </w:r>
      <w:r w:rsidR="00B704BA" w:rsidRPr="007F0D9A">
        <w:rPr>
          <w:rFonts w:ascii="Arial" w:hAnsi="Arial" w:cs="Arial"/>
          <w:sz w:val="24"/>
          <w:szCs w:val="24"/>
        </w:rPr>
        <w:t xml:space="preserve"> </w:t>
      </w:r>
      <w:r w:rsidR="000951F2" w:rsidRPr="007F0D9A">
        <w:rPr>
          <w:rFonts w:ascii="Arial" w:hAnsi="Arial" w:cs="Arial"/>
          <w:sz w:val="24"/>
          <w:szCs w:val="24"/>
        </w:rPr>
        <w:t xml:space="preserve">will give you a </w:t>
      </w:r>
      <w:r w:rsidR="00E413E2" w:rsidRPr="007F0D9A">
        <w:rPr>
          <w:rFonts w:ascii="Arial" w:hAnsi="Arial" w:cs="Arial"/>
          <w:sz w:val="24"/>
          <w:szCs w:val="24"/>
        </w:rPr>
        <w:t xml:space="preserve">single point </w:t>
      </w:r>
      <w:r w:rsidR="00B704BA" w:rsidRPr="007F0D9A">
        <w:rPr>
          <w:rFonts w:ascii="Arial" w:hAnsi="Arial" w:cs="Arial"/>
          <w:sz w:val="24"/>
          <w:szCs w:val="24"/>
        </w:rPr>
        <w:t xml:space="preserve">of </w:t>
      </w:r>
      <w:r w:rsidR="00E413E2" w:rsidRPr="007F0D9A">
        <w:rPr>
          <w:rFonts w:ascii="Arial" w:hAnsi="Arial" w:cs="Arial"/>
          <w:sz w:val="24"/>
          <w:szCs w:val="24"/>
        </w:rPr>
        <w:t>responsibility</w:t>
      </w:r>
      <w:r w:rsidR="00D76630" w:rsidRPr="007F0D9A">
        <w:rPr>
          <w:rFonts w:ascii="Arial" w:hAnsi="Arial" w:cs="Arial"/>
          <w:sz w:val="24"/>
          <w:szCs w:val="24"/>
        </w:rPr>
        <w:t xml:space="preserve">, </w:t>
      </w:r>
      <w:r w:rsidR="00DA7595" w:rsidRPr="007F0D9A">
        <w:rPr>
          <w:rFonts w:ascii="Arial" w:hAnsi="Arial" w:cs="Arial"/>
          <w:sz w:val="24"/>
          <w:szCs w:val="24"/>
        </w:rPr>
        <w:t xml:space="preserve">the ability to </w:t>
      </w:r>
      <w:r w:rsidR="00FB0D2B" w:rsidRPr="007F0D9A">
        <w:rPr>
          <w:rFonts w:ascii="Arial" w:hAnsi="Arial" w:cs="Arial"/>
          <w:sz w:val="24"/>
          <w:szCs w:val="24"/>
        </w:rPr>
        <w:t>utilise</w:t>
      </w:r>
      <w:r w:rsidR="00E52782" w:rsidRPr="007F0D9A">
        <w:rPr>
          <w:rFonts w:ascii="Arial" w:hAnsi="Arial" w:cs="Arial"/>
          <w:sz w:val="24"/>
          <w:szCs w:val="24"/>
        </w:rPr>
        <w:t xml:space="preserve"> t</w:t>
      </w:r>
      <w:r w:rsidR="00D76630" w:rsidRPr="007F0D9A">
        <w:rPr>
          <w:rFonts w:ascii="Arial" w:hAnsi="Arial" w:cs="Arial"/>
          <w:sz w:val="24"/>
          <w:szCs w:val="24"/>
        </w:rPr>
        <w:t xml:space="preserve">he contractor’s experience </w:t>
      </w:r>
      <w:r w:rsidR="00E413E2" w:rsidRPr="007F0D9A">
        <w:rPr>
          <w:rFonts w:ascii="Arial" w:hAnsi="Arial" w:cs="Arial"/>
          <w:sz w:val="24"/>
          <w:szCs w:val="24"/>
        </w:rPr>
        <w:t xml:space="preserve">and </w:t>
      </w:r>
      <w:r w:rsidR="00D723EF" w:rsidRPr="007F0D9A">
        <w:rPr>
          <w:rFonts w:ascii="Arial" w:hAnsi="Arial" w:cs="Arial"/>
          <w:sz w:val="24"/>
          <w:szCs w:val="24"/>
        </w:rPr>
        <w:t xml:space="preserve">enable </w:t>
      </w:r>
      <w:r w:rsidR="00010A6C" w:rsidRPr="007F0D9A">
        <w:rPr>
          <w:rFonts w:ascii="Arial" w:hAnsi="Arial" w:cs="Arial"/>
          <w:sz w:val="24"/>
          <w:szCs w:val="24"/>
        </w:rPr>
        <w:t>you to</w:t>
      </w:r>
      <w:r w:rsidR="00E413E2" w:rsidRPr="007F0D9A">
        <w:rPr>
          <w:rFonts w:ascii="Arial" w:hAnsi="Arial" w:cs="Arial"/>
          <w:sz w:val="24"/>
          <w:szCs w:val="24"/>
        </w:rPr>
        <w:t xml:space="preserve"> transfer </w:t>
      </w:r>
      <w:r w:rsidR="0076243B" w:rsidRPr="007F0D9A">
        <w:rPr>
          <w:rFonts w:ascii="Arial" w:hAnsi="Arial" w:cs="Arial"/>
          <w:sz w:val="24"/>
          <w:szCs w:val="24"/>
        </w:rPr>
        <w:t>the</w:t>
      </w:r>
      <w:r w:rsidR="00E413E2" w:rsidRPr="007F0D9A">
        <w:rPr>
          <w:rFonts w:ascii="Arial" w:hAnsi="Arial" w:cs="Arial"/>
          <w:sz w:val="24"/>
          <w:szCs w:val="24"/>
        </w:rPr>
        <w:t xml:space="preserve"> risk</w:t>
      </w:r>
      <w:r w:rsidR="00282E2F" w:rsidRPr="007F0D9A">
        <w:rPr>
          <w:rFonts w:ascii="Arial" w:hAnsi="Arial" w:cs="Arial"/>
          <w:sz w:val="24"/>
          <w:szCs w:val="24"/>
        </w:rPr>
        <w:t xml:space="preserve"> Latham (1994)</w:t>
      </w:r>
      <w:r w:rsidR="00D723EF" w:rsidRPr="007F0D9A">
        <w:rPr>
          <w:rFonts w:ascii="Arial" w:hAnsi="Arial" w:cs="Arial"/>
          <w:sz w:val="24"/>
          <w:szCs w:val="24"/>
        </w:rPr>
        <w:t>.</w:t>
      </w:r>
      <w:r w:rsidR="003043C1" w:rsidRPr="007F0D9A">
        <w:rPr>
          <w:rFonts w:ascii="Arial" w:hAnsi="Arial" w:cs="Arial"/>
          <w:sz w:val="24"/>
          <w:szCs w:val="24"/>
        </w:rPr>
        <w:t xml:space="preserve">  I would recommend </w:t>
      </w:r>
      <w:r w:rsidR="00050779" w:rsidRPr="007F0D9A">
        <w:rPr>
          <w:rFonts w:ascii="Arial" w:hAnsi="Arial" w:cs="Arial"/>
          <w:sz w:val="24"/>
          <w:szCs w:val="24"/>
        </w:rPr>
        <w:t>the</w:t>
      </w:r>
      <w:r w:rsidR="003043C1" w:rsidRPr="007F0D9A">
        <w:rPr>
          <w:rFonts w:ascii="Arial" w:hAnsi="Arial" w:cs="Arial"/>
          <w:sz w:val="24"/>
          <w:szCs w:val="24"/>
        </w:rPr>
        <w:t xml:space="preserve"> use</w:t>
      </w:r>
      <w:r w:rsidR="0085408C" w:rsidRPr="007F0D9A">
        <w:rPr>
          <w:rFonts w:ascii="Arial" w:hAnsi="Arial" w:cs="Arial"/>
          <w:sz w:val="24"/>
          <w:szCs w:val="24"/>
        </w:rPr>
        <w:t xml:space="preserve"> of</w:t>
      </w:r>
      <w:r w:rsidR="003043C1" w:rsidRPr="007F0D9A">
        <w:rPr>
          <w:rFonts w:ascii="Arial" w:hAnsi="Arial" w:cs="Arial"/>
          <w:sz w:val="24"/>
          <w:szCs w:val="24"/>
        </w:rPr>
        <w:t xml:space="preserve"> the</w:t>
      </w:r>
      <w:r w:rsidR="00F07AAD" w:rsidRPr="007F0D9A">
        <w:rPr>
          <w:rFonts w:ascii="Arial" w:hAnsi="Arial" w:cs="Arial"/>
          <w:sz w:val="24"/>
          <w:szCs w:val="24"/>
        </w:rPr>
        <w:t xml:space="preserve"> </w:t>
      </w:r>
      <w:r w:rsidR="003043C1" w:rsidRPr="007F0D9A">
        <w:rPr>
          <w:rFonts w:ascii="Arial" w:hAnsi="Arial" w:cs="Arial"/>
          <w:sz w:val="24"/>
          <w:szCs w:val="24"/>
        </w:rPr>
        <w:t>JCT</w:t>
      </w:r>
      <w:r w:rsidR="00FB0D2B">
        <w:rPr>
          <w:rFonts w:ascii="Arial" w:hAnsi="Arial" w:cs="Arial"/>
          <w:sz w:val="24"/>
          <w:szCs w:val="24"/>
        </w:rPr>
        <w:t xml:space="preserve"> </w:t>
      </w:r>
      <w:r w:rsidR="003043C1" w:rsidRPr="007F0D9A">
        <w:rPr>
          <w:rFonts w:ascii="Arial" w:hAnsi="Arial" w:cs="Arial"/>
          <w:sz w:val="24"/>
          <w:szCs w:val="24"/>
        </w:rPr>
        <w:t>Design and Build Contrac</w:t>
      </w:r>
      <w:r w:rsidR="003043C1" w:rsidRPr="007F0D9A">
        <w:rPr>
          <w:rFonts w:ascii="Arial" w:hAnsi="Arial" w:cs="Arial"/>
          <w:sz w:val="24"/>
          <w:szCs w:val="24"/>
        </w:rPr>
        <w:t>t</w:t>
      </w:r>
      <w:r w:rsidR="00245913" w:rsidRPr="007F0D9A">
        <w:rPr>
          <w:rFonts w:ascii="Arial" w:hAnsi="Arial" w:cs="Arial"/>
          <w:sz w:val="24"/>
          <w:szCs w:val="24"/>
        </w:rPr>
        <w:t>,</w:t>
      </w:r>
      <w:r w:rsidR="00A41E43" w:rsidRPr="007F0D9A">
        <w:rPr>
          <w:rFonts w:ascii="Arial" w:hAnsi="Arial" w:cs="Arial"/>
          <w:sz w:val="24"/>
          <w:szCs w:val="24"/>
        </w:rPr>
        <w:t xml:space="preserve"> </w:t>
      </w:r>
      <w:r w:rsidR="0085408C" w:rsidRPr="007F0D9A">
        <w:rPr>
          <w:rFonts w:ascii="Arial" w:hAnsi="Arial" w:cs="Arial"/>
          <w:sz w:val="24"/>
          <w:szCs w:val="24"/>
        </w:rPr>
        <w:t>which</w:t>
      </w:r>
      <w:r w:rsidR="007372C9" w:rsidRPr="007F0D9A">
        <w:rPr>
          <w:rFonts w:ascii="Arial" w:hAnsi="Arial" w:cs="Arial"/>
          <w:sz w:val="24"/>
          <w:szCs w:val="24"/>
        </w:rPr>
        <w:t xml:space="preserve"> are</w:t>
      </w:r>
      <w:r w:rsidR="000B659A" w:rsidRPr="007F0D9A">
        <w:rPr>
          <w:rFonts w:ascii="Arial" w:hAnsi="Arial" w:cs="Arial"/>
          <w:color w:val="222222"/>
          <w:sz w:val="24"/>
          <w:szCs w:val="24"/>
          <w:shd w:val="clear" w:color="auto" w:fill="FFFFFF"/>
        </w:rPr>
        <w:t xml:space="preserve"> </w:t>
      </w:r>
      <w:r w:rsidR="000B659A" w:rsidRPr="007F0D9A">
        <w:rPr>
          <w:rFonts w:ascii="Arial" w:hAnsi="Arial" w:cs="Arial"/>
          <w:sz w:val="24"/>
          <w:szCs w:val="24"/>
        </w:rPr>
        <w:t>widely used, and relatively simpler to understand</w:t>
      </w:r>
      <w:r w:rsidR="00245913" w:rsidRPr="007F0D9A">
        <w:rPr>
          <w:rFonts w:ascii="Arial" w:hAnsi="Arial" w:cs="Arial"/>
          <w:sz w:val="24"/>
          <w:szCs w:val="24"/>
        </w:rPr>
        <w:t xml:space="preserve"> in comparison to NEC</w:t>
      </w:r>
      <w:r w:rsidR="000B659A" w:rsidRPr="007F0D9A">
        <w:rPr>
          <w:rFonts w:ascii="Arial" w:hAnsi="Arial" w:cs="Arial"/>
          <w:sz w:val="24"/>
          <w:szCs w:val="24"/>
        </w:rPr>
        <w:t>, making them a good choice for a developer with limited experienc</w:t>
      </w:r>
      <w:r w:rsidR="00EC3044" w:rsidRPr="007F0D9A">
        <w:rPr>
          <w:rFonts w:ascii="Arial" w:hAnsi="Arial" w:cs="Arial"/>
          <w:sz w:val="24"/>
          <w:szCs w:val="24"/>
        </w:rPr>
        <w:t xml:space="preserve">e.  </w:t>
      </w:r>
      <w:r w:rsidR="00F07AAD" w:rsidRPr="007F0D9A">
        <w:rPr>
          <w:rFonts w:ascii="Arial" w:hAnsi="Arial" w:cs="Arial"/>
          <w:sz w:val="24"/>
          <w:szCs w:val="24"/>
        </w:rPr>
        <w:t xml:space="preserve">I would encourage </w:t>
      </w:r>
      <w:r w:rsidR="007E3649" w:rsidRPr="007F0D9A">
        <w:rPr>
          <w:rFonts w:ascii="Arial" w:hAnsi="Arial" w:cs="Arial"/>
          <w:sz w:val="24"/>
          <w:szCs w:val="24"/>
        </w:rPr>
        <w:t>a “</w:t>
      </w:r>
      <w:r w:rsidR="00F07AAD" w:rsidRPr="007F0D9A">
        <w:rPr>
          <w:rFonts w:ascii="Arial" w:hAnsi="Arial" w:cs="Arial"/>
          <w:sz w:val="24"/>
          <w:szCs w:val="24"/>
        </w:rPr>
        <w:t>turnkey</w:t>
      </w:r>
      <w:r w:rsidR="007E3649" w:rsidRPr="007F0D9A">
        <w:rPr>
          <w:rFonts w:ascii="Arial" w:hAnsi="Arial" w:cs="Arial"/>
          <w:sz w:val="24"/>
          <w:szCs w:val="24"/>
        </w:rPr>
        <w:t>” design and build contract</w:t>
      </w:r>
      <w:r w:rsidR="00F07AAD" w:rsidRPr="007F0D9A">
        <w:rPr>
          <w:rFonts w:ascii="Arial" w:hAnsi="Arial" w:cs="Arial"/>
          <w:sz w:val="24"/>
          <w:szCs w:val="24"/>
        </w:rPr>
        <w:t xml:space="preserve"> where the </w:t>
      </w:r>
      <w:r w:rsidR="00BF6C7D" w:rsidRPr="007F0D9A">
        <w:rPr>
          <w:rFonts w:ascii="Arial" w:hAnsi="Arial" w:cs="Arial"/>
          <w:sz w:val="24"/>
          <w:szCs w:val="24"/>
        </w:rPr>
        <w:t>contractor</w:t>
      </w:r>
      <w:r w:rsidR="00F07AAD" w:rsidRPr="007F0D9A">
        <w:rPr>
          <w:rFonts w:ascii="Arial" w:hAnsi="Arial" w:cs="Arial"/>
          <w:sz w:val="24"/>
          <w:szCs w:val="24"/>
        </w:rPr>
        <w:t xml:space="preserve"> not only designs and constructs the building, </w:t>
      </w:r>
      <w:r w:rsidR="00DD3B1E" w:rsidRPr="007F0D9A">
        <w:rPr>
          <w:rFonts w:ascii="Arial" w:hAnsi="Arial" w:cs="Arial"/>
          <w:sz w:val="24"/>
          <w:szCs w:val="24"/>
        </w:rPr>
        <w:t>but they</w:t>
      </w:r>
      <w:r w:rsidR="00F07AAD" w:rsidRPr="007F0D9A">
        <w:rPr>
          <w:rFonts w:ascii="Arial" w:hAnsi="Arial" w:cs="Arial"/>
          <w:sz w:val="24"/>
          <w:szCs w:val="24"/>
        </w:rPr>
        <w:t xml:space="preserve"> also </w:t>
      </w:r>
      <w:r w:rsidR="00BF764F" w:rsidRPr="007F0D9A">
        <w:rPr>
          <w:rFonts w:ascii="Arial" w:hAnsi="Arial" w:cs="Arial"/>
          <w:sz w:val="24"/>
          <w:szCs w:val="24"/>
        </w:rPr>
        <w:t>complete anything</w:t>
      </w:r>
      <w:r w:rsidR="00F07AAD" w:rsidRPr="007F0D9A">
        <w:rPr>
          <w:rFonts w:ascii="Arial" w:hAnsi="Arial" w:cs="Arial"/>
          <w:sz w:val="24"/>
          <w:szCs w:val="24"/>
        </w:rPr>
        <w:t xml:space="preserve"> necessary for the </w:t>
      </w:r>
      <w:r w:rsidR="001E4F81" w:rsidRPr="007F0D9A">
        <w:rPr>
          <w:rFonts w:ascii="Arial" w:hAnsi="Arial" w:cs="Arial"/>
          <w:sz w:val="24"/>
          <w:szCs w:val="24"/>
        </w:rPr>
        <w:t xml:space="preserve">use </w:t>
      </w:r>
      <w:r w:rsidR="0055734D" w:rsidRPr="007F0D9A">
        <w:rPr>
          <w:rFonts w:ascii="Arial" w:hAnsi="Arial" w:cs="Arial"/>
          <w:sz w:val="24"/>
          <w:szCs w:val="24"/>
        </w:rPr>
        <w:t xml:space="preserve">of </w:t>
      </w:r>
      <w:r w:rsidR="001E4F81" w:rsidRPr="007F0D9A">
        <w:rPr>
          <w:rFonts w:ascii="Arial" w:hAnsi="Arial" w:cs="Arial"/>
          <w:sz w:val="24"/>
          <w:szCs w:val="24"/>
        </w:rPr>
        <w:t>the building</w:t>
      </w:r>
      <w:r w:rsidR="003043C1" w:rsidRPr="007F0D9A">
        <w:rPr>
          <w:rFonts w:ascii="Arial" w:hAnsi="Arial" w:cs="Arial"/>
          <w:sz w:val="24"/>
          <w:szCs w:val="24"/>
        </w:rPr>
        <w:t xml:space="preserve"> March</w:t>
      </w:r>
      <w:r w:rsidR="00BF764F" w:rsidRPr="007F0D9A">
        <w:rPr>
          <w:rFonts w:ascii="Arial" w:hAnsi="Arial" w:cs="Arial"/>
          <w:sz w:val="24"/>
          <w:szCs w:val="24"/>
        </w:rPr>
        <w:t xml:space="preserve"> </w:t>
      </w:r>
      <w:r w:rsidR="003043C1" w:rsidRPr="007F0D9A">
        <w:rPr>
          <w:rFonts w:ascii="Arial" w:hAnsi="Arial" w:cs="Arial"/>
          <w:sz w:val="24"/>
          <w:szCs w:val="24"/>
        </w:rPr>
        <w:t>(</w:t>
      </w:r>
      <w:r w:rsidR="002D045E" w:rsidRPr="007F0D9A">
        <w:rPr>
          <w:rFonts w:ascii="Arial" w:hAnsi="Arial" w:cs="Arial"/>
          <w:sz w:val="24"/>
          <w:szCs w:val="24"/>
        </w:rPr>
        <w:t>2017</w:t>
      </w:r>
      <w:r w:rsidR="003043C1" w:rsidRPr="007F0D9A">
        <w:rPr>
          <w:rFonts w:ascii="Arial" w:hAnsi="Arial" w:cs="Arial"/>
          <w:sz w:val="24"/>
          <w:szCs w:val="24"/>
        </w:rPr>
        <w:t>)</w:t>
      </w:r>
    </w:p>
    <w:p w14:paraId="1DE30E7C" w14:textId="5E6110C2" w:rsidR="002D6669" w:rsidRPr="007F0D9A" w:rsidRDefault="002D6669" w:rsidP="007F0D9A">
      <w:pPr>
        <w:pStyle w:val="Heading1"/>
        <w:spacing w:line="360" w:lineRule="auto"/>
        <w:jc w:val="both"/>
        <w:rPr>
          <w:rFonts w:ascii="Arial" w:hAnsi="Arial" w:cs="Arial"/>
          <w:sz w:val="24"/>
          <w:szCs w:val="24"/>
        </w:rPr>
      </w:pPr>
      <w:bookmarkStart w:id="14" w:name="_Toc197626821"/>
      <w:r w:rsidRPr="007F0D9A">
        <w:rPr>
          <w:rFonts w:ascii="Arial" w:hAnsi="Arial" w:cs="Arial"/>
          <w:sz w:val="24"/>
          <w:szCs w:val="24"/>
        </w:rPr>
        <w:t>References</w:t>
      </w:r>
      <w:bookmarkEnd w:id="14"/>
      <w:r w:rsidRPr="007F0D9A">
        <w:rPr>
          <w:rFonts w:ascii="Arial" w:hAnsi="Arial" w:cs="Arial"/>
          <w:sz w:val="24"/>
          <w:szCs w:val="24"/>
        </w:rPr>
        <w:t xml:space="preserve"> </w:t>
      </w:r>
    </w:p>
    <w:p w14:paraId="2F11EC72" w14:textId="5A3D1212" w:rsidR="006F30E9" w:rsidRPr="00F609A5" w:rsidRDefault="006F30E9" w:rsidP="007F0D9A">
      <w:pPr>
        <w:spacing w:line="360" w:lineRule="auto"/>
        <w:jc w:val="both"/>
        <w:rPr>
          <w:rFonts w:ascii="Arial" w:hAnsi="Arial" w:cs="Arial"/>
          <w:i/>
          <w:iCs/>
          <w:sz w:val="24"/>
          <w:szCs w:val="24"/>
        </w:rPr>
      </w:pPr>
      <w:r w:rsidRPr="00F609A5">
        <w:rPr>
          <w:rFonts w:ascii="Arial" w:hAnsi="Arial" w:cs="Arial"/>
          <w:sz w:val="24"/>
          <w:szCs w:val="24"/>
        </w:rPr>
        <w:t xml:space="preserve">Ababio, B.K. </w:t>
      </w:r>
      <w:r w:rsidRPr="00F609A5">
        <w:rPr>
          <w:rFonts w:ascii="Arial" w:hAnsi="Arial" w:cs="Arial"/>
          <w:i/>
          <w:iCs/>
          <w:sz w:val="24"/>
          <w:szCs w:val="24"/>
        </w:rPr>
        <w:t>et al.</w:t>
      </w:r>
      <w:r w:rsidRPr="00F609A5">
        <w:rPr>
          <w:rFonts w:ascii="Arial" w:hAnsi="Arial" w:cs="Arial"/>
          <w:sz w:val="24"/>
          <w:szCs w:val="24"/>
        </w:rPr>
        <w:t xml:space="preserve"> (2025)</w:t>
      </w:r>
      <w:r w:rsidRPr="007F0D9A">
        <w:rPr>
          <w:rFonts w:ascii="Arial" w:hAnsi="Arial" w:cs="Arial"/>
          <w:sz w:val="24"/>
          <w:szCs w:val="24"/>
        </w:rPr>
        <w:t>.</w:t>
      </w:r>
      <w:r w:rsidRPr="00F609A5">
        <w:rPr>
          <w:rFonts w:ascii="Arial" w:hAnsi="Arial" w:cs="Arial"/>
          <w:sz w:val="24"/>
          <w:szCs w:val="24"/>
        </w:rPr>
        <w:t xml:space="preserve"> ‘Enhancing circular construction through procurement: A conceptual stakeholder-centric collaborative framework for sustainable outcomes’, </w:t>
      </w:r>
      <w:r w:rsidRPr="00F609A5">
        <w:rPr>
          <w:rFonts w:ascii="Arial" w:hAnsi="Arial" w:cs="Arial"/>
          <w:i/>
          <w:iCs/>
          <w:sz w:val="24"/>
          <w:szCs w:val="24"/>
        </w:rPr>
        <w:t>Environmental impact assessment review</w:t>
      </w:r>
      <w:r w:rsidRPr="00F609A5">
        <w:rPr>
          <w:rFonts w:ascii="Arial" w:hAnsi="Arial" w:cs="Arial"/>
          <w:sz w:val="24"/>
          <w:szCs w:val="24"/>
        </w:rPr>
        <w:t xml:space="preserve">, 112, pp. 107784-. </w:t>
      </w:r>
      <w:r w:rsidR="004665B9" w:rsidRPr="007F0D9A">
        <w:rPr>
          <w:rFonts w:ascii="Arial" w:hAnsi="Arial" w:cs="Arial"/>
          <w:sz w:val="24"/>
          <w:szCs w:val="24"/>
        </w:rPr>
        <w:t>A</w:t>
      </w:r>
      <w:r w:rsidR="004665B9" w:rsidRPr="007F0D9A">
        <w:rPr>
          <w:rFonts w:ascii="Arial" w:hAnsi="Arial" w:cs="Arial"/>
          <w:sz w:val="24"/>
          <w:szCs w:val="24"/>
        </w:rPr>
        <w:t>ccessed on 8/5/25</w:t>
      </w:r>
      <w:r w:rsidR="004665B9" w:rsidRPr="007F0D9A">
        <w:rPr>
          <w:rFonts w:ascii="Arial" w:hAnsi="Arial" w:cs="Arial"/>
          <w:sz w:val="24"/>
          <w:szCs w:val="24"/>
        </w:rPr>
        <w:t>,</w:t>
      </w:r>
      <w:r w:rsidR="004665B9" w:rsidRPr="007F0D9A">
        <w:rPr>
          <w:rFonts w:ascii="Arial" w:hAnsi="Arial" w:cs="Arial"/>
          <w:sz w:val="24"/>
          <w:szCs w:val="24"/>
        </w:rPr>
        <w:t xml:space="preserve"> </w:t>
      </w:r>
      <w:r w:rsidRPr="00F609A5">
        <w:rPr>
          <w:rFonts w:ascii="Arial" w:hAnsi="Arial" w:cs="Arial"/>
          <w:sz w:val="24"/>
          <w:szCs w:val="24"/>
        </w:rPr>
        <w:t>Available at: https://doi.org/10.1016/j.eiar.2024.107784.</w:t>
      </w:r>
    </w:p>
    <w:p w14:paraId="5480F9C6" w14:textId="3E2191CC" w:rsidR="00260EAF" w:rsidRPr="007F0D9A" w:rsidRDefault="00260EAF" w:rsidP="007F0D9A">
      <w:pPr>
        <w:spacing w:line="360" w:lineRule="auto"/>
        <w:jc w:val="both"/>
        <w:rPr>
          <w:rFonts w:ascii="Arial" w:hAnsi="Arial" w:cs="Arial"/>
          <w:sz w:val="24"/>
          <w:szCs w:val="24"/>
        </w:rPr>
      </w:pPr>
      <w:r w:rsidRPr="007F0D9A">
        <w:rPr>
          <w:rFonts w:ascii="Arial" w:hAnsi="Arial" w:cs="Arial"/>
          <w:sz w:val="24"/>
          <w:szCs w:val="24"/>
        </w:rPr>
        <w:t>Adams</w:t>
      </w:r>
      <w:r w:rsidR="00353B6E" w:rsidRPr="007F0D9A">
        <w:rPr>
          <w:rFonts w:ascii="Arial" w:hAnsi="Arial" w:cs="Arial"/>
          <w:sz w:val="24"/>
          <w:szCs w:val="24"/>
        </w:rPr>
        <w:t>,</w:t>
      </w:r>
      <w:r w:rsidRPr="007F0D9A">
        <w:rPr>
          <w:rFonts w:ascii="Arial" w:hAnsi="Arial" w:cs="Arial"/>
          <w:sz w:val="24"/>
          <w:szCs w:val="24"/>
        </w:rPr>
        <w:t xml:space="preserve"> J</w:t>
      </w:r>
      <w:r w:rsidR="00353B6E" w:rsidRPr="007F0D9A">
        <w:rPr>
          <w:rFonts w:ascii="Arial" w:hAnsi="Arial" w:cs="Arial"/>
          <w:sz w:val="24"/>
          <w:szCs w:val="24"/>
        </w:rPr>
        <w:t>.</w:t>
      </w:r>
      <w:r w:rsidRPr="007F0D9A">
        <w:rPr>
          <w:rFonts w:ascii="Arial" w:hAnsi="Arial" w:cs="Arial"/>
          <w:sz w:val="24"/>
          <w:szCs w:val="24"/>
        </w:rPr>
        <w:t xml:space="preserve"> et al</w:t>
      </w:r>
      <w:r w:rsidR="004420C3" w:rsidRPr="007F0D9A">
        <w:rPr>
          <w:rFonts w:ascii="Arial" w:hAnsi="Arial" w:cs="Arial"/>
          <w:sz w:val="24"/>
          <w:szCs w:val="24"/>
        </w:rPr>
        <w:t>.</w:t>
      </w:r>
      <w:r w:rsidRPr="007F0D9A">
        <w:rPr>
          <w:rFonts w:ascii="Arial" w:hAnsi="Arial" w:cs="Arial"/>
          <w:sz w:val="24"/>
          <w:szCs w:val="24"/>
        </w:rPr>
        <w:t xml:space="preserve"> (2020)</w:t>
      </w:r>
      <w:r w:rsidR="00353B6E" w:rsidRPr="007F0D9A">
        <w:rPr>
          <w:rFonts w:ascii="Arial" w:hAnsi="Arial" w:cs="Arial"/>
          <w:sz w:val="24"/>
          <w:szCs w:val="24"/>
        </w:rPr>
        <w:t>.</w:t>
      </w:r>
      <w:r w:rsidRPr="007F0D9A">
        <w:rPr>
          <w:rFonts w:ascii="Arial" w:hAnsi="Arial" w:cs="Arial"/>
          <w:sz w:val="24"/>
          <w:szCs w:val="24"/>
        </w:rPr>
        <w:t xml:space="preserve"> </w:t>
      </w:r>
      <w:r w:rsidR="00E010FF" w:rsidRPr="007F0D9A">
        <w:rPr>
          <w:rFonts w:ascii="Arial" w:hAnsi="Arial" w:cs="Arial"/>
          <w:sz w:val="24"/>
          <w:szCs w:val="24"/>
        </w:rPr>
        <w:t xml:space="preserve">White paper: “Price evaluation models for the housing sector”, </w:t>
      </w:r>
      <w:r w:rsidRPr="007F0D9A">
        <w:rPr>
          <w:rFonts w:ascii="Arial" w:hAnsi="Arial" w:cs="Arial"/>
          <w:sz w:val="24"/>
          <w:szCs w:val="24"/>
        </w:rPr>
        <w:t>Trowers &amp; Hamlins</w:t>
      </w:r>
    </w:p>
    <w:p w14:paraId="382795F0" w14:textId="21A4070B" w:rsidR="00EE1099" w:rsidRPr="007F0D9A" w:rsidRDefault="00EE1099" w:rsidP="007F0D9A">
      <w:pPr>
        <w:spacing w:line="360" w:lineRule="auto"/>
        <w:jc w:val="both"/>
        <w:rPr>
          <w:rFonts w:ascii="Arial" w:hAnsi="Arial" w:cs="Arial"/>
          <w:sz w:val="24"/>
          <w:szCs w:val="24"/>
        </w:rPr>
      </w:pPr>
      <w:r w:rsidRPr="007F0D9A">
        <w:rPr>
          <w:rFonts w:ascii="Arial" w:hAnsi="Arial" w:cs="Arial"/>
          <w:sz w:val="24"/>
          <w:szCs w:val="24"/>
        </w:rPr>
        <w:t>BROOKHOUSE</w:t>
      </w:r>
      <w:r w:rsidR="003C4729" w:rsidRPr="007F0D9A">
        <w:rPr>
          <w:rFonts w:ascii="Arial" w:hAnsi="Arial" w:cs="Arial"/>
          <w:sz w:val="24"/>
          <w:szCs w:val="24"/>
        </w:rPr>
        <w:t>,</w:t>
      </w:r>
      <w:r w:rsidRPr="007F0D9A">
        <w:rPr>
          <w:rFonts w:ascii="Arial" w:hAnsi="Arial" w:cs="Arial"/>
          <w:sz w:val="24"/>
          <w:szCs w:val="24"/>
        </w:rPr>
        <w:t xml:space="preserve"> S</w:t>
      </w:r>
      <w:r w:rsidR="003C4729" w:rsidRPr="007F0D9A">
        <w:rPr>
          <w:rFonts w:ascii="Arial" w:hAnsi="Arial" w:cs="Arial"/>
          <w:sz w:val="24"/>
          <w:szCs w:val="24"/>
        </w:rPr>
        <w:t>.</w:t>
      </w:r>
      <w:r w:rsidRPr="007F0D9A">
        <w:rPr>
          <w:rFonts w:ascii="Arial" w:hAnsi="Arial" w:cs="Arial"/>
          <w:sz w:val="24"/>
          <w:szCs w:val="24"/>
        </w:rPr>
        <w:t xml:space="preserve"> (2013)</w:t>
      </w:r>
      <w:r w:rsidR="003C4729" w:rsidRPr="007F0D9A">
        <w:rPr>
          <w:rFonts w:ascii="Arial" w:hAnsi="Arial" w:cs="Arial"/>
          <w:sz w:val="24"/>
          <w:szCs w:val="24"/>
        </w:rPr>
        <w:t>.</w:t>
      </w:r>
      <w:r w:rsidRPr="007F0D9A">
        <w:rPr>
          <w:rFonts w:ascii="Arial" w:hAnsi="Arial" w:cs="Arial"/>
          <w:sz w:val="24"/>
          <w:szCs w:val="24"/>
        </w:rPr>
        <w:t xml:space="preserve"> “PROFESSIONAL STUDIES IN ARCHITECTURE A PRIMER”, SPECIMEN Copyright RIBA Publishing </w:t>
      </w:r>
    </w:p>
    <w:p w14:paraId="22A6B5EE" w14:textId="7686C283" w:rsidR="001049B3" w:rsidRPr="007F0D9A" w:rsidRDefault="001049B3" w:rsidP="007F0D9A">
      <w:pPr>
        <w:spacing w:line="360" w:lineRule="auto"/>
        <w:jc w:val="both"/>
        <w:rPr>
          <w:rFonts w:ascii="Arial" w:hAnsi="Arial" w:cs="Arial"/>
          <w:sz w:val="24"/>
          <w:szCs w:val="24"/>
        </w:rPr>
      </w:pPr>
      <w:r w:rsidRPr="007F0D9A">
        <w:rPr>
          <w:rFonts w:ascii="Arial" w:hAnsi="Arial" w:cs="Arial"/>
          <w:sz w:val="24"/>
          <w:szCs w:val="24"/>
        </w:rPr>
        <w:t>Delves</w:t>
      </w:r>
      <w:r w:rsidR="003C4729" w:rsidRPr="007F0D9A">
        <w:rPr>
          <w:rFonts w:ascii="Arial" w:hAnsi="Arial" w:cs="Arial"/>
          <w:sz w:val="24"/>
          <w:szCs w:val="24"/>
        </w:rPr>
        <w:t>,</w:t>
      </w:r>
      <w:r w:rsidRPr="007F0D9A">
        <w:rPr>
          <w:rFonts w:ascii="Arial" w:hAnsi="Arial" w:cs="Arial"/>
          <w:sz w:val="24"/>
          <w:szCs w:val="24"/>
        </w:rPr>
        <w:t xml:space="preserve"> A</w:t>
      </w:r>
      <w:r w:rsidR="003C4729" w:rsidRPr="007F0D9A">
        <w:rPr>
          <w:rFonts w:ascii="Arial" w:hAnsi="Arial" w:cs="Arial"/>
          <w:sz w:val="24"/>
          <w:szCs w:val="24"/>
        </w:rPr>
        <w:t>.</w:t>
      </w:r>
      <w:r w:rsidR="00CC7A28" w:rsidRPr="007F0D9A">
        <w:rPr>
          <w:rFonts w:ascii="Arial" w:hAnsi="Arial" w:cs="Arial"/>
          <w:sz w:val="24"/>
          <w:szCs w:val="24"/>
        </w:rPr>
        <w:t xml:space="preserve"> </w:t>
      </w:r>
      <w:r w:rsidRPr="007F0D9A">
        <w:rPr>
          <w:rFonts w:ascii="Arial" w:hAnsi="Arial" w:cs="Arial"/>
          <w:sz w:val="24"/>
          <w:szCs w:val="24"/>
        </w:rPr>
        <w:t>Drayto</w:t>
      </w:r>
      <w:r w:rsidR="00CC7A28" w:rsidRPr="007F0D9A">
        <w:rPr>
          <w:rFonts w:ascii="Arial" w:hAnsi="Arial" w:cs="Arial"/>
          <w:sz w:val="24"/>
          <w:szCs w:val="24"/>
        </w:rPr>
        <w:t>n,</w:t>
      </w:r>
      <w:r w:rsidRPr="007F0D9A">
        <w:rPr>
          <w:rFonts w:ascii="Arial" w:hAnsi="Arial" w:cs="Arial"/>
          <w:sz w:val="24"/>
          <w:szCs w:val="24"/>
        </w:rPr>
        <w:t xml:space="preserve"> R</w:t>
      </w:r>
      <w:r w:rsidR="00CC7A28" w:rsidRPr="007F0D9A">
        <w:rPr>
          <w:rFonts w:ascii="Arial" w:hAnsi="Arial" w:cs="Arial"/>
          <w:sz w:val="24"/>
          <w:szCs w:val="24"/>
        </w:rPr>
        <w:t>.</w:t>
      </w:r>
      <w:r w:rsidRPr="007F0D9A">
        <w:rPr>
          <w:rFonts w:ascii="Arial" w:hAnsi="Arial" w:cs="Arial"/>
          <w:sz w:val="24"/>
          <w:szCs w:val="24"/>
        </w:rPr>
        <w:t xml:space="preserve"> Sheehan</w:t>
      </w:r>
      <w:r w:rsidR="00CC7A28" w:rsidRPr="007F0D9A">
        <w:rPr>
          <w:rFonts w:ascii="Arial" w:hAnsi="Arial" w:cs="Arial"/>
          <w:sz w:val="24"/>
          <w:szCs w:val="24"/>
        </w:rPr>
        <w:t>,</w:t>
      </w:r>
      <w:r w:rsidRPr="007F0D9A">
        <w:rPr>
          <w:rFonts w:ascii="Arial" w:hAnsi="Arial" w:cs="Arial"/>
          <w:sz w:val="24"/>
          <w:szCs w:val="24"/>
        </w:rPr>
        <w:t xml:space="preserve"> T</w:t>
      </w:r>
      <w:r w:rsidR="00CC7A28" w:rsidRPr="007F0D9A">
        <w:rPr>
          <w:rFonts w:ascii="Arial" w:hAnsi="Arial" w:cs="Arial"/>
          <w:sz w:val="24"/>
          <w:szCs w:val="24"/>
        </w:rPr>
        <w:t>.</w:t>
      </w:r>
      <w:r w:rsidRPr="007F0D9A">
        <w:rPr>
          <w:rFonts w:ascii="Arial" w:hAnsi="Arial" w:cs="Arial"/>
          <w:sz w:val="24"/>
          <w:szCs w:val="24"/>
        </w:rPr>
        <w:t xml:space="preserve"> (2001)</w:t>
      </w:r>
      <w:r w:rsidR="00CC7A28" w:rsidRPr="007F0D9A">
        <w:rPr>
          <w:rFonts w:ascii="Arial" w:hAnsi="Arial" w:cs="Arial"/>
          <w:sz w:val="24"/>
          <w:szCs w:val="24"/>
        </w:rPr>
        <w:t>. “</w:t>
      </w:r>
      <w:r w:rsidRPr="007F0D9A">
        <w:rPr>
          <w:rFonts w:ascii="Arial" w:hAnsi="Arial" w:cs="Arial"/>
          <w:sz w:val="24"/>
          <w:szCs w:val="24"/>
        </w:rPr>
        <w:t>Faster construction on site by selection of methods and materials</w:t>
      </w:r>
      <w:r w:rsidR="00CC7A28" w:rsidRPr="007F0D9A">
        <w:rPr>
          <w:rFonts w:ascii="Arial" w:hAnsi="Arial" w:cs="Arial"/>
          <w:sz w:val="24"/>
          <w:szCs w:val="24"/>
        </w:rPr>
        <w:t>”</w:t>
      </w:r>
      <w:r w:rsidR="00B86607" w:rsidRPr="007F0D9A">
        <w:rPr>
          <w:rFonts w:ascii="Arial" w:hAnsi="Arial" w:cs="Arial"/>
          <w:sz w:val="24"/>
          <w:szCs w:val="24"/>
        </w:rPr>
        <w:t>.  DTI</w:t>
      </w:r>
    </w:p>
    <w:p w14:paraId="3C64F9A2" w14:textId="4475A1C6" w:rsidR="006D3954" w:rsidRPr="006D3954" w:rsidRDefault="006D3954" w:rsidP="007F0D9A">
      <w:pPr>
        <w:spacing w:line="360" w:lineRule="auto"/>
        <w:jc w:val="both"/>
        <w:rPr>
          <w:rFonts w:ascii="Arial" w:hAnsi="Arial" w:cs="Arial"/>
          <w:sz w:val="24"/>
          <w:szCs w:val="24"/>
        </w:rPr>
      </w:pPr>
      <w:r w:rsidRPr="006D3954">
        <w:rPr>
          <w:rFonts w:ascii="Arial" w:hAnsi="Arial" w:cs="Arial"/>
          <w:sz w:val="24"/>
          <w:szCs w:val="24"/>
        </w:rPr>
        <w:t>Greenhalgh, B. Squires, G. and Mahamadu, A. (2022)</w:t>
      </w:r>
      <w:r w:rsidR="004420C3" w:rsidRPr="007F0D9A">
        <w:rPr>
          <w:rFonts w:ascii="Arial" w:hAnsi="Arial" w:cs="Arial"/>
          <w:sz w:val="24"/>
          <w:szCs w:val="24"/>
        </w:rPr>
        <w:t>.</w:t>
      </w:r>
      <w:r w:rsidRPr="006D3954">
        <w:rPr>
          <w:rFonts w:ascii="Arial" w:hAnsi="Arial" w:cs="Arial"/>
          <w:sz w:val="24"/>
          <w:szCs w:val="24"/>
        </w:rPr>
        <w:t xml:space="preserve"> </w:t>
      </w:r>
      <w:r w:rsidR="004420C3" w:rsidRPr="007F0D9A">
        <w:rPr>
          <w:rFonts w:ascii="Arial" w:hAnsi="Arial" w:cs="Arial"/>
          <w:sz w:val="24"/>
          <w:szCs w:val="24"/>
        </w:rPr>
        <w:t>“</w:t>
      </w:r>
      <w:r w:rsidRPr="006D3954">
        <w:rPr>
          <w:rFonts w:ascii="Arial" w:hAnsi="Arial" w:cs="Arial"/>
          <w:i/>
          <w:iCs/>
          <w:sz w:val="24"/>
          <w:szCs w:val="24"/>
        </w:rPr>
        <w:t>Construction procurement: Complex property development</w:t>
      </w:r>
      <w:r w:rsidR="004420C3" w:rsidRPr="007F0D9A">
        <w:rPr>
          <w:rFonts w:ascii="Arial" w:hAnsi="Arial" w:cs="Arial"/>
          <w:i/>
          <w:iCs/>
          <w:sz w:val="24"/>
          <w:szCs w:val="24"/>
        </w:rPr>
        <w:t>”</w:t>
      </w:r>
      <w:r w:rsidRPr="006D3954">
        <w:rPr>
          <w:rFonts w:ascii="Arial" w:hAnsi="Arial" w:cs="Arial"/>
          <w:sz w:val="24"/>
          <w:szCs w:val="24"/>
        </w:rPr>
        <w:t>. Routledge.</w:t>
      </w:r>
    </w:p>
    <w:p w14:paraId="2C7CB661" w14:textId="2A41AE1B" w:rsidR="00EE1099" w:rsidRPr="007F0D9A" w:rsidRDefault="00EE1099" w:rsidP="007F0D9A">
      <w:pPr>
        <w:spacing w:line="360" w:lineRule="auto"/>
        <w:jc w:val="both"/>
        <w:rPr>
          <w:rFonts w:ascii="Arial" w:hAnsi="Arial" w:cs="Arial"/>
          <w:sz w:val="24"/>
          <w:szCs w:val="24"/>
        </w:rPr>
      </w:pPr>
      <w:r w:rsidRPr="007F0D9A">
        <w:rPr>
          <w:rFonts w:ascii="Arial" w:hAnsi="Arial" w:cs="Arial"/>
          <w:sz w:val="24"/>
          <w:szCs w:val="24"/>
        </w:rPr>
        <w:t>Hackitt</w:t>
      </w:r>
      <w:r w:rsidR="004420C3" w:rsidRPr="007F0D9A">
        <w:rPr>
          <w:rFonts w:ascii="Arial" w:hAnsi="Arial" w:cs="Arial"/>
          <w:sz w:val="24"/>
          <w:szCs w:val="24"/>
        </w:rPr>
        <w:t>,</w:t>
      </w:r>
      <w:r w:rsidRPr="007F0D9A">
        <w:rPr>
          <w:rFonts w:ascii="Arial" w:hAnsi="Arial" w:cs="Arial"/>
          <w:sz w:val="24"/>
          <w:szCs w:val="24"/>
        </w:rPr>
        <w:t xml:space="preserve"> J</w:t>
      </w:r>
      <w:r w:rsidR="004420C3" w:rsidRPr="007F0D9A">
        <w:rPr>
          <w:rFonts w:ascii="Arial" w:hAnsi="Arial" w:cs="Arial"/>
          <w:sz w:val="24"/>
          <w:szCs w:val="24"/>
        </w:rPr>
        <w:t>.</w:t>
      </w:r>
      <w:r w:rsidRPr="007F0D9A">
        <w:rPr>
          <w:rFonts w:ascii="Arial" w:hAnsi="Arial" w:cs="Arial"/>
          <w:sz w:val="24"/>
          <w:szCs w:val="24"/>
        </w:rPr>
        <w:t xml:space="preserve"> (2018)</w:t>
      </w:r>
      <w:r w:rsidR="004420C3" w:rsidRPr="007F0D9A">
        <w:rPr>
          <w:rFonts w:ascii="Arial" w:hAnsi="Arial" w:cs="Arial"/>
          <w:sz w:val="24"/>
          <w:szCs w:val="24"/>
        </w:rPr>
        <w:t>.</w:t>
      </w:r>
      <w:r w:rsidRPr="007F0D9A">
        <w:rPr>
          <w:rFonts w:ascii="Arial" w:hAnsi="Arial" w:cs="Arial"/>
          <w:sz w:val="24"/>
          <w:szCs w:val="24"/>
        </w:rPr>
        <w:t xml:space="preserve">“Building a Safer Future Independent Review of Building Regulations and Fire Safety”: Final Report Presented to Parliament by the Secretary of State for Housing, Communities and Local Government by Command of Her Majesty May 2018 Crown copyright </w:t>
      </w:r>
      <w:r w:rsidR="004665B9" w:rsidRPr="007F0D9A">
        <w:rPr>
          <w:rFonts w:ascii="Arial" w:hAnsi="Arial" w:cs="Arial"/>
          <w:sz w:val="24"/>
          <w:szCs w:val="24"/>
        </w:rPr>
        <w:t xml:space="preserve">Accessed on 8/5/25, </w:t>
      </w:r>
      <w:r w:rsidR="004665B9" w:rsidRPr="00F609A5">
        <w:rPr>
          <w:rFonts w:ascii="Arial" w:hAnsi="Arial" w:cs="Arial"/>
          <w:sz w:val="24"/>
          <w:szCs w:val="24"/>
        </w:rPr>
        <w:t xml:space="preserve">Available at: </w:t>
      </w:r>
      <w:hyperlink r:id="rId18" w:history="1">
        <w:r w:rsidRPr="007F0D9A">
          <w:rPr>
            <w:rStyle w:val="Hyperlink"/>
            <w:rFonts w:ascii="Arial" w:hAnsi="Arial" w:cs="Arial"/>
            <w:sz w:val="24"/>
            <w:szCs w:val="24"/>
          </w:rPr>
          <w:t>https://assets.publishing.service.gov.uk/media/5afc50c840f0b622e4844ab4/Building_a_Safer_Future_-_web.pdf</w:t>
        </w:r>
      </w:hyperlink>
      <w:r w:rsidRPr="007F0D9A">
        <w:rPr>
          <w:rFonts w:ascii="Arial" w:hAnsi="Arial" w:cs="Arial"/>
          <w:sz w:val="24"/>
          <w:szCs w:val="24"/>
        </w:rPr>
        <w:t xml:space="preserve"> </w:t>
      </w:r>
    </w:p>
    <w:p w14:paraId="75E3A2B0" w14:textId="6E712AEF" w:rsidR="00744566" w:rsidRPr="007F0D9A" w:rsidRDefault="00744566" w:rsidP="007F0D9A">
      <w:pPr>
        <w:spacing w:line="360" w:lineRule="auto"/>
        <w:jc w:val="both"/>
        <w:rPr>
          <w:rFonts w:ascii="Arial" w:hAnsi="Arial" w:cs="Arial"/>
          <w:sz w:val="24"/>
          <w:szCs w:val="24"/>
        </w:rPr>
      </w:pPr>
      <w:r w:rsidRPr="007F0D9A">
        <w:rPr>
          <w:rFonts w:ascii="Arial" w:hAnsi="Arial" w:cs="Arial"/>
          <w:sz w:val="24"/>
          <w:szCs w:val="24"/>
        </w:rPr>
        <w:t>Hansford</w:t>
      </w:r>
      <w:r w:rsidR="004420C3" w:rsidRPr="007F0D9A">
        <w:rPr>
          <w:rFonts w:ascii="Arial" w:hAnsi="Arial" w:cs="Arial"/>
          <w:sz w:val="24"/>
          <w:szCs w:val="24"/>
        </w:rPr>
        <w:t>,</w:t>
      </w:r>
      <w:r w:rsidRPr="007F0D9A">
        <w:rPr>
          <w:rFonts w:ascii="Arial" w:hAnsi="Arial" w:cs="Arial"/>
          <w:sz w:val="24"/>
          <w:szCs w:val="24"/>
        </w:rPr>
        <w:t xml:space="preserve"> P</w:t>
      </w:r>
      <w:r w:rsidR="004420C3" w:rsidRPr="007F0D9A">
        <w:rPr>
          <w:rFonts w:ascii="Arial" w:hAnsi="Arial" w:cs="Arial"/>
          <w:sz w:val="24"/>
          <w:szCs w:val="24"/>
        </w:rPr>
        <w:t>.</w:t>
      </w:r>
      <w:r w:rsidRPr="007F0D9A">
        <w:rPr>
          <w:rFonts w:ascii="Arial" w:hAnsi="Arial" w:cs="Arial"/>
          <w:sz w:val="24"/>
          <w:szCs w:val="24"/>
        </w:rPr>
        <w:t xml:space="preserve"> (2014)</w:t>
      </w:r>
      <w:r w:rsidR="000C259E" w:rsidRPr="007F0D9A">
        <w:rPr>
          <w:rFonts w:ascii="Arial" w:hAnsi="Arial" w:cs="Arial"/>
          <w:sz w:val="24"/>
          <w:szCs w:val="24"/>
        </w:rPr>
        <w:t xml:space="preserve">. </w:t>
      </w:r>
      <w:r w:rsidRPr="007F0D9A">
        <w:rPr>
          <w:rFonts w:ascii="Arial" w:hAnsi="Arial" w:cs="Arial"/>
          <w:sz w:val="24"/>
          <w:szCs w:val="24"/>
        </w:rPr>
        <w:t>New Models of Construction Procurement Cabinet Office</w:t>
      </w:r>
      <w:r w:rsidR="004665B9" w:rsidRPr="007F0D9A">
        <w:rPr>
          <w:rFonts w:ascii="Arial" w:hAnsi="Arial" w:cs="Arial"/>
          <w:sz w:val="24"/>
          <w:szCs w:val="24"/>
        </w:rPr>
        <w:t>,</w:t>
      </w:r>
      <w:r w:rsidRPr="007F0D9A">
        <w:rPr>
          <w:rFonts w:ascii="Arial" w:hAnsi="Arial" w:cs="Arial"/>
          <w:sz w:val="24"/>
          <w:szCs w:val="24"/>
        </w:rPr>
        <w:t xml:space="preserve"> </w:t>
      </w:r>
      <w:r w:rsidR="004665B9" w:rsidRPr="007F0D9A">
        <w:rPr>
          <w:rFonts w:ascii="Arial" w:hAnsi="Arial" w:cs="Arial"/>
          <w:sz w:val="24"/>
          <w:szCs w:val="24"/>
        </w:rPr>
        <w:t xml:space="preserve">Accessed on 8/5/25, </w:t>
      </w:r>
      <w:r w:rsidR="004665B9" w:rsidRPr="00F609A5">
        <w:rPr>
          <w:rFonts w:ascii="Arial" w:hAnsi="Arial" w:cs="Arial"/>
          <w:sz w:val="24"/>
          <w:szCs w:val="24"/>
        </w:rPr>
        <w:t xml:space="preserve">Available at: </w:t>
      </w:r>
      <w:hyperlink r:id="rId19" w:history="1">
        <w:r w:rsidRPr="007F0D9A">
          <w:rPr>
            <w:rStyle w:val="Hyperlink"/>
            <w:rFonts w:ascii="Arial" w:hAnsi="Arial" w:cs="Arial"/>
            <w:sz w:val="24"/>
            <w:szCs w:val="24"/>
          </w:rPr>
          <w:t>https://assets.publishing.service.gov.uk/media/5a7d97fce5274a6b89a50fc4/New_Models_of_Construction_Procurement_-_Introduction_to_the_Guidance_-_2_July_2014.pdf</w:t>
        </w:r>
      </w:hyperlink>
    </w:p>
    <w:p w14:paraId="1185005B" w14:textId="58DBFEAD" w:rsidR="00744566" w:rsidRPr="007F0D9A" w:rsidRDefault="00EE1099" w:rsidP="007F0D9A">
      <w:pPr>
        <w:spacing w:line="360" w:lineRule="auto"/>
        <w:jc w:val="both"/>
        <w:rPr>
          <w:rFonts w:ascii="Arial" w:hAnsi="Arial" w:cs="Arial"/>
          <w:sz w:val="24"/>
          <w:szCs w:val="24"/>
        </w:rPr>
      </w:pPr>
      <w:r w:rsidRPr="007F0D9A">
        <w:rPr>
          <w:rFonts w:ascii="Arial" w:hAnsi="Arial" w:cs="Arial"/>
          <w:sz w:val="24"/>
          <w:szCs w:val="24"/>
        </w:rPr>
        <w:t>Higham, A., Bridge, C. and Farrell, P. (2017)</w:t>
      </w:r>
      <w:r w:rsidR="0037096D" w:rsidRPr="007F0D9A">
        <w:rPr>
          <w:rFonts w:ascii="Arial" w:hAnsi="Arial" w:cs="Arial"/>
          <w:sz w:val="24"/>
          <w:szCs w:val="24"/>
        </w:rPr>
        <w:t xml:space="preserve">. </w:t>
      </w:r>
      <w:r w:rsidRPr="007F0D9A">
        <w:rPr>
          <w:rFonts w:ascii="Arial" w:hAnsi="Arial" w:cs="Arial"/>
          <w:sz w:val="24"/>
          <w:szCs w:val="24"/>
        </w:rPr>
        <w:t>“Project finance for construction</w:t>
      </w:r>
      <w:r w:rsidR="0018352C" w:rsidRPr="007F0D9A">
        <w:rPr>
          <w:rFonts w:ascii="Arial" w:hAnsi="Arial" w:cs="Arial"/>
          <w:sz w:val="24"/>
          <w:szCs w:val="24"/>
        </w:rPr>
        <w:t>”.</w:t>
      </w:r>
      <w:r w:rsidRPr="007F0D9A">
        <w:rPr>
          <w:rFonts w:ascii="Arial" w:hAnsi="Arial" w:cs="Arial"/>
          <w:sz w:val="24"/>
          <w:szCs w:val="24"/>
        </w:rPr>
        <w:t xml:space="preserve"> Routledge </w:t>
      </w:r>
    </w:p>
    <w:p w14:paraId="366B5676" w14:textId="1C38B17F" w:rsidR="00744566" w:rsidRPr="007F0D9A" w:rsidRDefault="00744566" w:rsidP="007F0D9A">
      <w:pPr>
        <w:spacing w:line="360" w:lineRule="auto"/>
        <w:jc w:val="both"/>
        <w:rPr>
          <w:rFonts w:ascii="Arial" w:hAnsi="Arial" w:cs="Arial"/>
          <w:sz w:val="24"/>
          <w:szCs w:val="24"/>
        </w:rPr>
      </w:pPr>
      <w:r w:rsidRPr="007F0D9A">
        <w:rPr>
          <w:rFonts w:ascii="Arial" w:hAnsi="Arial" w:cs="Arial"/>
          <w:sz w:val="24"/>
          <w:szCs w:val="24"/>
        </w:rPr>
        <w:t>Hill</w:t>
      </w:r>
      <w:r w:rsidR="0037096D" w:rsidRPr="007F0D9A">
        <w:rPr>
          <w:rFonts w:ascii="Arial" w:hAnsi="Arial" w:cs="Arial"/>
          <w:sz w:val="24"/>
          <w:szCs w:val="24"/>
        </w:rPr>
        <w:t>,</w:t>
      </w:r>
      <w:r w:rsidRPr="007F0D9A">
        <w:rPr>
          <w:rFonts w:ascii="Arial" w:hAnsi="Arial" w:cs="Arial"/>
          <w:sz w:val="24"/>
          <w:szCs w:val="24"/>
        </w:rPr>
        <w:t xml:space="preserve"> R</w:t>
      </w:r>
      <w:r w:rsidR="0037096D" w:rsidRPr="007F0D9A">
        <w:rPr>
          <w:rFonts w:ascii="Arial" w:hAnsi="Arial" w:cs="Arial"/>
          <w:sz w:val="24"/>
          <w:szCs w:val="24"/>
        </w:rPr>
        <w:t xml:space="preserve">. </w:t>
      </w:r>
      <w:r w:rsidRPr="007F0D9A">
        <w:rPr>
          <w:rFonts w:ascii="Arial" w:hAnsi="Arial" w:cs="Arial"/>
          <w:sz w:val="24"/>
          <w:szCs w:val="24"/>
        </w:rPr>
        <w:t>(</w:t>
      </w:r>
      <w:r w:rsidR="006F1FC2" w:rsidRPr="007F0D9A">
        <w:rPr>
          <w:rFonts w:ascii="Arial" w:hAnsi="Arial" w:cs="Arial"/>
          <w:sz w:val="24"/>
          <w:szCs w:val="24"/>
        </w:rPr>
        <w:t>2000</w:t>
      </w:r>
      <w:r w:rsidRPr="007F0D9A">
        <w:rPr>
          <w:rFonts w:ascii="Arial" w:hAnsi="Arial" w:cs="Arial"/>
          <w:sz w:val="24"/>
          <w:szCs w:val="24"/>
        </w:rPr>
        <w:t>)</w:t>
      </w:r>
      <w:r w:rsidR="0037096D" w:rsidRPr="007F0D9A">
        <w:rPr>
          <w:rFonts w:ascii="Arial" w:hAnsi="Arial" w:cs="Arial"/>
          <w:sz w:val="24"/>
          <w:szCs w:val="24"/>
        </w:rPr>
        <w:t>.</w:t>
      </w:r>
      <w:r w:rsidRPr="007F0D9A">
        <w:rPr>
          <w:rFonts w:ascii="Arial" w:hAnsi="Arial" w:cs="Arial"/>
          <w:sz w:val="24"/>
          <w:szCs w:val="24"/>
        </w:rPr>
        <w:t xml:space="preserve"> Integrating the supply chain: a guide for clients and their consultants</w:t>
      </w:r>
      <w:r w:rsidR="006F1FC2" w:rsidRPr="007F0D9A">
        <w:rPr>
          <w:rFonts w:ascii="Arial" w:hAnsi="Arial" w:cs="Arial"/>
          <w:sz w:val="24"/>
          <w:szCs w:val="24"/>
        </w:rPr>
        <w:t>, BRE</w:t>
      </w:r>
    </w:p>
    <w:p w14:paraId="3E968FAB" w14:textId="77777777" w:rsidR="00A547D9" w:rsidRPr="00A547D9" w:rsidRDefault="00A547D9" w:rsidP="007F0D9A">
      <w:pPr>
        <w:spacing w:line="360" w:lineRule="auto"/>
        <w:jc w:val="both"/>
        <w:rPr>
          <w:rFonts w:ascii="Arial" w:hAnsi="Arial" w:cs="Arial"/>
          <w:sz w:val="24"/>
          <w:szCs w:val="24"/>
        </w:rPr>
      </w:pPr>
      <w:r w:rsidRPr="00A547D9">
        <w:rPr>
          <w:rFonts w:ascii="Arial" w:hAnsi="Arial" w:cs="Arial"/>
          <w:sz w:val="24"/>
          <w:szCs w:val="24"/>
        </w:rPr>
        <w:t xml:space="preserve">Ho, F. (2015) </w:t>
      </w:r>
      <w:r w:rsidRPr="00A547D9">
        <w:rPr>
          <w:rFonts w:ascii="Arial" w:hAnsi="Arial" w:cs="Arial"/>
          <w:i/>
          <w:iCs/>
          <w:sz w:val="24"/>
          <w:szCs w:val="24"/>
        </w:rPr>
        <w:t>In good form</w:t>
      </w:r>
      <w:r w:rsidRPr="00A547D9">
        <w:rPr>
          <w:rFonts w:ascii="Arial" w:hAnsi="Arial" w:cs="Arial"/>
          <w:sz w:val="24"/>
          <w:szCs w:val="24"/>
        </w:rPr>
        <w:t xml:space="preserve">, </w:t>
      </w:r>
      <w:r w:rsidRPr="00A547D9">
        <w:rPr>
          <w:rFonts w:ascii="Arial" w:hAnsi="Arial" w:cs="Arial"/>
          <w:i/>
          <w:iCs/>
          <w:sz w:val="24"/>
          <w:szCs w:val="24"/>
        </w:rPr>
        <w:t>The Estates Gazette</w:t>
      </w:r>
      <w:r w:rsidRPr="00A547D9">
        <w:rPr>
          <w:rFonts w:ascii="Arial" w:hAnsi="Arial" w:cs="Arial"/>
          <w:sz w:val="24"/>
          <w:szCs w:val="24"/>
        </w:rPr>
        <w:t>. Sutton: Reed Business Information UK, pp. 104</w:t>
      </w:r>
    </w:p>
    <w:p w14:paraId="52E222B6" w14:textId="517CE812" w:rsidR="00F23961" w:rsidRPr="007F0D9A" w:rsidRDefault="00F23961" w:rsidP="007F0D9A">
      <w:pPr>
        <w:spacing w:line="360" w:lineRule="auto"/>
        <w:jc w:val="both"/>
        <w:rPr>
          <w:rFonts w:ascii="Arial" w:hAnsi="Arial" w:cs="Arial"/>
          <w:sz w:val="24"/>
          <w:szCs w:val="24"/>
        </w:rPr>
      </w:pPr>
      <w:r w:rsidRPr="007F0D9A">
        <w:rPr>
          <w:rFonts w:ascii="Arial" w:hAnsi="Arial" w:cs="Arial"/>
          <w:sz w:val="24"/>
          <w:szCs w:val="24"/>
        </w:rPr>
        <w:t>Hopfe</w:t>
      </w:r>
      <w:r w:rsidR="0037096D" w:rsidRPr="007F0D9A">
        <w:rPr>
          <w:rFonts w:ascii="Arial" w:hAnsi="Arial" w:cs="Arial"/>
          <w:sz w:val="24"/>
          <w:szCs w:val="24"/>
        </w:rPr>
        <w:t>,</w:t>
      </w:r>
      <w:r w:rsidRPr="007F0D9A">
        <w:rPr>
          <w:rFonts w:ascii="Arial" w:hAnsi="Arial" w:cs="Arial"/>
          <w:sz w:val="24"/>
          <w:szCs w:val="24"/>
        </w:rPr>
        <w:t xml:space="preserve"> C</w:t>
      </w:r>
      <w:r w:rsidR="0037096D" w:rsidRPr="007F0D9A">
        <w:rPr>
          <w:rFonts w:ascii="Arial" w:hAnsi="Arial" w:cs="Arial"/>
          <w:sz w:val="24"/>
          <w:szCs w:val="24"/>
        </w:rPr>
        <w:t>.</w:t>
      </w:r>
      <w:r w:rsidRPr="007F0D9A">
        <w:rPr>
          <w:rFonts w:ascii="Arial" w:hAnsi="Arial" w:cs="Arial"/>
          <w:sz w:val="24"/>
          <w:szCs w:val="24"/>
        </w:rPr>
        <w:t xml:space="preserve"> and McLeod</w:t>
      </w:r>
      <w:r w:rsidR="0037096D" w:rsidRPr="007F0D9A">
        <w:rPr>
          <w:rFonts w:ascii="Arial" w:hAnsi="Arial" w:cs="Arial"/>
          <w:sz w:val="24"/>
          <w:szCs w:val="24"/>
        </w:rPr>
        <w:t>,</w:t>
      </w:r>
      <w:r w:rsidRPr="007F0D9A">
        <w:rPr>
          <w:rFonts w:ascii="Arial" w:hAnsi="Arial" w:cs="Arial"/>
          <w:sz w:val="24"/>
          <w:szCs w:val="24"/>
        </w:rPr>
        <w:t xml:space="preserve"> R</w:t>
      </w:r>
      <w:r w:rsidR="0037096D" w:rsidRPr="007F0D9A">
        <w:rPr>
          <w:rFonts w:ascii="Arial" w:hAnsi="Arial" w:cs="Arial"/>
          <w:sz w:val="24"/>
          <w:szCs w:val="24"/>
        </w:rPr>
        <w:t>.</w:t>
      </w:r>
      <w:r w:rsidRPr="007F0D9A">
        <w:rPr>
          <w:rFonts w:ascii="Arial" w:hAnsi="Arial" w:cs="Arial"/>
          <w:sz w:val="24"/>
          <w:szCs w:val="24"/>
        </w:rPr>
        <w:t xml:space="preserve"> (2015)</w:t>
      </w:r>
      <w:r w:rsidR="0037096D" w:rsidRPr="007F0D9A">
        <w:rPr>
          <w:rFonts w:ascii="Arial" w:hAnsi="Arial" w:cs="Arial"/>
          <w:sz w:val="24"/>
          <w:szCs w:val="24"/>
        </w:rPr>
        <w:t>.</w:t>
      </w:r>
      <w:r w:rsidRPr="007F0D9A">
        <w:rPr>
          <w:rFonts w:ascii="Arial" w:hAnsi="Arial" w:cs="Arial"/>
          <w:sz w:val="24"/>
          <w:szCs w:val="24"/>
        </w:rPr>
        <w:t xml:space="preserve"> </w:t>
      </w:r>
      <w:r w:rsidR="00964B4B" w:rsidRPr="007F0D9A">
        <w:rPr>
          <w:rFonts w:ascii="Arial" w:hAnsi="Arial" w:cs="Arial"/>
          <w:sz w:val="24"/>
          <w:szCs w:val="24"/>
        </w:rPr>
        <w:t>“</w:t>
      </w:r>
      <w:r w:rsidRPr="007F0D9A">
        <w:rPr>
          <w:rFonts w:ascii="Arial" w:hAnsi="Arial" w:cs="Arial"/>
          <w:sz w:val="24"/>
          <w:szCs w:val="24"/>
        </w:rPr>
        <w:t>The Passivhaus Designer’s Manual A technical guide to low and zero energy buildings</w:t>
      </w:r>
      <w:r w:rsidR="00964B4B" w:rsidRPr="007F0D9A">
        <w:rPr>
          <w:rFonts w:ascii="Arial" w:hAnsi="Arial" w:cs="Arial"/>
          <w:sz w:val="24"/>
          <w:szCs w:val="24"/>
        </w:rPr>
        <w:t>”,</w:t>
      </w:r>
      <w:r w:rsidRPr="007F0D9A">
        <w:rPr>
          <w:rFonts w:ascii="Arial" w:hAnsi="Arial" w:cs="Arial"/>
          <w:sz w:val="24"/>
          <w:szCs w:val="24"/>
        </w:rPr>
        <w:t xml:space="preserve"> Routledge</w:t>
      </w:r>
    </w:p>
    <w:p w14:paraId="7FEC4CC0" w14:textId="77777777" w:rsidR="00E67C47" w:rsidRPr="007F0D9A" w:rsidRDefault="00E67C47" w:rsidP="007F0D9A">
      <w:pPr>
        <w:spacing w:line="360" w:lineRule="auto"/>
        <w:jc w:val="both"/>
        <w:rPr>
          <w:rFonts w:ascii="Arial" w:hAnsi="Arial" w:cs="Arial"/>
          <w:sz w:val="24"/>
          <w:szCs w:val="24"/>
        </w:rPr>
      </w:pPr>
      <w:r w:rsidRPr="007F0D9A">
        <w:rPr>
          <w:rFonts w:ascii="Arial" w:hAnsi="Arial" w:cs="Arial"/>
          <w:sz w:val="24"/>
          <w:szCs w:val="24"/>
        </w:rPr>
        <w:t>Latham. M. (1994) CONSTRUCTING THE TEAM, Review of Procurement and Contractual Arrangements in the United Kingdom Construction Industry Final Report</w:t>
      </w:r>
    </w:p>
    <w:p w14:paraId="485A85F2" w14:textId="25048F21" w:rsidR="00F23961" w:rsidRPr="007F0D9A" w:rsidRDefault="00F23961" w:rsidP="007F0D9A">
      <w:pPr>
        <w:spacing w:line="360" w:lineRule="auto"/>
        <w:jc w:val="both"/>
        <w:rPr>
          <w:rFonts w:ascii="Arial" w:hAnsi="Arial" w:cs="Arial"/>
          <w:sz w:val="24"/>
          <w:szCs w:val="24"/>
        </w:rPr>
      </w:pPr>
      <w:r w:rsidRPr="007F0D9A">
        <w:rPr>
          <w:rFonts w:ascii="Arial" w:hAnsi="Arial" w:cs="Arial"/>
          <w:sz w:val="24"/>
          <w:szCs w:val="24"/>
        </w:rPr>
        <w:t>O'Connor</w:t>
      </w:r>
      <w:r w:rsidR="00414028" w:rsidRPr="007F0D9A">
        <w:rPr>
          <w:rFonts w:ascii="Arial" w:hAnsi="Arial" w:cs="Arial"/>
          <w:sz w:val="24"/>
          <w:szCs w:val="24"/>
        </w:rPr>
        <w:t>, L.</w:t>
      </w:r>
      <w:r w:rsidR="0037096D" w:rsidRPr="007F0D9A">
        <w:rPr>
          <w:rFonts w:ascii="Arial" w:hAnsi="Arial" w:cs="Arial"/>
          <w:sz w:val="24"/>
          <w:szCs w:val="24"/>
        </w:rPr>
        <w:t xml:space="preserve"> </w:t>
      </w:r>
      <w:r w:rsidRPr="007F0D9A">
        <w:rPr>
          <w:rFonts w:ascii="Arial" w:hAnsi="Arial" w:cs="Arial"/>
          <w:sz w:val="24"/>
          <w:szCs w:val="24"/>
        </w:rPr>
        <w:t>(2017)</w:t>
      </w:r>
      <w:r w:rsidR="00414028" w:rsidRPr="007F0D9A">
        <w:rPr>
          <w:rFonts w:ascii="Arial" w:hAnsi="Arial" w:cs="Arial"/>
          <w:sz w:val="24"/>
          <w:szCs w:val="24"/>
        </w:rPr>
        <w:t>.</w:t>
      </w:r>
      <w:r w:rsidRPr="007F0D9A">
        <w:rPr>
          <w:rFonts w:ascii="Arial" w:hAnsi="Arial" w:cs="Arial"/>
          <w:sz w:val="24"/>
          <w:szCs w:val="24"/>
        </w:rPr>
        <w:t xml:space="preserve"> </w:t>
      </w:r>
      <w:r w:rsidR="00252B95" w:rsidRPr="007F0D9A">
        <w:rPr>
          <w:rFonts w:ascii="Arial" w:hAnsi="Arial" w:cs="Arial"/>
          <w:sz w:val="24"/>
          <w:szCs w:val="24"/>
        </w:rPr>
        <w:t>“</w:t>
      </w:r>
      <w:r w:rsidRPr="007F0D9A">
        <w:rPr>
          <w:rFonts w:ascii="Arial" w:hAnsi="Arial" w:cs="Arial"/>
          <w:sz w:val="24"/>
          <w:szCs w:val="24"/>
        </w:rPr>
        <w:t xml:space="preserve">Guidelines on </w:t>
      </w:r>
      <w:r w:rsidR="00BC377A" w:rsidRPr="007F0D9A">
        <w:rPr>
          <w:rFonts w:ascii="Arial" w:hAnsi="Arial" w:cs="Arial"/>
          <w:sz w:val="24"/>
          <w:szCs w:val="24"/>
        </w:rPr>
        <w:t>contracts and procurement</w:t>
      </w:r>
      <w:r w:rsidR="00252B95" w:rsidRPr="007F0D9A">
        <w:rPr>
          <w:rFonts w:ascii="Arial" w:hAnsi="Arial" w:cs="Arial"/>
          <w:sz w:val="24"/>
          <w:szCs w:val="24"/>
        </w:rPr>
        <w:t>”</w:t>
      </w:r>
      <w:r w:rsidR="00BC377A" w:rsidRPr="007F0D9A">
        <w:rPr>
          <w:rFonts w:ascii="Arial" w:hAnsi="Arial" w:cs="Arial"/>
          <w:sz w:val="24"/>
          <w:szCs w:val="24"/>
        </w:rPr>
        <w:t>, A</w:t>
      </w:r>
      <w:r w:rsidR="00252B95" w:rsidRPr="007F0D9A">
        <w:rPr>
          <w:rFonts w:ascii="Arial" w:hAnsi="Arial" w:cs="Arial"/>
          <w:sz w:val="24"/>
          <w:szCs w:val="24"/>
        </w:rPr>
        <w:t>SUC</w:t>
      </w:r>
      <w:r w:rsidRPr="007F0D9A">
        <w:rPr>
          <w:rFonts w:ascii="Arial" w:hAnsi="Arial" w:cs="Arial"/>
          <w:sz w:val="24"/>
          <w:szCs w:val="24"/>
        </w:rPr>
        <w:t>: Edition 1</w:t>
      </w:r>
    </w:p>
    <w:p w14:paraId="4473E363" w14:textId="76834540" w:rsidR="00EE1099" w:rsidRPr="007F0D9A" w:rsidRDefault="00EE1099" w:rsidP="007F0D9A">
      <w:pPr>
        <w:spacing w:line="360" w:lineRule="auto"/>
        <w:jc w:val="both"/>
        <w:rPr>
          <w:rFonts w:ascii="Arial" w:hAnsi="Arial" w:cs="Arial"/>
          <w:sz w:val="24"/>
          <w:szCs w:val="24"/>
        </w:rPr>
      </w:pPr>
      <w:r w:rsidRPr="007F0D9A">
        <w:rPr>
          <w:rFonts w:ascii="Arial" w:hAnsi="Arial" w:cs="Arial"/>
          <w:sz w:val="24"/>
          <w:szCs w:val="24"/>
        </w:rPr>
        <w:t>March</w:t>
      </w:r>
      <w:r w:rsidR="00F55DB7" w:rsidRPr="007F0D9A">
        <w:rPr>
          <w:rFonts w:ascii="Arial" w:hAnsi="Arial" w:cs="Arial"/>
          <w:sz w:val="24"/>
          <w:szCs w:val="24"/>
        </w:rPr>
        <w:t>,</w:t>
      </w:r>
      <w:r w:rsidRPr="007F0D9A">
        <w:rPr>
          <w:rFonts w:ascii="Arial" w:hAnsi="Arial" w:cs="Arial"/>
          <w:sz w:val="24"/>
          <w:szCs w:val="24"/>
        </w:rPr>
        <w:t xml:space="preserve"> C</w:t>
      </w:r>
      <w:r w:rsidR="0037096D" w:rsidRPr="007F0D9A">
        <w:rPr>
          <w:rFonts w:ascii="Arial" w:hAnsi="Arial" w:cs="Arial"/>
          <w:sz w:val="24"/>
          <w:szCs w:val="24"/>
        </w:rPr>
        <w:t>.</w:t>
      </w:r>
      <w:r w:rsidRPr="007F0D9A">
        <w:rPr>
          <w:rFonts w:ascii="Arial" w:hAnsi="Arial" w:cs="Arial"/>
          <w:sz w:val="24"/>
          <w:szCs w:val="24"/>
        </w:rPr>
        <w:t xml:space="preserve"> (2017)</w:t>
      </w:r>
      <w:r w:rsidR="00252B95" w:rsidRPr="007F0D9A">
        <w:rPr>
          <w:rFonts w:ascii="Arial" w:hAnsi="Arial" w:cs="Arial"/>
          <w:sz w:val="24"/>
          <w:szCs w:val="24"/>
        </w:rPr>
        <w:t>.</w:t>
      </w:r>
      <w:r w:rsidRPr="007F0D9A">
        <w:rPr>
          <w:rFonts w:ascii="Arial" w:hAnsi="Arial" w:cs="Arial"/>
          <w:sz w:val="24"/>
          <w:szCs w:val="24"/>
        </w:rPr>
        <w:t xml:space="preserve"> </w:t>
      </w:r>
      <w:r w:rsidR="00252B95" w:rsidRPr="007F0D9A">
        <w:rPr>
          <w:rFonts w:ascii="Arial" w:hAnsi="Arial" w:cs="Arial"/>
          <w:sz w:val="24"/>
          <w:szCs w:val="24"/>
        </w:rPr>
        <w:t>“</w:t>
      </w:r>
      <w:r w:rsidRPr="007F0D9A">
        <w:rPr>
          <w:rFonts w:ascii="Arial" w:hAnsi="Arial" w:cs="Arial"/>
          <w:sz w:val="24"/>
          <w:szCs w:val="24"/>
        </w:rPr>
        <w:t>Construction Management Theory and practice</w:t>
      </w:r>
      <w:r w:rsidR="00252B95" w:rsidRPr="007F0D9A">
        <w:rPr>
          <w:rFonts w:ascii="Arial" w:hAnsi="Arial" w:cs="Arial"/>
          <w:sz w:val="24"/>
          <w:szCs w:val="24"/>
        </w:rPr>
        <w:t>”,</w:t>
      </w:r>
      <w:r w:rsidRPr="007F0D9A">
        <w:rPr>
          <w:rFonts w:ascii="Arial" w:hAnsi="Arial" w:cs="Arial"/>
          <w:sz w:val="24"/>
          <w:szCs w:val="24"/>
        </w:rPr>
        <w:t xml:space="preserve"> Routledge</w:t>
      </w:r>
    </w:p>
    <w:p w14:paraId="7F99A5A0" w14:textId="0688F6A2" w:rsidR="00EE1099" w:rsidRPr="007F0D9A" w:rsidRDefault="00EE1099" w:rsidP="007F0D9A">
      <w:pPr>
        <w:spacing w:line="360" w:lineRule="auto"/>
        <w:jc w:val="both"/>
        <w:rPr>
          <w:rFonts w:ascii="Arial" w:hAnsi="Arial" w:cs="Arial"/>
          <w:sz w:val="24"/>
          <w:szCs w:val="24"/>
        </w:rPr>
      </w:pPr>
      <w:r w:rsidRPr="007F0D9A">
        <w:rPr>
          <w:rFonts w:ascii="Arial" w:hAnsi="Arial" w:cs="Arial"/>
          <w:sz w:val="24"/>
          <w:szCs w:val="24"/>
        </w:rPr>
        <w:t>Morledge</w:t>
      </w:r>
      <w:r w:rsidR="00F55DB7" w:rsidRPr="007F0D9A">
        <w:rPr>
          <w:rFonts w:ascii="Arial" w:hAnsi="Arial" w:cs="Arial"/>
          <w:sz w:val="24"/>
          <w:szCs w:val="24"/>
        </w:rPr>
        <w:t xml:space="preserve">, </w:t>
      </w:r>
      <w:r w:rsidRPr="007F0D9A">
        <w:rPr>
          <w:rFonts w:ascii="Arial" w:hAnsi="Arial" w:cs="Arial"/>
          <w:sz w:val="24"/>
          <w:szCs w:val="24"/>
        </w:rPr>
        <w:t>R</w:t>
      </w:r>
      <w:r w:rsidR="00F55DB7" w:rsidRPr="007F0D9A">
        <w:rPr>
          <w:rFonts w:ascii="Arial" w:hAnsi="Arial" w:cs="Arial"/>
          <w:sz w:val="24"/>
          <w:szCs w:val="24"/>
        </w:rPr>
        <w:t>.,</w:t>
      </w:r>
      <w:r w:rsidRPr="007F0D9A">
        <w:rPr>
          <w:rFonts w:ascii="Arial" w:hAnsi="Arial" w:cs="Arial"/>
          <w:sz w:val="24"/>
          <w:szCs w:val="24"/>
        </w:rPr>
        <w:t xml:space="preserve"> (2024)</w:t>
      </w:r>
      <w:r w:rsidR="00F55DB7" w:rsidRPr="007F0D9A">
        <w:rPr>
          <w:rFonts w:ascii="Arial" w:hAnsi="Arial" w:cs="Arial"/>
          <w:sz w:val="24"/>
          <w:szCs w:val="24"/>
        </w:rPr>
        <w:t xml:space="preserve">. </w:t>
      </w:r>
      <w:r w:rsidR="00252B95" w:rsidRPr="007F0D9A">
        <w:rPr>
          <w:rFonts w:ascii="Arial" w:hAnsi="Arial" w:cs="Arial"/>
          <w:sz w:val="24"/>
          <w:szCs w:val="24"/>
        </w:rPr>
        <w:t>“</w:t>
      </w:r>
      <w:r w:rsidRPr="007F0D9A">
        <w:rPr>
          <w:rFonts w:ascii="Arial" w:hAnsi="Arial" w:cs="Arial"/>
          <w:sz w:val="24"/>
          <w:szCs w:val="24"/>
        </w:rPr>
        <w:t>Developing a construction procurement strategy and selecting an appropriate route</w:t>
      </w:r>
      <w:r w:rsidR="00252B95" w:rsidRPr="007F0D9A">
        <w:rPr>
          <w:rFonts w:ascii="Arial" w:hAnsi="Arial" w:cs="Arial"/>
          <w:sz w:val="24"/>
          <w:szCs w:val="24"/>
        </w:rPr>
        <w:t>”</w:t>
      </w:r>
      <w:r w:rsidRPr="007F0D9A">
        <w:rPr>
          <w:rFonts w:ascii="Arial" w:hAnsi="Arial" w:cs="Arial"/>
          <w:sz w:val="24"/>
          <w:szCs w:val="24"/>
        </w:rPr>
        <w:t xml:space="preserve"> RICS</w:t>
      </w:r>
      <w:r w:rsidR="00252B95" w:rsidRPr="007F0D9A">
        <w:rPr>
          <w:rFonts w:ascii="Arial" w:hAnsi="Arial" w:cs="Arial"/>
          <w:sz w:val="24"/>
          <w:szCs w:val="24"/>
        </w:rPr>
        <w:t>,</w:t>
      </w:r>
      <w:r w:rsidRPr="007F0D9A">
        <w:rPr>
          <w:rFonts w:ascii="Arial" w:hAnsi="Arial" w:cs="Arial"/>
          <w:sz w:val="24"/>
          <w:szCs w:val="24"/>
        </w:rPr>
        <w:t xml:space="preserve"> </w:t>
      </w:r>
      <w:r w:rsidR="00252B95" w:rsidRPr="007F0D9A">
        <w:rPr>
          <w:rFonts w:ascii="Arial" w:hAnsi="Arial" w:cs="Arial"/>
          <w:sz w:val="24"/>
          <w:szCs w:val="24"/>
        </w:rPr>
        <w:t xml:space="preserve">practice information </w:t>
      </w:r>
      <w:r w:rsidRPr="007F0D9A">
        <w:rPr>
          <w:rFonts w:ascii="Arial" w:hAnsi="Arial" w:cs="Arial"/>
          <w:sz w:val="24"/>
          <w:szCs w:val="24"/>
        </w:rPr>
        <w:t xml:space="preserve">UK 2nd edition, </w:t>
      </w:r>
      <w:r w:rsidR="00D6355A" w:rsidRPr="007F0D9A">
        <w:rPr>
          <w:rFonts w:ascii="Arial" w:hAnsi="Arial" w:cs="Arial"/>
          <w:sz w:val="24"/>
          <w:szCs w:val="24"/>
        </w:rPr>
        <w:t xml:space="preserve">Accessed on 8/5/25, </w:t>
      </w:r>
      <w:r w:rsidR="00D6355A" w:rsidRPr="00F609A5">
        <w:rPr>
          <w:rFonts w:ascii="Arial" w:hAnsi="Arial" w:cs="Arial"/>
          <w:sz w:val="24"/>
          <w:szCs w:val="24"/>
        </w:rPr>
        <w:t xml:space="preserve">Available at: </w:t>
      </w:r>
      <w:hyperlink r:id="rId20" w:history="1">
        <w:r w:rsidR="00F55DB7" w:rsidRPr="007F0D9A">
          <w:rPr>
            <w:rStyle w:val="Hyperlink"/>
            <w:rFonts w:ascii="Arial" w:hAnsi="Arial" w:cs="Arial"/>
            <w:sz w:val="24"/>
            <w:szCs w:val="24"/>
          </w:rPr>
          <w:t>https://www.rics.org/content/dam/ricsglobal/documents/standards/Developing-a-construction-procurement-strategy.pdf</w:t>
        </w:r>
      </w:hyperlink>
      <w:r w:rsidRPr="007F0D9A">
        <w:rPr>
          <w:rFonts w:ascii="Arial" w:hAnsi="Arial" w:cs="Arial"/>
          <w:sz w:val="24"/>
          <w:szCs w:val="24"/>
        </w:rPr>
        <w:t xml:space="preserve"> </w:t>
      </w:r>
    </w:p>
    <w:p w14:paraId="6A8EA421" w14:textId="2F86A3F2" w:rsidR="00EE1099" w:rsidRPr="007F0D9A" w:rsidRDefault="00EE1099" w:rsidP="007F0D9A">
      <w:pPr>
        <w:spacing w:line="360" w:lineRule="auto"/>
        <w:jc w:val="both"/>
        <w:rPr>
          <w:rFonts w:ascii="Arial" w:hAnsi="Arial" w:cs="Arial"/>
          <w:sz w:val="24"/>
          <w:szCs w:val="24"/>
        </w:rPr>
      </w:pPr>
      <w:r w:rsidRPr="007F0D9A">
        <w:rPr>
          <w:rFonts w:ascii="Arial" w:hAnsi="Arial" w:cs="Arial"/>
          <w:sz w:val="24"/>
          <w:szCs w:val="24"/>
        </w:rPr>
        <w:t>Murcutt</w:t>
      </w:r>
      <w:r w:rsidR="006647A8" w:rsidRPr="007F0D9A">
        <w:rPr>
          <w:rFonts w:ascii="Arial" w:hAnsi="Arial" w:cs="Arial"/>
          <w:sz w:val="24"/>
          <w:szCs w:val="24"/>
        </w:rPr>
        <w:t>,</w:t>
      </w:r>
      <w:r w:rsidRPr="007F0D9A">
        <w:rPr>
          <w:rFonts w:ascii="Arial" w:hAnsi="Arial" w:cs="Arial"/>
          <w:sz w:val="24"/>
          <w:szCs w:val="24"/>
        </w:rPr>
        <w:t xml:space="preserve"> G</w:t>
      </w:r>
      <w:r w:rsidR="006647A8" w:rsidRPr="007F0D9A">
        <w:rPr>
          <w:rFonts w:ascii="Arial" w:hAnsi="Arial" w:cs="Arial"/>
          <w:sz w:val="24"/>
          <w:szCs w:val="24"/>
        </w:rPr>
        <w:t>.</w:t>
      </w:r>
      <w:r w:rsidRPr="007F0D9A">
        <w:rPr>
          <w:rFonts w:ascii="Arial" w:hAnsi="Arial" w:cs="Arial"/>
          <w:sz w:val="24"/>
          <w:szCs w:val="24"/>
        </w:rPr>
        <w:t xml:space="preserve"> (1988)</w:t>
      </w:r>
      <w:r w:rsidR="006647A8" w:rsidRPr="007F0D9A">
        <w:rPr>
          <w:rFonts w:ascii="Arial" w:hAnsi="Arial" w:cs="Arial"/>
          <w:sz w:val="24"/>
          <w:szCs w:val="24"/>
        </w:rPr>
        <w:t>.</w:t>
      </w:r>
      <w:r w:rsidRPr="007F0D9A">
        <w:rPr>
          <w:rFonts w:ascii="Arial" w:hAnsi="Arial" w:cs="Arial"/>
          <w:sz w:val="24"/>
          <w:szCs w:val="24"/>
        </w:rPr>
        <w:t xml:space="preserve"> “Design and Build, code of estimating practice supplement two”, </w:t>
      </w:r>
      <w:r w:rsidR="00214AD8" w:rsidRPr="007F0D9A">
        <w:rPr>
          <w:rFonts w:ascii="Arial" w:hAnsi="Arial" w:cs="Arial"/>
          <w:sz w:val="24"/>
          <w:szCs w:val="24"/>
        </w:rPr>
        <w:t>The Chartered Institute of Building</w:t>
      </w:r>
    </w:p>
    <w:p w14:paraId="396DF496" w14:textId="72A4A9E6" w:rsidR="00EE1099" w:rsidRPr="007F0D9A" w:rsidRDefault="00EE1099" w:rsidP="007F0D9A">
      <w:pPr>
        <w:spacing w:line="360" w:lineRule="auto"/>
        <w:jc w:val="both"/>
        <w:rPr>
          <w:rFonts w:ascii="Arial" w:hAnsi="Arial" w:cs="Arial"/>
          <w:sz w:val="24"/>
          <w:szCs w:val="24"/>
        </w:rPr>
      </w:pPr>
      <w:r w:rsidRPr="007F0D9A">
        <w:rPr>
          <w:rFonts w:ascii="Arial" w:hAnsi="Arial" w:cs="Arial"/>
          <w:sz w:val="24"/>
          <w:szCs w:val="24"/>
        </w:rPr>
        <w:t>Peace, S. and Bennett, J. (2002)</w:t>
      </w:r>
      <w:r w:rsidR="00214AD8" w:rsidRPr="007F0D9A">
        <w:rPr>
          <w:rFonts w:ascii="Arial" w:hAnsi="Arial" w:cs="Arial"/>
          <w:sz w:val="24"/>
          <w:szCs w:val="24"/>
        </w:rPr>
        <w:t>.</w:t>
      </w:r>
      <w:r w:rsidRPr="007F0D9A">
        <w:rPr>
          <w:rFonts w:ascii="Arial" w:hAnsi="Arial" w:cs="Arial"/>
          <w:sz w:val="24"/>
          <w:szCs w:val="24"/>
        </w:rPr>
        <w:t xml:space="preserve"> </w:t>
      </w:r>
      <w:r w:rsidR="00214AD8" w:rsidRPr="007F0D9A">
        <w:rPr>
          <w:rFonts w:ascii="Arial" w:hAnsi="Arial" w:cs="Arial"/>
          <w:sz w:val="24"/>
          <w:szCs w:val="24"/>
        </w:rPr>
        <w:t>“</w:t>
      </w:r>
      <w:r w:rsidRPr="007F0D9A">
        <w:rPr>
          <w:rFonts w:ascii="Arial" w:hAnsi="Arial" w:cs="Arial"/>
          <w:sz w:val="24"/>
          <w:szCs w:val="24"/>
        </w:rPr>
        <w:t xml:space="preserve">How To </w:t>
      </w:r>
      <w:r w:rsidR="00B73E2B" w:rsidRPr="007F0D9A">
        <w:rPr>
          <w:rFonts w:ascii="Arial" w:hAnsi="Arial" w:cs="Arial"/>
          <w:sz w:val="24"/>
          <w:szCs w:val="24"/>
        </w:rPr>
        <w:t>Use A</w:t>
      </w:r>
      <w:r w:rsidRPr="007F0D9A">
        <w:rPr>
          <w:rFonts w:ascii="Arial" w:hAnsi="Arial" w:cs="Arial"/>
          <w:sz w:val="24"/>
          <w:szCs w:val="24"/>
        </w:rPr>
        <w:t xml:space="preserve"> Design Build Approach For A Construction Project: A Client Guide</w:t>
      </w:r>
      <w:r w:rsidR="00214AD8" w:rsidRPr="007F0D9A">
        <w:rPr>
          <w:rFonts w:ascii="Arial" w:hAnsi="Arial" w:cs="Arial"/>
          <w:sz w:val="24"/>
          <w:szCs w:val="24"/>
        </w:rPr>
        <w:t>”, The</w:t>
      </w:r>
      <w:r w:rsidRPr="007F0D9A">
        <w:rPr>
          <w:rFonts w:ascii="Arial" w:hAnsi="Arial" w:cs="Arial"/>
          <w:sz w:val="24"/>
          <w:szCs w:val="24"/>
        </w:rPr>
        <w:t xml:space="preserve"> Chartered Institute of Building </w:t>
      </w:r>
    </w:p>
    <w:p w14:paraId="53D168FC" w14:textId="61673436" w:rsidR="00F23961" w:rsidRPr="007F0D9A" w:rsidRDefault="00EC4CB9" w:rsidP="007F0D9A">
      <w:pPr>
        <w:spacing w:line="360" w:lineRule="auto"/>
        <w:jc w:val="both"/>
        <w:rPr>
          <w:rFonts w:ascii="Arial" w:hAnsi="Arial" w:cs="Arial"/>
          <w:sz w:val="24"/>
          <w:szCs w:val="24"/>
        </w:rPr>
      </w:pPr>
      <w:r w:rsidRPr="007F0D9A">
        <w:rPr>
          <w:rFonts w:ascii="Arial" w:hAnsi="Arial" w:cs="Arial"/>
          <w:sz w:val="24"/>
          <w:szCs w:val="24"/>
        </w:rPr>
        <w:t>“</w:t>
      </w:r>
      <w:r w:rsidR="00F23961" w:rsidRPr="007F0D9A">
        <w:rPr>
          <w:rFonts w:ascii="Arial" w:hAnsi="Arial" w:cs="Arial"/>
          <w:sz w:val="24"/>
          <w:szCs w:val="24"/>
        </w:rPr>
        <w:t>Procurement and Partnering Strategy</w:t>
      </w:r>
      <w:r w:rsidRPr="007F0D9A">
        <w:rPr>
          <w:rFonts w:ascii="Arial" w:hAnsi="Arial" w:cs="Arial"/>
          <w:sz w:val="24"/>
          <w:szCs w:val="24"/>
        </w:rPr>
        <w:t>”</w:t>
      </w:r>
      <w:r w:rsidR="00F23961" w:rsidRPr="007F0D9A">
        <w:rPr>
          <w:rFonts w:ascii="Arial" w:hAnsi="Arial" w:cs="Arial"/>
          <w:sz w:val="24"/>
          <w:szCs w:val="24"/>
        </w:rPr>
        <w:t xml:space="preserve"> (2000)</w:t>
      </w:r>
      <w:r w:rsidR="00C00790" w:rsidRPr="007F0D9A">
        <w:rPr>
          <w:rFonts w:ascii="Arial" w:hAnsi="Arial" w:cs="Arial"/>
          <w:sz w:val="24"/>
          <w:szCs w:val="24"/>
        </w:rPr>
        <w:t>.</w:t>
      </w:r>
      <w:r w:rsidR="00F23961" w:rsidRPr="007F0D9A">
        <w:rPr>
          <w:rFonts w:ascii="Arial" w:hAnsi="Arial" w:cs="Arial"/>
          <w:sz w:val="24"/>
          <w:szCs w:val="24"/>
        </w:rPr>
        <w:t xml:space="preserve"> Scottish Homes, Performance and Regulation </w:t>
      </w:r>
    </w:p>
    <w:p w14:paraId="2AFEBF16" w14:textId="4F6A563B" w:rsidR="00744566" w:rsidRPr="007F0D9A" w:rsidRDefault="00744566" w:rsidP="007F0D9A">
      <w:pPr>
        <w:spacing w:line="360" w:lineRule="auto"/>
        <w:jc w:val="both"/>
        <w:rPr>
          <w:rFonts w:ascii="Arial" w:hAnsi="Arial" w:cs="Arial"/>
          <w:sz w:val="24"/>
          <w:szCs w:val="24"/>
        </w:rPr>
      </w:pPr>
      <w:r w:rsidRPr="007F0D9A">
        <w:rPr>
          <w:rFonts w:ascii="Arial" w:hAnsi="Arial" w:cs="Arial"/>
          <w:sz w:val="24"/>
          <w:szCs w:val="24"/>
        </w:rPr>
        <w:t>Stuart</w:t>
      </w:r>
      <w:r w:rsidR="008B3389" w:rsidRPr="007F0D9A">
        <w:rPr>
          <w:rFonts w:ascii="Arial" w:hAnsi="Arial" w:cs="Arial"/>
          <w:sz w:val="24"/>
          <w:szCs w:val="24"/>
        </w:rPr>
        <w:t>,</w:t>
      </w:r>
      <w:r w:rsidRPr="007F0D9A">
        <w:rPr>
          <w:rFonts w:ascii="Arial" w:hAnsi="Arial" w:cs="Arial"/>
          <w:sz w:val="24"/>
          <w:szCs w:val="24"/>
        </w:rPr>
        <w:t xml:space="preserve"> I</w:t>
      </w:r>
      <w:r w:rsidR="008B3389" w:rsidRPr="007F0D9A">
        <w:rPr>
          <w:rFonts w:ascii="Arial" w:hAnsi="Arial" w:cs="Arial"/>
          <w:sz w:val="24"/>
          <w:szCs w:val="24"/>
        </w:rPr>
        <w:t>.</w:t>
      </w:r>
      <w:r w:rsidR="00D6355A" w:rsidRPr="007F0D9A">
        <w:rPr>
          <w:rFonts w:ascii="Arial" w:hAnsi="Arial" w:cs="Arial"/>
          <w:sz w:val="24"/>
          <w:szCs w:val="24"/>
        </w:rPr>
        <w:t xml:space="preserve"> </w:t>
      </w:r>
      <w:r w:rsidRPr="007F0D9A">
        <w:rPr>
          <w:rFonts w:ascii="Arial" w:hAnsi="Arial" w:cs="Arial"/>
          <w:sz w:val="24"/>
          <w:szCs w:val="24"/>
        </w:rPr>
        <w:t>(2012)</w:t>
      </w:r>
      <w:r w:rsidR="00C00790" w:rsidRPr="007F0D9A">
        <w:rPr>
          <w:rFonts w:ascii="Arial" w:hAnsi="Arial" w:cs="Arial"/>
          <w:sz w:val="24"/>
          <w:szCs w:val="24"/>
        </w:rPr>
        <w:t>.</w:t>
      </w:r>
      <w:r w:rsidRPr="007F0D9A">
        <w:rPr>
          <w:rFonts w:ascii="Arial" w:hAnsi="Arial" w:cs="Arial"/>
          <w:sz w:val="24"/>
          <w:szCs w:val="24"/>
        </w:rPr>
        <w:t xml:space="preserve"> Local Highway Authorities Collaborative Alliance Toolkit Department for Transport</w:t>
      </w:r>
      <w:r w:rsidR="00757CBD" w:rsidRPr="007F0D9A">
        <w:rPr>
          <w:rFonts w:ascii="Arial" w:hAnsi="Arial" w:cs="Arial"/>
          <w:sz w:val="24"/>
          <w:szCs w:val="24"/>
        </w:rPr>
        <w:t xml:space="preserve">, </w:t>
      </w:r>
      <w:r w:rsidR="00757CBD" w:rsidRPr="007F0D9A">
        <w:rPr>
          <w:rFonts w:ascii="Arial" w:hAnsi="Arial" w:cs="Arial"/>
          <w:sz w:val="24"/>
          <w:szCs w:val="24"/>
        </w:rPr>
        <w:t xml:space="preserve">Accessed on 8/5/25, </w:t>
      </w:r>
      <w:r w:rsidR="00757CBD" w:rsidRPr="00F609A5">
        <w:rPr>
          <w:rFonts w:ascii="Arial" w:hAnsi="Arial" w:cs="Arial"/>
          <w:sz w:val="24"/>
          <w:szCs w:val="24"/>
        </w:rPr>
        <w:t xml:space="preserve">Available at: </w:t>
      </w:r>
      <w:r w:rsidR="00757CBD" w:rsidRPr="007F0D9A">
        <w:rPr>
          <w:rFonts w:ascii="Arial" w:hAnsi="Arial" w:cs="Arial"/>
          <w:sz w:val="24"/>
          <w:szCs w:val="24"/>
        </w:rPr>
        <w:t xml:space="preserve"> </w:t>
      </w:r>
      <w:hyperlink r:id="rId21" w:history="1">
        <w:r w:rsidR="00757CBD" w:rsidRPr="007F0D9A">
          <w:rPr>
            <w:rStyle w:val="Hyperlink"/>
            <w:rFonts w:ascii="Arial" w:hAnsi="Arial" w:cs="Arial"/>
            <w:sz w:val="24"/>
            <w:szCs w:val="24"/>
          </w:rPr>
          <w:t>https://www.theihe.org/wp-content/uploads/2020/07/120824-lha-collaborative-alliance-toolkit-v1-appendices.pdf</w:t>
        </w:r>
      </w:hyperlink>
      <w:r w:rsidR="00757CBD" w:rsidRPr="007F0D9A">
        <w:rPr>
          <w:rFonts w:ascii="Arial" w:hAnsi="Arial" w:cs="Arial"/>
          <w:sz w:val="24"/>
          <w:szCs w:val="24"/>
        </w:rPr>
        <w:t xml:space="preserve"> </w:t>
      </w:r>
    </w:p>
    <w:p w14:paraId="2867A2B6" w14:textId="511CB9A5" w:rsidR="002D6669" w:rsidRPr="007F0D9A" w:rsidRDefault="00F23961" w:rsidP="007F0D9A">
      <w:pPr>
        <w:spacing w:line="360" w:lineRule="auto"/>
        <w:jc w:val="both"/>
        <w:rPr>
          <w:rFonts w:ascii="Arial" w:hAnsi="Arial" w:cs="Arial"/>
          <w:sz w:val="24"/>
          <w:szCs w:val="24"/>
        </w:rPr>
      </w:pPr>
      <w:r w:rsidRPr="007F0D9A">
        <w:rPr>
          <w:rFonts w:ascii="Arial" w:hAnsi="Arial" w:cs="Arial"/>
          <w:sz w:val="24"/>
          <w:szCs w:val="24"/>
        </w:rPr>
        <w:t>Wassenaer</w:t>
      </w:r>
      <w:r w:rsidR="00D6355A" w:rsidRPr="007F0D9A">
        <w:rPr>
          <w:rFonts w:ascii="Arial" w:hAnsi="Arial" w:cs="Arial"/>
          <w:sz w:val="24"/>
          <w:szCs w:val="24"/>
        </w:rPr>
        <w:t>,</w:t>
      </w:r>
      <w:r w:rsidR="00CE688E" w:rsidRPr="007F0D9A">
        <w:rPr>
          <w:rFonts w:ascii="Arial" w:hAnsi="Arial" w:cs="Arial"/>
          <w:sz w:val="24"/>
          <w:szCs w:val="24"/>
        </w:rPr>
        <w:t xml:space="preserve"> V</w:t>
      </w:r>
      <w:r w:rsidR="008B3389" w:rsidRPr="007F0D9A">
        <w:rPr>
          <w:rFonts w:ascii="Arial" w:hAnsi="Arial" w:cs="Arial"/>
          <w:sz w:val="24"/>
          <w:szCs w:val="24"/>
        </w:rPr>
        <w:t>.</w:t>
      </w:r>
      <w:r w:rsidR="00A41C51" w:rsidRPr="007F0D9A">
        <w:rPr>
          <w:rFonts w:ascii="Arial" w:hAnsi="Arial" w:cs="Arial"/>
          <w:sz w:val="24"/>
          <w:szCs w:val="24"/>
        </w:rPr>
        <w:t xml:space="preserve"> </w:t>
      </w:r>
      <w:r w:rsidRPr="007F0D9A">
        <w:rPr>
          <w:rFonts w:ascii="Arial" w:hAnsi="Arial" w:cs="Arial"/>
          <w:sz w:val="24"/>
          <w:szCs w:val="24"/>
        </w:rPr>
        <w:t>(2017)</w:t>
      </w:r>
      <w:r w:rsidR="00CE688E" w:rsidRPr="007F0D9A">
        <w:rPr>
          <w:rFonts w:ascii="Arial" w:hAnsi="Arial" w:cs="Arial"/>
          <w:sz w:val="24"/>
          <w:szCs w:val="24"/>
        </w:rPr>
        <w:t xml:space="preserve"> “</w:t>
      </w:r>
      <w:r w:rsidRPr="007F0D9A">
        <w:rPr>
          <w:rFonts w:ascii="Arial" w:hAnsi="Arial" w:cs="Arial"/>
          <w:sz w:val="24"/>
          <w:szCs w:val="24"/>
        </w:rPr>
        <w:t>A PRACTICAL GUIDE TO SUCCESSFUL CONSTRUCTION PROJECTS</w:t>
      </w:r>
      <w:r w:rsidR="00CE688E" w:rsidRPr="007F0D9A">
        <w:rPr>
          <w:rFonts w:ascii="Arial" w:hAnsi="Arial" w:cs="Arial"/>
          <w:sz w:val="24"/>
          <w:szCs w:val="24"/>
        </w:rPr>
        <w:t>”,</w:t>
      </w:r>
      <w:r w:rsidRPr="007F0D9A">
        <w:rPr>
          <w:rFonts w:ascii="Arial" w:hAnsi="Arial" w:cs="Arial"/>
          <w:sz w:val="24"/>
          <w:szCs w:val="24"/>
        </w:rPr>
        <w:t xml:space="preserve"> The Faithful Goose – The Hague, The Netherlands 2017</w:t>
      </w:r>
    </w:p>
    <w:p w14:paraId="0ED08368" w14:textId="77777777" w:rsidR="00744566" w:rsidRPr="007F0D9A" w:rsidRDefault="00744566" w:rsidP="007F0D9A">
      <w:pPr>
        <w:spacing w:line="360" w:lineRule="auto"/>
        <w:jc w:val="both"/>
        <w:rPr>
          <w:rFonts w:ascii="Arial" w:hAnsi="Arial" w:cs="Arial"/>
          <w:sz w:val="24"/>
          <w:szCs w:val="24"/>
        </w:rPr>
      </w:pPr>
    </w:p>
    <w:p w14:paraId="74EADA0F" w14:textId="578FD81C" w:rsidR="00050330" w:rsidRPr="007F0D9A" w:rsidRDefault="00050330" w:rsidP="007F0D9A">
      <w:pPr>
        <w:spacing w:line="360" w:lineRule="auto"/>
        <w:jc w:val="both"/>
        <w:rPr>
          <w:rFonts w:ascii="Arial" w:hAnsi="Arial" w:cs="Arial"/>
          <w:sz w:val="24"/>
          <w:szCs w:val="24"/>
        </w:rPr>
      </w:pPr>
    </w:p>
    <w:sectPr w:rsidR="00050330" w:rsidRPr="007F0D9A" w:rsidSect="00366F4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4812"/>
    <w:rsid w:val="00010A6C"/>
    <w:rsid w:val="00012887"/>
    <w:rsid w:val="00014996"/>
    <w:rsid w:val="00024B3E"/>
    <w:rsid w:val="0002738B"/>
    <w:rsid w:val="00031627"/>
    <w:rsid w:val="00036D4C"/>
    <w:rsid w:val="00050330"/>
    <w:rsid w:val="00050779"/>
    <w:rsid w:val="00056318"/>
    <w:rsid w:val="000563CB"/>
    <w:rsid w:val="00067B7F"/>
    <w:rsid w:val="00080559"/>
    <w:rsid w:val="00080658"/>
    <w:rsid w:val="00083F0B"/>
    <w:rsid w:val="00090CA6"/>
    <w:rsid w:val="00093839"/>
    <w:rsid w:val="000951F2"/>
    <w:rsid w:val="000B2FDF"/>
    <w:rsid w:val="000B42E8"/>
    <w:rsid w:val="000B659A"/>
    <w:rsid w:val="000C259E"/>
    <w:rsid w:val="000C2C1D"/>
    <w:rsid w:val="000D626F"/>
    <w:rsid w:val="000D7BDD"/>
    <w:rsid w:val="000E0BB4"/>
    <w:rsid w:val="000E10DF"/>
    <w:rsid w:val="0010159C"/>
    <w:rsid w:val="001049B3"/>
    <w:rsid w:val="0010583B"/>
    <w:rsid w:val="0011184E"/>
    <w:rsid w:val="00120E1A"/>
    <w:rsid w:val="001258C9"/>
    <w:rsid w:val="001316D3"/>
    <w:rsid w:val="0015292A"/>
    <w:rsid w:val="00155451"/>
    <w:rsid w:val="00160D86"/>
    <w:rsid w:val="00162248"/>
    <w:rsid w:val="00163DAC"/>
    <w:rsid w:val="00166996"/>
    <w:rsid w:val="001754D7"/>
    <w:rsid w:val="0018352C"/>
    <w:rsid w:val="001863C2"/>
    <w:rsid w:val="00186708"/>
    <w:rsid w:val="00187EB5"/>
    <w:rsid w:val="00187F1E"/>
    <w:rsid w:val="001908CF"/>
    <w:rsid w:val="00190E5B"/>
    <w:rsid w:val="00193338"/>
    <w:rsid w:val="001B0682"/>
    <w:rsid w:val="001B3404"/>
    <w:rsid w:val="001B4A21"/>
    <w:rsid w:val="001B6A9E"/>
    <w:rsid w:val="001C4A46"/>
    <w:rsid w:val="001C542C"/>
    <w:rsid w:val="001D10C7"/>
    <w:rsid w:val="001E3756"/>
    <w:rsid w:val="001E3B1F"/>
    <w:rsid w:val="001E4F81"/>
    <w:rsid w:val="001F477C"/>
    <w:rsid w:val="00214AD8"/>
    <w:rsid w:val="0021720C"/>
    <w:rsid w:val="00225EAB"/>
    <w:rsid w:val="002316AC"/>
    <w:rsid w:val="00233E29"/>
    <w:rsid w:val="00234CAD"/>
    <w:rsid w:val="00237B95"/>
    <w:rsid w:val="002427CA"/>
    <w:rsid w:val="00245704"/>
    <w:rsid w:val="00245913"/>
    <w:rsid w:val="00246F2A"/>
    <w:rsid w:val="002522BF"/>
    <w:rsid w:val="00252B95"/>
    <w:rsid w:val="00255E5F"/>
    <w:rsid w:val="002605EF"/>
    <w:rsid w:val="00260EAF"/>
    <w:rsid w:val="00262D16"/>
    <w:rsid w:val="0026537B"/>
    <w:rsid w:val="00274D06"/>
    <w:rsid w:val="00275C50"/>
    <w:rsid w:val="00276F7B"/>
    <w:rsid w:val="00281CA6"/>
    <w:rsid w:val="00281D7E"/>
    <w:rsid w:val="00282E2F"/>
    <w:rsid w:val="0028549F"/>
    <w:rsid w:val="00287AB7"/>
    <w:rsid w:val="00292309"/>
    <w:rsid w:val="00293C54"/>
    <w:rsid w:val="00297310"/>
    <w:rsid w:val="002A09A0"/>
    <w:rsid w:val="002A7022"/>
    <w:rsid w:val="002D045E"/>
    <w:rsid w:val="002D23C1"/>
    <w:rsid w:val="002D4828"/>
    <w:rsid w:val="002D6669"/>
    <w:rsid w:val="002E22AD"/>
    <w:rsid w:val="002E3878"/>
    <w:rsid w:val="002F2517"/>
    <w:rsid w:val="002F3D65"/>
    <w:rsid w:val="002F4200"/>
    <w:rsid w:val="003043C1"/>
    <w:rsid w:val="00320543"/>
    <w:rsid w:val="00324545"/>
    <w:rsid w:val="0034527B"/>
    <w:rsid w:val="00347B10"/>
    <w:rsid w:val="003516E8"/>
    <w:rsid w:val="00351C26"/>
    <w:rsid w:val="00353B6E"/>
    <w:rsid w:val="00366F4D"/>
    <w:rsid w:val="0037096D"/>
    <w:rsid w:val="003744DF"/>
    <w:rsid w:val="003857E0"/>
    <w:rsid w:val="0038700A"/>
    <w:rsid w:val="00396CE1"/>
    <w:rsid w:val="003B0E8B"/>
    <w:rsid w:val="003B280A"/>
    <w:rsid w:val="003B7070"/>
    <w:rsid w:val="003C1629"/>
    <w:rsid w:val="003C26D5"/>
    <w:rsid w:val="003C4729"/>
    <w:rsid w:val="003E6629"/>
    <w:rsid w:val="003F12ED"/>
    <w:rsid w:val="003F5F0B"/>
    <w:rsid w:val="003F6FEB"/>
    <w:rsid w:val="00410D11"/>
    <w:rsid w:val="00414028"/>
    <w:rsid w:val="004170F3"/>
    <w:rsid w:val="00417999"/>
    <w:rsid w:val="004211DC"/>
    <w:rsid w:val="00423051"/>
    <w:rsid w:val="00425A7F"/>
    <w:rsid w:val="00435D26"/>
    <w:rsid w:val="00437FC4"/>
    <w:rsid w:val="004400E4"/>
    <w:rsid w:val="004420C3"/>
    <w:rsid w:val="004471F5"/>
    <w:rsid w:val="0045586B"/>
    <w:rsid w:val="00461983"/>
    <w:rsid w:val="004665B9"/>
    <w:rsid w:val="004A582E"/>
    <w:rsid w:val="004B1B2B"/>
    <w:rsid w:val="004B3731"/>
    <w:rsid w:val="004B3CBF"/>
    <w:rsid w:val="004B6555"/>
    <w:rsid w:val="004B7D18"/>
    <w:rsid w:val="004C0BE5"/>
    <w:rsid w:val="004D7078"/>
    <w:rsid w:val="004E531B"/>
    <w:rsid w:val="004F3FD9"/>
    <w:rsid w:val="004F680A"/>
    <w:rsid w:val="0050188D"/>
    <w:rsid w:val="005026F4"/>
    <w:rsid w:val="005049AE"/>
    <w:rsid w:val="005138E5"/>
    <w:rsid w:val="00515DE5"/>
    <w:rsid w:val="005167C1"/>
    <w:rsid w:val="00521140"/>
    <w:rsid w:val="00521F5E"/>
    <w:rsid w:val="0053406C"/>
    <w:rsid w:val="005354FB"/>
    <w:rsid w:val="005359DE"/>
    <w:rsid w:val="005509BE"/>
    <w:rsid w:val="0055452C"/>
    <w:rsid w:val="0055616C"/>
    <w:rsid w:val="00557336"/>
    <w:rsid w:val="0055734D"/>
    <w:rsid w:val="00560A1F"/>
    <w:rsid w:val="00561FB1"/>
    <w:rsid w:val="005636BD"/>
    <w:rsid w:val="005771E6"/>
    <w:rsid w:val="00581082"/>
    <w:rsid w:val="005861D7"/>
    <w:rsid w:val="005A1511"/>
    <w:rsid w:val="005A26E6"/>
    <w:rsid w:val="005B05F2"/>
    <w:rsid w:val="005B21B8"/>
    <w:rsid w:val="005B4C56"/>
    <w:rsid w:val="005C05DC"/>
    <w:rsid w:val="005C1882"/>
    <w:rsid w:val="005C45DC"/>
    <w:rsid w:val="005C76F8"/>
    <w:rsid w:val="005C7C90"/>
    <w:rsid w:val="005D0ED7"/>
    <w:rsid w:val="005E4CE7"/>
    <w:rsid w:val="005E4D3C"/>
    <w:rsid w:val="005E735C"/>
    <w:rsid w:val="005F7862"/>
    <w:rsid w:val="0060076E"/>
    <w:rsid w:val="00607EE6"/>
    <w:rsid w:val="00610723"/>
    <w:rsid w:val="00616909"/>
    <w:rsid w:val="0062098D"/>
    <w:rsid w:val="00624B2E"/>
    <w:rsid w:val="00650764"/>
    <w:rsid w:val="00652163"/>
    <w:rsid w:val="0065753F"/>
    <w:rsid w:val="006647A8"/>
    <w:rsid w:val="00674C9A"/>
    <w:rsid w:val="0067795C"/>
    <w:rsid w:val="006855B4"/>
    <w:rsid w:val="006A4812"/>
    <w:rsid w:val="006B4050"/>
    <w:rsid w:val="006B5A6D"/>
    <w:rsid w:val="006B7C31"/>
    <w:rsid w:val="006C5E0D"/>
    <w:rsid w:val="006D1F43"/>
    <w:rsid w:val="006D3954"/>
    <w:rsid w:val="006D6294"/>
    <w:rsid w:val="006E23C9"/>
    <w:rsid w:val="006F1DD5"/>
    <w:rsid w:val="006F1FC2"/>
    <w:rsid w:val="006F30E9"/>
    <w:rsid w:val="006F7CCE"/>
    <w:rsid w:val="00712715"/>
    <w:rsid w:val="007141F2"/>
    <w:rsid w:val="00720B43"/>
    <w:rsid w:val="007230A6"/>
    <w:rsid w:val="00725C77"/>
    <w:rsid w:val="00726FFF"/>
    <w:rsid w:val="00731731"/>
    <w:rsid w:val="00734567"/>
    <w:rsid w:val="007372C9"/>
    <w:rsid w:val="00740A8D"/>
    <w:rsid w:val="00742E16"/>
    <w:rsid w:val="00744566"/>
    <w:rsid w:val="00745F41"/>
    <w:rsid w:val="00751E8A"/>
    <w:rsid w:val="00757CBD"/>
    <w:rsid w:val="007613B3"/>
    <w:rsid w:val="0076243B"/>
    <w:rsid w:val="007636E4"/>
    <w:rsid w:val="00776569"/>
    <w:rsid w:val="007812EA"/>
    <w:rsid w:val="0078330C"/>
    <w:rsid w:val="007949AC"/>
    <w:rsid w:val="00795803"/>
    <w:rsid w:val="007A2981"/>
    <w:rsid w:val="007B1121"/>
    <w:rsid w:val="007B76D2"/>
    <w:rsid w:val="007C0CA3"/>
    <w:rsid w:val="007C208D"/>
    <w:rsid w:val="007C4528"/>
    <w:rsid w:val="007C5443"/>
    <w:rsid w:val="007D29D2"/>
    <w:rsid w:val="007D2BE0"/>
    <w:rsid w:val="007D62EB"/>
    <w:rsid w:val="007E2F3D"/>
    <w:rsid w:val="007E3649"/>
    <w:rsid w:val="007E3729"/>
    <w:rsid w:val="007E5C26"/>
    <w:rsid w:val="007F0D9A"/>
    <w:rsid w:val="007F3B80"/>
    <w:rsid w:val="007F3E44"/>
    <w:rsid w:val="00804FDA"/>
    <w:rsid w:val="008135F7"/>
    <w:rsid w:val="00823152"/>
    <w:rsid w:val="0083114A"/>
    <w:rsid w:val="00840AA1"/>
    <w:rsid w:val="008500F8"/>
    <w:rsid w:val="008501FC"/>
    <w:rsid w:val="00853D2E"/>
    <w:rsid w:val="0085408C"/>
    <w:rsid w:val="00856BF2"/>
    <w:rsid w:val="008632C6"/>
    <w:rsid w:val="00863EDA"/>
    <w:rsid w:val="00864607"/>
    <w:rsid w:val="0087303B"/>
    <w:rsid w:val="008838C4"/>
    <w:rsid w:val="0088474B"/>
    <w:rsid w:val="008874D0"/>
    <w:rsid w:val="0089712F"/>
    <w:rsid w:val="008B3389"/>
    <w:rsid w:val="008B7800"/>
    <w:rsid w:val="008C7155"/>
    <w:rsid w:val="008D6BDA"/>
    <w:rsid w:val="008E3A0A"/>
    <w:rsid w:val="008E5AC7"/>
    <w:rsid w:val="00915467"/>
    <w:rsid w:val="009300F9"/>
    <w:rsid w:val="00943DFF"/>
    <w:rsid w:val="0094673D"/>
    <w:rsid w:val="00947D7D"/>
    <w:rsid w:val="00950369"/>
    <w:rsid w:val="00953525"/>
    <w:rsid w:val="00954BE4"/>
    <w:rsid w:val="00964B4B"/>
    <w:rsid w:val="00966DE3"/>
    <w:rsid w:val="00970991"/>
    <w:rsid w:val="00974C0E"/>
    <w:rsid w:val="00986D95"/>
    <w:rsid w:val="009871D8"/>
    <w:rsid w:val="00992DD8"/>
    <w:rsid w:val="009A3658"/>
    <w:rsid w:val="009B7482"/>
    <w:rsid w:val="009C1588"/>
    <w:rsid w:val="009E388E"/>
    <w:rsid w:val="009E65D3"/>
    <w:rsid w:val="009F2934"/>
    <w:rsid w:val="00A0676A"/>
    <w:rsid w:val="00A14629"/>
    <w:rsid w:val="00A148B0"/>
    <w:rsid w:val="00A14D2F"/>
    <w:rsid w:val="00A30674"/>
    <w:rsid w:val="00A37E8F"/>
    <w:rsid w:val="00A41C51"/>
    <w:rsid w:val="00A41E43"/>
    <w:rsid w:val="00A423C5"/>
    <w:rsid w:val="00A45BA3"/>
    <w:rsid w:val="00A5037C"/>
    <w:rsid w:val="00A547D9"/>
    <w:rsid w:val="00A631C7"/>
    <w:rsid w:val="00A77C35"/>
    <w:rsid w:val="00A86DA9"/>
    <w:rsid w:val="00A87A84"/>
    <w:rsid w:val="00A95933"/>
    <w:rsid w:val="00A96052"/>
    <w:rsid w:val="00AA13CB"/>
    <w:rsid w:val="00AA3417"/>
    <w:rsid w:val="00AA3597"/>
    <w:rsid w:val="00AB0C9B"/>
    <w:rsid w:val="00AB56F3"/>
    <w:rsid w:val="00AB61E0"/>
    <w:rsid w:val="00AC001D"/>
    <w:rsid w:val="00AD0701"/>
    <w:rsid w:val="00AD6011"/>
    <w:rsid w:val="00AD759E"/>
    <w:rsid w:val="00AE2687"/>
    <w:rsid w:val="00AE3455"/>
    <w:rsid w:val="00AE52F4"/>
    <w:rsid w:val="00B003E2"/>
    <w:rsid w:val="00B0316C"/>
    <w:rsid w:val="00B03386"/>
    <w:rsid w:val="00B1038F"/>
    <w:rsid w:val="00B13ACD"/>
    <w:rsid w:val="00B152CD"/>
    <w:rsid w:val="00B15C49"/>
    <w:rsid w:val="00B24A10"/>
    <w:rsid w:val="00B25EF5"/>
    <w:rsid w:val="00B268C0"/>
    <w:rsid w:val="00B30B45"/>
    <w:rsid w:val="00B3176F"/>
    <w:rsid w:val="00B32599"/>
    <w:rsid w:val="00B43762"/>
    <w:rsid w:val="00B51A4E"/>
    <w:rsid w:val="00B673DD"/>
    <w:rsid w:val="00B704BA"/>
    <w:rsid w:val="00B73E2B"/>
    <w:rsid w:val="00B77EC6"/>
    <w:rsid w:val="00B81B03"/>
    <w:rsid w:val="00B86607"/>
    <w:rsid w:val="00B9002C"/>
    <w:rsid w:val="00B94395"/>
    <w:rsid w:val="00BA04FC"/>
    <w:rsid w:val="00BB2CB5"/>
    <w:rsid w:val="00BC1D45"/>
    <w:rsid w:val="00BC377A"/>
    <w:rsid w:val="00BD2260"/>
    <w:rsid w:val="00BE209E"/>
    <w:rsid w:val="00BE45BE"/>
    <w:rsid w:val="00BF29E7"/>
    <w:rsid w:val="00BF5BD5"/>
    <w:rsid w:val="00BF6AB4"/>
    <w:rsid w:val="00BF6C7D"/>
    <w:rsid w:val="00BF764F"/>
    <w:rsid w:val="00C00790"/>
    <w:rsid w:val="00C07946"/>
    <w:rsid w:val="00C309EC"/>
    <w:rsid w:val="00C42816"/>
    <w:rsid w:val="00C52171"/>
    <w:rsid w:val="00C66CAB"/>
    <w:rsid w:val="00C848E3"/>
    <w:rsid w:val="00C850E5"/>
    <w:rsid w:val="00CA6C8B"/>
    <w:rsid w:val="00CB6FD7"/>
    <w:rsid w:val="00CC103F"/>
    <w:rsid w:val="00CC38E9"/>
    <w:rsid w:val="00CC46BC"/>
    <w:rsid w:val="00CC7631"/>
    <w:rsid w:val="00CC7A28"/>
    <w:rsid w:val="00CD0554"/>
    <w:rsid w:val="00CD769C"/>
    <w:rsid w:val="00CE688E"/>
    <w:rsid w:val="00CE6C0F"/>
    <w:rsid w:val="00CF3742"/>
    <w:rsid w:val="00CF3FC3"/>
    <w:rsid w:val="00CF53AD"/>
    <w:rsid w:val="00D02221"/>
    <w:rsid w:val="00D048EC"/>
    <w:rsid w:val="00D04D92"/>
    <w:rsid w:val="00D050FB"/>
    <w:rsid w:val="00D109DE"/>
    <w:rsid w:val="00D16FAB"/>
    <w:rsid w:val="00D23253"/>
    <w:rsid w:val="00D356F0"/>
    <w:rsid w:val="00D36FB9"/>
    <w:rsid w:val="00D37F4C"/>
    <w:rsid w:val="00D461C6"/>
    <w:rsid w:val="00D57F8E"/>
    <w:rsid w:val="00D6355A"/>
    <w:rsid w:val="00D71D0E"/>
    <w:rsid w:val="00D723EF"/>
    <w:rsid w:val="00D74D3F"/>
    <w:rsid w:val="00D76630"/>
    <w:rsid w:val="00D772B5"/>
    <w:rsid w:val="00D87E8C"/>
    <w:rsid w:val="00D9049C"/>
    <w:rsid w:val="00D96ECB"/>
    <w:rsid w:val="00DA02F7"/>
    <w:rsid w:val="00DA7595"/>
    <w:rsid w:val="00DB76BD"/>
    <w:rsid w:val="00DC3A39"/>
    <w:rsid w:val="00DD3B1E"/>
    <w:rsid w:val="00DE0A49"/>
    <w:rsid w:val="00DE4C44"/>
    <w:rsid w:val="00DE6F4D"/>
    <w:rsid w:val="00DF50A8"/>
    <w:rsid w:val="00DF5FC2"/>
    <w:rsid w:val="00E010FF"/>
    <w:rsid w:val="00E01334"/>
    <w:rsid w:val="00E013E5"/>
    <w:rsid w:val="00E0745A"/>
    <w:rsid w:val="00E17C86"/>
    <w:rsid w:val="00E25734"/>
    <w:rsid w:val="00E25D2C"/>
    <w:rsid w:val="00E2713D"/>
    <w:rsid w:val="00E3502A"/>
    <w:rsid w:val="00E413E2"/>
    <w:rsid w:val="00E41F5F"/>
    <w:rsid w:val="00E523EC"/>
    <w:rsid w:val="00E52782"/>
    <w:rsid w:val="00E66610"/>
    <w:rsid w:val="00E67C47"/>
    <w:rsid w:val="00E70315"/>
    <w:rsid w:val="00E931EA"/>
    <w:rsid w:val="00E95CBA"/>
    <w:rsid w:val="00E96F64"/>
    <w:rsid w:val="00EB3B05"/>
    <w:rsid w:val="00EC3044"/>
    <w:rsid w:val="00EC41B2"/>
    <w:rsid w:val="00EC4CB9"/>
    <w:rsid w:val="00ED5317"/>
    <w:rsid w:val="00EE1099"/>
    <w:rsid w:val="00EE2862"/>
    <w:rsid w:val="00EE2F20"/>
    <w:rsid w:val="00F009C8"/>
    <w:rsid w:val="00F07AAD"/>
    <w:rsid w:val="00F23961"/>
    <w:rsid w:val="00F24D2A"/>
    <w:rsid w:val="00F317C6"/>
    <w:rsid w:val="00F33615"/>
    <w:rsid w:val="00F339FB"/>
    <w:rsid w:val="00F34E07"/>
    <w:rsid w:val="00F356FF"/>
    <w:rsid w:val="00F374D1"/>
    <w:rsid w:val="00F44937"/>
    <w:rsid w:val="00F46FA6"/>
    <w:rsid w:val="00F55DB7"/>
    <w:rsid w:val="00F61EB1"/>
    <w:rsid w:val="00F67FC9"/>
    <w:rsid w:val="00F739E2"/>
    <w:rsid w:val="00F92AC5"/>
    <w:rsid w:val="00F97765"/>
    <w:rsid w:val="00FA0F4D"/>
    <w:rsid w:val="00FB0D2B"/>
    <w:rsid w:val="00FC68BC"/>
    <w:rsid w:val="00FC6DAA"/>
    <w:rsid w:val="00FD494B"/>
    <w:rsid w:val="00FE095C"/>
    <w:rsid w:val="00FF388C"/>
    <w:rsid w:val="00FF5603"/>
    <w:rsid w:val="00FF63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6FB6AB"/>
  <w15:chartTrackingRefBased/>
  <w15:docId w15:val="{B0C17DAF-9805-4B28-8CFD-C0FE398BA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48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48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48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48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48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48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48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48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48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48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48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48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48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48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48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48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48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4812"/>
    <w:rPr>
      <w:rFonts w:eastAsiaTheme="majorEastAsia" w:cstheme="majorBidi"/>
      <w:color w:val="272727" w:themeColor="text1" w:themeTint="D8"/>
    </w:rPr>
  </w:style>
  <w:style w:type="paragraph" w:styleId="Title">
    <w:name w:val="Title"/>
    <w:basedOn w:val="Normal"/>
    <w:next w:val="Normal"/>
    <w:link w:val="TitleChar"/>
    <w:uiPriority w:val="10"/>
    <w:qFormat/>
    <w:rsid w:val="006A48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48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48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48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4812"/>
    <w:pPr>
      <w:spacing w:before="160"/>
      <w:jc w:val="center"/>
    </w:pPr>
    <w:rPr>
      <w:i/>
      <w:iCs/>
      <w:color w:val="404040" w:themeColor="text1" w:themeTint="BF"/>
    </w:rPr>
  </w:style>
  <w:style w:type="character" w:customStyle="1" w:styleId="QuoteChar">
    <w:name w:val="Quote Char"/>
    <w:basedOn w:val="DefaultParagraphFont"/>
    <w:link w:val="Quote"/>
    <w:uiPriority w:val="29"/>
    <w:rsid w:val="006A4812"/>
    <w:rPr>
      <w:i/>
      <w:iCs/>
      <w:color w:val="404040" w:themeColor="text1" w:themeTint="BF"/>
    </w:rPr>
  </w:style>
  <w:style w:type="paragraph" w:styleId="ListParagraph">
    <w:name w:val="List Paragraph"/>
    <w:basedOn w:val="Normal"/>
    <w:uiPriority w:val="34"/>
    <w:qFormat/>
    <w:rsid w:val="006A4812"/>
    <w:pPr>
      <w:ind w:left="720"/>
      <w:contextualSpacing/>
    </w:pPr>
  </w:style>
  <w:style w:type="character" w:styleId="IntenseEmphasis">
    <w:name w:val="Intense Emphasis"/>
    <w:basedOn w:val="DefaultParagraphFont"/>
    <w:uiPriority w:val="21"/>
    <w:qFormat/>
    <w:rsid w:val="006A4812"/>
    <w:rPr>
      <w:i/>
      <w:iCs/>
      <w:color w:val="0F4761" w:themeColor="accent1" w:themeShade="BF"/>
    </w:rPr>
  </w:style>
  <w:style w:type="paragraph" w:styleId="IntenseQuote">
    <w:name w:val="Intense Quote"/>
    <w:basedOn w:val="Normal"/>
    <w:next w:val="Normal"/>
    <w:link w:val="IntenseQuoteChar"/>
    <w:uiPriority w:val="30"/>
    <w:qFormat/>
    <w:rsid w:val="006A48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4812"/>
    <w:rPr>
      <w:i/>
      <w:iCs/>
      <w:color w:val="0F4761" w:themeColor="accent1" w:themeShade="BF"/>
    </w:rPr>
  </w:style>
  <w:style w:type="character" w:styleId="IntenseReference">
    <w:name w:val="Intense Reference"/>
    <w:basedOn w:val="DefaultParagraphFont"/>
    <w:uiPriority w:val="32"/>
    <w:qFormat/>
    <w:rsid w:val="006A4812"/>
    <w:rPr>
      <w:b/>
      <w:bCs/>
      <w:smallCaps/>
      <w:color w:val="0F4761" w:themeColor="accent1" w:themeShade="BF"/>
      <w:spacing w:val="5"/>
    </w:rPr>
  </w:style>
  <w:style w:type="paragraph" w:styleId="Caption">
    <w:name w:val="caption"/>
    <w:basedOn w:val="Normal"/>
    <w:next w:val="Normal"/>
    <w:uiPriority w:val="35"/>
    <w:unhideWhenUsed/>
    <w:qFormat/>
    <w:rsid w:val="006A4812"/>
    <w:pPr>
      <w:spacing w:after="200" w:line="240" w:lineRule="auto"/>
    </w:pPr>
    <w:rPr>
      <w:i/>
      <w:iCs/>
      <w:color w:val="0E2841" w:themeColor="text2"/>
      <w:sz w:val="18"/>
      <w:szCs w:val="18"/>
    </w:rPr>
  </w:style>
  <w:style w:type="character" w:styleId="Hyperlink">
    <w:name w:val="Hyperlink"/>
    <w:basedOn w:val="DefaultParagraphFont"/>
    <w:uiPriority w:val="99"/>
    <w:unhideWhenUsed/>
    <w:rsid w:val="005A26E6"/>
    <w:rPr>
      <w:color w:val="467886" w:themeColor="hyperlink"/>
      <w:u w:val="single"/>
    </w:rPr>
  </w:style>
  <w:style w:type="character" w:styleId="UnresolvedMention">
    <w:name w:val="Unresolved Mention"/>
    <w:basedOn w:val="DefaultParagraphFont"/>
    <w:uiPriority w:val="99"/>
    <w:semiHidden/>
    <w:unhideWhenUsed/>
    <w:rsid w:val="005A26E6"/>
    <w:rPr>
      <w:color w:val="605E5C"/>
      <w:shd w:val="clear" w:color="auto" w:fill="E1DFDD"/>
    </w:rPr>
  </w:style>
  <w:style w:type="paragraph" w:styleId="TOCHeading">
    <w:name w:val="TOC Heading"/>
    <w:basedOn w:val="Heading1"/>
    <w:next w:val="Normal"/>
    <w:uiPriority w:val="39"/>
    <w:unhideWhenUsed/>
    <w:qFormat/>
    <w:rsid w:val="00366F4D"/>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366F4D"/>
    <w:pPr>
      <w:spacing w:after="100"/>
    </w:pPr>
  </w:style>
  <w:style w:type="paragraph" w:styleId="NoSpacing">
    <w:name w:val="No Spacing"/>
    <w:link w:val="NoSpacingChar"/>
    <w:uiPriority w:val="1"/>
    <w:qFormat/>
    <w:rsid w:val="00366F4D"/>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366F4D"/>
    <w:rPr>
      <w:rFonts w:eastAsiaTheme="minorEastAsia"/>
      <w:kern w:val="0"/>
      <w:lang w:eastAsia="en-GB"/>
      <w14:ligatures w14:val="none"/>
    </w:rPr>
  </w:style>
  <w:style w:type="table" w:styleId="TableGrid">
    <w:name w:val="Table Grid"/>
    <w:basedOn w:val="TableNormal"/>
    <w:uiPriority w:val="39"/>
    <w:rsid w:val="00D74D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280973">
      <w:bodyDiv w:val="1"/>
      <w:marLeft w:val="0"/>
      <w:marRight w:val="0"/>
      <w:marTop w:val="0"/>
      <w:marBottom w:val="0"/>
      <w:divBdr>
        <w:top w:val="none" w:sz="0" w:space="0" w:color="auto"/>
        <w:left w:val="none" w:sz="0" w:space="0" w:color="auto"/>
        <w:bottom w:val="none" w:sz="0" w:space="0" w:color="auto"/>
        <w:right w:val="none" w:sz="0" w:space="0" w:color="auto"/>
      </w:divBdr>
      <w:divsChild>
        <w:div w:id="476386542">
          <w:marLeft w:val="0"/>
          <w:marRight w:val="0"/>
          <w:marTop w:val="0"/>
          <w:marBottom w:val="0"/>
          <w:divBdr>
            <w:top w:val="none" w:sz="0" w:space="0" w:color="auto"/>
            <w:left w:val="none" w:sz="0" w:space="0" w:color="auto"/>
            <w:bottom w:val="none" w:sz="0" w:space="0" w:color="auto"/>
            <w:right w:val="none" w:sz="0" w:space="0" w:color="auto"/>
          </w:divBdr>
          <w:divsChild>
            <w:div w:id="761415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476732">
      <w:bodyDiv w:val="1"/>
      <w:marLeft w:val="0"/>
      <w:marRight w:val="0"/>
      <w:marTop w:val="0"/>
      <w:marBottom w:val="0"/>
      <w:divBdr>
        <w:top w:val="none" w:sz="0" w:space="0" w:color="auto"/>
        <w:left w:val="none" w:sz="0" w:space="0" w:color="auto"/>
        <w:bottom w:val="none" w:sz="0" w:space="0" w:color="auto"/>
        <w:right w:val="none" w:sz="0" w:space="0" w:color="auto"/>
      </w:divBdr>
      <w:divsChild>
        <w:div w:id="129787124">
          <w:marLeft w:val="0"/>
          <w:marRight w:val="0"/>
          <w:marTop w:val="0"/>
          <w:marBottom w:val="0"/>
          <w:divBdr>
            <w:top w:val="none" w:sz="0" w:space="0" w:color="auto"/>
            <w:left w:val="none" w:sz="0" w:space="0" w:color="auto"/>
            <w:bottom w:val="none" w:sz="0" w:space="0" w:color="auto"/>
            <w:right w:val="none" w:sz="0" w:space="0" w:color="auto"/>
          </w:divBdr>
          <w:divsChild>
            <w:div w:id="41104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891241">
      <w:bodyDiv w:val="1"/>
      <w:marLeft w:val="0"/>
      <w:marRight w:val="0"/>
      <w:marTop w:val="0"/>
      <w:marBottom w:val="0"/>
      <w:divBdr>
        <w:top w:val="none" w:sz="0" w:space="0" w:color="auto"/>
        <w:left w:val="none" w:sz="0" w:space="0" w:color="auto"/>
        <w:bottom w:val="none" w:sz="0" w:space="0" w:color="auto"/>
        <w:right w:val="none" w:sz="0" w:space="0" w:color="auto"/>
      </w:divBdr>
      <w:divsChild>
        <w:div w:id="2040355213">
          <w:marLeft w:val="0"/>
          <w:marRight w:val="0"/>
          <w:marTop w:val="0"/>
          <w:marBottom w:val="0"/>
          <w:divBdr>
            <w:top w:val="none" w:sz="0" w:space="0" w:color="auto"/>
            <w:left w:val="none" w:sz="0" w:space="0" w:color="auto"/>
            <w:bottom w:val="none" w:sz="0" w:space="0" w:color="auto"/>
            <w:right w:val="none" w:sz="0" w:space="0" w:color="auto"/>
          </w:divBdr>
          <w:divsChild>
            <w:div w:id="57266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607039">
      <w:bodyDiv w:val="1"/>
      <w:marLeft w:val="0"/>
      <w:marRight w:val="0"/>
      <w:marTop w:val="0"/>
      <w:marBottom w:val="0"/>
      <w:divBdr>
        <w:top w:val="none" w:sz="0" w:space="0" w:color="auto"/>
        <w:left w:val="none" w:sz="0" w:space="0" w:color="auto"/>
        <w:bottom w:val="none" w:sz="0" w:space="0" w:color="auto"/>
        <w:right w:val="none" w:sz="0" w:space="0" w:color="auto"/>
      </w:divBdr>
      <w:divsChild>
        <w:div w:id="1805611734">
          <w:marLeft w:val="0"/>
          <w:marRight w:val="0"/>
          <w:marTop w:val="0"/>
          <w:marBottom w:val="0"/>
          <w:divBdr>
            <w:top w:val="none" w:sz="0" w:space="0" w:color="auto"/>
            <w:left w:val="none" w:sz="0" w:space="0" w:color="auto"/>
            <w:bottom w:val="none" w:sz="0" w:space="0" w:color="auto"/>
            <w:right w:val="none" w:sz="0" w:space="0" w:color="auto"/>
          </w:divBdr>
          <w:divsChild>
            <w:div w:id="217323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201265">
      <w:bodyDiv w:val="1"/>
      <w:marLeft w:val="0"/>
      <w:marRight w:val="0"/>
      <w:marTop w:val="0"/>
      <w:marBottom w:val="0"/>
      <w:divBdr>
        <w:top w:val="none" w:sz="0" w:space="0" w:color="auto"/>
        <w:left w:val="none" w:sz="0" w:space="0" w:color="auto"/>
        <w:bottom w:val="none" w:sz="0" w:space="0" w:color="auto"/>
        <w:right w:val="none" w:sz="0" w:space="0" w:color="auto"/>
      </w:divBdr>
      <w:divsChild>
        <w:div w:id="590164323">
          <w:marLeft w:val="0"/>
          <w:marRight w:val="0"/>
          <w:marTop w:val="0"/>
          <w:marBottom w:val="0"/>
          <w:divBdr>
            <w:top w:val="none" w:sz="0" w:space="0" w:color="auto"/>
            <w:left w:val="none" w:sz="0" w:space="0" w:color="auto"/>
            <w:bottom w:val="none" w:sz="0" w:space="0" w:color="auto"/>
            <w:right w:val="none" w:sz="0" w:space="0" w:color="auto"/>
          </w:divBdr>
          <w:divsChild>
            <w:div w:id="740642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051400">
      <w:bodyDiv w:val="1"/>
      <w:marLeft w:val="0"/>
      <w:marRight w:val="0"/>
      <w:marTop w:val="0"/>
      <w:marBottom w:val="0"/>
      <w:divBdr>
        <w:top w:val="none" w:sz="0" w:space="0" w:color="auto"/>
        <w:left w:val="none" w:sz="0" w:space="0" w:color="auto"/>
        <w:bottom w:val="none" w:sz="0" w:space="0" w:color="auto"/>
        <w:right w:val="none" w:sz="0" w:space="0" w:color="auto"/>
      </w:divBdr>
      <w:divsChild>
        <w:div w:id="693964045">
          <w:marLeft w:val="0"/>
          <w:marRight w:val="0"/>
          <w:marTop w:val="0"/>
          <w:marBottom w:val="0"/>
          <w:divBdr>
            <w:top w:val="none" w:sz="0" w:space="0" w:color="auto"/>
            <w:left w:val="none" w:sz="0" w:space="0" w:color="auto"/>
            <w:bottom w:val="none" w:sz="0" w:space="0" w:color="auto"/>
            <w:right w:val="none" w:sz="0" w:space="0" w:color="auto"/>
          </w:divBdr>
          <w:divsChild>
            <w:div w:id="1256673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assets.publishing.service.gov.uk/media/5afc50c840f0b622e4844ab4/Building_a_Safer_Future_-_web.pdf" TargetMode="External"/><Relationship Id="rId3" Type="http://schemas.openxmlformats.org/officeDocument/2006/relationships/customXml" Target="../customXml/item3.xml"/><Relationship Id="rId21" Type="http://schemas.openxmlformats.org/officeDocument/2006/relationships/hyperlink" Target="https://www.theihe.org/wp-content/uploads/2020/07/120824-lha-collaborative-alliance-toolkit-v1-appendices.pdf" TargetMode="Externa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hyperlink" Target="https://www.rics.org/content/dam/ricsglobal/documents/standards/Developing-a-construction-procurement-strategy.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assets.publishing.service.gov.uk/media/5a7d97fce5274a6b89a50fc4/New_Models_of_Construction_Procurement_-_Introduction_to_the_Guidance_-_2_July_2014.pdf" TargetMode="External"/><Relationship Id="rId4" Type="http://schemas.openxmlformats.org/officeDocument/2006/relationships/customXml" Target="../customXml/item4.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12" ma:contentTypeDescription="Create a new document." ma:contentTypeScope="" ma:versionID="b7396a2fa409d103be420e43d6e7fc8c">
  <xsd:schema xmlns:xsd="http://www.w3.org/2001/XMLSchema" xmlns:xs="http://www.w3.org/2001/XMLSchema" xmlns:p="http://schemas.microsoft.com/office/2006/metadata/properties" xmlns:ns3="170d7878-6d73-463a-a069-a6c57769e00c" targetNamespace="http://schemas.microsoft.com/office/2006/metadata/properties" ma:root="true" ma:fieldsID="9a24e5e31bdbe6e39a2d1338288f36a3"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Location"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70d7878-6d73-463a-a069-a6c57769e00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EB42AA-90C6-4C0C-B66A-DC6910003F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11CBA55-461E-4DA8-A3AD-C4D499E98856}">
  <ds:schemaRefs>
    <ds:schemaRef ds:uri="http://schemas.microsoft.com/sharepoint/v3/contenttype/forms"/>
  </ds:schemaRefs>
</ds:datastoreItem>
</file>

<file path=customXml/itemProps3.xml><?xml version="1.0" encoding="utf-8"?>
<ds:datastoreItem xmlns:ds="http://schemas.openxmlformats.org/officeDocument/2006/customXml" ds:itemID="{7B0C0DD1-E393-40B7-8C46-D3B3FF86971C}">
  <ds:schemaRefs>
    <ds:schemaRef ds:uri="http://purl.org/dc/dcmitype/"/>
    <ds:schemaRef ds:uri="http://purl.org/dc/terms/"/>
    <ds:schemaRef ds:uri="http://purl.org/dc/elements/1.1/"/>
    <ds:schemaRef ds:uri="http://schemas.openxmlformats.org/package/2006/metadata/core-properties"/>
    <ds:schemaRef ds:uri="http://schemas.microsoft.com/office/2006/documentManagement/types"/>
    <ds:schemaRef ds:uri="http://schemas.microsoft.com/office/infopath/2007/PartnerControls"/>
    <ds:schemaRef ds:uri="170d7878-6d73-463a-a069-a6c57769e00c"/>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002FEB64-EF15-4ED6-960F-3ADDD05CA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2992</TotalTime>
  <Pages>15</Pages>
  <Words>3564</Words>
  <Characters>19322</Characters>
  <Application>Microsoft Office Word</Application>
  <DocSecurity>0</DocSecurity>
  <Lines>292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Procurement &amp; Contract Selection</dc:title>
  <dc:subject/>
  <dc:creator>Patrick Furlong (0650804)</dc:creator>
  <cp:keywords/>
  <dc:description/>
  <cp:lastModifiedBy>Patrick Furlong (0650804)</cp:lastModifiedBy>
  <cp:revision>453</cp:revision>
  <dcterms:created xsi:type="dcterms:W3CDTF">2025-05-04T16:55:00Z</dcterms:created>
  <dcterms:modified xsi:type="dcterms:W3CDTF">2025-05-08T19:02:00Z</dcterms:modified>
  <cp:category>Procurement Process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