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355613" w14:textId="77777777" w:rsidR="00EB1E7F" w:rsidRDefault="00EB1E7F" w:rsidP="00EB1E7F">
      <w:r w:rsidRPr="00F238D3">
        <w:t xml:space="preserve">I </w:t>
      </w:r>
      <w:r>
        <w:t xml:space="preserve">acknowledge the use of Google Scholar </w:t>
      </w:r>
      <w:hyperlink r:id="rId8" w:history="1">
        <w:r w:rsidRPr="005E5012">
          <w:rPr>
            <w:rStyle w:val="Hyperlink"/>
          </w:rPr>
          <w:t>https://scholar.google.com</w:t>
        </w:r>
      </w:hyperlink>
      <w:r>
        <w:t xml:space="preserve"> to find research papers</w:t>
      </w:r>
      <w:r>
        <w:t xml:space="preserve"> for this assignment.</w:t>
      </w:r>
    </w:p>
    <w:p w14:paraId="73774AEE" w14:textId="77777777" w:rsidR="00EB1E7F" w:rsidRDefault="00EB1E7F" w:rsidP="00EB1E7F"/>
    <w:p w14:paraId="6861E0CC" w14:textId="77777777" w:rsidR="00EB1E7F" w:rsidRPr="00141C3E" w:rsidRDefault="00EB1E7F" w:rsidP="00EB1E7F">
      <w:r w:rsidRPr="00141C3E">
        <w:t>I confirm that I have not presented any AI generated text as my own work. I confirm I</w:t>
      </w:r>
    </w:p>
    <w:p w14:paraId="0DF9F131" w14:textId="77777777" w:rsidR="00EB1E7F" w:rsidRPr="00141C3E" w:rsidRDefault="00EB1E7F" w:rsidP="00EB1E7F">
      <w:r w:rsidRPr="00141C3E">
        <w:t>have copies of my drafts, notes, and other resources I used before, and after the use of</w:t>
      </w:r>
    </w:p>
    <w:p w14:paraId="48A69AAD" w14:textId="77777777" w:rsidR="00EB1E7F" w:rsidRPr="00F238D3" w:rsidRDefault="00EB1E7F" w:rsidP="00EB1E7F">
      <w:r w:rsidRPr="00141C3E">
        <w:t>AI tools which I may be asked to provide in evidence.</w:t>
      </w:r>
    </w:p>
    <w:p w14:paraId="7EF51C52" w14:textId="2433D4CC" w:rsidR="00EB1E7F" w:rsidRDefault="00EB1E7F" w:rsidP="00EB1E7F">
      <w:r>
        <w:t xml:space="preserve"> </w:t>
      </w:r>
    </w:p>
    <w:p w14:paraId="65B843DF" w14:textId="77777777" w:rsidR="00EB1E7F" w:rsidRDefault="00EB1E7F" w:rsidP="00EB1E7F">
      <w:pPr>
        <w:spacing w:line="480" w:lineRule="auto"/>
        <w:rPr>
          <w:rFonts w:ascii="Helvetica" w:eastAsiaTheme="minorHAnsi" w:hAnsi="Helvetica" w:cs="Helvetica"/>
          <w:color w:val="000000"/>
          <w:lang w:eastAsia="en-US"/>
        </w:rPr>
      </w:pPr>
    </w:p>
    <w:p w14:paraId="39B2DD2E" w14:textId="77777777" w:rsidR="00EB1E7F" w:rsidRDefault="00EB1E7F" w:rsidP="00EB1E7F">
      <w:pPr>
        <w:spacing w:line="480" w:lineRule="auto"/>
        <w:rPr>
          <w:rFonts w:ascii="Helvetica" w:eastAsiaTheme="minorHAnsi" w:hAnsi="Helvetica" w:cs="Helvetica"/>
          <w:color w:val="000000"/>
          <w:lang w:eastAsia="en-US"/>
        </w:rPr>
      </w:pPr>
    </w:p>
    <w:p w14:paraId="1B2EF403" w14:textId="77777777" w:rsidR="00EB1E7F" w:rsidRDefault="00EB1E7F" w:rsidP="00EB1E7F">
      <w:pPr>
        <w:spacing w:line="480" w:lineRule="auto"/>
        <w:rPr>
          <w:rFonts w:ascii="Helvetica" w:eastAsiaTheme="minorHAnsi" w:hAnsi="Helvetica" w:cs="Helvetica"/>
          <w:color w:val="000000"/>
          <w:lang w:eastAsia="en-US"/>
        </w:rPr>
      </w:pPr>
    </w:p>
    <w:p w14:paraId="729CF6AE" w14:textId="77777777" w:rsidR="00EB1E7F" w:rsidRDefault="00EB1E7F" w:rsidP="00EB1E7F">
      <w:pPr>
        <w:spacing w:line="480" w:lineRule="auto"/>
        <w:rPr>
          <w:rFonts w:ascii="Helvetica" w:eastAsiaTheme="minorHAnsi" w:hAnsi="Helvetica" w:cs="Helvetica"/>
          <w:color w:val="000000"/>
          <w:lang w:eastAsia="en-US"/>
        </w:rPr>
      </w:pPr>
    </w:p>
    <w:p w14:paraId="2A24AD7C" w14:textId="77777777" w:rsidR="00EB1E7F" w:rsidRDefault="00EB1E7F" w:rsidP="00EB1E7F">
      <w:pPr>
        <w:spacing w:line="480" w:lineRule="auto"/>
        <w:rPr>
          <w:rFonts w:ascii="Helvetica" w:eastAsiaTheme="minorHAnsi" w:hAnsi="Helvetica" w:cs="Helvetica"/>
          <w:color w:val="000000"/>
          <w:lang w:eastAsia="en-US"/>
        </w:rPr>
      </w:pPr>
    </w:p>
    <w:p w14:paraId="5CEB8737" w14:textId="77777777" w:rsidR="00EB1E7F" w:rsidRDefault="00EB1E7F" w:rsidP="00EB1E7F">
      <w:pPr>
        <w:spacing w:line="480" w:lineRule="auto"/>
        <w:rPr>
          <w:rFonts w:ascii="Helvetica" w:eastAsiaTheme="minorHAnsi" w:hAnsi="Helvetica" w:cs="Helvetica"/>
          <w:color w:val="000000"/>
          <w:lang w:eastAsia="en-US"/>
        </w:rPr>
      </w:pPr>
    </w:p>
    <w:p w14:paraId="240E4181" w14:textId="77777777" w:rsidR="00EB1E7F" w:rsidRDefault="00EB1E7F" w:rsidP="00EB1E7F">
      <w:pPr>
        <w:spacing w:line="480" w:lineRule="auto"/>
        <w:rPr>
          <w:rFonts w:ascii="Helvetica" w:eastAsiaTheme="minorHAnsi" w:hAnsi="Helvetica" w:cs="Helvetica"/>
          <w:color w:val="000000"/>
          <w:lang w:eastAsia="en-US"/>
        </w:rPr>
      </w:pPr>
    </w:p>
    <w:p w14:paraId="108CED8F" w14:textId="77777777" w:rsidR="00EB1E7F" w:rsidRDefault="00EB1E7F" w:rsidP="00EB1E7F">
      <w:pPr>
        <w:spacing w:line="480" w:lineRule="auto"/>
        <w:rPr>
          <w:rFonts w:ascii="Helvetica" w:eastAsiaTheme="minorHAnsi" w:hAnsi="Helvetica" w:cs="Helvetica"/>
          <w:color w:val="000000"/>
          <w:lang w:eastAsia="en-US"/>
        </w:rPr>
      </w:pPr>
    </w:p>
    <w:p w14:paraId="636460A4" w14:textId="77777777" w:rsidR="00EB1E7F" w:rsidRDefault="00EB1E7F" w:rsidP="00EB1E7F">
      <w:pPr>
        <w:spacing w:line="480" w:lineRule="auto"/>
        <w:rPr>
          <w:rFonts w:ascii="Helvetica" w:eastAsiaTheme="minorHAnsi" w:hAnsi="Helvetica" w:cs="Helvetica"/>
          <w:color w:val="000000"/>
          <w:lang w:eastAsia="en-US"/>
        </w:rPr>
      </w:pPr>
    </w:p>
    <w:p w14:paraId="4B36AC2C" w14:textId="77777777" w:rsidR="00EB1E7F" w:rsidRDefault="00EB1E7F" w:rsidP="00EB1E7F">
      <w:pPr>
        <w:spacing w:line="480" w:lineRule="auto"/>
        <w:rPr>
          <w:rFonts w:ascii="Helvetica" w:eastAsiaTheme="minorHAnsi" w:hAnsi="Helvetica" w:cs="Helvetica"/>
          <w:color w:val="000000"/>
          <w:lang w:eastAsia="en-US"/>
        </w:rPr>
      </w:pPr>
    </w:p>
    <w:p w14:paraId="12253240" w14:textId="77777777" w:rsidR="00EB1E7F" w:rsidRDefault="00EB1E7F" w:rsidP="00EB1E7F">
      <w:pPr>
        <w:spacing w:line="480" w:lineRule="auto"/>
        <w:rPr>
          <w:rFonts w:ascii="Helvetica" w:eastAsiaTheme="minorHAnsi" w:hAnsi="Helvetica" w:cs="Helvetica"/>
          <w:color w:val="000000"/>
          <w:lang w:eastAsia="en-US"/>
        </w:rPr>
      </w:pPr>
    </w:p>
    <w:p w14:paraId="46A91ABB" w14:textId="77777777" w:rsidR="00EB1E7F" w:rsidRDefault="00EB1E7F" w:rsidP="00EB1E7F">
      <w:pPr>
        <w:spacing w:line="480" w:lineRule="auto"/>
        <w:rPr>
          <w:rFonts w:ascii="Helvetica" w:eastAsiaTheme="minorHAnsi" w:hAnsi="Helvetica" w:cs="Helvetica"/>
          <w:color w:val="000000"/>
          <w:lang w:eastAsia="en-US"/>
        </w:rPr>
      </w:pPr>
    </w:p>
    <w:p w14:paraId="42E40CCD" w14:textId="77777777" w:rsidR="00EB1E7F" w:rsidRDefault="00EB1E7F" w:rsidP="00EB1E7F">
      <w:pPr>
        <w:spacing w:line="480" w:lineRule="auto"/>
        <w:rPr>
          <w:rFonts w:ascii="Helvetica" w:eastAsiaTheme="minorHAnsi" w:hAnsi="Helvetica" w:cs="Helvetica"/>
          <w:color w:val="000000"/>
          <w:lang w:eastAsia="en-US"/>
        </w:rPr>
      </w:pPr>
    </w:p>
    <w:p w14:paraId="46713105" w14:textId="77777777" w:rsidR="00EB1E7F" w:rsidRDefault="00EB1E7F" w:rsidP="00EB1E7F">
      <w:pPr>
        <w:spacing w:line="480" w:lineRule="auto"/>
        <w:rPr>
          <w:rFonts w:ascii="Helvetica" w:eastAsiaTheme="minorHAnsi" w:hAnsi="Helvetica" w:cs="Helvetica"/>
          <w:color w:val="000000"/>
          <w:lang w:eastAsia="en-US"/>
        </w:rPr>
      </w:pPr>
    </w:p>
    <w:p w14:paraId="63F59FE6" w14:textId="77777777" w:rsidR="00EB1E7F" w:rsidRDefault="00EB1E7F" w:rsidP="00EB1E7F">
      <w:pPr>
        <w:spacing w:line="480" w:lineRule="auto"/>
        <w:rPr>
          <w:rFonts w:ascii="Helvetica" w:eastAsiaTheme="minorHAnsi" w:hAnsi="Helvetica" w:cs="Helvetica"/>
          <w:color w:val="000000"/>
          <w:lang w:eastAsia="en-US"/>
        </w:rPr>
      </w:pPr>
    </w:p>
    <w:p w14:paraId="769A60D3" w14:textId="77777777" w:rsidR="00EB1E7F" w:rsidRDefault="00EB1E7F" w:rsidP="00EB1E7F">
      <w:pPr>
        <w:spacing w:line="480" w:lineRule="auto"/>
        <w:rPr>
          <w:rFonts w:ascii="Helvetica" w:eastAsiaTheme="minorHAnsi" w:hAnsi="Helvetica" w:cs="Helvetica"/>
          <w:color w:val="000000"/>
          <w:lang w:eastAsia="en-US"/>
        </w:rPr>
      </w:pPr>
    </w:p>
    <w:p w14:paraId="4EB08E8D" w14:textId="77777777" w:rsidR="00EB1E7F" w:rsidRDefault="00EB1E7F" w:rsidP="00EB1E7F">
      <w:pPr>
        <w:spacing w:line="480" w:lineRule="auto"/>
        <w:rPr>
          <w:rFonts w:ascii="Helvetica" w:eastAsiaTheme="minorHAnsi" w:hAnsi="Helvetica" w:cs="Helvetica"/>
          <w:color w:val="000000"/>
          <w:lang w:eastAsia="en-US"/>
        </w:rPr>
      </w:pPr>
    </w:p>
    <w:p w14:paraId="15BCFD60" w14:textId="77777777" w:rsidR="00EB1E7F" w:rsidRDefault="00EB1E7F" w:rsidP="00EB1E7F">
      <w:pPr>
        <w:spacing w:line="480" w:lineRule="auto"/>
        <w:rPr>
          <w:rFonts w:ascii="Helvetica" w:eastAsiaTheme="minorHAnsi" w:hAnsi="Helvetica" w:cs="Helvetica"/>
          <w:color w:val="000000"/>
          <w:lang w:eastAsia="en-US"/>
        </w:rPr>
      </w:pPr>
    </w:p>
    <w:p w14:paraId="54D6CC10" w14:textId="77777777" w:rsidR="00EB1E7F" w:rsidRDefault="00EB1E7F" w:rsidP="00EB1E7F">
      <w:pPr>
        <w:spacing w:line="480" w:lineRule="auto"/>
        <w:rPr>
          <w:rFonts w:ascii="Helvetica" w:eastAsiaTheme="minorHAnsi" w:hAnsi="Helvetica" w:cs="Helvetica"/>
          <w:color w:val="000000"/>
          <w:lang w:eastAsia="en-US"/>
        </w:rPr>
      </w:pPr>
    </w:p>
    <w:p w14:paraId="1BA760AD" w14:textId="77777777" w:rsidR="00EB1E7F" w:rsidRDefault="00EB1E7F" w:rsidP="00EB1E7F">
      <w:pPr>
        <w:spacing w:line="480" w:lineRule="auto"/>
        <w:rPr>
          <w:rFonts w:ascii="Helvetica" w:eastAsiaTheme="minorHAnsi" w:hAnsi="Helvetica" w:cs="Helvetica"/>
          <w:color w:val="000000"/>
          <w:lang w:eastAsia="en-US"/>
        </w:rPr>
      </w:pPr>
    </w:p>
    <w:p w14:paraId="1B6B2A7E" w14:textId="77777777" w:rsidR="00EB1E7F" w:rsidRDefault="00EB1E7F" w:rsidP="00EB1E7F">
      <w:pPr>
        <w:spacing w:line="480" w:lineRule="auto"/>
        <w:rPr>
          <w:rFonts w:ascii="Helvetica" w:eastAsiaTheme="minorHAnsi" w:hAnsi="Helvetica" w:cs="Helvetica"/>
          <w:color w:val="000000"/>
          <w:lang w:eastAsia="en-US"/>
        </w:rPr>
      </w:pPr>
    </w:p>
    <w:p w14:paraId="4E2BA94D" w14:textId="7F347B4D" w:rsidR="00EB1E7F" w:rsidRDefault="00EB1E7F" w:rsidP="00EB1E7F">
      <w:pPr>
        <w:spacing w:line="480" w:lineRule="auto"/>
        <w:rPr>
          <w:b/>
          <w:bCs/>
        </w:rPr>
      </w:pPr>
      <w:r w:rsidRPr="00EB1E7F">
        <w:rPr>
          <w:b/>
          <w:bCs/>
        </w:rPr>
        <w:lastRenderedPageBreak/>
        <w:t>Parental mental health and its impact in early childhood on developmental outcomes.</w:t>
      </w:r>
    </w:p>
    <w:p w14:paraId="43315778" w14:textId="77777777" w:rsidR="00EB1E7F" w:rsidRDefault="00EB1E7F" w:rsidP="00D16B42">
      <w:pPr>
        <w:spacing w:line="480" w:lineRule="auto"/>
        <w:rPr>
          <w:b/>
          <w:bCs/>
        </w:rPr>
      </w:pPr>
    </w:p>
    <w:p w14:paraId="1414F7C7" w14:textId="7C0ABE3E" w:rsidR="000A2FD7" w:rsidRDefault="00D14792" w:rsidP="00D16B42">
      <w:pPr>
        <w:spacing w:line="480" w:lineRule="auto"/>
      </w:pPr>
      <w:r>
        <w:t>SLIDE 1</w:t>
      </w:r>
    </w:p>
    <w:p w14:paraId="2F94CB4B" w14:textId="70B94875" w:rsidR="00D14792" w:rsidRPr="00D14792" w:rsidRDefault="00D14792" w:rsidP="00D16B42">
      <w:pPr>
        <w:spacing w:line="480" w:lineRule="auto"/>
      </w:pPr>
      <w:r>
        <w:t>Welcome to this presentation on parental mental health and its impact in early childhood on developmental outcomes. As part of an understanding trauma and the mental health needs of the child module.</w:t>
      </w:r>
    </w:p>
    <w:p w14:paraId="40212B00" w14:textId="77777777" w:rsidR="0009093C" w:rsidRDefault="0009093C" w:rsidP="00D16B42">
      <w:pPr>
        <w:spacing w:line="480" w:lineRule="auto"/>
        <w:rPr>
          <w:b/>
          <w:bCs/>
        </w:rPr>
      </w:pPr>
    </w:p>
    <w:p w14:paraId="41DD8D07" w14:textId="6913D9E6" w:rsidR="0009093C" w:rsidRPr="003B04A3" w:rsidRDefault="0009093C" w:rsidP="00D16B42">
      <w:pPr>
        <w:spacing w:line="480" w:lineRule="auto"/>
        <w:rPr>
          <w:b/>
          <w:bCs/>
        </w:rPr>
      </w:pPr>
      <w:r w:rsidRPr="00D14792">
        <w:t>SLIDE 2</w:t>
      </w:r>
    </w:p>
    <w:p w14:paraId="4E5AC3CA" w14:textId="2A6D80CF" w:rsidR="00CE58E1" w:rsidRPr="009129B9" w:rsidRDefault="00937278" w:rsidP="009129B9">
      <w:pPr>
        <w:spacing w:line="480" w:lineRule="auto"/>
        <w:rPr>
          <w:rFonts w:ascii="Arial" w:hAnsi="Arial" w:cs="Arial"/>
        </w:rPr>
      </w:pPr>
      <w:bookmarkStart w:id="0" w:name="OLE_LINK1"/>
      <w:r w:rsidRPr="00462895">
        <w:t>The DSM-5</w:t>
      </w:r>
      <w:r w:rsidR="00A06EC8" w:rsidRPr="00462895">
        <w:t xml:space="preserve"> describes a </w:t>
      </w:r>
      <w:r w:rsidRPr="00462895">
        <w:t xml:space="preserve">mental health </w:t>
      </w:r>
      <w:r w:rsidR="00085322">
        <w:t>condition</w:t>
      </w:r>
      <w:r w:rsidRPr="00462895">
        <w:t xml:space="preserve"> </w:t>
      </w:r>
      <w:r w:rsidR="00A06EC8" w:rsidRPr="00462895">
        <w:t xml:space="preserve">as </w:t>
      </w:r>
      <w:r w:rsidR="00085322">
        <w:t xml:space="preserve">something </w:t>
      </w:r>
      <w:r w:rsidR="00E341AC" w:rsidRPr="00462895">
        <w:t xml:space="preserve">that </w:t>
      </w:r>
      <w:r w:rsidR="00FB01EC" w:rsidRPr="00462895">
        <w:t xml:space="preserve">substantially </w:t>
      </w:r>
      <w:r w:rsidR="00E341AC" w:rsidRPr="00462895">
        <w:t xml:space="preserve">affects an </w:t>
      </w:r>
      <w:r w:rsidR="00A06EC8" w:rsidRPr="00462895">
        <w:t>individual’s</w:t>
      </w:r>
      <w:r w:rsidR="00E341AC" w:rsidRPr="00462895">
        <w:t xml:space="preserve"> </w:t>
      </w:r>
      <w:r w:rsidR="00A06EC8" w:rsidRPr="00462895">
        <w:t>cognitive, behavioural or emotional functioning</w:t>
      </w:r>
      <w:r w:rsidR="00227CE0">
        <w:t xml:space="preserve"> </w:t>
      </w:r>
      <w:bookmarkStart w:id="1" w:name="OLE_LINK2"/>
      <w:r w:rsidR="00227CE0">
        <w:t>(American Psychiatric Association, 2013)</w:t>
      </w:r>
      <w:bookmarkEnd w:id="1"/>
      <w:r w:rsidR="00227CE0">
        <w:t>.</w:t>
      </w:r>
      <w:r w:rsidR="00FB01EC" w:rsidRPr="00462895">
        <w:t xml:space="preserve"> </w:t>
      </w:r>
      <w:r w:rsidR="00674387">
        <w:t>For</w:t>
      </w:r>
      <w:r w:rsidR="00216AB1">
        <w:t xml:space="preserve"> this presentation p</w:t>
      </w:r>
      <w:r w:rsidR="00462895" w:rsidRPr="00462895">
        <w:t xml:space="preserve">arental </w:t>
      </w:r>
      <w:r w:rsidR="00216AB1">
        <w:t xml:space="preserve">depression and anxiety will be discussed in relation to child developmental outcomes. </w:t>
      </w:r>
      <w:r w:rsidR="00120042" w:rsidRPr="00385B4C">
        <w:t>Poor</w:t>
      </w:r>
      <w:r w:rsidR="00BE383E" w:rsidRPr="00BE383E">
        <w:t xml:space="preserve"> mental health</w:t>
      </w:r>
      <w:r w:rsidR="00120042" w:rsidRPr="00385B4C">
        <w:t xml:space="preserve"> in parenthood</w:t>
      </w:r>
      <w:r w:rsidR="00F60596" w:rsidRPr="00385B4C">
        <w:t xml:space="preserve"> </w:t>
      </w:r>
      <w:r w:rsidR="008B43AF" w:rsidRPr="00385B4C">
        <w:t xml:space="preserve">can </w:t>
      </w:r>
      <w:r w:rsidR="008B43AF" w:rsidRPr="00AB48B8">
        <w:t>detrimentally impact whole family units</w:t>
      </w:r>
      <w:r w:rsidR="002F15B1" w:rsidRPr="00AB48B8">
        <w:t xml:space="preserve">. For </w:t>
      </w:r>
      <w:r w:rsidR="000A274C" w:rsidRPr="00AB48B8">
        <w:t>children, this</w:t>
      </w:r>
      <w:r w:rsidR="00224B35" w:rsidRPr="00AB48B8">
        <w:t xml:space="preserve"> can cause </w:t>
      </w:r>
      <w:r w:rsidR="003B0127" w:rsidRPr="00AB48B8">
        <w:t>enduring</w:t>
      </w:r>
      <w:r w:rsidR="00FF6E3E" w:rsidRPr="00AB48B8">
        <w:t xml:space="preserve"> </w:t>
      </w:r>
      <w:r w:rsidR="00BE4C21" w:rsidRPr="00AB48B8">
        <w:t>issues with cognitiv</w:t>
      </w:r>
      <w:r w:rsidR="003B0127" w:rsidRPr="00AB48B8">
        <w:t>e</w:t>
      </w:r>
      <w:r w:rsidR="00FF6E3E" w:rsidRPr="00AB48B8">
        <w:t>,</w:t>
      </w:r>
      <w:r w:rsidR="00BE4C21" w:rsidRPr="00AB48B8">
        <w:t xml:space="preserve"> social</w:t>
      </w:r>
      <w:r w:rsidR="003B0127" w:rsidRPr="00AB48B8">
        <w:t>,</w:t>
      </w:r>
      <w:r w:rsidR="00BE4C21" w:rsidRPr="00AB48B8">
        <w:t xml:space="preserve"> </w:t>
      </w:r>
      <w:r w:rsidR="00FF6E3E" w:rsidRPr="00AB48B8">
        <w:t xml:space="preserve">and emotional </w:t>
      </w:r>
      <w:r w:rsidR="003B0127" w:rsidRPr="00AB48B8">
        <w:t>functioning and ill health</w:t>
      </w:r>
      <w:r w:rsidR="002F15B1" w:rsidRPr="00AB48B8">
        <w:t xml:space="preserve"> </w:t>
      </w:r>
      <w:r w:rsidR="000520A9" w:rsidRPr="00AB48B8">
        <w:rPr>
          <w:color w:val="000000"/>
        </w:rPr>
        <w:t>(Mennen et al., 2014)</w:t>
      </w:r>
      <w:r w:rsidR="000520A9" w:rsidRPr="00AB48B8">
        <w:t xml:space="preserve">. </w:t>
      </w:r>
      <w:r w:rsidR="005D0D3C" w:rsidRPr="00AB48B8">
        <w:t xml:space="preserve">The stressful and often demanding challenges of parenthood </w:t>
      </w:r>
      <w:r w:rsidR="005D0D3C" w:rsidRPr="0087059C">
        <w:t>can also exacerbate these issues</w:t>
      </w:r>
      <w:r w:rsidR="00C450C9" w:rsidRPr="0087059C">
        <w:t xml:space="preserve"> for parent</w:t>
      </w:r>
      <w:r w:rsidR="005F4237" w:rsidRPr="0087059C">
        <w:t xml:space="preserve">s </w:t>
      </w:r>
      <w:r w:rsidR="00A11B6C" w:rsidRPr="0087059C">
        <w:t>with poor mental health</w:t>
      </w:r>
      <w:r w:rsidR="005F4237" w:rsidRPr="0087059C">
        <w:t>. In some cases, children</w:t>
      </w:r>
      <w:r w:rsidR="00A11B6C" w:rsidRPr="0087059C">
        <w:t xml:space="preserve"> may</w:t>
      </w:r>
      <w:r w:rsidR="005F4237" w:rsidRPr="0087059C">
        <w:t xml:space="preserve"> also</w:t>
      </w:r>
      <w:r w:rsidR="00A11B6C" w:rsidRPr="0087059C">
        <w:t xml:space="preserve"> </w:t>
      </w:r>
      <w:r w:rsidR="00C450C9" w:rsidRPr="0087059C">
        <w:t>experienc</w:t>
      </w:r>
      <w:r w:rsidR="00A11B6C" w:rsidRPr="0087059C">
        <w:t xml:space="preserve">e </w:t>
      </w:r>
      <w:r w:rsidR="00EC7871" w:rsidRPr="0087059C">
        <w:t>mental health</w:t>
      </w:r>
      <w:r w:rsidR="00A11B6C" w:rsidRPr="0087059C">
        <w:t xml:space="preserve"> difficulties</w:t>
      </w:r>
      <w:r w:rsidR="00EC7871" w:rsidRPr="0087059C">
        <w:t xml:space="preserve"> </w:t>
      </w:r>
      <w:r w:rsidR="00E64458" w:rsidRPr="0087059C">
        <w:t>themselves</w:t>
      </w:r>
      <w:r w:rsidR="00E64458" w:rsidRPr="0087059C">
        <w:rPr>
          <w:color w:val="000000"/>
        </w:rPr>
        <w:t xml:space="preserve"> (</w:t>
      </w:r>
      <w:proofErr w:type="spellStart"/>
      <w:r w:rsidR="00E64458" w:rsidRPr="0087059C">
        <w:rPr>
          <w:color w:val="000000"/>
        </w:rPr>
        <w:t>Reupert</w:t>
      </w:r>
      <w:proofErr w:type="spellEnd"/>
      <w:r w:rsidR="00E64458" w:rsidRPr="0087059C">
        <w:rPr>
          <w:color w:val="000000"/>
        </w:rPr>
        <w:t xml:space="preserve"> et al., 2017)</w:t>
      </w:r>
      <w:r w:rsidR="005F4237" w:rsidRPr="0087059C">
        <w:t xml:space="preserve"> and</w:t>
      </w:r>
      <w:r w:rsidR="00BB71D4" w:rsidRPr="0093088A">
        <w:t xml:space="preserve"> </w:t>
      </w:r>
      <w:r w:rsidR="00EC7871" w:rsidRPr="0093088A">
        <w:t xml:space="preserve">maltreatment </w:t>
      </w:r>
      <w:r w:rsidR="005F4237">
        <w:t xml:space="preserve">from a parent </w:t>
      </w:r>
      <w:r w:rsidR="00AB48B8" w:rsidRPr="0093088A">
        <w:rPr>
          <w:color w:val="000000"/>
        </w:rPr>
        <w:t>(</w:t>
      </w:r>
      <w:proofErr w:type="spellStart"/>
      <w:r w:rsidR="00AB48B8" w:rsidRPr="0093088A">
        <w:rPr>
          <w:color w:val="000000"/>
        </w:rPr>
        <w:t>Finkelhor</w:t>
      </w:r>
      <w:proofErr w:type="spellEnd"/>
      <w:r w:rsidR="00AB48B8" w:rsidRPr="0093088A">
        <w:rPr>
          <w:color w:val="000000"/>
        </w:rPr>
        <w:t xml:space="preserve"> et al., 2015)</w:t>
      </w:r>
      <w:r w:rsidR="00AB48B8" w:rsidRPr="0093088A">
        <w:t xml:space="preserve">. </w:t>
      </w:r>
      <w:r w:rsidR="00BB71D4" w:rsidRPr="0093088A">
        <w:t>Therefore, the extent of which parental mental health can impact children with last</w:t>
      </w:r>
      <w:r w:rsidR="00385B4C" w:rsidRPr="0093088A">
        <w:t>ing</w:t>
      </w:r>
      <w:r w:rsidR="00BB71D4" w:rsidRPr="0093088A">
        <w:t xml:space="preserve"> effect is </w:t>
      </w:r>
      <w:r w:rsidR="00385B4C" w:rsidRPr="0093088A">
        <w:t>apparent, including the ongoing cyclical patterns of detrimen</w:t>
      </w:r>
      <w:r w:rsidR="00E237B6" w:rsidRPr="0093088A">
        <w:t xml:space="preserve">t </w:t>
      </w:r>
      <w:r w:rsidR="003168AC" w:rsidRPr="0093088A">
        <w:rPr>
          <w:color w:val="000000"/>
        </w:rPr>
        <w:t>(</w:t>
      </w:r>
      <w:proofErr w:type="spellStart"/>
      <w:r w:rsidR="003168AC" w:rsidRPr="0093088A">
        <w:rPr>
          <w:color w:val="000000"/>
        </w:rPr>
        <w:t>Lagdon</w:t>
      </w:r>
      <w:proofErr w:type="spellEnd"/>
      <w:r w:rsidR="003168AC" w:rsidRPr="0093088A">
        <w:rPr>
          <w:color w:val="000000"/>
        </w:rPr>
        <w:t xml:space="preserve"> et al., 2021</w:t>
      </w:r>
      <w:r w:rsidR="003168AC" w:rsidRPr="0093088A">
        <w:t xml:space="preserve">). </w:t>
      </w:r>
      <w:r w:rsidR="00385B4C" w:rsidRPr="0093088A">
        <w:t xml:space="preserve">Which is why this topic is an area of such importance for research. </w:t>
      </w:r>
    </w:p>
    <w:bookmarkEnd w:id="0"/>
    <w:p w14:paraId="7FB8566D" w14:textId="77777777" w:rsidR="00D14792" w:rsidRDefault="00D14792" w:rsidP="00464C20">
      <w:pPr>
        <w:spacing w:before="100" w:beforeAutospacing="1" w:after="100" w:afterAutospacing="1" w:line="480" w:lineRule="auto"/>
      </w:pPr>
      <w:r>
        <w:t>SLIDE 3</w:t>
      </w:r>
    </w:p>
    <w:p w14:paraId="6EC9441A" w14:textId="48EA6D8B" w:rsidR="00D14792" w:rsidRDefault="00900733" w:rsidP="00464C20">
      <w:pPr>
        <w:spacing w:before="100" w:beforeAutospacing="1" w:after="100" w:afterAutospacing="1" w:line="480" w:lineRule="auto"/>
      </w:pPr>
      <w:r w:rsidRPr="0093088A">
        <w:t xml:space="preserve">A </w:t>
      </w:r>
      <w:r w:rsidR="003156A6" w:rsidRPr="0093088A">
        <w:t xml:space="preserve">Welsh </w:t>
      </w:r>
      <w:r w:rsidR="00AE59EC" w:rsidRPr="0093088A">
        <w:t>Government</w:t>
      </w:r>
      <w:r w:rsidR="003156A6" w:rsidRPr="0093088A">
        <w:t xml:space="preserve"> </w:t>
      </w:r>
      <w:r w:rsidR="00D14792">
        <w:t xml:space="preserve">report </w:t>
      </w:r>
      <w:r w:rsidR="00AF38A3" w:rsidRPr="0093088A">
        <w:t xml:space="preserve">regarding </w:t>
      </w:r>
      <w:r w:rsidR="003156A6" w:rsidRPr="0093088A">
        <w:t xml:space="preserve">the statistics of </w:t>
      </w:r>
      <w:r w:rsidR="00AF38A3" w:rsidRPr="0093088A">
        <w:t xml:space="preserve">children throughout </w:t>
      </w:r>
      <w:r w:rsidR="00766F5E" w:rsidRPr="0093088A">
        <w:t xml:space="preserve">Wales </w:t>
      </w:r>
      <w:r w:rsidR="00AF38A3" w:rsidRPr="0093088A">
        <w:t>under the</w:t>
      </w:r>
      <w:r w:rsidR="00766F5E" w:rsidRPr="0093088A">
        <w:t xml:space="preserve"> care </w:t>
      </w:r>
      <w:r w:rsidR="00AF38A3" w:rsidRPr="0093088A">
        <w:t>of local authorities</w:t>
      </w:r>
      <w:r w:rsidR="00AE59EC" w:rsidRPr="0093088A">
        <w:t>, demonstrated the significance of parental mental health in child outcomes.</w:t>
      </w:r>
      <w:r w:rsidR="00C44778" w:rsidRPr="0093088A">
        <w:t xml:space="preserve"> </w:t>
      </w:r>
      <w:r w:rsidR="00C31318" w:rsidRPr="0093088A">
        <w:t xml:space="preserve">This included children on the child protection register, </w:t>
      </w:r>
      <w:r w:rsidR="007779BB" w:rsidRPr="0093088A">
        <w:t xml:space="preserve">those </w:t>
      </w:r>
      <w:r w:rsidR="00320750" w:rsidRPr="0093088A">
        <w:t>residing in</w:t>
      </w:r>
      <w:r w:rsidR="007779BB" w:rsidRPr="0093088A">
        <w:t xml:space="preserve"> young </w:t>
      </w:r>
      <w:r w:rsidR="007779BB" w:rsidRPr="0093088A">
        <w:lastRenderedPageBreak/>
        <w:t>offenders’ institutes</w:t>
      </w:r>
      <w:r w:rsidR="00C31318" w:rsidRPr="0093088A">
        <w:t>,</w:t>
      </w:r>
      <w:r w:rsidR="00334A2A" w:rsidRPr="0093088A">
        <w:t xml:space="preserve"> and</w:t>
      </w:r>
      <w:r w:rsidR="00C31318" w:rsidRPr="0093088A">
        <w:t xml:space="preserve"> </w:t>
      </w:r>
      <w:r w:rsidR="00334A2A" w:rsidRPr="0093088A">
        <w:t xml:space="preserve">young carers. </w:t>
      </w:r>
      <w:r w:rsidR="005F3842" w:rsidRPr="0093088A">
        <w:t xml:space="preserve">In fact, poor parental mental health was the most </w:t>
      </w:r>
      <w:r w:rsidR="001C346F" w:rsidRPr="0093088A">
        <w:t xml:space="preserve">prominent </w:t>
      </w:r>
      <w:r w:rsidR="00897AAA" w:rsidRPr="0093088A">
        <w:t>characteristic</w:t>
      </w:r>
      <w:r w:rsidR="005F4237">
        <w:t>.</w:t>
      </w:r>
      <w:r w:rsidR="001C346F" w:rsidRPr="0093088A">
        <w:t xml:space="preserve"> </w:t>
      </w:r>
      <w:r w:rsidR="005F4237">
        <w:t>W</w:t>
      </w:r>
      <w:r w:rsidR="00151E70" w:rsidRPr="0093088A">
        <w:t>ith 4</w:t>
      </w:r>
      <w:r w:rsidR="00276953" w:rsidRPr="0093088A">
        <w:t>2</w:t>
      </w:r>
      <w:r w:rsidR="00151E70" w:rsidRPr="0093088A">
        <w:t xml:space="preserve">% of </w:t>
      </w:r>
      <w:r w:rsidR="00151E70" w:rsidRPr="0087059C">
        <w:t xml:space="preserve">children </w:t>
      </w:r>
      <w:r w:rsidR="00897AAA" w:rsidRPr="0087059C">
        <w:t xml:space="preserve">under local authority services </w:t>
      </w:r>
      <w:r w:rsidR="0033330A" w:rsidRPr="0087059C">
        <w:t>on record in 202</w:t>
      </w:r>
      <w:r w:rsidR="00526533" w:rsidRPr="0087059C">
        <w:t>3</w:t>
      </w:r>
      <w:r w:rsidR="0033330A" w:rsidRPr="0087059C">
        <w:t xml:space="preserve"> </w:t>
      </w:r>
      <w:r w:rsidR="0099145C" w:rsidRPr="0087059C">
        <w:t xml:space="preserve">as </w:t>
      </w:r>
      <w:r w:rsidR="00350462" w:rsidRPr="0087059C">
        <w:t xml:space="preserve">having </w:t>
      </w:r>
      <w:r w:rsidR="00C9255D" w:rsidRPr="0087059C">
        <w:t>parents with ill mental healt</w:t>
      </w:r>
      <w:r w:rsidR="005F4237" w:rsidRPr="0087059C">
        <w:t>h. T</w:t>
      </w:r>
      <w:r w:rsidR="000521FA" w:rsidRPr="0087059C">
        <w:t xml:space="preserve">his was a substantial increase from </w:t>
      </w:r>
      <w:r w:rsidR="000521FA" w:rsidRPr="004E12A7">
        <w:rPr>
          <w:color w:val="1F1F1F"/>
        </w:rPr>
        <w:t>29%</w:t>
      </w:r>
      <w:r w:rsidR="000521FA" w:rsidRPr="0087059C">
        <w:rPr>
          <w:color w:val="1F1F1F"/>
        </w:rPr>
        <w:t xml:space="preserve"> of those</w:t>
      </w:r>
      <w:r w:rsidR="000521FA" w:rsidRPr="004E12A7">
        <w:rPr>
          <w:color w:val="1F1F1F"/>
        </w:rPr>
        <w:t xml:space="preserve"> in 2017</w:t>
      </w:r>
      <w:r w:rsidR="00C9255D" w:rsidRPr="0087059C">
        <w:t xml:space="preserve"> </w:t>
      </w:r>
      <w:r w:rsidR="0093088A" w:rsidRPr="0087059C">
        <w:rPr>
          <w:color w:val="000000"/>
        </w:rPr>
        <w:t>(</w:t>
      </w:r>
      <w:r w:rsidR="0093088A" w:rsidRPr="0087059C">
        <w:rPr>
          <w:i/>
          <w:iCs/>
          <w:color w:val="000000"/>
        </w:rPr>
        <w:t>Children Receiving Care and Support</w:t>
      </w:r>
      <w:r w:rsidR="0093088A" w:rsidRPr="0093088A">
        <w:rPr>
          <w:i/>
          <w:iCs/>
          <w:color w:val="000000"/>
        </w:rPr>
        <w:t xml:space="preserve"> Census: On 31 March 2023 (Official Statistics in Development) [HTML] | GOV.WALES</w:t>
      </w:r>
      <w:r w:rsidR="0093088A" w:rsidRPr="0093088A">
        <w:rPr>
          <w:color w:val="000000"/>
        </w:rPr>
        <w:t xml:space="preserve">, 2024). </w:t>
      </w:r>
      <w:r w:rsidR="001716B1">
        <w:rPr>
          <w:color w:val="000000"/>
        </w:rPr>
        <w:tab/>
      </w:r>
      <w:r w:rsidR="001716B1">
        <w:rPr>
          <w:color w:val="000000"/>
        </w:rPr>
        <w:tab/>
      </w:r>
      <w:r w:rsidR="001716B1">
        <w:rPr>
          <w:color w:val="000000"/>
        </w:rPr>
        <w:tab/>
      </w:r>
      <w:r w:rsidR="001716B1">
        <w:rPr>
          <w:color w:val="000000"/>
        </w:rPr>
        <w:tab/>
      </w:r>
      <w:r w:rsidR="001716B1">
        <w:rPr>
          <w:color w:val="000000"/>
        </w:rPr>
        <w:tab/>
      </w:r>
      <w:r w:rsidR="000521FA" w:rsidRPr="0093088A">
        <w:t xml:space="preserve">Demonstrating an increasing trajectory which may </w:t>
      </w:r>
      <w:r w:rsidR="000521FA" w:rsidRPr="00207486">
        <w:t>have been amplified by the Covid-19 pandemic</w:t>
      </w:r>
      <w:r w:rsidR="008B431D" w:rsidRPr="00207486">
        <w:t>.</w:t>
      </w:r>
      <w:r w:rsidR="00B7721F" w:rsidRPr="00207486">
        <w:t xml:space="preserve"> </w:t>
      </w:r>
      <w:r w:rsidR="008B431D" w:rsidRPr="00207486">
        <w:t>A</w:t>
      </w:r>
      <w:r w:rsidR="00B7721F" w:rsidRPr="00207486">
        <w:t xml:space="preserve">s mental health </w:t>
      </w:r>
      <w:r w:rsidR="0067625F" w:rsidRPr="00207486">
        <w:t>difficulties</w:t>
      </w:r>
      <w:r w:rsidR="00B7721F" w:rsidRPr="00207486">
        <w:t xml:space="preserve"> during this time were escalated </w:t>
      </w:r>
      <w:r w:rsidR="0067625F" w:rsidRPr="00207486">
        <w:t>for parents, children and the population worldwide</w:t>
      </w:r>
      <w:r w:rsidR="00B96D61" w:rsidRPr="00207486">
        <w:t xml:space="preserve"> </w:t>
      </w:r>
      <w:r w:rsidR="00B96D61" w:rsidRPr="00207486">
        <w:rPr>
          <w:color w:val="000000"/>
        </w:rPr>
        <w:t>(Iqbal et al., 2020)</w:t>
      </w:r>
      <w:r w:rsidR="0067625F" w:rsidRPr="00207486">
        <w:t xml:space="preserve">. This could be an important factor when considering an intervention strategy into parental mental health </w:t>
      </w:r>
      <w:r w:rsidR="00BE279A" w:rsidRPr="00207486">
        <w:t>and its</w:t>
      </w:r>
      <w:r w:rsidR="0067625F" w:rsidRPr="00207486">
        <w:t xml:space="preserve"> impact</w:t>
      </w:r>
      <w:r w:rsidR="00BE279A" w:rsidRPr="00207486">
        <w:t xml:space="preserve"> on</w:t>
      </w:r>
      <w:r w:rsidR="0067625F" w:rsidRPr="00207486">
        <w:t xml:space="preserve"> child wellbeing</w:t>
      </w:r>
      <w:r w:rsidR="00444F8D" w:rsidRPr="00207486">
        <w:t>. As research shows that child malt</w:t>
      </w:r>
      <w:r w:rsidR="00320612" w:rsidRPr="00207486">
        <w:t xml:space="preserve">reatment </w:t>
      </w:r>
      <w:r w:rsidR="005537E1" w:rsidRPr="00207486">
        <w:t xml:space="preserve">increased during this period for children with parents of ill mental health, including alcohol abuse </w:t>
      </w:r>
      <w:r w:rsidR="00BE279A" w:rsidRPr="00207486">
        <w:rPr>
          <w:color w:val="000000"/>
        </w:rPr>
        <w:t>(Calvano et al., 2023)</w:t>
      </w:r>
      <w:r w:rsidR="0067625F" w:rsidRPr="00207486">
        <w:t>.</w:t>
      </w:r>
      <w:r w:rsidR="0067625F" w:rsidRPr="00BE279A">
        <w:t xml:space="preserve"> </w:t>
      </w:r>
      <w:r w:rsidR="003E1102" w:rsidRPr="00BE279A">
        <w:t xml:space="preserve"> </w:t>
      </w:r>
    </w:p>
    <w:p w14:paraId="1DF725CB" w14:textId="6600D4DF" w:rsidR="00D14792" w:rsidRDefault="00D14792" w:rsidP="00464C20">
      <w:pPr>
        <w:spacing w:before="100" w:beforeAutospacing="1" w:after="100" w:afterAutospacing="1" w:line="480" w:lineRule="auto"/>
      </w:pPr>
      <w:r>
        <w:t>SLIDE 4</w:t>
      </w:r>
    </w:p>
    <w:p w14:paraId="162EF3D0" w14:textId="6F8E80A7" w:rsidR="00F74921" w:rsidRDefault="00D14792" w:rsidP="00464C20">
      <w:pPr>
        <w:spacing w:before="100" w:beforeAutospacing="1" w:after="100" w:afterAutospacing="1" w:line="480" w:lineRule="auto"/>
        <w:rPr>
          <w:color w:val="1F1F1F"/>
        </w:rPr>
      </w:pPr>
      <w:r>
        <w:t>In fact</w:t>
      </w:r>
      <w:r w:rsidR="00EB7523">
        <w:t xml:space="preserve">, the </w:t>
      </w:r>
      <w:r w:rsidR="003E1102" w:rsidRPr="00BE279A">
        <w:t>second most</w:t>
      </w:r>
      <w:r w:rsidR="003E1102" w:rsidRPr="0093088A">
        <w:t xml:space="preserve"> reported factor w</w:t>
      </w:r>
      <w:r w:rsidR="00A53FEF" w:rsidRPr="0093088A">
        <w:t>as</w:t>
      </w:r>
      <w:r w:rsidR="003E1102" w:rsidRPr="0093088A">
        <w:rPr>
          <w:color w:val="1F1F1F"/>
        </w:rPr>
        <w:t xml:space="preserve"> </w:t>
      </w:r>
      <w:r w:rsidR="00757C90" w:rsidRPr="004E12A7">
        <w:rPr>
          <w:color w:val="1F1F1F"/>
        </w:rPr>
        <w:t xml:space="preserve">substance or alcohol </w:t>
      </w:r>
      <w:r w:rsidR="005537E1">
        <w:rPr>
          <w:color w:val="1F1F1F"/>
        </w:rPr>
        <w:t>abuse</w:t>
      </w:r>
      <w:r w:rsidR="00757C90" w:rsidRPr="0093088A">
        <w:rPr>
          <w:color w:val="1F1F1F"/>
        </w:rPr>
        <w:t xml:space="preserve"> </w:t>
      </w:r>
      <w:r w:rsidR="00A53FEF" w:rsidRPr="0093088A">
        <w:rPr>
          <w:color w:val="1F1F1F"/>
        </w:rPr>
        <w:t xml:space="preserve">by a parent </w:t>
      </w:r>
      <w:r w:rsidR="003E1102" w:rsidRPr="0093088A">
        <w:rPr>
          <w:color w:val="1F1F1F"/>
        </w:rPr>
        <w:t>at a rate of</w:t>
      </w:r>
      <w:r w:rsidR="000D0BEC" w:rsidRPr="004E12A7">
        <w:rPr>
          <w:color w:val="1F1F1F"/>
        </w:rPr>
        <w:t xml:space="preserve"> 3</w:t>
      </w:r>
      <w:r w:rsidR="00A53FEF" w:rsidRPr="0093088A">
        <w:rPr>
          <w:color w:val="1F1F1F"/>
        </w:rPr>
        <w:t>2</w:t>
      </w:r>
      <w:r w:rsidR="000D0BEC" w:rsidRPr="004E12A7">
        <w:rPr>
          <w:color w:val="1F1F1F"/>
        </w:rPr>
        <w:t>%</w:t>
      </w:r>
      <w:r w:rsidR="0093088A" w:rsidRPr="0093088A">
        <w:rPr>
          <w:color w:val="1F1F1F"/>
        </w:rPr>
        <w:t xml:space="preserve"> </w:t>
      </w:r>
      <w:r w:rsidR="0093088A" w:rsidRPr="0093088A">
        <w:rPr>
          <w:color w:val="000000"/>
        </w:rPr>
        <w:t>(</w:t>
      </w:r>
      <w:r w:rsidR="0093088A" w:rsidRPr="0093088A">
        <w:rPr>
          <w:i/>
          <w:iCs/>
          <w:color w:val="000000"/>
        </w:rPr>
        <w:t>Children Receiving Care and Support Census: On 31 March 2023 (Official Statistics in Development) [HTML] | GOV.WALES</w:t>
      </w:r>
      <w:r w:rsidR="0093088A" w:rsidRPr="0093088A">
        <w:rPr>
          <w:color w:val="000000"/>
        </w:rPr>
        <w:t>, 2024)</w:t>
      </w:r>
      <w:r w:rsidR="00DE6FD6" w:rsidRPr="0093088A">
        <w:rPr>
          <w:color w:val="1F1F1F"/>
        </w:rPr>
        <w:t xml:space="preserve">. </w:t>
      </w:r>
      <w:r w:rsidR="00DB7705" w:rsidRPr="0093088A">
        <w:rPr>
          <w:color w:val="1F1F1F"/>
        </w:rPr>
        <w:t xml:space="preserve">What is more, nearly half of all children </w:t>
      </w:r>
      <w:r w:rsidR="00145FC9" w:rsidRPr="0093088A">
        <w:rPr>
          <w:color w:val="1F1F1F"/>
        </w:rPr>
        <w:t xml:space="preserve">included in these statistics receiving support for their </w:t>
      </w:r>
      <w:r w:rsidR="00D151C7" w:rsidRPr="0093088A">
        <w:rPr>
          <w:color w:val="1F1F1F"/>
        </w:rPr>
        <w:t>mental</w:t>
      </w:r>
      <w:r w:rsidR="00145FC9" w:rsidRPr="0093088A">
        <w:rPr>
          <w:color w:val="1F1F1F"/>
        </w:rPr>
        <w:t xml:space="preserve"> health</w:t>
      </w:r>
      <w:r w:rsidR="00363AAE" w:rsidRPr="0093088A">
        <w:rPr>
          <w:color w:val="1F1F1F"/>
        </w:rPr>
        <w:t xml:space="preserve"> also</w:t>
      </w:r>
      <w:r w:rsidR="00145FC9" w:rsidRPr="0093088A">
        <w:rPr>
          <w:color w:val="1F1F1F"/>
        </w:rPr>
        <w:t xml:space="preserve"> had</w:t>
      </w:r>
      <w:r w:rsidR="00D151C7" w:rsidRPr="0093088A">
        <w:rPr>
          <w:color w:val="1F1F1F"/>
        </w:rPr>
        <w:t xml:space="preserve"> </w:t>
      </w:r>
      <w:r w:rsidR="00A560D5" w:rsidRPr="0093088A">
        <w:rPr>
          <w:color w:val="1F1F1F"/>
        </w:rPr>
        <w:t xml:space="preserve">a </w:t>
      </w:r>
      <w:r w:rsidR="00363AAE" w:rsidRPr="0093088A">
        <w:rPr>
          <w:color w:val="1F1F1F"/>
        </w:rPr>
        <w:t xml:space="preserve">parent with </w:t>
      </w:r>
      <w:r w:rsidR="00302E56" w:rsidRPr="0093088A">
        <w:rPr>
          <w:color w:val="1F1F1F"/>
        </w:rPr>
        <w:t>poor mental health</w:t>
      </w:r>
      <w:r w:rsidR="0093088A" w:rsidRPr="0093088A">
        <w:rPr>
          <w:color w:val="1F1F1F"/>
        </w:rPr>
        <w:t xml:space="preserve"> </w:t>
      </w:r>
      <w:r w:rsidR="0093088A" w:rsidRPr="0093088A">
        <w:rPr>
          <w:color w:val="000000"/>
        </w:rPr>
        <w:t>(</w:t>
      </w:r>
      <w:r w:rsidR="0093088A" w:rsidRPr="0093088A">
        <w:rPr>
          <w:i/>
          <w:iCs/>
          <w:color w:val="000000"/>
        </w:rPr>
        <w:t>Children Receiving Care and Support Census: On 31 March 2023 (Official Statistics in Development) [HTML] | GOV.WALES</w:t>
      </w:r>
      <w:r w:rsidR="0093088A" w:rsidRPr="0093088A">
        <w:rPr>
          <w:color w:val="000000"/>
        </w:rPr>
        <w:t>, 2024)</w:t>
      </w:r>
      <w:r w:rsidR="00DE6FD6" w:rsidRPr="0093088A">
        <w:rPr>
          <w:color w:val="1F1F1F"/>
        </w:rPr>
        <w:t>.</w:t>
      </w:r>
      <w:r w:rsidR="002A0F80">
        <w:rPr>
          <w:color w:val="1F1F1F"/>
        </w:rPr>
        <w:t xml:space="preserve"> Yet, this research does not </w:t>
      </w:r>
      <w:r w:rsidR="00163CA9">
        <w:rPr>
          <w:color w:val="1F1F1F"/>
        </w:rPr>
        <w:t xml:space="preserve">explicitly state </w:t>
      </w:r>
      <w:r w:rsidR="00730B8F">
        <w:rPr>
          <w:color w:val="1F1F1F"/>
        </w:rPr>
        <w:t xml:space="preserve">the type of mental health issues which could provide a wider understanding </w:t>
      </w:r>
      <w:r w:rsidR="00370980">
        <w:rPr>
          <w:color w:val="1F1F1F"/>
        </w:rPr>
        <w:t xml:space="preserve">of differentiated </w:t>
      </w:r>
      <w:r w:rsidR="00346D24">
        <w:rPr>
          <w:color w:val="1F1F1F"/>
        </w:rPr>
        <w:t>mental health</w:t>
      </w:r>
      <w:r w:rsidR="00370980">
        <w:rPr>
          <w:color w:val="1F1F1F"/>
        </w:rPr>
        <w:t xml:space="preserve"> </w:t>
      </w:r>
      <w:r w:rsidR="005F4237">
        <w:rPr>
          <w:color w:val="1F1F1F"/>
        </w:rPr>
        <w:t>conditions</w:t>
      </w:r>
      <w:r w:rsidR="005D26CE">
        <w:rPr>
          <w:color w:val="1F1F1F"/>
        </w:rPr>
        <w:t xml:space="preserve"> on child outcomes</w:t>
      </w:r>
      <w:r w:rsidR="00B702FB">
        <w:rPr>
          <w:color w:val="1F1F1F"/>
        </w:rPr>
        <w:t xml:space="preserve"> </w:t>
      </w:r>
      <w:r w:rsidR="001B4E92">
        <w:rPr>
          <w:color w:val="1F1F1F"/>
        </w:rPr>
        <w:t>i</w:t>
      </w:r>
      <w:r w:rsidR="00B702FB">
        <w:rPr>
          <w:color w:val="1F1F1F"/>
        </w:rPr>
        <w:t>ncl</w:t>
      </w:r>
      <w:r w:rsidR="001B4E92">
        <w:rPr>
          <w:color w:val="1F1F1F"/>
        </w:rPr>
        <w:t>u</w:t>
      </w:r>
      <w:r w:rsidR="00B702FB">
        <w:rPr>
          <w:color w:val="1F1F1F"/>
        </w:rPr>
        <w:t>d</w:t>
      </w:r>
      <w:r w:rsidR="001B4E92">
        <w:rPr>
          <w:color w:val="1F1F1F"/>
        </w:rPr>
        <w:t>i</w:t>
      </w:r>
      <w:r w:rsidR="00B702FB">
        <w:rPr>
          <w:color w:val="1F1F1F"/>
        </w:rPr>
        <w:t xml:space="preserve">ng </w:t>
      </w:r>
      <w:r w:rsidR="005F4237">
        <w:rPr>
          <w:color w:val="1F1F1F"/>
        </w:rPr>
        <w:t>heritability</w:t>
      </w:r>
      <w:r w:rsidR="005D26CE">
        <w:rPr>
          <w:color w:val="1F1F1F"/>
        </w:rPr>
        <w:t xml:space="preserve">. Although it does </w:t>
      </w:r>
      <w:r w:rsidR="00302E56" w:rsidRPr="0093088A">
        <w:rPr>
          <w:color w:val="1F1F1F"/>
        </w:rPr>
        <w:t>suggest a</w:t>
      </w:r>
      <w:r w:rsidR="001973D1" w:rsidRPr="0093088A">
        <w:rPr>
          <w:color w:val="1F1F1F"/>
        </w:rPr>
        <w:t xml:space="preserve"> </w:t>
      </w:r>
      <w:r w:rsidR="00392D05" w:rsidRPr="0093088A">
        <w:t>need for family-based intervention to mitigate against the impact of mental health issues</w:t>
      </w:r>
      <w:r w:rsidR="003F1EFF" w:rsidRPr="0093088A">
        <w:t xml:space="preserve"> on parenting capacity</w:t>
      </w:r>
      <w:r w:rsidR="00392D05" w:rsidRPr="0093088A">
        <w:t xml:space="preserve"> and its </w:t>
      </w:r>
      <w:r w:rsidR="001973D1" w:rsidRPr="0093088A">
        <w:rPr>
          <w:color w:val="1F1F1F"/>
        </w:rPr>
        <w:t>potential</w:t>
      </w:r>
      <w:r w:rsidR="00A560D5" w:rsidRPr="0093088A">
        <w:rPr>
          <w:color w:val="1F1F1F"/>
        </w:rPr>
        <w:t xml:space="preserve"> </w:t>
      </w:r>
      <w:r w:rsidR="001973D1" w:rsidRPr="0093088A">
        <w:rPr>
          <w:color w:val="1F1F1F"/>
        </w:rPr>
        <w:t xml:space="preserve">association </w:t>
      </w:r>
      <w:r w:rsidR="00C45B39" w:rsidRPr="0093088A">
        <w:rPr>
          <w:noProof/>
        </w:rPr>
        <w:t>with</w:t>
      </w:r>
      <w:r w:rsidR="00D90559" w:rsidRPr="0093088A">
        <w:rPr>
          <w:color w:val="1F1F1F"/>
        </w:rPr>
        <w:t xml:space="preserve"> </w:t>
      </w:r>
      <w:r w:rsidR="00F85FE2" w:rsidRPr="0093088A">
        <w:rPr>
          <w:color w:val="1F1F1F"/>
        </w:rPr>
        <w:t xml:space="preserve">problematic </w:t>
      </w:r>
      <w:r w:rsidR="00766C4D" w:rsidRPr="0093088A">
        <w:rPr>
          <w:color w:val="1F1F1F"/>
        </w:rPr>
        <w:t>mental</w:t>
      </w:r>
      <w:r w:rsidR="00766C4D" w:rsidRPr="00A26BEA">
        <w:rPr>
          <w:color w:val="1F1F1F"/>
        </w:rPr>
        <w:t xml:space="preserve"> health outcomes</w:t>
      </w:r>
      <w:r w:rsidR="00F85FE2" w:rsidRPr="00A26BEA">
        <w:rPr>
          <w:color w:val="1F1F1F"/>
        </w:rPr>
        <w:t xml:space="preserve"> in children</w:t>
      </w:r>
      <w:r w:rsidR="00766C4D" w:rsidRPr="00A26BEA">
        <w:rPr>
          <w:color w:val="1F1F1F"/>
        </w:rPr>
        <w:t xml:space="preserve">. </w:t>
      </w:r>
      <w:r w:rsidR="00FD23FD">
        <w:rPr>
          <w:color w:val="1F1F1F"/>
        </w:rPr>
        <w:t xml:space="preserve">Additionally, the Welsh Government report highlights </w:t>
      </w:r>
      <w:r w:rsidR="00A230D9">
        <w:rPr>
          <w:color w:val="1F1F1F"/>
        </w:rPr>
        <w:t>the</w:t>
      </w:r>
      <w:r w:rsidR="00A0477C">
        <w:rPr>
          <w:color w:val="1F1F1F"/>
        </w:rPr>
        <w:t xml:space="preserve"> risk of children</w:t>
      </w:r>
      <w:r w:rsidR="00A230D9">
        <w:rPr>
          <w:color w:val="1F1F1F"/>
        </w:rPr>
        <w:t xml:space="preserve"> in this population</w:t>
      </w:r>
      <w:r w:rsidR="00A0477C">
        <w:rPr>
          <w:color w:val="1F1F1F"/>
        </w:rPr>
        <w:t xml:space="preserve"> being exposed to </w:t>
      </w:r>
      <w:r w:rsidR="00894B4D">
        <w:rPr>
          <w:color w:val="1F1F1F"/>
        </w:rPr>
        <w:t>maltreatment</w:t>
      </w:r>
      <w:r w:rsidR="00A230D9">
        <w:rPr>
          <w:color w:val="1F1F1F"/>
        </w:rPr>
        <w:t>.</w:t>
      </w:r>
      <w:r w:rsidR="002E2919">
        <w:rPr>
          <w:color w:val="1F1F1F"/>
        </w:rPr>
        <w:t xml:space="preserve"> With 50% </w:t>
      </w:r>
      <w:r w:rsidR="00045B76">
        <w:rPr>
          <w:color w:val="1F1F1F"/>
        </w:rPr>
        <w:lastRenderedPageBreak/>
        <w:t>allocated to</w:t>
      </w:r>
      <w:r w:rsidR="002E2919">
        <w:rPr>
          <w:color w:val="1F1F1F"/>
        </w:rPr>
        <w:t xml:space="preserve"> care and support services </w:t>
      </w:r>
      <w:r w:rsidR="00894B4D">
        <w:rPr>
          <w:color w:val="1F1F1F"/>
        </w:rPr>
        <w:t>due to risk</w:t>
      </w:r>
      <w:r w:rsidR="002E2919">
        <w:rPr>
          <w:color w:val="1F1F1F"/>
        </w:rPr>
        <w:t xml:space="preserve"> of </w:t>
      </w:r>
      <w:r w:rsidR="00E52B9B">
        <w:rPr>
          <w:color w:val="1F1F1F"/>
        </w:rPr>
        <w:t>abuse or neglect.</w:t>
      </w:r>
      <w:r w:rsidR="00F914B4">
        <w:rPr>
          <w:color w:val="1F1F1F"/>
        </w:rPr>
        <w:t xml:space="preserve"> </w:t>
      </w:r>
      <w:r w:rsidR="003C2487">
        <w:rPr>
          <w:color w:val="1F1F1F"/>
        </w:rPr>
        <w:t>From this, th</w:t>
      </w:r>
      <w:r w:rsidR="00DD1325">
        <w:rPr>
          <w:color w:val="1F1F1F"/>
        </w:rPr>
        <w:t>e</w:t>
      </w:r>
      <w:r w:rsidR="003C2487">
        <w:rPr>
          <w:color w:val="1F1F1F"/>
        </w:rPr>
        <w:t xml:space="preserve"> high rates of child maltreatment and </w:t>
      </w:r>
      <w:r w:rsidR="00226EFB">
        <w:rPr>
          <w:color w:val="1F1F1F"/>
        </w:rPr>
        <w:t xml:space="preserve">parental mental health issues in children receiving care and support </w:t>
      </w:r>
      <w:r w:rsidR="00563430">
        <w:rPr>
          <w:color w:val="1F1F1F"/>
        </w:rPr>
        <w:t>should be an area o</w:t>
      </w:r>
      <w:r w:rsidR="005F4237">
        <w:rPr>
          <w:color w:val="1F1F1F"/>
        </w:rPr>
        <w:t>f</w:t>
      </w:r>
      <w:r w:rsidR="00563430">
        <w:rPr>
          <w:color w:val="1F1F1F"/>
        </w:rPr>
        <w:t xml:space="preserve"> research</w:t>
      </w:r>
      <w:r w:rsidR="00971F8C">
        <w:rPr>
          <w:color w:val="1F1F1F"/>
        </w:rPr>
        <w:t xml:space="preserve"> t</w:t>
      </w:r>
      <w:r w:rsidR="00563430">
        <w:rPr>
          <w:color w:val="1F1F1F"/>
        </w:rPr>
        <w:t xml:space="preserve">o </w:t>
      </w:r>
      <w:r w:rsidR="00D10BC7">
        <w:rPr>
          <w:color w:val="1F1F1F"/>
        </w:rPr>
        <w:t xml:space="preserve">determine </w:t>
      </w:r>
      <w:r w:rsidR="00C40B73">
        <w:rPr>
          <w:color w:val="1F1F1F"/>
        </w:rPr>
        <w:t xml:space="preserve">a potential association between the factors and </w:t>
      </w:r>
      <w:r w:rsidR="00F037F1">
        <w:rPr>
          <w:color w:val="1F1F1F"/>
        </w:rPr>
        <w:t>implement strategies to improve</w:t>
      </w:r>
      <w:r w:rsidR="00563430">
        <w:rPr>
          <w:color w:val="1F1F1F"/>
        </w:rPr>
        <w:t xml:space="preserve"> outcomes and prevent harm to children in Wales</w:t>
      </w:r>
      <w:r w:rsidR="00791CDF">
        <w:rPr>
          <w:color w:val="1F1F1F"/>
        </w:rPr>
        <w:t>.</w:t>
      </w:r>
      <w:r w:rsidR="00D10BC7">
        <w:rPr>
          <w:color w:val="1F1F1F"/>
        </w:rPr>
        <w:t xml:space="preserve"> </w:t>
      </w:r>
    </w:p>
    <w:p w14:paraId="3A578298" w14:textId="77777777" w:rsidR="00D14792" w:rsidRDefault="00D14792" w:rsidP="00C432C0">
      <w:pPr>
        <w:spacing w:before="100" w:beforeAutospacing="1" w:after="100" w:afterAutospacing="1" w:line="480" w:lineRule="auto"/>
        <w:rPr>
          <w:color w:val="000000"/>
        </w:rPr>
      </w:pPr>
      <w:r>
        <w:rPr>
          <w:color w:val="000000"/>
        </w:rPr>
        <w:t>SLIDE 5</w:t>
      </w:r>
    </w:p>
    <w:p w14:paraId="51B07BF6" w14:textId="54B4E239" w:rsidR="00B44425" w:rsidRDefault="007F1531" w:rsidP="00C432C0">
      <w:pPr>
        <w:spacing w:before="100" w:beforeAutospacing="1" w:after="100" w:afterAutospacing="1" w:line="480" w:lineRule="auto"/>
        <w:rPr>
          <w:color w:val="000000"/>
        </w:rPr>
      </w:pPr>
      <w:r w:rsidRPr="001D5C35">
        <w:rPr>
          <w:color w:val="000000"/>
        </w:rPr>
        <w:t xml:space="preserve">Importantly, </w:t>
      </w:r>
      <w:r w:rsidR="00364669" w:rsidRPr="001D5C35">
        <w:rPr>
          <w:color w:val="000000"/>
        </w:rPr>
        <w:t>there appears to be a distinction between the im</w:t>
      </w:r>
      <w:r w:rsidR="008D73C7" w:rsidRPr="001D5C35">
        <w:rPr>
          <w:color w:val="000000"/>
        </w:rPr>
        <w:t xml:space="preserve">pact on children depending on when the parental mental health difficulty occurs in a child’s life. For example, Brophy et al. </w:t>
      </w:r>
      <w:r w:rsidR="009F0AE1">
        <w:rPr>
          <w:color w:val="000000"/>
        </w:rPr>
        <w:t>(</w:t>
      </w:r>
      <w:r w:rsidR="008D73C7" w:rsidRPr="001D5C35">
        <w:rPr>
          <w:color w:val="000000"/>
        </w:rPr>
        <w:t xml:space="preserve">2021) </w:t>
      </w:r>
      <w:r w:rsidR="00B91F9E" w:rsidRPr="001D5C35">
        <w:rPr>
          <w:color w:val="000000"/>
        </w:rPr>
        <w:t xml:space="preserve">studied </w:t>
      </w:r>
      <w:r w:rsidR="0095124F" w:rsidRPr="001D5C35">
        <w:rPr>
          <w:color w:val="000000"/>
        </w:rPr>
        <w:t xml:space="preserve">the effects of parental depression on children’s mental health and educational outcomes in Wales. </w:t>
      </w:r>
      <w:r w:rsidR="00835914" w:rsidRPr="001D5C35">
        <w:rPr>
          <w:color w:val="000000"/>
        </w:rPr>
        <w:t>The methodology</w:t>
      </w:r>
      <w:r w:rsidR="00FF7F92" w:rsidRPr="001D5C35">
        <w:rPr>
          <w:color w:val="000000"/>
        </w:rPr>
        <w:t xml:space="preserve"> used</w:t>
      </w:r>
      <w:r w:rsidR="00835914" w:rsidRPr="001D5C35">
        <w:rPr>
          <w:color w:val="000000"/>
        </w:rPr>
        <w:t xml:space="preserve"> was</w:t>
      </w:r>
      <w:r w:rsidR="00D24A06" w:rsidRPr="001D5C35">
        <w:rPr>
          <w:color w:val="000000"/>
        </w:rPr>
        <w:t xml:space="preserve"> a linked routine data cohort</w:t>
      </w:r>
      <w:r w:rsidR="00FF7F92" w:rsidRPr="001D5C35">
        <w:rPr>
          <w:color w:val="000000"/>
        </w:rPr>
        <w:t xml:space="preserve"> compiled of</w:t>
      </w:r>
      <w:r w:rsidR="00D24A06" w:rsidRPr="001D5C35">
        <w:rPr>
          <w:color w:val="000000"/>
        </w:rPr>
        <w:t xml:space="preserve"> </w:t>
      </w:r>
      <w:r w:rsidR="00001881" w:rsidRPr="001D5C35">
        <w:rPr>
          <w:color w:val="000000"/>
        </w:rPr>
        <w:t xml:space="preserve">records </w:t>
      </w:r>
      <w:r w:rsidR="004B331D" w:rsidRPr="001D5C35">
        <w:rPr>
          <w:color w:val="000000"/>
        </w:rPr>
        <w:t xml:space="preserve">from </w:t>
      </w:r>
      <w:r w:rsidR="004B331D" w:rsidRPr="001D5C35">
        <w:rPr>
          <w:color w:val="202020"/>
          <w:shd w:val="clear" w:color="auto" w:fill="FFFFFF"/>
        </w:rPr>
        <w:t>medical professionals and educators</w:t>
      </w:r>
      <w:r w:rsidR="004B331D" w:rsidRPr="001D5C35">
        <w:rPr>
          <w:rFonts w:ascii="Helvetica" w:hAnsi="Helvetica"/>
          <w:color w:val="202020"/>
          <w:sz w:val="20"/>
          <w:szCs w:val="20"/>
          <w:shd w:val="clear" w:color="auto" w:fill="FFFFFF"/>
        </w:rPr>
        <w:t xml:space="preserve"> </w:t>
      </w:r>
      <w:r w:rsidR="00001881" w:rsidRPr="001D5C35">
        <w:rPr>
          <w:color w:val="000000"/>
        </w:rPr>
        <w:t>of children and young people</w:t>
      </w:r>
      <w:r w:rsidR="00FF7F92" w:rsidRPr="001D5C35">
        <w:rPr>
          <w:color w:val="000000"/>
        </w:rPr>
        <w:t xml:space="preserve">. </w:t>
      </w:r>
      <w:r w:rsidR="00AA724B" w:rsidRPr="001D5C35">
        <w:rPr>
          <w:color w:val="000000"/>
        </w:rPr>
        <w:t xml:space="preserve">The results show that children </w:t>
      </w:r>
      <w:r w:rsidR="0035678D" w:rsidRPr="001D5C35">
        <w:rPr>
          <w:color w:val="000000"/>
        </w:rPr>
        <w:t>exposed to</w:t>
      </w:r>
      <w:r w:rsidR="00AA724B" w:rsidRPr="001D5C35">
        <w:rPr>
          <w:color w:val="000000"/>
        </w:rPr>
        <w:t xml:space="preserve"> </w:t>
      </w:r>
      <w:r w:rsidR="00B01697" w:rsidRPr="001D5C35">
        <w:rPr>
          <w:color w:val="000000"/>
        </w:rPr>
        <w:t xml:space="preserve">a </w:t>
      </w:r>
      <w:r w:rsidR="00AA724B" w:rsidRPr="001D5C35">
        <w:rPr>
          <w:color w:val="000000"/>
        </w:rPr>
        <w:t>parent</w:t>
      </w:r>
      <w:r w:rsidR="00B01697" w:rsidRPr="001D5C35">
        <w:rPr>
          <w:color w:val="000000"/>
        </w:rPr>
        <w:t xml:space="preserve"> with</w:t>
      </w:r>
      <w:r w:rsidR="00AA724B" w:rsidRPr="001D5C35">
        <w:rPr>
          <w:color w:val="000000"/>
        </w:rPr>
        <w:t xml:space="preserve"> </w:t>
      </w:r>
      <w:r w:rsidR="00FF2CD3" w:rsidRPr="001D5C35">
        <w:rPr>
          <w:color w:val="000000"/>
        </w:rPr>
        <w:t>depression,</w:t>
      </w:r>
      <w:r w:rsidR="00975B33" w:rsidRPr="001D5C35">
        <w:rPr>
          <w:color w:val="000000"/>
        </w:rPr>
        <w:t xml:space="preserve"> were more at risk of depression themselves </w:t>
      </w:r>
      <w:r w:rsidR="00515C2B">
        <w:rPr>
          <w:color w:val="000000"/>
        </w:rPr>
        <w:t xml:space="preserve">in later life </w:t>
      </w:r>
      <w:r w:rsidR="00975B33" w:rsidRPr="001D5C35">
        <w:rPr>
          <w:color w:val="000000"/>
        </w:rPr>
        <w:t xml:space="preserve">and </w:t>
      </w:r>
      <w:r w:rsidR="00515C2B">
        <w:rPr>
          <w:color w:val="000000"/>
        </w:rPr>
        <w:t>lower</w:t>
      </w:r>
      <w:r w:rsidR="00975B33" w:rsidRPr="001D5C35">
        <w:rPr>
          <w:color w:val="000000"/>
        </w:rPr>
        <w:t xml:space="preserve"> </w:t>
      </w:r>
      <w:r w:rsidR="00A22467" w:rsidRPr="001D5C35">
        <w:rPr>
          <w:color w:val="000000"/>
        </w:rPr>
        <w:t>academic</w:t>
      </w:r>
      <w:r w:rsidR="00975B33" w:rsidRPr="001D5C35">
        <w:rPr>
          <w:color w:val="000000"/>
        </w:rPr>
        <w:t xml:space="preserve"> </w:t>
      </w:r>
      <w:r w:rsidR="00A22467" w:rsidRPr="001D5C35">
        <w:rPr>
          <w:color w:val="000000"/>
        </w:rPr>
        <w:t>attainment</w:t>
      </w:r>
      <w:r w:rsidR="00B2034B" w:rsidRPr="001D5C35">
        <w:rPr>
          <w:color w:val="000000"/>
        </w:rPr>
        <w:t xml:space="preserve">. </w:t>
      </w:r>
      <w:r w:rsidR="00A527F7" w:rsidRPr="001D5C35">
        <w:rPr>
          <w:color w:val="000000"/>
        </w:rPr>
        <w:t>Notably</w:t>
      </w:r>
      <w:r w:rsidR="00B2034B" w:rsidRPr="001D5C35">
        <w:rPr>
          <w:color w:val="000000"/>
        </w:rPr>
        <w:t>,</w:t>
      </w:r>
      <w:r w:rsidR="00975B33" w:rsidRPr="001D5C35">
        <w:rPr>
          <w:color w:val="000000"/>
        </w:rPr>
        <w:t xml:space="preserve"> </w:t>
      </w:r>
      <w:bookmarkStart w:id="2" w:name="OLE_LINK3"/>
      <w:r w:rsidR="00294D8C" w:rsidRPr="001D5C35">
        <w:rPr>
          <w:color w:val="000000"/>
        </w:rPr>
        <w:t xml:space="preserve">for children of </w:t>
      </w:r>
      <w:r w:rsidR="00975B33" w:rsidRPr="001D5C35">
        <w:rPr>
          <w:color w:val="000000"/>
        </w:rPr>
        <w:t xml:space="preserve">parents </w:t>
      </w:r>
      <w:r w:rsidR="00A22467" w:rsidRPr="001D5C35">
        <w:rPr>
          <w:color w:val="000000"/>
        </w:rPr>
        <w:t xml:space="preserve">with a </w:t>
      </w:r>
      <w:r w:rsidR="00A22467" w:rsidRPr="00207486">
        <w:rPr>
          <w:color w:val="000000"/>
        </w:rPr>
        <w:t xml:space="preserve">history of </w:t>
      </w:r>
      <w:r w:rsidR="00CE340B" w:rsidRPr="00207486">
        <w:rPr>
          <w:color w:val="000000"/>
        </w:rPr>
        <w:t>previous</w:t>
      </w:r>
      <w:r w:rsidR="00A22467" w:rsidRPr="00207486">
        <w:rPr>
          <w:color w:val="000000"/>
        </w:rPr>
        <w:t xml:space="preserve"> depression</w:t>
      </w:r>
      <w:r w:rsidR="00A527F7" w:rsidRPr="00207486">
        <w:rPr>
          <w:color w:val="000000"/>
        </w:rPr>
        <w:t xml:space="preserve"> </w:t>
      </w:r>
      <w:r w:rsidR="00087757" w:rsidRPr="00207486">
        <w:rPr>
          <w:color w:val="000000"/>
        </w:rPr>
        <w:t xml:space="preserve">that was not occurrent </w:t>
      </w:r>
      <w:r w:rsidR="00B1275E" w:rsidRPr="00207486">
        <w:rPr>
          <w:color w:val="000000"/>
        </w:rPr>
        <w:t>during</w:t>
      </w:r>
      <w:r w:rsidR="00087757" w:rsidRPr="00207486">
        <w:rPr>
          <w:color w:val="000000"/>
        </w:rPr>
        <w:t xml:space="preserve"> </w:t>
      </w:r>
      <w:r w:rsidR="00B1275E" w:rsidRPr="00207486">
        <w:rPr>
          <w:color w:val="000000"/>
        </w:rPr>
        <w:t>their</w:t>
      </w:r>
      <w:r w:rsidR="00087757" w:rsidRPr="00207486">
        <w:rPr>
          <w:color w:val="000000"/>
        </w:rPr>
        <w:t xml:space="preserve"> lifetime</w:t>
      </w:r>
      <w:r w:rsidR="00B1275E" w:rsidRPr="00207486">
        <w:rPr>
          <w:color w:val="000000"/>
        </w:rPr>
        <w:t xml:space="preserve">, </w:t>
      </w:r>
      <w:r w:rsidR="00294D8C" w:rsidRPr="00207486">
        <w:rPr>
          <w:color w:val="000000"/>
        </w:rPr>
        <w:t xml:space="preserve">the </w:t>
      </w:r>
      <w:r w:rsidR="006850F4" w:rsidRPr="00207486">
        <w:rPr>
          <w:color w:val="000000"/>
        </w:rPr>
        <w:t xml:space="preserve">risk was less so. </w:t>
      </w:r>
      <w:bookmarkEnd w:id="2"/>
      <w:r w:rsidR="00890E79" w:rsidRPr="00207486">
        <w:rPr>
          <w:color w:val="000000"/>
        </w:rPr>
        <w:t>Th</w:t>
      </w:r>
      <w:r w:rsidR="00C0665A" w:rsidRPr="00207486">
        <w:rPr>
          <w:color w:val="000000"/>
        </w:rPr>
        <w:t>is</w:t>
      </w:r>
      <w:r w:rsidR="00890E79" w:rsidRPr="00207486">
        <w:rPr>
          <w:color w:val="000000"/>
        </w:rPr>
        <w:t xml:space="preserve"> study is of particular importance as both </w:t>
      </w:r>
      <w:r w:rsidR="00462AE9" w:rsidRPr="00207486">
        <w:rPr>
          <w:color w:val="000000"/>
        </w:rPr>
        <w:t>maternal</w:t>
      </w:r>
      <w:r w:rsidR="00890E79" w:rsidRPr="00207486">
        <w:rPr>
          <w:color w:val="000000"/>
        </w:rPr>
        <w:t xml:space="preserve"> and paternal </w:t>
      </w:r>
      <w:r w:rsidR="00462AE9" w:rsidRPr="00207486">
        <w:rPr>
          <w:color w:val="000000"/>
        </w:rPr>
        <w:t>depression was included</w:t>
      </w:r>
      <w:r w:rsidR="00933FE6" w:rsidRPr="00207486">
        <w:rPr>
          <w:color w:val="000000"/>
        </w:rPr>
        <w:t xml:space="preserve"> and p</w:t>
      </w:r>
      <w:r w:rsidR="00491175" w:rsidRPr="00207486">
        <w:rPr>
          <w:color w:val="000000"/>
        </w:rPr>
        <w:t>aternal mental health conditions are less researched than maternal (Pierce et al., 2019)</w:t>
      </w:r>
      <w:r w:rsidR="00C0665A" w:rsidRPr="00207486">
        <w:rPr>
          <w:color w:val="000000"/>
        </w:rPr>
        <w:t>.</w:t>
      </w:r>
      <w:r w:rsidR="00491175" w:rsidRPr="00207486">
        <w:rPr>
          <w:color w:val="000000"/>
        </w:rPr>
        <w:t xml:space="preserve"> This could cause a </w:t>
      </w:r>
      <w:r w:rsidR="001B3B8F" w:rsidRPr="00207486">
        <w:rPr>
          <w:color w:val="000000"/>
        </w:rPr>
        <w:t>barrier to fully understanding how mental ill health in parents, particularly fathers</w:t>
      </w:r>
      <w:r w:rsidR="006C6B45" w:rsidRPr="00207486">
        <w:rPr>
          <w:color w:val="000000"/>
        </w:rPr>
        <w:t>,</w:t>
      </w:r>
      <w:r w:rsidR="001B3B8F" w:rsidRPr="00207486">
        <w:rPr>
          <w:color w:val="000000"/>
        </w:rPr>
        <w:t xml:space="preserve"> impact children’s well-being and development.</w:t>
      </w:r>
      <w:r w:rsidR="00C0665A" w:rsidRPr="00207486">
        <w:rPr>
          <w:color w:val="000000"/>
        </w:rPr>
        <w:t xml:space="preserve"> </w:t>
      </w:r>
      <w:r w:rsidR="00E43DD4" w:rsidRPr="00207486">
        <w:rPr>
          <w:color w:val="000000"/>
        </w:rPr>
        <w:t xml:space="preserve">Therefore, future research should be designed to include </w:t>
      </w:r>
      <w:r w:rsidR="006716E2" w:rsidRPr="00207486">
        <w:rPr>
          <w:color w:val="000000"/>
        </w:rPr>
        <w:t>fathers</w:t>
      </w:r>
      <w:r w:rsidR="00E43DD4" w:rsidRPr="00207486">
        <w:rPr>
          <w:color w:val="000000"/>
        </w:rPr>
        <w:t xml:space="preserve"> within studies. </w:t>
      </w:r>
      <w:r w:rsidR="00411A17" w:rsidRPr="00207486">
        <w:rPr>
          <w:color w:val="000000"/>
        </w:rPr>
        <w:t>Additionally</w:t>
      </w:r>
      <w:r w:rsidR="00411A17" w:rsidRPr="001D5C35">
        <w:rPr>
          <w:color w:val="000000"/>
        </w:rPr>
        <w:t xml:space="preserve">, the differentiation </w:t>
      </w:r>
      <w:r w:rsidR="00371FB7" w:rsidRPr="001D5C35">
        <w:rPr>
          <w:color w:val="000000"/>
        </w:rPr>
        <w:t>of parental depression occurrence in</w:t>
      </w:r>
      <w:r w:rsidR="00411A17" w:rsidRPr="001D5C35">
        <w:rPr>
          <w:color w:val="000000"/>
        </w:rPr>
        <w:t xml:space="preserve"> a child</w:t>
      </w:r>
      <w:r w:rsidR="00371FB7" w:rsidRPr="001D5C35">
        <w:rPr>
          <w:color w:val="000000"/>
        </w:rPr>
        <w:t xml:space="preserve">’s lifetime, could </w:t>
      </w:r>
      <w:r w:rsidR="004C0700" w:rsidRPr="001D5C35">
        <w:rPr>
          <w:color w:val="000000"/>
        </w:rPr>
        <w:t xml:space="preserve">allow insight into environmental effects of parent-child depression concordance compared </w:t>
      </w:r>
      <w:r w:rsidR="00A1062C" w:rsidRPr="001D5C35">
        <w:rPr>
          <w:color w:val="000000"/>
        </w:rPr>
        <w:t>with genetic predisposition</w:t>
      </w:r>
      <w:r w:rsidR="005F4237">
        <w:rPr>
          <w:color w:val="000000"/>
        </w:rPr>
        <w:t>.</w:t>
      </w:r>
      <w:r w:rsidR="00006F34" w:rsidRPr="001D5C35">
        <w:rPr>
          <w:color w:val="000000"/>
        </w:rPr>
        <w:t xml:space="preserve"> The importance of th</w:t>
      </w:r>
      <w:r w:rsidR="004E53A2" w:rsidRPr="001D5C35">
        <w:rPr>
          <w:color w:val="000000"/>
        </w:rPr>
        <w:t>ese</w:t>
      </w:r>
      <w:r w:rsidR="00006F34" w:rsidRPr="001D5C35">
        <w:rPr>
          <w:color w:val="000000"/>
        </w:rPr>
        <w:t xml:space="preserve"> </w:t>
      </w:r>
      <w:r w:rsidR="004E53A2" w:rsidRPr="001D5C35">
        <w:rPr>
          <w:color w:val="000000"/>
        </w:rPr>
        <w:t xml:space="preserve">research findings </w:t>
      </w:r>
      <w:r w:rsidR="00006F34" w:rsidRPr="001D5C35">
        <w:rPr>
          <w:color w:val="000000"/>
        </w:rPr>
        <w:t xml:space="preserve">is </w:t>
      </w:r>
      <w:r w:rsidR="004B2835" w:rsidRPr="001D5C35">
        <w:rPr>
          <w:color w:val="000000"/>
        </w:rPr>
        <w:t xml:space="preserve">the potential of early intervention and preventative strategies </w:t>
      </w:r>
      <w:r w:rsidR="005F55ED" w:rsidRPr="001D5C35">
        <w:rPr>
          <w:color w:val="000000"/>
        </w:rPr>
        <w:t xml:space="preserve">in the treatment of </w:t>
      </w:r>
      <w:r w:rsidR="00F01980" w:rsidRPr="001D5C35">
        <w:rPr>
          <w:color w:val="000000"/>
        </w:rPr>
        <w:t>parental</w:t>
      </w:r>
      <w:r w:rsidR="005F55ED" w:rsidRPr="001D5C35">
        <w:rPr>
          <w:color w:val="000000"/>
        </w:rPr>
        <w:t xml:space="preserve"> depression </w:t>
      </w:r>
      <w:r w:rsidR="00F01980" w:rsidRPr="001D5C35">
        <w:rPr>
          <w:color w:val="000000"/>
        </w:rPr>
        <w:t>to promote positive outcomes to children</w:t>
      </w:r>
      <w:r w:rsidR="00555127" w:rsidRPr="001D5C35">
        <w:rPr>
          <w:color w:val="000000"/>
        </w:rPr>
        <w:t>’s mental well-being and academic attainment.</w:t>
      </w:r>
      <w:r w:rsidR="009C2771">
        <w:rPr>
          <w:color w:val="000000"/>
        </w:rPr>
        <w:t xml:space="preserve"> </w:t>
      </w:r>
    </w:p>
    <w:p w14:paraId="15D3D6FB" w14:textId="254B0172" w:rsidR="00D14792" w:rsidRDefault="00D14792" w:rsidP="00C432C0">
      <w:pPr>
        <w:spacing w:before="100" w:beforeAutospacing="1" w:after="100" w:afterAutospacing="1" w:line="480" w:lineRule="auto"/>
        <w:rPr>
          <w:color w:val="000000"/>
        </w:rPr>
      </w:pPr>
      <w:r>
        <w:rPr>
          <w:color w:val="000000"/>
        </w:rPr>
        <w:t>SLIDE 6</w:t>
      </w:r>
    </w:p>
    <w:p w14:paraId="1986D77D" w14:textId="056F7153" w:rsidR="00D14792" w:rsidRDefault="00981CF4" w:rsidP="00C432C0">
      <w:pPr>
        <w:spacing w:before="100" w:beforeAutospacing="1" w:after="100" w:afterAutospacing="1" w:line="480" w:lineRule="auto"/>
        <w:rPr>
          <w:color w:val="000000"/>
        </w:rPr>
      </w:pPr>
      <w:r w:rsidRPr="00651420">
        <w:rPr>
          <w:color w:val="000000"/>
        </w:rPr>
        <w:lastRenderedPageBreak/>
        <w:t xml:space="preserve">Parental mental ill health and its effect on </w:t>
      </w:r>
      <w:r w:rsidR="008134DF" w:rsidRPr="00651420">
        <w:rPr>
          <w:color w:val="000000"/>
        </w:rPr>
        <w:t xml:space="preserve">childhood mental health can negatively impact children’s educational outcomes, which in turn may </w:t>
      </w:r>
      <w:r w:rsidR="00D402EC" w:rsidRPr="00651420">
        <w:rPr>
          <w:color w:val="000000"/>
        </w:rPr>
        <w:t xml:space="preserve">have long-term effects </w:t>
      </w:r>
      <w:r w:rsidR="00D47DA5" w:rsidRPr="00651420">
        <w:rPr>
          <w:color w:val="000000"/>
        </w:rPr>
        <w:t xml:space="preserve">through adolescence and </w:t>
      </w:r>
      <w:r w:rsidR="00D402EC" w:rsidRPr="00651420">
        <w:rPr>
          <w:color w:val="000000"/>
        </w:rPr>
        <w:t>into adulthood</w:t>
      </w:r>
      <w:r w:rsidR="00D865C0" w:rsidRPr="00651420">
        <w:rPr>
          <w:color w:val="000000"/>
        </w:rPr>
        <w:t xml:space="preserve"> </w:t>
      </w:r>
      <w:r w:rsidR="00C8060F">
        <w:rPr>
          <w:color w:val="000000"/>
        </w:rPr>
        <w:t>(</w:t>
      </w:r>
      <w:proofErr w:type="spellStart"/>
      <w:r w:rsidR="00D865C0" w:rsidRPr="00651420">
        <w:rPr>
          <w:color w:val="000000"/>
        </w:rPr>
        <w:t>Agnafors</w:t>
      </w:r>
      <w:proofErr w:type="spellEnd"/>
      <w:r w:rsidR="00D865C0" w:rsidRPr="00651420">
        <w:rPr>
          <w:color w:val="000000"/>
        </w:rPr>
        <w:t xml:space="preserve"> et al., 2020; </w:t>
      </w:r>
      <w:proofErr w:type="spellStart"/>
      <w:r w:rsidR="00D865C0" w:rsidRPr="00651420">
        <w:rPr>
          <w:color w:val="000000"/>
        </w:rPr>
        <w:t>Brännlund</w:t>
      </w:r>
      <w:proofErr w:type="spellEnd"/>
      <w:r w:rsidR="00D865C0" w:rsidRPr="00651420">
        <w:rPr>
          <w:color w:val="000000"/>
        </w:rPr>
        <w:t xml:space="preserve"> et al., 2017). </w:t>
      </w:r>
      <w:r w:rsidR="00375F70" w:rsidRPr="00651420">
        <w:rPr>
          <w:color w:val="000000"/>
        </w:rPr>
        <w:t xml:space="preserve">Likewise, research supporting this view </w:t>
      </w:r>
      <w:r w:rsidR="00B045E5" w:rsidRPr="00651420">
        <w:rPr>
          <w:color w:val="000000"/>
        </w:rPr>
        <w:t xml:space="preserve">suggests </w:t>
      </w:r>
      <w:r w:rsidR="000806B3" w:rsidRPr="00651420">
        <w:rPr>
          <w:color w:val="000000"/>
        </w:rPr>
        <w:t>there is a link between</w:t>
      </w:r>
      <w:r w:rsidR="00B045E5" w:rsidRPr="00651420">
        <w:rPr>
          <w:color w:val="000000"/>
        </w:rPr>
        <w:t xml:space="preserve"> parental mental ill health</w:t>
      </w:r>
      <w:r w:rsidR="00866001" w:rsidRPr="00651420">
        <w:rPr>
          <w:color w:val="000000"/>
        </w:rPr>
        <w:t xml:space="preserve"> exposure </w:t>
      </w:r>
      <w:r w:rsidR="00610FFB" w:rsidRPr="00651420">
        <w:rPr>
          <w:color w:val="000000"/>
        </w:rPr>
        <w:t>in childhood</w:t>
      </w:r>
      <w:r w:rsidR="00B045E5" w:rsidRPr="00651420">
        <w:rPr>
          <w:color w:val="000000"/>
        </w:rPr>
        <w:t xml:space="preserve"> </w:t>
      </w:r>
      <w:r w:rsidR="000806B3" w:rsidRPr="00651420">
        <w:rPr>
          <w:color w:val="000000"/>
        </w:rPr>
        <w:t xml:space="preserve">and </w:t>
      </w:r>
      <w:r w:rsidR="00C73371" w:rsidRPr="00651420">
        <w:rPr>
          <w:color w:val="000000"/>
        </w:rPr>
        <w:t>poorer</w:t>
      </w:r>
      <w:r w:rsidR="00B52E05" w:rsidRPr="00651420">
        <w:rPr>
          <w:color w:val="000000"/>
        </w:rPr>
        <w:t xml:space="preserve"> academic</w:t>
      </w:r>
      <w:r w:rsidR="00C73371" w:rsidRPr="00651420">
        <w:rPr>
          <w:color w:val="000000"/>
        </w:rPr>
        <w:t xml:space="preserve"> </w:t>
      </w:r>
      <w:r w:rsidR="000F5CDE" w:rsidRPr="00651420">
        <w:rPr>
          <w:color w:val="000000"/>
        </w:rPr>
        <w:t>outcomes in adolescen</w:t>
      </w:r>
      <w:r w:rsidR="00B52E05" w:rsidRPr="00651420">
        <w:rPr>
          <w:color w:val="000000"/>
        </w:rPr>
        <w:t>ce</w:t>
      </w:r>
      <w:r w:rsidR="002B4D46" w:rsidRPr="00651420">
        <w:rPr>
          <w:color w:val="000000"/>
        </w:rPr>
        <w:t xml:space="preserve"> </w:t>
      </w:r>
      <w:r w:rsidR="00B045E5" w:rsidRPr="00651420">
        <w:rPr>
          <w:color w:val="000000"/>
        </w:rPr>
        <w:t>(Ayano et al., 2021).</w:t>
      </w:r>
      <w:r w:rsidR="005735A8" w:rsidRPr="00651420">
        <w:rPr>
          <w:color w:val="000000"/>
        </w:rPr>
        <w:t xml:space="preserve"> </w:t>
      </w:r>
      <w:r w:rsidR="00120FD2" w:rsidRPr="00651420">
        <w:rPr>
          <w:color w:val="000000"/>
        </w:rPr>
        <w:t xml:space="preserve">These studies suggest a need for academic support for children and young people with </w:t>
      </w:r>
      <w:r w:rsidR="00191F3C" w:rsidRPr="00651420">
        <w:rPr>
          <w:color w:val="000000"/>
        </w:rPr>
        <w:t>parents living with mental health conditions</w:t>
      </w:r>
      <w:r w:rsidR="00B3745B" w:rsidRPr="00651420">
        <w:rPr>
          <w:color w:val="000000"/>
        </w:rPr>
        <w:t>,</w:t>
      </w:r>
      <w:r w:rsidR="00191F3C" w:rsidRPr="00651420">
        <w:rPr>
          <w:color w:val="000000"/>
        </w:rPr>
        <w:t xml:space="preserve"> </w:t>
      </w:r>
      <w:r w:rsidR="00F25D49" w:rsidRPr="00651420">
        <w:rPr>
          <w:color w:val="000000"/>
        </w:rPr>
        <w:t xml:space="preserve">alongside the importance of awareness and intervention to prevent </w:t>
      </w:r>
      <w:r w:rsidR="00C432C0" w:rsidRPr="00651420">
        <w:rPr>
          <w:color w:val="000000"/>
        </w:rPr>
        <w:t xml:space="preserve">inequality in education for this population. </w:t>
      </w:r>
    </w:p>
    <w:p w14:paraId="595DFAE8" w14:textId="77777777" w:rsidR="00D14792" w:rsidRDefault="00D14792" w:rsidP="00C432C0">
      <w:pPr>
        <w:spacing w:before="100" w:beforeAutospacing="1" w:after="100" w:afterAutospacing="1" w:line="480" w:lineRule="auto"/>
        <w:rPr>
          <w:color w:val="000000"/>
        </w:rPr>
      </w:pPr>
      <w:r>
        <w:rPr>
          <w:color w:val="000000"/>
        </w:rPr>
        <w:t>SLIDE 7</w:t>
      </w:r>
    </w:p>
    <w:p w14:paraId="06A21678" w14:textId="77777777" w:rsidR="00D14792" w:rsidRDefault="00AC110F" w:rsidP="00C432C0">
      <w:pPr>
        <w:spacing w:before="100" w:beforeAutospacing="1" w:after="100" w:afterAutospacing="1" w:line="480" w:lineRule="auto"/>
      </w:pPr>
      <w:r w:rsidRPr="00651420">
        <w:t>There</w:t>
      </w:r>
      <w:r w:rsidRPr="00EF78C6">
        <w:t xml:space="preserve"> is a large body of </w:t>
      </w:r>
      <w:r>
        <w:t xml:space="preserve">literature suggesting that poor mental health in parents that are left untreated or undiagnosed can have a detrimental impact on infancy and child development (Sweeny &amp; MacBeth, 2016; </w:t>
      </w:r>
      <w:r w:rsidRPr="00AC110F">
        <w:t>Webb et al., 201</w:t>
      </w:r>
      <w:r w:rsidR="009E0B85">
        <w:t>7</w:t>
      </w:r>
      <w:r w:rsidRPr="00AC110F">
        <w:t xml:space="preserve">). </w:t>
      </w:r>
      <w:r w:rsidR="00E1703A">
        <w:t>In fact, m</w:t>
      </w:r>
      <w:r w:rsidRPr="00AC110F">
        <w:t xml:space="preserve">aternal mental health </w:t>
      </w:r>
      <w:r w:rsidR="00E1703A">
        <w:t>difficulties could</w:t>
      </w:r>
      <w:r w:rsidRPr="00AC110F">
        <w:t xml:space="preserve"> impact </w:t>
      </w:r>
      <w:r w:rsidR="00E1703A" w:rsidRPr="00AC110F">
        <w:t>babies’</w:t>
      </w:r>
      <w:r w:rsidR="00E1703A">
        <w:t xml:space="preserve"> development</w:t>
      </w:r>
      <w:r w:rsidRPr="00AC110F">
        <w:t xml:space="preserve"> in utero and cause low birth weight (</w:t>
      </w:r>
      <w:r w:rsidRPr="00AC110F">
        <w:rPr>
          <w:color w:val="000000"/>
        </w:rPr>
        <w:t xml:space="preserve">Bandyopadhyay et al., 2023; </w:t>
      </w:r>
      <w:proofErr w:type="spellStart"/>
      <w:r w:rsidRPr="00AC110F">
        <w:t>Männisto</w:t>
      </w:r>
      <w:proofErr w:type="spellEnd"/>
      <w:r w:rsidRPr="00AC110F">
        <w:t xml:space="preserve">̈, </w:t>
      </w:r>
      <w:r w:rsidRPr="0071071D">
        <w:t>et al.,</w:t>
      </w:r>
      <w:r w:rsidRPr="00AC110F">
        <w:t xml:space="preserve"> 2016).</w:t>
      </w:r>
      <w:r w:rsidR="00E1703A">
        <w:t xml:space="preserve"> </w:t>
      </w:r>
      <w:r w:rsidR="008D5E4B">
        <w:t xml:space="preserve">Poor maternal mental health </w:t>
      </w:r>
      <w:r w:rsidR="00D42683">
        <w:t xml:space="preserve">has been a large focus of research, with various studies </w:t>
      </w:r>
      <w:r w:rsidR="00B45C61">
        <w:t xml:space="preserve">showing </w:t>
      </w:r>
      <w:r w:rsidR="00B45C61" w:rsidRPr="00E97F19">
        <w:t>an adverse effect on child outcomes in terms of attachment</w:t>
      </w:r>
      <w:r w:rsidR="00293EEF" w:rsidRPr="00E97F19">
        <w:t xml:space="preserve"> and developmental difficulties</w:t>
      </w:r>
      <w:r w:rsidR="00156B04" w:rsidRPr="00E97F19">
        <w:t xml:space="preserve"> such as behavioural, cognitive and social</w:t>
      </w:r>
      <w:r w:rsidR="00C83733" w:rsidRPr="00E97F19">
        <w:t xml:space="preserve"> (Bauer et al., 2014; </w:t>
      </w:r>
      <w:r w:rsidR="008B2154" w:rsidRPr="008B2154">
        <w:rPr>
          <w:color w:val="000000"/>
        </w:rPr>
        <w:t xml:space="preserve">Bauer et al., </w:t>
      </w:r>
      <w:r w:rsidR="008B2154" w:rsidRPr="00BA41A7">
        <w:rPr>
          <w:color w:val="000000"/>
        </w:rPr>
        <w:t>2015;</w:t>
      </w:r>
      <w:r w:rsidR="008B2154" w:rsidRPr="00BA41A7">
        <w:rPr>
          <w:rFonts w:ascii="-webkit-standard" w:hAnsi="-webkit-standard"/>
          <w:color w:val="000000"/>
          <w:sz w:val="27"/>
          <w:szCs w:val="27"/>
        </w:rPr>
        <w:t xml:space="preserve"> </w:t>
      </w:r>
      <w:r w:rsidR="00CA1338" w:rsidRPr="00BA41A7">
        <w:rPr>
          <w:color w:val="000000"/>
        </w:rPr>
        <w:t>Howard &amp; Khalifeh, 2020).</w:t>
      </w:r>
      <w:r w:rsidR="00A02071" w:rsidRPr="00BA41A7">
        <w:t xml:space="preserve"> </w:t>
      </w:r>
    </w:p>
    <w:p w14:paraId="1B4A9ED0" w14:textId="77777777" w:rsidR="00D14792" w:rsidRDefault="00D14792" w:rsidP="00C432C0">
      <w:pPr>
        <w:spacing w:before="100" w:beforeAutospacing="1" w:after="100" w:afterAutospacing="1" w:line="480" w:lineRule="auto"/>
      </w:pPr>
      <w:r>
        <w:t xml:space="preserve">SLIDE 8 </w:t>
      </w:r>
    </w:p>
    <w:p w14:paraId="7BADF356" w14:textId="344D79E9" w:rsidR="004361BD" w:rsidRPr="00C432C0" w:rsidRDefault="00551342" w:rsidP="00C432C0">
      <w:pPr>
        <w:spacing w:before="100" w:beforeAutospacing="1" w:after="100" w:afterAutospacing="1" w:line="480" w:lineRule="auto"/>
        <w:rPr>
          <w:color w:val="000000"/>
        </w:rPr>
      </w:pPr>
      <w:r w:rsidRPr="00BA41A7">
        <w:rPr>
          <w:color w:val="1F1F1F"/>
        </w:rPr>
        <w:t xml:space="preserve">In fact, if maternal stress or anxiety is present during foetal development, this may cause exposure to an increase of cortisol </w:t>
      </w:r>
      <w:r w:rsidRPr="00BA41A7">
        <w:rPr>
          <w:color w:val="000000"/>
        </w:rPr>
        <w:t xml:space="preserve">(Honda et al., 2023) and </w:t>
      </w:r>
      <w:r w:rsidRPr="00BA41A7">
        <w:rPr>
          <w:color w:val="1F1F1F"/>
        </w:rPr>
        <w:t xml:space="preserve">hinder the development of the unborn child’s </w:t>
      </w:r>
      <w:r w:rsidRPr="00BA41A7">
        <w:rPr>
          <w:color w:val="393939"/>
          <w:shd w:val="clear" w:color="auto" w:fill="FFFFFF"/>
        </w:rPr>
        <w:t>amygdala and pre-frontal cortex (</w:t>
      </w:r>
      <w:r w:rsidRPr="00BA41A7">
        <w:rPr>
          <w:color w:val="000000"/>
        </w:rPr>
        <w:t>Boyce et al., 2021)</w:t>
      </w:r>
      <w:r w:rsidRPr="00BA41A7">
        <w:rPr>
          <w:color w:val="393939"/>
          <w:shd w:val="clear" w:color="auto" w:fill="FFFFFF"/>
        </w:rPr>
        <w:t xml:space="preserve">. </w:t>
      </w:r>
      <w:r w:rsidRPr="00BA41A7">
        <w:rPr>
          <w:color w:val="1F1F1F"/>
        </w:rPr>
        <w:t xml:space="preserve">Likewise, epigenetic alterations may also cause attentional and behavioural difficulties in childhood and mental </w:t>
      </w:r>
      <w:r w:rsidRPr="00BA41A7">
        <w:rPr>
          <w:color w:val="1F1F1F"/>
        </w:rPr>
        <w:lastRenderedPageBreak/>
        <w:t xml:space="preserve">health issues in later life from changes in gene expression within the Hypothalamic Pituitary Adrenal (HPA) axis </w:t>
      </w:r>
      <w:r w:rsidRPr="00BA41A7">
        <w:rPr>
          <w:color w:val="393939"/>
          <w:shd w:val="clear" w:color="auto" w:fill="FFFFFF"/>
        </w:rPr>
        <w:t>(</w:t>
      </w:r>
      <w:r w:rsidRPr="00BA41A7">
        <w:rPr>
          <w:color w:val="000000"/>
        </w:rPr>
        <w:t>Boyce et al., 2021; Honda et al., 2023).</w:t>
      </w:r>
    </w:p>
    <w:p w14:paraId="3468DDC1" w14:textId="5E822FF4" w:rsidR="00551342" w:rsidRDefault="00D14792" w:rsidP="008F2B51">
      <w:pPr>
        <w:spacing w:line="480" w:lineRule="auto"/>
      </w:pPr>
      <w:r>
        <w:t>SLIDE 9</w:t>
      </w:r>
    </w:p>
    <w:p w14:paraId="502B9434" w14:textId="13D45775" w:rsidR="005D0409" w:rsidRDefault="00A126B5" w:rsidP="00B020F1">
      <w:pPr>
        <w:spacing w:line="480" w:lineRule="auto"/>
      </w:pPr>
      <w:r>
        <w:t xml:space="preserve">Attachment </w:t>
      </w:r>
      <w:r w:rsidRPr="00445882">
        <w:t xml:space="preserve">theory </w:t>
      </w:r>
      <w:r w:rsidR="008C5908" w:rsidRPr="00445882">
        <w:t>(Bowlby, 19</w:t>
      </w:r>
      <w:r w:rsidR="003F4EB0" w:rsidRPr="00445882">
        <w:t>6</w:t>
      </w:r>
      <w:r w:rsidR="008C5908" w:rsidRPr="00445882">
        <w:t>9</w:t>
      </w:r>
      <w:r w:rsidR="009E4C6A" w:rsidRPr="00445882">
        <w:t xml:space="preserve"> as cited in </w:t>
      </w:r>
      <w:proofErr w:type="spellStart"/>
      <w:r w:rsidR="009E4C6A" w:rsidRPr="00445882">
        <w:rPr>
          <w:color w:val="000000"/>
        </w:rPr>
        <w:t>Pleines</w:t>
      </w:r>
      <w:proofErr w:type="spellEnd"/>
      <w:r w:rsidR="009E4C6A">
        <w:rPr>
          <w:color w:val="000000"/>
        </w:rPr>
        <w:t xml:space="preserve">, 2019) </w:t>
      </w:r>
      <w:r w:rsidRPr="003F4EB0">
        <w:t>provide</w:t>
      </w:r>
      <w:r w:rsidR="00794794" w:rsidRPr="003F4EB0">
        <w:t>s</w:t>
      </w:r>
      <w:r w:rsidRPr="003F4EB0">
        <w:t xml:space="preserve"> a developmental</w:t>
      </w:r>
      <w:r>
        <w:t xml:space="preserve"> insight </w:t>
      </w:r>
      <w:r w:rsidR="006D42A5">
        <w:t xml:space="preserve">into the </w:t>
      </w:r>
      <w:bookmarkStart w:id="3" w:name="OLE_LINK4"/>
      <w:r w:rsidR="006D42A5">
        <w:t xml:space="preserve">importance of early life secure relationships with parents </w:t>
      </w:r>
      <w:r w:rsidR="00FE5F77">
        <w:t>that are supportive, safe, and nurturing</w:t>
      </w:r>
      <w:bookmarkEnd w:id="3"/>
      <w:r w:rsidR="00FA3FB4">
        <w:t>.</w:t>
      </w:r>
      <w:r w:rsidR="00794794">
        <w:t xml:space="preserve"> </w:t>
      </w:r>
      <w:r w:rsidR="00FA3FB4">
        <w:t>These parent-child relationships provide the foundation of children’s regulatory ability which can be passed down through generations of families and protect against cycles of harm. Attachment theory</w:t>
      </w:r>
      <w:r w:rsidR="00794794">
        <w:t xml:space="preserve"> may be</w:t>
      </w:r>
      <w:r w:rsidR="00211698">
        <w:t xml:space="preserve"> a</w:t>
      </w:r>
      <w:r w:rsidR="00794794">
        <w:t xml:space="preserve"> useful </w:t>
      </w:r>
      <w:r w:rsidR="00211698">
        <w:t xml:space="preserve">model </w:t>
      </w:r>
      <w:r w:rsidR="00794794">
        <w:t>for practitioners supporting parents with mental health conditions.</w:t>
      </w:r>
      <w:r w:rsidR="00A02071">
        <w:rPr>
          <w:color w:val="1F1F1F"/>
        </w:rPr>
        <w:tab/>
      </w:r>
      <w:r w:rsidR="00A02071">
        <w:rPr>
          <w:color w:val="1F1F1F"/>
        </w:rPr>
        <w:tab/>
      </w:r>
      <w:r w:rsidR="00551342">
        <w:rPr>
          <w:color w:val="1F1F1F"/>
        </w:rPr>
        <w:tab/>
      </w:r>
      <w:r w:rsidR="00551342">
        <w:rPr>
          <w:color w:val="1F1F1F"/>
        </w:rPr>
        <w:tab/>
      </w:r>
      <w:r w:rsidR="00551342">
        <w:rPr>
          <w:color w:val="1F1F1F"/>
        </w:rPr>
        <w:tab/>
      </w:r>
      <w:r w:rsidR="00551342">
        <w:rPr>
          <w:color w:val="1F1F1F"/>
        </w:rPr>
        <w:tab/>
      </w:r>
      <w:r w:rsidR="00551342">
        <w:rPr>
          <w:color w:val="1F1F1F"/>
        </w:rPr>
        <w:tab/>
      </w:r>
      <w:r w:rsidR="00551342">
        <w:rPr>
          <w:color w:val="1F1F1F"/>
        </w:rPr>
        <w:tab/>
      </w:r>
      <w:r w:rsidR="00283074">
        <w:t>Moreover, n</w:t>
      </w:r>
      <w:r w:rsidR="00D05A9E">
        <w:t xml:space="preserve">eurodevelopmental </w:t>
      </w:r>
      <w:r w:rsidR="00283074">
        <w:t>processes</w:t>
      </w:r>
      <w:r w:rsidR="005B6AB5">
        <w:t xml:space="preserve"> for healthy social and emotional development</w:t>
      </w:r>
      <w:r w:rsidR="00283074">
        <w:t xml:space="preserve"> </w:t>
      </w:r>
      <w:r w:rsidR="005B6AB5">
        <w:t>are dependent on</w:t>
      </w:r>
      <w:r w:rsidR="001542E1" w:rsidRPr="001542E1">
        <w:t xml:space="preserve"> </w:t>
      </w:r>
      <w:r w:rsidR="001542E1">
        <w:t xml:space="preserve">secure attachment. For which </w:t>
      </w:r>
      <w:r w:rsidR="005B6AB5">
        <w:t>caring and responsive</w:t>
      </w:r>
      <w:r w:rsidR="009521E7">
        <w:t xml:space="preserve"> </w:t>
      </w:r>
      <w:r w:rsidR="005B6AB5">
        <w:t>interactions with caregivers</w:t>
      </w:r>
      <w:r w:rsidR="001542E1">
        <w:t xml:space="preserve"> are </w:t>
      </w:r>
      <w:r w:rsidR="000254BE">
        <w:t>key</w:t>
      </w:r>
      <w:r w:rsidR="00847C14">
        <w:t xml:space="preserve">. Laying the </w:t>
      </w:r>
      <w:r w:rsidR="00847C14" w:rsidRPr="00C77C9C">
        <w:t xml:space="preserve">foundations for later-life relationships </w:t>
      </w:r>
      <w:r w:rsidR="00E458F6" w:rsidRPr="00C77C9C">
        <w:t>and developmental outcomes</w:t>
      </w:r>
      <w:r w:rsidR="009A54A1">
        <w:t xml:space="preserve">. </w:t>
      </w:r>
      <w:r w:rsidR="001F2B83" w:rsidRPr="00C77C9C">
        <w:t xml:space="preserve">Research shows that mental health </w:t>
      </w:r>
      <w:r w:rsidR="005F4237">
        <w:t>conditions</w:t>
      </w:r>
      <w:r w:rsidR="001F2B83" w:rsidRPr="00C77C9C">
        <w:t xml:space="preserve"> can </w:t>
      </w:r>
      <w:r w:rsidR="005D16DA" w:rsidRPr="00C77C9C">
        <w:t>prevent these positive interactions, causing attachment issues</w:t>
      </w:r>
      <w:r w:rsidR="00D96069">
        <w:t>,</w:t>
      </w:r>
      <w:r w:rsidR="009A2973">
        <w:t xml:space="preserve"> adversely</w:t>
      </w:r>
      <w:r w:rsidR="00D96069">
        <w:t xml:space="preserve"> </w:t>
      </w:r>
      <w:r w:rsidR="00693850" w:rsidRPr="00C77C9C">
        <w:t>impacting parent-child relationships</w:t>
      </w:r>
      <w:r w:rsidR="009A2973">
        <w:t>,</w:t>
      </w:r>
      <w:r w:rsidR="00D96069">
        <w:t xml:space="preserve"> and </w:t>
      </w:r>
      <w:r w:rsidR="00EE03E7">
        <w:t>long-term outcomes for children</w:t>
      </w:r>
      <w:r w:rsidR="00693850" w:rsidRPr="00C77C9C">
        <w:t xml:space="preserve"> </w:t>
      </w:r>
      <w:r w:rsidR="008C4E3B">
        <w:t>(</w:t>
      </w:r>
      <w:r w:rsidR="00C77C9C" w:rsidRPr="00C77C9C">
        <w:rPr>
          <w:color w:val="000000"/>
        </w:rPr>
        <w:t>Iyengar et al., 2014</w:t>
      </w:r>
      <w:r w:rsidR="00693850" w:rsidRPr="00C77C9C">
        <w:t>)</w:t>
      </w:r>
      <w:r w:rsidR="00C77C9C">
        <w:t xml:space="preserve">. </w:t>
      </w:r>
      <w:r w:rsidR="00A8658C">
        <w:t xml:space="preserve">These adverse effects </w:t>
      </w:r>
      <w:r w:rsidR="0028405F">
        <w:t xml:space="preserve">on child outcomes </w:t>
      </w:r>
      <w:r w:rsidR="00A8658C">
        <w:t>may also be intensified by</w:t>
      </w:r>
      <w:r w:rsidR="00AE380C">
        <w:t xml:space="preserve"> the </w:t>
      </w:r>
      <w:bookmarkStart w:id="4" w:name="OLE_LINK5"/>
      <w:r w:rsidR="00AE380C">
        <w:t xml:space="preserve">severity and </w:t>
      </w:r>
      <w:r w:rsidR="00200035">
        <w:t>persistency of mental health</w:t>
      </w:r>
      <w:r w:rsidR="001B18FF">
        <w:t xml:space="preserve"> </w:t>
      </w:r>
      <w:r w:rsidR="00C36BBA">
        <w:t>conditions</w:t>
      </w:r>
      <w:r w:rsidR="001B18FF">
        <w:t xml:space="preserve"> </w:t>
      </w:r>
      <w:bookmarkEnd w:id="4"/>
      <w:r w:rsidR="001B18FF">
        <w:t>(</w:t>
      </w:r>
      <w:proofErr w:type="spellStart"/>
      <w:r w:rsidR="001B18FF">
        <w:t>Netsi</w:t>
      </w:r>
      <w:proofErr w:type="spellEnd"/>
      <w:r w:rsidR="001B18FF">
        <w:t xml:space="preserve"> et al</w:t>
      </w:r>
      <w:r w:rsidR="00200035">
        <w:t>.</w:t>
      </w:r>
      <w:r w:rsidR="001B18FF">
        <w:t>, 2018)</w:t>
      </w:r>
      <w:r w:rsidR="004009F0">
        <w:t xml:space="preserve">. </w:t>
      </w:r>
      <w:bookmarkStart w:id="5" w:name="OLE_LINK7"/>
    </w:p>
    <w:p w14:paraId="304513F8" w14:textId="77777777" w:rsidR="00D14792" w:rsidRDefault="00D14792" w:rsidP="00B020F1">
      <w:pPr>
        <w:spacing w:line="480" w:lineRule="auto"/>
      </w:pPr>
    </w:p>
    <w:p w14:paraId="33682CFA" w14:textId="42FE599D" w:rsidR="00D14792" w:rsidRDefault="00D14792" w:rsidP="00B020F1">
      <w:pPr>
        <w:spacing w:line="480" w:lineRule="auto"/>
      </w:pPr>
      <w:r>
        <w:t>SLIDE 10</w:t>
      </w:r>
    </w:p>
    <w:p w14:paraId="19BF3D23" w14:textId="0C52664F" w:rsidR="00B85B91" w:rsidRDefault="00FF551E" w:rsidP="00B020F1">
      <w:pPr>
        <w:spacing w:line="480" w:lineRule="auto"/>
        <w:rPr>
          <w:rFonts w:ascii="Georgia" w:hAnsi="Georgia"/>
          <w:b/>
          <w:bCs/>
          <w:color w:val="1F1F1F"/>
          <w:sz w:val="28"/>
          <w:szCs w:val="28"/>
        </w:rPr>
      </w:pPr>
      <w:r>
        <w:t>This is crucial as i</w:t>
      </w:r>
      <w:r w:rsidR="00701F87" w:rsidRPr="00FC2597">
        <w:t xml:space="preserve">nsufficient mental health care </w:t>
      </w:r>
      <w:r w:rsidR="00EA3F2A" w:rsidRPr="00FC2597">
        <w:t xml:space="preserve">for both mothers and fathers, could </w:t>
      </w:r>
      <w:r>
        <w:t>mean</w:t>
      </w:r>
      <w:r w:rsidR="00EA3F2A" w:rsidRPr="00FC2597">
        <w:t xml:space="preserve"> devastating effects on families and children. </w:t>
      </w:r>
      <w:r w:rsidR="008D506C" w:rsidRPr="00FC2597">
        <w:t>Although</w:t>
      </w:r>
      <w:r w:rsidR="0022302D" w:rsidRPr="00FC2597">
        <w:t xml:space="preserve">, </w:t>
      </w:r>
      <w:r w:rsidR="008D506C" w:rsidRPr="00FC2597">
        <w:t>research</w:t>
      </w:r>
      <w:r w:rsidR="0022302D" w:rsidRPr="00FC2597">
        <w:t xml:space="preserve"> suggests that this can be prevented through mental health screening </w:t>
      </w:r>
      <w:r w:rsidR="008D506C" w:rsidRPr="00FC2597">
        <w:t>which should be done in the early stages of parenthood</w:t>
      </w:r>
      <w:r w:rsidR="000E12D8">
        <w:t xml:space="preserve">. </w:t>
      </w:r>
      <w:r w:rsidR="001A4851" w:rsidRPr="00FC2597">
        <w:rPr>
          <w:color w:val="000000"/>
        </w:rPr>
        <w:t>A</w:t>
      </w:r>
      <w:r w:rsidR="00E60D7E" w:rsidRPr="00FC2597">
        <w:rPr>
          <w:color w:val="000000"/>
        </w:rPr>
        <w:t xml:space="preserve">dditional </w:t>
      </w:r>
      <w:r w:rsidR="00895E6A" w:rsidRPr="00FC2597">
        <w:rPr>
          <w:color w:val="000000"/>
        </w:rPr>
        <w:t xml:space="preserve">funding into mental health services for parents </w:t>
      </w:r>
      <w:r w:rsidR="001A4851" w:rsidRPr="00FC2597">
        <w:rPr>
          <w:color w:val="000000"/>
        </w:rPr>
        <w:t>would not only b</w:t>
      </w:r>
      <w:r w:rsidR="00E60D7E" w:rsidRPr="00FC2597">
        <w:rPr>
          <w:color w:val="000000"/>
        </w:rPr>
        <w:t>e more cost effective for the Welsh Government in the long-term</w:t>
      </w:r>
      <w:r w:rsidR="001A4851" w:rsidRPr="00FC2597">
        <w:rPr>
          <w:color w:val="000000"/>
        </w:rPr>
        <w:t>,</w:t>
      </w:r>
      <w:r w:rsidR="00E60D7E" w:rsidRPr="00FC2597">
        <w:rPr>
          <w:color w:val="000000"/>
        </w:rPr>
        <w:t xml:space="preserve"> but</w:t>
      </w:r>
      <w:r w:rsidR="00895E6A" w:rsidRPr="00FC2597">
        <w:rPr>
          <w:color w:val="000000"/>
        </w:rPr>
        <w:t xml:space="preserve"> </w:t>
      </w:r>
      <w:r w:rsidR="00E60D7E" w:rsidRPr="00FC2597">
        <w:rPr>
          <w:color w:val="000000"/>
        </w:rPr>
        <w:t>it is essential that provision is provided for families</w:t>
      </w:r>
      <w:r>
        <w:rPr>
          <w:color w:val="000000"/>
        </w:rPr>
        <w:t>,</w:t>
      </w:r>
      <w:r w:rsidR="00E60D7E" w:rsidRPr="00FC2597">
        <w:rPr>
          <w:color w:val="000000"/>
        </w:rPr>
        <w:t xml:space="preserve"> </w:t>
      </w:r>
      <w:r w:rsidR="001A4851" w:rsidRPr="00FC2597">
        <w:rPr>
          <w:color w:val="000000"/>
        </w:rPr>
        <w:t xml:space="preserve">particularly for those with more severe mental </w:t>
      </w:r>
      <w:r w:rsidR="001A4851" w:rsidRPr="007A1FEF">
        <w:rPr>
          <w:color w:val="000000"/>
        </w:rPr>
        <w:t xml:space="preserve">health </w:t>
      </w:r>
      <w:r w:rsidR="001A4851" w:rsidRPr="007A1FEF">
        <w:rPr>
          <w:color w:val="000000"/>
        </w:rPr>
        <w:lastRenderedPageBreak/>
        <w:t>conditions</w:t>
      </w:r>
      <w:r w:rsidR="00FC2597" w:rsidRPr="007A1FEF">
        <w:rPr>
          <w:color w:val="000000"/>
        </w:rPr>
        <w:t xml:space="preserve"> (Witcombe-Hayes et al., 2018)</w:t>
      </w:r>
      <w:r w:rsidR="001A4851" w:rsidRPr="007A1FEF">
        <w:rPr>
          <w:color w:val="000000"/>
        </w:rPr>
        <w:t>.</w:t>
      </w:r>
      <w:r w:rsidR="00FC2597" w:rsidRPr="007A1FEF">
        <w:rPr>
          <w:color w:val="000000"/>
        </w:rPr>
        <w:t xml:space="preserve"> </w:t>
      </w:r>
      <w:r w:rsidR="00B44480" w:rsidRPr="007A1FEF">
        <w:rPr>
          <w:color w:val="1F1F1F"/>
        </w:rPr>
        <w:t xml:space="preserve">Screening </w:t>
      </w:r>
      <w:r w:rsidR="00FC2597" w:rsidRPr="007A1FEF">
        <w:rPr>
          <w:color w:val="1F1F1F"/>
        </w:rPr>
        <w:t>for f</w:t>
      </w:r>
      <w:r w:rsidR="00B44480" w:rsidRPr="007A1FEF">
        <w:rPr>
          <w:color w:val="1F1F1F"/>
        </w:rPr>
        <w:t xml:space="preserve">athers is </w:t>
      </w:r>
      <w:r w:rsidR="00FC2597" w:rsidRPr="007A1FEF">
        <w:rPr>
          <w:color w:val="1F1F1F"/>
        </w:rPr>
        <w:t xml:space="preserve">also vital </w:t>
      </w:r>
      <w:r w:rsidR="001D20CB" w:rsidRPr="007A1FEF">
        <w:rPr>
          <w:color w:val="1F1F1F"/>
        </w:rPr>
        <w:t>to prevent difficulties in their caregiving role and the impact this may also have on children</w:t>
      </w:r>
      <w:r w:rsidR="001D20CB" w:rsidRPr="007A1FEF">
        <w:rPr>
          <w:b/>
          <w:bCs/>
          <w:color w:val="1F1F1F"/>
        </w:rPr>
        <w:t xml:space="preserve"> </w:t>
      </w:r>
      <w:r w:rsidR="000E7683" w:rsidRPr="007A1FEF">
        <w:rPr>
          <w:color w:val="1F1F1F"/>
        </w:rPr>
        <w:t>such as issues in cognitive, emotional, social, and motor development</w:t>
      </w:r>
      <w:r w:rsidR="000E7683" w:rsidRPr="007A1FEF">
        <w:rPr>
          <w:b/>
          <w:bCs/>
          <w:color w:val="1F1F1F"/>
        </w:rPr>
        <w:t xml:space="preserve"> </w:t>
      </w:r>
      <w:r w:rsidR="0040355A" w:rsidRPr="007A1FEF">
        <w:rPr>
          <w:color w:val="000000"/>
        </w:rPr>
        <w:t>(</w:t>
      </w:r>
      <w:r w:rsidR="007A1FEF" w:rsidRPr="007A1FEF">
        <w:rPr>
          <w:color w:val="000000"/>
        </w:rPr>
        <w:t xml:space="preserve">Milgrom et al., 2016; </w:t>
      </w:r>
      <w:r w:rsidR="0040355A" w:rsidRPr="007A1FEF">
        <w:rPr>
          <w:color w:val="000000"/>
        </w:rPr>
        <w:t>Sweeney &amp; MacBeth, 2016).</w:t>
      </w:r>
      <w:r w:rsidR="00B44480" w:rsidRPr="007A1FEF">
        <w:rPr>
          <w:rFonts w:ascii="Georgia" w:hAnsi="Georgia"/>
          <w:b/>
          <w:bCs/>
          <w:color w:val="1F1F1F"/>
          <w:sz w:val="28"/>
          <w:szCs w:val="28"/>
        </w:rPr>
        <w:t xml:space="preserve"> </w:t>
      </w:r>
    </w:p>
    <w:p w14:paraId="5DB3AE0C" w14:textId="77777777" w:rsidR="00EB48EE" w:rsidRDefault="00EB48EE" w:rsidP="00B020F1">
      <w:pPr>
        <w:spacing w:line="480" w:lineRule="auto"/>
        <w:rPr>
          <w:rFonts w:ascii="Georgia" w:hAnsi="Georgia"/>
          <w:b/>
          <w:bCs/>
          <w:color w:val="1F1F1F"/>
          <w:sz w:val="28"/>
          <w:szCs w:val="28"/>
        </w:rPr>
      </w:pPr>
    </w:p>
    <w:p w14:paraId="31714556" w14:textId="77777777" w:rsidR="00D14792" w:rsidRDefault="00D14792" w:rsidP="00EB48EE">
      <w:pPr>
        <w:spacing w:line="480" w:lineRule="auto"/>
      </w:pPr>
      <w:r>
        <w:t>SLIDE 11</w:t>
      </w:r>
    </w:p>
    <w:p w14:paraId="385AF390" w14:textId="073192AB" w:rsidR="00EB48EE" w:rsidRPr="00B020F1" w:rsidRDefault="00EB48EE" w:rsidP="00B020F1">
      <w:pPr>
        <w:spacing w:line="480" w:lineRule="auto"/>
      </w:pPr>
      <w:r>
        <w:t xml:space="preserve">Public Health Wales have devised a model of psychosocial support for parents to achieve quality outcomes for children in Wales. The model acknowledges that appropriate </w:t>
      </w:r>
      <w:bookmarkStart w:id="6" w:name="OLE_LINK6"/>
      <w:r>
        <w:t>mental health support for parents could reduce the potential of enduring negative impacts on children</w:t>
      </w:r>
      <w:bookmarkEnd w:id="6"/>
      <w:r>
        <w:t>. Based on the first 1000 days of a child’s life and the rapidity of neurological development during this time, it focuses on the contribution of parents in the facili</w:t>
      </w:r>
      <w:r w:rsidRPr="00F7794D">
        <w:t xml:space="preserve">tation of their child’s early life experiences, interactions, and development </w:t>
      </w:r>
      <w:r>
        <w:t>that lay</w:t>
      </w:r>
      <w:r w:rsidRPr="00F7794D">
        <w:t xml:space="preserve"> the foundations for their long-term outcomes </w:t>
      </w:r>
      <w:r w:rsidRPr="00F7794D">
        <w:rPr>
          <w:color w:val="000000"/>
        </w:rPr>
        <w:t>(Public Health</w:t>
      </w:r>
      <w:r>
        <w:rPr>
          <w:color w:val="000000"/>
        </w:rPr>
        <w:t xml:space="preserve"> </w:t>
      </w:r>
      <w:r w:rsidRPr="00F7794D">
        <w:rPr>
          <w:color w:val="000000"/>
        </w:rPr>
        <w:t>Wales, 2023</w:t>
      </w:r>
      <w:r>
        <w:rPr>
          <w:color w:val="000000"/>
        </w:rPr>
        <w:t xml:space="preserve">). </w:t>
      </w:r>
    </w:p>
    <w:bookmarkEnd w:id="5"/>
    <w:p w14:paraId="145E8E5A" w14:textId="77777777" w:rsidR="00D14792" w:rsidRPr="00D14792" w:rsidRDefault="00D14792" w:rsidP="00464C20">
      <w:pPr>
        <w:pStyle w:val="NormalWeb"/>
        <w:spacing w:line="480" w:lineRule="auto"/>
        <w:rPr>
          <w:color w:val="1F1F1F"/>
        </w:rPr>
      </w:pPr>
      <w:r w:rsidRPr="00D14792">
        <w:rPr>
          <w:color w:val="1F1F1F"/>
        </w:rPr>
        <w:t>SLIDE 12</w:t>
      </w:r>
    </w:p>
    <w:p w14:paraId="4CB50DF5" w14:textId="259D0892" w:rsidR="00D20048" w:rsidRDefault="007A22EF" w:rsidP="00464C20">
      <w:pPr>
        <w:pStyle w:val="NormalWeb"/>
        <w:spacing w:line="480" w:lineRule="auto"/>
        <w:rPr>
          <w:color w:val="1F1F1F"/>
        </w:rPr>
      </w:pPr>
      <w:r w:rsidRPr="00D14792">
        <w:rPr>
          <w:color w:val="1F1F1F"/>
        </w:rPr>
        <w:t>What children need for the best start in life</w:t>
      </w:r>
      <w:r w:rsidR="00D14792" w:rsidRPr="00D14792">
        <w:rPr>
          <w:color w:val="1F1F1F"/>
        </w:rPr>
        <w:t>.</w:t>
      </w:r>
      <w:r w:rsidR="00D14792">
        <w:rPr>
          <w:b/>
          <w:bCs/>
          <w:color w:val="1F1F1F"/>
        </w:rPr>
        <w:t xml:space="preserve"> </w:t>
      </w:r>
      <w:r w:rsidR="007F2741" w:rsidRPr="007F2741">
        <w:rPr>
          <w:color w:val="1F1F1F"/>
        </w:rPr>
        <w:t>This is</w:t>
      </w:r>
      <w:r w:rsidR="007F2741">
        <w:rPr>
          <w:color w:val="1F1F1F"/>
        </w:rPr>
        <w:t xml:space="preserve"> central to the model </w:t>
      </w:r>
      <w:r w:rsidR="00F932D6">
        <w:rPr>
          <w:color w:val="1F1F1F"/>
        </w:rPr>
        <w:t>and highlights the fundamental aspects that children need to thrive</w:t>
      </w:r>
      <w:r w:rsidR="001234CB">
        <w:rPr>
          <w:color w:val="1F1F1F"/>
        </w:rPr>
        <w:t xml:space="preserve"> in future. Included in this we see play, learning and interaction, relationships and feeling loved and secure. This </w:t>
      </w:r>
      <w:r w:rsidR="004863B0">
        <w:rPr>
          <w:color w:val="1F1F1F"/>
        </w:rPr>
        <w:t>reinforces the importance of attachment</w:t>
      </w:r>
      <w:r w:rsidR="00657F01">
        <w:rPr>
          <w:color w:val="1F1F1F"/>
        </w:rPr>
        <w:t xml:space="preserve"> </w:t>
      </w:r>
      <w:r w:rsidR="0026218B">
        <w:rPr>
          <w:color w:val="1F1F1F"/>
        </w:rPr>
        <w:t>security and</w:t>
      </w:r>
      <w:r w:rsidR="00A435D0">
        <w:rPr>
          <w:color w:val="1F1F1F"/>
        </w:rPr>
        <w:t xml:space="preserve"> the prevention of harm to children through parenting and mental health difficulties alongside caregiving responsibilities.</w:t>
      </w:r>
      <w:r w:rsidR="00D20048">
        <w:rPr>
          <w:color w:val="1F1F1F"/>
        </w:rPr>
        <w:t xml:space="preserve"> </w:t>
      </w:r>
      <w:r w:rsidR="00657F01">
        <w:rPr>
          <w:color w:val="1F1F1F"/>
        </w:rPr>
        <w:t xml:space="preserve">Allowing children to </w:t>
      </w:r>
      <w:r w:rsidR="00D41781">
        <w:rPr>
          <w:color w:val="1F1F1F"/>
        </w:rPr>
        <w:t xml:space="preserve">explore the world around them confidently and </w:t>
      </w:r>
      <w:r w:rsidR="008A368C">
        <w:rPr>
          <w:color w:val="1F1F1F"/>
        </w:rPr>
        <w:t>impact</w:t>
      </w:r>
      <w:r w:rsidR="003F6663">
        <w:rPr>
          <w:color w:val="1F1F1F"/>
        </w:rPr>
        <w:t>ing</w:t>
      </w:r>
      <w:r w:rsidR="008A368C">
        <w:rPr>
          <w:color w:val="1F1F1F"/>
        </w:rPr>
        <w:t xml:space="preserve"> their connection in wider society into adulthood. </w:t>
      </w:r>
      <w:r w:rsidR="003F6663">
        <w:rPr>
          <w:color w:val="1F1F1F"/>
        </w:rPr>
        <w:t>Protecting children</w:t>
      </w:r>
      <w:r w:rsidR="00F759B0">
        <w:rPr>
          <w:color w:val="1F1F1F"/>
        </w:rPr>
        <w:t xml:space="preserve">’s emotional and </w:t>
      </w:r>
      <w:r w:rsidR="00D7206D">
        <w:rPr>
          <w:color w:val="1F1F1F"/>
        </w:rPr>
        <w:t>cognitive</w:t>
      </w:r>
      <w:r w:rsidR="00F759B0">
        <w:rPr>
          <w:color w:val="1F1F1F"/>
        </w:rPr>
        <w:t xml:space="preserve"> </w:t>
      </w:r>
      <w:r w:rsidR="00D7206D">
        <w:rPr>
          <w:color w:val="1F1F1F"/>
        </w:rPr>
        <w:t>health</w:t>
      </w:r>
      <w:r w:rsidR="00F759B0">
        <w:rPr>
          <w:color w:val="1F1F1F"/>
        </w:rPr>
        <w:t xml:space="preserve"> </w:t>
      </w:r>
      <w:r w:rsidR="003F6663">
        <w:rPr>
          <w:color w:val="1F1F1F"/>
        </w:rPr>
        <w:t xml:space="preserve">from </w:t>
      </w:r>
      <w:r w:rsidR="00F759B0">
        <w:rPr>
          <w:color w:val="1F1F1F"/>
        </w:rPr>
        <w:t xml:space="preserve">toxic stress and </w:t>
      </w:r>
      <w:r w:rsidR="00D7206D">
        <w:rPr>
          <w:color w:val="1F1F1F"/>
        </w:rPr>
        <w:t xml:space="preserve">aiding their future development </w:t>
      </w:r>
      <w:r w:rsidR="009E6207">
        <w:rPr>
          <w:color w:val="1F1F1F"/>
        </w:rPr>
        <w:t>(Public Health Wales, 2023).</w:t>
      </w:r>
    </w:p>
    <w:p w14:paraId="52E22F2C" w14:textId="147165A0" w:rsidR="00D14792" w:rsidRPr="00D14792" w:rsidRDefault="00D14792" w:rsidP="00464C20">
      <w:pPr>
        <w:pStyle w:val="NormalWeb"/>
        <w:spacing w:line="480" w:lineRule="auto"/>
        <w:rPr>
          <w:b/>
          <w:bCs/>
          <w:color w:val="1F1F1F"/>
        </w:rPr>
      </w:pPr>
      <w:r>
        <w:rPr>
          <w:color w:val="1F1F1F"/>
        </w:rPr>
        <w:t>SLIDE 13</w:t>
      </w:r>
    </w:p>
    <w:p w14:paraId="6A639EFA" w14:textId="05EEE2CD" w:rsidR="00B67CEC" w:rsidRDefault="003F1A56" w:rsidP="007B309E">
      <w:pPr>
        <w:pStyle w:val="NormalWeb"/>
        <w:spacing w:before="0" w:beforeAutospacing="0" w:after="225" w:afterAutospacing="0" w:line="480" w:lineRule="auto"/>
        <w:rPr>
          <w:color w:val="1F1F1F"/>
        </w:rPr>
      </w:pPr>
      <w:bookmarkStart w:id="7" w:name="OLE_LINK8"/>
      <w:r>
        <w:rPr>
          <w:color w:val="1F1F1F"/>
        </w:rPr>
        <w:lastRenderedPageBreak/>
        <w:t>Second</w:t>
      </w:r>
      <w:r w:rsidR="00F71C08">
        <w:rPr>
          <w:color w:val="1F1F1F"/>
        </w:rPr>
        <w:t xml:space="preserve"> </w:t>
      </w:r>
      <w:r>
        <w:rPr>
          <w:color w:val="1F1F1F"/>
        </w:rPr>
        <w:t xml:space="preserve">is the </w:t>
      </w:r>
      <w:r w:rsidR="00A4504A">
        <w:rPr>
          <w:color w:val="1F1F1F"/>
        </w:rPr>
        <w:t>tier o</w:t>
      </w:r>
      <w:r w:rsidR="0088162D">
        <w:rPr>
          <w:color w:val="1F1F1F"/>
        </w:rPr>
        <w:t xml:space="preserve">f what parents can do for their children to provide them the best start in life. </w:t>
      </w:r>
      <w:r w:rsidR="001008F5">
        <w:rPr>
          <w:color w:val="1F1F1F"/>
        </w:rPr>
        <w:t xml:space="preserve">There are multiple aspects representing </w:t>
      </w:r>
      <w:r w:rsidR="000329BD">
        <w:rPr>
          <w:color w:val="1F1F1F"/>
        </w:rPr>
        <w:t xml:space="preserve">important </w:t>
      </w:r>
      <w:r w:rsidR="00886A97">
        <w:rPr>
          <w:color w:val="1F1F1F"/>
        </w:rPr>
        <w:t>contributions from parenting</w:t>
      </w:r>
      <w:r w:rsidR="003B49B5">
        <w:rPr>
          <w:color w:val="1F1F1F"/>
        </w:rPr>
        <w:t xml:space="preserve">, </w:t>
      </w:r>
      <w:r w:rsidR="00BC4E7B">
        <w:rPr>
          <w:color w:val="1F1F1F"/>
        </w:rPr>
        <w:t xml:space="preserve">that consider </w:t>
      </w:r>
      <w:r w:rsidR="003B49B5" w:rsidRPr="00723E31">
        <w:rPr>
          <w:color w:val="1F1F1F"/>
        </w:rPr>
        <w:t xml:space="preserve">cultural differences </w:t>
      </w:r>
      <w:r w:rsidR="00332C32" w:rsidRPr="00723E31">
        <w:rPr>
          <w:color w:val="1F1F1F"/>
        </w:rPr>
        <w:t xml:space="preserve">and are supported by </w:t>
      </w:r>
      <w:r w:rsidR="003642AC" w:rsidRPr="00723E31">
        <w:rPr>
          <w:color w:val="1F1F1F"/>
        </w:rPr>
        <w:t xml:space="preserve">research and professional accounts of risk and </w:t>
      </w:r>
      <w:r w:rsidR="007A2E78">
        <w:rPr>
          <w:color w:val="1F1F1F"/>
        </w:rPr>
        <w:t>protect</w:t>
      </w:r>
      <w:r w:rsidR="007A2E78" w:rsidRPr="00723E31">
        <w:rPr>
          <w:color w:val="1F1F1F"/>
        </w:rPr>
        <w:t>ive factors in child outcomes</w:t>
      </w:r>
      <w:r w:rsidR="009E6207">
        <w:rPr>
          <w:color w:val="1F1F1F"/>
        </w:rPr>
        <w:t xml:space="preserve"> (Public Health Wales, 2023). </w:t>
      </w:r>
      <w:r w:rsidR="007A2E78">
        <w:rPr>
          <w:color w:val="393939"/>
          <w:shd w:val="clear" w:color="auto" w:fill="FFFFFF"/>
        </w:rPr>
        <w:t>Research demonstrate</w:t>
      </w:r>
      <w:r w:rsidR="00D16045">
        <w:rPr>
          <w:color w:val="393939"/>
          <w:shd w:val="clear" w:color="auto" w:fill="FFFFFF"/>
        </w:rPr>
        <w:t>s</w:t>
      </w:r>
      <w:r w:rsidR="007A2E78">
        <w:rPr>
          <w:color w:val="393939"/>
          <w:shd w:val="clear" w:color="auto" w:fill="FFFFFF"/>
        </w:rPr>
        <w:t xml:space="preserve"> that </w:t>
      </w:r>
      <w:r w:rsidR="00D16045">
        <w:rPr>
          <w:color w:val="393939"/>
          <w:shd w:val="clear" w:color="auto" w:fill="FFFFFF"/>
        </w:rPr>
        <w:t>there may be an association between</w:t>
      </w:r>
      <w:r w:rsidR="007A2E78">
        <w:rPr>
          <w:color w:val="393939"/>
          <w:shd w:val="clear" w:color="auto" w:fill="FFFFFF"/>
        </w:rPr>
        <w:t xml:space="preserve"> parent’s mental health </w:t>
      </w:r>
      <w:r w:rsidR="00D16045">
        <w:rPr>
          <w:color w:val="393939"/>
          <w:shd w:val="clear" w:color="auto" w:fill="FFFFFF"/>
        </w:rPr>
        <w:t>and</w:t>
      </w:r>
      <w:r w:rsidR="007A2E78">
        <w:rPr>
          <w:color w:val="393939"/>
          <w:shd w:val="clear" w:color="auto" w:fill="FFFFFF"/>
        </w:rPr>
        <w:t xml:space="preserve"> children’s wellbeing. </w:t>
      </w:r>
      <w:r w:rsidR="006444F5">
        <w:rPr>
          <w:color w:val="393939"/>
          <w:shd w:val="clear" w:color="auto" w:fill="FFFFFF"/>
        </w:rPr>
        <w:t>Mental health issues such as parental depression</w:t>
      </w:r>
      <w:r w:rsidR="005C0217">
        <w:rPr>
          <w:color w:val="393939"/>
          <w:shd w:val="clear" w:color="auto" w:fill="FFFFFF"/>
        </w:rPr>
        <w:t xml:space="preserve">, </w:t>
      </w:r>
      <w:r w:rsidR="006444F5">
        <w:rPr>
          <w:color w:val="393939"/>
          <w:shd w:val="clear" w:color="auto" w:fill="FFFFFF"/>
        </w:rPr>
        <w:t>could put the child a</w:t>
      </w:r>
      <w:r w:rsidR="00064E63">
        <w:rPr>
          <w:color w:val="393939"/>
          <w:shd w:val="clear" w:color="auto" w:fill="FFFFFF"/>
        </w:rPr>
        <w:t>t</w:t>
      </w:r>
      <w:r w:rsidR="006444F5">
        <w:rPr>
          <w:color w:val="393939"/>
          <w:shd w:val="clear" w:color="auto" w:fill="FFFFFF"/>
        </w:rPr>
        <w:t xml:space="preserve"> risk of depressive </w:t>
      </w:r>
      <w:r w:rsidR="00161E47">
        <w:rPr>
          <w:color w:val="393939"/>
          <w:shd w:val="clear" w:color="auto" w:fill="FFFFFF"/>
        </w:rPr>
        <w:t>conditions</w:t>
      </w:r>
      <w:r w:rsidR="006444F5">
        <w:rPr>
          <w:color w:val="393939"/>
          <w:shd w:val="clear" w:color="auto" w:fill="FFFFFF"/>
        </w:rPr>
        <w:t xml:space="preserve"> also</w:t>
      </w:r>
      <w:r w:rsidR="006444F5">
        <w:rPr>
          <w:color w:val="000000"/>
        </w:rPr>
        <w:t>. That said, p</w:t>
      </w:r>
      <w:r w:rsidR="00BE5399">
        <w:rPr>
          <w:color w:val="393939"/>
          <w:shd w:val="clear" w:color="auto" w:fill="FFFFFF"/>
        </w:rPr>
        <w:t xml:space="preserve">ositive </w:t>
      </w:r>
      <w:r w:rsidR="00BE5399" w:rsidRPr="005D0132">
        <w:rPr>
          <w:shd w:val="clear" w:color="auto" w:fill="FFFFFF"/>
        </w:rPr>
        <w:t>p</w:t>
      </w:r>
      <w:r w:rsidR="00723E31" w:rsidRPr="005D0132">
        <w:rPr>
          <w:shd w:val="clear" w:color="auto" w:fill="FFFFFF"/>
        </w:rPr>
        <w:t xml:space="preserve">arental mental health </w:t>
      </w:r>
      <w:r w:rsidR="00BE5399" w:rsidRPr="005D0132">
        <w:rPr>
          <w:shd w:val="clear" w:color="auto" w:fill="FFFFFF"/>
        </w:rPr>
        <w:t xml:space="preserve">could </w:t>
      </w:r>
      <w:r w:rsidR="009076FF" w:rsidRPr="005D0132">
        <w:rPr>
          <w:shd w:val="clear" w:color="auto" w:fill="FFFFFF"/>
        </w:rPr>
        <w:t>benefit</w:t>
      </w:r>
      <w:r w:rsidR="00BE5399" w:rsidRPr="005D0132">
        <w:rPr>
          <w:shd w:val="clear" w:color="auto" w:fill="FFFFFF"/>
        </w:rPr>
        <w:t xml:space="preserve"> </w:t>
      </w:r>
      <w:r w:rsidR="009076FF" w:rsidRPr="005D0132">
        <w:rPr>
          <w:shd w:val="clear" w:color="auto" w:fill="FFFFFF"/>
        </w:rPr>
        <w:t>child development and</w:t>
      </w:r>
      <w:r w:rsidR="005C0217" w:rsidRPr="005D0132">
        <w:rPr>
          <w:shd w:val="clear" w:color="auto" w:fill="FFFFFF"/>
        </w:rPr>
        <w:t xml:space="preserve"> </w:t>
      </w:r>
      <w:r w:rsidR="003A34F2" w:rsidRPr="005D0132">
        <w:rPr>
          <w:shd w:val="clear" w:color="auto" w:fill="FFFFFF"/>
        </w:rPr>
        <w:t xml:space="preserve">life </w:t>
      </w:r>
      <w:r w:rsidR="00D16045" w:rsidRPr="005D0132">
        <w:rPr>
          <w:shd w:val="clear" w:color="auto" w:fill="FFFFFF"/>
        </w:rPr>
        <w:t>outcomes</w:t>
      </w:r>
      <w:r w:rsidR="00FF551E">
        <w:rPr>
          <w:shd w:val="clear" w:color="auto" w:fill="FFFFFF"/>
        </w:rPr>
        <w:t>,</w:t>
      </w:r>
      <w:r w:rsidR="005C0217" w:rsidRPr="005D0132">
        <w:rPr>
          <w:shd w:val="clear" w:color="auto" w:fill="FFFFFF"/>
        </w:rPr>
        <w:t xml:space="preserve"> (</w:t>
      </w:r>
      <w:r w:rsidR="00723E31" w:rsidRPr="005D0132">
        <w:t>Srivastav et al., 2017)</w:t>
      </w:r>
      <w:r w:rsidR="005834D9" w:rsidRPr="005D0132">
        <w:t xml:space="preserve"> protecting against neurodevelopmental disorders</w:t>
      </w:r>
      <w:r w:rsidR="005D0132" w:rsidRPr="005D0132">
        <w:t xml:space="preserve"> (De Araújo </w:t>
      </w:r>
      <w:proofErr w:type="spellStart"/>
      <w:r w:rsidR="005D0132" w:rsidRPr="005D0132">
        <w:t>Scattolin</w:t>
      </w:r>
      <w:proofErr w:type="spellEnd"/>
      <w:r w:rsidR="005D0132" w:rsidRPr="005D0132">
        <w:t xml:space="preserve"> et al., 2021)</w:t>
      </w:r>
      <w:r w:rsidR="005834D9" w:rsidRPr="005D0132">
        <w:t xml:space="preserve">. </w:t>
      </w:r>
      <w:r w:rsidR="00114FA9" w:rsidRPr="005D0132">
        <w:t>Shown here is responsive interaction</w:t>
      </w:r>
      <w:r w:rsidR="00E018D3" w:rsidRPr="005D0132">
        <w:t xml:space="preserve">, </w:t>
      </w:r>
      <w:r w:rsidR="000B39B4" w:rsidRPr="005D0132">
        <w:t xml:space="preserve">the </w:t>
      </w:r>
      <w:r w:rsidR="00E018D3" w:rsidRPr="005D0132">
        <w:t>nurturing parent child relationship</w:t>
      </w:r>
      <w:r w:rsidR="000B39B4" w:rsidRPr="005D0132">
        <w:t>,</w:t>
      </w:r>
      <w:r w:rsidR="00E018D3" w:rsidRPr="005D0132">
        <w:t xml:space="preserve"> </w:t>
      </w:r>
      <w:r w:rsidR="000B39B4" w:rsidRPr="005D0132">
        <w:t xml:space="preserve">and a language rich </w:t>
      </w:r>
      <w:r w:rsidR="000B39B4">
        <w:rPr>
          <w:color w:val="1F1F1F"/>
        </w:rPr>
        <w:t>environment</w:t>
      </w:r>
      <w:r w:rsidR="005B1FE9">
        <w:rPr>
          <w:color w:val="1F1F1F"/>
        </w:rPr>
        <w:t xml:space="preserve"> (Public Health Wales, 2023).</w:t>
      </w:r>
      <w:r w:rsidR="000B39B4">
        <w:rPr>
          <w:color w:val="1F1F1F"/>
        </w:rPr>
        <w:t xml:space="preserve"> </w:t>
      </w:r>
    </w:p>
    <w:p w14:paraId="669792BF" w14:textId="77777777" w:rsidR="00D14792" w:rsidRDefault="00D14792" w:rsidP="007B309E">
      <w:pPr>
        <w:pStyle w:val="NormalWeb"/>
        <w:spacing w:before="0" w:beforeAutospacing="0" w:after="225" w:afterAutospacing="0" w:line="480" w:lineRule="auto"/>
        <w:rPr>
          <w:color w:val="1F1F1F"/>
        </w:rPr>
      </w:pPr>
      <w:bookmarkStart w:id="8" w:name="OLE_LINK9"/>
      <w:bookmarkEnd w:id="7"/>
      <w:r>
        <w:rPr>
          <w:color w:val="1F1F1F"/>
        </w:rPr>
        <w:t>SLIDE 14</w:t>
      </w:r>
    </w:p>
    <w:p w14:paraId="4473C373" w14:textId="77777777" w:rsidR="00D14792" w:rsidRDefault="00A707D1" w:rsidP="007B309E">
      <w:pPr>
        <w:pStyle w:val="NormalWeb"/>
        <w:spacing w:before="0" w:beforeAutospacing="0" w:after="225" w:afterAutospacing="0" w:line="480" w:lineRule="auto"/>
        <w:rPr>
          <w:color w:val="1F1F1F"/>
        </w:rPr>
      </w:pPr>
      <w:r>
        <w:rPr>
          <w:color w:val="1F1F1F"/>
        </w:rPr>
        <w:t>Language nutrition is a term that defines a richness of exposure to language among social interaction that is critical in child development</w:t>
      </w:r>
      <w:r w:rsidR="0016170E">
        <w:rPr>
          <w:color w:val="1F1F1F"/>
        </w:rPr>
        <w:t xml:space="preserve">. Parental engagement and interaction with a child </w:t>
      </w:r>
      <w:r>
        <w:rPr>
          <w:color w:val="1F1F1F"/>
        </w:rPr>
        <w:t xml:space="preserve">to promote </w:t>
      </w:r>
      <w:r w:rsidR="0016170E">
        <w:rPr>
          <w:color w:val="1F1F1F"/>
        </w:rPr>
        <w:t xml:space="preserve">language nutrition can </w:t>
      </w:r>
      <w:r w:rsidR="00597685">
        <w:rPr>
          <w:color w:val="1F1F1F"/>
        </w:rPr>
        <w:t xml:space="preserve">advantage </w:t>
      </w:r>
      <w:r>
        <w:rPr>
          <w:color w:val="1F1F1F"/>
        </w:rPr>
        <w:t xml:space="preserve">academic outcomes, </w:t>
      </w:r>
      <w:r w:rsidRPr="00C42EC1">
        <w:rPr>
          <w:color w:val="1F1F1F"/>
        </w:rPr>
        <w:t>literacy skills</w:t>
      </w:r>
      <w:r w:rsidR="00F83140" w:rsidRPr="00C42EC1">
        <w:rPr>
          <w:color w:val="1F1F1F"/>
        </w:rPr>
        <w:t xml:space="preserve">, </w:t>
      </w:r>
      <w:r w:rsidRPr="00C42EC1">
        <w:rPr>
          <w:color w:val="1F1F1F"/>
        </w:rPr>
        <w:t xml:space="preserve">and </w:t>
      </w:r>
      <w:r w:rsidR="00597685" w:rsidRPr="00C42EC1">
        <w:rPr>
          <w:color w:val="1F1F1F"/>
        </w:rPr>
        <w:t>overall</w:t>
      </w:r>
      <w:r w:rsidRPr="00C42EC1">
        <w:rPr>
          <w:color w:val="1F1F1F"/>
        </w:rPr>
        <w:t xml:space="preserve"> health </w:t>
      </w:r>
      <w:r w:rsidR="00F83140" w:rsidRPr="00C42EC1">
        <w:rPr>
          <w:color w:val="1F1F1F"/>
        </w:rPr>
        <w:t xml:space="preserve">for a child </w:t>
      </w:r>
      <w:r w:rsidR="00597685" w:rsidRPr="00C42EC1">
        <w:rPr>
          <w:color w:val="1F1F1F"/>
        </w:rPr>
        <w:t>in l</w:t>
      </w:r>
      <w:r w:rsidR="00F83140" w:rsidRPr="00C42EC1">
        <w:rPr>
          <w:color w:val="1F1F1F"/>
        </w:rPr>
        <w:t>a</w:t>
      </w:r>
      <w:r w:rsidR="00597685" w:rsidRPr="00C42EC1">
        <w:rPr>
          <w:color w:val="1F1F1F"/>
        </w:rPr>
        <w:t xml:space="preserve">ter </w:t>
      </w:r>
      <w:r w:rsidR="00597685" w:rsidRPr="00C42EC1">
        <w:t xml:space="preserve">life </w:t>
      </w:r>
      <w:r w:rsidR="00D74168" w:rsidRPr="00C42EC1">
        <w:t>(</w:t>
      </w:r>
      <w:proofErr w:type="spellStart"/>
      <w:r w:rsidR="00D74168" w:rsidRPr="00C42EC1">
        <w:t>Zauche</w:t>
      </w:r>
      <w:proofErr w:type="spellEnd"/>
      <w:r w:rsidR="00D74168" w:rsidRPr="00C42EC1">
        <w:t xml:space="preserve"> et al., 2017)</w:t>
      </w:r>
      <w:r w:rsidR="00597685" w:rsidRPr="00C42EC1">
        <w:t>.</w:t>
      </w:r>
      <w:r w:rsidR="00D74168" w:rsidRPr="00C42EC1">
        <w:t xml:space="preserve"> </w:t>
      </w:r>
      <w:r w:rsidR="005E1C44" w:rsidRPr="00C42EC1">
        <w:rPr>
          <w:color w:val="1F1F1F"/>
        </w:rPr>
        <w:t>However, p</w:t>
      </w:r>
      <w:r w:rsidR="008A7061" w:rsidRPr="00C42EC1">
        <w:rPr>
          <w:color w:val="1F1F1F"/>
        </w:rPr>
        <w:t>arental mental health issues could hinder these positive interactions and relationships</w:t>
      </w:r>
      <w:r w:rsidR="00D0444F" w:rsidRPr="00C42EC1">
        <w:rPr>
          <w:color w:val="1F1F1F"/>
        </w:rPr>
        <w:t xml:space="preserve"> </w:t>
      </w:r>
      <w:r w:rsidR="00C42EC1" w:rsidRPr="00C42EC1">
        <w:rPr>
          <w:color w:val="000000"/>
        </w:rPr>
        <w:t xml:space="preserve">(Barry et al., 2014). </w:t>
      </w:r>
      <w:r w:rsidR="00FB4EF8" w:rsidRPr="00C42EC1">
        <w:rPr>
          <w:color w:val="1F1F1F"/>
        </w:rPr>
        <w:t xml:space="preserve">This may cause </w:t>
      </w:r>
      <w:r w:rsidR="00B738BA" w:rsidRPr="00C42EC1">
        <w:rPr>
          <w:color w:val="1F1F1F"/>
        </w:rPr>
        <w:t>a reduction of interest and responsiveness to their child</w:t>
      </w:r>
      <w:r w:rsidR="005339D8" w:rsidRPr="00C42EC1">
        <w:rPr>
          <w:color w:val="1F1F1F"/>
        </w:rPr>
        <w:t>,</w:t>
      </w:r>
      <w:r w:rsidR="0070575E" w:rsidRPr="00C42EC1">
        <w:rPr>
          <w:color w:val="1F1F1F"/>
        </w:rPr>
        <w:t xml:space="preserve"> the inability</w:t>
      </w:r>
      <w:r w:rsidR="0070575E">
        <w:rPr>
          <w:color w:val="1F1F1F"/>
        </w:rPr>
        <w:t xml:space="preserve"> to support</w:t>
      </w:r>
      <w:r w:rsidR="00960B7E">
        <w:rPr>
          <w:color w:val="1F1F1F"/>
        </w:rPr>
        <w:t xml:space="preserve"> their</w:t>
      </w:r>
      <w:r w:rsidR="0070575E">
        <w:rPr>
          <w:color w:val="1F1F1F"/>
        </w:rPr>
        <w:t xml:space="preserve"> children’s emotio</w:t>
      </w:r>
      <w:r w:rsidR="00FF551E">
        <w:rPr>
          <w:color w:val="1F1F1F"/>
        </w:rPr>
        <w:t>ns and development.</w:t>
      </w:r>
      <w:r w:rsidR="0070575E">
        <w:rPr>
          <w:color w:val="1F1F1F"/>
        </w:rPr>
        <w:t xml:space="preserve"> This in turn could a</w:t>
      </w:r>
      <w:r w:rsidR="008A7061" w:rsidRPr="00222924">
        <w:rPr>
          <w:color w:val="1F1F1F"/>
        </w:rPr>
        <w:t xml:space="preserve">ffect attachment, regulatory skills, and </w:t>
      </w:r>
      <w:r w:rsidR="00FF551E">
        <w:rPr>
          <w:color w:val="1F1F1F"/>
        </w:rPr>
        <w:t>positive outcomes</w:t>
      </w:r>
      <w:r w:rsidR="008A7061" w:rsidRPr="00222924">
        <w:rPr>
          <w:color w:val="1F1F1F"/>
        </w:rPr>
        <w:t xml:space="preserve"> for </w:t>
      </w:r>
      <w:r w:rsidR="008D05F5" w:rsidRPr="00222924">
        <w:rPr>
          <w:color w:val="1F1F1F"/>
        </w:rPr>
        <w:t>children</w:t>
      </w:r>
      <w:r w:rsidR="008D05F5">
        <w:rPr>
          <w:color w:val="1F1F1F"/>
        </w:rPr>
        <w:t xml:space="preserve"> </w:t>
      </w:r>
      <w:r w:rsidR="008D05F5" w:rsidRPr="00222924">
        <w:rPr>
          <w:color w:val="1F1F1F"/>
        </w:rPr>
        <w:t>(</w:t>
      </w:r>
      <w:r w:rsidR="008A7061" w:rsidRPr="00222924">
        <w:rPr>
          <w:color w:val="000000"/>
        </w:rPr>
        <w:t>Herba et al., 2016)</w:t>
      </w:r>
      <w:r w:rsidR="000B39B4">
        <w:rPr>
          <w:color w:val="1F1F1F"/>
        </w:rPr>
        <w:t xml:space="preserve">. </w:t>
      </w:r>
      <w:bookmarkEnd w:id="8"/>
      <w:r w:rsidR="00D14792">
        <w:rPr>
          <w:color w:val="1F1F1F"/>
        </w:rPr>
        <w:tab/>
      </w:r>
    </w:p>
    <w:p w14:paraId="019A6A04" w14:textId="77777777" w:rsidR="00D14792" w:rsidRDefault="00D14792" w:rsidP="007B309E">
      <w:pPr>
        <w:pStyle w:val="NormalWeb"/>
        <w:spacing w:before="0" w:beforeAutospacing="0" w:after="225" w:afterAutospacing="0" w:line="480" w:lineRule="auto"/>
        <w:rPr>
          <w:color w:val="1F1F1F"/>
        </w:rPr>
      </w:pPr>
      <w:r>
        <w:rPr>
          <w:color w:val="1F1F1F"/>
        </w:rPr>
        <w:t>SLIDE 15</w:t>
      </w:r>
      <w:r>
        <w:rPr>
          <w:color w:val="1F1F1F"/>
        </w:rPr>
        <w:tab/>
      </w:r>
      <w:r>
        <w:rPr>
          <w:color w:val="1F1F1F"/>
        </w:rPr>
        <w:tab/>
      </w:r>
      <w:r>
        <w:rPr>
          <w:color w:val="1F1F1F"/>
        </w:rPr>
        <w:tab/>
      </w:r>
      <w:r>
        <w:rPr>
          <w:color w:val="1F1F1F"/>
        </w:rPr>
        <w:tab/>
      </w:r>
    </w:p>
    <w:p w14:paraId="46A37D64" w14:textId="45E1C6F4" w:rsidR="007B309E" w:rsidRPr="00D14792" w:rsidRDefault="007D0C70" w:rsidP="007B309E">
      <w:pPr>
        <w:pStyle w:val="NormalWeb"/>
        <w:spacing w:before="0" w:beforeAutospacing="0" w:after="225" w:afterAutospacing="0" w:line="480" w:lineRule="auto"/>
        <w:rPr>
          <w:color w:val="1F1F1F"/>
        </w:rPr>
      </w:pPr>
      <w:r>
        <w:rPr>
          <w:color w:val="1F1F1F"/>
        </w:rPr>
        <w:t xml:space="preserve">Research supporting </w:t>
      </w:r>
      <w:r w:rsidR="008A7061">
        <w:rPr>
          <w:color w:val="1F1F1F"/>
        </w:rPr>
        <w:t>the importance of</w:t>
      </w:r>
      <w:r w:rsidR="00F25F98">
        <w:rPr>
          <w:color w:val="1F1F1F"/>
        </w:rPr>
        <w:t xml:space="preserve"> </w:t>
      </w:r>
      <w:r w:rsidR="003254B2">
        <w:rPr>
          <w:color w:val="1F1F1F"/>
        </w:rPr>
        <w:t>nurturing</w:t>
      </w:r>
      <w:r w:rsidR="00F25F98">
        <w:rPr>
          <w:color w:val="1F1F1F"/>
        </w:rPr>
        <w:t xml:space="preserve"> </w:t>
      </w:r>
      <w:r w:rsidR="003254B2">
        <w:rPr>
          <w:color w:val="1F1F1F"/>
        </w:rPr>
        <w:t xml:space="preserve">care </w:t>
      </w:r>
      <w:r w:rsidR="00762ECB">
        <w:rPr>
          <w:color w:val="1F1F1F"/>
        </w:rPr>
        <w:t xml:space="preserve">and healthy attachment </w:t>
      </w:r>
      <w:r w:rsidR="008A7061">
        <w:rPr>
          <w:color w:val="1F1F1F"/>
        </w:rPr>
        <w:t xml:space="preserve">in childhood shows that </w:t>
      </w:r>
      <w:r w:rsidR="00FB4EF8">
        <w:rPr>
          <w:color w:val="1F1F1F"/>
        </w:rPr>
        <w:t xml:space="preserve">this </w:t>
      </w:r>
      <w:r w:rsidR="006D02D6">
        <w:rPr>
          <w:color w:val="1F1F1F"/>
        </w:rPr>
        <w:t xml:space="preserve">can foster </w:t>
      </w:r>
      <w:r w:rsidR="006D02D6" w:rsidRPr="007D6DE9">
        <w:rPr>
          <w:color w:val="1F1F1F"/>
        </w:rPr>
        <w:t xml:space="preserve">lifelong positive effects on </w:t>
      </w:r>
      <w:r w:rsidR="005924DC" w:rsidRPr="007D6DE9">
        <w:rPr>
          <w:color w:val="1F1F1F"/>
        </w:rPr>
        <w:t xml:space="preserve">children’s </w:t>
      </w:r>
      <w:r w:rsidR="006D02D6" w:rsidRPr="007D6DE9">
        <w:rPr>
          <w:color w:val="1F1F1F"/>
        </w:rPr>
        <w:t xml:space="preserve">holistic </w:t>
      </w:r>
      <w:r w:rsidR="00BA257F" w:rsidRPr="007D6DE9">
        <w:rPr>
          <w:color w:val="1F1F1F"/>
        </w:rPr>
        <w:t>wellbeing</w:t>
      </w:r>
      <w:r w:rsidR="002F3885" w:rsidRPr="007D6DE9">
        <w:rPr>
          <w:color w:val="1F1F1F"/>
        </w:rPr>
        <w:t xml:space="preserve"> (</w:t>
      </w:r>
      <w:r w:rsidR="00D05B92" w:rsidRPr="007D6DE9">
        <w:rPr>
          <w:color w:val="000000"/>
        </w:rPr>
        <w:t>Campbell et al., 2014</w:t>
      </w:r>
      <w:r w:rsidR="002F3885" w:rsidRPr="007D6DE9">
        <w:rPr>
          <w:color w:val="1F1F1F"/>
        </w:rPr>
        <w:t>;</w:t>
      </w:r>
      <w:r w:rsidR="002F3885" w:rsidRPr="007D6DE9">
        <w:rPr>
          <w:rStyle w:val="apple-converted-space"/>
          <w:rFonts w:eastAsiaTheme="majorEastAsia"/>
          <w:color w:val="1F1F1F"/>
        </w:rPr>
        <w:t> </w:t>
      </w:r>
      <w:r w:rsidR="007D6DE9" w:rsidRPr="007D6DE9">
        <w:rPr>
          <w:color w:val="000000"/>
        </w:rPr>
        <w:t>Nofziger &amp; Rosen, 2016</w:t>
      </w:r>
      <w:hyperlink r:id="rId9" w:anchor="bib58" w:history="1"/>
      <w:r w:rsidR="002F3885" w:rsidRPr="007D6DE9">
        <w:rPr>
          <w:color w:val="1F1F1F"/>
        </w:rPr>
        <w:t>).</w:t>
      </w:r>
      <w:r w:rsidR="00AD7EE6">
        <w:rPr>
          <w:color w:val="1F1F1F"/>
        </w:rPr>
        <w:t xml:space="preserve"> </w:t>
      </w:r>
      <w:r w:rsidR="00A03EDA" w:rsidRPr="007B5308">
        <w:rPr>
          <w:color w:val="1F1F1F"/>
        </w:rPr>
        <w:t xml:space="preserve">Reducing the detrimental impact on </w:t>
      </w:r>
      <w:r w:rsidR="00251F53" w:rsidRPr="007B5308">
        <w:rPr>
          <w:color w:val="1F1F1F"/>
        </w:rPr>
        <w:t>children’s health and development</w:t>
      </w:r>
      <w:r w:rsidR="007B5308" w:rsidRPr="007B5308">
        <w:rPr>
          <w:color w:val="1F1F1F"/>
        </w:rPr>
        <w:t xml:space="preserve"> </w:t>
      </w:r>
      <w:r w:rsidR="00917603" w:rsidRPr="007B5308">
        <w:rPr>
          <w:color w:val="000000"/>
        </w:rPr>
        <w:t>(Britto et al., 2016).</w:t>
      </w:r>
      <w:r w:rsidR="007B309E">
        <w:rPr>
          <w:color w:val="000000"/>
        </w:rPr>
        <w:t xml:space="preserve"> Financial difficulties may also put parents at higher </w:t>
      </w:r>
      <w:r w:rsidR="007B309E">
        <w:rPr>
          <w:color w:val="000000"/>
        </w:rPr>
        <w:lastRenderedPageBreak/>
        <w:t xml:space="preserve">risk of depression, anxiety and emotional dysregulation. This could impact their parenting style, emotional availability, and </w:t>
      </w:r>
      <w:r w:rsidR="007B309E" w:rsidRPr="00EF1E16">
        <w:rPr>
          <w:color w:val="000000"/>
        </w:rPr>
        <w:t>responsiveness (</w:t>
      </w:r>
      <w:proofErr w:type="spellStart"/>
      <w:r w:rsidR="007B309E" w:rsidRPr="00EF1E16">
        <w:rPr>
          <w:color w:val="000000"/>
        </w:rPr>
        <w:t>Neppl</w:t>
      </w:r>
      <w:proofErr w:type="spellEnd"/>
      <w:r w:rsidR="007B309E" w:rsidRPr="00EF1E16">
        <w:rPr>
          <w:color w:val="000000"/>
        </w:rPr>
        <w:t xml:space="preserve"> et al., 2015). Importantly, parental </w:t>
      </w:r>
      <w:r w:rsidR="007B309E" w:rsidRPr="00945BF8">
        <w:rPr>
          <w:color w:val="000000"/>
        </w:rPr>
        <w:t xml:space="preserve">diagnosis of a mental health </w:t>
      </w:r>
      <w:r w:rsidR="00161E47" w:rsidRPr="00945BF8">
        <w:rPr>
          <w:color w:val="000000"/>
        </w:rPr>
        <w:t>condition</w:t>
      </w:r>
      <w:r w:rsidR="007B309E" w:rsidRPr="00945BF8">
        <w:rPr>
          <w:color w:val="000000"/>
        </w:rPr>
        <w:t xml:space="preserve"> is included in the Adverse Childhood Experiences (ACEs) criteria</w:t>
      </w:r>
      <w:r w:rsidR="007B309E">
        <w:rPr>
          <w:color w:val="000000"/>
        </w:rPr>
        <w:t xml:space="preserve"> as a notable factor of influence on children’s health outcomes in adulthood. Noteworthily, research shows that around a third of mental health </w:t>
      </w:r>
      <w:r w:rsidR="00161E47">
        <w:rPr>
          <w:color w:val="000000"/>
        </w:rPr>
        <w:t>conditions</w:t>
      </w:r>
      <w:r w:rsidR="007B309E">
        <w:rPr>
          <w:color w:val="000000"/>
        </w:rPr>
        <w:t xml:space="preserve"> are associated with </w:t>
      </w:r>
      <w:r w:rsidR="007B309E" w:rsidRPr="00FF0038">
        <w:rPr>
          <w:color w:val="000000"/>
        </w:rPr>
        <w:t>ACEs (McLaughlin et al., 2019).</w:t>
      </w:r>
      <w:r w:rsidR="007B309E">
        <w:rPr>
          <w:color w:val="000000"/>
        </w:rPr>
        <w:t xml:space="preserve"> ACEs have been </w:t>
      </w:r>
      <w:r w:rsidR="007B309E" w:rsidRPr="00597D70">
        <w:t xml:space="preserve">described as episodes in a child’s life that impact </w:t>
      </w:r>
      <w:r w:rsidR="007B309E" w:rsidRPr="00AA5995">
        <w:t xml:space="preserve">children’s psychosocial, and neurodevelopmental outcomes in an atypical manner (Lacey &amp; Minnis, 2019). </w:t>
      </w:r>
      <w:r w:rsidR="007B309E" w:rsidRPr="00C011BC">
        <w:rPr>
          <w:color w:val="000000"/>
        </w:rPr>
        <w:t xml:space="preserve">Contemplating the findings of other studies, it’s clear that parental mental health issues </w:t>
      </w:r>
      <w:r w:rsidR="007B309E">
        <w:rPr>
          <w:color w:val="000000"/>
        </w:rPr>
        <w:t xml:space="preserve">are an appropriate consideration under ACEs. </w:t>
      </w:r>
      <w:r w:rsidR="00FF551E">
        <w:rPr>
          <w:color w:val="000000"/>
        </w:rPr>
        <w:t xml:space="preserve">The potential for transgenerational cycles of harm </w:t>
      </w:r>
      <w:r w:rsidR="003D6BA6">
        <w:rPr>
          <w:color w:val="000000"/>
        </w:rPr>
        <w:t>is</w:t>
      </w:r>
      <w:r w:rsidR="00FF551E">
        <w:rPr>
          <w:color w:val="000000"/>
        </w:rPr>
        <w:t xml:space="preserve"> also evident in the continuation of ACEs,</w:t>
      </w:r>
      <w:r w:rsidR="0009093C">
        <w:rPr>
          <w:color w:val="000000"/>
        </w:rPr>
        <w:t xml:space="preserve"> and the</w:t>
      </w:r>
      <w:r w:rsidR="00FF551E">
        <w:rPr>
          <w:color w:val="000000"/>
        </w:rPr>
        <w:t xml:space="preserve"> impact on mental health and life outcomes. </w:t>
      </w:r>
    </w:p>
    <w:p w14:paraId="39444E37" w14:textId="42789EDD" w:rsidR="00D14792" w:rsidRPr="00FF551E" w:rsidRDefault="00D14792" w:rsidP="007B309E">
      <w:pPr>
        <w:pStyle w:val="NormalWeb"/>
        <w:spacing w:before="0" w:beforeAutospacing="0" w:after="225" w:afterAutospacing="0" w:line="480" w:lineRule="auto"/>
        <w:rPr>
          <w:rStyle w:val="ref"/>
          <w:color w:val="000000"/>
        </w:rPr>
      </w:pPr>
      <w:r>
        <w:rPr>
          <w:color w:val="000000"/>
        </w:rPr>
        <w:t>SLIDE 16</w:t>
      </w:r>
    </w:p>
    <w:p w14:paraId="67A20776" w14:textId="6CDAC772" w:rsidR="008D1369" w:rsidRPr="005A15D2" w:rsidRDefault="008B06E7" w:rsidP="00C00ADA">
      <w:pPr>
        <w:pStyle w:val="NormalWeb"/>
        <w:spacing w:line="480" w:lineRule="auto"/>
        <w:rPr>
          <w:rFonts w:ascii="Arial" w:hAnsi="Arial" w:cs="Arial"/>
          <w:b/>
          <w:bCs/>
        </w:rPr>
      </w:pPr>
      <w:r>
        <w:rPr>
          <w:color w:val="393939"/>
          <w:shd w:val="clear" w:color="auto" w:fill="FFFFFF"/>
        </w:rPr>
        <w:t>There</w:t>
      </w:r>
      <w:r w:rsidR="00DA0B3E">
        <w:rPr>
          <w:color w:val="393939"/>
          <w:shd w:val="clear" w:color="auto" w:fill="FFFFFF"/>
        </w:rPr>
        <w:t xml:space="preserve"> </w:t>
      </w:r>
      <w:r w:rsidR="00BB64B3">
        <w:rPr>
          <w:color w:val="393939"/>
          <w:shd w:val="clear" w:color="auto" w:fill="FFFFFF"/>
        </w:rPr>
        <w:t>may also be</w:t>
      </w:r>
      <w:r w:rsidR="00DA0B3E">
        <w:rPr>
          <w:color w:val="393939"/>
          <w:shd w:val="clear" w:color="auto" w:fill="FFFFFF"/>
        </w:rPr>
        <w:t xml:space="preserve"> a high rate of </w:t>
      </w:r>
      <w:r w:rsidR="00BB64B3">
        <w:rPr>
          <w:color w:val="393939"/>
          <w:shd w:val="clear" w:color="auto" w:fill="FFFFFF"/>
        </w:rPr>
        <w:t xml:space="preserve">paternal depression which appears to be less researched than maternal depression. Whilst there has been systematic change in </w:t>
      </w:r>
      <w:r w:rsidR="00BB64B3" w:rsidRPr="00224E6F">
        <w:rPr>
          <w:color w:val="393939"/>
          <w:shd w:val="clear" w:color="auto" w:fill="FFFFFF"/>
        </w:rPr>
        <w:t xml:space="preserve">parental mental health care in this country, </w:t>
      </w:r>
      <w:r w:rsidR="007B2612" w:rsidRPr="00224E6F">
        <w:rPr>
          <w:color w:val="393939"/>
          <w:shd w:val="clear" w:color="auto" w:fill="FFFFFF"/>
        </w:rPr>
        <w:t xml:space="preserve">across </w:t>
      </w:r>
      <w:r w:rsidR="00211DBB" w:rsidRPr="00224E6F">
        <w:t>six out of the seven health boards in Wales</w:t>
      </w:r>
      <w:r w:rsidR="007B2612" w:rsidRPr="00224E6F">
        <w:t xml:space="preserve">, </w:t>
      </w:r>
      <w:r w:rsidR="004C67F3" w:rsidRPr="00224E6F">
        <w:t xml:space="preserve">further changes may be needed to </w:t>
      </w:r>
      <w:r w:rsidR="009E663C" w:rsidRPr="00224E6F">
        <w:t>address the issues of parental mental health and protect children from the potentially adverse effects</w:t>
      </w:r>
      <w:r w:rsidR="00224E6F" w:rsidRPr="00224E6F">
        <w:t xml:space="preserve"> </w:t>
      </w:r>
      <w:r w:rsidR="00224E6F">
        <w:t xml:space="preserve">on </w:t>
      </w:r>
      <w:r w:rsidR="00FF551E">
        <w:t>their</w:t>
      </w:r>
      <w:r w:rsidR="00224E6F">
        <w:t xml:space="preserve"> wellbeing throughout </w:t>
      </w:r>
      <w:r w:rsidR="00FF551E">
        <w:t>the</w:t>
      </w:r>
      <w:r w:rsidR="00224E6F">
        <w:t xml:space="preserve"> lifespan </w:t>
      </w:r>
      <w:r w:rsidR="00224E6F" w:rsidRPr="00224E6F">
        <w:rPr>
          <w:color w:val="000000"/>
        </w:rPr>
        <w:t>(Witcombe-Hayes et al., 2018)</w:t>
      </w:r>
      <w:r w:rsidR="009E663C" w:rsidRPr="00224E6F">
        <w:t>.</w:t>
      </w:r>
    </w:p>
    <w:p w14:paraId="16FE11E5" w14:textId="42927223" w:rsidR="00D14792" w:rsidRDefault="00D14792" w:rsidP="00BD5313">
      <w:pPr>
        <w:spacing w:line="480" w:lineRule="auto"/>
      </w:pPr>
      <w:r>
        <w:t>SLIDE 17</w:t>
      </w:r>
    </w:p>
    <w:p w14:paraId="0BACD501" w14:textId="5F9AD124" w:rsidR="00286023" w:rsidRDefault="00D524C2" w:rsidP="00BD5313">
      <w:pPr>
        <w:spacing w:line="480" w:lineRule="auto"/>
      </w:pPr>
      <w:r>
        <w:t xml:space="preserve">More research is needed into the underlying processes that cause these effects to children due to the various </w:t>
      </w:r>
      <w:r w:rsidRPr="00E32047">
        <w:t xml:space="preserve">potential explanations </w:t>
      </w:r>
      <w:r w:rsidR="00804AB7">
        <w:t xml:space="preserve">provided </w:t>
      </w:r>
      <w:r w:rsidR="00D14792">
        <w:t>by</w:t>
      </w:r>
      <w:r w:rsidR="00804AB7">
        <w:t xml:space="preserve"> the research. </w:t>
      </w:r>
      <w:r w:rsidRPr="00E32047">
        <w:rPr>
          <w:color w:val="1F1F1F"/>
        </w:rPr>
        <w:t xml:space="preserve">This would allow clarity and targeted intervention to specific elements of risk to </w:t>
      </w:r>
      <w:r w:rsidRPr="003D2A84">
        <w:rPr>
          <w:color w:val="1F1F1F"/>
        </w:rPr>
        <w:t xml:space="preserve">children’s outcomes. </w:t>
      </w:r>
      <w:r w:rsidR="006B52A8" w:rsidRPr="003D2A84">
        <w:rPr>
          <w:color w:val="1F1F1F"/>
        </w:rPr>
        <w:t xml:space="preserve">Paternal mental </w:t>
      </w:r>
      <w:r w:rsidR="00D72F2B" w:rsidRPr="003D2A84">
        <w:rPr>
          <w:color w:val="1F1F1F"/>
        </w:rPr>
        <w:t>health conditions</w:t>
      </w:r>
      <w:r w:rsidR="00D563FE" w:rsidRPr="003D2A84">
        <w:rPr>
          <w:color w:val="1F1F1F"/>
        </w:rPr>
        <w:t xml:space="preserve"> </w:t>
      </w:r>
      <w:r w:rsidR="00D72F2B" w:rsidRPr="003D2A84">
        <w:rPr>
          <w:color w:val="1F1F1F"/>
        </w:rPr>
        <w:t>are</w:t>
      </w:r>
      <w:r w:rsidR="00D563FE" w:rsidRPr="003D2A84">
        <w:rPr>
          <w:color w:val="1F1F1F"/>
        </w:rPr>
        <w:t xml:space="preserve"> </w:t>
      </w:r>
      <w:r w:rsidR="003D2A84" w:rsidRPr="003D2A84">
        <w:rPr>
          <w:color w:val="1F1F1F"/>
        </w:rPr>
        <w:t>scarcely</w:t>
      </w:r>
      <w:r w:rsidR="00D563FE" w:rsidRPr="003D2A84">
        <w:rPr>
          <w:color w:val="1F1F1F"/>
        </w:rPr>
        <w:t xml:space="preserve"> studied</w:t>
      </w:r>
      <w:r w:rsidR="003D2A84" w:rsidRPr="003D2A84">
        <w:rPr>
          <w:color w:val="1F1F1F"/>
        </w:rPr>
        <w:t xml:space="preserve"> </w:t>
      </w:r>
      <w:r w:rsidR="003D2A84" w:rsidRPr="003D2A84">
        <w:rPr>
          <w:color w:val="000000"/>
        </w:rPr>
        <w:t>(Pierce et al., 2019)</w:t>
      </w:r>
      <w:r w:rsidR="00157025">
        <w:rPr>
          <w:color w:val="000000"/>
        </w:rPr>
        <w:t>,</w:t>
      </w:r>
      <w:r w:rsidR="00D563FE" w:rsidRPr="003D2A84">
        <w:rPr>
          <w:color w:val="1F1F1F"/>
        </w:rPr>
        <w:t xml:space="preserve"> yet the </w:t>
      </w:r>
      <w:r w:rsidR="00866383" w:rsidRPr="003D2A84">
        <w:rPr>
          <w:color w:val="1F1F1F"/>
        </w:rPr>
        <w:t xml:space="preserve">detrimental effects on children’s development and </w:t>
      </w:r>
      <w:r w:rsidR="00CB7E0D" w:rsidRPr="003D2A84">
        <w:rPr>
          <w:color w:val="1F1F1F"/>
        </w:rPr>
        <w:t>relationships appears to be equally</w:t>
      </w:r>
      <w:r w:rsidR="00CB7E0D">
        <w:rPr>
          <w:color w:val="1F1F1F"/>
        </w:rPr>
        <w:t xml:space="preserve"> impactful as maternal mental </w:t>
      </w:r>
      <w:r w:rsidR="00CB7E0D">
        <w:rPr>
          <w:color w:val="1F1F1F"/>
        </w:rPr>
        <w:lastRenderedPageBreak/>
        <w:t>ill healt</w:t>
      </w:r>
      <w:r w:rsidR="003D2A84">
        <w:rPr>
          <w:color w:val="1F1F1F"/>
        </w:rPr>
        <w:t>h</w:t>
      </w:r>
      <w:r w:rsidR="00CB7E0D">
        <w:rPr>
          <w:color w:val="1F1F1F"/>
        </w:rPr>
        <w:t xml:space="preserve">. </w:t>
      </w:r>
      <w:r w:rsidR="00D72F2B">
        <w:rPr>
          <w:color w:val="1F1F1F"/>
        </w:rPr>
        <w:t xml:space="preserve">Screening for </w:t>
      </w:r>
      <w:r w:rsidR="00D72F2B" w:rsidRPr="001E605F">
        <w:rPr>
          <w:color w:val="1F1F1F"/>
        </w:rPr>
        <w:t>anxiety and depression in both mother</w:t>
      </w:r>
      <w:r w:rsidR="00FF551E" w:rsidRPr="001E605F">
        <w:rPr>
          <w:color w:val="1F1F1F"/>
        </w:rPr>
        <w:t>s</w:t>
      </w:r>
      <w:r w:rsidR="00D72F2B" w:rsidRPr="001E605F">
        <w:rPr>
          <w:color w:val="1F1F1F"/>
        </w:rPr>
        <w:t xml:space="preserve"> and fathers is recommended in the post-natal stages for early detection and intervention, mitigating the detrimental effects against children as soon as possib</w:t>
      </w:r>
      <w:r w:rsidR="00D72F2B" w:rsidRPr="009F525A">
        <w:rPr>
          <w:color w:val="1F1F1F"/>
        </w:rPr>
        <w:t xml:space="preserve">le. </w:t>
      </w:r>
      <w:r w:rsidR="00FF551E" w:rsidRPr="009F525A">
        <w:rPr>
          <w:color w:val="1F1F1F"/>
        </w:rPr>
        <w:t>More severe mental health issues</w:t>
      </w:r>
      <w:r w:rsidR="001E605F" w:rsidRPr="009F525A">
        <w:rPr>
          <w:color w:val="1F1F1F"/>
        </w:rPr>
        <w:t xml:space="preserve"> were</w:t>
      </w:r>
      <w:r w:rsidR="00FF551E" w:rsidRPr="009F525A">
        <w:rPr>
          <w:color w:val="1F1F1F"/>
        </w:rPr>
        <w:t xml:space="preserve"> not discussed </w:t>
      </w:r>
      <w:r w:rsidR="001E605F" w:rsidRPr="009F525A">
        <w:rPr>
          <w:color w:val="1F1F1F"/>
        </w:rPr>
        <w:t xml:space="preserve">as part of this presentation </w:t>
      </w:r>
      <w:r w:rsidR="003351BE" w:rsidRPr="009F525A">
        <w:rPr>
          <w:color w:val="1F1F1F"/>
        </w:rPr>
        <w:t xml:space="preserve">such a post-partum psychosis which </w:t>
      </w:r>
      <w:r w:rsidR="001E605F" w:rsidRPr="009F525A">
        <w:rPr>
          <w:color w:val="1F1F1F"/>
        </w:rPr>
        <w:t xml:space="preserve">causes serious risk to child wellbeing </w:t>
      </w:r>
      <w:r w:rsidR="001E605F" w:rsidRPr="009F525A">
        <w:rPr>
          <w:color w:val="000000"/>
        </w:rPr>
        <w:t>(Hazelgrove et al., 2021)</w:t>
      </w:r>
      <w:r w:rsidR="001E605F" w:rsidRPr="009F525A">
        <w:rPr>
          <w:color w:val="1F1F1F"/>
        </w:rPr>
        <w:t>.</w:t>
      </w:r>
      <w:r w:rsidR="007E68CF" w:rsidRPr="009F525A">
        <w:rPr>
          <w:color w:val="1F1F1F"/>
        </w:rPr>
        <w:t xml:space="preserve"> Similarly, the Covid-19 pandemic was only briefly </w:t>
      </w:r>
      <w:r w:rsidR="008C5640" w:rsidRPr="009F525A">
        <w:rPr>
          <w:color w:val="1F1F1F"/>
        </w:rPr>
        <w:t>deliberated</w:t>
      </w:r>
      <w:r w:rsidR="00384731" w:rsidRPr="009F525A">
        <w:rPr>
          <w:color w:val="1F1F1F"/>
        </w:rPr>
        <w:t>,</w:t>
      </w:r>
      <w:r w:rsidR="00D267EB" w:rsidRPr="009F525A">
        <w:rPr>
          <w:color w:val="1F1F1F"/>
        </w:rPr>
        <w:t xml:space="preserve"> and </w:t>
      </w:r>
      <w:r w:rsidR="00384731" w:rsidRPr="009F525A">
        <w:rPr>
          <w:color w:val="1F1F1F"/>
        </w:rPr>
        <w:t xml:space="preserve">it </w:t>
      </w:r>
      <w:r w:rsidR="00CF76E2" w:rsidRPr="009F525A">
        <w:rPr>
          <w:color w:val="1F1F1F"/>
        </w:rPr>
        <w:t xml:space="preserve">seems to have </w:t>
      </w:r>
      <w:r w:rsidR="00384731" w:rsidRPr="009F525A">
        <w:rPr>
          <w:color w:val="1F1F1F"/>
        </w:rPr>
        <w:t xml:space="preserve">had </w:t>
      </w:r>
      <w:r w:rsidR="00CF76E2" w:rsidRPr="009F525A">
        <w:rPr>
          <w:color w:val="1F1F1F"/>
        </w:rPr>
        <w:t>a serious</w:t>
      </w:r>
      <w:r w:rsidR="005B472C" w:rsidRPr="009F525A">
        <w:rPr>
          <w:color w:val="1F1F1F"/>
        </w:rPr>
        <w:t xml:space="preserve"> effect on</w:t>
      </w:r>
      <w:r w:rsidR="00C47EFD" w:rsidRPr="009F525A">
        <w:rPr>
          <w:color w:val="1F1F1F"/>
        </w:rPr>
        <w:t xml:space="preserve"> parental</w:t>
      </w:r>
      <w:r w:rsidR="005B472C" w:rsidRPr="009F525A">
        <w:rPr>
          <w:color w:val="1F1F1F"/>
        </w:rPr>
        <w:t xml:space="preserve"> mental health </w:t>
      </w:r>
      <w:r w:rsidR="00384731" w:rsidRPr="009F525A">
        <w:rPr>
          <w:color w:val="1F1F1F"/>
        </w:rPr>
        <w:t>and therefore, child welfare</w:t>
      </w:r>
      <w:r w:rsidR="0047522D" w:rsidRPr="009F525A">
        <w:rPr>
          <w:color w:val="1F1F1F"/>
        </w:rPr>
        <w:t xml:space="preserve"> </w:t>
      </w:r>
      <w:r w:rsidR="0047522D" w:rsidRPr="009F525A">
        <w:rPr>
          <w:color w:val="000000"/>
        </w:rPr>
        <w:t>(</w:t>
      </w:r>
      <w:r w:rsidR="00CD0AE4" w:rsidRPr="009F525A">
        <w:rPr>
          <w:color w:val="000000"/>
        </w:rPr>
        <w:t xml:space="preserve">Calvano et al., 2023; </w:t>
      </w:r>
      <w:r w:rsidR="0047522D" w:rsidRPr="009F525A">
        <w:rPr>
          <w:color w:val="000000"/>
        </w:rPr>
        <w:t>Iqbal et al., 2020)</w:t>
      </w:r>
      <w:r w:rsidR="00CD0AE4" w:rsidRPr="009F525A">
        <w:t xml:space="preserve">, </w:t>
      </w:r>
      <w:r w:rsidR="005F16F7" w:rsidRPr="009F525A">
        <w:rPr>
          <w:color w:val="1F1F1F"/>
        </w:rPr>
        <w:t xml:space="preserve">then </w:t>
      </w:r>
      <w:r w:rsidR="00D35ABF" w:rsidRPr="009F525A">
        <w:rPr>
          <w:color w:val="1F1F1F"/>
        </w:rPr>
        <w:t>is an area in need of further investigation.</w:t>
      </w:r>
      <w:r w:rsidR="00D35ABF">
        <w:rPr>
          <w:color w:val="1F1F1F"/>
        </w:rPr>
        <w:t xml:space="preserve"> </w:t>
      </w:r>
      <w:r w:rsidR="00384731">
        <w:rPr>
          <w:color w:val="1F1F1F"/>
        </w:rPr>
        <w:t xml:space="preserve"> </w:t>
      </w:r>
      <w:r w:rsidR="00C47EFD">
        <w:rPr>
          <w:color w:val="1F1F1F"/>
        </w:rPr>
        <w:t xml:space="preserve"> </w:t>
      </w:r>
    </w:p>
    <w:p w14:paraId="6032A7D4" w14:textId="77777777" w:rsidR="00D14792" w:rsidRDefault="00D14792" w:rsidP="00D14792">
      <w:pPr>
        <w:spacing w:line="480" w:lineRule="auto"/>
        <w:rPr>
          <w:b/>
          <w:bCs/>
          <w:color w:val="393939"/>
          <w:shd w:val="clear" w:color="auto" w:fill="FFFFFF"/>
        </w:rPr>
      </w:pPr>
    </w:p>
    <w:p w14:paraId="19FD4FAE" w14:textId="28F98FBD" w:rsidR="00D14792" w:rsidRPr="00D14792" w:rsidRDefault="00D14792" w:rsidP="00D14792">
      <w:pPr>
        <w:spacing w:line="480" w:lineRule="auto"/>
        <w:rPr>
          <w:color w:val="393939"/>
          <w:shd w:val="clear" w:color="auto" w:fill="FFFFFF"/>
        </w:rPr>
      </w:pPr>
      <w:r w:rsidRPr="00D14792">
        <w:rPr>
          <w:color w:val="393939"/>
          <w:shd w:val="clear" w:color="auto" w:fill="FFFFFF"/>
        </w:rPr>
        <w:t xml:space="preserve">SLIDE 18 </w:t>
      </w:r>
    </w:p>
    <w:p w14:paraId="66852AD8" w14:textId="13F0DA8F" w:rsidR="00F17CBF" w:rsidRPr="00F17CBF" w:rsidRDefault="00D14792" w:rsidP="00D14792">
      <w:pPr>
        <w:spacing w:line="480" w:lineRule="auto"/>
      </w:pPr>
      <w:r>
        <w:rPr>
          <w:color w:val="000000"/>
        </w:rPr>
        <w:t>To conclude</w:t>
      </w:r>
      <w:r w:rsidR="00C35888" w:rsidRPr="006B2393">
        <w:rPr>
          <w:color w:val="000000"/>
        </w:rPr>
        <w:t xml:space="preserve">, these findings from an array of studies emphasise the importance of mental health support in parenthood to mitigate damaging effects against children throughout their lifespan.  </w:t>
      </w:r>
      <w:r w:rsidR="00C35888">
        <w:rPr>
          <w:color w:val="000000"/>
        </w:rPr>
        <w:t xml:space="preserve">The high incidences of mental health issues between parents and their children suggest a need for preventative measures, particularly </w:t>
      </w:r>
      <w:r w:rsidR="00C35888" w:rsidRPr="00217D74">
        <w:rPr>
          <w:color w:val="000000"/>
        </w:rPr>
        <w:t>in high-risk families that pose</w:t>
      </w:r>
      <w:r w:rsidR="00FF551E">
        <w:rPr>
          <w:color w:val="000000"/>
        </w:rPr>
        <w:t xml:space="preserve"> </w:t>
      </w:r>
      <w:r w:rsidR="00C35888" w:rsidRPr="00217D74">
        <w:rPr>
          <w:color w:val="000000"/>
        </w:rPr>
        <w:t>the potential for transgenerational cycles of harm. Preventing such c</w:t>
      </w:r>
      <w:r w:rsidR="00C35888">
        <w:rPr>
          <w:color w:val="000000"/>
        </w:rPr>
        <w:t>y</w:t>
      </w:r>
      <w:r w:rsidR="00C35888" w:rsidRPr="00217D74">
        <w:rPr>
          <w:color w:val="000000"/>
        </w:rPr>
        <w:t xml:space="preserve">cles would </w:t>
      </w:r>
      <w:r w:rsidR="00C35888">
        <w:t xml:space="preserve">mitigate the detrimental effects on wider society and for the future Welsh population. Evidently, measures to assess parental mental health that are valid and reliable are crucial to support The First 1000 </w:t>
      </w:r>
      <w:r w:rsidR="00C35888" w:rsidRPr="005F4612">
        <w:t xml:space="preserve">Days Programme in Wales. There appears to be debate over the significance of timing and exposure to parental mental ill health during childhood and crucial developmental periods </w:t>
      </w:r>
      <w:r w:rsidR="00C35888" w:rsidRPr="005F4612">
        <w:rPr>
          <w:color w:val="000000"/>
        </w:rPr>
        <w:t>(Goodman, 2020)</w:t>
      </w:r>
      <w:r w:rsidR="00C35888" w:rsidRPr="005F4612">
        <w:t>. Which suggests this is an area in need of more research and clarification</w:t>
      </w:r>
      <w:r w:rsidR="00F17CBF">
        <w:t xml:space="preserve">. </w:t>
      </w:r>
      <w:r w:rsidR="00F17CBF" w:rsidRPr="00F17CBF">
        <w:t xml:space="preserve">Children of parents living with mental health conditions should be screened </w:t>
      </w:r>
      <w:r w:rsidR="00051489">
        <w:t>for mental ill health</w:t>
      </w:r>
      <w:r w:rsidR="00F17CBF" w:rsidRPr="00F17CBF">
        <w:t xml:space="preserve"> and preventative strategies </w:t>
      </w:r>
      <w:r w:rsidR="00AD4703">
        <w:t>should be in</w:t>
      </w:r>
      <w:r w:rsidR="00F17CBF" w:rsidRPr="00F17CBF">
        <w:t xml:space="preserve"> place for the onset of </w:t>
      </w:r>
      <w:r w:rsidR="00AD4703">
        <w:t>these conditions</w:t>
      </w:r>
      <w:r w:rsidR="00F17CBF" w:rsidRPr="00F17CBF">
        <w:t xml:space="preserve"> in children to prevent ongoing cycles of parent-child mental ill health.</w:t>
      </w:r>
      <w:r w:rsidR="00EE2382">
        <w:t xml:space="preserve"> The Welsh Government </w:t>
      </w:r>
      <w:r w:rsidR="00EE2382" w:rsidRPr="00482681">
        <w:t xml:space="preserve">should monitor their </w:t>
      </w:r>
      <w:r w:rsidR="000570AF" w:rsidRPr="00482681">
        <w:t>interventional strategies and outcomes on whole family well-being.</w:t>
      </w:r>
      <w:r w:rsidR="005E71CA" w:rsidRPr="00482681">
        <w:t xml:space="preserve"> This should also include </w:t>
      </w:r>
      <w:r w:rsidR="003E44A7" w:rsidRPr="00482681">
        <w:t xml:space="preserve">treatment for children whose education may be </w:t>
      </w:r>
      <w:r w:rsidR="003E44A7" w:rsidRPr="00482681">
        <w:lastRenderedPageBreak/>
        <w:t xml:space="preserve">compromised </w:t>
      </w:r>
      <w:r w:rsidR="00985F20" w:rsidRPr="00482681">
        <w:t>from having a p</w:t>
      </w:r>
      <w:r w:rsidR="007E68CF" w:rsidRPr="00482681">
        <w:t>arent</w:t>
      </w:r>
      <w:r w:rsidR="00985F20" w:rsidRPr="00482681">
        <w:t xml:space="preserve"> with</w:t>
      </w:r>
      <w:r w:rsidR="007E68CF" w:rsidRPr="00482681">
        <w:t xml:space="preserve"> </w:t>
      </w:r>
      <w:r w:rsidR="003E44A7" w:rsidRPr="00482681">
        <w:t>mental health condition</w:t>
      </w:r>
      <w:r w:rsidR="008A668A" w:rsidRPr="00482681">
        <w:t>s</w:t>
      </w:r>
      <w:r w:rsidR="007E68CF" w:rsidRPr="00482681">
        <w:t>.</w:t>
      </w:r>
      <w:r w:rsidR="003E44A7" w:rsidRPr="00482681">
        <w:t xml:space="preserve"> </w:t>
      </w:r>
      <w:r w:rsidR="000A0D3C" w:rsidRPr="00482681">
        <w:t>Accessible support and early interventional strategies</w:t>
      </w:r>
      <w:r w:rsidR="00985F20" w:rsidRPr="00482681">
        <w:t xml:space="preserve"> </w:t>
      </w:r>
      <w:r w:rsidR="000A0D3C" w:rsidRPr="00482681">
        <w:t>for families</w:t>
      </w:r>
      <w:r w:rsidR="00985F20" w:rsidRPr="00482681">
        <w:t xml:space="preserve"> free from stigmatisation</w:t>
      </w:r>
      <w:r w:rsidR="000A0D3C" w:rsidRPr="00482681">
        <w:t xml:space="preserve"> </w:t>
      </w:r>
      <w:r w:rsidR="00CF14BF" w:rsidRPr="00482681">
        <w:t xml:space="preserve">could help to protect children against the potentially detrimental outcomes throughout their life that are seemingly associated with parental mental </w:t>
      </w:r>
      <w:r w:rsidR="000318E5" w:rsidRPr="00482681">
        <w:t>ill health.</w:t>
      </w:r>
    </w:p>
    <w:p w14:paraId="1417F11B" w14:textId="77777777" w:rsidR="00B14156" w:rsidRDefault="00B14156" w:rsidP="00C35888">
      <w:pPr>
        <w:spacing w:line="480" w:lineRule="auto"/>
        <w:rPr>
          <w:b/>
          <w:bCs/>
        </w:rPr>
      </w:pPr>
    </w:p>
    <w:p w14:paraId="444DD15F" w14:textId="77777777" w:rsidR="00F52252" w:rsidRDefault="00F52252" w:rsidP="009E4C6A">
      <w:pPr>
        <w:spacing w:line="480" w:lineRule="auto"/>
        <w:rPr>
          <w:b/>
          <w:bCs/>
        </w:rPr>
      </w:pPr>
    </w:p>
    <w:p w14:paraId="7AC6DA72" w14:textId="77777777" w:rsidR="00F52252" w:rsidRDefault="00F52252" w:rsidP="009E4C6A">
      <w:pPr>
        <w:spacing w:line="480" w:lineRule="auto"/>
        <w:rPr>
          <w:b/>
          <w:bCs/>
        </w:rPr>
      </w:pPr>
    </w:p>
    <w:p w14:paraId="4C73CC6F" w14:textId="77777777" w:rsidR="001D4E1A" w:rsidRDefault="001D4E1A" w:rsidP="009E4C6A">
      <w:pPr>
        <w:spacing w:line="480" w:lineRule="auto"/>
        <w:rPr>
          <w:b/>
          <w:bCs/>
        </w:rPr>
      </w:pPr>
    </w:p>
    <w:p w14:paraId="0E1450CB" w14:textId="77777777" w:rsidR="001D4E1A" w:rsidRDefault="001D4E1A" w:rsidP="009E4C6A">
      <w:pPr>
        <w:spacing w:line="480" w:lineRule="auto"/>
        <w:rPr>
          <w:b/>
          <w:bCs/>
        </w:rPr>
      </w:pPr>
    </w:p>
    <w:p w14:paraId="20870AE9" w14:textId="77777777" w:rsidR="001D4E1A" w:rsidRDefault="001D4E1A" w:rsidP="009E4C6A">
      <w:pPr>
        <w:spacing w:line="480" w:lineRule="auto"/>
        <w:rPr>
          <w:b/>
          <w:bCs/>
        </w:rPr>
      </w:pPr>
    </w:p>
    <w:p w14:paraId="433A08E5" w14:textId="77777777" w:rsidR="001D4E1A" w:rsidRDefault="001D4E1A" w:rsidP="009E4C6A">
      <w:pPr>
        <w:spacing w:line="480" w:lineRule="auto"/>
        <w:rPr>
          <w:b/>
          <w:bCs/>
        </w:rPr>
      </w:pPr>
    </w:p>
    <w:p w14:paraId="12953C65" w14:textId="77777777" w:rsidR="001D4E1A" w:rsidRDefault="001D4E1A" w:rsidP="009E4C6A">
      <w:pPr>
        <w:spacing w:line="480" w:lineRule="auto"/>
        <w:rPr>
          <w:b/>
          <w:bCs/>
        </w:rPr>
      </w:pPr>
    </w:p>
    <w:p w14:paraId="1E272066" w14:textId="77777777" w:rsidR="001D4E1A" w:rsidRDefault="001D4E1A" w:rsidP="009E4C6A">
      <w:pPr>
        <w:spacing w:line="480" w:lineRule="auto"/>
        <w:rPr>
          <w:b/>
          <w:bCs/>
        </w:rPr>
      </w:pPr>
    </w:p>
    <w:p w14:paraId="0E4D9094" w14:textId="77777777" w:rsidR="001D4E1A" w:rsidRDefault="001D4E1A" w:rsidP="009E4C6A">
      <w:pPr>
        <w:spacing w:line="480" w:lineRule="auto"/>
        <w:rPr>
          <w:b/>
          <w:bCs/>
        </w:rPr>
      </w:pPr>
    </w:p>
    <w:p w14:paraId="15D0617F" w14:textId="77777777" w:rsidR="001D4E1A" w:rsidRDefault="001D4E1A" w:rsidP="009E4C6A">
      <w:pPr>
        <w:spacing w:line="480" w:lineRule="auto"/>
        <w:rPr>
          <w:b/>
          <w:bCs/>
        </w:rPr>
      </w:pPr>
    </w:p>
    <w:p w14:paraId="02B4D010" w14:textId="77777777" w:rsidR="001D4E1A" w:rsidRDefault="001D4E1A" w:rsidP="009E4C6A">
      <w:pPr>
        <w:spacing w:line="480" w:lineRule="auto"/>
        <w:rPr>
          <w:b/>
          <w:bCs/>
        </w:rPr>
      </w:pPr>
    </w:p>
    <w:p w14:paraId="7D6C2F8D" w14:textId="77777777" w:rsidR="001D4E1A" w:rsidRDefault="001D4E1A" w:rsidP="009E4C6A">
      <w:pPr>
        <w:spacing w:line="480" w:lineRule="auto"/>
        <w:rPr>
          <w:b/>
          <w:bCs/>
        </w:rPr>
      </w:pPr>
    </w:p>
    <w:p w14:paraId="6F1EA196" w14:textId="77777777" w:rsidR="001D4E1A" w:rsidRDefault="001D4E1A" w:rsidP="009E4C6A">
      <w:pPr>
        <w:spacing w:line="480" w:lineRule="auto"/>
        <w:rPr>
          <w:b/>
          <w:bCs/>
        </w:rPr>
      </w:pPr>
    </w:p>
    <w:p w14:paraId="3407F0BF" w14:textId="77777777" w:rsidR="001D4E1A" w:rsidRDefault="001D4E1A" w:rsidP="009E4C6A">
      <w:pPr>
        <w:spacing w:line="480" w:lineRule="auto"/>
        <w:rPr>
          <w:b/>
          <w:bCs/>
        </w:rPr>
      </w:pPr>
    </w:p>
    <w:p w14:paraId="64436D60" w14:textId="77777777" w:rsidR="001D4E1A" w:rsidRDefault="001D4E1A" w:rsidP="009E4C6A">
      <w:pPr>
        <w:spacing w:line="480" w:lineRule="auto"/>
        <w:rPr>
          <w:b/>
          <w:bCs/>
        </w:rPr>
      </w:pPr>
    </w:p>
    <w:p w14:paraId="53CBAEBA" w14:textId="77777777" w:rsidR="001D4E1A" w:rsidRDefault="001D4E1A" w:rsidP="009E4C6A">
      <w:pPr>
        <w:spacing w:line="480" w:lineRule="auto"/>
        <w:rPr>
          <w:b/>
          <w:bCs/>
        </w:rPr>
      </w:pPr>
    </w:p>
    <w:p w14:paraId="02BC29EE" w14:textId="77777777" w:rsidR="001D4E1A" w:rsidRDefault="001D4E1A" w:rsidP="009E4C6A">
      <w:pPr>
        <w:spacing w:line="480" w:lineRule="auto"/>
        <w:rPr>
          <w:b/>
          <w:bCs/>
        </w:rPr>
      </w:pPr>
    </w:p>
    <w:p w14:paraId="506C648B" w14:textId="77777777" w:rsidR="001D4E1A" w:rsidRDefault="001D4E1A" w:rsidP="009E4C6A">
      <w:pPr>
        <w:spacing w:line="480" w:lineRule="auto"/>
        <w:rPr>
          <w:b/>
          <w:bCs/>
        </w:rPr>
      </w:pPr>
    </w:p>
    <w:p w14:paraId="3D0113F0" w14:textId="77777777" w:rsidR="001D4E1A" w:rsidRDefault="001D4E1A" w:rsidP="009E4C6A">
      <w:pPr>
        <w:spacing w:line="480" w:lineRule="auto"/>
        <w:rPr>
          <w:b/>
          <w:bCs/>
        </w:rPr>
      </w:pPr>
    </w:p>
    <w:p w14:paraId="177E03ED" w14:textId="77777777" w:rsidR="001D4E1A" w:rsidRDefault="001D4E1A" w:rsidP="009E4C6A">
      <w:pPr>
        <w:spacing w:line="480" w:lineRule="auto"/>
        <w:rPr>
          <w:b/>
          <w:bCs/>
        </w:rPr>
      </w:pPr>
    </w:p>
    <w:p w14:paraId="0ACF3B0F" w14:textId="6D66B015" w:rsidR="00797EA2" w:rsidRPr="00797EA2" w:rsidRDefault="00797EA2" w:rsidP="009E4C6A">
      <w:pPr>
        <w:spacing w:line="480" w:lineRule="auto"/>
        <w:rPr>
          <w:b/>
          <w:bCs/>
        </w:rPr>
      </w:pPr>
      <w:r w:rsidRPr="00797EA2">
        <w:rPr>
          <w:b/>
          <w:bCs/>
        </w:rPr>
        <w:lastRenderedPageBreak/>
        <w:t xml:space="preserve">References </w:t>
      </w:r>
    </w:p>
    <w:p w14:paraId="1A5B49A2" w14:textId="77777777" w:rsidR="00A440A5" w:rsidRDefault="00A440A5" w:rsidP="009E4C6A">
      <w:pPr>
        <w:pStyle w:val="NormalWeb"/>
        <w:spacing w:before="0" w:beforeAutospacing="0" w:after="0" w:afterAutospacing="0" w:line="480" w:lineRule="auto"/>
        <w:ind w:left="720" w:hanging="720"/>
        <w:rPr>
          <w:color w:val="000000"/>
        </w:rPr>
      </w:pPr>
      <w:proofErr w:type="spellStart"/>
      <w:r>
        <w:rPr>
          <w:color w:val="000000"/>
        </w:rPr>
        <w:t>Agnafors</w:t>
      </w:r>
      <w:proofErr w:type="spellEnd"/>
      <w:r>
        <w:rPr>
          <w:color w:val="000000"/>
        </w:rPr>
        <w:t xml:space="preserve">, S., </w:t>
      </w:r>
      <w:proofErr w:type="spellStart"/>
      <w:r>
        <w:rPr>
          <w:color w:val="000000"/>
        </w:rPr>
        <w:t>Barmark</w:t>
      </w:r>
      <w:proofErr w:type="spellEnd"/>
      <w:r>
        <w:rPr>
          <w:color w:val="000000"/>
        </w:rPr>
        <w:t xml:space="preserve">, M., &amp; </w:t>
      </w:r>
      <w:proofErr w:type="spellStart"/>
      <w:r>
        <w:rPr>
          <w:color w:val="000000"/>
        </w:rPr>
        <w:t>Sydsjö</w:t>
      </w:r>
      <w:proofErr w:type="spellEnd"/>
      <w:r>
        <w:rPr>
          <w:color w:val="000000"/>
        </w:rPr>
        <w:t>, G. (2020). Mental health and academic performance: a study on selection and causation effects from childhood to early adulthood.</w:t>
      </w:r>
      <w:r>
        <w:rPr>
          <w:rStyle w:val="apple-converted-space"/>
          <w:rFonts w:eastAsiaTheme="majorEastAsia"/>
          <w:color w:val="000000"/>
        </w:rPr>
        <w:t> </w:t>
      </w:r>
      <w:r>
        <w:rPr>
          <w:i/>
          <w:iCs/>
          <w:color w:val="000000"/>
        </w:rPr>
        <w:t>Social Psychiatry and Psychiatric Epidemiology</w:t>
      </w:r>
      <w:r>
        <w:rPr>
          <w:color w:val="000000"/>
        </w:rPr>
        <w:t>,</w:t>
      </w:r>
      <w:r>
        <w:rPr>
          <w:rStyle w:val="apple-converted-space"/>
          <w:rFonts w:eastAsiaTheme="majorEastAsia"/>
          <w:color w:val="000000"/>
        </w:rPr>
        <w:t> </w:t>
      </w:r>
      <w:r>
        <w:rPr>
          <w:i/>
          <w:iCs/>
          <w:color w:val="000000"/>
        </w:rPr>
        <w:t>56</w:t>
      </w:r>
      <w:r>
        <w:rPr>
          <w:color w:val="000000"/>
        </w:rPr>
        <w:t>(5), 857–866.</w:t>
      </w:r>
      <w:r>
        <w:rPr>
          <w:rStyle w:val="apple-converted-space"/>
          <w:rFonts w:eastAsiaTheme="majorEastAsia"/>
          <w:color w:val="000000"/>
        </w:rPr>
        <w:t> </w:t>
      </w:r>
      <w:r>
        <w:rPr>
          <w:rStyle w:val="url"/>
          <w:rFonts w:eastAsiaTheme="majorEastAsia"/>
          <w:color w:val="000000"/>
        </w:rPr>
        <w:t>https://doi.org/10.1007/s00127-020-01934-5</w:t>
      </w:r>
    </w:p>
    <w:p w14:paraId="12EFF53D" w14:textId="77777777" w:rsidR="00797EA2" w:rsidRDefault="00797EA2" w:rsidP="009E4C6A">
      <w:pPr>
        <w:pStyle w:val="NormalWeb"/>
        <w:spacing w:before="0" w:beforeAutospacing="0" w:after="0" w:afterAutospacing="0" w:line="480" w:lineRule="auto"/>
        <w:ind w:left="720" w:hanging="720"/>
        <w:rPr>
          <w:color w:val="000000"/>
        </w:rPr>
      </w:pPr>
      <w:r>
        <w:rPr>
          <w:color w:val="000000"/>
        </w:rPr>
        <w:t>American Psychiatric Association. (2013).</w:t>
      </w:r>
      <w:r>
        <w:rPr>
          <w:rStyle w:val="apple-converted-space"/>
          <w:rFonts w:eastAsiaTheme="majorEastAsia"/>
          <w:color w:val="000000"/>
        </w:rPr>
        <w:t> </w:t>
      </w:r>
      <w:r>
        <w:rPr>
          <w:i/>
          <w:iCs/>
          <w:color w:val="000000"/>
        </w:rPr>
        <w:t>Diagnostic and Statistical Manual of Mental Disorders</w:t>
      </w:r>
      <w:r>
        <w:rPr>
          <w:rStyle w:val="apple-converted-space"/>
          <w:rFonts w:eastAsiaTheme="majorEastAsia"/>
          <w:color w:val="000000"/>
        </w:rPr>
        <w:t> </w:t>
      </w:r>
      <w:r>
        <w:rPr>
          <w:color w:val="000000"/>
        </w:rPr>
        <w:t>(5th ed.).</w:t>
      </w:r>
      <w:r>
        <w:rPr>
          <w:rStyle w:val="apple-converted-space"/>
          <w:rFonts w:eastAsiaTheme="majorEastAsia"/>
          <w:color w:val="000000"/>
        </w:rPr>
        <w:t> </w:t>
      </w:r>
      <w:r>
        <w:rPr>
          <w:rStyle w:val="url"/>
          <w:rFonts w:eastAsiaTheme="majorEastAsia"/>
          <w:color w:val="000000"/>
        </w:rPr>
        <w:t>https://doi.org/10.1176/appi.books.9780890425596</w:t>
      </w:r>
    </w:p>
    <w:p w14:paraId="06C2B4BE" w14:textId="77777777" w:rsidR="00935FB4" w:rsidRDefault="00935FB4" w:rsidP="009E4C6A">
      <w:pPr>
        <w:pStyle w:val="NormalWeb"/>
        <w:spacing w:before="0" w:beforeAutospacing="0" w:after="0" w:afterAutospacing="0" w:line="480" w:lineRule="auto"/>
        <w:ind w:left="720" w:hanging="720"/>
        <w:rPr>
          <w:color w:val="000000"/>
        </w:rPr>
      </w:pPr>
      <w:r>
        <w:rPr>
          <w:color w:val="000000"/>
        </w:rPr>
        <w:t xml:space="preserve">Ayano, G., Lin, A., </w:t>
      </w:r>
      <w:proofErr w:type="spellStart"/>
      <w:r>
        <w:rPr>
          <w:color w:val="000000"/>
        </w:rPr>
        <w:t>Dachew</w:t>
      </w:r>
      <w:proofErr w:type="spellEnd"/>
      <w:r>
        <w:rPr>
          <w:color w:val="000000"/>
        </w:rPr>
        <w:t xml:space="preserve">, B. A., Tait, R., Betts, K., &amp; </w:t>
      </w:r>
      <w:proofErr w:type="spellStart"/>
      <w:r>
        <w:rPr>
          <w:color w:val="000000"/>
        </w:rPr>
        <w:t>Alati</w:t>
      </w:r>
      <w:proofErr w:type="spellEnd"/>
      <w:r>
        <w:rPr>
          <w:color w:val="000000"/>
        </w:rPr>
        <w:t>, R. (2021). The impact of parental mental health problems on the educational outcomes of their offspring: Findings from the Raine Study.</w:t>
      </w:r>
      <w:r>
        <w:rPr>
          <w:rStyle w:val="apple-converted-space"/>
          <w:rFonts w:eastAsiaTheme="majorEastAsia"/>
          <w:color w:val="000000"/>
        </w:rPr>
        <w:t> </w:t>
      </w:r>
      <w:r>
        <w:rPr>
          <w:i/>
          <w:iCs/>
          <w:color w:val="000000"/>
        </w:rPr>
        <w:t>Australian &amp; New Zealand Journal of Psychiatry</w:t>
      </w:r>
      <w:r>
        <w:rPr>
          <w:color w:val="000000"/>
        </w:rPr>
        <w:t>,</w:t>
      </w:r>
      <w:r>
        <w:rPr>
          <w:rStyle w:val="apple-converted-space"/>
          <w:rFonts w:eastAsiaTheme="majorEastAsia"/>
          <w:color w:val="000000"/>
        </w:rPr>
        <w:t> </w:t>
      </w:r>
      <w:r>
        <w:rPr>
          <w:i/>
          <w:iCs/>
          <w:color w:val="000000"/>
        </w:rPr>
        <w:t>56</w:t>
      </w:r>
      <w:r>
        <w:rPr>
          <w:color w:val="000000"/>
        </w:rPr>
        <w:t>(5), 510–524.</w:t>
      </w:r>
      <w:r>
        <w:rPr>
          <w:rStyle w:val="apple-converted-space"/>
          <w:rFonts w:eastAsiaTheme="majorEastAsia"/>
          <w:color w:val="000000"/>
        </w:rPr>
        <w:t> </w:t>
      </w:r>
      <w:r>
        <w:rPr>
          <w:rStyle w:val="url"/>
          <w:rFonts w:eastAsiaTheme="majorEastAsia"/>
          <w:color w:val="000000"/>
        </w:rPr>
        <w:t>https://doi.org/10.1177/00048674211025633</w:t>
      </w:r>
    </w:p>
    <w:p w14:paraId="1A9FCDB3" w14:textId="77777777" w:rsidR="00797EA2" w:rsidRDefault="00797EA2" w:rsidP="009E4C6A">
      <w:pPr>
        <w:pStyle w:val="NormalWeb"/>
        <w:spacing w:before="0" w:beforeAutospacing="0" w:after="0" w:afterAutospacing="0" w:line="480" w:lineRule="auto"/>
        <w:ind w:left="720" w:hanging="720"/>
        <w:rPr>
          <w:color w:val="000000"/>
        </w:rPr>
      </w:pPr>
      <w:r>
        <w:rPr>
          <w:color w:val="000000"/>
        </w:rPr>
        <w:t>Bandyopadhyay, A., Jones, H., Parker, M., Marchant, E., Evans, J., Todd, C., Rahman, M. A., Healy, J., Win, T. L., Rowe, B., Moore, S., Jones, A., &amp; Brophy, S. (2023). Weighting of risk factors for low birth weight: a linked routine data cohort study in Wales, UK.</w:t>
      </w:r>
      <w:r>
        <w:rPr>
          <w:rStyle w:val="apple-converted-space"/>
          <w:rFonts w:eastAsiaTheme="majorEastAsia"/>
          <w:color w:val="000000"/>
        </w:rPr>
        <w:t> </w:t>
      </w:r>
      <w:r>
        <w:rPr>
          <w:i/>
          <w:iCs/>
          <w:color w:val="000000"/>
        </w:rPr>
        <w:t>BMJ Open</w:t>
      </w:r>
      <w:r>
        <w:rPr>
          <w:color w:val="000000"/>
        </w:rPr>
        <w:t>,</w:t>
      </w:r>
      <w:r>
        <w:rPr>
          <w:rStyle w:val="apple-converted-space"/>
          <w:rFonts w:eastAsiaTheme="majorEastAsia"/>
          <w:color w:val="000000"/>
        </w:rPr>
        <w:t> </w:t>
      </w:r>
      <w:r>
        <w:rPr>
          <w:i/>
          <w:iCs/>
          <w:color w:val="000000"/>
        </w:rPr>
        <w:t>13</w:t>
      </w:r>
      <w:r>
        <w:rPr>
          <w:color w:val="000000"/>
        </w:rPr>
        <w:t>(2), e063836.</w:t>
      </w:r>
      <w:r>
        <w:rPr>
          <w:rStyle w:val="apple-converted-space"/>
          <w:rFonts w:eastAsiaTheme="majorEastAsia"/>
          <w:color w:val="000000"/>
        </w:rPr>
        <w:t> </w:t>
      </w:r>
      <w:r>
        <w:rPr>
          <w:rStyle w:val="url"/>
          <w:rFonts w:eastAsiaTheme="majorEastAsia"/>
          <w:color w:val="000000"/>
        </w:rPr>
        <w:t>https://doi.org/10.1136/bmjopen-2022-063836</w:t>
      </w:r>
    </w:p>
    <w:p w14:paraId="7FA309C4" w14:textId="77777777" w:rsidR="00797EA2" w:rsidRDefault="00797EA2" w:rsidP="009E4C6A">
      <w:pPr>
        <w:pStyle w:val="NormalWeb"/>
        <w:spacing w:before="0" w:beforeAutospacing="0" w:after="0" w:afterAutospacing="0" w:line="480" w:lineRule="auto"/>
        <w:ind w:left="720" w:hanging="720"/>
        <w:rPr>
          <w:color w:val="000000"/>
        </w:rPr>
      </w:pPr>
      <w:r>
        <w:rPr>
          <w:color w:val="000000"/>
        </w:rPr>
        <w:t xml:space="preserve">Barry, T. J., Murray, L., Fearon, R. P., </w:t>
      </w:r>
      <w:proofErr w:type="spellStart"/>
      <w:r>
        <w:rPr>
          <w:color w:val="000000"/>
        </w:rPr>
        <w:t>Moutsiana</w:t>
      </w:r>
      <w:proofErr w:type="spellEnd"/>
      <w:r>
        <w:rPr>
          <w:color w:val="000000"/>
        </w:rPr>
        <w:t>, C., Cooper, P., Goodyer, I. M., Herbert, J., &amp; Halligan, S. L. (2014). Maternal postnatal depression predicts altered offspring biological stress reactivity in adulthood.</w:t>
      </w:r>
      <w:r>
        <w:rPr>
          <w:rStyle w:val="apple-converted-space"/>
          <w:rFonts w:eastAsiaTheme="majorEastAsia"/>
          <w:color w:val="000000"/>
        </w:rPr>
        <w:t> </w:t>
      </w:r>
      <w:proofErr w:type="spellStart"/>
      <w:r>
        <w:rPr>
          <w:i/>
          <w:iCs/>
          <w:color w:val="000000"/>
        </w:rPr>
        <w:t>Psychoneuroendocrinology</w:t>
      </w:r>
      <w:proofErr w:type="spellEnd"/>
      <w:r>
        <w:rPr>
          <w:color w:val="000000"/>
        </w:rPr>
        <w:t>,</w:t>
      </w:r>
      <w:r>
        <w:rPr>
          <w:rStyle w:val="apple-converted-space"/>
          <w:rFonts w:eastAsiaTheme="majorEastAsia"/>
          <w:color w:val="000000"/>
        </w:rPr>
        <w:t> </w:t>
      </w:r>
      <w:r>
        <w:rPr>
          <w:i/>
          <w:iCs/>
          <w:color w:val="000000"/>
        </w:rPr>
        <w:t>52</w:t>
      </w:r>
      <w:r>
        <w:rPr>
          <w:color w:val="000000"/>
        </w:rPr>
        <w:t>, 251–260.</w:t>
      </w:r>
      <w:r>
        <w:rPr>
          <w:rStyle w:val="apple-converted-space"/>
          <w:rFonts w:eastAsiaTheme="majorEastAsia"/>
          <w:color w:val="000000"/>
        </w:rPr>
        <w:t> </w:t>
      </w:r>
      <w:r>
        <w:rPr>
          <w:rStyle w:val="url"/>
          <w:rFonts w:eastAsiaTheme="majorEastAsia"/>
          <w:color w:val="000000"/>
        </w:rPr>
        <w:t>https://doi.org/10.1016/j.psyneuen.2014.12.003</w:t>
      </w:r>
    </w:p>
    <w:p w14:paraId="2CBA97D2" w14:textId="77777777" w:rsidR="00797EA2" w:rsidRDefault="00797EA2" w:rsidP="009E4C6A">
      <w:pPr>
        <w:pStyle w:val="NormalWeb"/>
        <w:spacing w:before="0" w:beforeAutospacing="0" w:after="0" w:afterAutospacing="0" w:line="480" w:lineRule="auto"/>
        <w:ind w:left="720" w:hanging="720"/>
        <w:rPr>
          <w:color w:val="000000"/>
        </w:rPr>
      </w:pPr>
      <w:r>
        <w:rPr>
          <w:color w:val="000000"/>
        </w:rPr>
        <w:t>Bauer, A., Knapp, M., &amp; Parsonage, M. (2015). Lifetime costs of perinatal anxiety and depression.</w:t>
      </w:r>
      <w:r>
        <w:rPr>
          <w:rStyle w:val="apple-converted-space"/>
          <w:rFonts w:eastAsiaTheme="majorEastAsia"/>
          <w:color w:val="000000"/>
        </w:rPr>
        <w:t> </w:t>
      </w:r>
      <w:r>
        <w:rPr>
          <w:i/>
          <w:iCs/>
          <w:color w:val="000000"/>
        </w:rPr>
        <w:t>Journal of Affective Disorders</w:t>
      </w:r>
      <w:r>
        <w:rPr>
          <w:color w:val="000000"/>
        </w:rPr>
        <w:t>,</w:t>
      </w:r>
      <w:r>
        <w:rPr>
          <w:rStyle w:val="apple-converted-space"/>
          <w:rFonts w:eastAsiaTheme="majorEastAsia"/>
          <w:color w:val="000000"/>
        </w:rPr>
        <w:t> </w:t>
      </w:r>
      <w:r>
        <w:rPr>
          <w:i/>
          <w:iCs/>
          <w:color w:val="000000"/>
        </w:rPr>
        <w:t>192</w:t>
      </w:r>
      <w:r>
        <w:rPr>
          <w:color w:val="000000"/>
        </w:rPr>
        <w:t>, 83–90.</w:t>
      </w:r>
      <w:r>
        <w:rPr>
          <w:rStyle w:val="apple-converted-space"/>
          <w:rFonts w:eastAsiaTheme="majorEastAsia"/>
          <w:color w:val="000000"/>
        </w:rPr>
        <w:t> </w:t>
      </w:r>
      <w:r>
        <w:rPr>
          <w:rStyle w:val="url"/>
          <w:rFonts w:eastAsiaTheme="majorEastAsia"/>
          <w:color w:val="000000"/>
        </w:rPr>
        <w:t>https://doi.org/10.1016/j.jad.2015.12.005</w:t>
      </w:r>
    </w:p>
    <w:p w14:paraId="0D5F1142" w14:textId="77777777" w:rsidR="00797EA2" w:rsidRDefault="00797EA2" w:rsidP="009E4C6A">
      <w:pPr>
        <w:pStyle w:val="NormalWeb"/>
        <w:spacing w:before="0" w:beforeAutospacing="0" w:after="0" w:afterAutospacing="0" w:line="480" w:lineRule="auto"/>
        <w:ind w:left="720" w:hanging="720"/>
        <w:rPr>
          <w:color w:val="000000"/>
        </w:rPr>
      </w:pPr>
      <w:r>
        <w:rPr>
          <w:color w:val="000000"/>
        </w:rPr>
        <w:t xml:space="preserve">Bauer, A., Parsonage, M., Knapp, M., </w:t>
      </w:r>
      <w:proofErr w:type="spellStart"/>
      <w:r>
        <w:rPr>
          <w:color w:val="000000"/>
        </w:rPr>
        <w:t>Iemmi</w:t>
      </w:r>
      <w:proofErr w:type="spellEnd"/>
      <w:r>
        <w:rPr>
          <w:color w:val="000000"/>
        </w:rPr>
        <w:t xml:space="preserve">, V., &amp; </w:t>
      </w:r>
      <w:proofErr w:type="spellStart"/>
      <w:r>
        <w:rPr>
          <w:color w:val="000000"/>
        </w:rPr>
        <w:t>Adelaja</w:t>
      </w:r>
      <w:proofErr w:type="spellEnd"/>
      <w:r>
        <w:rPr>
          <w:color w:val="000000"/>
        </w:rPr>
        <w:t>, B. (2014).</w:t>
      </w:r>
      <w:r>
        <w:rPr>
          <w:rStyle w:val="apple-converted-space"/>
          <w:rFonts w:eastAsiaTheme="majorEastAsia"/>
          <w:color w:val="000000"/>
        </w:rPr>
        <w:t> </w:t>
      </w:r>
      <w:r>
        <w:rPr>
          <w:i/>
          <w:iCs/>
          <w:color w:val="000000"/>
        </w:rPr>
        <w:t>Costs of perinatal mental health problems</w:t>
      </w:r>
      <w:r>
        <w:rPr>
          <w:color w:val="000000"/>
        </w:rPr>
        <w:t>.</w:t>
      </w:r>
      <w:r>
        <w:rPr>
          <w:rStyle w:val="apple-converted-space"/>
          <w:rFonts w:eastAsiaTheme="majorEastAsia"/>
          <w:color w:val="000000"/>
        </w:rPr>
        <w:t> </w:t>
      </w:r>
      <w:r>
        <w:rPr>
          <w:rStyle w:val="url"/>
          <w:rFonts w:eastAsiaTheme="majorEastAsia"/>
          <w:color w:val="000000"/>
        </w:rPr>
        <w:t>http://eprints.lse.ac.uk/59885/</w:t>
      </w:r>
    </w:p>
    <w:p w14:paraId="19177A5A" w14:textId="77777777" w:rsidR="00DD30FB" w:rsidRPr="00DD30FB" w:rsidRDefault="00DD30FB" w:rsidP="009E4C6A">
      <w:pPr>
        <w:pStyle w:val="NormalWeb"/>
        <w:spacing w:before="0" w:beforeAutospacing="0" w:after="0" w:afterAutospacing="0" w:line="480" w:lineRule="auto"/>
        <w:ind w:left="720" w:hanging="720"/>
        <w:rPr>
          <w:color w:val="222222"/>
          <w:shd w:val="clear" w:color="auto" w:fill="FFFFFF"/>
        </w:rPr>
      </w:pPr>
      <w:r w:rsidRPr="00DD30FB">
        <w:rPr>
          <w:color w:val="222222"/>
          <w:shd w:val="clear" w:color="auto" w:fill="FFFFFF"/>
        </w:rPr>
        <w:lastRenderedPageBreak/>
        <w:t>Bowlby, J. (1969).</w:t>
      </w:r>
      <w:r w:rsidRPr="00DD30FB">
        <w:rPr>
          <w:rStyle w:val="apple-converted-space"/>
          <w:rFonts w:eastAsiaTheme="majorEastAsia"/>
          <w:color w:val="222222"/>
          <w:shd w:val="clear" w:color="auto" w:fill="FFFFFF"/>
        </w:rPr>
        <w:t> </w:t>
      </w:r>
      <w:r w:rsidRPr="00DD30FB">
        <w:rPr>
          <w:i/>
          <w:iCs/>
          <w:color w:val="222222"/>
        </w:rPr>
        <w:t>Attachment and loss</w:t>
      </w:r>
      <w:r w:rsidRPr="00DD30FB">
        <w:rPr>
          <w:rStyle w:val="apple-converted-space"/>
          <w:rFonts w:eastAsiaTheme="majorEastAsia"/>
          <w:color w:val="222222"/>
          <w:shd w:val="clear" w:color="auto" w:fill="FFFFFF"/>
        </w:rPr>
        <w:t> </w:t>
      </w:r>
      <w:r w:rsidRPr="00DD30FB">
        <w:rPr>
          <w:color w:val="222222"/>
          <w:shd w:val="clear" w:color="auto" w:fill="FFFFFF"/>
        </w:rPr>
        <w:t>(No. 79). Random House.</w:t>
      </w:r>
    </w:p>
    <w:p w14:paraId="1325CCC6" w14:textId="4AF44C14" w:rsidR="00797EA2" w:rsidRDefault="00797EA2" w:rsidP="009E4C6A">
      <w:pPr>
        <w:pStyle w:val="NormalWeb"/>
        <w:spacing w:before="0" w:beforeAutospacing="0" w:after="0" w:afterAutospacing="0" w:line="480" w:lineRule="auto"/>
        <w:ind w:left="720" w:hanging="720"/>
        <w:rPr>
          <w:color w:val="000000"/>
        </w:rPr>
      </w:pPr>
      <w:r>
        <w:rPr>
          <w:color w:val="000000"/>
        </w:rPr>
        <w:t>Boyce, W. T., Levitt, P., Martinez, F. D., McEwen, B. S., &amp; Shonkoff, J. P. (2021). Genes, Environments, and Time: the biology of adversity and resilience.</w:t>
      </w:r>
      <w:r>
        <w:rPr>
          <w:rStyle w:val="apple-converted-space"/>
          <w:rFonts w:eastAsiaTheme="majorEastAsia"/>
          <w:color w:val="000000"/>
        </w:rPr>
        <w:t> </w:t>
      </w:r>
      <w:r>
        <w:rPr>
          <w:i/>
          <w:iCs/>
          <w:color w:val="000000"/>
        </w:rPr>
        <w:t>PEDIATRICS</w:t>
      </w:r>
      <w:r>
        <w:rPr>
          <w:color w:val="000000"/>
        </w:rPr>
        <w:t>,</w:t>
      </w:r>
      <w:r>
        <w:rPr>
          <w:rStyle w:val="apple-converted-space"/>
          <w:rFonts w:eastAsiaTheme="majorEastAsia"/>
          <w:color w:val="000000"/>
        </w:rPr>
        <w:t> </w:t>
      </w:r>
      <w:r>
        <w:rPr>
          <w:i/>
          <w:iCs/>
          <w:color w:val="000000"/>
        </w:rPr>
        <w:t>147</w:t>
      </w:r>
      <w:r>
        <w:rPr>
          <w:color w:val="000000"/>
        </w:rPr>
        <w:t>(2).</w:t>
      </w:r>
      <w:r>
        <w:rPr>
          <w:rStyle w:val="apple-converted-space"/>
          <w:rFonts w:eastAsiaTheme="majorEastAsia"/>
          <w:color w:val="000000"/>
        </w:rPr>
        <w:t> </w:t>
      </w:r>
      <w:r>
        <w:rPr>
          <w:rStyle w:val="url"/>
          <w:rFonts w:eastAsiaTheme="majorEastAsia"/>
          <w:color w:val="000000"/>
        </w:rPr>
        <w:t>https://doi.org/10.1542/peds.2020-1651</w:t>
      </w:r>
    </w:p>
    <w:p w14:paraId="42C536CA" w14:textId="77777777" w:rsidR="0093545D" w:rsidRDefault="0093545D" w:rsidP="009E4C6A">
      <w:pPr>
        <w:pStyle w:val="NormalWeb"/>
        <w:spacing w:before="0" w:beforeAutospacing="0" w:after="0" w:afterAutospacing="0" w:line="480" w:lineRule="auto"/>
        <w:ind w:left="720" w:hanging="720"/>
        <w:rPr>
          <w:color w:val="000000"/>
        </w:rPr>
      </w:pPr>
      <w:proofErr w:type="spellStart"/>
      <w:r>
        <w:rPr>
          <w:color w:val="000000"/>
        </w:rPr>
        <w:t>Brännlund</w:t>
      </w:r>
      <w:proofErr w:type="spellEnd"/>
      <w:r>
        <w:rPr>
          <w:color w:val="000000"/>
        </w:rPr>
        <w:t xml:space="preserve">, A., </w:t>
      </w:r>
      <w:proofErr w:type="spellStart"/>
      <w:r>
        <w:rPr>
          <w:color w:val="000000"/>
        </w:rPr>
        <w:t>Strandh</w:t>
      </w:r>
      <w:proofErr w:type="spellEnd"/>
      <w:r>
        <w:rPr>
          <w:color w:val="000000"/>
        </w:rPr>
        <w:t>, M., &amp; Nilsson, K. (2017). Mental-health and educational achievement: the link between poor mental-health and upper secondary school completion and grades.</w:t>
      </w:r>
      <w:r>
        <w:rPr>
          <w:rStyle w:val="apple-converted-space"/>
          <w:rFonts w:eastAsiaTheme="majorEastAsia"/>
          <w:color w:val="000000"/>
        </w:rPr>
        <w:t> </w:t>
      </w:r>
      <w:r>
        <w:rPr>
          <w:i/>
          <w:iCs/>
          <w:color w:val="000000"/>
        </w:rPr>
        <w:t>Journal of Mental Health</w:t>
      </w:r>
      <w:r>
        <w:rPr>
          <w:color w:val="000000"/>
        </w:rPr>
        <w:t>,</w:t>
      </w:r>
      <w:r>
        <w:rPr>
          <w:rStyle w:val="apple-converted-space"/>
          <w:rFonts w:eastAsiaTheme="majorEastAsia"/>
          <w:color w:val="000000"/>
        </w:rPr>
        <w:t> </w:t>
      </w:r>
      <w:r>
        <w:rPr>
          <w:i/>
          <w:iCs/>
          <w:color w:val="000000"/>
        </w:rPr>
        <w:t>26</w:t>
      </w:r>
      <w:r>
        <w:rPr>
          <w:color w:val="000000"/>
        </w:rPr>
        <w:t>(4), 318–325.</w:t>
      </w:r>
      <w:r>
        <w:rPr>
          <w:rStyle w:val="apple-converted-space"/>
          <w:rFonts w:eastAsiaTheme="majorEastAsia"/>
          <w:color w:val="000000"/>
        </w:rPr>
        <w:t> </w:t>
      </w:r>
      <w:r>
        <w:rPr>
          <w:rStyle w:val="url"/>
          <w:rFonts w:eastAsiaTheme="majorEastAsia"/>
          <w:color w:val="000000"/>
        </w:rPr>
        <w:t>https://doi.org/10.1080/09638237.2017.1294739</w:t>
      </w:r>
    </w:p>
    <w:p w14:paraId="2C2D7975" w14:textId="77777777" w:rsidR="00797EA2" w:rsidRDefault="00797EA2" w:rsidP="009E4C6A">
      <w:pPr>
        <w:pStyle w:val="NormalWeb"/>
        <w:spacing w:before="0" w:beforeAutospacing="0" w:after="0" w:afterAutospacing="0" w:line="480" w:lineRule="auto"/>
        <w:ind w:left="720" w:hanging="720"/>
        <w:rPr>
          <w:color w:val="000000"/>
        </w:rPr>
      </w:pPr>
      <w:r>
        <w:rPr>
          <w:color w:val="000000"/>
        </w:rPr>
        <w:t xml:space="preserve">Britto, P. R., Lye, S. J., Proulx, K., Yousafzai, A. K., Matthews, S. G., </w:t>
      </w:r>
      <w:proofErr w:type="spellStart"/>
      <w:r>
        <w:rPr>
          <w:color w:val="000000"/>
        </w:rPr>
        <w:t>Vaivada</w:t>
      </w:r>
      <w:proofErr w:type="spellEnd"/>
      <w:r>
        <w:rPr>
          <w:color w:val="000000"/>
        </w:rPr>
        <w:t xml:space="preserve">, T., Perez-Escamilla, R., Rao, N., Ip, P., Fernald, L. C. H., MacMillan, H., Hanson, M., </w:t>
      </w:r>
      <w:proofErr w:type="spellStart"/>
      <w:r>
        <w:rPr>
          <w:color w:val="000000"/>
        </w:rPr>
        <w:t>Wachs</w:t>
      </w:r>
      <w:proofErr w:type="spellEnd"/>
      <w:r>
        <w:rPr>
          <w:color w:val="000000"/>
        </w:rPr>
        <w:t xml:space="preserve">, T. D., Yao, H., Yoshikawa, H., </w:t>
      </w:r>
      <w:proofErr w:type="spellStart"/>
      <w:r>
        <w:rPr>
          <w:color w:val="000000"/>
        </w:rPr>
        <w:t>Cerezo</w:t>
      </w:r>
      <w:proofErr w:type="spellEnd"/>
      <w:r>
        <w:rPr>
          <w:color w:val="000000"/>
        </w:rPr>
        <w:t xml:space="preserve">, A., </w:t>
      </w:r>
      <w:proofErr w:type="spellStart"/>
      <w:r>
        <w:rPr>
          <w:color w:val="000000"/>
        </w:rPr>
        <w:t>Leckman</w:t>
      </w:r>
      <w:proofErr w:type="spellEnd"/>
      <w:r>
        <w:rPr>
          <w:color w:val="000000"/>
        </w:rPr>
        <w:t xml:space="preserve">, J. F., &amp; </w:t>
      </w:r>
      <w:proofErr w:type="spellStart"/>
      <w:r>
        <w:rPr>
          <w:color w:val="000000"/>
        </w:rPr>
        <w:t>Bhutta</w:t>
      </w:r>
      <w:proofErr w:type="spellEnd"/>
      <w:r>
        <w:rPr>
          <w:color w:val="000000"/>
        </w:rPr>
        <w:t>, Z. A. (2016). Nurturing care: promoting early childhood development.</w:t>
      </w:r>
      <w:r>
        <w:rPr>
          <w:rStyle w:val="apple-converted-space"/>
          <w:rFonts w:eastAsiaTheme="majorEastAsia"/>
          <w:color w:val="000000"/>
        </w:rPr>
        <w:t> </w:t>
      </w:r>
      <w:r>
        <w:rPr>
          <w:i/>
          <w:iCs/>
          <w:color w:val="000000"/>
        </w:rPr>
        <w:t>The Lancet</w:t>
      </w:r>
      <w:r>
        <w:rPr>
          <w:color w:val="000000"/>
        </w:rPr>
        <w:t>,</w:t>
      </w:r>
      <w:r>
        <w:rPr>
          <w:rStyle w:val="apple-converted-space"/>
          <w:rFonts w:eastAsiaTheme="majorEastAsia"/>
          <w:color w:val="000000"/>
        </w:rPr>
        <w:t> </w:t>
      </w:r>
      <w:r>
        <w:rPr>
          <w:i/>
          <w:iCs/>
          <w:color w:val="000000"/>
        </w:rPr>
        <w:t>389</w:t>
      </w:r>
      <w:r>
        <w:rPr>
          <w:color w:val="000000"/>
        </w:rPr>
        <w:t>(10064), 91–102.</w:t>
      </w:r>
      <w:r>
        <w:rPr>
          <w:rStyle w:val="apple-converted-space"/>
          <w:rFonts w:eastAsiaTheme="majorEastAsia"/>
          <w:color w:val="000000"/>
        </w:rPr>
        <w:t> </w:t>
      </w:r>
      <w:r>
        <w:rPr>
          <w:rStyle w:val="url"/>
          <w:rFonts w:eastAsiaTheme="majorEastAsia"/>
          <w:color w:val="000000"/>
        </w:rPr>
        <w:t>https://doi.org/10.1016/s0140-6736(16)31390-3</w:t>
      </w:r>
    </w:p>
    <w:p w14:paraId="679959D0" w14:textId="77777777" w:rsidR="00797EA2" w:rsidRDefault="00797EA2" w:rsidP="009E4C6A">
      <w:pPr>
        <w:pStyle w:val="NormalWeb"/>
        <w:spacing w:before="0" w:beforeAutospacing="0" w:after="0" w:afterAutospacing="0" w:line="480" w:lineRule="auto"/>
        <w:ind w:left="720" w:hanging="720"/>
        <w:rPr>
          <w:color w:val="000000"/>
        </w:rPr>
      </w:pPr>
      <w:r>
        <w:rPr>
          <w:color w:val="000000"/>
        </w:rPr>
        <w:t>Brophy, S., Todd, C., Rahman, M. A., Kennedy, N., &amp; Rice, F. (2021). Timing of parental depression on risk of child depression and poor educational outcomes: A population based routine data cohort study from Born in Wales, UK.</w:t>
      </w:r>
      <w:r>
        <w:rPr>
          <w:rStyle w:val="apple-converted-space"/>
          <w:rFonts w:eastAsiaTheme="majorEastAsia"/>
          <w:color w:val="000000"/>
        </w:rPr>
        <w:t> </w:t>
      </w:r>
      <w:proofErr w:type="spellStart"/>
      <w:r>
        <w:rPr>
          <w:i/>
          <w:iCs/>
          <w:color w:val="000000"/>
        </w:rPr>
        <w:t>PLoS</w:t>
      </w:r>
      <w:proofErr w:type="spellEnd"/>
      <w:r>
        <w:rPr>
          <w:i/>
          <w:iCs/>
          <w:color w:val="000000"/>
        </w:rPr>
        <w:t xml:space="preserve"> ONE</w:t>
      </w:r>
      <w:r>
        <w:rPr>
          <w:color w:val="000000"/>
        </w:rPr>
        <w:t>,</w:t>
      </w:r>
      <w:r>
        <w:rPr>
          <w:rStyle w:val="apple-converted-space"/>
          <w:rFonts w:eastAsiaTheme="majorEastAsia"/>
          <w:color w:val="000000"/>
        </w:rPr>
        <w:t> </w:t>
      </w:r>
      <w:r>
        <w:rPr>
          <w:i/>
          <w:iCs/>
          <w:color w:val="000000"/>
        </w:rPr>
        <w:t>16</w:t>
      </w:r>
      <w:r>
        <w:rPr>
          <w:color w:val="000000"/>
        </w:rPr>
        <w:t>(11), e0258966.</w:t>
      </w:r>
      <w:r>
        <w:rPr>
          <w:rStyle w:val="apple-converted-space"/>
          <w:rFonts w:eastAsiaTheme="majorEastAsia"/>
          <w:color w:val="000000"/>
        </w:rPr>
        <w:t> </w:t>
      </w:r>
      <w:r>
        <w:rPr>
          <w:rStyle w:val="url"/>
          <w:rFonts w:eastAsiaTheme="majorEastAsia"/>
          <w:color w:val="000000"/>
        </w:rPr>
        <w:t>https://doi.org/10.1371/journal.pone.0258966</w:t>
      </w:r>
    </w:p>
    <w:p w14:paraId="73BB0999" w14:textId="77777777" w:rsidR="00282A50" w:rsidRDefault="00282A50" w:rsidP="009E4C6A">
      <w:pPr>
        <w:pStyle w:val="NormalWeb"/>
        <w:spacing w:before="0" w:beforeAutospacing="0" w:after="0" w:afterAutospacing="0" w:line="480" w:lineRule="auto"/>
        <w:ind w:left="720" w:hanging="720"/>
        <w:rPr>
          <w:color w:val="000000"/>
        </w:rPr>
      </w:pPr>
      <w:r>
        <w:rPr>
          <w:color w:val="000000"/>
        </w:rPr>
        <w:t xml:space="preserve">Calvano, C., Engelke, L., Holl-Etten, A. K., </w:t>
      </w:r>
      <w:proofErr w:type="spellStart"/>
      <w:r>
        <w:rPr>
          <w:color w:val="000000"/>
        </w:rPr>
        <w:t>Renneberg</w:t>
      </w:r>
      <w:proofErr w:type="spellEnd"/>
      <w:r>
        <w:rPr>
          <w:color w:val="000000"/>
        </w:rPr>
        <w:t>, B., &amp; Winter, S. M. (2023). Almost 2 years into the COVID-19 pandemic: an update on parental stress, parent mental health, and the occurrence of child maltreatment.</w:t>
      </w:r>
      <w:r>
        <w:rPr>
          <w:rStyle w:val="apple-converted-space"/>
          <w:rFonts w:eastAsiaTheme="majorEastAsia"/>
          <w:color w:val="000000"/>
        </w:rPr>
        <w:t> </w:t>
      </w:r>
      <w:r>
        <w:rPr>
          <w:i/>
          <w:iCs/>
          <w:color w:val="000000"/>
        </w:rPr>
        <w:t>European Child &amp; Adolescent Psychiatry</w:t>
      </w:r>
      <w:r>
        <w:rPr>
          <w:color w:val="000000"/>
        </w:rPr>
        <w:t>,</w:t>
      </w:r>
      <w:r>
        <w:rPr>
          <w:rStyle w:val="apple-converted-space"/>
          <w:rFonts w:eastAsiaTheme="majorEastAsia"/>
          <w:color w:val="000000"/>
        </w:rPr>
        <w:t> </w:t>
      </w:r>
      <w:r>
        <w:rPr>
          <w:i/>
          <w:iCs/>
          <w:color w:val="000000"/>
        </w:rPr>
        <w:t>32</w:t>
      </w:r>
      <w:r>
        <w:rPr>
          <w:color w:val="000000"/>
        </w:rPr>
        <w:t>(12), 2593–2609.</w:t>
      </w:r>
      <w:r>
        <w:rPr>
          <w:rStyle w:val="apple-converted-space"/>
          <w:rFonts w:eastAsiaTheme="majorEastAsia"/>
          <w:color w:val="000000"/>
        </w:rPr>
        <w:t> </w:t>
      </w:r>
      <w:r>
        <w:rPr>
          <w:rStyle w:val="url"/>
          <w:rFonts w:eastAsiaTheme="majorEastAsia"/>
          <w:color w:val="000000"/>
        </w:rPr>
        <w:t>https://doi.org/10.1007/s00787-023-02147-2</w:t>
      </w:r>
    </w:p>
    <w:p w14:paraId="01177861" w14:textId="77777777" w:rsidR="00797EA2" w:rsidRDefault="00797EA2" w:rsidP="009E4C6A">
      <w:pPr>
        <w:pStyle w:val="NormalWeb"/>
        <w:spacing w:before="0" w:beforeAutospacing="0" w:after="0" w:afterAutospacing="0" w:line="480" w:lineRule="auto"/>
        <w:ind w:left="720" w:hanging="720"/>
        <w:rPr>
          <w:color w:val="000000"/>
        </w:rPr>
      </w:pPr>
      <w:r>
        <w:rPr>
          <w:color w:val="000000"/>
        </w:rPr>
        <w:t xml:space="preserve">Campbell, F., Conti, G., Heckman, J. J., Moon, S. H., Pinto, R., </w:t>
      </w:r>
      <w:proofErr w:type="spellStart"/>
      <w:r>
        <w:rPr>
          <w:color w:val="000000"/>
        </w:rPr>
        <w:t>Pungello</w:t>
      </w:r>
      <w:proofErr w:type="spellEnd"/>
      <w:r>
        <w:rPr>
          <w:color w:val="000000"/>
        </w:rPr>
        <w:t>, E., &amp; Pan, Y. (2014). Early childhood investments substantially boost adult health.</w:t>
      </w:r>
      <w:r>
        <w:rPr>
          <w:rStyle w:val="apple-converted-space"/>
          <w:rFonts w:eastAsiaTheme="majorEastAsia"/>
          <w:color w:val="000000"/>
        </w:rPr>
        <w:t> </w:t>
      </w:r>
      <w:r>
        <w:rPr>
          <w:i/>
          <w:iCs/>
          <w:color w:val="000000"/>
        </w:rPr>
        <w:t>Science</w:t>
      </w:r>
      <w:r>
        <w:rPr>
          <w:color w:val="000000"/>
        </w:rPr>
        <w:t>,</w:t>
      </w:r>
      <w:r>
        <w:rPr>
          <w:rStyle w:val="apple-converted-space"/>
          <w:rFonts w:eastAsiaTheme="majorEastAsia"/>
          <w:color w:val="000000"/>
        </w:rPr>
        <w:t> </w:t>
      </w:r>
      <w:r>
        <w:rPr>
          <w:i/>
          <w:iCs/>
          <w:color w:val="000000"/>
        </w:rPr>
        <w:t>343</w:t>
      </w:r>
      <w:r>
        <w:rPr>
          <w:color w:val="000000"/>
        </w:rPr>
        <w:t>(6178), 1478–1485.</w:t>
      </w:r>
      <w:r>
        <w:rPr>
          <w:rStyle w:val="apple-converted-space"/>
          <w:rFonts w:eastAsiaTheme="majorEastAsia"/>
          <w:color w:val="000000"/>
        </w:rPr>
        <w:t> </w:t>
      </w:r>
      <w:r>
        <w:rPr>
          <w:rStyle w:val="url"/>
          <w:rFonts w:eastAsiaTheme="majorEastAsia"/>
          <w:color w:val="000000"/>
        </w:rPr>
        <w:t>https://doi.org/10.1126/science.1248429</w:t>
      </w:r>
    </w:p>
    <w:p w14:paraId="7C71BF5B" w14:textId="77777777" w:rsidR="00797EA2" w:rsidRDefault="00797EA2" w:rsidP="009E4C6A">
      <w:pPr>
        <w:pStyle w:val="NormalWeb"/>
        <w:spacing w:before="0" w:beforeAutospacing="0" w:after="0" w:afterAutospacing="0" w:line="480" w:lineRule="auto"/>
        <w:ind w:left="720" w:hanging="720"/>
        <w:rPr>
          <w:color w:val="000000"/>
        </w:rPr>
      </w:pPr>
      <w:r>
        <w:rPr>
          <w:i/>
          <w:iCs/>
          <w:color w:val="000000"/>
        </w:rPr>
        <w:lastRenderedPageBreak/>
        <w:t>Children Receiving Care and Support Census: on 31 March 2023 (official statistics in development) [HTML] | GOV.WALES</w:t>
      </w:r>
      <w:r>
        <w:rPr>
          <w:color w:val="000000"/>
        </w:rPr>
        <w:t>. (2024, May 21). GOV.WALES.</w:t>
      </w:r>
      <w:r>
        <w:rPr>
          <w:rStyle w:val="apple-converted-space"/>
          <w:rFonts w:eastAsiaTheme="majorEastAsia"/>
          <w:color w:val="000000"/>
        </w:rPr>
        <w:t> </w:t>
      </w:r>
      <w:r>
        <w:rPr>
          <w:rStyle w:val="url"/>
          <w:rFonts w:eastAsiaTheme="majorEastAsia"/>
          <w:color w:val="000000"/>
        </w:rPr>
        <w:t>https://www.gov.wales/children-receiving-care-and-support-census-31-march-2023-official-statistics-development-html</w:t>
      </w:r>
    </w:p>
    <w:p w14:paraId="32C70703" w14:textId="77777777" w:rsidR="00797EA2" w:rsidRDefault="00797EA2" w:rsidP="009E4C6A">
      <w:pPr>
        <w:pStyle w:val="NormalWeb"/>
        <w:spacing w:before="0" w:beforeAutospacing="0" w:after="0" w:afterAutospacing="0" w:line="480" w:lineRule="auto"/>
        <w:ind w:left="720" w:hanging="720"/>
        <w:rPr>
          <w:color w:val="000000"/>
        </w:rPr>
      </w:pPr>
      <w:r>
        <w:rPr>
          <w:color w:val="000000"/>
        </w:rPr>
        <w:t xml:space="preserve">De Araújo </w:t>
      </w:r>
      <w:proofErr w:type="spellStart"/>
      <w:r>
        <w:rPr>
          <w:color w:val="000000"/>
        </w:rPr>
        <w:t>Scattolin</w:t>
      </w:r>
      <w:proofErr w:type="spellEnd"/>
      <w:r>
        <w:rPr>
          <w:color w:val="000000"/>
        </w:rPr>
        <w:t xml:space="preserve">, M. A., </w:t>
      </w:r>
      <w:proofErr w:type="spellStart"/>
      <w:r>
        <w:rPr>
          <w:color w:val="000000"/>
        </w:rPr>
        <w:t>Resegue</w:t>
      </w:r>
      <w:proofErr w:type="spellEnd"/>
      <w:r>
        <w:rPr>
          <w:color w:val="000000"/>
        </w:rPr>
        <w:t xml:space="preserve">, R. M., &amp; </w:t>
      </w:r>
      <w:proofErr w:type="spellStart"/>
      <w:r>
        <w:rPr>
          <w:color w:val="000000"/>
        </w:rPr>
        <w:t>Rosário</w:t>
      </w:r>
      <w:proofErr w:type="spellEnd"/>
      <w:r>
        <w:rPr>
          <w:color w:val="000000"/>
        </w:rPr>
        <w:t>, M. C. D. (2021). The impact of the environment on neurodevelopmental disorders in early childhood.</w:t>
      </w:r>
      <w:r>
        <w:rPr>
          <w:rStyle w:val="apple-converted-space"/>
          <w:rFonts w:eastAsiaTheme="majorEastAsia"/>
          <w:color w:val="000000"/>
        </w:rPr>
        <w:t> </w:t>
      </w:r>
      <w:proofErr w:type="spellStart"/>
      <w:r>
        <w:rPr>
          <w:i/>
          <w:iCs/>
          <w:color w:val="000000"/>
        </w:rPr>
        <w:t>Jornal</w:t>
      </w:r>
      <w:proofErr w:type="spellEnd"/>
      <w:r>
        <w:rPr>
          <w:i/>
          <w:iCs/>
          <w:color w:val="000000"/>
        </w:rPr>
        <w:t xml:space="preserve"> De </w:t>
      </w:r>
      <w:proofErr w:type="spellStart"/>
      <w:r>
        <w:rPr>
          <w:i/>
          <w:iCs/>
          <w:color w:val="000000"/>
        </w:rPr>
        <w:t>Pediatria</w:t>
      </w:r>
      <w:proofErr w:type="spellEnd"/>
      <w:r>
        <w:rPr>
          <w:color w:val="000000"/>
        </w:rPr>
        <w:t>,</w:t>
      </w:r>
      <w:r>
        <w:rPr>
          <w:rStyle w:val="apple-converted-space"/>
          <w:rFonts w:eastAsiaTheme="majorEastAsia"/>
          <w:color w:val="000000"/>
        </w:rPr>
        <w:t> </w:t>
      </w:r>
      <w:r>
        <w:rPr>
          <w:i/>
          <w:iCs/>
          <w:color w:val="000000"/>
        </w:rPr>
        <w:t>98</w:t>
      </w:r>
      <w:r>
        <w:rPr>
          <w:color w:val="000000"/>
        </w:rPr>
        <w:t>, S66–S72.</w:t>
      </w:r>
      <w:r>
        <w:rPr>
          <w:rStyle w:val="apple-converted-space"/>
          <w:rFonts w:eastAsiaTheme="majorEastAsia"/>
          <w:color w:val="000000"/>
        </w:rPr>
        <w:t> </w:t>
      </w:r>
      <w:r>
        <w:rPr>
          <w:rStyle w:val="url"/>
          <w:rFonts w:eastAsiaTheme="majorEastAsia"/>
          <w:color w:val="000000"/>
        </w:rPr>
        <w:t>https://doi.org/10.1016/j.jped.2021.11.002</w:t>
      </w:r>
    </w:p>
    <w:p w14:paraId="6F2CDD99" w14:textId="77777777" w:rsidR="00797EA2" w:rsidRDefault="00797EA2" w:rsidP="009E4C6A">
      <w:pPr>
        <w:pStyle w:val="NormalWeb"/>
        <w:spacing w:before="0" w:beforeAutospacing="0" w:after="0" w:afterAutospacing="0" w:line="480" w:lineRule="auto"/>
        <w:ind w:left="720" w:hanging="720"/>
        <w:rPr>
          <w:color w:val="000000"/>
        </w:rPr>
      </w:pPr>
      <w:proofErr w:type="spellStart"/>
      <w:r>
        <w:rPr>
          <w:color w:val="000000"/>
        </w:rPr>
        <w:t>Finkelhor</w:t>
      </w:r>
      <w:proofErr w:type="spellEnd"/>
      <w:r>
        <w:rPr>
          <w:color w:val="000000"/>
        </w:rPr>
        <w:t>, D., Shattuck, A., Turner, H., &amp; Hamby, S. (2015). A revised inventory of Adverse Childhood Experiences.</w:t>
      </w:r>
      <w:r>
        <w:rPr>
          <w:rStyle w:val="apple-converted-space"/>
          <w:rFonts w:eastAsiaTheme="majorEastAsia"/>
          <w:color w:val="000000"/>
        </w:rPr>
        <w:t> </w:t>
      </w:r>
      <w:r>
        <w:rPr>
          <w:i/>
          <w:iCs/>
          <w:color w:val="000000"/>
        </w:rPr>
        <w:t>Child Abuse &amp; Neglect</w:t>
      </w:r>
      <w:r>
        <w:rPr>
          <w:color w:val="000000"/>
        </w:rPr>
        <w:t>,</w:t>
      </w:r>
      <w:r>
        <w:rPr>
          <w:rStyle w:val="apple-converted-space"/>
          <w:rFonts w:eastAsiaTheme="majorEastAsia"/>
          <w:color w:val="000000"/>
        </w:rPr>
        <w:t> </w:t>
      </w:r>
      <w:r>
        <w:rPr>
          <w:i/>
          <w:iCs/>
          <w:color w:val="000000"/>
        </w:rPr>
        <w:t>48</w:t>
      </w:r>
      <w:r>
        <w:rPr>
          <w:color w:val="000000"/>
        </w:rPr>
        <w:t>, 13–21.</w:t>
      </w:r>
      <w:r>
        <w:rPr>
          <w:rStyle w:val="apple-converted-space"/>
          <w:rFonts w:eastAsiaTheme="majorEastAsia"/>
          <w:color w:val="000000"/>
        </w:rPr>
        <w:t> </w:t>
      </w:r>
      <w:r>
        <w:rPr>
          <w:rStyle w:val="url"/>
          <w:rFonts w:eastAsiaTheme="majorEastAsia"/>
          <w:color w:val="000000"/>
        </w:rPr>
        <w:t>https://doi.org/10.1016/j.chiabu.2015.07.011</w:t>
      </w:r>
    </w:p>
    <w:p w14:paraId="273E1E36" w14:textId="77777777" w:rsidR="00797EA2" w:rsidRDefault="00797EA2" w:rsidP="009E4C6A">
      <w:pPr>
        <w:pStyle w:val="NormalWeb"/>
        <w:spacing w:before="0" w:beforeAutospacing="0" w:after="0" w:afterAutospacing="0" w:line="480" w:lineRule="auto"/>
        <w:ind w:left="720" w:hanging="720"/>
        <w:rPr>
          <w:color w:val="000000"/>
        </w:rPr>
      </w:pPr>
      <w:r>
        <w:rPr>
          <w:color w:val="000000"/>
        </w:rPr>
        <w:t>Goodman, S. H. (2020). Intergenerational transmission of depression.</w:t>
      </w:r>
      <w:r>
        <w:rPr>
          <w:rStyle w:val="apple-converted-space"/>
          <w:rFonts w:eastAsiaTheme="majorEastAsia"/>
          <w:color w:val="000000"/>
        </w:rPr>
        <w:t> </w:t>
      </w:r>
      <w:r>
        <w:rPr>
          <w:i/>
          <w:iCs/>
          <w:color w:val="000000"/>
        </w:rPr>
        <w:t>Annual Review of Clinical Psychology</w:t>
      </w:r>
      <w:r>
        <w:rPr>
          <w:color w:val="000000"/>
        </w:rPr>
        <w:t>,</w:t>
      </w:r>
      <w:r>
        <w:rPr>
          <w:rStyle w:val="apple-converted-space"/>
          <w:rFonts w:eastAsiaTheme="majorEastAsia"/>
          <w:color w:val="000000"/>
        </w:rPr>
        <w:t> </w:t>
      </w:r>
      <w:r>
        <w:rPr>
          <w:i/>
          <w:iCs/>
          <w:color w:val="000000"/>
        </w:rPr>
        <w:t>16</w:t>
      </w:r>
      <w:r>
        <w:rPr>
          <w:color w:val="000000"/>
        </w:rPr>
        <w:t>(1), 213–238.</w:t>
      </w:r>
      <w:r>
        <w:rPr>
          <w:rStyle w:val="apple-converted-space"/>
          <w:rFonts w:eastAsiaTheme="majorEastAsia"/>
          <w:color w:val="000000"/>
        </w:rPr>
        <w:t> </w:t>
      </w:r>
      <w:r>
        <w:rPr>
          <w:rStyle w:val="url"/>
          <w:rFonts w:eastAsiaTheme="majorEastAsia"/>
          <w:color w:val="000000"/>
        </w:rPr>
        <w:t>https://doi.org/10.1146/annurev-clinpsy-071519-113915</w:t>
      </w:r>
    </w:p>
    <w:p w14:paraId="589225AA" w14:textId="77777777" w:rsidR="00161E47" w:rsidRDefault="00161E47" w:rsidP="009E4C6A">
      <w:pPr>
        <w:pStyle w:val="NormalWeb"/>
        <w:spacing w:before="0" w:beforeAutospacing="0" w:after="0" w:afterAutospacing="0" w:line="480" w:lineRule="auto"/>
        <w:ind w:left="720" w:hanging="720"/>
        <w:rPr>
          <w:color w:val="000000"/>
        </w:rPr>
      </w:pPr>
      <w:r>
        <w:rPr>
          <w:color w:val="000000"/>
        </w:rPr>
        <w:t xml:space="preserve">Hazelgrove, K., Biaggi, A., Waites, F., </w:t>
      </w:r>
      <w:proofErr w:type="spellStart"/>
      <w:r>
        <w:rPr>
          <w:color w:val="000000"/>
        </w:rPr>
        <w:t>Fuste</w:t>
      </w:r>
      <w:proofErr w:type="spellEnd"/>
      <w:r>
        <w:rPr>
          <w:color w:val="000000"/>
        </w:rPr>
        <w:t xml:space="preserve">, M., Osborne, S., Conroy, S., Howard, L. M., Mehta, M. A., Miele, M., </w:t>
      </w:r>
      <w:proofErr w:type="spellStart"/>
      <w:r>
        <w:rPr>
          <w:color w:val="000000"/>
        </w:rPr>
        <w:t>Nikkheslat</w:t>
      </w:r>
      <w:proofErr w:type="spellEnd"/>
      <w:r>
        <w:rPr>
          <w:color w:val="000000"/>
        </w:rPr>
        <w:t xml:space="preserve">, N., Seneviratne, G., </w:t>
      </w:r>
      <w:proofErr w:type="spellStart"/>
      <w:r>
        <w:rPr>
          <w:color w:val="000000"/>
        </w:rPr>
        <w:t>Zunszain</w:t>
      </w:r>
      <w:proofErr w:type="spellEnd"/>
      <w:r>
        <w:rPr>
          <w:color w:val="000000"/>
        </w:rPr>
        <w:t xml:space="preserve">, P. A., </w:t>
      </w:r>
      <w:proofErr w:type="spellStart"/>
      <w:r>
        <w:rPr>
          <w:color w:val="000000"/>
        </w:rPr>
        <w:t>Pawlby</w:t>
      </w:r>
      <w:proofErr w:type="spellEnd"/>
      <w:r>
        <w:rPr>
          <w:color w:val="000000"/>
        </w:rPr>
        <w:t xml:space="preserve">, S., </w:t>
      </w:r>
      <w:proofErr w:type="spellStart"/>
      <w:r>
        <w:rPr>
          <w:color w:val="000000"/>
        </w:rPr>
        <w:t>Pariante</w:t>
      </w:r>
      <w:proofErr w:type="spellEnd"/>
      <w:r>
        <w:rPr>
          <w:color w:val="000000"/>
        </w:rPr>
        <w:t xml:space="preserve">, C. M., &amp; </w:t>
      </w:r>
      <w:proofErr w:type="spellStart"/>
      <w:r>
        <w:rPr>
          <w:color w:val="000000"/>
        </w:rPr>
        <w:t>Dazzan</w:t>
      </w:r>
      <w:proofErr w:type="spellEnd"/>
      <w:r>
        <w:rPr>
          <w:color w:val="000000"/>
        </w:rPr>
        <w:t>, P. (2021). Risk factors for postpartum relapse in women at risk of postpartum psychosis: The role of psychosocial stress and the biological stress system.</w:t>
      </w:r>
      <w:r>
        <w:rPr>
          <w:rStyle w:val="apple-converted-space"/>
          <w:rFonts w:eastAsiaTheme="majorEastAsia"/>
          <w:color w:val="000000"/>
        </w:rPr>
        <w:t> </w:t>
      </w:r>
      <w:proofErr w:type="spellStart"/>
      <w:r>
        <w:rPr>
          <w:i/>
          <w:iCs/>
          <w:color w:val="000000"/>
        </w:rPr>
        <w:t>Psychoneuroendocrinology</w:t>
      </w:r>
      <w:proofErr w:type="spellEnd"/>
      <w:r>
        <w:rPr>
          <w:color w:val="000000"/>
        </w:rPr>
        <w:t>,</w:t>
      </w:r>
      <w:r>
        <w:rPr>
          <w:rStyle w:val="apple-converted-space"/>
          <w:rFonts w:eastAsiaTheme="majorEastAsia"/>
          <w:color w:val="000000"/>
        </w:rPr>
        <w:t> </w:t>
      </w:r>
      <w:r>
        <w:rPr>
          <w:i/>
          <w:iCs/>
          <w:color w:val="000000"/>
        </w:rPr>
        <w:t>128</w:t>
      </w:r>
      <w:r>
        <w:rPr>
          <w:color w:val="000000"/>
        </w:rPr>
        <w:t>, 105218.</w:t>
      </w:r>
      <w:r>
        <w:rPr>
          <w:rStyle w:val="apple-converted-space"/>
          <w:rFonts w:eastAsiaTheme="majorEastAsia"/>
          <w:color w:val="000000"/>
        </w:rPr>
        <w:t> </w:t>
      </w:r>
      <w:r>
        <w:rPr>
          <w:rStyle w:val="url"/>
          <w:rFonts w:eastAsiaTheme="majorEastAsia"/>
          <w:color w:val="000000"/>
        </w:rPr>
        <w:t>https://doi.org/10.1016/j.psyneuen.2021.105218</w:t>
      </w:r>
    </w:p>
    <w:p w14:paraId="1519B930" w14:textId="77777777" w:rsidR="00797EA2" w:rsidRDefault="00797EA2" w:rsidP="009E4C6A">
      <w:pPr>
        <w:pStyle w:val="NormalWeb"/>
        <w:spacing w:before="0" w:beforeAutospacing="0" w:after="0" w:afterAutospacing="0" w:line="480" w:lineRule="auto"/>
        <w:ind w:left="720" w:hanging="720"/>
        <w:rPr>
          <w:color w:val="000000"/>
        </w:rPr>
      </w:pPr>
      <w:r>
        <w:rPr>
          <w:color w:val="000000"/>
        </w:rPr>
        <w:t>Herba, C. M., Glover, V., Ramchandani, P. G., &amp; Rondon, M. B. (2016). Maternal depression and mental health in early childhood: an examination of underlying mechanisms in low-income and middle-income countries.</w:t>
      </w:r>
      <w:r>
        <w:rPr>
          <w:rStyle w:val="apple-converted-space"/>
          <w:rFonts w:eastAsiaTheme="majorEastAsia"/>
          <w:color w:val="000000"/>
        </w:rPr>
        <w:t> </w:t>
      </w:r>
      <w:r>
        <w:rPr>
          <w:i/>
          <w:iCs/>
          <w:color w:val="000000"/>
        </w:rPr>
        <w:t>The Lancet Psychiatry</w:t>
      </w:r>
      <w:r>
        <w:rPr>
          <w:color w:val="000000"/>
        </w:rPr>
        <w:t>,</w:t>
      </w:r>
      <w:r>
        <w:rPr>
          <w:rStyle w:val="apple-converted-space"/>
          <w:rFonts w:eastAsiaTheme="majorEastAsia"/>
          <w:color w:val="000000"/>
        </w:rPr>
        <w:t> </w:t>
      </w:r>
      <w:r>
        <w:rPr>
          <w:i/>
          <w:iCs/>
          <w:color w:val="000000"/>
        </w:rPr>
        <w:t>3</w:t>
      </w:r>
      <w:r>
        <w:rPr>
          <w:color w:val="000000"/>
        </w:rPr>
        <w:t>(10), 983–992.</w:t>
      </w:r>
      <w:r>
        <w:rPr>
          <w:rStyle w:val="apple-converted-space"/>
          <w:rFonts w:eastAsiaTheme="majorEastAsia"/>
          <w:color w:val="000000"/>
        </w:rPr>
        <w:t> </w:t>
      </w:r>
      <w:r>
        <w:rPr>
          <w:rStyle w:val="url"/>
          <w:rFonts w:eastAsiaTheme="majorEastAsia"/>
          <w:color w:val="000000"/>
        </w:rPr>
        <w:t>https://doi.org/10.1016/s2215-0366(16)30148-1</w:t>
      </w:r>
    </w:p>
    <w:p w14:paraId="16E2296D" w14:textId="77777777" w:rsidR="00797EA2" w:rsidRDefault="00797EA2" w:rsidP="009E4C6A">
      <w:pPr>
        <w:pStyle w:val="NormalWeb"/>
        <w:spacing w:before="0" w:beforeAutospacing="0" w:after="0" w:afterAutospacing="0" w:line="480" w:lineRule="auto"/>
        <w:ind w:left="720" w:hanging="720"/>
        <w:rPr>
          <w:color w:val="000000"/>
        </w:rPr>
      </w:pPr>
      <w:r>
        <w:rPr>
          <w:color w:val="000000"/>
        </w:rPr>
        <w:t xml:space="preserve">Honda, T., Tran, T., </w:t>
      </w:r>
      <w:proofErr w:type="spellStart"/>
      <w:r>
        <w:rPr>
          <w:color w:val="000000"/>
        </w:rPr>
        <w:t>Popplestone</w:t>
      </w:r>
      <w:proofErr w:type="spellEnd"/>
      <w:r>
        <w:rPr>
          <w:color w:val="000000"/>
        </w:rPr>
        <w:t xml:space="preserve">, S., Draper, C. E., Yousafzai, A. K., Romero, L., &amp; Fisher, J. (2023). Parents’ mental health and the social-emotional development of their </w:t>
      </w:r>
      <w:r>
        <w:rPr>
          <w:color w:val="000000"/>
        </w:rPr>
        <w:lastRenderedPageBreak/>
        <w:t>children aged between 24 and 59 months in low-and middle-income countries: A systematic review and meta-analyses.</w:t>
      </w:r>
      <w:r>
        <w:rPr>
          <w:rStyle w:val="apple-converted-space"/>
          <w:rFonts w:eastAsiaTheme="majorEastAsia"/>
          <w:color w:val="000000"/>
        </w:rPr>
        <w:t> </w:t>
      </w:r>
      <w:r>
        <w:rPr>
          <w:i/>
          <w:iCs/>
          <w:color w:val="000000"/>
        </w:rPr>
        <w:t>SSM - Mental Health</w:t>
      </w:r>
      <w:r>
        <w:rPr>
          <w:color w:val="000000"/>
        </w:rPr>
        <w:t>,</w:t>
      </w:r>
      <w:r>
        <w:rPr>
          <w:rStyle w:val="apple-converted-space"/>
          <w:rFonts w:eastAsiaTheme="majorEastAsia"/>
          <w:color w:val="000000"/>
        </w:rPr>
        <w:t> </w:t>
      </w:r>
      <w:r>
        <w:rPr>
          <w:i/>
          <w:iCs/>
          <w:color w:val="000000"/>
        </w:rPr>
        <w:t>3</w:t>
      </w:r>
      <w:r>
        <w:rPr>
          <w:color w:val="000000"/>
        </w:rPr>
        <w:t>, 100197.</w:t>
      </w:r>
      <w:r>
        <w:rPr>
          <w:rStyle w:val="apple-converted-space"/>
          <w:rFonts w:eastAsiaTheme="majorEastAsia"/>
          <w:color w:val="000000"/>
        </w:rPr>
        <w:t> </w:t>
      </w:r>
      <w:r>
        <w:rPr>
          <w:rStyle w:val="url"/>
          <w:rFonts w:eastAsiaTheme="majorEastAsia"/>
          <w:color w:val="000000"/>
        </w:rPr>
        <w:t>https://doi.org/10.1016/j.ssmmh.2023.100197</w:t>
      </w:r>
    </w:p>
    <w:p w14:paraId="7D5BFCE8" w14:textId="77777777" w:rsidR="00797EA2" w:rsidRDefault="00797EA2" w:rsidP="009E4C6A">
      <w:pPr>
        <w:pStyle w:val="NormalWeb"/>
        <w:spacing w:before="0" w:beforeAutospacing="0" w:after="0" w:afterAutospacing="0" w:line="480" w:lineRule="auto"/>
        <w:ind w:left="720" w:hanging="720"/>
        <w:rPr>
          <w:color w:val="000000"/>
        </w:rPr>
      </w:pPr>
      <w:r>
        <w:rPr>
          <w:color w:val="000000"/>
        </w:rPr>
        <w:t>Howard, L. M., &amp; Khalifeh, H. (2020). Perinatal mental health: a review of progress and challenges.</w:t>
      </w:r>
      <w:r>
        <w:rPr>
          <w:rStyle w:val="apple-converted-space"/>
          <w:rFonts w:eastAsiaTheme="majorEastAsia"/>
          <w:color w:val="000000"/>
        </w:rPr>
        <w:t> </w:t>
      </w:r>
      <w:r>
        <w:rPr>
          <w:i/>
          <w:iCs/>
          <w:color w:val="000000"/>
        </w:rPr>
        <w:t>World Psychiatry</w:t>
      </w:r>
      <w:r>
        <w:rPr>
          <w:color w:val="000000"/>
        </w:rPr>
        <w:t>,</w:t>
      </w:r>
      <w:r>
        <w:rPr>
          <w:rStyle w:val="apple-converted-space"/>
          <w:rFonts w:eastAsiaTheme="majorEastAsia"/>
          <w:color w:val="000000"/>
        </w:rPr>
        <w:t> </w:t>
      </w:r>
      <w:r>
        <w:rPr>
          <w:i/>
          <w:iCs/>
          <w:color w:val="000000"/>
        </w:rPr>
        <w:t>19</w:t>
      </w:r>
      <w:r>
        <w:rPr>
          <w:color w:val="000000"/>
        </w:rPr>
        <w:t>(3), 313–327.</w:t>
      </w:r>
      <w:r>
        <w:rPr>
          <w:rStyle w:val="apple-converted-space"/>
          <w:rFonts w:eastAsiaTheme="majorEastAsia"/>
          <w:color w:val="000000"/>
        </w:rPr>
        <w:t> </w:t>
      </w:r>
      <w:r>
        <w:rPr>
          <w:rStyle w:val="url"/>
          <w:rFonts w:eastAsiaTheme="majorEastAsia"/>
          <w:color w:val="000000"/>
        </w:rPr>
        <w:t>https://doi.org/10.1002/wps.20769</w:t>
      </w:r>
    </w:p>
    <w:p w14:paraId="504EAC6A" w14:textId="77777777" w:rsidR="00707E47" w:rsidRDefault="00707E47" w:rsidP="009E4C6A">
      <w:pPr>
        <w:pStyle w:val="NormalWeb"/>
        <w:spacing w:before="0" w:beforeAutospacing="0" w:after="0" w:afterAutospacing="0" w:line="480" w:lineRule="auto"/>
        <w:ind w:left="720" w:hanging="720"/>
        <w:rPr>
          <w:color w:val="000000"/>
        </w:rPr>
      </w:pPr>
      <w:r>
        <w:rPr>
          <w:color w:val="000000"/>
        </w:rPr>
        <w:t xml:space="preserve">Iqbal, S. Z., Li, B., </w:t>
      </w:r>
      <w:proofErr w:type="spellStart"/>
      <w:r>
        <w:rPr>
          <w:color w:val="000000"/>
        </w:rPr>
        <w:t>Onigu-Otito</w:t>
      </w:r>
      <w:proofErr w:type="spellEnd"/>
      <w:r>
        <w:rPr>
          <w:color w:val="000000"/>
        </w:rPr>
        <w:t>, E., Naqvi, M. F., &amp; Shah, A. A. (2020). The Long-Term Mental Health Effects of COVID-19.</w:t>
      </w:r>
      <w:r>
        <w:rPr>
          <w:rStyle w:val="apple-converted-space"/>
          <w:rFonts w:eastAsiaTheme="majorEastAsia"/>
          <w:color w:val="000000"/>
        </w:rPr>
        <w:t> </w:t>
      </w:r>
      <w:r>
        <w:rPr>
          <w:i/>
          <w:iCs/>
          <w:color w:val="000000"/>
        </w:rPr>
        <w:t>Psychiatric Annals</w:t>
      </w:r>
      <w:r>
        <w:rPr>
          <w:color w:val="000000"/>
        </w:rPr>
        <w:t>,</w:t>
      </w:r>
      <w:r>
        <w:rPr>
          <w:rStyle w:val="apple-converted-space"/>
          <w:rFonts w:eastAsiaTheme="majorEastAsia"/>
          <w:color w:val="000000"/>
        </w:rPr>
        <w:t> </w:t>
      </w:r>
      <w:r>
        <w:rPr>
          <w:i/>
          <w:iCs/>
          <w:color w:val="000000"/>
        </w:rPr>
        <w:t>50</w:t>
      </w:r>
      <w:r>
        <w:rPr>
          <w:color w:val="000000"/>
        </w:rPr>
        <w:t>(12), 522–525.</w:t>
      </w:r>
      <w:r>
        <w:rPr>
          <w:rStyle w:val="apple-converted-space"/>
          <w:rFonts w:eastAsiaTheme="majorEastAsia"/>
          <w:color w:val="000000"/>
        </w:rPr>
        <w:t> </w:t>
      </w:r>
      <w:r>
        <w:rPr>
          <w:rStyle w:val="url"/>
          <w:rFonts w:eastAsiaTheme="majorEastAsia"/>
          <w:color w:val="000000"/>
        </w:rPr>
        <w:t>https://doi.org/10.3928/00485713-20201103-01</w:t>
      </w:r>
    </w:p>
    <w:p w14:paraId="4D0246F8" w14:textId="77777777" w:rsidR="00797EA2" w:rsidRDefault="00797EA2" w:rsidP="009E4C6A">
      <w:pPr>
        <w:pStyle w:val="NormalWeb"/>
        <w:spacing w:before="0" w:beforeAutospacing="0" w:after="0" w:afterAutospacing="0" w:line="480" w:lineRule="auto"/>
        <w:ind w:left="720" w:hanging="720"/>
        <w:rPr>
          <w:color w:val="000000"/>
        </w:rPr>
      </w:pPr>
      <w:r>
        <w:rPr>
          <w:color w:val="000000"/>
        </w:rPr>
        <w:t>Iyengar, U., Kim, S., Martinez, S., Fonagy, P., &amp; Strathearn, L. (2014). Unresolved trauma in mothers: intergenerational effects and the role of reorganization.</w:t>
      </w:r>
      <w:r>
        <w:rPr>
          <w:rStyle w:val="apple-converted-space"/>
          <w:rFonts w:eastAsiaTheme="majorEastAsia"/>
          <w:color w:val="000000"/>
        </w:rPr>
        <w:t> </w:t>
      </w:r>
      <w:r>
        <w:rPr>
          <w:i/>
          <w:iCs/>
          <w:color w:val="000000"/>
        </w:rPr>
        <w:t>Frontiers in Psychology</w:t>
      </w:r>
      <w:r>
        <w:rPr>
          <w:color w:val="000000"/>
        </w:rPr>
        <w:t>,</w:t>
      </w:r>
      <w:r>
        <w:rPr>
          <w:rStyle w:val="apple-converted-space"/>
          <w:rFonts w:eastAsiaTheme="majorEastAsia"/>
          <w:color w:val="000000"/>
        </w:rPr>
        <w:t> </w:t>
      </w:r>
      <w:r>
        <w:rPr>
          <w:i/>
          <w:iCs/>
          <w:color w:val="000000"/>
        </w:rPr>
        <w:t>5</w:t>
      </w:r>
      <w:r>
        <w:rPr>
          <w:color w:val="000000"/>
        </w:rPr>
        <w:t>.</w:t>
      </w:r>
      <w:r>
        <w:rPr>
          <w:rStyle w:val="apple-converted-space"/>
          <w:rFonts w:eastAsiaTheme="majorEastAsia"/>
          <w:color w:val="000000"/>
        </w:rPr>
        <w:t> </w:t>
      </w:r>
      <w:r>
        <w:rPr>
          <w:rStyle w:val="url"/>
          <w:rFonts w:eastAsiaTheme="majorEastAsia"/>
          <w:color w:val="000000"/>
        </w:rPr>
        <w:t>https://doi.org/10.3389/fpsyg.2014.00966</w:t>
      </w:r>
    </w:p>
    <w:p w14:paraId="6B696724" w14:textId="77777777" w:rsidR="00797EA2" w:rsidRDefault="00797EA2" w:rsidP="009E4C6A">
      <w:pPr>
        <w:pStyle w:val="NormalWeb"/>
        <w:spacing w:before="0" w:beforeAutospacing="0" w:after="0" w:afterAutospacing="0" w:line="480" w:lineRule="auto"/>
        <w:ind w:left="720" w:hanging="720"/>
        <w:rPr>
          <w:color w:val="000000"/>
        </w:rPr>
      </w:pPr>
      <w:r>
        <w:rPr>
          <w:color w:val="000000"/>
        </w:rPr>
        <w:t>Lacey, R. E., &amp; Minnis, H. (2019). Practitioner Review: Twenty years of research with adverse childhood experience scores – Advantages, disadvantages and applications to practice.</w:t>
      </w:r>
      <w:r>
        <w:rPr>
          <w:rStyle w:val="apple-converted-space"/>
          <w:rFonts w:eastAsiaTheme="majorEastAsia"/>
          <w:color w:val="000000"/>
        </w:rPr>
        <w:t> </w:t>
      </w:r>
      <w:r>
        <w:rPr>
          <w:i/>
          <w:iCs/>
          <w:color w:val="000000"/>
        </w:rPr>
        <w:t>Journal of Child Psychology and Psychiatry</w:t>
      </w:r>
      <w:r>
        <w:rPr>
          <w:color w:val="000000"/>
        </w:rPr>
        <w:t>,</w:t>
      </w:r>
      <w:r>
        <w:rPr>
          <w:rStyle w:val="apple-converted-space"/>
          <w:rFonts w:eastAsiaTheme="majorEastAsia"/>
          <w:color w:val="000000"/>
        </w:rPr>
        <w:t> </w:t>
      </w:r>
      <w:r>
        <w:rPr>
          <w:i/>
          <w:iCs/>
          <w:color w:val="000000"/>
        </w:rPr>
        <w:t>61</w:t>
      </w:r>
      <w:r>
        <w:rPr>
          <w:color w:val="000000"/>
        </w:rPr>
        <w:t>(2), 116–130.</w:t>
      </w:r>
      <w:r>
        <w:rPr>
          <w:rStyle w:val="apple-converted-space"/>
          <w:rFonts w:eastAsiaTheme="majorEastAsia"/>
          <w:color w:val="000000"/>
        </w:rPr>
        <w:t> </w:t>
      </w:r>
      <w:r>
        <w:rPr>
          <w:rStyle w:val="url"/>
          <w:rFonts w:eastAsiaTheme="majorEastAsia"/>
          <w:color w:val="000000"/>
        </w:rPr>
        <w:t>https://doi.org/10.1111/jcpp.13135</w:t>
      </w:r>
    </w:p>
    <w:p w14:paraId="45A6C21E" w14:textId="77777777" w:rsidR="00797EA2" w:rsidRDefault="00797EA2" w:rsidP="009E4C6A">
      <w:pPr>
        <w:pStyle w:val="NormalWeb"/>
        <w:spacing w:before="0" w:beforeAutospacing="0" w:after="0" w:afterAutospacing="0" w:line="480" w:lineRule="auto"/>
        <w:ind w:left="720" w:hanging="720"/>
        <w:rPr>
          <w:color w:val="000000"/>
        </w:rPr>
      </w:pPr>
      <w:proofErr w:type="spellStart"/>
      <w:r>
        <w:rPr>
          <w:color w:val="000000"/>
        </w:rPr>
        <w:t>Lagdon</w:t>
      </w:r>
      <w:proofErr w:type="spellEnd"/>
      <w:r>
        <w:rPr>
          <w:color w:val="000000"/>
        </w:rPr>
        <w:t>, S., Grant, A., Davidson, G., Devaney, J., Donaghy, M., Duffy, J., Galway, K., &amp; McCartan, C. (2021). Families with Parental Mental Health Problems: A Systematic Narrative Review of Family‐Focused Practice.</w:t>
      </w:r>
      <w:r>
        <w:rPr>
          <w:rStyle w:val="apple-converted-space"/>
          <w:rFonts w:eastAsiaTheme="majorEastAsia"/>
          <w:color w:val="000000"/>
        </w:rPr>
        <w:t> </w:t>
      </w:r>
      <w:r>
        <w:rPr>
          <w:i/>
          <w:iCs/>
          <w:color w:val="000000"/>
        </w:rPr>
        <w:t>Child Abuse Review</w:t>
      </w:r>
      <w:r>
        <w:rPr>
          <w:color w:val="000000"/>
        </w:rPr>
        <w:t>,</w:t>
      </w:r>
      <w:r>
        <w:rPr>
          <w:rStyle w:val="apple-converted-space"/>
          <w:rFonts w:eastAsiaTheme="majorEastAsia"/>
          <w:color w:val="000000"/>
        </w:rPr>
        <w:t> </w:t>
      </w:r>
      <w:r>
        <w:rPr>
          <w:i/>
          <w:iCs/>
          <w:color w:val="000000"/>
        </w:rPr>
        <w:t>30</w:t>
      </w:r>
      <w:r>
        <w:rPr>
          <w:color w:val="000000"/>
        </w:rPr>
        <w:t>(5), 400–421.</w:t>
      </w:r>
      <w:r>
        <w:rPr>
          <w:rStyle w:val="apple-converted-space"/>
          <w:rFonts w:eastAsiaTheme="majorEastAsia"/>
          <w:color w:val="000000"/>
        </w:rPr>
        <w:t> </w:t>
      </w:r>
      <w:r>
        <w:rPr>
          <w:rStyle w:val="url"/>
          <w:rFonts w:eastAsiaTheme="majorEastAsia"/>
          <w:color w:val="000000"/>
        </w:rPr>
        <w:t>https://doi.org/10.1002/car.2706</w:t>
      </w:r>
    </w:p>
    <w:p w14:paraId="2971E446" w14:textId="77777777" w:rsidR="00797EA2" w:rsidRDefault="00797EA2" w:rsidP="009E4C6A">
      <w:pPr>
        <w:pStyle w:val="NormalWeb"/>
        <w:spacing w:before="0" w:beforeAutospacing="0" w:after="0" w:afterAutospacing="0" w:line="480" w:lineRule="auto"/>
        <w:ind w:left="720" w:hanging="720"/>
        <w:rPr>
          <w:color w:val="000000"/>
        </w:rPr>
      </w:pPr>
      <w:proofErr w:type="spellStart"/>
      <w:r>
        <w:rPr>
          <w:color w:val="000000"/>
        </w:rPr>
        <w:t>Männistö</w:t>
      </w:r>
      <w:proofErr w:type="spellEnd"/>
      <w:r>
        <w:rPr>
          <w:color w:val="000000"/>
        </w:rPr>
        <w:t xml:space="preserve">, T., </w:t>
      </w:r>
      <w:proofErr w:type="spellStart"/>
      <w:r>
        <w:rPr>
          <w:color w:val="000000"/>
        </w:rPr>
        <w:t>Mendola</w:t>
      </w:r>
      <w:proofErr w:type="spellEnd"/>
      <w:r>
        <w:rPr>
          <w:color w:val="000000"/>
        </w:rPr>
        <w:t xml:space="preserve">, P., Kiely, M., O’Loughlin, J., Werder, E., Chen, Z., </w:t>
      </w:r>
      <w:proofErr w:type="spellStart"/>
      <w:r>
        <w:rPr>
          <w:color w:val="000000"/>
        </w:rPr>
        <w:t>Ehrenthal</w:t>
      </w:r>
      <w:proofErr w:type="spellEnd"/>
      <w:r>
        <w:rPr>
          <w:color w:val="000000"/>
        </w:rPr>
        <w:t xml:space="preserve">, D. B., &amp; </w:t>
      </w:r>
      <w:proofErr w:type="spellStart"/>
      <w:r>
        <w:rPr>
          <w:color w:val="000000"/>
        </w:rPr>
        <w:t>Grantz</w:t>
      </w:r>
      <w:proofErr w:type="spellEnd"/>
      <w:r>
        <w:rPr>
          <w:color w:val="000000"/>
        </w:rPr>
        <w:t>, K. L. (2015). Maternal psychiatric disorders and risk of preterm birth.</w:t>
      </w:r>
      <w:r>
        <w:rPr>
          <w:rStyle w:val="apple-converted-space"/>
          <w:rFonts w:eastAsiaTheme="majorEastAsia"/>
          <w:color w:val="000000"/>
        </w:rPr>
        <w:t> </w:t>
      </w:r>
      <w:r>
        <w:rPr>
          <w:i/>
          <w:iCs/>
          <w:color w:val="000000"/>
        </w:rPr>
        <w:t>Annals of Epidemiology</w:t>
      </w:r>
      <w:r>
        <w:rPr>
          <w:color w:val="000000"/>
        </w:rPr>
        <w:t>,</w:t>
      </w:r>
      <w:r>
        <w:rPr>
          <w:rStyle w:val="apple-converted-space"/>
          <w:rFonts w:eastAsiaTheme="majorEastAsia"/>
          <w:color w:val="000000"/>
        </w:rPr>
        <w:t> </w:t>
      </w:r>
      <w:r>
        <w:rPr>
          <w:i/>
          <w:iCs/>
          <w:color w:val="000000"/>
        </w:rPr>
        <w:t>26</w:t>
      </w:r>
      <w:r>
        <w:rPr>
          <w:color w:val="000000"/>
        </w:rPr>
        <w:t>(1), 14–20.</w:t>
      </w:r>
      <w:r>
        <w:rPr>
          <w:rStyle w:val="apple-converted-space"/>
          <w:rFonts w:eastAsiaTheme="majorEastAsia"/>
          <w:color w:val="000000"/>
        </w:rPr>
        <w:t> </w:t>
      </w:r>
      <w:r>
        <w:rPr>
          <w:rStyle w:val="url"/>
          <w:rFonts w:eastAsiaTheme="majorEastAsia"/>
          <w:color w:val="000000"/>
        </w:rPr>
        <w:t>https://doi.org/10.1016/j.annepidem.2015.09.009</w:t>
      </w:r>
    </w:p>
    <w:p w14:paraId="114F1013" w14:textId="77777777" w:rsidR="00797EA2" w:rsidRDefault="00797EA2" w:rsidP="009E4C6A">
      <w:pPr>
        <w:pStyle w:val="NormalWeb"/>
        <w:spacing w:before="0" w:beforeAutospacing="0" w:after="0" w:afterAutospacing="0" w:line="480" w:lineRule="auto"/>
        <w:ind w:left="720" w:hanging="720"/>
        <w:rPr>
          <w:color w:val="000000"/>
        </w:rPr>
      </w:pPr>
      <w:r>
        <w:rPr>
          <w:color w:val="000000"/>
        </w:rPr>
        <w:t xml:space="preserve">McLaughlin, K. A., Weissman, D., &amp; </w:t>
      </w:r>
      <w:proofErr w:type="spellStart"/>
      <w:r>
        <w:rPr>
          <w:color w:val="000000"/>
        </w:rPr>
        <w:t>Bitrán</w:t>
      </w:r>
      <w:proofErr w:type="spellEnd"/>
      <w:r>
        <w:rPr>
          <w:color w:val="000000"/>
        </w:rPr>
        <w:t>, D. (2019). Childhood Adversity and Neural Development: A Systematic review.</w:t>
      </w:r>
      <w:r>
        <w:rPr>
          <w:rStyle w:val="apple-converted-space"/>
          <w:rFonts w:eastAsiaTheme="majorEastAsia"/>
          <w:color w:val="000000"/>
        </w:rPr>
        <w:t> </w:t>
      </w:r>
      <w:r>
        <w:rPr>
          <w:i/>
          <w:iCs/>
          <w:color w:val="000000"/>
        </w:rPr>
        <w:t xml:space="preserve">Annual Review of Developmental </w:t>
      </w:r>
      <w:r>
        <w:rPr>
          <w:i/>
          <w:iCs/>
          <w:color w:val="000000"/>
        </w:rPr>
        <w:lastRenderedPageBreak/>
        <w:t>Psychology</w:t>
      </w:r>
      <w:r>
        <w:rPr>
          <w:color w:val="000000"/>
        </w:rPr>
        <w:t>,</w:t>
      </w:r>
      <w:r>
        <w:rPr>
          <w:rStyle w:val="apple-converted-space"/>
          <w:rFonts w:eastAsiaTheme="majorEastAsia"/>
          <w:color w:val="000000"/>
        </w:rPr>
        <w:t> </w:t>
      </w:r>
      <w:r>
        <w:rPr>
          <w:i/>
          <w:iCs/>
          <w:color w:val="000000"/>
        </w:rPr>
        <w:t>1</w:t>
      </w:r>
      <w:r>
        <w:rPr>
          <w:color w:val="000000"/>
        </w:rPr>
        <w:t>(1), 277–312.</w:t>
      </w:r>
      <w:r>
        <w:rPr>
          <w:rStyle w:val="apple-converted-space"/>
          <w:rFonts w:eastAsiaTheme="majorEastAsia"/>
          <w:color w:val="000000"/>
        </w:rPr>
        <w:t> </w:t>
      </w:r>
      <w:r>
        <w:rPr>
          <w:rStyle w:val="url"/>
          <w:rFonts w:eastAsiaTheme="majorEastAsia"/>
          <w:color w:val="000000"/>
        </w:rPr>
        <w:t>https://doi.org/10.1146/annurev-devpsych-121318-084950</w:t>
      </w:r>
    </w:p>
    <w:p w14:paraId="212856B0" w14:textId="77777777" w:rsidR="00797EA2" w:rsidRDefault="00797EA2" w:rsidP="009E4C6A">
      <w:pPr>
        <w:pStyle w:val="NormalWeb"/>
        <w:spacing w:before="0" w:beforeAutospacing="0" w:after="0" w:afterAutospacing="0" w:line="480" w:lineRule="auto"/>
        <w:ind w:left="720" w:hanging="720"/>
        <w:rPr>
          <w:color w:val="000000"/>
        </w:rPr>
      </w:pPr>
      <w:r>
        <w:rPr>
          <w:color w:val="000000"/>
        </w:rPr>
        <w:t xml:space="preserve">Mennen, F. E., Pohle, C., Monro, W. L., Duan, L., </w:t>
      </w:r>
      <w:proofErr w:type="spellStart"/>
      <w:r>
        <w:rPr>
          <w:color w:val="000000"/>
        </w:rPr>
        <w:t>Finello</w:t>
      </w:r>
      <w:proofErr w:type="spellEnd"/>
      <w:r>
        <w:rPr>
          <w:color w:val="000000"/>
        </w:rPr>
        <w:t>, K. M., Ambrose, S., Poulsen, M. K., &amp; Arroyo, W. (2014). The effect of maternal depression on young children’s progress in treatment.</w:t>
      </w:r>
      <w:r>
        <w:rPr>
          <w:rStyle w:val="apple-converted-space"/>
          <w:rFonts w:eastAsiaTheme="majorEastAsia"/>
          <w:color w:val="000000"/>
        </w:rPr>
        <w:t> </w:t>
      </w:r>
      <w:r>
        <w:rPr>
          <w:i/>
          <w:iCs/>
          <w:color w:val="000000"/>
        </w:rPr>
        <w:t>Journal of Child and Family Studies</w:t>
      </w:r>
      <w:r>
        <w:rPr>
          <w:color w:val="000000"/>
        </w:rPr>
        <w:t>,</w:t>
      </w:r>
      <w:r>
        <w:rPr>
          <w:rStyle w:val="apple-converted-space"/>
          <w:rFonts w:eastAsiaTheme="majorEastAsia"/>
          <w:color w:val="000000"/>
        </w:rPr>
        <w:t> </w:t>
      </w:r>
      <w:r>
        <w:rPr>
          <w:i/>
          <w:iCs/>
          <w:color w:val="000000"/>
        </w:rPr>
        <w:t>24</w:t>
      </w:r>
      <w:r>
        <w:rPr>
          <w:color w:val="000000"/>
        </w:rPr>
        <w:t>(7), 2088–2098.</w:t>
      </w:r>
      <w:r>
        <w:rPr>
          <w:rStyle w:val="apple-converted-space"/>
          <w:rFonts w:eastAsiaTheme="majorEastAsia"/>
          <w:color w:val="000000"/>
        </w:rPr>
        <w:t> </w:t>
      </w:r>
      <w:r>
        <w:rPr>
          <w:rStyle w:val="url"/>
          <w:rFonts w:eastAsiaTheme="majorEastAsia"/>
          <w:color w:val="000000"/>
        </w:rPr>
        <w:t>https://doi.org/10.1007/s10826-014-0010-9</w:t>
      </w:r>
    </w:p>
    <w:p w14:paraId="3F304258" w14:textId="77777777" w:rsidR="00797EA2" w:rsidRDefault="00797EA2" w:rsidP="009E4C6A">
      <w:pPr>
        <w:pStyle w:val="NormalWeb"/>
        <w:spacing w:before="0" w:beforeAutospacing="0" w:after="0" w:afterAutospacing="0" w:line="480" w:lineRule="auto"/>
        <w:ind w:left="720" w:hanging="720"/>
        <w:rPr>
          <w:color w:val="000000"/>
        </w:rPr>
      </w:pPr>
      <w:r>
        <w:rPr>
          <w:color w:val="000000"/>
        </w:rPr>
        <w:t xml:space="preserve">Milgrom, J., Ericksen, J., &amp; </w:t>
      </w:r>
      <w:proofErr w:type="spellStart"/>
      <w:r>
        <w:rPr>
          <w:color w:val="000000"/>
        </w:rPr>
        <w:t>Sved</w:t>
      </w:r>
      <w:proofErr w:type="spellEnd"/>
      <w:r>
        <w:rPr>
          <w:color w:val="000000"/>
        </w:rPr>
        <w:t>-Williams, A. (2016). Impact of parental psychiatric illness on infant development. In</w:t>
      </w:r>
      <w:r>
        <w:rPr>
          <w:rStyle w:val="apple-converted-space"/>
          <w:rFonts w:eastAsiaTheme="majorEastAsia"/>
          <w:color w:val="000000"/>
        </w:rPr>
        <w:t> </w:t>
      </w:r>
      <w:r>
        <w:rPr>
          <w:i/>
          <w:iCs/>
          <w:color w:val="000000"/>
        </w:rPr>
        <w:t>Springer eBooks</w:t>
      </w:r>
      <w:r>
        <w:rPr>
          <w:rStyle w:val="apple-converted-space"/>
          <w:rFonts w:eastAsiaTheme="majorEastAsia"/>
          <w:color w:val="000000"/>
        </w:rPr>
        <w:t> </w:t>
      </w:r>
      <w:r>
        <w:rPr>
          <w:color w:val="000000"/>
        </w:rPr>
        <w:t>(pp. 47–78).</w:t>
      </w:r>
      <w:r>
        <w:rPr>
          <w:rStyle w:val="apple-converted-space"/>
          <w:rFonts w:eastAsiaTheme="majorEastAsia"/>
          <w:color w:val="000000"/>
        </w:rPr>
        <w:t> </w:t>
      </w:r>
      <w:r>
        <w:rPr>
          <w:rStyle w:val="url"/>
          <w:rFonts w:eastAsiaTheme="majorEastAsia"/>
          <w:color w:val="000000"/>
        </w:rPr>
        <w:t>https://doi.org/10.1007/978-3-319-21557-0_4</w:t>
      </w:r>
    </w:p>
    <w:p w14:paraId="396E0216" w14:textId="77777777" w:rsidR="00797EA2" w:rsidRDefault="00797EA2" w:rsidP="009E4C6A">
      <w:pPr>
        <w:pStyle w:val="NormalWeb"/>
        <w:spacing w:before="0" w:beforeAutospacing="0" w:after="0" w:afterAutospacing="0" w:line="480" w:lineRule="auto"/>
        <w:ind w:left="720" w:hanging="720"/>
        <w:rPr>
          <w:color w:val="000000"/>
        </w:rPr>
      </w:pPr>
      <w:proofErr w:type="spellStart"/>
      <w:r>
        <w:rPr>
          <w:color w:val="000000"/>
        </w:rPr>
        <w:t>Neppl</w:t>
      </w:r>
      <w:proofErr w:type="spellEnd"/>
      <w:r>
        <w:rPr>
          <w:color w:val="000000"/>
        </w:rPr>
        <w:t xml:space="preserve">, T. K., </w:t>
      </w:r>
      <w:proofErr w:type="spellStart"/>
      <w:r>
        <w:rPr>
          <w:color w:val="000000"/>
        </w:rPr>
        <w:t>Senia</w:t>
      </w:r>
      <w:proofErr w:type="spellEnd"/>
      <w:r>
        <w:rPr>
          <w:color w:val="000000"/>
        </w:rPr>
        <w:t>, J. M., &amp; Donnellan, M. B. (2015). Effects of economic hardship: Testing the family stress model over time.</w:t>
      </w:r>
      <w:r>
        <w:rPr>
          <w:rStyle w:val="apple-converted-space"/>
          <w:rFonts w:eastAsiaTheme="majorEastAsia"/>
          <w:color w:val="000000"/>
        </w:rPr>
        <w:t> </w:t>
      </w:r>
      <w:r>
        <w:rPr>
          <w:i/>
          <w:iCs/>
          <w:color w:val="000000"/>
        </w:rPr>
        <w:t>Journal of Family Psychology</w:t>
      </w:r>
      <w:r>
        <w:rPr>
          <w:color w:val="000000"/>
        </w:rPr>
        <w:t>,</w:t>
      </w:r>
      <w:r>
        <w:rPr>
          <w:rStyle w:val="apple-converted-space"/>
          <w:rFonts w:eastAsiaTheme="majorEastAsia"/>
          <w:color w:val="000000"/>
        </w:rPr>
        <w:t> </w:t>
      </w:r>
      <w:r>
        <w:rPr>
          <w:i/>
          <w:iCs/>
          <w:color w:val="000000"/>
        </w:rPr>
        <w:t>30</w:t>
      </w:r>
      <w:r>
        <w:rPr>
          <w:color w:val="000000"/>
        </w:rPr>
        <w:t>(1), 12–21.</w:t>
      </w:r>
      <w:r>
        <w:rPr>
          <w:rStyle w:val="apple-converted-space"/>
          <w:rFonts w:eastAsiaTheme="majorEastAsia"/>
          <w:color w:val="000000"/>
        </w:rPr>
        <w:t> </w:t>
      </w:r>
      <w:r>
        <w:rPr>
          <w:rStyle w:val="url"/>
          <w:rFonts w:eastAsiaTheme="majorEastAsia"/>
          <w:color w:val="000000"/>
        </w:rPr>
        <w:t>https://doi.org/10.1037/fam0000168</w:t>
      </w:r>
    </w:p>
    <w:p w14:paraId="4C52D0D8" w14:textId="77777777" w:rsidR="00797EA2" w:rsidRDefault="00797EA2" w:rsidP="009E4C6A">
      <w:pPr>
        <w:pStyle w:val="NormalWeb"/>
        <w:spacing w:before="0" w:beforeAutospacing="0" w:after="0" w:afterAutospacing="0" w:line="480" w:lineRule="auto"/>
        <w:ind w:left="720" w:hanging="720"/>
        <w:rPr>
          <w:color w:val="000000"/>
        </w:rPr>
      </w:pPr>
      <w:proofErr w:type="spellStart"/>
      <w:r>
        <w:rPr>
          <w:color w:val="000000"/>
        </w:rPr>
        <w:t>Netsi</w:t>
      </w:r>
      <w:proofErr w:type="spellEnd"/>
      <w:r>
        <w:rPr>
          <w:color w:val="000000"/>
        </w:rPr>
        <w:t xml:space="preserve">, E., Pearson, R. M., Murray, L., Cooper, P., </w:t>
      </w:r>
      <w:proofErr w:type="spellStart"/>
      <w:r>
        <w:rPr>
          <w:color w:val="000000"/>
        </w:rPr>
        <w:t>Craske</w:t>
      </w:r>
      <w:proofErr w:type="spellEnd"/>
      <w:r>
        <w:rPr>
          <w:color w:val="000000"/>
        </w:rPr>
        <w:t>, M. G., &amp; Stein, A. (2018). Association of persistent and severe postnatal depression with child outcomes.</w:t>
      </w:r>
      <w:r>
        <w:rPr>
          <w:rStyle w:val="apple-converted-space"/>
          <w:rFonts w:eastAsiaTheme="majorEastAsia"/>
          <w:color w:val="000000"/>
        </w:rPr>
        <w:t> </w:t>
      </w:r>
      <w:r>
        <w:rPr>
          <w:i/>
          <w:iCs/>
          <w:color w:val="000000"/>
        </w:rPr>
        <w:t>JAMA Psychiatry</w:t>
      </w:r>
      <w:r>
        <w:rPr>
          <w:color w:val="000000"/>
        </w:rPr>
        <w:t>,</w:t>
      </w:r>
      <w:r>
        <w:rPr>
          <w:rStyle w:val="apple-converted-space"/>
          <w:rFonts w:eastAsiaTheme="majorEastAsia"/>
          <w:color w:val="000000"/>
        </w:rPr>
        <w:t> </w:t>
      </w:r>
      <w:r>
        <w:rPr>
          <w:i/>
          <w:iCs/>
          <w:color w:val="000000"/>
        </w:rPr>
        <w:t>75</w:t>
      </w:r>
      <w:r>
        <w:rPr>
          <w:color w:val="000000"/>
        </w:rPr>
        <w:t>(3), 247.</w:t>
      </w:r>
      <w:r>
        <w:rPr>
          <w:rStyle w:val="apple-converted-space"/>
          <w:rFonts w:eastAsiaTheme="majorEastAsia"/>
          <w:color w:val="000000"/>
        </w:rPr>
        <w:t> </w:t>
      </w:r>
      <w:r>
        <w:rPr>
          <w:rStyle w:val="url"/>
          <w:rFonts w:eastAsiaTheme="majorEastAsia"/>
          <w:color w:val="000000"/>
        </w:rPr>
        <w:t>https://doi.org/10.1001/jamapsychiatry.2017.4363</w:t>
      </w:r>
    </w:p>
    <w:p w14:paraId="2022D9EB" w14:textId="77777777" w:rsidR="00797EA2" w:rsidRDefault="00797EA2" w:rsidP="009E4C6A">
      <w:pPr>
        <w:pStyle w:val="NormalWeb"/>
        <w:spacing w:before="0" w:beforeAutospacing="0" w:after="0" w:afterAutospacing="0" w:line="480" w:lineRule="auto"/>
        <w:ind w:left="720" w:hanging="720"/>
        <w:rPr>
          <w:color w:val="000000"/>
        </w:rPr>
      </w:pPr>
      <w:r>
        <w:rPr>
          <w:color w:val="000000"/>
        </w:rPr>
        <w:t>Nofziger, S., &amp; Rosen, N. L. (2016). Building self-control to prevent crime. In</w:t>
      </w:r>
      <w:r>
        <w:rPr>
          <w:rStyle w:val="apple-converted-space"/>
          <w:rFonts w:eastAsiaTheme="majorEastAsia"/>
          <w:color w:val="000000"/>
        </w:rPr>
        <w:t> </w:t>
      </w:r>
      <w:r>
        <w:rPr>
          <w:i/>
          <w:iCs/>
          <w:color w:val="000000"/>
        </w:rPr>
        <w:t>Springer eBooks</w:t>
      </w:r>
      <w:r>
        <w:rPr>
          <w:rStyle w:val="apple-converted-space"/>
          <w:rFonts w:eastAsiaTheme="majorEastAsia"/>
          <w:color w:val="000000"/>
        </w:rPr>
        <w:t> </w:t>
      </w:r>
      <w:r>
        <w:rPr>
          <w:color w:val="000000"/>
        </w:rPr>
        <w:t>(pp. 43–56).</w:t>
      </w:r>
      <w:r>
        <w:rPr>
          <w:rStyle w:val="apple-converted-space"/>
          <w:rFonts w:eastAsiaTheme="majorEastAsia"/>
          <w:color w:val="000000"/>
        </w:rPr>
        <w:t> </w:t>
      </w:r>
      <w:r>
        <w:rPr>
          <w:rStyle w:val="url"/>
          <w:rFonts w:eastAsiaTheme="majorEastAsia"/>
          <w:color w:val="000000"/>
        </w:rPr>
        <w:t>https://doi.org/10.1007/978-3-319-44124-5_5</w:t>
      </w:r>
    </w:p>
    <w:p w14:paraId="740ED1FA" w14:textId="77777777" w:rsidR="00797EA2" w:rsidRDefault="00797EA2" w:rsidP="009E4C6A">
      <w:pPr>
        <w:pStyle w:val="NormalWeb"/>
        <w:spacing w:before="0" w:beforeAutospacing="0" w:after="0" w:afterAutospacing="0" w:line="480" w:lineRule="auto"/>
        <w:ind w:left="720" w:hanging="720"/>
        <w:rPr>
          <w:color w:val="000000"/>
        </w:rPr>
      </w:pPr>
      <w:r>
        <w:rPr>
          <w:color w:val="000000"/>
        </w:rPr>
        <w:t xml:space="preserve">Pierce, M., Hope, H. F., </w:t>
      </w:r>
      <w:proofErr w:type="spellStart"/>
      <w:r>
        <w:rPr>
          <w:color w:val="000000"/>
        </w:rPr>
        <w:t>Kolade</w:t>
      </w:r>
      <w:proofErr w:type="spellEnd"/>
      <w:r>
        <w:rPr>
          <w:color w:val="000000"/>
        </w:rPr>
        <w:t xml:space="preserve">, A., Gellatly, J., </w:t>
      </w:r>
      <w:proofErr w:type="spellStart"/>
      <w:r>
        <w:rPr>
          <w:color w:val="000000"/>
        </w:rPr>
        <w:t>Osam</w:t>
      </w:r>
      <w:proofErr w:type="spellEnd"/>
      <w:r>
        <w:rPr>
          <w:color w:val="000000"/>
        </w:rPr>
        <w:t xml:space="preserve">, C. S., </w:t>
      </w:r>
      <w:proofErr w:type="spellStart"/>
      <w:r>
        <w:rPr>
          <w:color w:val="000000"/>
        </w:rPr>
        <w:t>Perchard</w:t>
      </w:r>
      <w:proofErr w:type="spellEnd"/>
      <w:r>
        <w:rPr>
          <w:color w:val="000000"/>
        </w:rPr>
        <w:t xml:space="preserve">, R., </w:t>
      </w:r>
      <w:proofErr w:type="spellStart"/>
      <w:r>
        <w:rPr>
          <w:color w:val="000000"/>
        </w:rPr>
        <w:t>Kosidou</w:t>
      </w:r>
      <w:proofErr w:type="spellEnd"/>
      <w:r>
        <w:rPr>
          <w:color w:val="000000"/>
        </w:rPr>
        <w:t>, K., Dalman, C., Morgan, V., Di Prinzio, P., &amp; Abel, K. M. (2019). Effects of parental mental illness on children’s physical health: systematic review and meta-analysis.</w:t>
      </w:r>
      <w:r>
        <w:rPr>
          <w:rStyle w:val="apple-converted-space"/>
          <w:rFonts w:eastAsiaTheme="majorEastAsia"/>
          <w:color w:val="000000"/>
        </w:rPr>
        <w:t> </w:t>
      </w:r>
      <w:r>
        <w:rPr>
          <w:i/>
          <w:iCs/>
          <w:color w:val="000000"/>
        </w:rPr>
        <w:t>The British Journal of Psychiatry</w:t>
      </w:r>
      <w:r>
        <w:rPr>
          <w:color w:val="000000"/>
        </w:rPr>
        <w:t>,</w:t>
      </w:r>
      <w:r>
        <w:rPr>
          <w:rStyle w:val="apple-converted-space"/>
          <w:rFonts w:eastAsiaTheme="majorEastAsia"/>
          <w:color w:val="000000"/>
        </w:rPr>
        <w:t> </w:t>
      </w:r>
      <w:r>
        <w:rPr>
          <w:i/>
          <w:iCs/>
          <w:color w:val="000000"/>
        </w:rPr>
        <w:t>217</w:t>
      </w:r>
      <w:r>
        <w:rPr>
          <w:color w:val="000000"/>
        </w:rPr>
        <w:t>(1), 354–363.</w:t>
      </w:r>
      <w:r>
        <w:rPr>
          <w:rStyle w:val="apple-converted-space"/>
          <w:rFonts w:eastAsiaTheme="majorEastAsia"/>
          <w:color w:val="000000"/>
        </w:rPr>
        <w:t> </w:t>
      </w:r>
      <w:r>
        <w:rPr>
          <w:rStyle w:val="url"/>
          <w:rFonts w:eastAsiaTheme="majorEastAsia"/>
          <w:color w:val="000000"/>
        </w:rPr>
        <w:t>https://doi.org/10.1192/bjp.2019.216</w:t>
      </w:r>
    </w:p>
    <w:p w14:paraId="06D987E8" w14:textId="77777777" w:rsidR="009E4C6A" w:rsidRDefault="009E4C6A" w:rsidP="009E4C6A">
      <w:pPr>
        <w:pStyle w:val="NormalWeb"/>
        <w:spacing w:before="0" w:beforeAutospacing="0" w:after="0" w:afterAutospacing="0" w:line="480" w:lineRule="auto"/>
        <w:ind w:left="720" w:hanging="720"/>
        <w:rPr>
          <w:color w:val="000000"/>
        </w:rPr>
      </w:pPr>
      <w:proofErr w:type="spellStart"/>
      <w:r>
        <w:rPr>
          <w:color w:val="000000"/>
        </w:rPr>
        <w:t>Pleines</w:t>
      </w:r>
      <w:proofErr w:type="spellEnd"/>
      <w:r>
        <w:rPr>
          <w:color w:val="000000"/>
        </w:rPr>
        <w:t xml:space="preserve">, K. E. (2019). An Attachment-Informed approach to Trauma-Focused Cognitive </w:t>
      </w:r>
      <w:proofErr w:type="spellStart"/>
      <w:r>
        <w:rPr>
          <w:color w:val="000000"/>
        </w:rPr>
        <w:t>Behavioral</w:t>
      </w:r>
      <w:proofErr w:type="spellEnd"/>
      <w:r>
        <w:rPr>
          <w:color w:val="000000"/>
        </w:rPr>
        <w:t xml:space="preserve"> therapy.</w:t>
      </w:r>
      <w:r>
        <w:rPr>
          <w:rStyle w:val="apple-converted-space"/>
          <w:rFonts w:eastAsiaTheme="majorEastAsia"/>
          <w:color w:val="000000"/>
        </w:rPr>
        <w:t> </w:t>
      </w:r>
      <w:r>
        <w:rPr>
          <w:i/>
          <w:iCs/>
          <w:color w:val="000000"/>
        </w:rPr>
        <w:t>Clinical Social Work Journal</w:t>
      </w:r>
      <w:r>
        <w:rPr>
          <w:color w:val="000000"/>
        </w:rPr>
        <w:t>,</w:t>
      </w:r>
      <w:r>
        <w:rPr>
          <w:rStyle w:val="apple-converted-space"/>
          <w:rFonts w:eastAsiaTheme="majorEastAsia"/>
          <w:color w:val="000000"/>
        </w:rPr>
        <w:t> </w:t>
      </w:r>
      <w:r>
        <w:rPr>
          <w:i/>
          <w:iCs/>
          <w:color w:val="000000"/>
        </w:rPr>
        <w:t>47</w:t>
      </w:r>
      <w:r>
        <w:rPr>
          <w:color w:val="000000"/>
        </w:rPr>
        <w:t>(4), 343–352.</w:t>
      </w:r>
      <w:r>
        <w:rPr>
          <w:rStyle w:val="apple-converted-space"/>
          <w:rFonts w:eastAsiaTheme="majorEastAsia"/>
          <w:color w:val="000000"/>
        </w:rPr>
        <w:t> </w:t>
      </w:r>
      <w:r>
        <w:rPr>
          <w:rStyle w:val="url"/>
          <w:rFonts w:eastAsiaTheme="majorEastAsia"/>
          <w:color w:val="000000"/>
        </w:rPr>
        <w:t>https://doi.org/10.1007/s10615-019-00701-7</w:t>
      </w:r>
    </w:p>
    <w:p w14:paraId="77837CCA" w14:textId="77777777" w:rsidR="00797EA2" w:rsidRDefault="00797EA2" w:rsidP="009E4C6A">
      <w:pPr>
        <w:pStyle w:val="NormalWeb"/>
        <w:spacing w:before="0" w:beforeAutospacing="0" w:after="0" w:afterAutospacing="0" w:line="480" w:lineRule="auto"/>
        <w:ind w:left="720" w:hanging="720"/>
        <w:rPr>
          <w:color w:val="000000"/>
        </w:rPr>
      </w:pPr>
      <w:r>
        <w:rPr>
          <w:color w:val="000000"/>
        </w:rPr>
        <w:lastRenderedPageBreak/>
        <w:t>Public Health Wales. (2023).</w:t>
      </w:r>
      <w:r>
        <w:rPr>
          <w:rStyle w:val="apple-converted-space"/>
          <w:rFonts w:eastAsiaTheme="majorEastAsia"/>
          <w:color w:val="000000"/>
        </w:rPr>
        <w:t> </w:t>
      </w:r>
      <w:r>
        <w:rPr>
          <w:i/>
          <w:iCs/>
          <w:color w:val="000000"/>
        </w:rPr>
        <w:t>First 100 days: A public health approach to supporting parents</w:t>
      </w:r>
      <w:r>
        <w:rPr>
          <w:color w:val="000000"/>
        </w:rPr>
        <w:t>. Retrieved January 9, 2025, from</w:t>
      </w:r>
      <w:r>
        <w:rPr>
          <w:rStyle w:val="apple-converted-space"/>
          <w:rFonts w:eastAsiaTheme="majorEastAsia"/>
          <w:color w:val="000000"/>
        </w:rPr>
        <w:t> </w:t>
      </w:r>
      <w:r>
        <w:rPr>
          <w:rStyle w:val="url"/>
          <w:rFonts w:eastAsiaTheme="majorEastAsia"/>
          <w:color w:val="000000"/>
        </w:rPr>
        <w:t>https://phw.nhs.wales/topics/the-first-1000-days-programme/resources/a-public-health-approach-to-supporting-parents-summary-report/#:~:text=A%20public%20health%20model%20of%20parenting%20support&amp;text=The%20model%20builds%20on%20the,thrive%20in%20their%20parenting%20role.</w:t>
      </w:r>
    </w:p>
    <w:p w14:paraId="533DB51A" w14:textId="77777777" w:rsidR="00797EA2" w:rsidRDefault="00797EA2" w:rsidP="009E4C6A">
      <w:pPr>
        <w:pStyle w:val="NormalWeb"/>
        <w:spacing w:before="0" w:beforeAutospacing="0" w:after="0" w:afterAutospacing="0" w:line="480" w:lineRule="auto"/>
        <w:ind w:left="720" w:hanging="720"/>
        <w:rPr>
          <w:color w:val="000000"/>
        </w:rPr>
      </w:pPr>
      <w:proofErr w:type="spellStart"/>
      <w:r>
        <w:rPr>
          <w:color w:val="000000"/>
        </w:rPr>
        <w:t>Reupert</w:t>
      </w:r>
      <w:proofErr w:type="spellEnd"/>
      <w:r>
        <w:rPr>
          <w:color w:val="000000"/>
        </w:rPr>
        <w:t xml:space="preserve">, A., Price-Robertson, R., &amp; </w:t>
      </w:r>
      <w:proofErr w:type="spellStart"/>
      <w:r>
        <w:rPr>
          <w:color w:val="000000"/>
        </w:rPr>
        <w:t>Maybery</w:t>
      </w:r>
      <w:proofErr w:type="spellEnd"/>
      <w:r>
        <w:rPr>
          <w:color w:val="000000"/>
        </w:rPr>
        <w:t>, D. (2017). Parenting as a focus of recovery: A systematic review of current practice.</w:t>
      </w:r>
      <w:r>
        <w:rPr>
          <w:rStyle w:val="apple-converted-space"/>
          <w:rFonts w:eastAsiaTheme="majorEastAsia"/>
          <w:color w:val="000000"/>
        </w:rPr>
        <w:t> </w:t>
      </w:r>
      <w:r>
        <w:rPr>
          <w:i/>
          <w:iCs/>
          <w:color w:val="000000"/>
        </w:rPr>
        <w:t>Psychiatric Rehabilitation Journal</w:t>
      </w:r>
      <w:r>
        <w:rPr>
          <w:color w:val="000000"/>
        </w:rPr>
        <w:t>,</w:t>
      </w:r>
      <w:r>
        <w:rPr>
          <w:rStyle w:val="apple-converted-space"/>
          <w:rFonts w:eastAsiaTheme="majorEastAsia"/>
          <w:color w:val="000000"/>
        </w:rPr>
        <w:t> </w:t>
      </w:r>
      <w:r>
        <w:rPr>
          <w:i/>
          <w:iCs/>
          <w:color w:val="000000"/>
        </w:rPr>
        <w:t>40</w:t>
      </w:r>
      <w:r>
        <w:rPr>
          <w:color w:val="000000"/>
        </w:rPr>
        <w:t>(4), 361–370.</w:t>
      </w:r>
      <w:r>
        <w:rPr>
          <w:rStyle w:val="apple-converted-space"/>
          <w:rFonts w:eastAsiaTheme="majorEastAsia"/>
          <w:color w:val="000000"/>
        </w:rPr>
        <w:t> </w:t>
      </w:r>
      <w:r>
        <w:rPr>
          <w:rStyle w:val="url"/>
          <w:rFonts w:eastAsiaTheme="majorEastAsia"/>
          <w:color w:val="000000"/>
        </w:rPr>
        <w:t>https://doi.org/10.1037/prj0000240</w:t>
      </w:r>
    </w:p>
    <w:p w14:paraId="01597606" w14:textId="77777777" w:rsidR="00797EA2" w:rsidRDefault="00797EA2" w:rsidP="009E4C6A">
      <w:pPr>
        <w:pStyle w:val="NormalWeb"/>
        <w:spacing w:before="0" w:beforeAutospacing="0" w:after="0" w:afterAutospacing="0" w:line="480" w:lineRule="auto"/>
        <w:ind w:left="720" w:hanging="720"/>
        <w:rPr>
          <w:color w:val="000000"/>
        </w:rPr>
      </w:pPr>
      <w:r>
        <w:rPr>
          <w:color w:val="000000"/>
        </w:rPr>
        <w:t>Srivastav, A., Fairbrother, G., &amp; Simpson, L. A. (2017). Addressing adverse childhood experiences through the Affordable Care Act: Promising advances and missed opportunities.</w:t>
      </w:r>
      <w:r>
        <w:rPr>
          <w:rStyle w:val="apple-converted-space"/>
          <w:rFonts w:eastAsiaTheme="majorEastAsia"/>
          <w:color w:val="000000"/>
        </w:rPr>
        <w:t> </w:t>
      </w:r>
      <w:r>
        <w:rPr>
          <w:i/>
          <w:iCs/>
          <w:color w:val="000000"/>
        </w:rPr>
        <w:t xml:space="preserve">Academic </w:t>
      </w:r>
      <w:proofErr w:type="spellStart"/>
      <w:r>
        <w:rPr>
          <w:i/>
          <w:iCs/>
          <w:color w:val="000000"/>
        </w:rPr>
        <w:t>Pediatrics</w:t>
      </w:r>
      <w:proofErr w:type="spellEnd"/>
      <w:r>
        <w:rPr>
          <w:color w:val="000000"/>
        </w:rPr>
        <w:t>,</w:t>
      </w:r>
      <w:r>
        <w:rPr>
          <w:rStyle w:val="apple-converted-space"/>
          <w:rFonts w:eastAsiaTheme="majorEastAsia"/>
          <w:color w:val="000000"/>
        </w:rPr>
        <w:t> </w:t>
      </w:r>
      <w:r>
        <w:rPr>
          <w:i/>
          <w:iCs/>
          <w:color w:val="000000"/>
        </w:rPr>
        <w:t>17</w:t>
      </w:r>
      <w:r>
        <w:rPr>
          <w:color w:val="000000"/>
        </w:rPr>
        <w:t>(7), S136–S143.</w:t>
      </w:r>
      <w:r>
        <w:rPr>
          <w:rStyle w:val="apple-converted-space"/>
          <w:rFonts w:eastAsiaTheme="majorEastAsia"/>
          <w:color w:val="000000"/>
        </w:rPr>
        <w:t> </w:t>
      </w:r>
      <w:r>
        <w:rPr>
          <w:rStyle w:val="url"/>
          <w:rFonts w:eastAsiaTheme="majorEastAsia"/>
          <w:color w:val="000000"/>
        </w:rPr>
        <w:t>https://doi.org/10.1016/j.acap.2017.04.007</w:t>
      </w:r>
    </w:p>
    <w:p w14:paraId="1898802C" w14:textId="77777777" w:rsidR="00797EA2" w:rsidRDefault="00797EA2" w:rsidP="009E4C6A">
      <w:pPr>
        <w:pStyle w:val="NormalWeb"/>
        <w:spacing w:before="0" w:beforeAutospacing="0" w:after="0" w:afterAutospacing="0" w:line="480" w:lineRule="auto"/>
        <w:ind w:left="720" w:hanging="720"/>
        <w:rPr>
          <w:color w:val="000000"/>
        </w:rPr>
      </w:pPr>
      <w:r>
        <w:rPr>
          <w:color w:val="000000"/>
        </w:rPr>
        <w:t>Sweeney, S., &amp; MacBeth, A. (2016). The effects of paternal depression on child and adolescent outcomes: A systematic review.</w:t>
      </w:r>
      <w:r>
        <w:rPr>
          <w:rStyle w:val="apple-converted-space"/>
          <w:rFonts w:eastAsiaTheme="majorEastAsia"/>
          <w:color w:val="000000"/>
        </w:rPr>
        <w:t> </w:t>
      </w:r>
      <w:r>
        <w:rPr>
          <w:i/>
          <w:iCs/>
          <w:color w:val="000000"/>
        </w:rPr>
        <w:t>Journal of Affective Disorders</w:t>
      </w:r>
      <w:r>
        <w:rPr>
          <w:color w:val="000000"/>
        </w:rPr>
        <w:t>,</w:t>
      </w:r>
      <w:r>
        <w:rPr>
          <w:rStyle w:val="apple-converted-space"/>
          <w:rFonts w:eastAsiaTheme="majorEastAsia"/>
          <w:color w:val="000000"/>
        </w:rPr>
        <w:t> </w:t>
      </w:r>
      <w:r>
        <w:rPr>
          <w:i/>
          <w:iCs/>
          <w:color w:val="000000"/>
        </w:rPr>
        <w:t>205</w:t>
      </w:r>
      <w:r>
        <w:rPr>
          <w:color w:val="000000"/>
        </w:rPr>
        <w:t>, 44–59.</w:t>
      </w:r>
      <w:r>
        <w:rPr>
          <w:rStyle w:val="apple-converted-space"/>
          <w:rFonts w:eastAsiaTheme="majorEastAsia"/>
          <w:color w:val="000000"/>
        </w:rPr>
        <w:t> </w:t>
      </w:r>
      <w:r>
        <w:rPr>
          <w:rStyle w:val="url"/>
          <w:rFonts w:eastAsiaTheme="majorEastAsia"/>
          <w:color w:val="000000"/>
        </w:rPr>
        <w:t>https://doi.org/10.1016/j.jad.2016.05.073</w:t>
      </w:r>
    </w:p>
    <w:p w14:paraId="2D79E4B6" w14:textId="77777777" w:rsidR="00797EA2" w:rsidRDefault="00797EA2" w:rsidP="009E4C6A">
      <w:pPr>
        <w:pStyle w:val="NormalWeb"/>
        <w:spacing w:before="0" w:beforeAutospacing="0" w:after="0" w:afterAutospacing="0" w:line="480" w:lineRule="auto"/>
        <w:ind w:left="720" w:hanging="720"/>
        <w:rPr>
          <w:color w:val="000000"/>
        </w:rPr>
      </w:pPr>
      <w:r>
        <w:rPr>
          <w:color w:val="000000"/>
        </w:rPr>
        <w:t xml:space="preserve">Webb, R., Ayers, S., &amp; </w:t>
      </w:r>
      <w:proofErr w:type="spellStart"/>
      <w:r>
        <w:rPr>
          <w:color w:val="000000"/>
        </w:rPr>
        <w:t>Rosan</w:t>
      </w:r>
      <w:proofErr w:type="spellEnd"/>
      <w:r>
        <w:rPr>
          <w:color w:val="000000"/>
        </w:rPr>
        <w:t>, C. (2017). A systematic review of measures of mental health and emotional wellbeing in parents of children aged 0–5.</w:t>
      </w:r>
      <w:r>
        <w:rPr>
          <w:rStyle w:val="apple-converted-space"/>
          <w:rFonts w:eastAsiaTheme="majorEastAsia"/>
          <w:color w:val="000000"/>
        </w:rPr>
        <w:t> </w:t>
      </w:r>
      <w:r>
        <w:rPr>
          <w:i/>
          <w:iCs/>
          <w:color w:val="000000"/>
        </w:rPr>
        <w:t>Journal of Affective Disorders</w:t>
      </w:r>
      <w:r>
        <w:rPr>
          <w:color w:val="000000"/>
        </w:rPr>
        <w:t>,</w:t>
      </w:r>
      <w:r>
        <w:rPr>
          <w:rStyle w:val="apple-converted-space"/>
          <w:rFonts w:eastAsiaTheme="majorEastAsia"/>
          <w:color w:val="000000"/>
        </w:rPr>
        <w:t> </w:t>
      </w:r>
      <w:r>
        <w:rPr>
          <w:i/>
          <w:iCs/>
          <w:color w:val="000000"/>
        </w:rPr>
        <w:t>225</w:t>
      </w:r>
      <w:r>
        <w:rPr>
          <w:color w:val="000000"/>
        </w:rPr>
        <w:t>, 608–617.</w:t>
      </w:r>
      <w:r>
        <w:rPr>
          <w:rStyle w:val="apple-converted-space"/>
          <w:rFonts w:eastAsiaTheme="majorEastAsia"/>
          <w:color w:val="000000"/>
        </w:rPr>
        <w:t> </w:t>
      </w:r>
      <w:r>
        <w:rPr>
          <w:rStyle w:val="url"/>
          <w:rFonts w:eastAsiaTheme="majorEastAsia"/>
          <w:color w:val="000000"/>
        </w:rPr>
        <w:t>https://doi.org/10.1016/j.jad.2017.08.063</w:t>
      </w:r>
    </w:p>
    <w:p w14:paraId="3B66CFAD" w14:textId="77777777" w:rsidR="00797EA2" w:rsidRDefault="00797EA2" w:rsidP="009E4C6A">
      <w:pPr>
        <w:pStyle w:val="NormalWeb"/>
        <w:spacing w:before="0" w:beforeAutospacing="0" w:after="0" w:afterAutospacing="0" w:line="480" w:lineRule="auto"/>
        <w:ind w:left="720" w:hanging="720"/>
        <w:rPr>
          <w:color w:val="000000"/>
        </w:rPr>
      </w:pPr>
      <w:r>
        <w:rPr>
          <w:color w:val="000000"/>
        </w:rPr>
        <w:t>Witcombe-Hayes, S., NSPCC Cymru/Wales, Jones, I., National Centre for Mental Health, Gauci, P., Burns, J., Mental Health Foundation, Jones, S., Mind Cymru, O’Leary, S., &amp; Mind Cymru. (2018).</w:t>
      </w:r>
      <w:r>
        <w:rPr>
          <w:rStyle w:val="apple-converted-space"/>
          <w:rFonts w:eastAsiaTheme="majorEastAsia"/>
          <w:color w:val="000000"/>
        </w:rPr>
        <w:t> </w:t>
      </w:r>
      <w:r>
        <w:rPr>
          <w:i/>
          <w:iCs/>
          <w:color w:val="000000"/>
        </w:rPr>
        <w:t>From bumps to babies: perinatal mental health care in Wales</w:t>
      </w:r>
      <w:r>
        <w:rPr>
          <w:color w:val="000000"/>
        </w:rPr>
        <w:t>.</w:t>
      </w:r>
      <w:r>
        <w:rPr>
          <w:rStyle w:val="apple-converted-space"/>
          <w:rFonts w:eastAsiaTheme="majorEastAsia"/>
          <w:color w:val="000000"/>
        </w:rPr>
        <w:t> </w:t>
      </w:r>
      <w:r>
        <w:rPr>
          <w:rStyle w:val="url"/>
          <w:rFonts w:eastAsiaTheme="majorEastAsia"/>
          <w:color w:val="000000"/>
        </w:rPr>
        <w:t>https://www.exchangewales.org/wp-content/uploads/sites/14/2020/06/from-bumps-to-babies-perinatal-mental-health-care-in-wales-full-report-english-1.pdf</w:t>
      </w:r>
    </w:p>
    <w:p w14:paraId="7239F93C" w14:textId="77777777" w:rsidR="00797EA2" w:rsidRDefault="00797EA2" w:rsidP="009E4C6A">
      <w:pPr>
        <w:pStyle w:val="NormalWeb"/>
        <w:spacing w:before="0" w:beforeAutospacing="0" w:after="0" w:afterAutospacing="0" w:line="480" w:lineRule="auto"/>
        <w:ind w:left="720" w:hanging="720"/>
        <w:rPr>
          <w:color w:val="000000"/>
        </w:rPr>
      </w:pPr>
      <w:proofErr w:type="spellStart"/>
      <w:r>
        <w:rPr>
          <w:color w:val="000000"/>
        </w:rPr>
        <w:lastRenderedPageBreak/>
        <w:t>Zauche</w:t>
      </w:r>
      <w:proofErr w:type="spellEnd"/>
      <w:r>
        <w:rPr>
          <w:color w:val="000000"/>
        </w:rPr>
        <w:t xml:space="preserve">, L. H., Mahoney, A. E. D., </w:t>
      </w:r>
      <w:proofErr w:type="spellStart"/>
      <w:r>
        <w:rPr>
          <w:color w:val="000000"/>
        </w:rPr>
        <w:t>Thul</w:t>
      </w:r>
      <w:proofErr w:type="spellEnd"/>
      <w:r>
        <w:rPr>
          <w:color w:val="000000"/>
        </w:rPr>
        <w:t xml:space="preserve">, T. A., </w:t>
      </w:r>
      <w:proofErr w:type="spellStart"/>
      <w:r>
        <w:rPr>
          <w:color w:val="000000"/>
        </w:rPr>
        <w:t>Zauche</w:t>
      </w:r>
      <w:proofErr w:type="spellEnd"/>
      <w:r>
        <w:rPr>
          <w:color w:val="000000"/>
        </w:rPr>
        <w:t>, M. S., Weldon, A. B., &amp; Stapel-Wax, J. L. (2017). The power of language nutrition for children’s brain development, health, and future academic achievement.</w:t>
      </w:r>
      <w:r>
        <w:rPr>
          <w:rStyle w:val="apple-converted-space"/>
          <w:rFonts w:eastAsiaTheme="majorEastAsia"/>
          <w:color w:val="000000"/>
        </w:rPr>
        <w:t> </w:t>
      </w:r>
      <w:r>
        <w:rPr>
          <w:i/>
          <w:iCs/>
          <w:color w:val="000000"/>
        </w:rPr>
        <w:t xml:space="preserve">Journal of </w:t>
      </w:r>
      <w:proofErr w:type="spellStart"/>
      <w:r>
        <w:rPr>
          <w:i/>
          <w:iCs/>
          <w:color w:val="000000"/>
        </w:rPr>
        <w:t>Pediatric</w:t>
      </w:r>
      <w:proofErr w:type="spellEnd"/>
      <w:r>
        <w:rPr>
          <w:i/>
          <w:iCs/>
          <w:color w:val="000000"/>
        </w:rPr>
        <w:t xml:space="preserve"> Health Care</w:t>
      </w:r>
      <w:r>
        <w:rPr>
          <w:color w:val="000000"/>
        </w:rPr>
        <w:t>,</w:t>
      </w:r>
      <w:r>
        <w:rPr>
          <w:rStyle w:val="apple-converted-space"/>
          <w:rFonts w:eastAsiaTheme="majorEastAsia"/>
          <w:color w:val="000000"/>
        </w:rPr>
        <w:t> </w:t>
      </w:r>
      <w:r>
        <w:rPr>
          <w:i/>
          <w:iCs/>
          <w:color w:val="000000"/>
        </w:rPr>
        <w:t>31</w:t>
      </w:r>
      <w:r>
        <w:rPr>
          <w:color w:val="000000"/>
        </w:rPr>
        <w:t>(4), 493–503.</w:t>
      </w:r>
      <w:r>
        <w:rPr>
          <w:rStyle w:val="apple-converted-space"/>
          <w:rFonts w:eastAsiaTheme="majorEastAsia"/>
          <w:color w:val="000000"/>
        </w:rPr>
        <w:t> </w:t>
      </w:r>
      <w:r>
        <w:rPr>
          <w:rStyle w:val="url"/>
          <w:rFonts w:eastAsiaTheme="majorEastAsia"/>
          <w:color w:val="000000"/>
        </w:rPr>
        <w:t>https://doi.org/10.1016/j.pedhc.2017.01.007</w:t>
      </w:r>
    </w:p>
    <w:p w14:paraId="5CA14F90" w14:textId="77777777" w:rsidR="00797EA2" w:rsidRDefault="00797EA2" w:rsidP="009E4C6A">
      <w:pPr>
        <w:spacing w:line="480" w:lineRule="auto"/>
        <w:rPr>
          <w:rFonts w:ascii="Georgia" w:hAnsi="Georgia"/>
          <w:color w:val="1F1F1F"/>
        </w:rPr>
      </w:pPr>
    </w:p>
    <w:p w14:paraId="69655908" w14:textId="77777777" w:rsidR="00C35888" w:rsidRPr="00327B4E" w:rsidRDefault="00C35888" w:rsidP="009E4C6A">
      <w:pPr>
        <w:pStyle w:val="last"/>
        <w:spacing w:before="240" w:beforeAutospacing="0" w:after="240" w:afterAutospacing="0" w:line="480" w:lineRule="auto"/>
        <w:rPr>
          <w:rFonts w:ascii="Open Sans" w:hAnsi="Open Sans" w:cs="Open Sans"/>
        </w:rPr>
      </w:pPr>
    </w:p>
    <w:sectPr w:rsidR="00C35888" w:rsidRPr="00327B4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9D3275" w14:textId="77777777" w:rsidR="002A506D" w:rsidRDefault="002A506D" w:rsidP="00D72F2B">
      <w:r>
        <w:separator/>
      </w:r>
    </w:p>
  </w:endnote>
  <w:endnote w:type="continuationSeparator" w:id="0">
    <w:p w14:paraId="798737D1" w14:textId="77777777" w:rsidR="002A506D" w:rsidRDefault="002A506D" w:rsidP="00D72F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pitch w:val="default"/>
  </w:font>
  <w:font w:name="Georgia">
    <w:panose1 w:val="02040502050405020303"/>
    <w:charset w:val="00"/>
    <w:family w:val="roman"/>
    <w:pitch w:val="variable"/>
    <w:sig w:usb0="00000287" w:usb1="00000000" w:usb2="00000000" w:usb3="00000000" w:csb0="0000009F" w:csb1="00000000"/>
  </w:font>
  <w:font w:name="Open Sans">
    <w:panose1 w:val="020B0606030504020204"/>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BE779B" w14:textId="77777777" w:rsidR="002A506D" w:rsidRDefault="002A506D" w:rsidP="00D72F2B">
      <w:r>
        <w:separator/>
      </w:r>
    </w:p>
  </w:footnote>
  <w:footnote w:type="continuationSeparator" w:id="0">
    <w:p w14:paraId="6D6423CB" w14:textId="77777777" w:rsidR="002A506D" w:rsidRDefault="002A506D" w:rsidP="00D72F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B3E31"/>
    <w:multiLevelType w:val="multilevel"/>
    <w:tmpl w:val="2A6CC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E837805"/>
    <w:multiLevelType w:val="multilevel"/>
    <w:tmpl w:val="60BA1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C649E4"/>
    <w:multiLevelType w:val="multilevel"/>
    <w:tmpl w:val="F18C3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40129B"/>
    <w:multiLevelType w:val="hybridMultilevel"/>
    <w:tmpl w:val="D526B558"/>
    <w:lvl w:ilvl="0" w:tplc="7AC2D732">
      <w:start w:val="1"/>
      <w:numFmt w:val="bullet"/>
      <w:lvlText w:val="Ø"/>
      <w:lvlJc w:val="left"/>
      <w:pPr>
        <w:tabs>
          <w:tab w:val="num" w:pos="720"/>
        </w:tabs>
        <w:ind w:left="720" w:hanging="360"/>
      </w:pPr>
      <w:rPr>
        <w:rFonts w:ascii="Wingdings" w:hAnsi="Wingdings" w:hint="default"/>
      </w:rPr>
    </w:lvl>
    <w:lvl w:ilvl="1" w:tplc="39B2D8A8" w:tentative="1">
      <w:start w:val="1"/>
      <w:numFmt w:val="bullet"/>
      <w:lvlText w:val="Ø"/>
      <w:lvlJc w:val="left"/>
      <w:pPr>
        <w:tabs>
          <w:tab w:val="num" w:pos="1440"/>
        </w:tabs>
        <w:ind w:left="1440" w:hanging="360"/>
      </w:pPr>
      <w:rPr>
        <w:rFonts w:ascii="Wingdings" w:hAnsi="Wingdings" w:hint="default"/>
      </w:rPr>
    </w:lvl>
    <w:lvl w:ilvl="2" w:tplc="5B2E6C30" w:tentative="1">
      <w:start w:val="1"/>
      <w:numFmt w:val="bullet"/>
      <w:lvlText w:val="Ø"/>
      <w:lvlJc w:val="left"/>
      <w:pPr>
        <w:tabs>
          <w:tab w:val="num" w:pos="2160"/>
        </w:tabs>
        <w:ind w:left="2160" w:hanging="360"/>
      </w:pPr>
      <w:rPr>
        <w:rFonts w:ascii="Wingdings" w:hAnsi="Wingdings" w:hint="default"/>
      </w:rPr>
    </w:lvl>
    <w:lvl w:ilvl="3" w:tplc="EAFE9132" w:tentative="1">
      <w:start w:val="1"/>
      <w:numFmt w:val="bullet"/>
      <w:lvlText w:val="Ø"/>
      <w:lvlJc w:val="left"/>
      <w:pPr>
        <w:tabs>
          <w:tab w:val="num" w:pos="2880"/>
        </w:tabs>
        <w:ind w:left="2880" w:hanging="360"/>
      </w:pPr>
      <w:rPr>
        <w:rFonts w:ascii="Wingdings" w:hAnsi="Wingdings" w:hint="default"/>
      </w:rPr>
    </w:lvl>
    <w:lvl w:ilvl="4" w:tplc="92DC978A" w:tentative="1">
      <w:start w:val="1"/>
      <w:numFmt w:val="bullet"/>
      <w:lvlText w:val="Ø"/>
      <w:lvlJc w:val="left"/>
      <w:pPr>
        <w:tabs>
          <w:tab w:val="num" w:pos="3600"/>
        </w:tabs>
        <w:ind w:left="3600" w:hanging="360"/>
      </w:pPr>
      <w:rPr>
        <w:rFonts w:ascii="Wingdings" w:hAnsi="Wingdings" w:hint="default"/>
      </w:rPr>
    </w:lvl>
    <w:lvl w:ilvl="5" w:tplc="134EF9C4" w:tentative="1">
      <w:start w:val="1"/>
      <w:numFmt w:val="bullet"/>
      <w:lvlText w:val="Ø"/>
      <w:lvlJc w:val="left"/>
      <w:pPr>
        <w:tabs>
          <w:tab w:val="num" w:pos="4320"/>
        </w:tabs>
        <w:ind w:left="4320" w:hanging="360"/>
      </w:pPr>
      <w:rPr>
        <w:rFonts w:ascii="Wingdings" w:hAnsi="Wingdings" w:hint="default"/>
      </w:rPr>
    </w:lvl>
    <w:lvl w:ilvl="6" w:tplc="64D49478" w:tentative="1">
      <w:start w:val="1"/>
      <w:numFmt w:val="bullet"/>
      <w:lvlText w:val="Ø"/>
      <w:lvlJc w:val="left"/>
      <w:pPr>
        <w:tabs>
          <w:tab w:val="num" w:pos="5040"/>
        </w:tabs>
        <w:ind w:left="5040" w:hanging="360"/>
      </w:pPr>
      <w:rPr>
        <w:rFonts w:ascii="Wingdings" w:hAnsi="Wingdings" w:hint="default"/>
      </w:rPr>
    </w:lvl>
    <w:lvl w:ilvl="7" w:tplc="2B0854EC" w:tentative="1">
      <w:start w:val="1"/>
      <w:numFmt w:val="bullet"/>
      <w:lvlText w:val="Ø"/>
      <w:lvlJc w:val="left"/>
      <w:pPr>
        <w:tabs>
          <w:tab w:val="num" w:pos="5760"/>
        </w:tabs>
        <w:ind w:left="5760" w:hanging="360"/>
      </w:pPr>
      <w:rPr>
        <w:rFonts w:ascii="Wingdings" w:hAnsi="Wingdings" w:hint="default"/>
      </w:rPr>
    </w:lvl>
    <w:lvl w:ilvl="8" w:tplc="35928008" w:tentative="1">
      <w:start w:val="1"/>
      <w:numFmt w:val="bullet"/>
      <w:lvlText w:val="Ø"/>
      <w:lvlJc w:val="left"/>
      <w:pPr>
        <w:tabs>
          <w:tab w:val="num" w:pos="6480"/>
        </w:tabs>
        <w:ind w:left="6480" w:hanging="360"/>
      </w:pPr>
      <w:rPr>
        <w:rFonts w:ascii="Wingdings" w:hAnsi="Wingdings" w:hint="default"/>
      </w:rPr>
    </w:lvl>
  </w:abstractNum>
  <w:abstractNum w:abstractNumId="4" w15:restartNumberingAfterBreak="0">
    <w:nsid w:val="18B22BB5"/>
    <w:multiLevelType w:val="hybridMultilevel"/>
    <w:tmpl w:val="D0A4D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5A368B"/>
    <w:multiLevelType w:val="multilevel"/>
    <w:tmpl w:val="5BF67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5770BA"/>
    <w:multiLevelType w:val="multilevel"/>
    <w:tmpl w:val="D57A6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93F6708"/>
    <w:multiLevelType w:val="multilevel"/>
    <w:tmpl w:val="B8C85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F2D2936"/>
    <w:multiLevelType w:val="multilevel"/>
    <w:tmpl w:val="49862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1C112C6"/>
    <w:multiLevelType w:val="multilevel"/>
    <w:tmpl w:val="BB9AB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E7F1124"/>
    <w:multiLevelType w:val="multilevel"/>
    <w:tmpl w:val="7346C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9732682">
    <w:abstractNumId w:val="2"/>
  </w:num>
  <w:num w:numId="2" w16cid:durableId="1642925835">
    <w:abstractNumId w:val="9"/>
  </w:num>
  <w:num w:numId="3" w16cid:durableId="50618990">
    <w:abstractNumId w:val="5"/>
  </w:num>
  <w:num w:numId="4" w16cid:durableId="374160233">
    <w:abstractNumId w:val="7"/>
  </w:num>
  <w:num w:numId="5" w16cid:durableId="1694769521">
    <w:abstractNumId w:val="1"/>
  </w:num>
  <w:num w:numId="6" w16cid:durableId="2009483063">
    <w:abstractNumId w:val="10"/>
  </w:num>
  <w:num w:numId="7" w16cid:durableId="577442173">
    <w:abstractNumId w:val="4"/>
  </w:num>
  <w:num w:numId="8" w16cid:durableId="340544093">
    <w:abstractNumId w:val="0"/>
  </w:num>
  <w:num w:numId="9" w16cid:durableId="1047604236">
    <w:abstractNumId w:val="6"/>
  </w:num>
  <w:num w:numId="10" w16cid:durableId="1467233737">
    <w:abstractNumId w:val="8"/>
  </w:num>
  <w:num w:numId="11" w16cid:durableId="5808677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4872"/>
    <w:rsid w:val="00000BA2"/>
    <w:rsid w:val="0000175F"/>
    <w:rsid w:val="00001881"/>
    <w:rsid w:val="00004732"/>
    <w:rsid w:val="00006F34"/>
    <w:rsid w:val="00010024"/>
    <w:rsid w:val="00012F07"/>
    <w:rsid w:val="000254BE"/>
    <w:rsid w:val="00025840"/>
    <w:rsid w:val="0003076E"/>
    <w:rsid w:val="00030EC7"/>
    <w:rsid w:val="000318E5"/>
    <w:rsid w:val="000329BD"/>
    <w:rsid w:val="00045B76"/>
    <w:rsid w:val="00050DC3"/>
    <w:rsid w:val="00051387"/>
    <w:rsid w:val="00051489"/>
    <w:rsid w:val="000520A9"/>
    <w:rsid w:val="000521FA"/>
    <w:rsid w:val="0005278A"/>
    <w:rsid w:val="00052860"/>
    <w:rsid w:val="0005442F"/>
    <w:rsid w:val="000563EA"/>
    <w:rsid w:val="000570AF"/>
    <w:rsid w:val="00060F23"/>
    <w:rsid w:val="00064E63"/>
    <w:rsid w:val="00065CD7"/>
    <w:rsid w:val="00067FD7"/>
    <w:rsid w:val="000741B4"/>
    <w:rsid w:val="00077395"/>
    <w:rsid w:val="000806B3"/>
    <w:rsid w:val="0008162E"/>
    <w:rsid w:val="00082EFF"/>
    <w:rsid w:val="00085322"/>
    <w:rsid w:val="0008534B"/>
    <w:rsid w:val="00087757"/>
    <w:rsid w:val="0009053E"/>
    <w:rsid w:val="0009093C"/>
    <w:rsid w:val="00091640"/>
    <w:rsid w:val="00092C31"/>
    <w:rsid w:val="00092DD8"/>
    <w:rsid w:val="000A0D3C"/>
    <w:rsid w:val="000A274C"/>
    <w:rsid w:val="000A2C39"/>
    <w:rsid w:val="000A2FD7"/>
    <w:rsid w:val="000B1737"/>
    <w:rsid w:val="000B23CE"/>
    <w:rsid w:val="000B39B4"/>
    <w:rsid w:val="000B6233"/>
    <w:rsid w:val="000B68DB"/>
    <w:rsid w:val="000C0E65"/>
    <w:rsid w:val="000C205C"/>
    <w:rsid w:val="000C227D"/>
    <w:rsid w:val="000C2CED"/>
    <w:rsid w:val="000C3585"/>
    <w:rsid w:val="000C5CE1"/>
    <w:rsid w:val="000D0BEC"/>
    <w:rsid w:val="000D1DD9"/>
    <w:rsid w:val="000D5997"/>
    <w:rsid w:val="000E002D"/>
    <w:rsid w:val="000E12D8"/>
    <w:rsid w:val="000E7683"/>
    <w:rsid w:val="000E76F2"/>
    <w:rsid w:val="000F177D"/>
    <w:rsid w:val="000F585D"/>
    <w:rsid w:val="000F5CDE"/>
    <w:rsid w:val="001008F5"/>
    <w:rsid w:val="00100AD6"/>
    <w:rsid w:val="00104DDA"/>
    <w:rsid w:val="00105014"/>
    <w:rsid w:val="00112D9B"/>
    <w:rsid w:val="00114FA9"/>
    <w:rsid w:val="00116366"/>
    <w:rsid w:val="00120042"/>
    <w:rsid w:val="00120FD2"/>
    <w:rsid w:val="00121B9D"/>
    <w:rsid w:val="001234CB"/>
    <w:rsid w:val="00125CA8"/>
    <w:rsid w:val="00133685"/>
    <w:rsid w:val="001376DD"/>
    <w:rsid w:val="00145FC9"/>
    <w:rsid w:val="001474CC"/>
    <w:rsid w:val="00151E70"/>
    <w:rsid w:val="00152227"/>
    <w:rsid w:val="001542E1"/>
    <w:rsid w:val="00156B04"/>
    <w:rsid w:val="00157025"/>
    <w:rsid w:val="0016004A"/>
    <w:rsid w:val="0016170E"/>
    <w:rsid w:val="00161E47"/>
    <w:rsid w:val="0016330F"/>
    <w:rsid w:val="00163CA9"/>
    <w:rsid w:val="001716B1"/>
    <w:rsid w:val="00171EBF"/>
    <w:rsid w:val="00177285"/>
    <w:rsid w:val="001803C0"/>
    <w:rsid w:val="00183DB6"/>
    <w:rsid w:val="00187A20"/>
    <w:rsid w:val="001902B5"/>
    <w:rsid w:val="00191F3C"/>
    <w:rsid w:val="00195893"/>
    <w:rsid w:val="001973D1"/>
    <w:rsid w:val="001A0853"/>
    <w:rsid w:val="001A30F7"/>
    <w:rsid w:val="001A3C3A"/>
    <w:rsid w:val="001A3E3D"/>
    <w:rsid w:val="001A4851"/>
    <w:rsid w:val="001B18FF"/>
    <w:rsid w:val="001B3B8F"/>
    <w:rsid w:val="001B4E92"/>
    <w:rsid w:val="001C0069"/>
    <w:rsid w:val="001C346F"/>
    <w:rsid w:val="001D01F7"/>
    <w:rsid w:val="001D20CB"/>
    <w:rsid w:val="001D3331"/>
    <w:rsid w:val="001D4E1A"/>
    <w:rsid w:val="001D5C35"/>
    <w:rsid w:val="001D75C7"/>
    <w:rsid w:val="001E1F75"/>
    <w:rsid w:val="001E53A3"/>
    <w:rsid w:val="001E56BD"/>
    <w:rsid w:val="001E605F"/>
    <w:rsid w:val="001F1474"/>
    <w:rsid w:val="001F2B83"/>
    <w:rsid w:val="001F6201"/>
    <w:rsid w:val="001F6BF2"/>
    <w:rsid w:val="001F71E4"/>
    <w:rsid w:val="00200035"/>
    <w:rsid w:val="00200892"/>
    <w:rsid w:val="00204E8D"/>
    <w:rsid w:val="00207486"/>
    <w:rsid w:val="00207B10"/>
    <w:rsid w:val="00210F93"/>
    <w:rsid w:val="00211698"/>
    <w:rsid w:val="00211DBB"/>
    <w:rsid w:val="00211FD9"/>
    <w:rsid w:val="00216AB1"/>
    <w:rsid w:val="00217BE4"/>
    <w:rsid w:val="00217D74"/>
    <w:rsid w:val="00222924"/>
    <w:rsid w:val="0022302D"/>
    <w:rsid w:val="00223428"/>
    <w:rsid w:val="00223F47"/>
    <w:rsid w:val="00224B35"/>
    <w:rsid w:val="00224E6F"/>
    <w:rsid w:val="00226EFB"/>
    <w:rsid w:val="00227644"/>
    <w:rsid w:val="00227CE0"/>
    <w:rsid w:val="00234BE1"/>
    <w:rsid w:val="00237D19"/>
    <w:rsid w:val="002415A2"/>
    <w:rsid w:val="002448EE"/>
    <w:rsid w:val="00246B5D"/>
    <w:rsid w:val="00251F53"/>
    <w:rsid w:val="00252C12"/>
    <w:rsid w:val="00253E17"/>
    <w:rsid w:val="0025615E"/>
    <w:rsid w:val="002574B9"/>
    <w:rsid w:val="00257C4C"/>
    <w:rsid w:val="00260F8B"/>
    <w:rsid w:val="00261953"/>
    <w:rsid w:val="00261CBD"/>
    <w:rsid w:val="0026218B"/>
    <w:rsid w:val="002645AE"/>
    <w:rsid w:val="002671FA"/>
    <w:rsid w:val="00272406"/>
    <w:rsid w:val="002735E7"/>
    <w:rsid w:val="00276953"/>
    <w:rsid w:val="0027710C"/>
    <w:rsid w:val="002801D1"/>
    <w:rsid w:val="00282A50"/>
    <w:rsid w:val="00283074"/>
    <w:rsid w:val="0028405F"/>
    <w:rsid w:val="00286023"/>
    <w:rsid w:val="00286AD6"/>
    <w:rsid w:val="00290468"/>
    <w:rsid w:val="00291174"/>
    <w:rsid w:val="0029368D"/>
    <w:rsid w:val="00293EEF"/>
    <w:rsid w:val="00294D8C"/>
    <w:rsid w:val="002A0F80"/>
    <w:rsid w:val="002A4A01"/>
    <w:rsid w:val="002A506D"/>
    <w:rsid w:val="002B4D46"/>
    <w:rsid w:val="002C100C"/>
    <w:rsid w:val="002C18B6"/>
    <w:rsid w:val="002C271F"/>
    <w:rsid w:val="002C35FB"/>
    <w:rsid w:val="002C5C49"/>
    <w:rsid w:val="002C790A"/>
    <w:rsid w:val="002D0468"/>
    <w:rsid w:val="002D23A8"/>
    <w:rsid w:val="002D4DEC"/>
    <w:rsid w:val="002D6A4E"/>
    <w:rsid w:val="002E1FD6"/>
    <w:rsid w:val="002E2919"/>
    <w:rsid w:val="002E398B"/>
    <w:rsid w:val="002E42EE"/>
    <w:rsid w:val="002E5B82"/>
    <w:rsid w:val="002F083D"/>
    <w:rsid w:val="002F15B1"/>
    <w:rsid w:val="002F3885"/>
    <w:rsid w:val="002F4BB9"/>
    <w:rsid w:val="002F5299"/>
    <w:rsid w:val="002F787A"/>
    <w:rsid w:val="00302E56"/>
    <w:rsid w:val="00310FD3"/>
    <w:rsid w:val="003156A6"/>
    <w:rsid w:val="003168AC"/>
    <w:rsid w:val="00320612"/>
    <w:rsid w:val="00320750"/>
    <w:rsid w:val="003216A7"/>
    <w:rsid w:val="003254B2"/>
    <w:rsid w:val="00327B4E"/>
    <w:rsid w:val="00332C32"/>
    <w:rsid w:val="0033330A"/>
    <w:rsid w:val="00334A2A"/>
    <w:rsid w:val="003351BE"/>
    <w:rsid w:val="003369FA"/>
    <w:rsid w:val="00336D11"/>
    <w:rsid w:val="00337D0A"/>
    <w:rsid w:val="00346D24"/>
    <w:rsid w:val="00347924"/>
    <w:rsid w:val="00350462"/>
    <w:rsid w:val="00353F8B"/>
    <w:rsid w:val="003540A5"/>
    <w:rsid w:val="00354F7A"/>
    <w:rsid w:val="00356036"/>
    <w:rsid w:val="0035678D"/>
    <w:rsid w:val="00357ACD"/>
    <w:rsid w:val="00363AAE"/>
    <w:rsid w:val="003642AC"/>
    <w:rsid w:val="00364669"/>
    <w:rsid w:val="003703FE"/>
    <w:rsid w:val="00370980"/>
    <w:rsid w:val="00371936"/>
    <w:rsid w:val="00371FB7"/>
    <w:rsid w:val="00375F70"/>
    <w:rsid w:val="0037723D"/>
    <w:rsid w:val="003816F1"/>
    <w:rsid w:val="00381774"/>
    <w:rsid w:val="003845D1"/>
    <w:rsid w:val="00384731"/>
    <w:rsid w:val="00385B4C"/>
    <w:rsid w:val="00392D05"/>
    <w:rsid w:val="00395DF3"/>
    <w:rsid w:val="00395DF4"/>
    <w:rsid w:val="00396E56"/>
    <w:rsid w:val="003A34F2"/>
    <w:rsid w:val="003A35FF"/>
    <w:rsid w:val="003A39D3"/>
    <w:rsid w:val="003A4B0E"/>
    <w:rsid w:val="003A504E"/>
    <w:rsid w:val="003B0127"/>
    <w:rsid w:val="003B04A3"/>
    <w:rsid w:val="003B0E13"/>
    <w:rsid w:val="003B49B5"/>
    <w:rsid w:val="003B5D05"/>
    <w:rsid w:val="003B6D9F"/>
    <w:rsid w:val="003C2487"/>
    <w:rsid w:val="003C2E13"/>
    <w:rsid w:val="003C7EE6"/>
    <w:rsid w:val="003D01D5"/>
    <w:rsid w:val="003D10D7"/>
    <w:rsid w:val="003D116C"/>
    <w:rsid w:val="003D2A84"/>
    <w:rsid w:val="003D38EB"/>
    <w:rsid w:val="003D6BA6"/>
    <w:rsid w:val="003E1102"/>
    <w:rsid w:val="003E44A7"/>
    <w:rsid w:val="003F183A"/>
    <w:rsid w:val="003F1A56"/>
    <w:rsid w:val="003F1EFF"/>
    <w:rsid w:val="003F4EB0"/>
    <w:rsid w:val="003F6243"/>
    <w:rsid w:val="003F6663"/>
    <w:rsid w:val="004004BB"/>
    <w:rsid w:val="004009F0"/>
    <w:rsid w:val="0040355A"/>
    <w:rsid w:val="0040406D"/>
    <w:rsid w:val="004059FB"/>
    <w:rsid w:val="004064F5"/>
    <w:rsid w:val="00411A17"/>
    <w:rsid w:val="004137AA"/>
    <w:rsid w:val="0041458F"/>
    <w:rsid w:val="00414E1F"/>
    <w:rsid w:val="0042171E"/>
    <w:rsid w:val="0042328E"/>
    <w:rsid w:val="004269AE"/>
    <w:rsid w:val="00430859"/>
    <w:rsid w:val="00431D85"/>
    <w:rsid w:val="004325FA"/>
    <w:rsid w:val="0043476D"/>
    <w:rsid w:val="00434A68"/>
    <w:rsid w:val="004361BD"/>
    <w:rsid w:val="00441F44"/>
    <w:rsid w:val="00442D00"/>
    <w:rsid w:val="00444F8D"/>
    <w:rsid w:val="00445882"/>
    <w:rsid w:val="00456C2A"/>
    <w:rsid w:val="00457763"/>
    <w:rsid w:val="00460753"/>
    <w:rsid w:val="00462315"/>
    <w:rsid w:val="00462895"/>
    <w:rsid w:val="00462AE9"/>
    <w:rsid w:val="00464C20"/>
    <w:rsid w:val="0047522D"/>
    <w:rsid w:val="00476A7C"/>
    <w:rsid w:val="004822DE"/>
    <w:rsid w:val="00482681"/>
    <w:rsid w:val="004863B0"/>
    <w:rsid w:val="00491175"/>
    <w:rsid w:val="00491CFC"/>
    <w:rsid w:val="00492D12"/>
    <w:rsid w:val="00495E70"/>
    <w:rsid w:val="004A0D86"/>
    <w:rsid w:val="004A15D0"/>
    <w:rsid w:val="004A1DC8"/>
    <w:rsid w:val="004A4F8E"/>
    <w:rsid w:val="004B20FC"/>
    <w:rsid w:val="004B2835"/>
    <w:rsid w:val="004B331D"/>
    <w:rsid w:val="004B374C"/>
    <w:rsid w:val="004B3EAC"/>
    <w:rsid w:val="004B67BE"/>
    <w:rsid w:val="004B7554"/>
    <w:rsid w:val="004C0700"/>
    <w:rsid w:val="004C0C50"/>
    <w:rsid w:val="004C67F3"/>
    <w:rsid w:val="004D6822"/>
    <w:rsid w:val="004E12A7"/>
    <w:rsid w:val="004E40F7"/>
    <w:rsid w:val="004E53A2"/>
    <w:rsid w:val="004F14F5"/>
    <w:rsid w:val="00503870"/>
    <w:rsid w:val="00510D81"/>
    <w:rsid w:val="005111A8"/>
    <w:rsid w:val="0051544E"/>
    <w:rsid w:val="00515C2B"/>
    <w:rsid w:val="005164C9"/>
    <w:rsid w:val="00526533"/>
    <w:rsid w:val="005339D8"/>
    <w:rsid w:val="00536EBB"/>
    <w:rsid w:val="005449F1"/>
    <w:rsid w:val="00547C99"/>
    <w:rsid w:val="00551342"/>
    <w:rsid w:val="005537E1"/>
    <w:rsid w:val="00555127"/>
    <w:rsid w:val="00556602"/>
    <w:rsid w:val="005633CD"/>
    <w:rsid w:val="00563430"/>
    <w:rsid w:val="0056530D"/>
    <w:rsid w:val="005658F7"/>
    <w:rsid w:val="00571835"/>
    <w:rsid w:val="00572AE5"/>
    <w:rsid w:val="005735A8"/>
    <w:rsid w:val="00574EB6"/>
    <w:rsid w:val="00576492"/>
    <w:rsid w:val="00580197"/>
    <w:rsid w:val="005834D9"/>
    <w:rsid w:val="00583BC1"/>
    <w:rsid w:val="00585712"/>
    <w:rsid w:val="0058799B"/>
    <w:rsid w:val="005924DC"/>
    <w:rsid w:val="005949E2"/>
    <w:rsid w:val="005967C8"/>
    <w:rsid w:val="00597685"/>
    <w:rsid w:val="00597D70"/>
    <w:rsid w:val="00597D83"/>
    <w:rsid w:val="005A15D2"/>
    <w:rsid w:val="005B1A49"/>
    <w:rsid w:val="005B1FE9"/>
    <w:rsid w:val="005B472C"/>
    <w:rsid w:val="005B6AB5"/>
    <w:rsid w:val="005C0047"/>
    <w:rsid w:val="005C0217"/>
    <w:rsid w:val="005D0053"/>
    <w:rsid w:val="005D0132"/>
    <w:rsid w:val="005D03CB"/>
    <w:rsid w:val="005D0409"/>
    <w:rsid w:val="005D07D1"/>
    <w:rsid w:val="005D0D3C"/>
    <w:rsid w:val="005D16DA"/>
    <w:rsid w:val="005D26CE"/>
    <w:rsid w:val="005E1C44"/>
    <w:rsid w:val="005E52DD"/>
    <w:rsid w:val="005E6A98"/>
    <w:rsid w:val="005E6F7B"/>
    <w:rsid w:val="005E71CA"/>
    <w:rsid w:val="005F16F7"/>
    <w:rsid w:val="005F3842"/>
    <w:rsid w:val="005F4237"/>
    <w:rsid w:val="005F4612"/>
    <w:rsid w:val="005F55ED"/>
    <w:rsid w:val="0060155F"/>
    <w:rsid w:val="00604627"/>
    <w:rsid w:val="00610685"/>
    <w:rsid w:val="00610FFB"/>
    <w:rsid w:val="00611FF9"/>
    <w:rsid w:val="00617760"/>
    <w:rsid w:val="00621FEC"/>
    <w:rsid w:val="006235DC"/>
    <w:rsid w:val="00632C2A"/>
    <w:rsid w:val="00636234"/>
    <w:rsid w:val="0063689F"/>
    <w:rsid w:val="00642C97"/>
    <w:rsid w:val="00643217"/>
    <w:rsid w:val="006440AD"/>
    <w:rsid w:val="006444F5"/>
    <w:rsid w:val="00645AF2"/>
    <w:rsid w:val="00647E87"/>
    <w:rsid w:val="006508CD"/>
    <w:rsid w:val="00651420"/>
    <w:rsid w:val="00657C80"/>
    <w:rsid w:val="00657F01"/>
    <w:rsid w:val="00665B77"/>
    <w:rsid w:val="00670B25"/>
    <w:rsid w:val="006716E2"/>
    <w:rsid w:val="00674387"/>
    <w:rsid w:val="0067625F"/>
    <w:rsid w:val="00676519"/>
    <w:rsid w:val="006769A8"/>
    <w:rsid w:val="00677D98"/>
    <w:rsid w:val="006800A1"/>
    <w:rsid w:val="00682DC4"/>
    <w:rsid w:val="00684872"/>
    <w:rsid w:val="006850F4"/>
    <w:rsid w:val="006928E6"/>
    <w:rsid w:val="00692B0E"/>
    <w:rsid w:val="00693850"/>
    <w:rsid w:val="006A04AC"/>
    <w:rsid w:val="006A131F"/>
    <w:rsid w:val="006A7582"/>
    <w:rsid w:val="006B1AC1"/>
    <w:rsid w:val="006B2393"/>
    <w:rsid w:val="006B2467"/>
    <w:rsid w:val="006B4F68"/>
    <w:rsid w:val="006B52A8"/>
    <w:rsid w:val="006B5FA7"/>
    <w:rsid w:val="006B798B"/>
    <w:rsid w:val="006C0A5C"/>
    <w:rsid w:val="006C2AF1"/>
    <w:rsid w:val="006C3CE7"/>
    <w:rsid w:val="006C6B45"/>
    <w:rsid w:val="006D02D6"/>
    <w:rsid w:val="006D1149"/>
    <w:rsid w:val="006D21D7"/>
    <w:rsid w:val="006D3F3B"/>
    <w:rsid w:val="006D42A5"/>
    <w:rsid w:val="006D55B0"/>
    <w:rsid w:val="006E17CE"/>
    <w:rsid w:val="006E6E8F"/>
    <w:rsid w:val="006F16EC"/>
    <w:rsid w:val="006F1E3A"/>
    <w:rsid w:val="006F450A"/>
    <w:rsid w:val="00701F87"/>
    <w:rsid w:val="0070575E"/>
    <w:rsid w:val="00707E47"/>
    <w:rsid w:val="0071071D"/>
    <w:rsid w:val="00710F05"/>
    <w:rsid w:val="0071162B"/>
    <w:rsid w:val="00713111"/>
    <w:rsid w:val="00713429"/>
    <w:rsid w:val="007135AF"/>
    <w:rsid w:val="00721281"/>
    <w:rsid w:val="007233C8"/>
    <w:rsid w:val="00723E31"/>
    <w:rsid w:val="00730B8F"/>
    <w:rsid w:val="00732D9E"/>
    <w:rsid w:val="00733937"/>
    <w:rsid w:val="00741533"/>
    <w:rsid w:val="00743D9D"/>
    <w:rsid w:val="00754098"/>
    <w:rsid w:val="00757C90"/>
    <w:rsid w:val="00762ECB"/>
    <w:rsid w:val="00763FFE"/>
    <w:rsid w:val="00764A6E"/>
    <w:rsid w:val="00765ACE"/>
    <w:rsid w:val="00766C4D"/>
    <w:rsid w:val="00766F5E"/>
    <w:rsid w:val="007702CE"/>
    <w:rsid w:val="0077514A"/>
    <w:rsid w:val="00776AA0"/>
    <w:rsid w:val="007779BB"/>
    <w:rsid w:val="00780878"/>
    <w:rsid w:val="00782F1E"/>
    <w:rsid w:val="0078365A"/>
    <w:rsid w:val="00785780"/>
    <w:rsid w:val="007869F8"/>
    <w:rsid w:val="00791CDF"/>
    <w:rsid w:val="00794794"/>
    <w:rsid w:val="00795530"/>
    <w:rsid w:val="00795688"/>
    <w:rsid w:val="00797EA2"/>
    <w:rsid w:val="007A1FEF"/>
    <w:rsid w:val="007A22EF"/>
    <w:rsid w:val="007A2E78"/>
    <w:rsid w:val="007A3294"/>
    <w:rsid w:val="007A3DC4"/>
    <w:rsid w:val="007B01A1"/>
    <w:rsid w:val="007B195E"/>
    <w:rsid w:val="007B2612"/>
    <w:rsid w:val="007B2756"/>
    <w:rsid w:val="007B309E"/>
    <w:rsid w:val="007B462E"/>
    <w:rsid w:val="007B5308"/>
    <w:rsid w:val="007B5F8E"/>
    <w:rsid w:val="007C60F4"/>
    <w:rsid w:val="007D048D"/>
    <w:rsid w:val="007D0C70"/>
    <w:rsid w:val="007D56F1"/>
    <w:rsid w:val="007D6DE9"/>
    <w:rsid w:val="007D7955"/>
    <w:rsid w:val="007E10DD"/>
    <w:rsid w:val="007E2330"/>
    <w:rsid w:val="007E68CF"/>
    <w:rsid w:val="007F1531"/>
    <w:rsid w:val="007F1E07"/>
    <w:rsid w:val="007F2741"/>
    <w:rsid w:val="00802CCD"/>
    <w:rsid w:val="00802DA0"/>
    <w:rsid w:val="00804AB7"/>
    <w:rsid w:val="008050A1"/>
    <w:rsid w:val="00805A26"/>
    <w:rsid w:val="008133C1"/>
    <w:rsid w:val="008134DF"/>
    <w:rsid w:val="00813B61"/>
    <w:rsid w:val="00813D81"/>
    <w:rsid w:val="008147FD"/>
    <w:rsid w:val="00814A0C"/>
    <w:rsid w:val="00821422"/>
    <w:rsid w:val="00825662"/>
    <w:rsid w:val="00831000"/>
    <w:rsid w:val="00835914"/>
    <w:rsid w:val="00835CE1"/>
    <w:rsid w:val="0084598E"/>
    <w:rsid w:val="00847C14"/>
    <w:rsid w:val="008517B5"/>
    <w:rsid w:val="00851ABD"/>
    <w:rsid w:val="00861C34"/>
    <w:rsid w:val="00862CFE"/>
    <w:rsid w:val="008645E7"/>
    <w:rsid w:val="00866001"/>
    <w:rsid w:val="00866383"/>
    <w:rsid w:val="0087059C"/>
    <w:rsid w:val="00870762"/>
    <w:rsid w:val="00876072"/>
    <w:rsid w:val="0088162D"/>
    <w:rsid w:val="00886A97"/>
    <w:rsid w:val="00890E79"/>
    <w:rsid w:val="0089133E"/>
    <w:rsid w:val="008941DA"/>
    <w:rsid w:val="00894B4D"/>
    <w:rsid w:val="00895B66"/>
    <w:rsid w:val="00895E6A"/>
    <w:rsid w:val="00897AAA"/>
    <w:rsid w:val="008A1D04"/>
    <w:rsid w:val="008A28AE"/>
    <w:rsid w:val="008A368C"/>
    <w:rsid w:val="008A49E6"/>
    <w:rsid w:val="008A668A"/>
    <w:rsid w:val="008A67B6"/>
    <w:rsid w:val="008A7061"/>
    <w:rsid w:val="008B06E7"/>
    <w:rsid w:val="008B1C76"/>
    <w:rsid w:val="008B2154"/>
    <w:rsid w:val="008B431D"/>
    <w:rsid w:val="008B43AF"/>
    <w:rsid w:val="008B7FBC"/>
    <w:rsid w:val="008C3E2D"/>
    <w:rsid w:val="008C4E3B"/>
    <w:rsid w:val="008C5640"/>
    <w:rsid w:val="008C5908"/>
    <w:rsid w:val="008C7F41"/>
    <w:rsid w:val="008D00BA"/>
    <w:rsid w:val="008D054D"/>
    <w:rsid w:val="008D05F5"/>
    <w:rsid w:val="008D0958"/>
    <w:rsid w:val="008D1369"/>
    <w:rsid w:val="008D2B8E"/>
    <w:rsid w:val="008D506C"/>
    <w:rsid w:val="008D5E4B"/>
    <w:rsid w:val="008D73C7"/>
    <w:rsid w:val="008E2FF0"/>
    <w:rsid w:val="008E4A1C"/>
    <w:rsid w:val="008E4D81"/>
    <w:rsid w:val="008E6AD9"/>
    <w:rsid w:val="008F2B51"/>
    <w:rsid w:val="008F2E61"/>
    <w:rsid w:val="008F5304"/>
    <w:rsid w:val="00900733"/>
    <w:rsid w:val="009076FF"/>
    <w:rsid w:val="009129B9"/>
    <w:rsid w:val="00917603"/>
    <w:rsid w:val="00920D04"/>
    <w:rsid w:val="00923F49"/>
    <w:rsid w:val="0093088A"/>
    <w:rsid w:val="009322C8"/>
    <w:rsid w:val="00933FE6"/>
    <w:rsid w:val="0093545D"/>
    <w:rsid w:val="009355B9"/>
    <w:rsid w:val="00935FB4"/>
    <w:rsid w:val="00937278"/>
    <w:rsid w:val="00940AC4"/>
    <w:rsid w:val="00942E74"/>
    <w:rsid w:val="00945BF8"/>
    <w:rsid w:val="00951068"/>
    <w:rsid w:val="0095124F"/>
    <w:rsid w:val="009521E7"/>
    <w:rsid w:val="009605AB"/>
    <w:rsid w:val="00960B7E"/>
    <w:rsid w:val="00960C79"/>
    <w:rsid w:val="00962985"/>
    <w:rsid w:val="009676C6"/>
    <w:rsid w:val="00971F8C"/>
    <w:rsid w:val="0097325B"/>
    <w:rsid w:val="0097459B"/>
    <w:rsid w:val="00975B33"/>
    <w:rsid w:val="00976742"/>
    <w:rsid w:val="00981CF4"/>
    <w:rsid w:val="00983454"/>
    <w:rsid w:val="009835C8"/>
    <w:rsid w:val="009839D1"/>
    <w:rsid w:val="0098524A"/>
    <w:rsid w:val="00985F20"/>
    <w:rsid w:val="009867A6"/>
    <w:rsid w:val="00986947"/>
    <w:rsid w:val="0099145C"/>
    <w:rsid w:val="009919C2"/>
    <w:rsid w:val="009A1AA9"/>
    <w:rsid w:val="009A2973"/>
    <w:rsid w:val="009A54A1"/>
    <w:rsid w:val="009B3542"/>
    <w:rsid w:val="009B41C8"/>
    <w:rsid w:val="009C2771"/>
    <w:rsid w:val="009D1910"/>
    <w:rsid w:val="009D2025"/>
    <w:rsid w:val="009D2AFC"/>
    <w:rsid w:val="009D3A1A"/>
    <w:rsid w:val="009E0B85"/>
    <w:rsid w:val="009E3666"/>
    <w:rsid w:val="009E4B1F"/>
    <w:rsid w:val="009E4C6A"/>
    <w:rsid w:val="009E5018"/>
    <w:rsid w:val="009E6207"/>
    <w:rsid w:val="009E663C"/>
    <w:rsid w:val="009F0AE1"/>
    <w:rsid w:val="009F525A"/>
    <w:rsid w:val="00A02071"/>
    <w:rsid w:val="00A035D7"/>
    <w:rsid w:val="00A0398F"/>
    <w:rsid w:val="00A03EDA"/>
    <w:rsid w:val="00A0477C"/>
    <w:rsid w:val="00A06EC8"/>
    <w:rsid w:val="00A1062C"/>
    <w:rsid w:val="00A107CF"/>
    <w:rsid w:val="00A11B6C"/>
    <w:rsid w:val="00A126B5"/>
    <w:rsid w:val="00A13C89"/>
    <w:rsid w:val="00A17CEB"/>
    <w:rsid w:val="00A17D7E"/>
    <w:rsid w:val="00A20E3A"/>
    <w:rsid w:val="00A2213B"/>
    <w:rsid w:val="00A22467"/>
    <w:rsid w:val="00A22D0E"/>
    <w:rsid w:val="00A230D9"/>
    <w:rsid w:val="00A26BEA"/>
    <w:rsid w:val="00A30710"/>
    <w:rsid w:val="00A32308"/>
    <w:rsid w:val="00A3486A"/>
    <w:rsid w:val="00A36590"/>
    <w:rsid w:val="00A435D0"/>
    <w:rsid w:val="00A440A5"/>
    <w:rsid w:val="00A4504A"/>
    <w:rsid w:val="00A508F6"/>
    <w:rsid w:val="00A527F7"/>
    <w:rsid w:val="00A5280B"/>
    <w:rsid w:val="00A52AA8"/>
    <w:rsid w:val="00A53FEF"/>
    <w:rsid w:val="00A55E94"/>
    <w:rsid w:val="00A560D5"/>
    <w:rsid w:val="00A577C7"/>
    <w:rsid w:val="00A707D1"/>
    <w:rsid w:val="00A70DF2"/>
    <w:rsid w:val="00A73A57"/>
    <w:rsid w:val="00A76652"/>
    <w:rsid w:val="00A81984"/>
    <w:rsid w:val="00A824A0"/>
    <w:rsid w:val="00A82FB3"/>
    <w:rsid w:val="00A84999"/>
    <w:rsid w:val="00A85CCC"/>
    <w:rsid w:val="00A8658C"/>
    <w:rsid w:val="00A92AA5"/>
    <w:rsid w:val="00A9376E"/>
    <w:rsid w:val="00A95506"/>
    <w:rsid w:val="00AA4CDE"/>
    <w:rsid w:val="00AA5995"/>
    <w:rsid w:val="00AA724B"/>
    <w:rsid w:val="00AB48B8"/>
    <w:rsid w:val="00AC110F"/>
    <w:rsid w:val="00AC2069"/>
    <w:rsid w:val="00AC3271"/>
    <w:rsid w:val="00AC436E"/>
    <w:rsid w:val="00AC447A"/>
    <w:rsid w:val="00AD01DA"/>
    <w:rsid w:val="00AD3626"/>
    <w:rsid w:val="00AD4703"/>
    <w:rsid w:val="00AD60D8"/>
    <w:rsid w:val="00AD644E"/>
    <w:rsid w:val="00AD7EE6"/>
    <w:rsid w:val="00AE2072"/>
    <w:rsid w:val="00AE227D"/>
    <w:rsid w:val="00AE2466"/>
    <w:rsid w:val="00AE380C"/>
    <w:rsid w:val="00AE433A"/>
    <w:rsid w:val="00AE59EC"/>
    <w:rsid w:val="00AE632B"/>
    <w:rsid w:val="00AF001F"/>
    <w:rsid w:val="00AF1D30"/>
    <w:rsid w:val="00AF38A3"/>
    <w:rsid w:val="00AF3E4C"/>
    <w:rsid w:val="00AF41D8"/>
    <w:rsid w:val="00B01345"/>
    <w:rsid w:val="00B01697"/>
    <w:rsid w:val="00B020F1"/>
    <w:rsid w:val="00B0344B"/>
    <w:rsid w:val="00B045E5"/>
    <w:rsid w:val="00B1275E"/>
    <w:rsid w:val="00B14156"/>
    <w:rsid w:val="00B143E1"/>
    <w:rsid w:val="00B161A3"/>
    <w:rsid w:val="00B2034B"/>
    <w:rsid w:val="00B20F63"/>
    <w:rsid w:val="00B24B18"/>
    <w:rsid w:val="00B24CD4"/>
    <w:rsid w:val="00B33DA1"/>
    <w:rsid w:val="00B3745B"/>
    <w:rsid w:val="00B41E7E"/>
    <w:rsid w:val="00B44425"/>
    <w:rsid w:val="00B44480"/>
    <w:rsid w:val="00B44B5E"/>
    <w:rsid w:val="00B45C61"/>
    <w:rsid w:val="00B47E37"/>
    <w:rsid w:val="00B51E76"/>
    <w:rsid w:val="00B52E05"/>
    <w:rsid w:val="00B55F78"/>
    <w:rsid w:val="00B67CEC"/>
    <w:rsid w:val="00B702FB"/>
    <w:rsid w:val="00B738BA"/>
    <w:rsid w:val="00B75856"/>
    <w:rsid w:val="00B7721F"/>
    <w:rsid w:val="00B85B91"/>
    <w:rsid w:val="00B87622"/>
    <w:rsid w:val="00B91F9E"/>
    <w:rsid w:val="00B96D61"/>
    <w:rsid w:val="00BA251D"/>
    <w:rsid w:val="00BA257F"/>
    <w:rsid w:val="00BA41A7"/>
    <w:rsid w:val="00BA622A"/>
    <w:rsid w:val="00BA7DCF"/>
    <w:rsid w:val="00BB1451"/>
    <w:rsid w:val="00BB2A63"/>
    <w:rsid w:val="00BB64B3"/>
    <w:rsid w:val="00BB71D4"/>
    <w:rsid w:val="00BC0ACB"/>
    <w:rsid w:val="00BC4E7B"/>
    <w:rsid w:val="00BC5FA8"/>
    <w:rsid w:val="00BD1DBB"/>
    <w:rsid w:val="00BD4E17"/>
    <w:rsid w:val="00BD5313"/>
    <w:rsid w:val="00BD639D"/>
    <w:rsid w:val="00BE0307"/>
    <w:rsid w:val="00BE1A71"/>
    <w:rsid w:val="00BE1C4F"/>
    <w:rsid w:val="00BE1E3A"/>
    <w:rsid w:val="00BE279A"/>
    <w:rsid w:val="00BE3753"/>
    <w:rsid w:val="00BE383E"/>
    <w:rsid w:val="00BE481A"/>
    <w:rsid w:val="00BE4C21"/>
    <w:rsid w:val="00BE50E5"/>
    <w:rsid w:val="00BE5399"/>
    <w:rsid w:val="00BE6085"/>
    <w:rsid w:val="00BE623D"/>
    <w:rsid w:val="00BF6495"/>
    <w:rsid w:val="00C00ADA"/>
    <w:rsid w:val="00C011BC"/>
    <w:rsid w:val="00C023A4"/>
    <w:rsid w:val="00C0665A"/>
    <w:rsid w:val="00C0668D"/>
    <w:rsid w:val="00C06B6C"/>
    <w:rsid w:val="00C12A2D"/>
    <w:rsid w:val="00C135F2"/>
    <w:rsid w:val="00C17D54"/>
    <w:rsid w:val="00C246DD"/>
    <w:rsid w:val="00C31318"/>
    <w:rsid w:val="00C3216E"/>
    <w:rsid w:val="00C35888"/>
    <w:rsid w:val="00C36BBA"/>
    <w:rsid w:val="00C374DE"/>
    <w:rsid w:val="00C40B73"/>
    <w:rsid w:val="00C42426"/>
    <w:rsid w:val="00C42EC1"/>
    <w:rsid w:val="00C432C0"/>
    <w:rsid w:val="00C44778"/>
    <w:rsid w:val="00C450C9"/>
    <w:rsid w:val="00C45B39"/>
    <w:rsid w:val="00C46C61"/>
    <w:rsid w:val="00C47EFD"/>
    <w:rsid w:val="00C669DD"/>
    <w:rsid w:val="00C70506"/>
    <w:rsid w:val="00C72E0A"/>
    <w:rsid w:val="00C73371"/>
    <w:rsid w:val="00C74EF2"/>
    <w:rsid w:val="00C77C9C"/>
    <w:rsid w:val="00C8060F"/>
    <w:rsid w:val="00C83733"/>
    <w:rsid w:val="00C85BDC"/>
    <w:rsid w:val="00C85F74"/>
    <w:rsid w:val="00C921A7"/>
    <w:rsid w:val="00C9255D"/>
    <w:rsid w:val="00C93364"/>
    <w:rsid w:val="00C93430"/>
    <w:rsid w:val="00C950C8"/>
    <w:rsid w:val="00C955A0"/>
    <w:rsid w:val="00C95E05"/>
    <w:rsid w:val="00CA1338"/>
    <w:rsid w:val="00CA576E"/>
    <w:rsid w:val="00CB2E56"/>
    <w:rsid w:val="00CB780B"/>
    <w:rsid w:val="00CB7C44"/>
    <w:rsid w:val="00CB7E0D"/>
    <w:rsid w:val="00CC0906"/>
    <w:rsid w:val="00CC2C92"/>
    <w:rsid w:val="00CC2D76"/>
    <w:rsid w:val="00CD0AE4"/>
    <w:rsid w:val="00CD18C0"/>
    <w:rsid w:val="00CD51B1"/>
    <w:rsid w:val="00CE340B"/>
    <w:rsid w:val="00CE5166"/>
    <w:rsid w:val="00CE540B"/>
    <w:rsid w:val="00CE58E1"/>
    <w:rsid w:val="00CE5C48"/>
    <w:rsid w:val="00CE75AA"/>
    <w:rsid w:val="00CF14BF"/>
    <w:rsid w:val="00CF76E2"/>
    <w:rsid w:val="00D03A13"/>
    <w:rsid w:val="00D0444F"/>
    <w:rsid w:val="00D04F77"/>
    <w:rsid w:val="00D05A9E"/>
    <w:rsid w:val="00D05B92"/>
    <w:rsid w:val="00D1035E"/>
    <w:rsid w:val="00D106AE"/>
    <w:rsid w:val="00D10BC7"/>
    <w:rsid w:val="00D14792"/>
    <w:rsid w:val="00D151C7"/>
    <w:rsid w:val="00D16045"/>
    <w:rsid w:val="00D16B42"/>
    <w:rsid w:val="00D20048"/>
    <w:rsid w:val="00D24A06"/>
    <w:rsid w:val="00D267EB"/>
    <w:rsid w:val="00D35ABF"/>
    <w:rsid w:val="00D35B1C"/>
    <w:rsid w:val="00D402EC"/>
    <w:rsid w:val="00D41361"/>
    <w:rsid w:val="00D41781"/>
    <w:rsid w:val="00D42683"/>
    <w:rsid w:val="00D42BBF"/>
    <w:rsid w:val="00D44821"/>
    <w:rsid w:val="00D47DA5"/>
    <w:rsid w:val="00D5052E"/>
    <w:rsid w:val="00D509E6"/>
    <w:rsid w:val="00D524C2"/>
    <w:rsid w:val="00D559C7"/>
    <w:rsid w:val="00D55A70"/>
    <w:rsid w:val="00D55FA8"/>
    <w:rsid w:val="00D563FE"/>
    <w:rsid w:val="00D61901"/>
    <w:rsid w:val="00D61ECC"/>
    <w:rsid w:val="00D67207"/>
    <w:rsid w:val="00D70823"/>
    <w:rsid w:val="00D7206D"/>
    <w:rsid w:val="00D72F2B"/>
    <w:rsid w:val="00D738AE"/>
    <w:rsid w:val="00D74168"/>
    <w:rsid w:val="00D75FA3"/>
    <w:rsid w:val="00D865C0"/>
    <w:rsid w:val="00D90045"/>
    <w:rsid w:val="00D90559"/>
    <w:rsid w:val="00D94914"/>
    <w:rsid w:val="00D94B5A"/>
    <w:rsid w:val="00D96069"/>
    <w:rsid w:val="00DA0B3E"/>
    <w:rsid w:val="00DA2F21"/>
    <w:rsid w:val="00DA3F67"/>
    <w:rsid w:val="00DB7705"/>
    <w:rsid w:val="00DC2794"/>
    <w:rsid w:val="00DC2C79"/>
    <w:rsid w:val="00DC3F4F"/>
    <w:rsid w:val="00DC4DEF"/>
    <w:rsid w:val="00DD0D7E"/>
    <w:rsid w:val="00DD1175"/>
    <w:rsid w:val="00DD1325"/>
    <w:rsid w:val="00DD30FB"/>
    <w:rsid w:val="00DD755A"/>
    <w:rsid w:val="00DE0969"/>
    <w:rsid w:val="00DE1D48"/>
    <w:rsid w:val="00DE1E96"/>
    <w:rsid w:val="00DE6FD6"/>
    <w:rsid w:val="00DF55E9"/>
    <w:rsid w:val="00E01363"/>
    <w:rsid w:val="00E018D3"/>
    <w:rsid w:val="00E03F58"/>
    <w:rsid w:val="00E04B33"/>
    <w:rsid w:val="00E0775D"/>
    <w:rsid w:val="00E1090F"/>
    <w:rsid w:val="00E111C3"/>
    <w:rsid w:val="00E11307"/>
    <w:rsid w:val="00E13C2A"/>
    <w:rsid w:val="00E1703A"/>
    <w:rsid w:val="00E21BE3"/>
    <w:rsid w:val="00E22046"/>
    <w:rsid w:val="00E236E9"/>
    <w:rsid w:val="00E237B6"/>
    <w:rsid w:val="00E23869"/>
    <w:rsid w:val="00E3007F"/>
    <w:rsid w:val="00E32047"/>
    <w:rsid w:val="00E330DD"/>
    <w:rsid w:val="00E341AC"/>
    <w:rsid w:val="00E34AB5"/>
    <w:rsid w:val="00E3529A"/>
    <w:rsid w:val="00E367A5"/>
    <w:rsid w:val="00E375BA"/>
    <w:rsid w:val="00E43DD4"/>
    <w:rsid w:val="00E44C43"/>
    <w:rsid w:val="00E458F6"/>
    <w:rsid w:val="00E50514"/>
    <w:rsid w:val="00E52B9B"/>
    <w:rsid w:val="00E54BE3"/>
    <w:rsid w:val="00E56B16"/>
    <w:rsid w:val="00E60D7E"/>
    <w:rsid w:val="00E60EE3"/>
    <w:rsid w:val="00E62166"/>
    <w:rsid w:val="00E62205"/>
    <w:rsid w:val="00E6347E"/>
    <w:rsid w:val="00E64458"/>
    <w:rsid w:val="00E754BF"/>
    <w:rsid w:val="00E81256"/>
    <w:rsid w:val="00E82C53"/>
    <w:rsid w:val="00E84136"/>
    <w:rsid w:val="00E94AA9"/>
    <w:rsid w:val="00E964D9"/>
    <w:rsid w:val="00E97F19"/>
    <w:rsid w:val="00EA318C"/>
    <w:rsid w:val="00EA3F2A"/>
    <w:rsid w:val="00EA4D75"/>
    <w:rsid w:val="00EA587E"/>
    <w:rsid w:val="00EB0AAC"/>
    <w:rsid w:val="00EB1E7F"/>
    <w:rsid w:val="00EB48EE"/>
    <w:rsid w:val="00EB7523"/>
    <w:rsid w:val="00EC3555"/>
    <w:rsid w:val="00EC47AB"/>
    <w:rsid w:val="00EC7871"/>
    <w:rsid w:val="00ED0015"/>
    <w:rsid w:val="00ED0FB3"/>
    <w:rsid w:val="00EE03E7"/>
    <w:rsid w:val="00EE2382"/>
    <w:rsid w:val="00EE42BE"/>
    <w:rsid w:val="00EF1E16"/>
    <w:rsid w:val="00EF2E96"/>
    <w:rsid w:val="00EF78C6"/>
    <w:rsid w:val="00F01980"/>
    <w:rsid w:val="00F01C52"/>
    <w:rsid w:val="00F037F1"/>
    <w:rsid w:val="00F039A9"/>
    <w:rsid w:val="00F04A73"/>
    <w:rsid w:val="00F057F0"/>
    <w:rsid w:val="00F1096E"/>
    <w:rsid w:val="00F12199"/>
    <w:rsid w:val="00F13A3E"/>
    <w:rsid w:val="00F17CBF"/>
    <w:rsid w:val="00F21F63"/>
    <w:rsid w:val="00F23218"/>
    <w:rsid w:val="00F25D49"/>
    <w:rsid w:val="00F25F98"/>
    <w:rsid w:val="00F32539"/>
    <w:rsid w:val="00F32D18"/>
    <w:rsid w:val="00F34F1E"/>
    <w:rsid w:val="00F35616"/>
    <w:rsid w:val="00F36AB4"/>
    <w:rsid w:val="00F42706"/>
    <w:rsid w:val="00F44112"/>
    <w:rsid w:val="00F52252"/>
    <w:rsid w:val="00F560DE"/>
    <w:rsid w:val="00F570DC"/>
    <w:rsid w:val="00F574C6"/>
    <w:rsid w:val="00F60596"/>
    <w:rsid w:val="00F656F3"/>
    <w:rsid w:val="00F67601"/>
    <w:rsid w:val="00F71C08"/>
    <w:rsid w:val="00F74586"/>
    <w:rsid w:val="00F74921"/>
    <w:rsid w:val="00F74BC4"/>
    <w:rsid w:val="00F759B0"/>
    <w:rsid w:val="00F7794D"/>
    <w:rsid w:val="00F82E33"/>
    <w:rsid w:val="00F83140"/>
    <w:rsid w:val="00F84748"/>
    <w:rsid w:val="00F85FE2"/>
    <w:rsid w:val="00F878D5"/>
    <w:rsid w:val="00F914B4"/>
    <w:rsid w:val="00F931A2"/>
    <w:rsid w:val="00F932D6"/>
    <w:rsid w:val="00FA21C5"/>
    <w:rsid w:val="00FA375B"/>
    <w:rsid w:val="00FA3FB4"/>
    <w:rsid w:val="00FA506B"/>
    <w:rsid w:val="00FB01EC"/>
    <w:rsid w:val="00FB2719"/>
    <w:rsid w:val="00FB40D9"/>
    <w:rsid w:val="00FB4EF8"/>
    <w:rsid w:val="00FB6ED5"/>
    <w:rsid w:val="00FC2597"/>
    <w:rsid w:val="00FC33DF"/>
    <w:rsid w:val="00FC5167"/>
    <w:rsid w:val="00FC61AC"/>
    <w:rsid w:val="00FC7246"/>
    <w:rsid w:val="00FD23FD"/>
    <w:rsid w:val="00FE19CD"/>
    <w:rsid w:val="00FE3212"/>
    <w:rsid w:val="00FE4E41"/>
    <w:rsid w:val="00FE5F77"/>
    <w:rsid w:val="00FE6F41"/>
    <w:rsid w:val="00FF0038"/>
    <w:rsid w:val="00FF2CD3"/>
    <w:rsid w:val="00FF3A0A"/>
    <w:rsid w:val="00FF4337"/>
    <w:rsid w:val="00FF551E"/>
    <w:rsid w:val="00FF6CAD"/>
    <w:rsid w:val="00FF6E3E"/>
    <w:rsid w:val="00FF780B"/>
    <w:rsid w:val="00FF7F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177C9"/>
  <w15:chartTrackingRefBased/>
  <w15:docId w15:val="{B8414C78-ED77-724B-B4CF-343FEE773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7B4E"/>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6848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848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848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48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48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487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487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487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487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48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848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848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48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48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48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48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48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4872"/>
    <w:rPr>
      <w:rFonts w:eastAsiaTheme="majorEastAsia" w:cstheme="majorBidi"/>
      <w:color w:val="272727" w:themeColor="text1" w:themeTint="D8"/>
    </w:rPr>
  </w:style>
  <w:style w:type="paragraph" w:styleId="Title">
    <w:name w:val="Title"/>
    <w:basedOn w:val="Normal"/>
    <w:next w:val="Normal"/>
    <w:link w:val="TitleChar"/>
    <w:uiPriority w:val="10"/>
    <w:qFormat/>
    <w:rsid w:val="0068487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48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487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48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487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84872"/>
    <w:rPr>
      <w:i/>
      <w:iCs/>
      <w:color w:val="404040" w:themeColor="text1" w:themeTint="BF"/>
    </w:rPr>
  </w:style>
  <w:style w:type="paragraph" w:styleId="ListParagraph">
    <w:name w:val="List Paragraph"/>
    <w:basedOn w:val="Normal"/>
    <w:uiPriority w:val="34"/>
    <w:qFormat/>
    <w:rsid w:val="00684872"/>
    <w:pPr>
      <w:ind w:left="720"/>
      <w:contextualSpacing/>
    </w:pPr>
  </w:style>
  <w:style w:type="character" w:styleId="IntenseEmphasis">
    <w:name w:val="Intense Emphasis"/>
    <w:basedOn w:val="DefaultParagraphFont"/>
    <w:uiPriority w:val="21"/>
    <w:qFormat/>
    <w:rsid w:val="00684872"/>
    <w:rPr>
      <w:i/>
      <w:iCs/>
      <w:color w:val="0F4761" w:themeColor="accent1" w:themeShade="BF"/>
    </w:rPr>
  </w:style>
  <w:style w:type="paragraph" w:styleId="IntenseQuote">
    <w:name w:val="Intense Quote"/>
    <w:basedOn w:val="Normal"/>
    <w:next w:val="Normal"/>
    <w:link w:val="IntenseQuoteChar"/>
    <w:uiPriority w:val="30"/>
    <w:qFormat/>
    <w:rsid w:val="006848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4872"/>
    <w:rPr>
      <w:i/>
      <w:iCs/>
      <w:color w:val="0F4761" w:themeColor="accent1" w:themeShade="BF"/>
    </w:rPr>
  </w:style>
  <w:style w:type="character" w:styleId="IntenseReference">
    <w:name w:val="Intense Reference"/>
    <w:basedOn w:val="DefaultParagraphFont"/>
    <w:uiPriority w:val="32"/>
    <w:qFormat/>
    <w:rsid w:val="00684872"/>
    <w:rPr>
      <w:b/>
      <w:bCs/>
      <w:smallCaps/>
      <w:color w:val="0F4761" w:themeColor="accent1" w:themeShade="BF"/>
      <w:spacing w:val="5"/>
    </w:rPr>
  </w:style>
  <w:style w:type="character" w:customStyle="1" w:styleId="uv3um">
    <w:name w:val="uv3um"/>
    <w:basedOn w:val="DefaultParagraphFont"/>
    <w:rsid w:val="00684872"/>
  </w:style>
  <w:style w:type="character" w:styleId="Strong">
    <w:name w:val="Strong"/>
    <w:basedOn w:val="DefaultParagraphFont"/>
    <w:uiPriority w:val="22"/>
    <w:qFormat/>
    <w:rsid w:val="00684872"/>
    <w:rPr>
      <w:b/>
      <w:bCs/>
    </w:rPr>
  </w:style>
  <w:style w:type="character" w:customStyle="1" w:styleId="apple-converted-space">
    <w:name w:val="apple-converted-space"/>
    <w:basedOn w:val="DefaultParagraphFont"/>
    <w:rsid w:val="00684872"/>
  </w:style>
  <w:style w:type="paragraph" w:styleId="NormalWeb">
    <w:name w:val="Normal (Web)"/>
    <w:basedOn w:val="Normal"/>
    <w:uiPriority w:val="99"/>
    <w:unhideWhenUsed/>
    <w:rsid w:val="00684872"/>
    <w:pPr>
      <w:spacing w:before="100" w:beforeAutospacing="1" w:after="100" w:afterAutospacing="1"/>
    </w:pPr>
  </w:style>
  <w:style w:type="character" w:styleId="Hyperlink">
    <w:name w:val="Hyperlink"/>
    <w:basedOn w:val="DefaultParagraphFont"/>
    <w:uiPriority w:val="99"/>
    <w:unhideWhenUsed/>
    <w:rsid w:val="00BE383E"/>
    <w:rPr>
      <w:color w:val="0000FF"/>
      <w:u w:val="single"/>
    </w:rPr>
  </w:style>
  <w:style w:type="character" w:styleId="UnresolvedMention">
    <w:name w:val="Unresolved Mention"/>
    <w:basedOn w:val="DefaultParagraphFont"/>
    <w:uiPriority w:val="99"/>
    <w:semiHidden/>
    <w:unhideWhenUsed/>
    <w:rsid w:val="006508CD"/>
    <w:rPr>
      <w:color w:val="605E5C"/>
      <w:shd w:val="clear" w:color="auto" w:fill="E1DFDD"/>
    </w:rPr>
  </w:style>
  <w:style w:type="character" w:styleId="FollowedHyperlink">
    <w:name w:val="FollowedHyperlink"/>
    <w:basedOn w:val="DefaultParagraphFont"/>
    <w:uiPriority w:val="99"/>
    <w:semiHidden/>
    <w:unhideWhenUsed/>
    <w:rsid w:val="002C35FB"/>
    <w:rPr>
      <w:color w:val="96607D" w:themeColor="followedHyperlink"/>
      <w:u w:val="single"/>
    </w:rPr>
  </w:style>
  <w:style w:type="character" w:customStyle="1" w:styleId="dropblock">
    <w:name w:val="dropblock"/>
    <w:basedOn w:val="DefaultParagraphFont"/>
    <w:rsid w:val="00A2213B"/>
  </w:style>
  <w:style w:type="paragraph" w:customStyle="1" w:styleId="last">
    <w:name w:val="last"/>
    <w:basedOn w:val="Normal"/>
    <w:rsid w:val="00327B4E"/>
    <w:pPr>
      <w:spacing w:before="100" w:beforeAutospacing="1" w:after="100" w:afterAutospacing="1"/>
    </w:pPr>
  </w:style>
  <w:style w:type="character" w:customStyle="1" w:styleId="anchor-text">
    <w:name w:val="anchor-text"/>
    <w:basedOn w:val="DefaultParagraphFont"/>
    <w:rsid w:val="00BB1451"/>
  </w:style>
  <w:style w:type="character" w:customStyle="1" w:styleId="ref">
    <w:name w:val="ref"/>
    <w:basedOn w:val="DefaultParagraphFont"/>
    <w:rsid w:val="001474CC"/>
  </w:style>
  <w:style w:type="character" w:customStyle="1" w:styleId="show-for-sr">
    <w:name w:val="show-for-sr"/>
    <w:basedOn w:val="DefaultParagraphFont"/>
    <w:rsid w:val="00177285"/>
  </w:style>
  <w:style w:type="character" w:customStyle="1" w:styleId="xref">
    <w:name w:val="xref"/>
    <w:basedOn w:val="DefaultParagraphFont"/>
    <w:rsid w:val="00B01345"/>
  </w:style>
  <w:style w:type="paragraph" w:styleId="Header">
    <w:name w:val="header"/>
    <w:basedOn w:val="Normal"/>
    <w:link w:val="HeaderChar"/>
    <w:uiPriority w:val="99"/>
    <w:unhideWhenUsed/>
    <w:rsid w:val="00D72F2B"/>
    <w:pPr>
      <w:tabs>
        <w:tab w:val="center" w:pos="4513"/>
        <w:tab w:val="right" w:pos="9026"/>
      </w:tabs>
    </w:pPr>
  </w:style>
  <w:style w:type="character" w:customStyle="1" w:styleId="HeaderChar">
    <w:name w:val="Header Char"/>
    <w:basedOn w:val="DefaultParagraphFont"/>
    <w:link w:val="Header"/>
    <w:uiPriority w:val="99"/>
    <w:rsid w:val="00D72F2B"/>
    <w:rPr>
      <w:rFonts w:ascii="Times New Roman" w:eastAsia="Times New Roman" w:hAnsi="Times New Roman" w:cs="Times New Roman"/>
      <w:lang w:eastAsia="en-GB"/>
    </w:rPr>
  </w:style>
  <w:style w:type="paragraph" w:styleId="Footer">
    <w:name w:val="footer"/>
    <w:basedOn w:val="Normal"/>
    <w:link w:val="FooterChar"/>
    <w:uiPriority w:val="99"/>
    <w:unhideWhenUsed/>
    <w:rsid w:val="00D72F2B"/>
    <w:pPr>
      <w:tabs>
        <w:tab w:val="center" w:pos="4513"/>
        <w:tab w:val="right" w:pos="9026"/>
      </w:tabs>
    </w:pPr>
  </w:style>
  <w:style w:type="character" w:customStyle="1" w:styleId="FooterChar">
    <w:name w:val="Footer Char"/>
    <w:basedOn w:val="DefaultParagraphFont"/>
    <w:link w:val="Footer"/>
    <w:uiPriority w:val="99"/>
    <w:rsid w:val="00D72F2B"/>
    <w:rPr>
      <w:rFonts w:ascii="Times New Roman" w:eastAsia="Times New Roman" w:hAnsi="Times New Roman" w:cs="Times New Roman"/>
      <w:lang w:eastAsia="en-GB"/>
    </w:rPr>
  </w:style>
  <w:style w:type="character" w:customStyle="1" w:styleId="url">
    <w:name w:val="url"/>
    <w:basedOn w:val="DefaultParagraphFont"/>
    <w:rsid w:val="00797E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643584">
      <w:bodyDiv w:val="1"/>
      <w:marLeft w:val="0"/>
      <w:marRight w:val="0"/>
      <w:marTop w:val="0"/>
      <w:marBottom w:val="0"/>
      <w:divBdr>
        <w:top w:val="none" w:sz="0" w:space="0" w:color="auto"/>
        <w:left w:val="none" w:sz="0" w:space="0" w:color="auto"/>
        <w:bottom w:val="none" w:sz="0" w:space="0" w:color="auto"/>
        <w:right w:val="none" w:sz="0" w:space="0" w:color="auto"/>
      </w:divBdr>
    </w:div>
    <w:div w:id="136840806">
      <w:bodyDiv w:val="1"/>
      <w:marLeft w:val="0"/>
      <w:marRight w:val="0"/>
      <w:marTop w:val="0"/>
      <w:marBottom w:val="0"/>
      <w:divBdr>
        <w:top w:val="none" w:sz="0" w:space="0" w:color="auto"/>
        <w:left w:val="none" w:sz="0" w:space="0" w:color="auto"/>
        <w:bottom w:val="none" w:sz="0" w:space="0" w:color="auto"/>
        <w:right w:val="none" w:sz="0" w:space="0" w:color="auto"/>
      </w:divBdr>
      <w:divsChild>
        <w:div w:id="594560655">
          <w:marLeft w:val="0"/>
          <w:marRight w:val="0"/>
          <w:marTop w:val="270"/>
          <w:marBottom w:val="270"/>
          <w:divBdr>
            <w:top w:val="none" w:sz="0" w:space="0" w:color="auto"/>
            <w:left w:val="none" w:sz="0" w:space="0" w:color="auto"/>
            <w:bottom w:val="none" w:sz="0" w:space="0" w:color="auto"/>
            <w:right w:val="none" w:sz="0" w:space="0" w:color="auto"/>
          </w:divBdr>
        </w:div>
      </w:divsChild>
    </w:div>
    <w:div w:id="178397648">
      <w:bodyDiv w:val="1"/>
      <w:marLeft w:val="0"/>
      <w:marRight w:val="0"/>
      <w:marTop w:val="0"/>
      <w:marBottom w:val="0"/>
      <w:divBdr>
        <w:top w:val="none" w:sz="0" w:space="0" w:color="auto"/>
        <w:left w:val="none" w:sz="0" w:space="0" w:color="auto"/>
        <w:bottom w:val="none" w:sz="0" w:space="0" w:color="auto"/>
        <w:right w:val="none" w:sz="0" w:space="0" w:color="auto"/>
      </w:divBdr>
      <w:divsChild>
        <w:div w:id="928732159">
          <w:marLeft w:val="0"/>
          <w:marRight w:val="0"/>
          <w:marTop w:val="0"/>
          <w:marBottom w:val="0"/>
          <w:divBdr>
            <w:top w:val="none" w:sz="0" w:space="0" w:color="auto"/>
            <w:left w:val="none" w:sz="0" w:space="0" w:color="auto"/>
            <w:bottom w:val="none" w:sz="0" w:space="0" w:color="auto"/>
            <w:right w:val="none" w:sz="0" w:space="0" w:color="auto"/>
          </w:divBdr>
          <w:divsChild>
            <w:div w:id="220022747">
              <w:marLeft w:val="0"/>
              <w:marRight w:val="0"/>
              <w:marTop w:val="0"/>
              <w:marBottom w:val="0"/>
              <w:divBdr>
                <w:top w:val="none" w:sz="0" w:space="0" w:color="auto"/>
                <w:left w:val="none" w:sz="0" w:space="0" w:color="auto"/>
                <w:bottom w:val="none" w:sz="0" w:space="0" w:color="auto"/>
                <w:right w:val="none" w:sz="0" w:space="0" w:color="auto"/>
              </w:divBdr>
              <w:divsChild>
                <w:div w:id="1650356572">
                  <w:marLeft w:val="0"/>
                  <w:marRight w:val="0"/>
                  <w:marTop w:val="0"/>
                  <w:marBottom w:val="0"/>
                  <w:divBdr>
                    <w:top w:val="none" w:sz="0" w:space="0" w:color="auto"/>
                    <w:left w:val="none" w:sz="0" w:space="0" w:color="auto"/>
                    <w:bottom w:val="none" w:sz="0" w:space="0" w:color="auto"/>
                    <w:right w:val="none" w:sz="0" w:space="0" w:color="auto"/>
                  </w:divBdr>
                  <w:divsChild>
                    <w:div w:id="660079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999826">
      <w:bodyDiv w:val="1"/>
      <w:marLeft w:val="0"/>
      <w:marRight w:val="0"/>
      <w:marTop w:val="0"/>
      <w:marBottom w:val="0"/>
      <w:divBdr>
        <w:top w:val="none" w:sz="0" w:space="0" w:color="auto"/>
        <w:left w:val="none" w:sz="0" w:space="0" w:color="auto"/>
        <w:bottom w:val="none" w:sz="0" w:space="0" w:color="auto"/>
        <w:right w:val="none" w:sz="0" w:space="0" w:color="auto"/>
      </w:divBdr>
      <w:divsChild>
        <w:div w:id="1852991385">
          <w:marLeft w:val="0"/>
          <w:marRight w:val="0"/>
          <w:marTop w:val="270"/>
          <w:marBottom w:val="270"/>
          <w:divBdr>
            <w:top w:val="none" w:sz="0" w:space="0" w:color="auto"/>
            <w:left w:val="none" w:sz="0" w:space="0" w:color="auto"/>
            <w:bottom w:val="none" w:sz="0" w:space="0" w:color="auto"/>
            <w:right w:val="none" w:sz="0" w:space="0" w:color="auto"/>
          </w:divBdr>
        </w:div>
      </w:divsChild>
    </w:div>
    <w:div w:id="353265849">
      <w:bodyDiv w:val="1"/>
      <w:marLeft w:val="0"/>
      <w:marRight w:val="0"/>
      <w:marTop w:val="0"/>
      <w:marBottom w:val="0"/>
      <w:divBdr>
        <w:top w:val="none" w:sz="0" w:space="0" w:color="auto"/>
        <w:left w:val="none" w:sz="0" w:space="0" w:color="auto"/>
        <w:bottom w:val="none" w:sz="0" w:space="0" w:color="auto"/>
        <w:right w:val="none" w:sz="0" w:space="0" w:color="auto"/>
      </w:divBdr>
      <w:divsChild>
        <w:div w:id="706415550">
          <w:marLeft w:val="-720"/>
          <w:marRight w:val="0"/>
          <w:marTop w:val="0"/>
          <w:marBottom w:val="0"/>
          <w:divBdr>
            <w:top w:val="none" w:sz="0" w:space="0" w:color="auto"/>
            <w:left w:val="none" w:sz="0" w:space="0" w:color="auto"/>
            <w:bottom w:val="none" w:sz="0" w:space="0" w:color="auto"/>
            <w:right w:val="none" w:sz="0" w:space="0" w:color="auto"/>
          </w:divBdr>
        </w:div>
      </w:divsChild>
    </w:div>
    <w:div w:id="382558468">
      <w:bodyDiv w:val="1"/>
      <w:marLeft w:val="0"/>
      <w:marRight w:val="0"/>
      <w:marTop w:val="0"/>
      <w:marBottom w:val="0"/>
      <w:divBdr>
        <w:top w:val="none" w:sz="0" w:space="0" w:color="auto"/>
        <w:left w:val="none" w:sz="0" w:space="0" w:color="auto"/>
        <w:bottom w:val="none" w:sz="0" w:space="0" w:color="auto"/>
        <w:right w:val="none" w:sz="0" w:space="0" w:color="auto"/>
      </w:divBdr>
      <w:divsChild>
        <w:div w:id="1931960324">
          <w:marLeft w:val="0"/>
          <w:marRight w:val="0"/>
          <w:marTop w:val="0"/>
          <w:marBottom w:val="0"/>
          <w:divBdr>
            <w:top w:val="none" w:sz="0" w:space="0" w:color="auto"/>
            <w:left w:val="none" w:sz="0" w:space="0" w:color="auto"/>
            <w:bottom w:val="none" w:sz="0" w:space="0" w:color="auto"/>
            <w:right w:val="none" w:sz="0" w:space="0" w:color="auto"/>
          </w:divBdr>
          <w:divsChild>
            <w:div w:id="989603889">
              <w:marLeft w:val="0"/>
              <w:marRight w:val="0"/>
              <w:marTop w:val="0"/>
              <w:marBottom w:val="0"/>
              <w:divBdr>
                <w:top w:val="none" w:sz="0" w:space="0" w:color="auto"/>
                <w:left w:val="none" w:sz="0" w:space="0" w:color="auto"/>
                <w:bottom w:val="none" w:sz="0" w:space="0" w:color="auto"/>
                <w:right w:val="none" w:sz="0" w:space="0" w:color="auto"/>
              </w:divBdr>
              <w:divsChild>
                <w:div w:id="1014452261">
                  <w:marLeft w:val="0"/>
                  <w:marRight w:val="0"/>
                  <w:marTop w:val="0"/>
                  <w:marBottom w:val="0"/>
                  <w:divBdr>
                    <w:top w:val="none" w:sz="0" w:space="0" w:color="auto"/>
                    <w:left w:val="none" w:sz="0" w:space="0" w:color="auto"/>
                    <w:bottom w:val="none" w:sz="0" w:space="0" w:color="auto"/>
                    <w:right w:val="none" w:sz="0" w:space="0" w:color="auto"/>
                  </w:divBdr>
                </w:div>
                <w:div w:id="808478238">
                  <w:marLeft w:val="0"/>
                  <w:marRight w:val="0"/>
                  <w:marTop w:val="0"/>
                  <w:marBottom w:val="0"/>
                  <w:divBdr>
                    <w:top w:val="none" w:sz="0" w:space="0" w:color="auto"/>
                    <w:left w:val="none" w:sz="0" w:space="0" w:color="auto"/>
                    <w:bottom w:val="none" w:sz="0" w:space="0" w:color="auto"/>
                    <w:right w:val="none" w:sz="0" w:space="0" w:color="auto"/>
                  </w:divBdr>
                </w:div>
              </w:divsChild>
            </w:div>
            <w:div w:id="825895418">
              <w:marLeft w:val="0"/>
              <w:marRight w:val="0"/>
              <w:marTop w:val="0"/>
              <w:marBottom w:val="0"/>
              <w:divBdr>
                <w:top w:val="none" w:sz="0" w:space="0" w:color="auto"/>
                <w:left w:val="none" w:sz="0" w:space="0" w:color="auto"/>
                <w:bottom w:val="none" w:sz="0" w:space="0" w:color="auto"/>
                <w:right w:val="none" w:sz="0" w:space="0" w:color="auto"/>
              </w:divBdr>
              <w:divsChild>
                <w:div w:id="2116707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9952737">
      <w:bodyDiv w:val="1"/>
      <w:marLeft w:val="0"/>
      <w:marRight w:val="0"/>
      <w:marTop w:val="0"/>
      <w:marBottom w:val="0"/>
      <w:divBdr>
        <w:top w:val="none" w:sz="0" w:space="0" w:color="auto"/>
        <w:left w:val="none" w:sz="0" w:space="0" w:color="auto"/>
        <w:bottom w:val="none" w:sz="0" w:space="0" w:color="auto"/>
        <w:right w:val="none" w:sz="0" w:space="0" w:color="auto"/>
      </w:divBdr>
      <w:divsChild>
        <w:div w:id="952245561">
          <w:marLeft w:val="0"/>
          <w:marRight w:val="0"/>
          <w:marTop w:val="0"/>
          <w:marBottom w:val="0"/>
          <w:divBdr>
            <w:top w:val="none" w:sz="0" w:space="0" w:color="auto"/>
            <w:left w:val="none" w:sz="0" w:space="0" w:color="auto"/>
            <w:bottom w:val="none" w:sz="0" w:space="0" w:color="auto"/>
            <w:right w:val="none" w:sz="0" w:space="0" w:color="auto"/>
          </w:divBdr>
          <w:divsChild>
            <w:div w:id="65227849">
              <w:marLeft w:val="0"/>
              <w:marRight w:val="0"/>
              <w:marTop w:val="0"/>
              <w:marBottom w:val="0"/>
              <w:divBdr>
                <w:top w:val="none" w:sz="0" w:space="0" w:color="auto"/>
                <w:left w:val="none" w:sz="0" w:space="0" w:color="auto"/>
                <w:bottom w:val="none" w:sz="0" w:space="0" w:color="auto"/>
                <w:right w:val="none" w:sz="0" w:space="0" w:color="auto"/>
              </w:divBdr>
              <w:divsChild>
                <w:div w:id="18444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507241">
      <w:bodyDiv w:val="1"/>
      <w:marLeft w:val="0"/>
      <w:marRight w:val="0"/>
      <w:marTop w:val="0"/>
      <w:marBottom w:val="0"/>
      <w:divBdr>
        <w:top w:val="none" w:sz="0" w:space="0" w:color="auto"/>
        <w:left w:val="none" w:sz="0" w:space="0" w:color="auto"/>
        <w:bottom w:val="none" w:sz="0" w:space="0" w:color="auto"/>
        <w:right w:val="none" w:sz="0" w:space="0" w:color="auto"/>
      </w:divBdr>
      <w:divsChild>
        <w:div w:id="1175992615">
          <w:marLeft w:val="0"/>
          <w:marRight w:val="0"/>
          <w:marTop w:val="0"/>
          <w:marBottom w:val="0"/>
          <w:divBdr>
            <w:top w:val="none" w:sz="0" w:space="0" w:color="auto"/>
            <w:left w:val="none" w:sz="0" w:space="0" w:color="auto"/>
            <w:bottom w:val="none" w:sz="0" w:space="0" w:color="auto"/>
            <w:right w:val="none" w:sz="0" w:space="0" w:color="auto"/>
          </w:divBdr>
          <w:divsChild>
            <w:div w:id="1726677134">
              <w:marLeft w:val="0"/>
              <w:marRight w:val="0"/>
              <w:marTop w:val="0"/>
              <w:marBottom w:val="0"/>
              <w:divBdr>
                <w:top w:val="none" w:sz="0" w:space="0" w:color="auto"/>
                <w:left w:val="none" w:sz="0" w:space="0" w:color="auto"/>
                <w:bottom w:val="none" w:sz="0" w:space="0" w:color="auto"/>
                <w:right w:val="none" w:sz="0" w:space="0" w:color="auto"/>
              </w:divBdr>
              <w:divsChild>
                <w:div w:id="1055816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4006954">
      <w:bodyDiv w:val="1"/>
      <w:marLeft w:val="0"/>
      <w:marRight w:val="0"/>
      <w:marTop w:val="0"/>
      <w:marBottom w:val="0"/>
      <w:divBdr>
        <w:top w:val="none" w:sz="0" w:space="0" w:color="auto"/>
        <w:left w:val="none" w:sz="0" w:space="0" w:color="auto"/>
        <w:bottom w:val="none" w:sz="0" w:space="0" w:color="auto"/>
        <w:right w:val="none" w:sz="0" w:space="0" w:color="auto"/>
      </w:divBdr>
      <w:divsChild>
        <w:div w:id="666399186">
          <w:marLeft w:val="-720"/>
          <w:marRight w:val="0"/>
          <w:marTop w:val="0"/>
          <w:marBottom w:val="0"/>
          <w:divBdr>
            <w:top w:val="none" w:sz="0" w:space="0" w:color="auto"/>
            <w:left w:val="none" w:sz="0" w:space="0" w:color="auto"/>
            <w:bottom w:val="none" w:sz="0" w:space="0" w:color="auto"/>
            <w:right w:val="none" w:sz="0" w:space="0" w:color="auto"/>
          </w:divBdr>
        </w:div>
      </w:divsChild>
    </w:div>
    <w:div w:id="606036390">
      <w:bodyDiv w:val="1"/>
      <w:marLeft w:val="0"/>
      <w:marRight w:val="0"/>
      <w:marTop w:val="0"/>
      <w:marBottom w:val="0"/>
      <w:divBdr>
        <w:top w:val="none" w:sz="0" w:space="0" w:color="auto"/>
        <w:left w:val="none" w:sz="0" w:space="0" w:color="auto"/>
        <w:bottom w:val="none" w:sz="0" w:space="0" w:color="auto"/>
        <w:right w:val="none" w:sz="0" w:space="0" w:color="auto"/>
      </w:divBdr>
      <w:divsChild>
        <w:div w:id="1474324928">
          <w:marLeft w:val="0"/>
          <w:marRight w:val="0"/>
          <w:marTop w:val="0"/>
          <w:marBottom w:val="0"/>
          <w:divBdr>
            <w:top w:val="none" w:sz="0" w:space="0" w:color="auto"/>
            <w:left w:val="none" w:sz="0" w:space="0" w:color="auto"/>
            <w:bottom w:val="none" w:sz="0" w:space="0" w:color="auto"/>
            <w:right w:val="none" w:sz="0" w:space="0" w:color="auto"/>
          </w:divBdr>
        </w:div>
      </w:divsChild>
    </w:div>
    <w:div w:id="634332851">
      <w:bodyDiv w:val="1"/>
      <w:marLeft w:val="0"/>
      <w:marRight w:val="0"/>
      <w:marTop w:val="0"/>
      <w:marBottom w:val="0"/>
      <w:divBdr>
        <w:top w:val="none" w:sz="0" w:space="0" w:color="auto"/>
        <w:left w:val="none" w:sz="0" w:space="0" w:color="auto"/>
        <w:bottom w:val="none" w:sz="0" w:space="0" w:color="auto"/>
        <w:right w:val="none" w:sz="0" w:space="0" w:color="auto"/>
      </w:divBdr>
    </w:div>
    <w:div w:id="668946242">
      <w:bodyDiv w:val="1"/>
      <w:marLeft w:val="0"/>
      <w:marRight w:val="0"/>
      <w:marTop w:val="0"/>
      <w:marBottom w:val="0"/>
      <w:divBdr>
        <w:top w:val="none" w:sz="0" w:space="0" w:color="auto"/>
        <w:left w:val="none" w:sz="0" w:space="0" w:color="auto"/>
        <w:bottom w:val="none" w:sz="0" w:space="0" w:color="auto"/>
        <w:right w:val="none" w:sz="0" w:space="0" w:color="auto"/>
      </w:divBdr>
      <w:divsChild>
        <w:div w:id="520164998">
          <w:marLeft w:val="0"/>
          <w:marRight w:val="0"/>
          <w:marTop w:val="0"/>
          <w:marBottom w:val="0"/>
          <w:divBdr>
            <w:top w:val="none" w:sz="0" w:space="0" w:color="auto"/>
            <w:left w:val="none" w:sz="0" w:space="0" w:color="auto"/>
            <w:bottom w:val="none" w:sz="0" w:space="0" w:color="auto"/>
            <w:right w:val="none" w:sz="0" w:space="0" w:color="auto"/>
          </w:divBdr>
          <w:divsChild>
            <w:div w:id="2012368372">
              <w:marLeft w:val="0"/>
              <w:marRight w:val="0"/>
              <w:marTop w:val="0"/>
              <w:marBottom w:val="0"/>
              <w:divBdr>
                <w:top w:val="none" w:sz="0" w:space="0" w:color="auto"/>
                <w:left w:val="none" w:sz="0" w:space="0" w:color="auto"/>
                <w:bottom w:val="none" w:sz="0" w:space="0" w:color="auto"/>
                <w:right w:val="none" w:sz="0" w:space="0" w:color="auto"/>
              </w:divBdr>
              <w:divsChild>
                <w:div w:id="1400975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101495">
      <w:bodyDiv w:val="1"/>
      <w:marLeft w:val="0"/>
      <w:marRight w:val="0"/>
      <w:marTop w:val="0"/>
      <w:marBottom w:val="0"/>
      <w:divBdr>
        <w:top w:val="none" w:sz="0" w:space="0" w:color="auto"/>
        <w:left w:val="none" w:sz="0" w:space="0" w:color="auto"/>
        <w:bottom w:val="none" w:sz="0" w:space="0" w:color="auto"/>
        <w:right w:val="none" w:sz="0" w:space="0" w:color="auto"/>
      </w:divBdr>
      <w:divsChild>
        <w:div w:id="1180045851">
          <w:marLeft w:val="0"/>
          <w:marRight w:val="0"/>
          <w:marTop w:val="0"/>
          <w:marBottom w:val="0"/>
          <w:divBdr>
            <w:top w:val="none" w:sz="0" w:space="0" w:color="auto"/>
            <w:left w:val="none" w:sz="0" w:space="0" w:color="auto"/>
            <w:bottom w:val="none" w:sz="0" w:space="0" w:color="auto"/>
            <w:right w:val="none" w:sz="0" w:space="0" w:color="auto"/>
          </w:divBdr>
          <w:divsChild>
            <w:div w:id="608702517">
              <w:marLeft w:val="0"/>
              <w:marRight w:val="0"/>
              <w:marTop w:val="0"/>
              <w:marBottom w:val="0"/>
              <w:divBdr>
                <w:top w:val="none" w:sz="0" w:space="0" w:color="auto"/>
                <w:left w:val="none" w:sz="0" w:space="0" w:color="auto"/>
                <w:bottom w:val="none" w:sz="0" w:space="0" w:color="auto"/>
                <w:right w:val="none" w:sz="0" w:space="0" w:color="auto"/>
              </w:divBdr>
              <w:divsChild>
                <w:div w:id="330957191">
                  <w:marLeft w:val="0"/>
                  <w:marRight w:val="0"/>
                  <w:marTop w:val="0"/>
                  <w:marBottom w:val="0"/>
                  <w:divBdr>
                    <w:top w:val="none" w:sz="0" w:space="0" w:color="auto"/>
                    <w:left w:val="none" w:sz="0" w:space="0" w:color="auto"/>
                    <w:bottom w:val="none" w:sz="0" w:space="0" w:color="auto"/>
                    <w:right w:val="none" w:sz="0" w:space="0" w:color="auto"/>
                  </w:divBdr>
                  <w:divsChild>
                    <w:div w:id="26288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2410207">
      <w:bodyDiv w:val="1"/>
      <w:marLeft w:val="0"/>
      <w:marRight w:val="0"/>
      <w:marTop w:val="0"/>
      <w:marBottom w:val="0"/>
      <w:divBdr>
        <w:top w:val="none" w:sz="0" w:space="0" w:color="auto"/>
        <w:left w:val="none" w:sz="0" w:space="0" w:color="auto"/>
        <w:bottom w:val="none" w:sz="0" w:space="0" w:color="auto"/>
        <w:right w:val="none" w:sz="0" w:space="0" w:color="auto"/>
      </w:divBdr>
      <w:divsChild>
        <w:div w:id="779766040">
          <w:marLeft w:val="-720"/>
          <w:marRight w:val="0"/>
          <w:marTop w:val="0"/>
          <w:marBottom w:val="0"/>
          <w:divBdr>
            <w:top w:val="none" w:sz="0" w:space="0" w:color="auto"/>
            <w:left w:val="none" w:sz="0" w:space="0" w:color="auto"/>
            <w:bottom w:val="none" w:sz="0" w:space="0" w:color="auto"/>
            <w:right w:val="none" w:sz="0" w:space="0" w:color="auto"/>
          </w:divBdr>
        </w:div>
      </w:divsChild>
    </w:div>
    <w:div w:id="730276524">
      <w:bodyDiv w:val="1"/>
      <w:marLeft w:val="0"/>
      <w:marRight w:val="0"/>
      <w:marTop w:val="0"/>
      <w:marBottom w:val="0"/>
      <w:divBdr>
        <w:top w:val="none" w:sz="0" w:space="0" w:color="auto"/>
        <w:left w:val="none" w:sz="0" w:space="0" w:color="auto"/>
        <w:bottom w:val="none" w:sz="0" w:space="0" w:color="auto"/>
        <w:right w:val="none" w:sz="0" w:space="0" w:color="auto"/>
      </w:divBdr>
    </w:div>
    <w:div w:id="747924167">
      <w:bodyDiv w:val="1"/>
      <w:marLeft w:val="0"/>
      <w:marRight w:val="0"/>
      <w:marTop w:val="0"/>
      <w:marBottom w:val="0"/>
      <w:divBdr>
        <w:top w:val="none" w:sz="0" w:space="0" w:color="auto"/>
        <w:left w:val="none" w:sz="0" w:space="0" w:color="auto"/>
        <w:bottom w:val="none" w:sz="0" w:space="0" w:color="auto"/>
        <w:right w:val="none" w:sz="0" w:space="0" w:color="auto"/>
      </w:divBdr>
      <w:divsChild>
        <w:div w:id="831336769">
          <w:marLeft w:val="-720"/>
          <w:marRight w:val="0"/>
          <w:marTop w:val="0"/>
          <w:marBottom w:val="0"/>
          <w:divBdr>
            <w:top w:val="none" w:sz="0" w:space="0" w:color="auto"/>
            <w:left w:val="none" w:sz="0" w:space="0" w:color="auto"/>
            <w:bottom w:val="none" w:sz="0" w:space="0" w:color="auto"/>
            <w:right w:val="none" w:sz="0" w:space="0" w:color="auto"/>
          </w:divBdr>
        </w:div>
      </w:divsChild>
    </w:div>
    <w:div w:id="936523584">
      <w:bodyDiv w:val="1"/>
      <w:marLeft w:val="0"/>
      <w:marRight w:val="0"/>
      <w:marTop w:val="0"/>
      <w:marBottom w:val="0"/>
      <w:divBdr>
        <w:top w:val="none" w:sz="0" w:space="0" w:color="auto"/>
        <w:left w:val="none" w:sz="0" w:space="0" w:color="auto"/>
        <w:bottom w:val="none" w:sz="0" w:space="0" w:color="auto"/>
        <w:right w:val="none" w:sz="0" w:space="0" w:color="auto"/>
      </w:divBdr>
      <w:divsChild>
        <w:div w:id="537006743">
          <w:marLeft w:val="0"/>
          <w:marRight w:val="0"/>
          <w:marTop w:val="0"/>
          <w:marBottom w:val="240"/>
          <w:divBdr>
            <w:top w:val="none" w:sz="0" w:space="0" w:color="auto"/>
            <w:left w:val="none" w:sz="0" w:space="0" w:color="auto"/>
            <w:bottom w:val="none" w:sz="0" w:space="0" w:color="auto"/>
            <w:right w:val="none" w:sz="0" w:space="0" w:color="auto"/>
          </w:divBdr>
        </w:div>
      </w:divsChild>
    </w:div>
    <w:div w:id="1075080826">
      <w:bodyDiv w:val="1"/>
      <w:marLeft w:val="0"/>
      <w:marRight w:val="0"/>
      <w:marTop w:val="0"/>
      <w:marBottom w:val="0"/>
      <w:divBdr>
        <w:top w:val="none" w:sz="0" w:space="0" w:color="auto"/>
        <w:left w:val="none" w:sz="0" w:space="0" w:color="auto"/>
        <w:bottom w:val="none" w:sz="0" w:space="0" w:color="auto"/>
        <w:right w:val="none" w:sz="0" w:space="0" w:color="auto"/>
      </w:divBdr>
      <w:divsChild>
        <w:div w:id="1676685370">
          <w:marLeft w:val="-720"/>
          <w:marRight w:val="0"/>
          <w:marTop w:val="0"/>
          <w:marBottom w:val="0"/>
          <w:divBdr>
            <w:top w:val="none" w:sz="0" w:space="0" w:color="auto"/>
            <w:left w:val="none" w:sz="0" w:space="0" w:color="auto"/>
            <w:bottom w:val="none" w:sz="0" w:space="0" w:color="auto"/>
            <w:right w:val="none" w:sz="0" w:space="0" w:color="auto"/>
          </w:divBdr>
        </w:div>
      </w:divsChild>
    </w:div>
    <w:div w:id="1113592249">
      <w:bodyDiv w:val="1"/>
      <w:marLeft w:val="0"/>
      <w:marRight w:val="0"/>
      <w:marTop w:val="0"/>
      <w:marBottom w:val="0"/>
      <w:divBdr>
        <w:top w:val="none" w:sz="0" w:space="0" w:color="auto"/>
        <w:left w:val="none" w:sz="0" w:space="0" w:color="auto"/>
        <w:bottom w:val="none" w:sz="0" w:space="0" w:color="auto"/>
        <w:right w:val="none" w:sz="0" w:space="0" w:color="auto"/>
      </w:divBdr>
    </w:div>
    <w:div w:id="1210150695">
      <w:bodyDiv w:val="1"/>
      <w:marLeft w:val="0"/>
      <w:marRight w:val="0"/>
      <w:marTop w:val="0"/>
      <w:marBottom w:val="0"/>
      <w:divBdr>
        <w:top w:val="none" w:sz="0" w:space="0" w:color="auto"/>
        <w:left w:val="none" w:sz="0" w:space="0" w:color="auto"/>
        <w:bottom w:val="none" w:sz="0" w:space="0" w:color="auto"/>
        <w:right w:val="none" w:sz="0" w:space="0" w:color="auto"/>
      </w:divBdr>
    </w:div>
    <w:div w:id="1237672338">
      <w:bodyDiv w:val="1"/>
      <w:marLeft w:val="0"/>
      <w:marRight w:val="0"/>
      <w:marTop w:val="0"/>
      <w:marBottom w:val="0"/>
      <w:divBdr>
        <w:top w:val="none" w:sz="0" w:space="0" w:color="auto"/>
        <w:left w:val="none" w:sz="0" w:space="0" w:color="auto"/>
        <w:bottom w:val="none" w:sz="0" w:space="0" w:color="auto"/>
        <w:right w:val="none" w:sz="0" w:space="0" w:color="auto"/>
      </w:divBdr>
      <w:divsChild>
        <w:div w:id="1656639309">
          <w:marLeft w:val="0"/>
          <w:marRight w:val="0"/>
          <w:marTop w:val="0"/>
          <w:marBottom w:val="0"/>
          <w:divBdr>
            <w:top w:val="none" w:sz="0" w:space="0" w:color="auto"/>
            <w:left w:val="none" w:sz="0" w:space="0" w:color="auto"/>
            <w:bottom w:val="none" w:sz="0" w:space="0" w:color="auto"/>
            <w:right w:val="none" w:sz="0" w:space="0" w:color="auto"/>
          </w:divBdr>
          <w:divsChild>
            <w:div w:id="2023428850">
              <w:marLeft w:val="0"/>
              <w:marRight w:val="0"/>
              <w:marTop w:val="0"/>
              <w:marBottom w:val="0"/>
              <w:divBdr>
                <w:top w:val="none" w:sz="0" w:space="0" w:color="auto"/>
                <w:left w:val="none" w:sz="0" w:space="0" w:color="auto"/>
                <w:bottom w:val="none" w:sz="0" w:space="0" w:color="auto"/>
                <w:right w:val="none" w:sz="0" w:space="0" w:color="auto"/>
              </w:divBdr>
              <w:divsChild>
                <w:div w:id="187989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2813713">
      <w:bodyDiv w:val="1"/>
      <w:marLeft w:val="0"/>
      <w:marRight w:val="0"/>
      <w:marTop w:val="0"/>
      <w:marBottom w:val="0"/>
      <w:divBdr>
        <w:top w:val="none" w:sz="0" w:space="0" w:color="auto"/>
        <w:left w:val="none" w:sz="0" w:space="0" w:color="auto"/>
        <w:bottom w:val="none" w:sz="0" w:space="0" w:color="auto"/>
        <w:right w:val="none" w:sz="0" w:space="0" w:color="auto"/>
      </w:divBdr>
      <w:divsChild>
        <w:div w:id="1740244487">
          <w:marLeft w:val="0"/>
          <w:marRight w:val="0"/>
          <w:marTop w:val="0"/>
          <w:marBottom w:val="0"/>
          <w:divBdr>
            <w:top w:val="none" w:sz="0" w:space="0" w:color="auto"/>
            <w:left w:val="none" w:sz="0" w:space="0" w:color="auto"/>
            <w:bottom w:val="none" w:sz="0" w:space="0" w:color="auto"/>
            <w:right w:val="none" w:sz="0" w:space="0" w:color="auto"/>
          </w:divBdr>
          <w:divsChild>
            <w:div w:id="574974766">
              <w:marLeft w:val="0"/>
              <w:marRight w:val="0"/>
              <w:marTop w:val="0"/>
              <w:marBottom w:val="0"/>
              <w:divBdr>
                <w:top w:val="none" w:sz="0" w:space="0" w:color="auto"/>
                <w:left w:val="none" w:sz="0" w:space="0" w:color="auto"/>
                <w:bottom w:val="none" w:sz="0" w:space="0" w:color="auto"/>
                <w:right w:val="none" w:sz="0" w:space="0" w:color="auto"/>
              </w:divBdr>
              <w:divsChild>
                <w:div w:id="553929751">
                  <w:marLeft w:val="0"/>
                  <w:marRight w:val="0"/>
                  <w:marTop w:val="0"/>
                  <w:marBottom w:val="0"/>
                  <w:divBdr>
                    <w:top w:val="none" w:sz="0" w:space="0" w:color="auto"/>
                    <w:left w:val="none" w:sz="0" w:space="0" w:color="auto"/>
                    <w:bottom w:val="none" w:sz="0" w:space="0" w:color="auto"/>
                    <w:right w:val="none" w:sz="0" w:space="0" w:color="auto"/>
                  </w:divBdr>
                  <w:divsChild>
                    <w:div w:id="1143890134">
                      <w:marLeft w:val="0"/>
                      <w:marRight w:val="0"/>
                      <w:marTop w:val="0"/>
                      <w:marBottom w:val="0"/>
                      <w:divBdr>
                        <w:top w:val="none" w:sz="0" w:space="0" w:color="auto"/>
                        <w:left w:val="none" w:sz="0" w:space="0" w:color="auto"/>
                        <w:bottom w:val="none" w:sz="0" w:space="0" w:color="auto"/>
                        <w:right w:val="none" w:sz="0" w:space="0" w:color="auto"/>
                      </w:divBdr>
                      <w:divsChild>
                        <w:div w:id="461385339">
                          <w:marLeft w:val="0"/>
                          <w:marRight w:val="0"/>
                          <w:marTop w:val="0"/>
                          <w:marBottom w:val="0"/>
                          <w:divBdr>
                            <w:top w:val="none" w:sz="0" w:space="0" w:color="auto"/>
                            <w:left w:val="none" w:sz="0" w:space="0" w:color="auto"/>
                            <w:bottom w:val="none" w:sz="0" w:space="0" w:color="auto"/>
                            <w:right w:val="none" w:sz="0" w:space="0" w:color="auto"/>
                          </w:divBdr>
                          <w:divsChild>
                            <w:div w:id="824470499">
                              <w:marLeft w:val="0"/>
                              <w:marRight w:val="0"/>
                              <w:marTop w:val="0"/>
                              <w:marBottom w:val="0"/>
                              <w:divBdr>
                                <w:top w:val="none" w:sz="0" w:space="0" w:color="auto"/>
                                <w:left w:val="none" w:sz="0" w:space="0" w:color="auto"/>
                                <w:bottom w:val="none" w:sz="0" w:space="0" w:color="auto"/>
                                <w:right w:val="none" w:sz="0" w:space="0" w:color="auto"/>
                              </w:divBdr>
                              <w:divsChild>
                                <w:div w:id="1609435661">
                                  <w:marLeft w:val="0"/>
                                  <w:marRight w:val="0"/>
                                  <w:marTop w:val="0"/>
                                  <w:marBottom w:val="0"/>
                                  <w:divBdr>
                                    <w:top w:val="none" w:sz="0" w:space="0" w:color="auto"/>
                                    <w:left w:val="none" w:sz="0" w:space="0" w:color="auto"/>
                                    <w:bottom w:val="none" w:sz="0" w:space="0" w:color="auto"/>
                                    <w:right w:val="none" w:sz="0" w:space="0" w:color="auto"/>
                                  </w:divBdr>
                                  <w:divsChild>
                                    <w:div w:id="1009141030">
                                      <w:marLeft w:val="0"/>
                                      <w:marRight w:val="0"/>
                                      <w:marTop w:val="0"/>
                                      <w:marBottom w:val="600"/>
                                      <w:divBdr>
                                        <w:top w:val="none" w:sz="0" w:space="0" w:color="auto"/>
                                        <w:left w:val="none" w:sz="0" w:space="0" w:color="auto"/>
                                        <w:bottom w:val="none" w:sz="0" w:space="0" w:color="auto"/>
                                        <w:right w:val="none" w:sz="0" w:space="0" w:color="auto"/>
                                      </w:divBdr>
                                      <w:divsChild>
                                        <w:div w:id="1001007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0959950">
          <w:marLeft w:val="0"/>
          <w:marRight w:val="0"/>
          <w:marTop w:val="0"/>
          <w:marBottom w:val="0"/>
          <w:divBdr>
            <w:top w:val="none" w:sz="0" w:space="0" w:color="auto"/>
            <w:left w:val="none" w:sz="0" w:space="0" w:color="auto"/>
            <w:bottom w:val="none" w:sz="0" w:space="0" w:color="auto"/>
            <w:right w:val="none" w:sz="0" w:space="0" w:color="auto"/>
          </w:divBdr>
        </w:div>
      </w:divsChild>
    </w:div>
    <w:div w:id="1304042317">
      <w:bodyDiv w:val="1"/>
      <w:marLeft w:val="0"/>
      <w:marRight w:val="0"/>
      <w:marTop w:val="0"/>
      <w:marBottom w:val="0"/>
      <w:divBdr>
        <w:top w:val="none" w:sz="0" w:space="0" w:color="auto"/>
        <w:left w:val="none" w:sz="0" w:space="0" w:color="auto"/>
        <w:bottom w:val="none" w:sz="0" w:space="0" w:color="auto"/>
        <w:right w:val="none" w:sz="0" w:space="0" w:color="auto"/>
      </w:divBdr>
    </w:div>
    <w:div w:id="1326321635">
      <w:bodyDiv w:val="1"/>
      <w:marLeft w:val="0"/>
      <w:marRight w:val="0"/>
      <w:marTop w:val="0"/>
      <w:marBottom w:val="0"/>
      <w:divBdr>
        <w:top w:val="none" w:sz="0" w:space="0" w:color="auto"/>
        <w:left w:val="none" w:sz="0" w:space="0" w:color="auto"/>
        <w:bottom w:val="none" w:sz="0" w:space="0" w:color="auto"/>
        <w:right w:val="none" w:sz="0" w:space="0" w:color="auto"/>
      </w:divBdr>
    </w:div>
    <w:div w:id="1342515474">
      <w:bodyDiv w:val="1"/>
      <w:marLeft w:val="0"/>
      <w:marRight w:val="0"/>
      <w:marTop w:val="0"/>
      <w:marBottom w:val="0"/>
      <w:divBdr>
        <w:top w:val="none" w:sz="0" w:space="0" w:color="auto"/>
        <w:left w:val="none" w:sz="0" w:space="0" w:color="auto"/>
        <w:bottom w:val="none" w:sz="0" w:space="0" w:color="auto"/>
        <w:right w:val="none" w:sz="0" w:space="0" w:color="auto"/>
      </w:divBdr>
      <w:divsChild>
        <w:div w:id="2116510118">
          <w:marLeft w:val="0"/>
          <w:marRight w:val="0"/>
          <w:marTop w:val="0"/>
          <w:marBottom w:val="0"/>
          <w:divBdr>
            <w:top w:val="none" w:sz="0" w:space="0" w:color="auto"/>
            <w:left w:val="none" w:sz="0" w:space="0" w:color="auto"/>
            <w:bottom w:val="none" w:sz="0" w:space="0" w:color="auto"/>
            <w:right w:val="none" w:sz="0" w:space="0" w:color="auto"/>
          </w:divBdr>
          <w:divsChild>
            <w:div w:id="916012203">
              <w:marLeft w:val="0"/>
              <w:marRight w:val="0"/>
              <w:marTop w:val="0"/>
              <w:marBottom w:val="0"/>
              <w:divBdr>
                <w:top w:val="none" w:sz="0" w:space="0" w:color="auto"/>
                <w:left w:val="none" w:sz="0" w:space="0" w:color="auto"/>
                <w:bottom w:val="none" w:sz="0" w:space="0" w:color="auto"/>
                <w:right w:val="none" w:sz="0" w:space="0" w:color="auto"/>
              </w:divBdr>
              <w:divsChild>
                <w:div w:id="853036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0818325">
      <w:bodyDiv w:val="1"/>
      <w:marLeft w:val="0"/>
      <w:marRight w:val="0"/>
      <w:marTop w:val="0"/>
      <w:marBottom w:val="0"/>
      <w:divBdr>
        <w:top w:val="none" w:sz="0" w:space="0" w:color="auto"/>
        <w:left w:val="none" w:sz="0" w:space="0" w:color="auto"/>
        <w:bottom w:val="none" w:sz="0" w:space="0" w:color="auto"/>
        <w:right w:val="none" w:sz="0" w:space="0" w:color="auto"/>
      </w:divBdr>
      <w:divsChild>
        <w:div w:id="1642491240">
          <w:marLeft w:val="-720"/>
          <w:marRight w:val="0"/>
          <w:marTop w:val="0"/>
          <w:marBottom w:val="0"/>
          <w:divBdr>
            <w:top w:val="none" w:sz="0" w:space="0" w:color="auto"/>
            <w:left w:val="none" w:sz="0" w:space="0" w:color="auto"/>
            <w:bottom w:val="none" w:sz="0" w:space="0" w:color="auto"/>
            <w:right w:val="none" w:sz="0" w:space="0" w:color="auto"/>
          </w:divBdr>
        </w:div>
      </w:divsChild>
    </w:div>
    <w:div w:id="1451242667">
      <w:bodyDiv w:val="1"/>
      <w:marLeft w:val="0"/>
      <w:marRight w:val="0"/>
      <w:marTop w:val="0"/>
      <w:marBottom w:val="0"/>
      <w:divBdr>
        <w:top w:val="none" w:sz="0" w:space="0" w:color="auto"/>
        <w:left w:val="none" w:sz="0" w:space="0" w:color="auto"/>
        <w:bottom w:val="none" w:sz="0" w:space="0" w:color="auto"/>
        <w:right w:val="none" w:sz="0" w:space="0" w:color="auto"/>
      </w:divBdr>
    </w:div>
    <w:div w:id="1478457127">
      <w:bodyDiv w:val="1"/>
      <w:marLeft w:val="0"/>
      <w:marRight w:val="0"/>
      <w:marTop w:val="0"/>
      <w:marBottom w:val="0"/>
      <w:divBdr>
        <w:top w:val="none" w:sz="0" w:space="0" w:color="auto"/>
        <w:left w:val="none" w:sz="0" w:space="0" w:color="auto"/>
        <w:bottom w:val="none" w:sz="0" w:space="0" w:color="auto"/>
        <w:right w:val="none" w:sz="0" w:space="0" w:color="auto"/>
      </w:divBdr>
      <w:divsChild>
        <w:div w:id="63379041">
          <w:marLeft w:val="0"/>
          <w:marRight w:val="0"/>
          <w:marTop w:val="0"/>
          <w:marBottom w:val="0"/>
          <w:divBdr>
            <w:top w:val="none" w:sz="0" w:space="0" w:color="auto"/>
            <w:left w:val="none" w:sz="0" w:space="0" w:color="auto"/>
            <w:bottom w:val="none" w:sz="0" w:space="0" w:color="auto"/>
            <w:right w:val="none" w:sz="0" w:space="0" w:color="auto"/>
          </w:divBdr>
          <w:divsChild>
            <w:div w:id="875432003">
              <w:marLeft w:val="0"/>
              <w:marRight w:val="0"/>
              <w:marTop w:val="0"/>
              <w:marBottom w:val="150"/>
              <w:divBdr>
                <w:top w:val="none" w:sz="0" w:space="0" w:color="auto"/>
                <w:left w:val="none" w:sz="0" w:space="0" w:color="auto"/>
                <w:bottom w:val="none" w:sz="0" w:space="0" w:color="auto"/>
                <w:right w:val="none" w:sz="0" w:space="0" w:color="auto"/>
              </w:divBdr>
            </w:div>
          </w:divsChild>
        </w:div>
        <w:div w:id="787703754">
          <w:marLeft w:val="0"/>
          <w:marRight w:val="0"/>
          <w:marTop w:val="0"/>
          <w:marBottom w:val="0"/>
          <w:divBdr>
            <w:top w:val="none" w:sz="0" w:space="0" w:color="auto"/>
            <w:left w:val="none" w:sz="0" w:space="0" w:color="auto"/>
            <w:bottom w:val="none" w:sz="0" w:space="0" w:color="auto"/>
            <w:right w:val="none" w:sz="0" w:space="0" w:color="auto"/>
          </w:divBdr>
        </w:div>
      </w:divsChild>
    </w:div>
    <w:div w:id="1534146972">
      <w:bodyDiv w:val="1"/>
      <w:marLeft w:val="0"/>
      <w:marRight w:val="0"/>
      <w:marTop w:val="0"/>
      <w:marBottom w:val="0"/>
      <w:divBdr>
        <w:top w:val="none" w:sz="0" w:space="0" w:color="auto"/>
        <w:left w:val="none" w:sz="0" w:space="0" w:color="auto"/>
        <w:bottom w:val="none" w:sz="0" w:space="0" w:color="auto"/>
        <w:right w:val="none" w:sz="0" w:space="0" w:color="auto"/>
      </w:divBdr>
    </w:div>
    <w:div w:id="1567497984">
      <w:bodyDiv w:val="1"/>
      <w:marLeft w:val="0"/>
      <w:marRight w:val="0"/>
      <w:marTop w:val="0"/>
      <w:marBottom w:val="0"/>
      <w:divBdr>
        <w:top w:val="none" w:sz="0" w:space="0" w:color="auto"/>
        <w:left w:val="none" w:sz="0" w:space="0" w:color="auto"/>
        <w:bottom w:val="none" w:sz="0" w:space="0" w:color="auto"/>
        <w:right w:val="none" w:sz="0" w:space="0" w:color="auto"/>
      </w:divBdr>
    </w:div>
    <w:div w:id="1611669213">
      <w:bodyDiv w:val="1"/>
      <w:marLeft w:val="0"/>
      <w:marRight w:val="0"/>
      <w:marTop w:val="0"/>
      <w:marBottom w:val="0"/>
      <w:divBdr>
        <w:top w:val="none" w:sz="0" w:space="0" w:color="auto"/>
        <w:left w:val="none" w:sz="0" w:space="0" w:color="auto"/>
        <w:bottom w:val="none" w:sz="0" w:space="0" w:color="auto"/>
        <w:right w:val="none" w:sz="0" w:space="0" w:color="auto"/>
      </w:divBdr>
    </w:div>
    <w:div w:id="1634947703">
      <w:bodyDiv w:val="1"/>
      <w:marLeft w:val="0"/>
      <w:marRight w:val="0"/>
      <w:marTop w:val="0"/>
      <w:marBottom w:val="0"/>
      <w:divBdr>
        <w:top w:val="none" w:sz="0" w:space="0" w:color="auto"/>
        <w:left w:val="none" w:sz="0" w:space="0" w:color="auto"/>
        <w:bottom w:val="none" w:sz="0" w:space="0" w:color="auto"/>
        <w:right w:val="none" w:sz="0" w:space="0" w:color="auto"/>
      </w:divBdr>
    </w:div>
    <w:div w:id="1703506549">
      <w:bodyDiv w:val="1"/>
      <w:marLeft w:val="0"/>
      <w:marRight w:val="0"/>
      <w:marTop w:val="0"/>
      <w:marBottom w:val="0"/>
      <w:divBdr>
        <w:top w:val="none" w:sz="0" w:space="0" w:color="auto"/>
        <w:left w:val="none" w:sz="0" w:space="0" w:color="auto"/>
        <w:bottom w:val="none" w:sz="0" w:space="0" w:color="auto"/>
        <w:right w:val="none" w:sz="0" w:space="0" w:color="auto"/>
      </w:divBdr>
      <w:divsChild>
        <w:div w:id="11498643">
          <w:marLeft w:val="0"/>
          <w:marRight w:val="0"/>
          <w:marTop w:val="0"/>
          <w:marBottom w:val="0"/>
          <w:divBdr>
            <w:top w:val="none" w:sz="0" w:space="0" w:color="auto"/>
            <w:left w:val="none" w:sz="0" w:space="0" w:color="auto"/>
            <w:bottom w:val="none" w:sz="0" w:space="0" w:color="auto"/>
            <w:right w:val="none" w:sz="0" w:space="0" w:color="auto"/>
          </w:divBdr>
          <w:divsChild>
            <w:div w:id="1207716252">
              <w:marLeft w:val="0"/>
              <w:marRight w:val="0"/>
              <w:marTop w:val="0"/>
              <w:marBottom w:val="0"/>
              <w:divBdr>
                <w:top w:val="none" w:sz="0" w:space="0" w:color="auto"/>
                <w:left w:val="none" w:sz="0" w:space="0" w:color="auto"/>
                <w:bottom w:val="none" w:sz="0" w:space="0" w:color="auto"/>
                <w:right w:val="none" w:sz="0" w:space="0" w:color="auto"/>
              </w:divBdr>
              <w:divsChild>
                <w:div w:id="1539708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565294">
      <w:bodyDiv w:val="1"/>
      <w:marLeft w:val="0"/>
      <w:marRight w:val="0"/>
      <w:marTop w:val="0"/>
      <w:marBottom w:val="0"/>
      <w:divBdr>
        <w:top w:val="none" w:sz="0" w:space="0" w:color="auto"/>
        <w:left w:val="none" w:sz="0" w:space="0" w:color="auto"/>
        <w:bottom w:val="none" w:sz="0" w:space="0" w:color="auto"/>
        <w:right w:val="none" w:sz="0" w:space="0" w:color="auto"/>
      </w:divBdr>
      <w:divsChild>
        <w:div w:id="1198081228">
          <w:marLeft w:val="0"/>
          <w:marRight w:val="0"/>
          <w:marTop w:val="0"/>
          <w:marBottom w:val="0"/>
          <w:divBdr>
            <w:top w:val="none" w:sz="0" w:space="0" w:color="auto"/>
            <w:left w:val="none" w:sz="0" w:space="0" w:color="auto"/>
            <w:bottom w:val="none" w:sz="0" w:space="0" w:color="auto"/>
            <w:right w:val="none" w:sz="0" w:space="0" w:color="auto"/>
          </w:divBdr>
          <w:divsChild>
            <w:div w:id="587420563">
              <w:marLeft w:val="0"/>
              <w:marRight w:val="0"/>
              <w:marTop w:val="0"/>
              <w:marBottom w:val="0"/>
              <w:divBdr>
                <w:top w:val="none" w:sz="0" w:space="0" w:color="auto"/>
                <w:left w:val="none" w:sz="0" w:space="0" w:color="auto"/>
                <w:bottom w:val="none" w:sz="0" w:space="0" w:color="auto"/>
                <w:right w:val="none" w:sz="0" w:space="0" w:color="auto"/>
              </w:divBdr>
              <w:divsChild>
                <w:div w:id="410543439">
                  <w:marLeft w:val="0"/>
                  <w:marRight w:val="0"/>
                  <w:marTop w:val="0"/>
                  <w:marBottom w:val="0"/>
                  <w:divBdr>
                    <w:top w:val="none" w:sz="0" w:space="0" w:color="auto"/>
                    <w:left w:val="none" w:sz="0" w:space="0" w:color="auto"/>
                    <w:bottom w:val="none" w:sz="0" w:space="0" w:color="auto"/>
                    <w:right w:val="none" w:sz="0" w:space="0" w:color="auto"/>
                  </w:divBdr>
                  <w:divsChild>
                    <w:div w:id="693847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0745561">
      <w:bodyDiv w:val="1"/>
      <w:marLeft w:val="0"/>
      <w:marRight w:val="0"/>
      <w:marTop w:val="0"/>
      <w:marBottom w:val="0"/>
      <w:divBdr>
        <w:top w:val="none" w:sz="0" w:space="0" w:color="auto"/>
        <w:left w:val="none" w:sz="0" w:space="0" w:color="auto"/>
        <w:bottom w:val="none" w:sz="0" w:space="0" w:color="auto"/>
        <w:right w:val="none" w:sz="0" w:space="0" w:color="auto"/>
      </w:divBdr>
      <w:divsChild>
        <w:div w:id="1157452371">
          <w:marLeft w:val="562"/>
          <w:marRight w:val="0"/>
          <w:marTop w:val="200"/>
          <w:marBottom w:val="0"/>
          <w:divBdr>
            <w:top w:val="none" w:sz="0" w:space="0" w:color="auto"/>
            <w:left w:val="none" w:sz="0" w:space="0" w:color="auto"/>
            <w:bottom w:val="none" w:sz="0" w:space="0" w:color="auto"/>
            <w:right w:val="none" w:sz="0" w:space="0" w:color="auto"/>
          </w:divBdr>
        </w:div>
      </w:divsChild>
    </w:div>
    <w:div w:id="1751733270">
      <w:bodyDiv w:val="1"/>
      <w:marLeft w:val="0"/>
      <w:marRight w:val="0"/>
      <w:marTop w:val="0"/>
      <w:marBottom w:val="0"/>
      <w:divBdr>
        <w:top w:val="none" w:sz="0" w:space="0" w:color="auto"/>
        <w:left w:val="none" w:sz="0" w:space="0" w:color="auto"/>
        <w:bottom w:val="none" w:sz="0" w:space="0" w:color="auto"/>
        <w:right w:val="none" w:sz="0" w:space="0" w:color="auto"/>
      </w:divBdr>
    </w:div>
    <w:div w:id="1792548941">
      <w:bodyDiv w:val="1"/>
      <w:marLeft w:val="0"/>
      <w:marRight w:val="0"/>
      <w:marTop w:val="0"/>
      <w:marBottom w:val="0"/>
      <w:divBdr>
        <w:top w:val="none" w:sz="0" w:space="0" w:color="auto"/>
        <w:left w:val="none" w:sz="0" w:space="0" w:color="auto"/>
        <w:bottom w:val="none" w:sz="0" w:space="0" w:color="auto"/>
        <w:right w:val="none" w:sz="0" w:space="0" w:color="auto"/>
      </w:divBdr>
      <w:divsChild>
        <w:div w:id="1038161097">
          <w:marLeft w:val="-720"/>
          <w:marRight w:val="0"/>
          <w:marTop w:val="0"/>
          <w:marBottom w:val="0"/>
          <w:divBdr>
            <w:top w:val="none" w:sz="0" w:space="0" w:color="auto"/>
            <w:left w:val="none" w:sz="0" w:space="0" w:color="auto"/>
            <w:bottom w:val="none" w:sz="0" w:space="0" w:color="auto"/>
            <w:right w:val="none" w:sz="0" w:space="0" w:color="auto"/>
          </w:divBdr>
        </w:div>
      </w:divsChild>
    </w:div>
    <w:div w:id="1927300821">
      <w:bodyDiv w:val="1"/>
      <w:marLeft w:val="0"/>
      <w:marRight w:val="0"/>
      <w:marTop w:val="0"/>
      <w:marBottom w:val="0"/>
      <w:divBdr>
        <w:top w:val="none" w:sz="0" w:space="0" w:color="auto"/>
        <w:left w:val="none" w:sz="0" w:space="0" w:color="auto"/>
        <w:bottom w:val="none" w:sz="0" w:space="0" w:color="auto"/>
        <w:right w:val="none" w:sz="0" w:space="0" w:color="auto"/>
      </w:divBdr>
      <w:divsChild>
        <w:div w:id="1922793334">
          <w:marLeft w:val="0"/>
          <w:marRight w:val="0"/>
          <w:marTop w:val="0"/>
          <w:marBottom w:val="0"/>
          <w:divBdr>
            <w:top w:val="none" w:sz="0" w:space="0" w:color="auto"/>
            <w:left w:val="none" w:sz="0" w:space="0" w:color="auto"/>
            <w:bottom w:val="none" w:sz="0" w:space="0" w:color="auto"/>
            <w:right w:val="none" w:sz="0" w:space="0" w:color="auto"/>
          </w:divBdr>
          <w:divsChild>
            <w:div w:id="1611550852">
              <w:marLeft w:val="0"/>
              <w:marRight w:val="0"/>
              <w:marTop w:val="0"/>
              <w:marBottom w:val="0"/>
              <w:divBdr>
                <w:top w:val="none" w:sz="0" w:space="0" w:color="auto"/>
                <w:left w:val="none" w:sz="0" w:space="0" w:color="auto"/>
                <w:bottom w:val="none" w:sz="0" w:space="0" w:color="auto"/>
                <w:right w:val="none" w:sz="0" w:space="0" w:color="auto"/>
              </w:divBdr>
              <w:divsChild>
                <w:div w:id="1125538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1205454">
      <w:bodyDiv w:val="1"/>
      <w:marLeft w:val="0"/>
      <w:marRight w:val="0"/>
      <w:marTop w:val="0"/>
      <w:marBottom w:val="0"/>
      <w:divBdr>
        <w:top w:val="none" w:sz="0" w:space="0" w:color="auto"/>
        <w:left w:val="none" w:sz="0" w:space="0" w:color="auto"/>
        <w:bottom w:val="none" w:sz="0" w:space="0" w:color="auto"/>
        <w:right w:val="none" w:sz="0" w:space="0" w:color="auto"/>
      </w:divBdr>
    </w:div>
    <w:div w:id="2004821383">
      <w:bodyDiv w:val="1"/>
      <w:marLeft w:val="0"/>
      <w:marRight w:val="0"/>
      <w:marTop w:val="0"/>
      <w:marBottom w:val="0"/>
      <w:divBdr>
        <w:top w:val="none" w:sz="0" w:space="0" w:color="auto"/>
        <w:left w:val="none" w:sz="0" w:space="0" w:color="auto"/>
        <w:bottom w:val="none" w:sz="0" w:space="0" w:color="auto"/>
        <w:right w:val="none" w:sz="0" w:space="0" w:color="auto"/>
      </w:divBdr>
      <w:divsChild>
        <w:div w:id="814491487">
          <w:marLeft w:val="0"/>
          <w:marRight w:val="0"/>
          <w:marTop w:val="0"/>
          <w:marBottom w:val="0"/>
          <w:divBdr>
            <w:top w:val="none" w:sz="0" w:space="0" w:color="auto"/>
            <w:left w:val="none" w:sz="0" w:space="0" w:color="auto"/>
            <w:bottom w:val="none" w:sz="0" w:space="0" w:color="auto"/>
            <w:right w:val="none" w:sz="0" w:space="0" w:color="auto"/>
          </w:divBdr>
          <w:divsChild>
            <w:div w:id="2075352742">
              <w:marLeft w:val="0"/>
              <w:marRight w:val="0"/>
              <w:marTop w:val="0"/>
              <w:marBottom w:val="0"/>
              <w:divBdr>
                <w:top w:val="none" w:sz="0" w:space="0" w:color="auto"/>
                <w:left w:val="none" w:sz="0" w:space="0" w:color="auto"/>
                <w:bottom w:val="none" w:sz="0" w:space="0" w:color="auto"/>
                <w:right w:val="none" w:sz="0" w:space="0" w:color="auto"/>
              </w:divBdr>
              <w:divsChild>
                <w:div w:id="1009216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2920388">
      <w:bodyDiv w:val="1"/>
      <w:marLeft w:val="0"/>
      <w:marRight w:val="0"/>
      <w:marTop w:val="0"/>
      <w:marBottom w:val="0"/>
      <w:divBdr>
        <w:top w:val="none" w:sz="0" w:space="0" w:color="auto"/>
        <w:left w:val="none" w:sz="0" w:space="0" w:color="auto"/>
        <w:bottom w:val="none" w:sz="0" w:space="0" w:color="auto"/>
        <w:right w:val="none" w:sz="0" w:space="0" w:color="auto"/>
      </w:divBdr>
      <w:divsChild>
        <w:div w:id="1397047987">
          <w:marLeft w:val="0"/>
          <w:marRight w:val="0"/>
          <w:marTop w:val="0"/>
          <w:marBottom w:val="0"/>
          <w:divBdr>
            <w:top w:val="none" w:sz="0" w:space="0" w:color="auto"/>
            <w:left w:val="none" w:sz="0" w:space="0" w:color="auto"/>
            <w:bottom w:val="none" w:sz="0" w:space="0" w:color="auto"/>
            <w:right w:val="none" w:sz="0" w:space="0" w:color="auto"/>
          </w:divBdr>
          <w:divsChild>
            <w:div w:id="1539391051">
              <w:marLeft w:val="0"/>
              <w:marRight w:val="0"/>
              <w:marTop w:val="0"/>
              <w:marBottom w:val="0"/>
              <w:divBdr>
                <w:top w:val="none" w:sz="0" w:space="0" w:color="auto"/>
                <w:left w:val="none" w:sz="0" w:space="0" w:color="auto"/>
                <w:bottom w:val="none" w:sz="0" w:space="0" w:color="auto"/>
                <w:right w:val="none" w:sz="0" w:space="0" w:color="auto"/>
              </w:divBdr>
              <w:divsChild>
                <w:div w:id="1504855054">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holar.google.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sciencedirect.com/science/article/pii/S266656032300012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F57443-9E1D-8E44-AB10-1B8DE1974F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18</Pages>
  <Words>4248</Words>
  <Characters>24218</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James</dc:creator>
  <cp:keywords/>
  <dc:description/>
  <cp:lastModifiedBy>Lauren James</cp:lastModifiedBy>
  <cp:revision>8</cp:revision>
  <dcterms:created xsi:type="dcterms:W3CDTF">2025-01-22T22:37:00Z</dcterms:created>
  <dcterms:modified xsi:type="dcterms:W3CDTF">2025-01-23T11:37:00Z</dcterms:modified>
</cp:coreProperties>
</file>