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bCs/>
          <w:kern w:val="2"/>
          <w:sz w:val="32"/>
          <w:lang w:val="en-GB"/>
          <w14:ligatures w14:val="standardContextual"/>
        </w:rPr>
        <w:id w:val="-242573049"/>
        <w:docPartObj>
          <w:docPartGallery w:val="Cover Pages"/>
          <w:docPartUnique/>
        </w:docPartObj>
      </w:sdtPr>
      <w:sdtEndPr>
        <w:rPr>
          <w:b w:val="0"/>
          <w:bCs w:val="0"/>
        </w:rPr>
      </w:sdtEndPr>
      <w:sdtContent>
        <w:p w14:paraId="2290B727" w14:textId="19063866" w:rsidR="003C3AE8" w:rsidRPr="003C3AE8" w:rsidRDefault="00597497">
          <w:pPr>
            <w:pStyle w:val="NoSpacing"/>
            <w:rPr>
              <w:rFonts w:ascii="Arial" w:hAnsi="Arial" w:cs="Arial"/>
              <w:b/>
              <w:bCs/>
              <w:sz w:val="32"/>
            </w:rPr>
          </w:pPr>
          <w:r>
            <w:rPr>
              <w:rFonts w:ascii="Arial" w:eastAsiaTheme="minorHAnsi" w:hAnsi="Arial" w:cs="Arial"/>
              <w:b/>
              <w:bCs/>
              <w:kern w:val="2"/>
              <w:sz w:val="32"/>
              <w:lang w:val="en-GB"/>
              <w14:ligatures w14:val="standardContextual"/>
            </w:rPr>
            <w:t>Mental Disorders and Psychopathology</w:t>
          </w:r>
          <w:r w:rsidR="003C3AE8" w:rsidRPr="003C3AE8">
            <w:rPr>
              <w:rFonts w:ascii="Arial" w:hAnsi="Arial" w:cs="Arial"/>
              <w:b/>
              <w:bCs/>
              <w:sz w:val="32"/>
            </w:rPr>
            <w:t xml:space="preserve"> </w:t>
          </w:r>
        </w:p>
        <w:p w14:paraId="5913B1AC" w14:textId="0EA31CB3" w:rsidR="003C3AE8" w:rsidRPr="003C3AE8" w:rsidRDefault="003C3AE8">
          <w:pPr>
            <w:pStyle w:val="NoSpacing"/>
            <w:rPr>
              <w:rFonts w:ascii="Arial" w:hAnsi="Arial" w:cs="Arial"/>
              <w:b/>
              <w:bCs/>
              <w:sz w:val="32"/>
            </w:rPr>
          </w:pPr>
          <w:r w:rsidRPr="003C3AE8">
            <w:rPr>
              <w:rFonts w:ascii="Arial" w:hAnsi="Arial" w:cs="Arial"/>
              <w:b/>
              <w:bCs/>
              <w:noProof/>
              <w:sz w:val="32"/>
            </w:rPr>
            <mc:AlternateContent>
              <mc:Choice Requires="wpg">
                <w:drawing>
                  <wp:anchor distT="0" distB="0" distL="114300" distR="114300" simplePos="0" relativeHeight="251659264" behindDoc="1" locked="0" layoutInCell="1" allowOverlap="1" wp14:anchorId="6393EC93" wp14:editId="595051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737E219"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9CBB41E" w14:textId="6C8E80AE" w:rsidR="003C3AE8" w:rsidRPr="003C3AE8" w:rsidRDefault="003C3AE8">
          <w:pPr>
            <w:autoSpaceDN/>
            <w:spacing w:line="360" w:lineRule="auto"/>
            <w:rPr>
              <w:rFonts w:cs="Arial"/>
              <w:sz w:val="32"/>
            </w:rPr>
          </w:pPr>
          <w:r w:rsidRPr="003C3AE8">
            <w:rPr>
              <w:rFonts w:cs="Arial"/>
              <w:b/>
              <w:bCs/>
              <w:sz w:val="32"/>
            </w:rPr>
            <w:t>BMHP600</w:t>
          </w:r>
          <w:r w:rsidR="00597497">
            <w:rPr>
              <w:rFonts w:cs="Arial"/>
              <w:b/>
              <w:bCs/>
              <w:sz w:val="32"/>
            </w:rPr>
            <w:t>6</w:t>
          </w:r>
          <w:r w:rsidRPr="003C3AE8">
            <w:rPr>
              <w:rFonts w:cs="Arial"/>
              <w:b/>
              <w:bCs/>
              <w:sz w:val="32"/>
            </w:rPr>
            <w:t>_BIRM</w:t>
          </w:r>
        </w:p>
      </w:sdtContent>
    </w:sdt>
    <w:p w14:paraId="5AF1FFEE" w14:textId="65EEACFA" w:rsidR="009C4122" w:rsidRDefault="009C4122">
      <w:pPr>
        <w:rPr>
          <w:rFonts w:cs="Arial"/>
          <w:sz w:val="32"/>
        </w:rPr>
      </w:pPr>
    </w:p>
    <w:p w14:paraId="106ED7E7" w14:textId="423D4151" w:rsidR="00CC786B" w:rsidRDefault="00CC786B">
      <w:pPr>
        <w:rPr>
          <w:rFonts w:cs="Arial"/>
          <w:sz w:val="32"/>
        </w:rPr>
      </w:pPr>
    </w:p>
    <w:p w14:paraId="42FF9505" w14:textId="6204BD6D" w:rsidR="00CC786B" w:rsidRDefault="00CC786B">
      <w:pPr>
        <w:rPr>
          <w:rFonts w:cs="Arial"/>
          <w:sz w:val="32"/>
        </w:rPr>
      </w:pPr>
    </w:p>
    <w:p w14:paraId="6AE3EBEA" w14:textId="44DE70BC" w:rsidR="00CC786B" w:rsidRDefault="00CC786B">
      <w:pPr>
        <w:rPr>
          <w:rFonts w:cs="Arial"/>
          <w:sz w:val="32"/>
        </w:rPr>
      </w:pPr>
    </w:p>
    <w:p w14:paraId="2497B889" w14:textId="6B8F2A3F" w:rsidR="00CC786B" w:rsidRDefault="00CC786B">
      <w:pPr>
        <w:rPr>
          <w:rFonts w:cs="Arial"/>
          <w:sz w:val="32"/>
        </w:rPr>
      </w:pPr>
    </w:p>
    <w:p w14:paraId="6E54A1DA" w14:textId="3FD228D9" w:rsidR="00CC786B" w:rsidRDefault="00CC786B">
      <w:pPr>
        <w:rPr>
          <w:rFonts w:cs="Arial"/>
          <w:sz w:val="32"/>
        </w:rPr>
      </w:pPr>
    </w:p>
    <w:p w14:paraId="7C75E206" w14:textId="516CEE2C" w:rsidR="00CC786B" w:rsidRDefault="00CC786B">
      <w:pPr>
        <w:rPr>
          <w:rFonts w:cs="Arial"/>
          <w:sz w:val="32"/>
        </w:rPr>
      </w:pPr>
    </w:p>
    <w:p w14:paraId="5AFA00B3" w14:textId="43F9B063" w:rsidR="00CC786B" w:rsidRDefault="00CC786B">
      <w:pPr>
        <w:rPr>
          <w:rFonts w:cs="Arial"/>
          <w:sz w:val="32"/>
        </w:rPr>
      </w:pPr>
    </w:p>
    <w:p w14:paraId="5CF0AC3E" w14:textId="180C9E0B" w:rsidR="00CC786B" w:rsidRDefault="00CC786B">
      <w:pPr>
        <w:rPr>
          <w:rFonts w:cs="Arial"/>
          <w:sz w:val="32"/>
        </w:rPr>
      </w:pPr>
    </w:p>
    <w:p w14:paraId="3717C578" w14:textId="25FF4C49" w:rsidR="00CC786B" w:rsidRDefault="00CC786B">
      <w:pPr>
        <w:rPr>
          <w:rFonts w:cs="Arial"/>
          <w:sz w:val="32"/>
        </w:rPr>
      </w:pPr>
    </w:p>
    <w:p w14:paraId="4E1E4F21" w14:textId="494383BD" w:rsidR="00CC786B" w:rsidRPr="000B3930" w:rsidRDefault="00CC786B" w:rsidP="00CC786B">
      <w:pPr>
        <w:jc w:val="center"/>
        <w:rPr>
          <w:rFonts w:cs="Arial"/>
          <w:b/>
          <w:bCs/>
          <w:sz w:val="40"/>
          <w:szCs w:val="40"/>
        </w:rPr>
      </w:pPr>
      <w:r w:rsidRPr="000B3930">
        <w:rPr>
          <w:rFonts w:cs="Arial"/>
          <w:b/>
          <w:bCs/>
          <w:sz w:val="40"/>
          <w:szCs w:val="40"/>
        </w:rPr>
        <w:t>REPORT</w:t>
      </w:r>
    </w:p>
    <w:p w14:paraId="3E21D63B" w14:textId="77777777" w:rsidR="00CC786B" w:rsidRPr="000B3930" w:rsidRDefault="00CC786B" w:rsidP="00CC786B">
      <w:pPr>
        <w:jc w:val="center"/>
        <w:rPr>
          <w:rFonts w:cs="Arial"/>
          <w:b/>
          <w:bCs/>
          <w:sz w:val="40"/>
          <w:szCs w:val="40"/>
        </w:rPr>
      </w:pPr>
    </w:p>
    <w:p w14:paraId="376AC1F0" w14:textId="0041D861" w:rsidR="00CC786B" w:rsidRDefault="00CC786B" w:rsidP="00CC786B">
      <w:pPr>
        <w:jc w:val="center"/>
        <w:rPr>
          <w:rFonts w:cs="Arial"/>
          <w:b/>
          <w:bCs/>
          <w:sz w:val="40"/>
          <w:szCs w:val="40"/>
        </w:rPr>
      </w:pPr>
      <w:r w:rsidRPr="000B3930">
        <w:rPr>
          <w:rFonts w:cs="Arial"/>
          <w:b/>
          <w:bCs/>
          <w:sz w:val="40"/>
          <w:szCs w:val="40"/>
        </w:rPr>
        <w:t>‘</w:t>
      </w:r>
      <w:r w:rsidR="0009046E" w:rsidRPr="0009046E">
        <w:rPr>
          <w:rFonts w:cs="Arial"/>
          <w:b/>
          <w:bCs/>
          <w:sz w:val="40"/>
          <w:szCs w:val="40"/>
        </w:rPr>
        <w:t>THE MAN</w:t>
      </w:r>
      <w:r w:rsidR="0009046E">
        <w:rPr>
          <w:rFonts w:cs="Arial"/>
          <w:b/>
          <w:bCs/>
          <w:sz w:val="40"/>
          <w:szCs w:val="40"/>
        </w:rPr>
        <w:t>’</w:t>
      </w:r>
      <w:r w:rsidR="0009046E" w:rsidRPr="0009046E">
        <w:rPr>
          <w:rFonts w:cs="Arial"/>
          <w:b/>
          <w:bCs/>
          <w:sz w:val="40"/>
          <w:szCs w:val="40"/>
        </w:rPr>
        <w:t xml:space="preserve"> IN THE MIRROR</w:t>
      </w:r>
    </w:p>
    <w:p w14:paraId="7916B456" w14:textId="771142CC" w:rsidR="004205E6" w:rsidRDefault="004205E6" w:rsidP="00CC786B">
      <w:pPr>
        <w:jc w:val="center"/>
        <w:rPr>
          <w:rFonts w:cs="Arial"/>
          <w:b/>
          <w:bCs/>
          <w:sz w:val="40"/>
          <w:szCs w:val="40"/>
        </w:rPr>
      </w:pPr>
    </w:p>
    <w:p w14:paraId="6C3C8890" w14:textId="159E5E21" w:rsidR="004205E6" w:rsidRPr="000B3930" w:rsidRDefault="004205E6" w:rsidP="00CC786B">
      <w:pPr>
        <w:jc w:val="center"/>
        <w:rPr>
          <w:rFonts w:cs="Arial"/>
          <w:b/>
          <w:bCs/>
          <w:sz w:val="40"/>
          <w:szCs w:val="40"/>
        </w:rPr>
      </w:pPr>
      <w:r>
        <w:rPr>
          <w:rFonts w:cs="Arial"/>
          <w:b/>
          <w:bCs/>
          <w:sz w:val="40"/>
          <w:szCs w:val="40"/>
        </w:rPr>
        <w:t>DEMENTIA</w:t>
      </w:r>
    </w:p>
    <w:p w14:paraId="18EFF50B" w14:textId="48985FCB" w:rsidR="00CC786B" w:rsidRDefault="00CC786B" w:rsidP="00CC786B">
      <w:pPr>
        <w:jc w:val="center"/>
        <w:rPr>
          <w:rFonts w:cs="Arial"/>
          <w:sz w:val="32"/>
        </w:rPr>
      </w:pPr>
    </w:p>
    <w:p w14:paraId="189FBC73" w14:textId="430D491D" w:rsidR="00CC786B" w:rsidRDefault="00CC786B" w:rsidP="00CC786B">
      <w:pPr>
        <w:jc w:val="center"/>
        <w:rPr>
          <w:rFonts w:cs="Arial"/>
          <w:sz w:val="32"/>
        </w:rPr>
      </w:pPr>
    </w:p>
    <w:p w14:paraId="6FBAC65B" w14:textId="6B5895AE" w:rsidR="00CC786B" w:rsidRDefault="00CC786B" w:rsidP="00CC786B">
      <w:pPr>
        <w:jc w:val="center"/>
        <w:rPr>
          <w:rFonts w:cs="Arial"/>
          <w:sz w:val="32"/>
        </w:rPr>
      </w:pPr>
    </w:p>
    <w:p w14:paraId="40732188" w14:textId="1BDA38D9" w:rsidR="00CC786B" w:rsidRDefault="00CC786B" w:rsidP="00CC786B">
      <w:pPr>
        <w:jc w:val="both"/>
        <w:rPr>
          <w:rFonts w:cs="Arial"/>
          <w:sz w:val="32"/>
        </w:rPr>
      </w:pPr>
    </w:p>
    <w:p w14:paraId="1DC39987" w14:textId="73E58876" w:rsidR="00CC786B" w:rsidRDefault="00CC786B" w:rsidP="00CC786B">
      <w:pPr>
        <w:jc w:val="both"/>
        <w:rPr>
          <w:rFonts w:cs="Arial"/>
          <w:sz w:val="32"/>
        </w:rPr>
      </w:pPr>
    </w:p>
    <w:p w14:paraId="47B10E74" w14:textId="6E844E15" w:rsidR="00CC786B" w:rsidRDefault="00CC786B" w:rsidP="00CC786B">
      <w:pPr>
        <w:jc w:val="both"/>
        <w:rPr>
          <w:rFonts w:cs="Arial"/>
          <w:sz w:val="32"/>
        </w:rPr>
      </w:pPr>
    </w:p>
    <w:p w14:paraId="64B46294" w14:textId="7736B7C8" w:rsidR="00CC786B" w:rsidRDefault="00CC786B" w:rsidP="00CC786B">
      <w:pPr>
        <w:jc w:val="both"/>
        <w:rPr>
          <w:rFonts w:cs="Arial"/>
          <w:sz w:val="32"/>
        </w:rPr>
      </w:pPr>
    </w:p>
    <w:p w14:paraId="093562B4" w14:textId="60184E5C" w:rsidR="00CC786B" w:rsidRDefault="00CC786B" w:rsidP="00CC786B">
      <w:pPr>
        <w:jc w:val="both"/>
        <w:rPr>
          <w:rFonts w:cs="Arial"/>
          <w:sz w:val="32"/>
        </w:rPr>
      </w:pPr>
    </w:p>
    <w:p w14:paraId="1F82F764" w14:textId="7E59743E" w:rsidR="00CC786B" w:rsidRDefault="00CC786B" w:rsidP="00CC786B">
      <w:pPr>
        <w:jc w:val="both"/>
        <w:rPr>
          <w:rFonts w:cs="Arial"/>
          <w:sz w:val="32"/>
        </w:rPr>
      </w:pPr>
    </w:p>
    <w:p w14:paraId="48CD6236" w14:textId="0A3D9CD8" w:rsidR="00CC786B" w:rsidRDefault="00CC786B" w:rsidP="00CC786B">
      <w:pPr>
        <w:jc w:val="both"/>
        <w:rPr>
          <w:rFonts w:cs="Arial"/>
          <w:sz w:val="32"/>
        </w:rPr>
      </w:pPr>
    </w:p>
    <w:p w14:paraId="78B6BB2B" w14:textId="15376360" w:rsidR="00CC786B" w:rsidRDefault="00CC786B" w:rsidP="00CC786B">
      <w:pPr>
        <w:jc w:val="both"/>
        <w:rPr>
          <w:rFonts w:cs="Arial"/>
          <w:sz w:val="32"/>
        </w:rPr>
      </w:pPr>
    </w:p>
    <w:p w14:paraId="08EC0C01" w14:textId="629549B1" w:rsidR="00CC786B" w:rsidRDefault="00CC786B" w:rsidP="00CC786B">
      <w:pPr>
        <w:jc w:val="both"/>
        <w:rPr>
          <w:rFonts w:cs="Arial"/>
          <w:sz w:val="32"/>
        </w:rPr>
      </w:pPr>
    </w:p>
    <w:p w14:paraId="14390882" w14:textId="1999A813"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Lecturer:</w:t>
      </w:r>
      <w:r>
        <w:rPr>
          <w:rFonts w:cs="Arial"/>
          <w:sz w:val="32"/>
        </w:rPr>
        <w:tab/>
      </w:r>
      <w:r w:rsidR="00597497">
        <w:rPr>
          <w:rFonts w:cs="Arial"/>
          <w:sz w:val="32"/>
        </w:rPr>
        <w:t>Chloe Harries</w:t>
      </w:r>
    </w:p>
    <w:p w14:paraId="49EAC4D4" w14:textId="4E8DC298" w:rsidR="00CC786B" w:rsidRDefault="00CC786B" w:rsidP="00CC786B">
      <w:pPr>
        <w:jc w:val="both"/>
        <w:rPr>
          <w:rFonts w:cs="Arial"/>
          <w:sz w:val="32"/>
        </w:rPr>
      </w:pPr>
    </w:p>
    <w:p w14:paraId="2F6F294C" w14:textId="5559A12F"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t>Student:</w:t>
      </w:r>
      <w:r>
        <w:rPr>
          <w:rFonts w:cs="Arial"/>
          <w:sz w:val="32"/>
        </w:rPr>
        <w:tab/>
        <w:t>Elena Vasinc</w:t>
      </w:r>
    </w:p>
    <w:p w14:paraId="6A896A3A" w14:textId="34DCDEDC" w:rsidR="00CC786B" w:rsidRDefault="00CC786B" w:rsidP="00CC786B">
      <w:pPr>
        <w:jc w:val="both"/>
        <w:rPr>
          <w:rFonts w:cs="Arial"/>
          <w:sz w:val="32"/>
        </w:rPr>
      </w:pP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r>
      <w:r>
        <w:rPr>
          <w:rFonts w:cs="Arial"/>
          <w:sz w:val="32"/>
        </w:rPr>
        <w:tab/>
        <w:t>2016813</w:t>
      </w:r>
    </w:p>
    <w:p w14:paraId="185E7C8F" w14:textId="7BDD3D3B" w:rsidR="00B670FC" w:rsidRDefault="00B670FC" w:rsidP="00CC786B">
      <w:pPr>
        <w:jc w:val="both"/>
        <w:rPr>
          <w:rFonts w:cs="Arial"/>
          <w:sz w:val="32"/>
        </w:rPr>
      </w:pPr>
    </w:p>
    <w:p w14:paraId="718304FB" w14:textId="4A62F776" w:rsidR="00B670FC" w:rsidRDefault="00B670FC" w:rsidP="00CC786B">
      <w:pPr>
        <w:jc w:val="both"/>
        <w:rPr>
          <w:rFonts w:cs="Arial"/>
          <w:sz w:val="32"/>
        </w:rPr>
      </w:pPr>
    </w:p>
    <w:p w14:paraId="51BC4175" w14:textId="3E280C4E" w:rsidR="00B670FC" w:rsidRDefault="00B670FC" w:rsidP="00CC786B">
      <w:pPr>
        <w:jc w:val="both"/>
        <w:rPr>
          <w:rFonts w:cs="Arial"/>
          <w:sz w:val="32"/>
        </w:rPr>
      </w:pPr>
    </w:p>
    <w:p w14:paraId="216CEE45" w14:textId="6AFD900D" w:rsidR="00B670FC" w:rsidRPr="009F71D2" w:rsidRDefault="00B670FC" w:rsidP="00CC786B">
      <w:pPr>
        <w:jc w:val="both"/>
        <w:rPr>
          <w:rFonts w:cs="Arial"/>
          <w:szCs w:val="28"/>
        </w:rPr>
      </w:pPr>
    </w:p>
    <w:sdt>
      <w:sdtPr>
        <w:rPr>
          <w:rFonts w:ascii="Arial" w:eastAsiaTheme="minorHAnsi" w:hAnsi="Arial"/>
          <w:color w:val="000000" w:themeColor="text1"/>
          <w:kern w:val="2"/>
          <w:sz w:val="28"/>
          <w:lang w:val="en-GB"/>
          <w14:ligatures w14:val="standardContextual"/>
        </w:rPr>
        <w:id w:val="-1644580594"/>
        <w:docPartObj>
          <w:docPartGallery w:val="Table of Contents"/>
          <w:docPartUnique/>
        </w:docPartObj>
      </w:sdtPr>
      <w:sdtEndPr>
        <w:rPr>
          <w:b/>
          <w:bCs/>
          <w:noProof/>
        </w:rPr>
      </w:sdtEndPr>
      <w:sdtContent>
        <w:p w14:paraId="5AEFB55B" w14:textId="7C207F0A" w:rsidR="00FC0423" w:rsidRDefault="00FC0423">
          <w:pPr>
            <w:pStyle w:val="TOCHeading"/>
            <w:rPr>
              <w:rFonts w:ascii="Arial" w:hAnsi="Arial" w:cs="Arial"/>
              <w:caps/>
              <w:sz w:val="28"/>
              <w:szCs w:val="28"/>
            </w:rPr>
          </w:pPr>
          <w:r w:rsidRPr="009F71D2">
            <w:rPr>
              <w:rFonts w:ascii="Arial" w:hAnsi="Arial" w:cs="Arial"/>
              <w:caps/>
              <w:sz w:val="28"/>
              <w:szCs w:val="28"/>
            </w:rPr>
            <w:t>Contents</w:t>
          </w:r>
        </w:p>
        <w:p w14:paraId="05B68DEF" w14:textId="77777777" w:rsidR="00491244" w:rsidRPr="00491244" w:rsidRDefault="00491244" w:rsidP="00491244">
          <w:pPr>
            <w:rPr>
              <w:lang w:val="en-US"/>
            </w:rPr>
          </w:pPr>
        </w:p>
        <w:p w14:paraId="2A2B89AC" w14:textId="374438A1" w:rsidR="00DF3BAD" w:rsidRDefault="00FC0423">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r>
            <w:fldChar w:fldCharType="begin"/>
          </w:r>
          <w:r>
            <w:instrText xml:space="preserve"> TOC \o "1-3" \h \z \u </w:instrText>
          </w:r>
          <w:r>
            <w:fldChar w:fldCharType="separate"/>
          </w:r>
          <w:hyperlink w:anchor="_Toc130906183" w:history="1">
            <w:r w:rsidR="00DF3BAD" w:rsidRPr="009F0BF6">
              <w:rPr>
                <w:rStyle w:val="Hyperlink"/>
                <w:rFonts w:cs="Arial"/>
                <w:noProof/>
              </w:rPr>
              <w:t>INTRODUCTION</w:t>
            </w:r>
            <w:r w:rsidR="00DF3BAD">
              <w:rPr>
                <w:noProof/>
                <w:webHidden/>
              </w:rPr>
              <w:tab/>
            </w:r>
            <w:r w:rsidR="00DF3BAD">
              <w:rPr>
                <w:noProof/>
                <w:webHidden/>
              </w:rPr>
              <w:fldChar w:fldCharType="begin"/>
            </w:r>
            <w:r w:rsidR="00DF3BAD">
              <w:rPr>
                <w:noProof/>
                <w:webHidden/>
              </w:rPr>
              <w:instrText xml:space="preserve"> PAGEREF _Toc130906183 \h </w:instrText>
            </w:r>
            <w:r w:rsidR="00DF3BAD">
              <w:rPr>
                <w:noProof/>
                <w:webHidden/>
              </w:rPr>
            </w:r>
            <w:r w:rsidR="00DF3BAD">
              <w:rPr>
                <w:noProof/>
                <w:webHidden/>
              </w:rPr>
              <w:fldChar w:fldCharType="separate"/>
            </w:r>
            <w:r w:rsidR="00DF3BAD">
              <w:rPr>
                <w:noProof/>
                <w:webHidden/>
              </w:rPr>
              <w:t>2</w:t>
            </w:r>
            <w:r w:rsidR="00DF3BAD">
              <w:rPr>
                <w:noProof/>
                <w:webHidden/>
              </w:rPr>
              <w:fldChar w:fldCharType="end"/>
            </w:r>
          </w:hyperlink>
        </w:p>
        <w:p w14:paraId="634D4AB9" w14:textId="115CBE39"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4" w:history="1">
            <w:r w:rsidR="00DF3BAD" w:rsidRPr="009F0BF6">
              <w:rPr>
                <w:rStyle w:val="Hyperlink"/>
                <w:rFonts w:cs="Arial"/>
                <w:caps/>
                <w:noProof/>
              </w:rPr>
              <w:t>DEFINITION AND CLASSIFICATION</w:t>
            </w:r>
            <w:r w:rsidR="00DF3BAD">
              <w:rPr>
                <w:noProof/>
                <w:webHidden/>
              </w:rPr>
              <w:tab/>
            </w:r>
            <w:r w:rsidR="00DF3BAD">
              <w:rPr>
                <w:noProof/>
                <w:webHidden/>
              </w:rPr>
              <w:fldChar w:fldCharType="begin"/>
            </w:r>
            <w:r w:rsidR="00DF3BAD">
              <w:rPr>
                <w:noProof/>
                <w:webHidden/>
              </w:rPr>
              <w:instrText xml:space="preserve"> PAGEREF _Toc130906184 \h </w:instrText>
            </w:r>
            <w:r w:rsidR="00DF3BAD">
              <w:rPr>
                <w:noProof/>
                <w:webHidden/>
              </w:rPr>
            </w:r>
            <w:r w:rsidR="00DF3BAD">
              <w:rPr>
                <w:noProof/>
                <w:webHidden/>
              </w:rPr>
              <w:fldChar w:fldCharType="separate"/>
            </w:r>
            <w:r w:rsidR="00DF3BAD">
              <w:rPr>
                <w:noProof/>
                <w:webHidden/>
              </w:rPr>
              <w:t>2</w:t>
            </w:r>
            <w:r w:rsidR="00DF3BAD">
              <w:rPr>
                <w:noProof/>
                <w:webHidden/>
              </w:rPr>
              <w:fldChar w:fldCharType="end"/>
            </w:r>
          </w:hyperlink>
        </w:p>
        <w:p w14:paraId="273880BD" w14:textId="4057E4A9"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5" w:history="1">
            <w:r w:rsidR="00DF3BAD" w:rsidRPr="009F0BF6">
              <w:rPr>
                <w:rStyle w:val="Hyperlink"/>
                <w:rFonts w:cs="Arial"/>
                <w:caps/>
                <w:noProof/>
              </w:rPr>
              <w:t>DIAGNOSIS</w:t>
            </w:r>
            <w:r w:rsidR="00DF3BAD">
              <w:rPr>
                <w:noProof/>
                <w:webHidden/>
              </w:rPr>
              <w:tab/>
            </w:r>
            <w:r w:rsidR="00DF3BAD">
              <w:rPr>
                <w:noProof/>
                <w:webHidden/>
              </w:rPr>
              <w:fldChar w:fldCharType="begin"/>
            </w:r>
            <w:r w:rsidR="00DF3BAD">
              <w:rPr>
                <w:noProof/>
                <w:webHidden/>
              </w:rPr>
              <w:instrText xml:space="preserve"> PAGEREF _Toc130906185 \h </w:instrText>
            </w:r>
            <w:r w:rsidR="00DF3BAD">
              <w:rPr>
                <w:noProof/>
                <w:webHidden/>
              </w:rPr>
            </w:r>
            <w:r w:rsidR="00DF3BAD">
              <w:rPr>
                <w:noProof/>
                <w:webHidden/>
              </w:rPr>
              <w:fldChar w:fldCharType="separate"/>
            </w:r>
            <w:r w:rsidR="00DF3BAD">
              <w:rPr>
                <w:noProof/>
                <w:webHidden/>
              </w:rPr>
              <w:t>3</w:t>
            </w:r>
            <w:r w:rsidR="00DF3BAD">
              <w:rPr>
                <w:noProof/>
                <w:webHidden/>
              </w:rPr>
              <w:fldChar w:fldCharType="end"/>
            </w:r>
          </w:hyperlink>
        </w:p>
        <w:p w14:paraId="3DAF8ADB" w14:textId="76D81930"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6" w:history="1">
            <w:r w:rsidR="00DF3BAD" w:rsidRPr="009F0BF6">
              <w:rPr>
                <w:rStyle w:val="Hyperlink"/>
                <w:noProof/>
              </w:rPr>
              <w:t>TREATMENT</w:t>
            </w:r>
            <w:r w:rsidR="00DF3BAD">
              <w:rPr>
                <w:noProof/>
                <w:webHidden/>
              </w:rPr>
              <w:tab/>
            </w:r>
            <w:r w:rsidR="00DF3BAD">
              <w:rPr>
                <w:noProof/>
                <w:webHidden/>
              </w:rPr>
              <w:fldChar w:fldCharType="begin"/>
            </w:r>
            <w:r w:rsidR="00DF3BAD">
              <w:rPr>
                <w:noProof/>
                <w:webHidden/>
              </w:rPr>
              <w:instrText xml:space="preserve"> PAGEREF _Toc130906186 \h </w:instrText>
            </w:r>
            <w:r w:rsidR="00DF3BAD">
              <w:rPr>
                <w:noProof/>
                <w:webHidden/>
              </w:rPr>
            </w:r>
            <w:r w:rsidR="00DF3BAD">
              <w:rPr>
                <w:noProof/>
                <w:webHidden/>
              </w:rPr>
              <w:fldChar w:fldCharType="separate"/>
            </w:r>
            <w:r w:rsidR="00DF3BAD">
              <w:rPr>
                <w:noProof/>
                <w:webHidden/>
              </w:rPr>
              <w:t>5</w:t>
            </w:r>
            <w:r w:rsidR="00DF3BAD">
              <w:rPr>
                <w:noProof/>
                <w:webHidden/>
              </w:rPr>
              <w:fldChar w:fldCharType="end"/>
            </w:r>
          </w:hyperlink>
        </w:p>
        <w:p w14:paraId="126ED63E" w14:textId="327F7B6F"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7" w:history="1">
            <w:r w:rsidR="00DF3BAD" w:rsidRPr="009F0BF6">
              <w:rPr>
                <w:rStyle w:val="Hyperlink"/>
                <w:noProof/>
              </w:rPr>
              <w:t>MEASUREMENT OF REHABILITATION</w:t>
            </w:r>
            <w:r w:rsidR="00DF3BAD">
              <w:rPr>
                <w:noProof/>
                <w:webHidden/>
              </w:rPr>
              <w:tab/>
            </w:r>
            <w:r w:rsidR="00DF3BAD">
              <w:rPr>
                <w:noProof/>
                <w:webHidden/>
              </w:rPr>
              <w:fldChar w:fldCharType="begin"/>
            </w:r>
            <w:r w:rsidR="00DF3BAD">
              <w:rPr>
                <w:noProof/>
                <w:webHidden/>
              </w:rPr>
              <w:instrText xml:space="preserve"> PAGEREF _Toc130906187 \h </w:instrText>
            </w:r>
            <w:r w:rsidR="00DF3BAD">
              <w:rPr>
                <w:noProof/>
                <w:webHidden/>
              </w:rPr>
            </w:r>
            <w:r w:rsidR="00DF3BAD">
              <w:rPr>
                <w:noProof/>
                <w:webHidden/>
              </w:rPr>
              <w:fldChar w:fldCharType="separate"/>
            </w:r>
            <w:r w:rsidR="00DF3BAD">
              <w:rPr>
                <w:noProof/>
                <w:webHidden/>
              </w:rPr>
              <w:t>6</w:t>
            </w:r>
            <w:r w:rsidR="00DF3BAD">
              <w:rPr>
                <w:noProof/>
                <w:webHidden/>
              </w:rPr>
              <w:fldChar w:fldCharType="end"/>
            </w:r>
          </w:hyperlink>
        </w:p>
        <w:p w14:paraId="411DC477" w14:textId="778D15D6"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8" w:history="1">
            <w:r w:rsidR="00DF3BAD" w:rsidRPr="009F0BF6">
              <w:rPr>
                <w:rStyle w:val="Hyperlink"/>
                <w:rFonts w:cs="Arial"/>
                <w:noProof/>
              </w:rPr>
              <w:t>RECOMMENDATIONS FOR FUTURE PRACTICE</w:t>
            </w:r>
            <w:r w:rsidR="00DF3BAD">
              <w:rPr>
                <w:noProof/>
                <w:webHidden/>
              </w:rPr>
              <w:tab/>
            </w:r>
            <w:r w:rsidR="00DF3BAD">
              <w:rPr>
                <w:noProof/>
                <w:webHidden/>
              </w:rPr>
              <w:fldChar w:fldCharType="begin"/>
            </w:r>
            <w:r w:rsidR="00DF3BAD">
              <w:rPr>
                <w:noProof/>
                <w:webHidden/>
              </w:rPr>
              <w:instrText xml:space="preserve"> PAGEREF _Toc130906188 \h </w:instrText>
            </w:r>
            <w:r w:rsidR="00DF3BAD">
              <w:rPr>
                <w:noProof/>
                <w:webHidden/>
              </w:rPr>
            </w:r>
            <w:r w:rsidR="00DF3BAD">
              <w:rPr>
                <w:noProof/>
                <w:webHidden/>
              </w:rPr>
              <w:fldChar w:fldCharType="separate"/>
            </w:r>
            <w:r w:rsidR="00DF3BAD">
              <w:rPr>
                <w:noProof/>
                <w:webHidden/>
              </w:rPr>
              <w:t>7</w:t>
            </w:r>
            <w:r w:rsidR="00DF3BAD">
              <w:rPr>
                <w:noProof/>
                <w:webHidden/>
              </w:rPr>
              <w:fldChar w:fldCharType="end"/>
            </w:r>
          </w:hyperlink>
        </w:p>
        <w:p w14:paraId="2E06EF0F" w14:textId="16F220E7"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89" w:history="1">
            <w:r w:rsidR="00DF3BAD" w:rsidRPr="009F0BF6">
              <w:rPr>
                <w:rStyle w:val="Hyperlink"/>
                <w:rFonts w:cs="Arial"/>
                <w:noProof/>
              </w:rPr>
              <w:t>CONCLUSION</w:t>
            </w:r>
            <w:r w:rsidR="00DF3BAD">
              <w:rPr>
                <w:noProof/>
                <w:webHidden/>
              </w:rPr>
              <w:tab/>
            </w:r>
            <w:r w:rsidR="00DF3BAD">
              <w:rPr>
                <w:noProof/>
                <w:webHidden/>
              </w:rPr>
              <w:fldChar w:fldCharType="begin"/>
            </w:r>
            <w:r w:rsidR="00DF3BAD">
              <w:rPr>
                <w:noProof/>
                <w:webHidden/>
              </w:rPr>
              <w:instrText xml:space="preserve"> PAGEREF _Toc130906189 \h </w:instrText>
            </w:r>
            <w:r w:rsidR="00DF3BAD">
              <w:rPr>
                <w:noProof/>
                <w:webHidden/>
              </w:rPr>
            </w:r>
            <w:r w:rsidR="00DF3BAD">
              <w:rPr>
                <w:noProof/>
                <w:webHidden/>
              </w:rPr>
              <w:fldChar w:fldCharType="separate"/>
            </w:r>
            <w:r w:rsidR="00DF3BAD">
              <w:rPr>
                <w:noProof/>
                <w:webHidden/>
              </w:rPr>
              <w:t>9</w:t>
            </w:r>
            <w:r w:rsidR="00DF3BAD">
              <w:rPr>
                <w:noProof/>
                <w:webHidden/>
              </w:rPr>
              <w:fldChar w:fldCharType="end"/>
            </w:r>
          </w:hyperlink>
        </w:p>
        <w:p w14:paraId="5B0DE684" w14:textId="0E676ABD"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90" w:history="1">
            <w:r w:rsidR="00DF3BAD" w:rsidRPr="009F0BF6">
              <w:rPr>
                <w:rStyle w:val="Hyperlink"/>
                <w:noProof/>
              </w:rPr>
              <w:t>REFERENCE LIST</w:t>
            </w:r>
            <w:r w:rsidR="00DF3BAD">
              <w:rPr>
                <w:noProof/>
                <w:webHidden/>
              </w:rPr>
              <w:tab/>
            </w:r>
            <w:r w:rsidR="00DF3BAD">
              <w:rPr>
                <w:noProof/>
                <w:webHidden/>
              </w:rPr>
              <w:fldChar w:fldCharType="begin"/>
            </w:r>
            <w:r w:rsidR="00DF3BAD">
              <w:rPr>
                <w:noProof/>
                <w:webHidden/>
              </w:rPr>
              <w:instrText xml:space="preserve"> PAGEREF _Toc130906190 \h </w:instrText>
            </w:r>
            <w:r w:rsidR="00DF3BAD">
              <w:rPr>
                <w:noProof/>
                <w:webHidden/>
              </w:rPr>
            </w:r>
            <w:r w:rsidR="00DF3BAD">
              <w:rPr>
                <w:noProof/>
                <w:webHidden/>
              </w:rPr>
              <w:fldChar w:fldCharType="separate"/>
            </w:r>
            <w:r w:rsidR="00DF3BAD">
              <w:rPr>
                <w:noProof/>
                <w:webHidden/>
              </w:rPr>
              <w:t>10</w:t>
            </w:r>
            <w:r w:rsidR="00DF3BAD">
              <w:rPr>
                <w:noProof/>
                <w:webHidden/>
              </w:rPr>
              <w:fldChar w:fldCharType="end"/>
            </w:r>
          </w:hyperlink>
        </w:p>
        <w:p w14:paraId="3F514E83" w14:textId="06A0A90E" w:rsidR="00DF3BAD" w:rsidRDefault="00000000">
          <w:pPr>
            <w:pStyle w:val="TOC1"/>
            <w:tabs>
              <w:tab w:val="right" w:leader="dot" w:pos="9628"/>
            </w:tabs>
            <w:rPr>
              <w:rFonts w:asciiTheme="minorHAnsi" w:eastAsiaTheme="minorEastAsia" w:hAnsiTheme="minorHAnsi" w:cstheme="minorBidi"/>
              <w:noProof/>
              <w:color w:val="auto"/>
              <w:kern w:val="0"/>
              <w:sz w:val="22"/>
              <w:szCs w:val="22"/>
              <w:lang w:eastAsia="en-GB"/>
              <w14:ligatures w14:val="none"/>
            </w:rPr>
          </w:pPr>
          <w:hyperlink w:anchor="_Toc130906191" w:history="1">
            <w:r w:rsidR="00DF3BAD" w:rsidRPr="009F0BF6">
              <w:rPr>
                <w:rStyle w:val="Hyperlink"/>
                <w:noProof/>
              </w:rPr>
              <w:t>APPENDIX 1</w:t>
            </w:r>
            <w:r w:rsidR="00DF3BAD">
              <w:rPr>
                <w:noProof/>
                <w:webHidden/>
              </w:rPr>
              <w:tab/>
            </w:r>
            <w:r w:rsidR="00DF3BAD">
              <w:rPr>
                <w:noProof/>
                <w:webHidden/>
              </w:rPr>
              <w:fldChar w:fldCharType="begin"/>
            </w:r>
            <w:r w:rsidR="00DF3BAD">
              <w:rPr>
                <w:noProof/>
                <w:webHidden/>
              </w:rPr>
              <w:instrText xml:space="preserve"> PAGEREF _Toc130906191 \h </w:instrText>
            </w:r>
            <w:r w:rsidR="00DF3BAD">
              <w:rPr>
                <w:noProof/>
                <w:webHidden/>
              </w:rPr>
            </w:r>
            <w:r w:rsidR="00DF3BAD">
              <w:rPr>
                <w:noProof/>
                <w:webHidden/>
              </w:rPr>
              <w:fldChar w:fldCharType="separate"/>
            </w:r>
            <w:r w:rsidR="00DF3BAD">
              <w:rPr>
                <w:noProof/>
                <w:webHidden/>
              </w:rPr>
              <w:t>13</w:t>
            </w:r>
            <w:r w:rsidR="00DF3BAD">
              <w:rPr>
                <w:noProof/>
                <w:webHidden/>
              </w:rPr>
              <w:fldChar w:fldCharType="end"/>
            </w:r>
          </w:hyperlink>
        </w:p>
        <w:p w14:paraId="390D5739" w14:textId="2D3DDB65" w:rsidR="00FC0423" w:rsidRDefault="00FC0423">
          <w:r>
            <w:rPr>
              <w:b/>
              <w:bCs/>
              <w:noProof/>
            </w:rPr>
            <w:fldChar w:fldCharType="end"/>
          </w:r>
        </w:p>
      </w:sdtContent>
    </w:sdt>
    <w:p w14:paraId="1C8C2B66" w14:textId="245CF2D6" w:rsidR="00B670FC" w:rsidRDefault="00B670FC" w:rsidP="00CC786B">
      <w:pPr>
        <w:jc w:val="both"/>
        <w:rPr>
          <w:rFonts w:cs="Arial"/>
          <w:sz w:val="32"/>
        </w:rPr>
      </w:pPr>
    </w:p>
    <w:p w14:paraId="7AC261FC" w14:textId="0E36028D" w:rsidR="00B670FC" w:rsidRDefault="00B670FC" w:rsidP="00CC786B">
      <w:pPr>
        <w:jc w:val="both"/>
        <w:rPr>
          <w:rFonts w:cs="Arial"/>
          <w:sz w:val="32"/>
        </w:rPr>
      </w:pPr>
    </w:p>
    <w:p w14:paraId="490C9465" w14:textId="02A5B0E0" w:rsidR="00B670FC" w:rsidRDefault="00B670FC" w:rsidP="00CC786B">
      <w:pPr>
        <w:jc w:val="both"/>
        <w:rPr>
          <w:rFonts w:cs="Arial"/>
          <w:sz w:val="32"/>
        </w:rPr>
      </w:pPr>
    </w:p>
    <w:p w14:paraId="297F2E1C" w14:textId="0F18AC83" w:rsidR="00B670FC" w:rsidRDefault="00B670FC" w:rsidP="00CC786B">
      <w:pPr>
        <w:jc w:val="both"/>
        <w:rPr>
          <w:rFonts w:cs="Arial"/>
          <w:sz w:val="32"/>
        </w:rPr>
      </w:pPr>
    </w:p>
    <w:p w14:paraId="409EDAE2" w14:textId="293FD9E8" w:rsidR="00B670FC" w:rsidRDefault="00B670FC" w:rsidP="00CC786B">
      <w:pPr>
        <w:jc w:val="both"/>
        <w:rPr>
          <w:rFonts w:cs="Arial"/>
          <w:sz w:val="32"/>
        </w:rPr>
      </w:pPr>
    </w:p>
    <w:p w14:paraId="11976FE7" w14:textId="79ACA37E" w:rsidR="00B670FC" w:rsidRDefault="00B670FC" w:rsidP="00CC786B">
      <w:pPr>
        <w:jc w:val="both"/>
        <w:rPr>
          <w:rFonts w:cs="Arial"/>
          <w:sz w:val="32"/>
        </w:rPr>
      </w:pPr>
    </w:p>
    <w:p w14:paraId="6F0909EA" w14:textId="48CE3AA3" w:rsidR="00B670FC" w:rsidRDefault="00B670FC">
      <w:pPr>
        <w:autoSpaceDN/>
        <w:spacing w:line="360" w:lineRule="auto"/>
        <w:rPr>
          <w:rFonts w:cs="Arial"/>
          <w:sz w:val="32"/>
        </w:rPr>
      </w:pPr>
      <w:r>
        <w:rPr>
          <w:rFonts w:cs="Arial"/>
          <w:sz w:val="32"/>
        </w:rPr>
        <w:br w:type="page"/>
      </w:r>
    </w:p>
    <w:p w14:paraId="179DC23B" w14:textId="77777777" w:rsidR="00577842" w:rsidRDefault="00577842" w:rsidP="00DB7575">
      <w:pPr>
        <w:pStyle w:val="Heading1"/>
      </w:pPr>
    </w:p>
    <w:p w14:paraId="2AAC56F5" w14:textId="409E6537" w:rsidR="00B670FC" w:rsidRPr="00AE7C57" w:rsidRDefault="00B670FC" w:rsidP="00DB7575">
      <w:pPr>
        <w:pStyle w:val="Heading1"/>
        <w:rPr>
          <w:rFonts w:cs="Arial"/>
        </w:rPr>
      </w:pPr>
      <w:bookmarkStart w:id="0" w:name="_Toc130906183"/>
      <w:r w:rsidRPr="00AE7C57">
        <w:rPr>
          <w:rFonts w:cs="Arial"/>
        </w:rPr>
        <w:t>INTRODUCTION</w:t>
      </w:r>
      <w:bookmarkEnd w:id="0"/>
    </w:p>
    <w:p w14:paraId="147EBE46" w14:textId="62B38061" w:rsidR="00B670FC" w:rsidRDefault="00B670FC" w:rsidP="00F33516">
      <w:pPr>
        <w:spacing w:line="360" w:lineRule="auto"/>
        <w:jc w:val="both"/>
        <w:rPr>
          <w:rFonts w:cs="Arial"/>
          <w:sz w:val="22"/>
          <w:szCs w:val="22"/>
        </w:rPr>
      </w:pPr>
    </w:p>
    <w:p w14:paraId="0FFCB0B9" w14:textId="6F3390FB" w:rsidR="009672A2" w:rsidRDefault="005D640E" w:rsidP="009672A2">
      <w:pPr>
        <w:spacing w:line="360" w:lineRule="auto"/>
        <w:jc w:val="both"/>
        <w:rPr>
          <w:rFonts w:cs="Arial"/>
          <w:sz w:val="22"/>
          <w:szCs w:val="22"/>
        </w:rPr>
      </w:pPr>
      <w:r w:rsidRPr="005D640E">
        <w:rPr>
          <w:rFonts w:cs="Arial"/>
          <w:sz w:val="22"/>
          <w:szCs w:val="22"/>
        </w:rPr>
        <w:t>This report will define dementia, present the definition and international classification, and describe the diagnostic processes. It will also explain and criticise valid treatments, how they are put into practise, and the measurement of rehabilitation.</w:t>
      </w:r>
      <w:r>
        <w:rPr>
          <w:rFonts w:cs="Arial"/>
          <w:sz w:val="22"/>
          <w:szCs w:val="22"/>
        </w:rPr>
        <w:t xml:space="preserve"> </w:t>
      </w:r>
      <w:r w:rsidR="0080200D" w:rsidRPr="0080200D">
        <w:rPr>
          <w:rFonts w:cs="Arial"/>
          <w:sz w:val="22"/>
          <w:szCs w:val="22"/>
        </w:rPr>
        <w:t>Finally, some conclusions and recommendations will be provided.</w:t>
      </w:r>
      <w:r w:rsidR="009672A2">
        <w:rPr>
          <w:rFonts w:cs="Arial"/>
          <w:sz w:val="22"/>
          <w:szCs w:val="22"/>
        </w:rPr>
        <w:t xml:space="preserve"> </w:t>
      </w:r>
    </w:p>
    <w:p w14:paraId="284DD735" w14:textId="77777777" w:rsidR="00BF3A16" w:rsidRDefault="00BF3A16" w:rsidP="009672A2">
      <w:pPr>
        <w:spacing w:line="360" w:lineRule="auto"/>
        <w:jc w:val="both"/>
        <w:rPr>
          <w:rFonts w:cs="Arial"/>
          <w:sz w:val="22"/>
          <w:szCs w:val="22"/>
        </w:rPr>
      </w:pPr>
    </w:p>
    <w:p w14:paraId="1B5107A5" w14:textId="2B3E6ACF" w:rsidR="00D50926" w:rsidRDefault="00D50926" w:rsidP="009672A2">
      <w:pPr>
        <w:spacing w:line="360" w:lineRule="auto"/>
        <w:jc w:val="both"/>
        <w:rPr>
          <w:rFonts w:cs="Arial"/>
          <w:sz w:val="22"/>
          <w:szCs w:val="22"/>
        </w:rPr>
      </w:pPr>
      <w:r w:rsidRPr="00D50926">
        <w:rPr>
          <w:rFonts w:cs="Arial"/>
          <w:sz w:val="22"/>
          <w:szCs w:val="22"/>
        </w:rPr>
        <w:t xml:space="preserve">According to NIH (no date) </w:t>
      </w:r>
      <w:r w:rsidR="00853CD8">
        <w:rPr>
          <w:rFonts w:cs="Arial"/>
          <w:sz w:val="22"/>
          <w:szCs w:val="22"/>
        </w:rPr>
        <w:t>“</w:t>
      </w:r>
      <w:r w:rsidR="00ED17E0">
        <w:rPr>
          <w:rFonts w:cs="Arial"/>
          <w:sz w:val="22"/>
          <w:szCs w:val="22"/>
        </w:rPr>
        <w:t>d</w:t>
      </w:r>
      <w:r w:rsidRPr="00D50926">
        <w:rPr>
          <w:rFonts w:cs="Arial"/>
          <w:sz w:val="22"/>
          <w:szCs w:val="22"/>
        </w:rPr>
        <w:t>ementia is an umbrella term</w:t>
      </w:r>
      <w:r w:rsidR="00853CD8">
        <w:rPr>
          <w:rFonts w:cs="Arial"/>
          <w:sz w:val="22"/>
          <w:szCs w:val="22"/>
        </w:rPr>
        <w:t>”</w:t>
      </w:r>
      <w:r w:rsidRPr="00D50926">
        <w:rPr>
          <w:rFonts w:cs="Arial"/>
          <w:sz w:val="22"/>
          <w:szCs w:val="22"/>
        </w:rPr>
        <w:t xml:space="preserve"> for a spectrum of degenerative brain diseases. It affects the nerve cells responsible for intercellular communication, preventing the transmission of messages. This affects the regular functioning of the brain</w:t>
      </w:r>
      <w:r>
        <w:rPr>
          <w:rFonts w:cs="Arial"/>
          <w:sz w:val="22"/>
          <w:szCs w:val="22"/>
        </w:rPr>
        <w:t>.</w:t>
      </w:r>
    </w:p>
    <w:p w14:paraId="181E1F39" w14:textId="0C74EA4E" w:rsidR="00B82C78" w:rsidRPr="00B82C78" w:rsidRDefault="00B82C78" w:rsidP="00B82C78">
      <w:pPr>
        <w:spacing w:line="360" w:lineRule="auto"/>
        <w:jc w:val="both"/>
        <w:rPr>
          <w:rFonts w:cs="Arial"/>
          <w:sz w:val="22"/>
          <w:szCs w:val="22"/>
        </w:rPr>
      </w:pPr>
      <w:r w:rsidRPr="00B82C78">
        <w:rPr>
          <w:rFonts w:cs="Arial"/>
          <w:sz w:val="22"/>
          <w:szCs w:val="22"/>
        </w:rPr>
        <w:t>The term "dementia" is often used by medical professionals to describe a group of symptoms that are prevalent and tend to worsen over time. These symptoms include memory loss, confusion, and difficulties with speaking and understanding.</w:t>
      </w:r>
      <w:r>
        <w:rPr>
          <w:rFonts w:cs="Arial"/>
          <w:sz w:val="22"/>
          <w:szCs w:val="22"/>
        </w:rPr>
        <w:t xml:space="preserve"> </w:t>
      </w:r>
      <w:r w:rsidRPr="00B82C78">
        <w:rPr>
          <w:rFonts w:cs="Arial"/>
          <w:sz w:val="22"/>
          <w:szCs w:val="22"/>
        </w:rPr>
        <w:t>Although dementia can strike a person at any age, the risk of developing the condition increases significantly after the age of 65</w:t>
      </w:r>
      <w:r w:rsidR="00742176">
        <w:rPr>
          <w:rFonts w:cs="Arial"/>
          <w:sz w:val="22"/>
          <w:szCs w:val="22"/>
        </w:rPr>
        <w:t xml:space="preserve"> (NIH, no date)</w:t>
      </w:r>
      <w:r w:rsidRPr="00B82C78">
        <w:rPr>
          <w:rFonts w:cs="Arial"/>
          <w:sz w:val="22"/>
          <w:szCs w:val="22"/>
        </w:rPr>
        <w:t>.</w:t>
      </w:r>
    </w:p>
    <w:p w14:paraId="1AB3105A" w14:textId="77777777" w:rsidR="009672A2" w:rsidRDefault="009672A2" w:rsidP="009672A2">
      <w:pPr>
        <w:spacing w:line="360" w:lineRule="auto"/>
        <w:jc w:val="both"/>
        <w:rPr>
          <w:rFonts w:cs="Arial"/>
          <w:sz w:val="22"/>
          <w:szCs w:val="22"/>
        </w:rPr>
      </w:pPr>
    </w:p>
    <w:p w14:paraId="3CE994CF" w14:textId="7FA81EDB" w:rsidR="00B82C78" w:rsidRDefault="00B82C78" w:rsidP="009672A2">
      <w:pPr>
        <w:spacing w:line="360" w:lineRule="auto"/>
        <w:jc w:val="both"/>
        <w:rPr>
          <w:rFonts w:cs="Arial"/>
          <w:sz w:val="22"/>
          <w:szCs w:val="22"/>
        </w:rPr>
      </w:pPr>
      <w:r w:rsidRPr="00B82C78">
        <w:rPr>
          <w:rFonts w:cs="Arial"/>
          <w:sz w:val="22"/>
          <w:szCs w:val="22"/>
        </w:rPr>
        <w:t xml:space="preserve">There are more than 200 distinct forms of dementia. </w:t>
      </w:r>
      <w:r w:rsidR="00853CD8">
        <w:rPr>
          <w:rFonts w:cs="Arial"/>
          <w:sz w:val="22"/>
          <w:szCs w:val="22"/>
        </w:rPr>
        <w:t>“</w:t>
      </w:r>
      <w:r w:rsidRPr="00B82C78">
        <w:rPr>
          <w:rFonts w:cs="Arial"/>
          <w:sz w:val="22"/>
          <w:szCs w:val="22"/>
        </w:rPr>
        <w:t>Alzheimer's disease, vascular dementia, Lewy body dementia, frontotemporal dementia, and mixed dementia are the types of dementia that are diagnosed most frequently</w:t>
      </w:r>
      <w:r w:rsidR="00853CD8">
        <w:rPr>
          <w:rFonts w:cs="Arial"/>
          <w:sz w:val="22"/>
          <w:szCs w:val="22"/>
        </w:rPr>
        <w:t xml:space="preserve">” according to </w:t>
      </w:r>
      <w:r w:rsidR="00ED17E0" w:rsidRPr="00D50926">
        <w:rPr>
          <w:rFonts w:cs="Arial"/>
          <w:sz w:val="22"/>
          <w:szCs w:val="22"/>
        </w:rPr>
        <w:t>Dementia UK</w:t>
      </w:r>
      <w:r w:rsidR="00ED17E0">
        <w:rPr>
          <w:rFonts w:cs="Arial"/>
          <w:sz w:val="22"/>
          <w:szCs w:val="22"/>
        </w:rPr>
        <w:t xml:space="preserve"> </w:t>
      </w:r>
      <w:r w:rsidR="00853CD8">
        <w:rPr>
          <w:rFonts w:cs="Arial"/>
          <w:sz w:val="22"/>
          <w:szCs w:val="22"/>
        </w:rPr>
        <w:t>(</w:t>
      </w:r>
      <w:r w:rsidR="00ED17E0" w:rsidRPr="00D50926">
        <w:rPr>
          <w:rFonts w:cs="Arial"/>
          <w:sz w:val="22"/>
          <w:szCs w:val="22"/>
        </w:rPr>
        <w:t>2023)</w:t>
      </w:r>
      <w:r w:rsidRPr="00B82C78">
        <w:rPr>
          <w:rFonts w:cs="Arial"/>
          <w:sz w:val="22"/>
          <w:szCs w:val="22"/>
        </w:rPr>
        <w:t>.</w:t>
      </w:r>
      <w:r w:rsidR="009672A2">
        <w:rPr>
          <w:rFonts w:cs="Arial"/>
          <w:sz w:val="22"/>
          <w:szCs w:val="22"/>
        </w:rPr>
        <w:t xml:space="preserve"> </w:t>
      </w:r>
      <w:r w:rsidR="00D22084" w:rsidRPr="00D22084">
        <w:rPr>
          <w:rFonts w:cs="Arial"/>
          <w:sz w:val="22"/>
          <w:szCs w:val="22"/>
        </w:rPr>
        <w:t>In the UK, 850,000 people are affected by dementia, with 1 in 6 people aged over 80 having the condition and only 43% being diagnosed</w:t>
      </w:r>
      <w:r w:rsidR="00D22084">
        <w:rPr>
          <w:rFonts w:cs="Arial"/>
          <w:sz w:val="22"/>
          <w:szCs w:val="22"/>
        </w:rPr>
        <w:t xml:space="preserve"> (Age UK, 2022</w:t>
      </w:r>
      <w:r w:rsidR="006B10C4">
        <w:rPr>
          <w:rFonts w:cs="Arial"/>
          <w:sz w:val="22"/>
          <w:szCs w:val="22"/>
        </w:rPr>
        <w:t>a</w:t>
      </w:r>
      <w:r w:rsidR="00D22084">
        <w:rPr>
          <w:rFonts w:cs="Arial"/>
          <w:sz w:val="22"/>
          <w:szCs w:val="22"/>
        </w:rPr>
        <w:t>)</w:t>
      </w:r>
      <w:r w:rsidR="00D22084" w:rsidRPr="00D22084">
        <w:rPr>
          <w:rFonts w:cs="Arial"/>
          <w:sz w:val="22"/>
          <w:szCs w:val="22"/>
        </w:rPr>
        <w:t>.</w:t>
      </w:r>
      <w:r w:rsidR="009672A2">
        <w:rPr>
          <w:rFonts w:cs="Arial"/>
          <w:sz w:val="22"/>
          <w:szCs w:val="22"/>
        </w:rPr>
        <w:t xml:space="preserve"> </w:t>
      </w:r>
      <w:r w:rsidRPr="00B82C78">
        <w:rPr>
          <w:rFonts w:cs="Arial"/>
          <w:sz w:val="22"/>
          <w:szCs w:val="22"/>
        </w:rPr>
        <w:t>It is anticipated that more than one million people in the UK will have been diagnosed with dementia by the year 2025, and nearly all of us will be familiar with at least one someone who is afflicted with this ailment</w:t>
      </w:r>
      <w:r w:rsidR="00586503">
        <w:rPr>
          <w:rFonts w:cs="Arial"/>
          <w:sz w:val="22"/>
          <w:szCs w:val="22"/>
        </w:rPr>
        <w:t xml:space="preserve"> (</w:t>
      </w:r>
      <w:r w:rsidR="00586503" w:rsidRPr="00D50926">
        <w:rPr>
          <w:rFonts w:cs="Arial"/>
          <w:sz w:val="22"/>
          <w:szCs w:val="22"/>
        </w:rPr>
        <w:t>Dementia UK</w:t>
      </w:r>
      <w:r w:rsidR="00586503">
        <w:rPr>
          <w:rFonts w:cs="Arial"/>
          <w:sz w:val="22"/>
          <w:szCs w:val="22"/>
        </w:rPr>
        <w:t>,</w:t>
      </w:r>
      <w:r w:rsidR="00586503" w:rsidRPr="00D50926">
        <w:rPr>
          <w:rFonts w:cs="Arial"/>
          <w:sz w:val="22"/>
          <w:szCs w:val="22"/>
        </w:rPr>
        <w:t xml:space="preserve"> 2023</w:t>
      </w:r>
      <w:r w:rsidR="004D3F5B">
        <w:rPr>
          <w:rFonts w:cs="Arial"/>
          <w:sz w:val="22"/>
          <w:szCs w:val="22"/>
        </w:rPr>
        <w:t>a</w:t>
      </w:r>
      <w:r w:rsidR="00586503" w:rsidRPr="00D50926">
        <w:rPr>
          <w:rFonts w:cs="Arial"/>
          <w:sz w:val="22"/>
          <w:szCs w:val="22"/>
        </w:rPr>
        <w:t>)</w:t>
      </w:r>
      <w:r w:rsidRPr="00B82C78">
        <w:rPr>
          <w:rFonts w:cs="Arial"/>
          <w:sz w:val="22"/>
          <w:szCs w:val="22"/>
        </w:rPr>
        <w:t>.</w:t>
      </w:r>
    </w:p>
    <w:p w14:paraId="596B9224" w14:textId="77777777" w:rsidR="001C69DB" w:rsidRDefault="001C69DB" w:rsidP="00B82C78">
      <w:pPr>
        <w:spacing w:line="360" w:lineRule="auto"/>
        <w:jc w:val="both"/>
        <w:rPr>
          <w:rFonts w:cs="Arial"/>
          <w:sz w:val="22"/>
          <w:szCs w:val="22"/>
        </w:rPr>
      </w:pPr>
    </w:p>
    <w:p w14:paraId="5AEA29C4" w14:textId="2546F172" w:rsidR="003E005A" w:rsidRPr="00AE7C57" w:rsidRDefault="004A303B" w:rsidP="00633D7A">
      <w:pPr>
        <w:pStyle w:val="Heading1"/>
        <w:rPr>
          <w:rFonts w:cs="Arial"/>
          <w:caps/>
        </w:rPr>
      </w:pPr>
      <w:bookmarkStart w:id="1" w:name="_Toc130906184"/>
      <w:r w:rsidRPr="00AE7C57">
        <w:rPr>
          <w:rFonts w:cs="Arial"/>
          <w:caps/>
        </w:rPr>
        <w:t>DEFINITION AND CLASSIFICATION</w:t>
      </w:r>
      <w:bookmarkEnd w:id="1"/>
      <w:r w:rsidRPr="00AE7C57">
        <w:rPr>
          <w:rFonts w:cs="Arial"/>
          <w:caps/>
        </w:rPr>
        <w:t xml:space="preserve"> </w:t>
      </w:r>
    </w:p>
    <w:p w14:paraId="4D673919" w14:textId="77777777" w:rsidR="00701E6D" w:rsidRPr="00AE7C57" w:rsidRDefault="00701E6D" w:rsidP="00C237F1">
      <w:pPr>
        <w:spacing w:line="360" w:lineRule="auto"/>
        <w:jc w:val="both"/>
        <w:rPr>
          <w:rFonts w:cs="Arial"/>
          <w:sz w:val="22"/>
          <w:szCs w:val="22"/>
        </w:rPr>
      </w:pPr>
    </w:p>
    <w:p w14:paraId="2D8A1EFD" w14:textId="693E7FFE" w:rsidR="009672A2" w:rsidRDefault="00372934" w:rsidP="009672A2">
      <w:pPr>
        <w:spacing w:line="360" w:lineRule="auto"/>
        <w:jc w:val="both"/>
        <w:rPr>
          <w:rFonts w:cs="Arial"/>
          <w:sz w:val="22"/>
          <w:szCs w:val="22"/>
        </w:rPr>
      </w:pPr>
      <w:r w:rsidRPr="00372934">
        <w:rPr>
          <w:rFonts w:cs="Arial"/>
          <w:sz w:val="22"/>
          <w:szCs w:val="22"/>
        </w:rPr>
        <w:t>ICD-10 Classification of Mental and Behavioural Disorders</w:t>
      </w:r>
      <w:r w:rsidR="005D4896">
        <w:rPr>
          <w:rFonts w:cs="Arial"/>
          <w:sz w:val="22"/>
          <w:szCs w:val="22"/>
        </w:rPr>
        <w:t xml:space="preserve"> describe dementia in</w:t>
      </w:r>
      <w:r w:rsidRPr="00372934">
        <w:rPr>
          <w:rFonts w:cs="Arial"/>
          <w:sz w:val="22"/>
          <w:szCs w:val="22"/>
        </w:rPr>
        <w:t xml:space="preserve"> Chapter V – </w:t>
      </w:r>
      <w:r w:rsidR="00BB2C74">
        <w:rPr>
          <w:rFonts w:cs="Arial"/>
          <w:sz w:val="22"/>
          <w:szCs w:val="22"/>
        </w:rPr>
        <w:t>“</w:t>
      </w:r>
      <w:r w:rsidRPr="00372934">
        <w:rPr>
          <w:rFonts w:cs="Arial"/>
          <w:sz w:val="22"/>
          <w:szCs w:val="22"/>
        </w:rPr>
        <w:t>Organic, including symptomatic, mental disorders (F00-F09)</w:t>
      </w:r>
      <w:r w:rsidR="00BB2C74">
        <w:rPr>
          <w:rFonts w:cs="Arial"/>
          <w:sz w:val="22"/>
          <w:szCs w:val="22"/>
        </w:rPr>
        <w:t>”</w:t>
      </w:r>
      <w:r w:rsidR="005D4896">
        <w:rPr>
          <w:rFonts w:cs="Arial"/>
          <w:sz w:val="22"/>
          <w:szCs w:val="22"/>
        </w:rPr>
        <w:t xml:space="preserve">. </w:t>
      </w:r>
      <w:r w:rsidR="005D4896" w:rsidRPr="005D4896">
        <w:rPr>
          <w:rFonts w:cs="Arial"/>
          <w:sz w:val="22"/>
          <w:szCs w:val="22"/>
        </w:rPr>
        <w:t>This section includes a range of mental diseases that share a common genesis in cerebral disease, brain damage, or other insults leading to cerebral dysfunction</w:t>
      </w:r>
      <w:r w:rsidR="007577AB">
        <w:rPr>
          <w:rFonts w:cs="Arial"/>
          <w:sz w:val="22"/>
          <w:szCs w:val="22"/>
        </w:rPr>
        <w:t xml:space="preserve"> (WHO, 1993)</w:t>
      </w:r>
      <w:r w:rsidR="005D4896" w:rsidRPr="005D4896">
        <w:rPr>
          <w:rFonts w:cs="Arial"/>
          <w:sz w:val="22"/>
          <w:szCs w:val="22"/>
        </w:rPr>
        <w:t xml:space="preserve">. </w:t>
      </w:r>
      <w:r w:rsidR="007577AB">
        <w:rPr>
          <w:rFonts w:cs="Arial"/>
          <w:sz w:val="22"/>
          <w:szCs w:val="22"/>
        </w:rPr>
        <w:t>“</w:t>
      </w:r>
      <w:r w:rsidR="005D4896" w:rsidRPr="005D4896">
        <w:rPr>
          <w:rFonts w:cs="Arial"/>
          <w:sz w:val="22"/>
          <w:szCs w:val="22"/>
        </w:rPr>
        <w:t>The dysfunction may be primary, as in diseases, injuries, and insults that impact the brain directly and selectively, or secondary, as in systemic diseases and disorders that target the brain solely as one of numerous organs or bodily systems involved</w:t>
      </w:r>
      <w:r w:rsidR="007577AB">
        <w:rPr>
          <w:rFonts w:cs="Arial"/>
          <w:sz w:val="22"/>
          <w:szCs w:val="22"/>
        </w:rPr>
        <w:t xml:space="preserve">” according to </w:t>
      </w:r>
      <w:r w:rsidR="00FA3B4A">
        <w:rPr>
          <w:rFonts w:cs="Arial"/>
          <w:sz w:val="22"/>
          <w:szCs w:val="22"/>
        </w:rPr>
        <w:t xml:space="preserve">WHO </w:t>
      </w:r>
      <w:r w:rsidR="007577AB">
        <w:rPr>
          <w:rFonts w:cs="Arial"/>
          <w:sz w:val="22"/>
          <w:szCs w:val="22"/>
        </w:rPr>
        <w:t>(</w:t>
      </w:r>
      <w:r w:rsidR="00FA3B4A">
        <w:rPr>
          <w:rFonts w:cs="Arial"/>
          <w:sz w:val="22"/>
          <w:szCs w:val="22"/>
        </w:rPr>
        <w:t>1993)</w:t>
      </w:r>
      <w:r w:rsidR="005D4896" w:rsidRPr="005D4896">
        <w:rPr>
          <w:rFonts w:cs="Arial"/>
          <w:sz w:val="22"/>
          <w:szCs w:val="22"/>
        </w:rPr>
        <w:t>.</w:t>
      </w:r>
    </w:p>
    <w:p w14:paraId="3C0A38D8" w14:textId="77777777" w:rsidR="00BF3A16" w:rsidRDefault="00BF3A16" w:rsidP="009672A2">
      <w:pPr>
        <w:spacing w:line="360" w:lineRule="auto"/>
        <w:jc w:val="both"/>
        <w:rPr>
          <w:rFonts w:cs="Arial"/>
          <w:sz w:val="22"/>
          <w:szCs w:val="22"/>
        </w:rPr>
      </w:pPr>
    </w:p>
    <w:p w14:paraId="19861565" w14:textId="36F8C684" w:rsidR="00684A93" w:rsidRDefault="00A109A3" w:rsidP="00C237F1">
      <w:pPr>
        <w:spacing w:line="360" w:lineRule="auto"/>
        <w:jc w:val="both"/>
        <w:rPr>
          <w:rFonts w:cs="Arial"/>
          <w:sz w:val="22"/>
          <w:szCs w:val="22"/>
        </w:rPr>
      </w:pPr>
      <w:r>
        <w:rPr>
          <w:rFonts w:cs="Arial"/>
          <w:sz w:val="22"/>
          <w:szCs w:val="22"/>
        </w:rPr>
        <w:t xml:space="preserve">According to </w:t>
      </w:r>
      <w:r w:rsidRPr="00684A93">
        <w:rPr>
          <w:rFonts w:cs="Arial"/>
          <w:sz w:val="22"/>
          <w:szCs w:val="22"/>
        </w:rPr>
        <w:t xml:space="preserve">WHO </w:t>
      </w:r>
      <w:r>
        <w:rPr>
          <w:rFonts w:cs="Arial"/>
          <w:sz w:val="22"/>
          <w:szCs w:val="22"/>
        </w:rPr>
        <w:t>(</w:t>
      </w:r>
      <w:r w:rsidRPr="00684A93">
        <w:rPr>
          <w:rFonts w:cs="Arial"/>
          <w:sz w:val="22"/>
          <w:szCs w:val="22"/>
        </w:rPr>
        <w:t>1993)</w:t>
      </w:r>
      <w:r>
        <w:rPr>
          <w:rFonts w:cs="Arial"/>
          <w:sz w:val="22"/>
          <w:szCs w:val="22"/>
        </w:rPr>
        <w:t xml:space="preserve">, </w:t>
      </w:r>
      <w:r w:rsidR="004620E1">
        <w:rPr>
          <w:rFonts w:cs="Arial"/>
          <w:sz w:val="22"/>
          <w:szCs w:val="22"/>
        </w:rPr>
        <w:t>“</w:t>
      </w:r>
      <w:r w:rsidR="00684A93" w:rsidRPr="00684A93">
        <w:rPr>
          <w:rFonts w:cs="Arial"/>
          <w:sz w:val="22"/>
          <w:szCs w:val="22"/>
        </w:rPr>
        <w:t xml:space="preserve">Dementia (F00-F03) is a syndrome caused by brain disease, typically of a chronic or progressive character, in which various higher cortical functions, such as memory, thinking, orientation, comprehension, computation, learning ability, language, and judgement, are </w:t>
      </w:r>
      <w:r w:rsidR="00684A93" w:rsidRPr="00684A93">
        <w:rPr>
          <w:rFonts w:cs="Arial"/>
          <w:sz w:val="22"/>
          <w:szCs w:val="22"/>
        </w:rPr>
        <w:lastRenderedPageBreak/>
        <w:t>impaired</w:t>
      </w:r>
      <w:r w:rsidR="004620E1">
        <w:rPr>
          <w:rFonts w:cs="Arial"/>
          <w:sz w:val="22"/>
          <w:szCs w:val="22"/>
        </w:rPr>
        <w:t>”</w:t>
      </w:r>
      <w:r w:rsidR="00684A93" w:rsidRPr="00684A93">
        <w:rPr>
          <w:rFonts w:cs="Arial"/>
          <w:sz w:val="22"/>
          <w:szCs w:val="22"/>
        </w:rPr>
        <w:t xml:space="preserve"> (Figure 1). </w:t>
      </w:r>
      <w:r w:rsidR="002407A2" w:rsidRPr="002407A2">
        <w:rPr>
          <w:rFonts w:cs="Arial"/>
          <w:sz w:val="22"/>
          <w:szCs w:val="22"/>
        </w:rPr>
        <w:t>In Alzheimer's disease, cerebrovascular disease, and other conditions, deficits in cognitive function may appear that are accompanied by emotional control, social behaviour, or motivation.</w:t>
      </w:r>
    </w:p>
    <w:p w14:paraId="61B7499A" w14:textId="77777777" w:rsidR="00684A93" w:rsidRDefault="00684A93" w:rsidP="00C237F1">
      <w:pPr>
        <w:spacing w:line="360" w:lineRule="auto"/>
        <w:jc w:val="both"/>
        <w:rPr>
          <w:rFonts w:cs="Arial"/>
          <w:sz w:val="22"/>
          <w:szCs w:val="22"/>
        </w:rPr>
      </w:pPr>
    </w:p>
    <w:p w14:paraId="06E867CE" w14:textId="1BA8104D" w:rsidR="008F6F0E" w:rsidRDefault="008F6F0E" w:rsidP="00C237F1">
      <w:pPr>
        <w:spacing w:line="360" w:lineRule="auto"/>
        <w:jc w:val="both"/>
        <w:rPr>
          <w:rFonts w:cs="Arial"/>
          <w:sz w:val="22"/>
          <w:szCs w:val="22"/>
        </w:rPr>
      </w:pPr>
      <w:r>
        <w:rPr>
          <w:rFonts w:cs="Arial"/>
          <w:sz w:val="22"/>
          <w:szCs w:val="22"/>
        </w:rPr>
        <w:t>Figure 1</w:t>
      </w:r>
      <w:r w:rsidR="00E91147">
        <w:rPr>
          <w:rFonts w:cs="Arial"/>
          <w:sz w:val="22"/>
          <w:szCs w:val="22"/>
        </w:rPr>
        <w:t xml:space="preserve">. </w:t>
      </w:r>
    </w:p>
    <w:p w14:paraId="26B9A921" w14:textId="5CF38160" w:rsidR="00BA50E1" w:rsidRDefault="00BA50E1" w:rsidP="00770786">
      <w:pPr>
        <w:spacing w:line="360" w:lineRule="auto"/>
        <w:jc w:val="center"/>
        <w:rPr>
          <w:rFonts w:cs="Arial"/>
          <w:sz w:val="22"/>
          <w:szCs w:val="22"/>
        </w:rPr>
      </w:pPr>
      <w:r>
        <w:rPr>
          <w:noProof/>
        </w:rPr>
        <w:drawing>
          <wp:inline distT="0" distB="0" distL="0" distR="0" wp14:anchorId="04B72807" wp14:editId="19389D04">
            <wp:extent cx="4524365" cy="2289975"/>
            <wp:effectExtent l="0" t="0" r="0" b="0"/>
            <wp:docPr id="11" name="Picture 11" descr="illustration of brain lobes with functional areas mark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of brain lobes with functional areas mark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43019" cy="2350031"/>
                    </a:xfrm>
                    <a:prstGeom prst="rect">
                      <a:avLst/>
                    </a:prstGeom>
                    <a:noFill/>
                    <a:ln>
                      <a:noFill/>
                    </a:ln>
                  </pic:spPr>
                </pic:pic>
              </a:graphicData>
            </a:graphic>
          </wp:inline>
        </w:drawing>
      </w:r>
    </w:p>
    <w:p w14:paraId="2236AA62" w14:textId="5145AB44" w:rsidR="00BA50E1" w:rsidRDefault="00267B5A" w:rsidP="00267B5A">
      <w:pPr>
        <w:spacing w:line="360" w:lineRule="auto"/>
        <w:jc w:val="right"/>
        <w:rPr>
          <w:rFonts w:cs="Arial"/>
          <w:sz w:val="22"/>
          <w:szCs w:val="22"/>
        </w:rPr>
      </w:pPr>
      <w:r>
        <w:rPr>
          <w:rFonts w:cs="Arial"/>
          <w:sz w:val="22"/>
          <w:szCs w:val="22"/>
        </w:rPr>
        <w:t>(UCSF, 2023)</w:t>
      </w:r>
    </w:p>
    <w:p w14:paraId="78C8383A" w14:textId="77777777" w:rsidR="00213DF0" w:rsidRDefault="00213DF0" w:rsidP="00267B5A">
      <w:pPr>
        <w:spacing w:line="360" w:lineRule="auto"/>
        <w:jc w:val="right"/>
        <w:rPr>
          <w:rFonts w:cs="Arial"/>
          <w:sz w:val="22"/>
          <w:szCs w:val="22"/>
        </w:rPr>
      </w:pPr>
    </w:p>
    <w:p w14:paraId="16CA7A1A" w14:textId="5A6A4823" w:rsidR="00C217D2" w:rsidRDefault="00C217D2" w:rsidP="00C237F1">
      <w:pPr>
        <w:spacing w:line="360" w:lineRule="auto"/>
        <w:jc w:val="both"/>
        <w:rPr>
          <w:rFonts w:cs="Arial"/>
          <w:sz w:val="22"/>
          <w:szCs w:val="22"/>
        </w:rPr>
      </w:pPr>
      <w:r w:rsidRPr="00C217D2">
        <w:rPr>
          <w:rFonts w:cs="Arial"/>
          <w:sz w:val="22"/>
          <w:szCs w:val="22"/>
        </w:rPr>
        <w:t>The International Classification of Diseases (ICD) and Diagnostic and Statistical Manual of Mental Disorders (DSM) are two systems that identify and classify diseases once a diagnosis is established.</w:t>
      </w:r>
      <w:r w:rsidRPr="00C217D2">
        <w:t xml:space="preserve"> </w:t>
      </w:r>
      <w:r w:rsidRPr="00C217D2">
        <w:rPr>
          <w:rFonts w:cs="Arial"/>
          <w:sz w:val="22"/>
          <w:szCs w:val="22"/>
        </w:rPr>
        <w:t>However, both systems represent codes and manuals for diseases that provide medical informatics such as automated decision support, claims processing in medical billing, morbidity and mortality statistics, epidemic outbreak surveying, and so on, as well as for clinical purposes such as treatment and public health welfare</w:t>
      </w:r>
      <w:r w:rsidR="00794FA5">
        <w:rPr>
          <w:rFonts w:cs="Arial"/>
          <w:sz w:val="22"/>
          <w:szCs w:val="22"/>
        </w:rPr>
        <w:t xml:space="preserve"> (Flatworld Solutions, no date)</w:t>
      </w:r>
      <w:r w:rsidRPr="00C217D2">
        <w:rPr>
          <w:rFonts w:cs="Arial"/>
          <w:sz w:val="22"/>
          <w:szCs w:val="22"/>
        </w:rPr>
        <w:t>.</w:t>
      </w:r>
    </w:p>
    <w:p w14:paraId="4BEEA275" w14:textId="77777777" w:rsidR="009672A2" w:rsidRDefault="009672A2" w:rsidP="00C237F1">
      <w:pPr>
        <w:spacing w:line="360" w:lineRule="auto"/>
        <w:jc w:val="both"/>
        <w:rPr>
          <w:rFonts w:cs="Arial"/>
          <w:sz w:val="22"/>
          <w:szCs w:val="22"/>
        </w:rPr>
      </w:pPr>
    </w:p>
    <w:p w14:paraId="3A5E4CFE" w14:textId="3D6CB616" w:rsidR="0008277B" w:rsidRDefault="0008277B" w:rsidP="00C237F1">
      <w:pPr>
        <w:spacing w:line="360" w:lineRule="auto"/>
        <w:jc w:val="both"/>
        <w:rPr>
          <w:rFonts w:cs="Arial"/>
          <w:sz w:val="22"/>
          <w:szCs w:val="22"/>
        </w:rPr>
      </w:pPr>
      <w:r w:rsidRPr="0008277B">
        <w:rPr>
          <w:rFonts w:cs="Arial"/>
          <w:sz w:val="22"/>
          <w:szCs w:val="22"/>
        </w:rPr>
        <w:t>The ICD is developed by a</w:t>
      </w:r>
      <w:r w:rsidR="00EB17BF">
        <w:rPr>
          <w:rFonts w:cs="Arial"/>
          <w:sz w:val="22"/>
          <w:szCs w:val="22"/>
        </w:rPr>
        <w:t xml:space="preserve"> </w:t>
      </w:r>
      <w:r w:rsidR="00AB5152">
        <w:rPr>
          <w:rFonts w:cs="Arial"/>
          <w:sz w:val="22"/>
          <w:szCs w:val="22"/>
        </w:rPr>
        <w:t>“</w:t>
      </w:r>
      <w:r w:rsidRPr="0008277B">
        <w:rPr>
          <w:rFonts w:cs="Arial"/>
          <w:sz w:val="22"/>
          <w:szCs w:val="22"/>
        </w:rPr>
        <w:t>global health agency with a constitutional public health mission</w:t>
      </w:r>
      <w:r w:rsidR="00FC0DE4">
        <w:rPr>
          <w:rFonts w:cs="Arial"/>
          <w:sz w:val="22"/>
          <w:szCs w:val="22"/>
        </w:rPr>
        <w:t>”</w:t>
      </w:r>
      <w:r w:rsidRPr="0008277B">
        <w:rPr>
          <w:rFonts w:cs="Arial"/>
          <w:sz w:val="22"/>
          <w:szCs w:val="22"/>
        </w:rPr>
        <w:t xml:space="preserve">, whereas the DSM is developed by a </w:t>
      </w:r>
      <w:r w:rsidR="00FC0DE4">
        <w:rPr>
          <w:rFonts w:cs="Arial"/>
          <w:sz w:val="22"/>
          <w:szCs w:val="22"/>
        </w:rPr>
        <w:t>“</w:t>
      </w:r>
      <w:r w:rsidRPr="0008277B">
        <w:rPr>
          <w:rFonts w:cs="Arial"/>
          <w:sz w:val="22"/>
          <w:szCs w:val="22"/>
        </w:rPr>
        <w:t>single national professional association</w:t>
      </w:r>
      <w:r w:rsidR="00FC0DE4">
        <w:rPr>
          <w:rFonts w:cs="Arial"/>
          <w:sz w:val="22"/>
          <w:szCs w:val="22"/>
        </w:rPr>
        <w:t xml:space="preserve">” </w:t>
      </w:r>
      <w:r w:rsidR="00FC0DE4" w:rsidRPr="00FC0DE4">
        <w:rPr>
          <w:rFonts w:cs="Arial"/>
          <w:sz w:val="22"/>
          <w:szCs w:val="22"/>
        </w:rPr>
        <w:t>(American Psychological Association, 2009</w:t>
      </w:r>
      <w:r w:rsidR="00FC0DE4">
        <w:rPr>
          <w:rFonts w:cs="Arial"/>
          <w:sz w:val="22"/>
          <w:szCs w:val="22"/>
        </w:rPr>
        <w:t>)</w:t>
      </w:r>
      <w:r w:rsidRPr="0008277B">
        <w:rPr>
          <w:rFonts w:cs="Arial"/>
          <w:sz w:val="22"/>
          <w:szCs w:val="22"/>
        </w:rPr>
        <w:t>.</w:t>
      </w:r>
      <w:r w:rsidRPr="0008277B">
        <w:t xml:space="preserve"> </w:t>
      </w:r>
      <w:r w:rsidRPr="0008277B">
        <w:rPr>
          <w:rFonts w:cs="Arial"/>
          <w:sz w:val="22"/>
          <w:szCs w:val="22"/>
        </w:rPr>
        <w:t xml:space="preserve">The </w:t>
      </w:r>
      <w:r w:rsidR="0000492E" w:rsidRPr="0008277B">
        <w:rPr>
          <w:rFonts w:cs="Arial"/>
          <w:sz w:val="22"/>
          <w:szCs w:val="22"/>
        </w:rPr>
        <w:t>principal</w:t>
      </w:r>
      <w:r w:rsidRPr="0008277B">
        <w:rPr>
          <w:rFonts w:cs="Arial"/>
          <w:sz w:val="22"/>
          <w:szCs w:val="22"/>
        </w:rPr>
        <w:t xml:space="preserve"> goal of the WHO classification of mental and behavioural disorders is to help countries </w:t>
      </w:r>
      <w:r w:rsidR="00F73915" w:rsidRPr="0008277B">
        <w:rPr>
          <w:rFonts w:cs="Arial"/>
          <w:sz w:val="22"/>
          <w:szCs w:val="22"/>
        </w:rPr>
        <w:t>decrease</w:t>
      </w:r>
      <w:r w:rsidRPr="0008277B">
        <w:rPr>
          <w:rFonts w:cs="Arial"/>
          <w:sz w:val="22"/>
          <w:szCs w:val="22"/>
        </w:rPr>
        <w:t xml:space="preserve"> the illness burden of mental diseases. The ICD is a </w:t>
      </w:r>
      <w:r w:rsidR="000E49DF">
        <w:rPr>
          <w:rFonts w:cs="Arial"/>
          <w:sz w:val="22"/>
          <w:szCs w:val="22"/>
        </w:rPr>
        <w:t>“</w:t>
      </w:r>
      <w:r w:rsidRPr="0008277B">
        <w:rPr>
          <w:rFonts w:cs="Arial"/>
          <w:sz w:val="22"/>
          <w:szCs w:val="22"/>
        </w:rPr>
        <w:t>global, multidisciplinary, and multilingual project</w:t>
      </w:r>
      <w:r w:rsidR="000E49DF">
        <w:rPr>
          <w:rFonts w:cs="Arial"/>
          <w:sz w:val="22"/>
          <w:szCs w:val="22"/>
        </w:rPr>
        <w:t>”</w:t>
      </w:r>
      <w:r w:rsidRPr="0008277B">
        <w:rPr>
          <w:rFonts w:cs="Arial"/>
          <w:sz w:val="22"/>
          <w:szCs w:val="22"/>
        </w:rPr>
        <w:t>, while the DSM is mostly used by US psychiatrists. </w:t>
      </w:r>
      <w:r w:rsidR="00205B3C" w:rsidRPr="00205B3C">
        <w:rPr>
          <w:rFonts w:cs="Arial"/>
          <w:sz w:val="22"/>
          <w:szCs w:val="22"/>
        </w:rPr>
        <w:t>The DSM brings in a lot of money for the American Psychiatric Association. Not only does it sell books, but it also sells related products and grants copyright permissions for books and scientific articles. The ICD is made available to as many people as possible at a low cost, with big discounts for countries with low incomes. It can also be found online for free</w:t>
      </w:r>
      <w:r w:rsidR="00205B3C">
        <w:rPr>
          <w:rFonts w:cs="Arial"/>
          <w:sz w:val="22"/>
          <w:szCs w:val="22"/>
        </w:rPr>
        <w:t xml:space="preserve"> (</w:t>
      </w:r>
      <w:r w:rsidR="00205B3C" w:rsidRPr="00205B3C">
        <w:rPr>
          <w:rFonts w:cs="Arial"/>
          <w:sz w:val="22"/>
          <w:szCs w:val="22"/>
        </w:rPr>
        <w:t>American Psychological Association</w:t>
      </w:r>
      <w:r w:rsidR="00205B3C">
        <w:rPr>
          <w:rFonts w:cs="Arial"/>
          <w:sz w:val="22"/>
          <w:szCs w:val="22"/>
        </w:rPr>
        <w:t xml:space="preserve">, </w:t>
      </w:r>
      <w:r w:rsidR="00205B3C" w:rsidRPr="00205B3C">
        <w:rPr>
          <w:rFonts w:cs="Arial"/>
          <w:sz w:val="22"/>
          <w:szCs w:val="22"/>
        </w:rPr>
        <w:t>2009</w:t>
      </w:r>
      <w:r w:rsidR="00205B3C">
        <w:rPr>
          <w:rFonts w:cs="Arial"/>
          <w:sz w:val="22"/>
          <w:szCs w:val="22"/>
        </w:rPr>
        <w:t>)</w:t>
      </w:r>
      <w:r w:rsidR="00205B3C" w:rsidRPr="00205B3C">
        <w:rPr>
          <w:rFonts w:cs="Arial"/>
          <w:sz w:val="22"/>
          <w:szCs w:val="22"/>
        </w:rPr>
        <w:t>. </w:t>
      </w:r>
    </w:p>
    <w:p w14:paraId="5718E83A" w14:textId="05A80299" w:rsidR="00777B9B" w:rsidRDefault="00777B9B" w:rsidP="00C237F1">
      <w:pPr>
        <w:spacing w:line="360" w:lineRule="auto"/>
        <w:jc w:val="both"/>
        <w:rPr>
          <w:rFonts w:cs="Arial"/>
          <w:sz w:val="22"/>
          <w:szCs w:val="22"/>
        </w:rPr>
      </w:pPr>
    </w:p>
    <w:p w14:paraId="19784FBF" w14:textId="77777777" w:rsidR="00B5186B" w:rsidRPr="00AE7C57" w:rsidRDefault="00B5186B" w:rsidP="00C237F1">
      <w:pPr>
        <w:spacing w:line="360" w:lineRule="auto"/>
        <w:jc w:val="both"/>
        <w:rPr>
          <w:rFonts w:cs="Arial"/>
          <w:sz w:val="22"/>
          <w:szCs w:val="22"/>
        </w:rPr>
      </w:pPr>
    </w:p>
    <w:p w14:paraId="6A25EFD1" w14:textId="58230AC2" w:rsidR="003E005A" w:rsidRPr="00AE7C57" w:rsidRDefault="004A303B" w:rsidP="00633D7A">
      <w:pPr>
        <w:pStyle w:val="Heading1"/>
        <w:rPr>
          <w:rFonts w:cs="Arial"/>
          <w:caps/>
        </w:rPr>
      </w:pPr>
      <w:bookmarkStart w:id="2" w:name="_Toc130906185"/>
      <w:r w:rsidRPr="00AE7C57">
        <w:rPr>
          <w:rFonts w:cs="Arial"/>
          <w:caps/>
        </w:rPr>
        <w:lastRenderedPageBreak/>
        <w:t>DIAGNOSIS</w:t>
      </w:r>
      <w:bookmarkEnd w:id="2"/>
      <w:r w:rsidR="003E005A" w:rsidRPr="00AE7C57">
        <w:rPr>
          <w:rFonts w:cs="Arial"/>
          <w:caps/>
        </w:rPr>
        <w:t xml:space="preserve"> </w:t>
      </w:r>
    </w:p>
    <w:p w14:paraId="5C3D110D" w14:textId="245DE0DB" w:rsidR="009757A8" w:rsidRDefault="009757A8" w:rsidP="003E005A">
      <w:pPr>
        <w:jc w:val="both"/>
        <w:rPr>
          <w:rFonts w:cs="Arial"/>
          <w:sz w:val="22"/>
          <w:szCs w:val="22"/>
        </w:rPr>
      </w:pPr>
    </w:p>
    <w:p w14:paraId="4971562E" w14:textId="51B1DD5E" w:rsidR="00364AB4" w:rsidRPr="00EF4C6D" w:rsidRDefault="00364AB4" w:rsidP="00364AB4">
      <w:pPr>
        <w:spacing w:line="360" w:lineRule="auto"/>
        <w:jc w:val="both"/>
        <w:rPr>
          <w:rFonts w:cs="Arial"/>
          <w:sz w:val="22"/>
          <w:szCs w:val="22"/>
        </w:rPr>
      </w:pPr>
      <w:r w:rsidRPr="00364AB4">
        <w:rPr>
          <w:rFonts w:cs="Arial"/>
          <w:sz w:val="22"/>
          <w:szCs w:val="22"/>
        </w:rPr>
        <w:t>Doctors often use the word "dementia" to talk about symptoms that</w:t>
      </w:r>
      <w:r w:rsidR="002B4EED">
        <w:rPr>
          <w:rFonts w:cs="Arial"/>
          <w:sz w:val="22"/>
          <w:szCs w:val="22"/>
        </w:rPr>
        <w:t xml:space="preserve"> worsen o</w:t>
      </w:r>
      <w:r w:rsidRPr="00364AB4">
        <w:rPr>
          <w:rFonts w:cs="Arial"/>
          <w:sz w:val="22"/>
          <w:szCs w:val="22"/>
        </w:rPr>
        <w:t>ver time,</w:t>
      </w:r>
      <w:r w:rsidR="002B4EED">
        <w:rPr>
          <w:rFonts w:cs="Arial"/>
          <w:sz w:val="22"/>
          <w:szCs w:val="22"/>
        </w:rPr>
        <w:t xml:space="preserve"> including </w:t>
      </w:r>
      <w:r w:rsidRPr="00364AB4">
        <w:rPr>
          <w:rFonts w:cs="Arial"/>
          <w:sz w:val="22"/>
          <w:szCs w:val="22"/>
        </w:rPr>
        <w:t>memory loss, feeling lost, and having trouble speaking and understanding</w:t>
      </w:r>
      <w:r>
        <w:rPr>
          <w:rFonts w:cs="Arial"/>
          <w:sz w:val="22"/>
          <w:szCs w:val="22"/>
        </w:rPr>
        <w:t xml:space="preserve"> (Dementia UK, 2023)</w:t>
      </w:r>
      <w:r w:rsidRPr="00364AB4">
        <w:rPr>
          <w:rFonts w:cs="Arial"/>
          <w:sz w:val="22"/>
          <w:szCs w:val="22"/>
        </w:rPr>
        <w:t>. </w:t>
      </w:r>
    </w:p>
    <w:p w14:paraId="4087F0B9" w14:textId="4B3F8E6E" w:rsidR="00EF4C6D" w:rsidRDefault="006B10C4" w:rsidP="00802DB7">
      <w:pPr>
        <w:spacing w:line="360" w:lineRule="auto"/>
        <w:jc w:val="both"/>
        <w:rPr>
          <w:rFonts w:cs="Arial"/>
          <w:sz w:val="22"/>
          <w:szCs w:val="22"/>
        </w:rPr>
      </w:pPr>
      <w:r w:rsidRPr="006B10C4">
        <w:rPr>
          <w:rFonts w:cs="Arial"/>
          <w:sz w:val="22"/>
          <w:szCs w:val="22"/>
        </w:rPr>
        <w:t xml:space="preserve">The mere mention of the prospect </w:t>
      </w:r>
      <w:r w:rsidR="0005556F">
        <w:rPr>
          <w:rFonts w:cs="Arial"/>
          <w:sz w:val="22"/>
          <w:szCs w:val="22"/>
        </w:rPr>
        <w:t xml:space="preserve">to develop </w:t>
      </w:r>
      <w:r w:rsidRPr="006B10C4">
        <w:rPr>
          <w:rFonts w:cs="Arial"/>
          <w:sz w:val="22"/>
          <w:szCs w:val="22"/>
        </w:rPr>
        <w:t>dementia can induce a great deal of anxiety</w:t>
      </w:r>
      <w:r w:rsidR="00802DB7">
        <w:rPr>
          <w:rFonts w:cs="Arial"/>
          <w:sz w:val="22"/>
          <w:szCs w:val="22"/>
        </w:rPr>
        <w:t>.</w:t>
      </w:r>
      <w:r w:rsidR="00802DB7" w:rsidRPr="00802DB7">
        <w:t xml:space="preserve"> </w:t>
      </w:r>
      <w:r w:rsidR="00802DB7" w:rsidRPr="00802DB7">
        <w:rPr>
          <w:rFonts w:cs="Arial"/>
          <w:sz w:val="22"/>
          <w:szCs w:val="22"/>
        </w:rPr>
        <w:t>It is in your best interest to make an appointment with a medical professional if you are concerned that you may be experiencing symptoms of dementia</w:t>
      </w:r>
      <w:r>
        <w:rPr>
          <w:rFonts w:cs="Arial"/>
          <w:sz w:val="22"/>
          <w:szCs w:val="22"/>
        </w:rPr>
        <w:t xml:space="preserve"> (Age UK, 2022b)</w:t>
      </w:r>
      <w:r w:rsidRPr="006B10C4">
        <w:rPr>
          <w:rFonts w:cs="Arial"/>
          <w:sz w:val="22"/>
          <w:szCs w:val="22"/>
        </w:rPr>
        <w:t>.</w:t>
      </w:r>
    </w:p>
    <w:p w14:paraId="30EE50E6" w14:textId="17DE4757" w:rsidR="00435BC5" w:rsidRDefault="003525F6" w:rsidP="00802DB7">
      <w:pPr>
        <w:spacing w:line="360" w:lineRule="auto"/>
        <w:jc w:val="both"/>
        <w:rPr>
          <w:rFonts w:cs="Arial"/>
          <w:sz w:val="22"/>
          <w:szCs w:val="22"/>
        </w:rPr>
      </w:pPr>
      <w:r>
        <w:rPr>
          <w:rFonts w:cs="Arial"/>
          <w:sz w:val="22"/>
          <w:szCs w:val="22"/>
        </w:rPr>
        <w:t xml:space="preserve">Feldman </w:t>
      </w:r>
      <w:r w:rsidRPr="00E2538F">
        <w:rPr>
          <w:rFonts w:cs="Arial"/>
          <w:i/>
          <w:iCs/>
          <w:sz w:val="22"/>
          <w:szCs w:val="22"/>
        </w:rPr>
        <w:t>et al</w:t>
      </w:r>
      <w:r>
        <w:rPr>
          <w:rFonts w:cs="Arial"/>
          <w:i/>
          <w:iCs/>
          <w:sz w:val="22"/>
          <w:szCs w:val="22"/>
        </w:rPr>
        <w:t>.</w:t>
      </w:r>
      <w:r>
        <w:rPr>
          <w:rFonts w:cs="Arial"/>
          <w:sz w:val="22"/>
          <w:szCs w:val="22"/>
        </w:rPr>
        <w:t xml:space="preserve"> (2008), states that a</w:t>
      </w:r>
      <w:r w:rsidR="00435BC5" w:rsidRPr="00435BC5">
        <w:rPr>
          <w:rFonts w:cs="Arial"/>
          <w:sz w:val="22"/>
          <w:szCs w:val="22"/>
        </w:rPr>
        <w:t xml:space="preserve"> correct diagnosis of dementia is now possible thanks to advances in </w:t>
      </w:r>
      <w:r>
        <w:rPr>
          <w:rFonts w:cs="Arial"/>
          <w:sz w:val="22"/>
          <w:szCs w:val="22"/>
        </w:rPr>
        <w:t>“</w:t>
      </w:r>
      <w:r w:rsidR="00435BC5" w:rsidRPr="00435BC5">
        <w:rPr>
          <w:rFonts w:cs="Arial"/>
          <w:sz w:val="22"/>
          <w:szCs w:val="22"/>
        </w:rPr>
        <w:t>clinical evaluation, cognitive screening, primary laboratory evaluation, and structural imaging</w:t>
      </w:r>
      <w:r>
        <w:rPr>
          <w:rFonts w:cs="Arial"/>
          <w:sz w:val="22"/>
          <w:szCs w:val="22"/>
        </w:rPr>
        <w:t>”.</w:t>
      </w:r>
      <w:r w:rsidR="00435BC5">
        <w:rPr>
          <w:rFonts w:cs="Arial"/>
          <w:sz w:val="22"/>
          <w:szCs w:val="22"/>
        </w:rPr>
        <w:t xml:space="preserve"> </w:t>
      </w:r>
    </w:p>
    <w:p w14:paraId="3137F54C" w14:textId="77777777" w:rsidR="000315F1" w:rsidRPr="000315F1" w:rsidRDefault="000315F1" w:rsidP="000315F1">
      <w:pPr>
        <w:spacing w:line="360" w:lineRule="auto"/>
        <w:jc w:val="both"/>
        <w:rPr>
          <w:rFonts w:cs="Arial"/>
          <w:sz w:val="22"/>
          <w:szCs w:val="22"/>
        </w:rPr>
      </w:pPr>
      <w:r w:rsidRPr="000315F1">
        <w:rPr>
          <w:rFonts w:cs="Arial"/>
          <w:sz w:val="22"/>
          <w:szCs w:val="22"/>
        </w:rPr>
        <w:t>For many individuals, receiving a dementia diagnosis can be straightforward and take only a few weeks. For others, the process can take considerably longer, often over a year.</w:t>
      </w:r>
    </w:p>
    <w:p w14:paraId="35E276B7" w14:textId="77777777" w:rsidR="0005556F" w:rsidRDefault="0005556F" w:rsidP="000315F1">
      <w:pPr>
        <w:spacing w:line="360" w:lineRule="auto"/>
        <w:jc w:val="both"/>
        <w:rPr>
          <w:rFonts w:cs="Arial"/>
          <w:sz w:val="22"/>
          <w:szCs w:val="22"/>
        </w:rPr>
      </w:pPr>
    </w:p>
    <w:p w14:paraId="2B7ACFD4" w14:textId="12F2911F" w:rsidR="005B6AB2" w:rsidRDefault="005D7850" w:rsidP="000315F1">
      <w:pPr>
        <w:spacing w:line="360" w:lineRule="auto"/>
        <w:jc w:val="both"/>
        <w:rPr>
          <w:rFonts w:cs="Arial"/>
          <w:sz w:val="22"/>
          <w:szCs w:val="22"/>
        </w:rPr>
      </w:pPr>
      <w:r>
        <w:rPr>
          <w:rFonts w:cs="Arial"/>
          <w:sz w:val="22"/>
          <w:szCs w:val="22"/>
        </w:rPr>
        <w:t xml:space="preserve">According to </w:t>
      </w:r>
      <w:r w:rsidRPr="00F22B27">
        <w:rPr>
          <w:rFonts w:cs="Arial"/>
          <w:sz w:val="22"/>
          <w:szCs w:val="22"/>
        </w:rPr>
        <w:t>Alzheimer’s Society</w:t>
      </w:r>
      <w:r>
        <w:rPr>
          <w:rFonts w:cs="Arial"/>
          <w:sz w:val="22"/>
          <w:szCs w:val="22"/>
        </w:rPr>
        <w:t xml:space="preserve"> (</w:t>
      </w:r>
      <w:r w:rsidRPr="00F22B27">
        <w:rPr>
          <w:rFonts w:cs="Arial"/>
          <w:sz w:val="22"/>
          <w:szCs w:val="22"/>
        </w:rPr>
        <w:t>2022a)</w:t>
      </w:r>
      <w:r w:rsidR="009A0A73">
        <w:rPr>
          <w:rFonts w:cs="Arial"/>
          <w:sz w:val="22"/>
          <w:szCs w:val="22"/>
        </w:rPr>
        <w:t>,</w:t>
      </w:r>
      <w:r w:rsidRPr="00F22B27">
        <w:rPr>
          <w:rFonts w:cs="Arial"/>
          <w:sz w:val="22"/>
          <w:szCs w:val="22"/>
        </w:rPr>
        <w:t xml:space="preserve"> </w:t>
      </w:r>
      <w:r>
        <w:rPr>
          <w:rFonts w:cs="Arial"/>
          <w:sz w:val="22"/>
          <w:szCs w:val="22"/>
        </w:rPr>
        <w:t>t</w:t>
      </w:r>
      <w:r w:rsidR="00F22B27" w:rsidRPr="00F22B27">
        <w:rPr>
          <w:rFonts w:cs="Arial"/>
          <w:sz w:val="22"/>
          <w:szCs w:val="22"/>
        </w:rPr>
        <w:t xml:space="preserve">here is yet no easy dementia test. </w:t>
      </w:r>
      <w:r w:rsidR="00B5186B" w:rsidRPr="00B5186B">
        <w:rPr>
          <w:rFonts w:cs="Arial"/>
          <w:sz w:val="22"/>
          <w:szCs w:val="22"/>
        </w:rPr>
        <w:t xml:space="preserve">Consequently, a diagnosis is usually established after numerous types of </w:t>
      </w:r>
      <w:r w:rsidR="0055447A" w:rsidRPr="00B5186B">
        <w:rPr>
          <w:rFonts w:cs="Arial"/>
          <w:sz w:val="22"/>
          <w:szCs w:val="22"/>
        </w:rPr>
        <w:t>evaluation.</w:t>
      </w:r>
      <w:r w:rsidR="0055447A" w:rsidRPr="00F22B27">
        <w:rPr>
          <w:rFonts w:cs="Arial"/>
          <w:sz w:val="22"/>
          <w:szCs w:val="22"/>
        </w:rPr>
        <w:t xml:space="preserve"> The</w:t>
      </w:r>
      <w:r w:rsidR="00F22B27" w:rsidRPr="00F22B27">
        <w:rPr>
          <w:rFonts w:cs="Arial"/>
          <w:sz w:val="22"/>
          <w:szCs w:val="22"/>
        </w:rPr>
        <w:t xml:space="preserve"> following are the typical stages that people go through when going through the process: In the first stage, your GP or other health professional will conduct an initial assessment and refer you to a local memory service if they think you may have dementia. Then, a specialist will test your memory and see how you respond to various types of questions. You are not needed to prepare for this (Alzheimer’s Society, 2022a). The </w:t>
      </w:r>
      <w:r w:rsidR="005E77A7">
        <w:rPr>
          <w:rFonts w:cs="Arial"/>
          <w:sz w:val="22"/>
          <w:szCs w:val="22"/>
        </w:rPr>
        <w:t>“</w:t>
      </w:r>
      <w:r w:rsidR="00F22B27" w:rsidRPr="00F22B27">
        <w:rPr>
          <w:rFonts w:cs="Arial"/>
          <w:sz w:val="22"/>
          <w:szCs w:val="22"/>
        </w:rPr>
        <w:t>Mini-Mental State Examination (MMSE)</w:t>
      </w:r>
      <w:r w:rsidR="005E77A7">
        <w:rPr>
          <w:rFonts w:cs="Arial"/>
          <w:sz w:val="22"/>
          <w:szCs w:val="22"/>
        </w:rPr>
        <w:t>”</w:t>
      </w:r>
      <w:r w:rsidR="00F22B27" w:rsidRPr="00F22B27">
        <w:rPr>
          <w:rFonts w:cs="Arial"/>
          <w:sz w:val="22"/>
          <w:szCs w:val="22"/>
        </w:rPr>
        <w:t xml:space="preserve"> is the most </w:t>
      </w:r>
      <w:r w:rsidR="005E77A7" w:rsidRPr="00F22B27">
        <w:rPr>
          <w:rFonts w:cs="Arial"/>
          <w:sz w:val="22"/>
          <w:szCs w:val="22"/>
        </w:rPr>
        <w:t>frequently</w:t>
      </w:r>
      <w:r w:rsidR="00F22B27" w:rsidRPr="00F22B27">
        <w:rPr>
          <w:rFonts w:cs="Arial"/>
          <w:sz w:val="22"/>
          <w:szCs w:val="22"/>
        </w:rPr>
        <w:t xml:space="preserve"> used test, but other versions include </w:t>
      </w:r>
      <w:r w:rsidR="005E77A7">
        <w:rPr>
          <w:rFonts w:cs="Arial"/>
          <w:sz w:val="22"/>
          <w:szCs w:val="22"/>
        </w:rPr>
        <w:t>“</w:t>
      </w:r>
      <w:r w:rsidR="00F22B27" w:rsidRPr="00F22B27">
        <w:rPr>
          <w:rFonts w:cs="Arial"/>
          <w:sz w:val="22"/>
          <w:szCs w:val="22"/>
        </w:rPr>
        <w:t>MoCA</w:t>
      </w:r>
      <w:r w:rsidR="005E77A7">
        <w:rPr>
          <w:rFonts w:cs="Arial"/>
          <w:sz w:val="22"/>
          <w:szCs w:val="22"/>
        </w:rPr>
        <w:t>”</w:t>
      </w:r>
      <w:r w:rsidR="00F22B27" w:rsidRPr="00F22B27">
        <w:rPr>
          <w:rFonts w:cs="Arial"/>
          <w:sz w:val="22"/>
          <w:szCs w:val="22"/>
        </w:rPr>
        <w:t xml:space="preserve"> and </w:t>
      </w:r>
      <w:r w:rsidR="005E77A7">
        <w:rPr>
          <w:rFonts w:cs="Arial"/>
          <w:sz w:val="22"/>
          <w:szCs w:val="22"/>
        </w:rPr>
        <w:t>“</w:t>
      </w:r>
      <w:r w:rsidR="00F22B27" w:rsidRPr="00F22B27">
        <w:rPr>
          <w:rFonts w:cs="Arial"/>
          <w:sz w:val="22"/>
          <w:szCs w:val="22"/>
        </w:rPr>
        <w:t>ACE-III</w:t>
      </w:r>
      <w:r w:rsidR="005E77A7">
        <w:rPr>
          <w:rFonts w:cs="Arial"/>
          <w:sz w:val="22"/>
          <w:szCs w:val="22"/>
        </w:rPr>
        <w:t>”</w:t>
      </w:r>
      <w:r w:rsidR="00F22B27" w:rsidRPr="00F22B27">
        <w:rPr>
          <w:rFonts w:cs="Arial"/>
          <w:sz w:val="22"/>
          <w:szCs w:val="22"/>
        </w:rPr>
        <w:t>. All tests are designed to check mental abilities in the same way</w:t>
      </w:r>
      <w:r w:rsidR="00E40938">
        <w:rPr>
          <w:rFonts w:cs="Arial"/>
          <w:sz w:val="22"/>
          <w:szCs w:val="22"/>
        </w:rPr>
        <w:t xml:space="preserve"> </w:t>
      </w:r>
      <w:r w:rsidR="00E40938" w:rsidRPr="00F22B27">
        <w:rPr>
          <w:rFonts w:cs="Arial"/>
          <w:sz w:val="22"/>
          <w:szCs w:val="22"/>
        </w:rPr>
        <w:t>(Alzheimer’s Society, 2022b).</w:t>
      </w:r>
      <w:r w:rsidR="00E40938">
        <w:rPr>
          <w:rFonts w:cs="Arial"/>
          <w:sz w:val="22"/>
          <w:szCs w:val="22"/>
        </w:rPr>
        <w:t xml:space="preserve"> </w:t>
      </w:r>
      <w:r w:rsidR="009F27D3">
        <w:rPr>
          <w:rFonts w:cs="Arial"/>
          <w:sz w:val="22"/>
          <w:szCs w:val="22"/>
        </w:rPr>
        <w:t>Dementia UK (2023b), states that “t</w:t>
      </w:r>
      <w:r w:rsidR="00E40938" w:rsidRPr="00E40938">
        <w:rPr>
          <w:rFonts w:cs="Arial"/>
          <w:sz w:val="22"/>
          <w:szCs w:val="22"/>
        </w:rPr>
        <w:t xml:space="preserve">he specialist should then evaluate the </w:t>
      </w:r>
      <w:r w:rsidR="009F27D3">
        <w:rPr>
          <w:rFonts w:cs="Arial"/>
          <w:sz w:val="22"/>
          <w:szCs w:val="22"/>
        </w:rPr>
        <w:t>i</w:t>
      </w:r>
      <w:r w:rsidR="00E40938" w:rsidRPr="00E40938">
        <w:rPr>
          <w:rFonts w:cs="Arial"/>
          <w:sz w:val="22"/>
          <w:szCs w:val="22"/>
        </w:rPr>
        <w:t>ndividual's cognitive ability by administering tests of attention, memory, verbal fluency and language, and visual and spatial abilities</w:t>
      </w:r>
      <w:r w:rsidR="009F27D3">
        <w:rPr>
          <w:rFonts w:cs="Arial"/>
          <w:sz w:val="22"/>
          <w:szCs w:val="22"/>
        </w:rPr>
        <w:t>”</w:t>
      </w:r>
      <w:r w:rsidR="00E40938" w:rsidRPr="00E40938">
        <w:rPr>
          <w:rFonts w:cs="Arial"/>
          <w:sz w:val="22"/>
          <w:szCs w:val="22"/>
        </w:rPr>
        <w:t xml:space="preserve">. This could involve activities like </w:t>
      </w:r>
      <w:r w:rsidR="007659E2">
        <w:rPr>
          <w:rFonts w:cs="Arial"/>
          <w:sz w:val="22"/>
          <w:szCs w:val="22"/>
        </w:rPr>
        <w:t>“</w:t>
      </w:r>
      <w:r w:rsidR="00E40938" w:rsidRPr="00E40938">
        <w:rPr>
          <w:rFonts w:cs="Arial"/>
          <w:sz w:val="22"/>
          <w:szCs w:val="22"/>
        </w:rPr>
        <w:t>counting backwards from 20</w:t>
      </w:r>
      <w:r w:rsidR="007659E2">
        <w:rPr>
          <w:rFonts w:cs="Arial"/>
          <w:sz w:val="22"/>
          <w:szCs w:val="22"/>
        </w:rPr>
        <w:t>”</w:t>
      </w:r>
      <w:r w:rsidR="00E40938" w:rsidRPr="00E40938">
        <w:rPr>
          <w:rFonts w:cs="Arial"/>
          <w:sz w:val="22"/>
          <w:szCs w:val="22"/>
        </w:rPr>
        <w:t xml:space="preserve">, </w:t>
      </w:r>
      <w:r w:rsidR="007659E2">
        <w:rPr>
          <w:rFonts w:cs="Arial"/>
          <w:sz w:val="22"/>
          <w:szCs w:val="22"/>
        </w:rPr>
        <w:t>“</w:t>
      </w:r>
      <w:r w:rsidR="00E40938" w:rsidRPr="00E40938">
        <w:rPr>
          <w:rFonts w:cs="Arial"/>
          <w:sz w:val="22"/>
          <w:szCs w:val="22"/>
        </w:rPr>
        <w:t>memorising an address and recalling it a few minutes later</w:t>
      </w:r>
      <w:r w:rsidR="007659E2">
        <w:rPr>
          <w:rFonts w:cs="Arial"/>
          <w:sz w:val="22"/>
          <w:szCs w:val="22"/>
        </w:rPr>
        <w:t>”</w:t>
      </w:r>
      <w:r w:rsidR="00E40938" w:rsidRPr="00E40938">
        <w:rPr>
          <w:rFonts w:cs="Arial"/>
          <w:sz w:val="22"/>
          <w:szCs w:val="22"/>
        </w:rPr>
        <w:t xml:space="preserve">, </w:t>
      </w:r>
      <w:r w:rsidR="007659E2">
        <w:rPr>
          <w:rFonts w:cs="Arial"/>
          <w:sz w:val="22"/>
          <w:szCs w:val="22"/>
        </w:rPr>
        <w:t>“</w:t>
      </w:r>
      <w:r w:rsidR="00E40938" w:rsidRPr="00E40938">
        <w:rPr>
          <w:rFonts w:cs="Arial"/>
          <w:sz w:val="22"/>
          <w:szCs w:val="22"/>
        </w:rPr>
        <w:t>replicating a diagram</w:t>
      </w:r>
      <w:r w:rsidR="007659E2">
        <w:rPr>
          <w:rFonts w:cs="Arial"/>
          <w:sz w:val="22"/>
          <w:szCs w:val="22"/>
        </w:rPr>
        <w:t>”</w:t>
      </w:r>
      <w:r w:rsidR="00E40938" w:rsidRPr="00E40938">
        <w:rPr>
          <w:rFonts w:cs="Arial"/>
          <w:sz w:val="22"/>
          <w:szCs w:val="22"/>
        </w:rPr>
        <w:t xml:space="preserve">, and </w:t>
      </w:r>
      <w:r w:rsidR="007659E2">
        <w:rPr>
          <w:rFonts w:cs="Arial"/>
          <w:sz w:val="22"/>
          <w:szCs w:val="22"/>
        </w:rPr>
        <w:t>“</w:t>
      </w:r>
      <w:r w:rsidR="00E40938" w:rsidRPr="00E40938">
        <w:rPr>
          <w:rFonts w:cs="Arial"/>
          <w:sz w:val="22"/>
          <w:szCs w:val="22"/>
        </w:rPr>
        <w:t>drawing a clock face</w:t>
      </w:r>
      <w:r w:rsidR="007659E2">
        <w:rPr>
          <w:rFonts w:cs="Arial"/>
          <w:sz w:val="22"/>
          <w:szCs w:val="22"/>
        </w:rPr>
        <w:t>”</w:t>
      </w:r>
      <w:r w:rsidR="00CC7E70">
        <w:rPr>
          <w:rFonts w:cs="Arial"/>
          <w:sz w:val="22"/>
          <w:szCs w:val="22"/>
        </w:rPr>
        <w:t xml:space="preserve"> (Dementia UK, 2023</w:t>
      </w:r>
      <w:r w:rsidR="004D3F5B">
        <w:rPr>
          <w:rFonts w:cs="Arial"/>
          <w:sz w:val="22"/>
          <w:szCs w:val="22"/>
        </w:rPr>
        <w:t>b</w:t>
      </w:r>
      <w:r w:rsidR="00CC7E70">
        <w:rPr>
          <w:rFonts w:cs="Arial"/>
          <w:sz w:val="22"/>
          <w:szCs w:val="22"/>
        </w:rPr>
        <w:t>)</w:t>
      </w:r>
      <w:r w:rsidR="00E40938" w:rsidRPr="00E40938">
        <w:rPr>
          <w:rFonts w:cs="Arial"/>
          <w:sz w:val="22"/>
          <w:szCs w:val="22"/>
        </w:rPr>
        <w:t>.</w:t>
      </w:r>
      <w:r w:rsidR="000444D3">
        <w:rPr>
          <w:rFonts w:cs="Arial"/>
          <w:sz w:val="22"/>
          <w:szCs w:val="22"/>
        </w:rPr>
        <w:t xml:space="preserve"> </w:t>
      </w:r>
      <w:r w:rsidR="00F22B27" w:rsidRPr="00F22B27">
        <w:rPr>
          <w:rFonts w:cs="Arial"/>
          <w:sz w:val="22"/>
          <w:szCs w:val="22"/>
        </w:rPr>
        <w:t xml:space="preserve">A scan may be performed to look for changes in your brain. </w:t>
      </w:r>
      <w:r w:rsidR="00671279" w:rsidRPr="00671279">
        <w:rPr>
          <w:rFonts w:cs="Arial"/>
          <w:sz w:val="22"/>
          <w:szCs w:val="22"/>
        </w:rPr>
        <w:t>"CT (computerised tomography) and MRI (magnetic resonance imaging)" are the most common scans used to detect alterations in the brain, according to NHS (2020a).</w:t>
      </w:r>
      <w:r w:rsidR="00671279">
        <w:rPr>
          <w:rFonts w:cs="Arial"/>
          <w:sz w:val="22"/>
          <w:szCs w:val="22"/>
        </w:rPr>
        <w:t xml:space="preserve"> </w:t>
      </w:r>
      <w:r w:rsidR="00433EBD" w:rsidRPr="00433EBD">
        <w:rPr>
          <w:rFonts w:cs="Arial"/>
          <w:sz w:val="22"/>
          <w:szCs w:val="22"/>
        </w:rPr>
        <w:t>CT scans can detect signs of a stroke or brain tumour, but they cannot provide a comprehensive picture of the brain's structure.</w:t>
      </w:r>
      <w:r w:rsidR="00433EBD">
        <w:rPr>
          <w:rFonts w:cs="Arial"/>
          <w:sz w:val="22"/>
          <w:szCs w:val="22"/>
        </w:rPr>
        <w:t xml:space="preserve"> </w:t>
      </w:r>
      <w:r w:rsidR="00080FFD" w:rsidRPr="00080FFD">
        <w:rPr>
          <w:rFonts w:cs="Arial"/>
          <w:sz w:val="22"/>
          <w:szCs w:val="22"/>
        </w:rPr>
        <w:t>This information is obtained with the help of MRI scans that confirm the type of disease</w:t>
      </w:r>
      <w:r w:rsidR="00080FFD">
        <w:rPr>
          <w:rFonts w:cs="Arial"/>
          <w:sz w:val="22"/>
          <w:szCs w:val="22"/>
        </w:rPr>
        <w:t xml:space="preserve"> </w:t>
      </w:r>
      <w:r w:rsidR="00080FFD" w:rsidRPr="00080FFD">
        <w:rPr>
          <w:rFonts w:cs="Arial"/>
          <w:sz w:val="22"/>
          <w:szCs w:val="22"/>
        </w:rPr>
        <w:t>producing dementia. The MRI scan gives us information about damaged blood vessels and which parts of the brain are shrinking.</w:t>
      </w:r>
      <w:r w:rsidR="00497ACE">
        <w:rPr>
          <w:rFonts w:cs="Arial"/>
          <w:sz w:val="22"/>
          <w:szCs w:val="22"/>
        </w:rPr>
        <w:t xml:space="preserve"> </w:t>
      </w:r>
      <w:r w:rsidR="00E86F06" w:rsidRPr="00E86F06">
        <w:rPr>
          <w:rFonts w:cs="Arial"/>
          <w:sz w:val="22"/>
          <w:szCs w:val="22"/>
        </w:rPr>
        <w:t>This serves to distinguish between various types of dementia</w:t>
      </w:r>
      <w:r w:rsidR="00E86F06">
        <w:rPr>
          <w:rFonts w:cs="Arial"/>
          <w:sz w:val="22"/>
          <w:szCs w:val="22"/>
        </w:rPr>
        <w:t xml:space="preserve"> </w:t>
      </w:r>
      <w:r w:rsidR="00F22B27" w:rsidRPr="00F22B27">
        <w:rPr>
          <w:rFonts w:cs="Arial"/>
          <w:sz w:val="22"/>
          <w:szCs w:val="22"/>
        </w:rPr>
        <w:t xml:space="preserve">(Alzheimer’s Society, 2022b). And finally, the specialist will explain what he or she believes is causing your problems. This will be determined by what you have informed them as well as the results of your testing. </w:t>
      </w:r>
      <w:r w:rsidR="00F75824" w:rsidRPr="00F75824">
        <w:rPr>
          <w:rFonts w:cs="Arial"/>
          <w:sz w:val="22"/>
          <w:szCs w:val="22"/>
        </w:rPr>
        <w:t>You will then have access to the appropriate support.</w:t>
      </w:r>
      <w:r w:rsidR="00F22B27" w:rsidRPr="00F22B27">
        <w:rPr>
          <w:rFonts w:cs="Arial"/>
          <w:sz w:val="22"/>
          <w:szCs w:val="22"/>
        </w:rPr>
        <w:t xml:space="preserve"> Your GP surgery may refer you to a specialist based on your age, symptoms, and the options available in your area. </w:t>
      </w:r>
      <w:r w:rsidR="00463CC3" w:rsidRPr="00463CC3">
        <w:rPr>
          <w:rFonts w:cs="Arial"/>
          <w:sz w:val="22"/>
          <w:szCs w:val="22"/>
        </w:rPr>
        <w:t>The following consultants (specialist doctors) can be accessed:</w:t>
      </w:r>
      <w:r w:rsidR="00463CC3">
        <w:rPr>
          <w:rFonts w:cs="Arial"/>
          <w:sz w:val="22"/>
          <w:szCs w:val="22"/>
        </w:rPr>
        <w:t xml:space="preserve"> </w:t>
      </w:r>
      <w:r w:rsidR="00F22B27" w:rsidRPr="00F22B27">
        <w:rPr>
          <w:rFonts w:cs="Arial"/>
          <w:sz w:val="22"/>
          <w:szCs w:val="22"/>
        </w:rPr>
        <w:t>"old age psychiatrists, general adult psychiatrists, geriatricians, and neurologists"</w:t>
      </w:r>
      <w:r w:rsidR="0005556F">
        <w:rPr>
          <w:rFonts w:cs="Arial"/>
          <w:sz w:val="22"/>
          <w:szCs w:val="22"/>
        </w:rPr>
        <w:t>.</w:t>
      </w:r>
      <w:r w:rsidR="00F22B27" w:rsidRPr="00F22B27">
        <w:rPr>
          <w:rFonts w:cs="Arial"/>
          <w:sz w:val="22"/>
          <w:szCs w:val="22"/>
        </w:rPr>
        <w:t xml:space="preserve"> The consultant is </w:t>
      </w:r>
      <w:r w:rsidR="00EC5BA8" w:rsidRPr="00F22B27">
        <w:rPr>
          <w:rFonts w:cs="Arial"/>
          <w:sz w:val="22"/>
          <w:szCs w:val="22"/>
        </w:rPr>
        <w:t>typically</w:t>
      </w:r>
      <w:r w:rsidR="00F22B27" w:rsidRPr="00F22B27">
        <w:rPr>
          <w:rFonts w:cs="Arial"/>
          <w:sz w:val="22"/>
          <w:szCs w:val="22"/>
        </w:rPr>
        <w:t xml:space="preserve"> part of a specialised team and may not </w:t>
      </w:r>
      <w:r w:rsidR="00F22B27" w:rsidRPr="00F22B27">
        <w:rPr>
          <w:rFonts w:cs="Arial"/>
          <w:sz w:val="22"/>
          <w:szCs w:val="22"/>
        </w:rPr>
        <w:lastRenderedPageBreak/>
        <w:t>always be available. They are, however, ultimately responsible for your case and will go over it thoroughly with the health expert you do visit (Alzheimer’s Society, 2022a).</w:t>
      </w:r>
    </w:p>
    <w:p w14:paraId="1EBCF9D2" w14:textId="77777777" w:rsidR="00DA1D34" w:rsidRDefault="00DA1D34" w:rsidP="000315F1">
      <w:pPr>
        <w:spacing w:line="360" w:lineRule="auto"/>
        <w:jc w:val="both"/>
        <w:rPr>
          <w:rFonts w:cs="Arial"/>
          <w:sz w:val="22"/>
          <w:szCs w:val="22"/>
        </w:rPr>
      </w:pPr>
    </w:p>
    <w:p w14:paraId="7203C03B" w14:textId="57865889" w:rsidR="00301DB7" w:rsidRDefault="00AE7C57" w:rsidP="00802DB7">
      <w:pPr>
        <w:pStyle w:val="Heading1"/>
        <w:spacing w:line="360" w:lineRule="auto"/>
      </w:pPr>
      <w:bookmarkStart w:id="3" w:name="_Toc130906186"/>
      <w:r w:rsidRPr="00AE7C57">
        <w:t>TREATMENT</w:t>
      </w:r>
      <w:bookmarkEnd w:id="3"/>
    </w:p>
    <w:p w14:paraId="19E5ABED" w14:textId="421D62DC" w:rsidR="00112FD4" w:rsidRDefault="00112FD4" w:rsidP="00BF5192">
      <w:pPr>
        <w:spacing w:line="360" w:lineRule="auto"/>
        <w:jc w:val="both"/>
        <w:rPr>
          <w:sz w:val="22"/>
          <w:szCs w:val="22"/>
        </w:rPr>
      </w:pPr>
      <w:r w:rsidRPr="00112FD4">
        <w:rPr>
          <w:sz w:val="22"/>
          <w:szCs w:val="22"/>
        </w:rPr>
        <w:t xml:space="preserve">Treatment of dementia is an important part of neurological care for the </w:t>
      </w:r>
      <w:r w:rsidR="000A26E2" w:rsidRPr="00112FD4">
        <w:rPr>
          <w:sz w:val="22"/>
          <w:szCs w:val="22"/>
        </w:rPr>
        <w:t>aging</w:t>
      </w:r>
      <w:r w:rsidRPr="00112FD4">
        <w:rPr>
          <w:sz w:val="22"/>
          <w:szCs w:val="22"/>
        </w:rPr>
        <w:t xml:space="preserve"> population. </w:t>
      </w:r>
      <w:r w:rsidR="000A26E2">
        <w:rPr>
          <w:sz w:val="22"/>
          <w:szCs w:val="22"/>
        </w:rPr>
        <w:t xml:space="preserve">According to Tisher and Salardini (2019), </w:t>
      </w:r>
      <w:r w:rsidR="00AF2486" w:rsidRPr="00AF2486">
        <w:rPr>
          <w:sz w:val="22"/>
          <w:szCs w:val="22"/>
        </w:rPr>
        <w:t>"Individual therapeutic interventions" can contribute to small changes in quality of life</w:t>
      </w:r>
      <w:r w:rsidR="00AF2486">
        <w:rPr>
          <w:sz w:val="22"/>
          <w:szCs w:val="22"/>
        </w:rPr>
        <w:t>,</w:t>
      </w:r>
      <w:r w:rsidRPr="00112FD4">
        <w:rPr>
          <w:sz w:val="22"/>
          <w:szCs w:val="22"/>
        </w:rPr>
        <w:t xml:space="preserve"> but when used in combination, they can make a significant difference. </w:t>
      </w:r>
      <w:r w:rsidR="00243A72" w:rsidRPr="00243A72">
        <w:rPr>
          <w:sz w:val="22"/>
          <w:szCs w:val="22"/>
        </w:rPr>
        <w:t>Since there are no "disease-modifying treatments" for any of the neurodegenerative dementias, clinicians have "multiple therapeutic tools" to help patients with dementia deal with cognitive and behavioural effects and avoid harm</w:t>
      </w:r>
      <w:r>
        <w:rPr>
          <w:sz w:val="22"/>
          <w:szCs w:val="22"/>
        </w:rPr>
        <w:t xml:space="preserve"> (</w:t>
      </w:r>
      <w:r w:rsidR="00F9643E">
        <w:rPr>
          <w:sz w:val="22"/>
          <w:szCs w:val="22"/>
        </w:rPr>
        <w:t>Tisher and Salardini, 2019)</w:t>
      </w:r>
      <w:r w:rsidRPr="00112FD4">
        <w:rPr>
          <w:sz w:val="22"/>
          <w:szCs w:val="22"/>
        </w:rPr>
        <w:t>.</w:t>
      </w:r>
    </w:p>
    <w:p w14:paraId="1780714E" w14:textId="77777777" w:rsidR="005053D6" w:rsidRDefault="005053D6" w:rsidP="00BF5192">
      <w:pPr>
        <w:spacing w:line="360" w:lineRule="auto"/>
        <w:jc w:val="both"/>
        <w:rPr>
          <w:sz w:val="22"/>
          <w:szCs w:val="22"/>
        </w:rPr>
      </w:pPr>
    </w:p>
    <w:p w14:paraId="57FF5D94" w14:textId="0791507E" w:rsidR="00AE7C57" w:rsidRDefault="00973CCC" w:rsidP="00BF5192">
      <w:pPr>
        <w:spacing w:line="360" w:lineRule="auto"/>
        <w:jc w:val="both"/>
        <w:rPr>
          <w:sz w:val="22"/>
          <w:szCs w:val="22"/>
        </w:rPr>
      </w:pPr>
      <w:r w:rsidRPr="00973CCC">
        <w:rPr>
          <w:sz w:val="22"/>
          <w:szCs w:val="22"/>
        </w:rPr>
        <w:t>At the moment, there is no treatment available for dementia</w:t>
      </w:r>
      <w:r>
        <w:rPr>
          <w:sz w:val="22"/>
          <w:szCs w:val="22"/>
        </w:rPr>
        <w:t xml:space="preserve"> </w:t>
      </w:r>
      <w:r w:rsidR="0096795B" w:rsidRPr="00F22B27">
        <w:rPr>
          <w:rFonts w:cs="Arial"/>
          <w:sz w:val="22"/>
          <w:szCs w:val="22"/>
        </w:rPr>
        <w:t>(Alzheimer’s Society, 2022a).</w:t>
      </w:r>
      <w:r w:rsidR="00BF5192" w:rsidRPr="00BF5192">
        <w:rPr>
          <w:sz w:val="22"/>
          <w:szCs w:val="22"/>
        </w:rPr>
        <w:t xml:space="preserve"> </w:t>
      </w:r>
      <w:r w:rsidR="003C70D0" w:rsidRPr="003C70D0">
        <w:rPr>
          <w:sz w:val="22"/>
          <w:szCs w:val="22"/>
        </w:rPr>
        <w:t>Still, there are medicines and other treatments that, when used together, can make the symptoms of dementia less severe</w:t>
      </w:r>
      <w:r w:rsidR="003C70D0">
        <w:rPr>
          <w:sz w:val="22"/>
          <w:szCs w:val="22"/>
        </w:rPr>
        <w:t xml:space="preserve">. </w:t>
      </w:r>
      <w:r w:rsidR="002B3925">
        <w:rPr>
          <w:sz w:val="22"/>
          <w:szCs w:val="22"/>
        </w:rPr>
        <w:t>According to NHS (2020b)</w:t>
      </w:r>
      <w:r w:rsidR="009A0A73">
        <w:rPr>
          <w:sz w:val="22"/>
          <w:szCs w:val="22"/>
        </w:rPr>
        <w:t>,</w:t>
      </w:r>
      <w:r w:rsidR="002B3925">
        <w:rPr>
          <w:sz w:val="22"/>
          <w:szCs w:val="22"/>
        </w:rPr>
        <w:t xml:space="preserve"> m</w:t>
      </w:r>
      <w:r w:rsidR="00BF5192" w:rsidRPr="00BF5192">
        <w:rPr>
          <w:sz w:val="22"/>
          <w:szCs w:val="22"/>
        </w:rPr>
        <w:t xml:space="preserve">ost of the medicines </w:t>
      </w:r>
      <w:r w:rsidR="00185ABB" w:rsidRPr="00BF5192">
        <w:rPr>
          <w:sz w:val="22"/>
          <w:szCs w:val="22"/>
        </w:rPr>
        <w:t xml:space="preserve">can briefly reduce symptoms </w:t>
      </w:r>
      <w:r w:rsidR="00185ABB">
        <w:rPr>
          <w:sz w:val="22"/>
          <w:szCs w:val="22"/>
        </w:rPr>
        <w:t xml:space="preserve">and </w:t>
      </w:r>
      <w:r w:rsidR="00BF5192" w:rsidRPr="00BF5192">
        <w:rPr>
          <w:sz w:val="22"/>
          <w:szCs w:val="22"/>
        </w:rPr>
        <w:t xml:space="preserve">are </w:t>
      </w:r>
      <w:r w:rsidR="00C12DE6" w:rsidRPr="00BF5192">
        <w:rPr>
          <w:sz w:val="22"/>
          <w:szCs w:val="22"/>
        </w:rPr>
        <w:t>utilized</w:t>
      </w:r>
      <w:r w:rsidR="00BF5192" w:rsidRPr="00BF5192">
        <w:rPr>
          <w:sz w:val="22"/>
          <w:szCs w:val="22"/>
        </w:rPr>
        <w:t xml:space="preserve"> to treat Alzheimer's disease, which is the most common form of dementia</w:t>
      </w:r>
      <w:r w:rsidR="004E37E3">
        <w:rPr>
          <w:sz w:val="22"/>
          <w:szCs w:val="22"/>
        </w:rPr>
        <w:t xml:space="preserve">. </w:t>
      </w:r>
      <w:r w:rsidR="004E37E3" w:rsidRPr="004E37E3">
        <w:rPr>
          <w:sz w:val="22"/>
          <w:szCs w:val="22"/>
        </w:rPr>
        <w:t xml:space="preserve">Acetylcholinesterase inhibitors are the most important types of medicine. </w:t>
      </w:r>
      <w:r w:rsidR="006B13EA" w:rsidRPr="006B13EA">
        <w:rPr>
          <w:sz w:val="22"/>
          <w:szCs w:val="22"/>
        </w:rPr>
        <w:t xml:space="preserve">These medications inhibit the enzyme in the brain that is responsible for breaking down acetylcholine, a substance that is necessary for the communication between nerve cells. </w:t>
      </w:r>
      <w:r w:rsidR="005F1F92" w:rsidRPr="005F1F92">
        <w:rPr>
          <w:sz w:val="22"/>
          <w:szCs w:val="22"/>
        </w:rPr>
        <w:t xml:space="preserve">The symptoms of mild to severe Alzheimer's disease can be treated with the drugs donepezil (commonly called Aricept), rivastigmine (Exelon), and galantamine (Reminyl). </w:t>
      </w:r>
      <w:r w:rsidR="006B13EA" w:rsidRPr="006B13EA">
        <w:rPr>
          <w:sz w:val="22"/>
          <w:szCs w:val="22"/>
        </w:rPr>
        <w:t xml:space="preserve">Donepezil can be used in the treatment of Alzheimer's disease in its more advanced stages. </w:t>
      </w:r>
      <w:r w:rsidR="005F1F92" w:rsidRPr="005F1F92">
        <w:rPr>
          <w:sz w:val="22"/>
          <w:szCs w:val="22"/>
        </w:rPr>
        <w:t xml:space="preserve">The effectiveness of these medications varies minimally. </w:t>
      </w:r>
      <w:r w:rsidR="006B13EA" w:rsidRPr="006B13EA">
        <w:rPr>
          <w:sz w:val="22"/>
          <w:szCs w:val="22"/>
        </w:rPr>
        <w:t>On the other hand, rivastigmine is something to think about if hallucinations are one of the most noticeable symptoms. </w:t>
      </w:r>
      <w:r w:rsidR="001A4D00" w:rsidRPr="001A4D00">
        <w:rPr>
          <w:sz w:val="22"/>
          <w:szCs w:val="22"/>
        </w:rPr>
        <w:t>Possible side effects include nausea and lack of appetite.</w:t>
      </w:r>
      <w:r w:rsidR="006B13EA" w:rsidRPr="006B13EA">
        <w:rPr>
          <w:sz w:val="22"/>
          <w:szCs w:val="22"/>
        </w:rPr>
        <w:t xml:space="preserve"> Patients may experience an improvement in these symptoms after two weeks of starting treatment.</w:t>
      </w:r>
      <w:r w:rsidR="00B348BF">
        <w:rPr>
          <w:sz w:val="22"/>
          <w:szCs w:val="22"/>
        </w:rPr>
        <w:t xml:space="preserve"> </w:t>
      </w:r>
      <w:r w:rsidR="00E27DDD" w:rsidRPr="00E27DDD">
        <w:rPr>
          <w:sz w:val="22"/>
          <w:szCs w:val="22"/>
        </w:rPr>
        <w:t xml:space="preserve">Memantine is the best </w:t>
      </w:r>
      <w:r w:rsidR="00E27DDD">
        <w:rPr>
          <w:sz w:val="22"/>
          <w:szCs w:val="22"/>
        </w:rPr>
        <w:t>option</w:t>
      </w:r>
      <w:r w:rsidR="00E27DDD" w:rsidRPr="00E27DDD">
        <w:rPr>
          <w:sz w:val="22"/>
          <w:szCs w:val="22"/>
        </w:rPr>
        <w:t xml:space="preserve"> for those who cannot tolerate acetylcholinesterase inhibitors, </w:t>
      </w:r>
      <w:r w:rsidR="001A4D00" w:rsidRPr="001A4D00">
        <w:rPr>
          <w:sz w:val="22"/>
          <w:szCs w:val="22"/>
        </w:rPr>
        <w:t>because it stops glutamate overload in the brain</w:t>
      </w:r>
      <w:r w:rsidR="00E27DDD" w:rsidRPr="00E27DDD">
        <w:rPr>
          <w:sz w:val="22"/>
          <w:szCs w:val="22"/>
        </w:rPr>
        <w:t>.</w:t>
      </w:r>
      <w:r w:rsidR="00E27DDD">
        <w:rPr>
          <w:sz w:val="22"/>
          <w:szCs w:val="22"/>
        </w:rPr>
        <w:t xml:space="preserve"> “</w:t>
      </w:r>
      <w:r w:rsidR="00B348BF" w:rsidRPr="00B348BF">
        <w:rPr>
          <w:sz w:val="22"/>
          <w:szCs w:val="22"/>
        </w:rPr>
        <w:t>Headaches, dizziness, and constipation</w:t>
      </w:r>
      <w:r w:rsidR="00E27DDD">
        <w:rPr>
          <w:sz w:val="22"/>
          <w:szCs w:val="22"/>
        </w:rPr>
        <w:t>”</w:t>
      </w:r>
      <w:r w:rsidR="00B348BF" w:rsidRPr="00B348BF">
        <w:rPr>
          <w:sz w:val="22"/>
          <w:szCs w:val="22"/>
        </w:rPr>
        <w:t xml:space="preserve"> are possible </w:t>
      </w:r>
      <w:r w:rsidR="001A4D00">
        <w:rPr>
          <w:sz w:val="22"/>
          <w:szCs w:val="22"/>
        </w:rPr>
        <w:t xml:space="preserve">adverse </w:t>
      </w:r>
      <w:r w:rsidR="00B348BF" w:rsidRPr="00B348BF">
        <w:rPr>
          <w:sz w:val="22"/>
          <w:szCs w:val="22"/>
        </w:rPr>
        <w:t xml:space="preserve">effects; however, they are </w:t>
      </w:r>
      <w:r w:rsidR="003C0382" w:rsidRPr="003C0382">
        <w:rPr>
          <w:sz w:val="22"/>
          <w:szCs w:val="22"/>
        </w:rPr>
        <w:t>typically only temporary</w:t>
      </w:r>
      <w:r w:rsidR="00801493">
        <w:rPr>
          <w:sz w:val="22"/>
          <w:szCs w:val="22"/>
        </w:rPr>
        <w:t xml:space="preserve">, according to </w:t>
      </w:r>
      <w:r w:rsidR="003C0382" w:rsidRPr="003C0382">
        <w:rPr>
          <w:sz w:val="22"/>
          <w:szCs w:val="22"/>
        </w:rPr>
        <w:t xml:space="preserve">NHS </w:t>
      </w:r>
      <w:r w:rsidR="00801493">
        <w:rPr>
          <w:sz w:val="22"/>
          <w:szCs w:val="22"/>
        </w:rPr>
        <w:t>(</w:t>
      </w:r>
      <w:r w:rsidR="003C0382" w:rsidRPr="003C0382">
        <w:rPr>
          <w:sz w:val="22"/>
          <w:szCs w:val="22"/>
        </w:rPr>
        <w:t>2020b).</w:t>
      </w:r>
      <w:r w:rsidR="009B0F0B">
        <w:rPr>
          <w:sz w:val="22"/>
          <w:szCs w:val="22"/>
        </w:rPr>
        <w:t xml:space="preserve"> </w:t>
      </w:r>
    </w:p>
    <w:p w14:paraId="2F47B881" w14:textId="77777777" w:rsidR="005053D6" w:rsidRDefault="005053D6" w:rsidP="00BF5192">
      <w:pPr>
        <w:spacing w:line="360" w:lineRule="auto"/>
        <w:jc w:val="both"/>
        <w:rPr>
          <w:sz w:val="22"/>
          <w:szCs w:val="22"/>
        </w:rPr>
      </w:pPr>
    </w:p>
    <w:p w14:paraId="7949ED9E" w14:textId="7C957FA4" w:rsidR="00B0218F" w:rsidRDefault="00B0218F" w:rsidP="00BF5192">
      <w:pPr>
        <w:spacing w:line="360" w:lineRule="auto"/>
        <w:jc w:val="both"/>
        <w:rPr>
          <w:sz w:val="22"/>
          <w:szCs w:val="22"/>
        </w:rPr>
      </w:pPr>
      <w:r w:rsidRPr="00B0218F">
        <w:rPr>
          <w:sz w:val="22"/>
          <w:szCs w:val="22"/>
        </w:rPr>
        <w:t xml:space="preserve">Dementia can have a </w:t>
      </w:r>
      <w:r w:rsidR="00E04483" w:rsidRPr="00B0218F">
        <w:rPr>
          <w:sz w:val="22"/>
          <w:szCs w:val="22"/>
        </w:rPr>
        <w:t>major</w:t>
      </w:r>
      <w:r w:rsidRPr="00B0218F">
        <w:rPr>
          <w:sz w:val="22"/>
          <w:szCs w:val="22"/>
        </w:rPr>
        <w:t xml:space="preserve"> </w:t>
      </w:r>
      <w:r w:rsidR="00E04483" w:rsidRPr="00B0218F">
        <w:rPr>
          <w:sz w:val="22"/>
          <w:szCs w:val="22"/>
        </w:rPr>
        <w:t>influence</w:t>
      </w:r>
      <w:r w:rsidRPr="00B0218F">
        <w:rPr>
          <w:sz w:val="22"/>
          <w:szCs w:val="22"/>
        </w:rPr>
        <w:t xml:space="preserve"> on the individual suffering from it, as they are afraid of losing their memory and reasoning skills, as well as their identity. This can have an impact on their behaviour, as they may not understand what's going on or why they feel out of control</w:t>
      </w:r>
      <w:r>
        <w:rPr>
          <w:sz w:val="22"/>
          <w:szCs w:val="22"/>
        </w:rPr>
        <w:t xml:space="preserve"> (NHS, 2021)</w:t>
      </w:r>
      <w:r w:rsidRPr="00B0218F">
        <w:rPr>
          <w:sz w:val="22"/>
          <w:szCs w:val="22"/>
        </w:rPr>
        <w:t>.</w:t>
      </w:r>
    </w:p>
    <w:p w14:paraId="22F7BC92" w14:textId="6BC6EEE1" w:rsidR="00ED74AD" w:rsidRDefault="007E163A" w:rsidP="00BF5192">
      <w:pPr>
        <w:spacing w:line="360" w:lineRule="auto"/>
        <w:jc w:val="both"/>
        <w:rPr>
          <w:sz w:val="22"/>
          <w:szCs w:val="22"/>
        </w:rPr>
      </w:pPr>
      <w:r>
        <w:rPr>
          <w:sz w:val="22"/>
          <w:szCs w:val="22"/>
        </w:rPr>
        <w:t>A</w:t>
      </w:r>
      <w:r w:rsidR="00ED74AD" w:rsidRPr="00ED74AD">
        <w:rPr>
          <w:sz w:val="22"/>
          <w:szCs w:val="22"/>
        </w:rPr>
        <w:t xml:space="preserve"> considerable number of persons develop "behavioural and psychological symptoms of dementia (BPSD)" in the </w:t>
      </w:r>
      <w:r w:rsidR="001444DB">
        <w:rPr>
          <w:sz w:val="22"/>
          <w:szCs w:val="22"/>
        </w:rPr>
        <w:t>advanced</w:t>
      </w:r>
      <w:r w:rsidR="00ED74AD" w:rsidRPr="00ED74AD">
        <w:rPr>
          <w:sz w:val="22"/>
          <w:szCs w:val="22"/>
        </w:rPr>
        <w:t xml:space="preserve"> stages of dementia</w:t>
      </w:r>
      <w:r w:rsidR="00EA159A">
        <w:rPr>
          <w:sz w:val="22"/>
          <w:szCs w:val="22"/>
        </w:rPr>
        <w:t>.</w:t>
      </w:r>
      <w:r w:rsidR="00ED74AD" w:rsidRPr="00ED74AD">
        <w:rPr>
          <w:sz w:val="22"/>
          <w:szCs w:val="22"/>
        </w:rPr>
        <w:t xml:space="preserve"> </w:t>
      </w:r>
      <w:r w:rsidR="00ED74AD">
        <w:rPr>
          <w:sz w:val="22"/>
          <w:szCs w:val="22"/>
        </w:rPr>
        <w:t>“</w:t>
      </w:r>
      <w:r w:rsidR="00EA159A">
        <w:rPr>
          <w:sz w:val="22"/>
          <w:szCs w:val="22"/>
        </w:rPr>
        <w:t>I</w:t>
      </w:r>
      <w:r w:rsidR="00ED74AD" w:rsidRPr="00ED74AD">
        <w:rPr>
          <w:sz w:val="22"/>
          <w:szCs w:val="22"/>
        </w:rPr>
        <w:t>ncreased agitation, anxiety, wandering, aggression, delusions, and hallucinations</w:t>
      </w:r>
      <w:r w:rsidR="00ED74AD">
        <w:rPr>
          <w:sz w:val="22"/>
          <w:szCs w:val="22"/>
        </w:rPr>
        <w:t>”</w:t>
      </w:r>
      <w:r w:rsidR="00ED74AD" w:rsidRPr="00ED74AD">
        <w:rPr>
          <w:sz w:val="22"/>
          <w:szCs w:val="22"/>
        </w:rPr>
        <w:t xml:space="preserve"> are </w:t>
      </w:r>
      <w:r w:rsidR="001444DB" w:rsidRPr="00ED74AD">
        <w:rPr>
          <w:sz w:val="22"/>
          <w:szCs w:val="22"/>
        </w:rPr>
        <w:t>specific</w:t>
      </w:r>
      <w:r w:rsidR="001444DB">
        <w:rPr>
          <w:sz w:val="22"/>
          <w:szCs w:val="22"/>
        </w:rPr>
        <w:t xml:space="preserve"> </w:t>
      </w:r>
      <w:r w:rsidR="00ED74AD" w:rsidRPr="00ED74AD">
        <w:rPr>
          <w:sz w:val="22"/>
          <w:szCs w:val="22"/>
        </w:rPr>
        <w:t>symptoms of BPSD</w:t>
      </w:r>
      <w:r w:rsidR="001D2B6F">
        <w:rPr>
          <w:sz w:val="22"/>
          <w:szCs w:val="22"/>
        </w:rPr>
        <w:t>,</w:t>
      </w:r>
      <w:r w:rsidRPr="007E163A">
        <w:t xml:space="preserve"> </w:t>
      </w:r>
      <w:r>
        <w:rPr>
          <w:sz w:val="22"/>
          <w:szCs w:val="22"/>
        </w:rPr>
        <w:t>a</w:t>
      </w:r>
      <w:r w:rsidRPr="007E163A">
        <w:rPr>
          <w:sz w:val="22"/>
          <w:szCs w:val="22"/>
        </w:rPr>
        <w:t>ccording to NHS (2020b)</w:t>
      </w:r>
      <w:r w:rsidR="00814942">
        <w:rPr>
          <w:sz w:val="22"/>
          <w:szCs w:val="22"/>
        </w:rPr>
        <w:t xml:space="preserve">. </w:t>
      </w:r>
      <w:r w:rsidR="00E04483" w:rsidRPr="00E04483">
        <w:rPr>
          <w:sz w:val="22"/>
          <w:szCs w:val="22"/>
        </w:rPr>
        <w:t>Dementia can cause behavioural changes that are stressful for both the individual with dementia and the carer</w:t>
      </w:r>
      <w:r w:rsidR="00E04483">
        <w:rPr>
          <w:sz w:val="22"/>
          <w:szCs w:val="22"/>
        </w:rPr>
        <w:t>.</w:t>
      </w:r>
      <w:r w:rsidR="001444DB">
        <w:rPr>
          <w:sz w:val="22"/>
          <w:szCs w:val="22"/>
        </w:rPr>
        <w:t xml:space="preserve"> </w:t>
      </w:r>
      <w:r w:rsidR="00E04483" w:rsidRPr="00E04483">
        <w:rPr>
          <w:sz w:val="22"/>
          <w:szCs w:val="22"/>
        </w:rPr>
        <w:t xml:space="preserve">However, there are "coping strategies" that can be useful. If "coping strategies" fail, individuals who </w:t>
      </w:r>
      <w:r w:rsidR="00E04483" w:rsidRPr="00E04483">
        <w:rPr>
          <w:sz w:val="22"/>
          <w:szCs w:val="22"/>
        </w:rPr>
        <w:lastRenderedPageBreak/>
        <w:t>exhibit "chronic violence" or "excessive discomfort" may be given antipsychotic medications like risperidone or haloperidol</w:t>
      </w:r>
      <w:r w:rsidR="00E04483">
        <w:rPr>
          <w:sz w:val="22"/>
          <w:szCs w:val="22"/>
        </w:rPr>
        <w:t xml:space="preserve"> </w:t>
      </w:r>
      <w:r w:rsidR="00116474">
        <w:rPr>
          <w:sz w:val="22"/>
          <w:szCs w:val="22"/>
        </w:rPr>
        <w:t>(NHS, 2020b)</w:t>
      </w:r>
      <w:r w:rsidR="00116474" w:rsidRPr="00BF5192">
        <w:rPr>
          <w:sz w:val="22"/>
          <w:szCs w:val="22"/>
        </w:rPr>
        <w:t>.</w:t>
      </w:r>
    </w:p>
    <w:p w14:paraId="5BB81A86" w14:textId="77777777" w:rsidR="00F8170C" w:rsidRDefault="00F8170C" w:rsidP="00BF5192">
      <w:pPr>
        <w:spacing w:line="360" w:lineRule="auto"/>
        <w:jc w:val="both"/>
        <w:rPr>
          <w:sz w:val="22"/>
          <w:szCs w:val="22"/>
        </w:rPr>
      </w:pPr>
    </w:p>
    <w:p w14:paraId="77A54C02" w14:textId="03453450" w:rsidR="00894017" w:rsidRDefault="00894017" w:rsidP="00BF5192">
      <w:pPr>
        <w:spacing w:line="360" w:lineRule="auto"/>
        <w:jc w:val="both"/>
        <w:rPr>
          <w:sz w:val="22"/>
          <w:szCs w:val="22"/>
        </w:rPr>
      </w:pPr>
      <w:r w:rsidRPr="00894017">
        <w:rPr>
          <w:sz w:val="22"/>
          <w:szCs w:val="22"/>
        </w:rPr>
        <w:t xml:space="preserve">Non-pharmacological dementia interventions are anticipated to have a significant impact on slowing disease progression and functional deterioration. Non-pharmacological intervention research has focused on differentiating each technique and comparing their results. The core of non-pharmacological intervention, however, is </w:t>
      </w:r>
      <w:r w:rsidR="00E049B6" w:rsidRPr="00894017">
        <w:rPr>
          <w:sz w:val="22"/>
          <w:szCs w:val="22"/>
        </w:rPr>
        <w:t>conditional</w:t>
      </w:r>
      <w:r w:rsidRPr="00894017">
        <w:rPr>
          <w:sz w:val="22"/>
          <w:szCs w:val="22"/>
        </w:rPr>
        <w:t xml:space="preserve"> on the patients, families, and </w:t>
      </w:r>
      <w:r w:rsidR="00E049B6" w:rsidRPr="00894017">
        <w:rPr>
          <w:sz w:val="22"/>
          <w:szCs w:val="22"/>
        </w:rPr>
        <w:t>therapists’</w:t>
      </w:r>
      <w:r w:rsidRPr="00894017">
        <w:rPr>
          <w:sz w:val="22"/>
          <w:szCs w:val="22"/>
        </w:rPr>
        <w:t xml:space="preserve"> involve</w:t>
      </w:r>
      <w:r w:rsidR="00E049B6">
        <w:rPr>
          <w:sz w:val="22"/>
          <w:szCs w:val="22"/>
        </w:rPr>
        <w:t>ment</w:t>
      </w:r>
      <w:r w:rsidRPr="00894017">
        <w:rPr>
          <w:sz w:val="22"/>
          <w:szCs w:val="22"/>
        </w:rPr>
        <w:t xml:space="preserve">, and </w:t>
      </w:r>
      <w:r w:rsidR="00E049B6" w:rsidRPr="00894017">
        <w:rPr>
          <w:sz w:val="22"/>
          <w:szCs w:val="22"/>
        </w:rPr>
        <w:t>every</w:t>
      </w:r>
      <w:r w:rsidRPr="00894017">
        <w:rPr>
          <w:sz w:val="22"/>
          <w:szCs w:val="22"/>
        </w:rPr>
        <w:t xml:space="preserve"> scenario is invariably unique. The foundation of achieving successful results with non-pharmacological therapy is not 'what' approach is chosen, but 'how' the therapists engage with their patients</w:t>
      </w:r>
      <w:r>
        <w:rPr>
          <w:sz w:val="22"/>
          <w:szCs w:val="22"/>
        </w:rPr>
        <w:t xml:space="preserve"> (Yamaguchi, Maki and Yamagami, 2010)</w:t>
      </w:r>
      <w:r w:rsidRPr="00894017">
        <w:rPr>
          <w:sz w:val="22"/>
          <w:szCs w:val="22"/>
        </w:rPr>
        <w:t>.</w:t>
      </w:r>
    </w:p>
    <w:p w14:paraId="3034C874" w14:textId="77777777" w:rsidR="00F8170C" w:rsidRDefault="00F8170C" w:rsidP="00BF5192">
      <w:pPr>
        <w:spacing w:line="360" w:lineRule="auto"/>
        <w:jc w:val="both"/>
        <w:rPr>
          <w:sz w:val="22"/>
          <w:szCs w:val="22"/>
        </w:rPr>
      </w:pPr>
    </w:p>
    <w:p w14:paraId="70689F07" w14:textId="3EE572FC" w:rsidR="007C3FF5" w:rsidRDefault="007C3FF5" w:rsidP="007C3FF5">
      <w:pPr>
        <w:spacing w:line="360" w:lineRule="auto"/>
        <w:jc w:val="both"/>
        <w:rPr>
          <w:sz w:val="22"/>
          <w:szCs w:val="22"/>
        </w:rPr>
      </w:pPr>
      <w:r w:rsidRPr="007C3FF5">
        <w:rPr>
          <w:sz w:val="22"/>
          <w:szCs w:val="22"/>
        </w:rPr>
        <w:t xml:space="preserve">Evans (2011) states that using medication to manage behaviour raises ethical and philosophical questions, especially for people who cannot consent. There is </w:t>
      </w:r>
      <w:r w:rsidR="00A23BC9">
        <w:rPr>
          <w:sz w:val="22"/>
          <w:szCs w:val="22"/>
        </w:rPr>
        <w:t>“</w:t>
      </w:r>
      <w:r w:rsidRPr="007C3FF5">
        <w:rPr>
          <w:sz w:val="22"/>
          <w:szCs w:val="22"/>
        </w:rPr>
        <w:t>concern for patient autonomy (even the right to behave a certain way) vs. paternalism, beneficence (the obligation to do good) and nonmaleficence (the obligation to do no harm, including medication harm)</w:t>
      </w:r>
      <w:r w:rsidR="00A23BC9">
        <w:rPr>
          <w:sz w:val="22"/>
          <w:szCs w:val="22"/>
        </w:rPr>
        <w:t>”</w:t>
      </w:r>
      <w:r w:rsidR="00753179">
        <w:rPr>
          <w:sz w:val="22"/>
          <w:szCs w:val="22"/>
        </w:rPr>
        <w:t>,</w:t>
      </w:r>
      <w:r w:rsidR="00F8170C">
        <w:rPr>
          <w:sz w:val="22"/>
          <w:szCs w:val="22"/>
        </w:rPr>
        <w:t xml:space="preserve"> according to Evans (2011), </w:t>
      </w:r>
      <w:r w:rsidRPr="007C3FF5">
        <w:rPr>
          <w:sz w:val="22"/>
          <w:szCs w:val="22"/>
        </w:rPr>
        <w:t xml:space="preserve">and justice, in which </w:t>
      </w:r>
      <w:r w:rsidR="00933441" w:rsidRPr="007C3FF5">
        <w:rPr>
          <w:sz w:val="22"/>
          <w:szCs w:val="22"/>
        </w:rPr>
        <w:t>funds</w:t>
      </w:r>
      <w:r w:rsidRPr="007C3FF5">
        <w:rPr>
          <w:sz w:val="22"/>
          <w:szCs w:val="22"/>
        </w:rPr>
        <w:t xml:space="preserve"> are </w:t>
      </w:r>
      <w:r w:rsidR="00933441" w:rsidRPr="007C3FF5">
        <w:rPr>
          <w:sz w:val="22"/>
          <w:szCs w:val="22"/>
        </w:rPr>
        <w:t>assigned</w:t>
      </w:r>
      <w:r w:rsidRPr="007C3FF5">
        <w:rPr>
          <w:sz w:val="22"/>
          <w:szCs w:val="22"/>
        </w:rPr>
        <w:t xml:space="preserve"> </w:t>
      </w:r>
      <w:r w:rsidR="00933441" w:rsidRPr="007C3FF5">
        <w:rPr>
          <w:sz w:val="22"/>
          <w:szCs w:val="22"/>
        </w:rPr>
        <w:t>impartially</w:t>
      </w:r>
      <w:r w:rsidRPr="007C3FF5">
        <w:rPr>
          <w:sz w:val="22"/>
          <w:szCs w:val="22"/>
        </w:rPr>
        <w:t xml:space="preserve"> and individual rights are balanced against those of others. Medication provided against a patient's wishes or disguised in food raises trust and honesty concerns</w:t>
      </w:r>
      <w:r w:rsidR="00A44F23">
        <w:rPr>
          <w:sz w:val="22"/>
          <w:szCs w:val="22"/>
        </w:rPr>
        <w:t xml:space="preserve"> (Evans, 2011)</w:t>
      </w:r>
      <w:r w:rsidRPr="007C3FF5">
        <w:rPr>
          <w:sz w:val="22"/>
          <w:szCs w:val="22"/>
        </w:rPr>
        <w:t>.</w:t>
      </w:r>
    </w:p>
    <w:p w14:paraId="48EEEC2F" w14:textId="77777777" w:rsidR="00483111" w:rsidRDefault="00483111" w:rsidP="007C3FF5">
      <w:pPr>
        <w:spacing w:line="360" w:lineRule="auto"/>
        <w:jc w:val="both"/>
        <w:rPr>
          <w:sz w:val="22"/>
          <w:szCs w:val="22"/>
        </w:rPr>
      </w:pPr>
    </w:p>
    <w:p w14:paraId="40A738B8" w14:textId="75708A48" w:rsidR="00B61CA0" w:rsidRPr="00B61CA0" w:rsidRDefault="00FE1AF7" w:rsidP="00B61CA0">
      <w:pPr>
        <w:spacing w:line="360" w:lineRule="auto"/>
        <w:jc w:val="both"/>
        <w:rPr>
          <w:sz w:val="22"/>
          <w:szCs w:val="22"/>
        </w:rPr>
      </w:pPr>
      <w:r w:rsidRPr="00FE1AF7">
        <w:rPr>
          <w:sz w:val="22"/>
          <w:szCs w:val="22"/>
        </w:rPr>
        <w:t>Everyday ethical decision-making is frequently more "pragmatic than philosophical, as Evans (2011) states.</w:t>
      </w:r>
      <w:r>
        <w:rPr>
          <w:sz w:val="22"/>
          <w:szCs w:val="22"/>
        </w:rPr>
        <w:t xml:space="preserve"> </w:t>
      </w:r>
      <w:r w:rsidR="00B61CA0" w:rsidRPr="00B61CA0">
        <w:rPr>
          <w:sz w:val="22"/>
          <w:szCs w:val="22"/>
        </w:rPr>
        <w:t xml:space="preserve">Frequently, what may appear to be </w:t>
      </w:r>
      <w:r w:rsidR="00E862EE">
        <w:rPr>
          <w:sz w:val="22"/>
          <w:szCs w:val="22"/>
        </w:rPr>
        <w:t>“</w:t>
      </w:r>
      <w:r w:rsidR="00B61CA0" w:rsidRPr="00B61CA0">
        <w:rPr>
          <w:sz w:val="22"/>
          <w:szCs w:val="22"/>
        </w:rPr>
        <w:t>a moral or ethical conundrum</w:t>
      </w:r>
      <w:r w:rsidR="00E862EE">
        <w:rPr>
          <w:sz w:val="22"/>
          <w:szCs w:val="22"/>
        </w:rPr>
        <w:t>”</w:t>
      </w:r>
      <w:r w:rsidR="00B61CA0" w:rsidRPr="00B61CA0">
        <w:rPr>
          <w:sz w:val="22"/>
          <w:szCs w:val="22"/>
        </w:rPr>
        <w:t xml:space="preserve"> can be addressed by gathering and analysing facts that reveal various courses of action to be clear or impossible. However, if the facts themselves can illuminate the path, then at least some moral distress can be </w:t>
      </w:r>
      <w:r w:rsidR="00426490" w:rsidRPr="00B61CA0">
        <w:rPr>
          <w:sz w:val="22"/>
          <w:szCs w:val="22"/>
        </w:rPr>
        <w:t>prevented</w:t>
      </w:r>
      <w:r w:rsidR="00B61CA0" w:rsidRPr="00B61CA0">
        <w:rPr>
          <w:sz w:val="22"/>
          <w:szCs w:val="22"/>
        </w:rPr>
        <w:t>.</w:t>
      </w:r>
    </w:p>
    <w:p w14:paraId="556C4EBA" w14:textId="28A5584F" w:rsidR="00B61CA0" w:rsidRPr="007C3FF5" w:rsidRDefault="00553E1E" w:rsidP="00B61CA0">
      <w:pPr>
        <w:spacing w:line="360" w:lineRule="auto"/>
        <w:jc w:val="both"/>
        <w:rPr>
          <w:sz w:val="22"/>
          <w:szCs w:val="22"/>
        </w:rPr>
      </w:pPr>
      <w:r w:rsidRPr="00553E1E">
        <w:rPr>
          <w:sz w:val="22"/>
          <w:szCs w:val="22"/>
        </w:rPr>
        <w:t>The question asked in this case should have been</w:t>
      </w:r>
      <w:r w:rsidR="00B61CA0" w:rsidRPr="00B61CA0">
        <w:rPr>
          <w:sz w:val="22"/>
          <w:szCs w:val="22"/>
        </w:rPr>
        <w:t>, "Do antipsychotic medications control dementia-related behaviour?" "Are they problematic?" "Does the advantage exceed the hazards, if any?"</w:t>
      </w:r>
      <w:r w:rsidR="00FD68C1" w:rsidRPr="00FD68C1">
        <w:t xml:space="preserve"> </w:t>
      </w:r>
      <w:r w:rsidR="00FD68C1" w:rsidRPr="00FD68C1">
        <w:rPr>
          <w:sz w:val="22"/>
          <w:szCs w:val="22"/>
        </w:rPr>
        <w:t>Evans (2011)</w:t>
      </w:r>
      <w:r w:rsidR="00FD68C1">
        <w:rPr>
          <w:sz w:val="22"/>
          <w:szCs w:val="22"/>
        </w:rPr>
        <w:t>.</w:t>
      </w:r>
    </w:p>
    <w:p w14:paraId="3356EFD8" w14:textId="19165D6C" w:rsidR="003A0897" w:rsidRPr="003A0897" w:rsidRDefault="007C3FF5" w:rsidP="00B46468">
      <w:pPr>
        <w:spacing w:line="360" w:lineRule="auto"/>
        <w:jc w:val="both"/>
        <w:rPr>
          <w:sz w:val="22"/>
          <w:szCs w:val="22"/>
        </w:rPr>
      </w:pPr>
      <w:r w:rsidRPr="007C3FF5">
        <w:rPr>
          <w:sz w:val="22"/>
          <w:szCs w:val="22"/>
        </w:rPr>
        <w:t> </w:t>
      </w:r>
    </w:p>
    <w:p w14:paraId="2E720091" w14:textId="0FE875E6" w:rsidR="00AE7C57" w:rsidRDefault="00AE7C57" w:rsidP="00802DB7">
      <w:pPr>
        <w:pStyle w:val="Heading1"/>
        <w:spacing w:line="360" w:lineRule="auto"/>
      </w:pPr>
      <w:bookmarkStart w:id="4" w:name="_Toc130906187"/>
      <w:r>
        <w:t>MEASUREMENT OF REHABILITATION</w:t>
      </w:r>
      <w:bookmarkEnd w:id="4"/>
    </w:p>
    <w:p w14:paraId="0A28E1D1" w14:textId="1D508A6B" w:rsidR="0026765E" w:rsidRDefault="00957455" w:rsidP="000C2435">
      <w:pPr>
        <w:spacing w:line="360" w:lineRule="auto"/>
        <w:jc w:val="both"/>
        <w:rPr>
          <w:sz w:val="22"/>
          <w:szCs w:val="22"/>
        </w:rPr>
      </w:pPr>
      <w:r w:rsidRPr="00957455">
        <w:rPr>
          <w:sz w:val="22"/>
          <w:szCs w:val="22"/>
        </w:rPr>
        <w:t xml:space="preserve">Rehabilitation plays a significant role in the recovery process for older individuals suffering from </w:t>
      </w:r>
      <w:r w:rsidR="008B3F91">
        <w:rPr>
          <w:sz w:val="22"/>
          <w:szCs w:val="22"/>
        </w:rPr>
        <w:t>dementia</w:t>
      </w:r>
      <w:r w:rsidRPr="00957455">
        <w:rPr>
          <w:sz w:val="22"/>
          <w:szCs w:val="22"/>
        </w:rPr>
        <w:t xml:space="preserve">. During rehabilitation, patients with </w:t>
      </w:r>
      <w:r w:rsidR="007C0B06">
        <w:rPr>
          <w:sz w:val="22"/>
          <w:szCs w:val="22"/>
        </w:rPr>
        <w:t>“</w:t>
      </w:r>
      <w:r w:rsidRPr="00957455">
        <w:rPr>
          <w:sz w:val="22"/>
          <w:szCs w:val="22"/>
        </w:rPr>
        <w:t>cognitive impairment</w:t>
      </w:r>
      <w:r w:rsidR="007C0B06">
        <w:rPr>
          <w:sz w:val="22"/>
          <w:szCs w:val="22"/>
        </w:rPr>
        <w:t>”</w:t>
      </w:r>
      <w:r w:rsidRPr="00957455">
        <w:rPr>
          <w:sz w:val="22"/>
          <w:szCs w:val="22"/>
        </w:rPr>
        <w:t xml:space="preserve"> recover either less effectively or more slowly, or both. </w:t>
      </w:r>
      <w:r w:rsidR="007C0B06" w:rsidRPr="007C0B06">
        <w:rPr>
          <w:sz w:val="22"/>
          <w:szCs w:val="22"/>
        </w:rPr>
        <w:t>Vassallo et al. (2016) state that, in "cognitive impairment", caused by dementia or delirium, functional recovery is insignificant. This results in increased nursing home placement and unplanned hospitalisation compared to cognitively intact patients.</w:t>
      </w:r>
    </w:p>
    <w:p w14:paraId="35DAFECB" w14:textId="77777777" w:rsidR="007C0B06" w:rsidRDefault="007C0B06" w:rsidP="000C2435">
      <w:pPr>
        <w:spacing w:line="360" w:lineRule="auto"/>
        <w:jc w:val="both"/>
        <w:rPr>
          <w:sz w:val="22"/>
          <w:szCs w:val="22"/>
        </w:rPr>
      </w:pPr>
    </w:p>
    <w:p w14:paraId="63FFADAD" w14:textId="2A5C75FA" w:rsidR="00AE7C57" w:rsidRDefault="00B51522" w:rsidP="000C2435">
      <w:pPr>
        <w:spacing w:line="360" w:lineRule="auto"/>
        <w:jc w:val="both"/>
        <w:rPr>
          <w:sz w:val="22"/>
          <w:szCs w:val="22"/>
        </w:rPr>
      </w:pPr>
      <w:r w:rsidRPr="00B51522">
        <w:rPr>
          <w:sz w:val="22"/>
          <w:szCs w:val="22"/>
        </w:rPr>
        <w:t>Cahill (2019) suggested a model for ideal dementia care that included a person-</w:t>
      </w:r>
      <w:r w:rsidRPr="00B51522">
        <w:rPr>
          <w:sz w:val="22"/>
          <w:szCs w:val="22"/>
        </w:rPr>
        <w:t>centred</w:t>
      </w:r>
      <w:r w:rsidRPr="00B51522">
        <w:rPr>
          <w:sz w:val="22"/>
          <w:szCs w:val="22"/>
        </w:rPr>
        <w:t xml:space="preserve"> strategy to identifying and treating possible remediable abilities like "cognitive functioning"</w:t>
      </w:r>
      <w:r>
        <w:rPr>
          <w:sz w:val="22"/>
          <w:szCs w:val="22"/>
        </w:rPr>
        <w:t>,</w:t>
      </w:r>
      <w:r w:rsidRPr="00B51522">
        <w:rPr>
          <w:sz w:val="22"/>
          <w:szCs w:val="22"/>
        </w:rPr>
        <w:t xml:space="preserve"> "mobility"</w:t>
      </w:r>
      <w:r>
        <w:rPr>
          <w:sz w:val="22"/>
          <w:szCs w:val="22"/>
        </w:rPr>
        <w:t>,</w:t>
      </w:r>
      <w:r w:rsidRPr="00B51522">
        <w:rPr>
          <w:sz w:val="22"/>
          <w:szCs w:val="22"/>
        </w:rPr>
        <w:t xml:space="preserve"> and "self-</w:t>
      </w:r>
      <w:r w:rsidRPr="00B51522">
        <w:rPr>
          <w:sz w:val="22"/>
          <w:szCs w:val="22"/>
        </w:rPr>
        <w:lastRenderedPageBreak/>
        <w:t>care."</w:t>
      </w:r>
      <w:r w:rsidR="00402FF0">
        <w:rPr>
          <w:sz w:val="22"/>
          <w:szCs w:val="22"/>
        </w:rPr>
        <w:t xml:space="preserve"> </w:t>
      </w:r>
      <w:r w:rsidR="00402FF0" w:rsidRPr="00402FF0">
        <w:rPr>
          <w:sz w:val="22"/>
          <w:szCs w:val="22"/>
        </w:rPr>
        <w:t xml:space="preserve">A person's functional </w:t>
      </w:r>
      <w:r w:rsidR="00E22229" w:rsidRPr="00402FF0">
        <w:rPr>
          <w:sz w:val="22"/>
          <w:szCs w:val="22"/>
        </w:rPr>
        <w:t>capabilities</w:t>
      </w:r>
      <w:r w:rsidR="00402FF0" w:rsidRPr="00402FF0">
        <w:rPr>
          <w:sz w:val="22"/>
          <w:szCs w:val="22"/>
        </w:rPr>
        <w:t xml:space="preserve"> may decrease owing to illness, accident, or inactivity, such as when a person with dementia is hospitalised and confined to bed. Despite cognitive impairments, a person with dementia </w:t>
      </w:r>
      <w:r w:rsidR="00A70B04" w:rsidRPr="00402FF0">
        <w:rPr>
          <w:sz w:val="22"/>
          <w:szCs w:val="22"/>
        </w:rPr>
        <w:t>could</w:t>
      </w:r>
      <w:r w:rsidR="00402FF0" w:rsidRPr="00402FF0">
        <w:rPr>
          <w:sz w:val="22"/>
          <w:szCs w:val="22"/>
        </w:rPr>
        <w:t xml:space="preserve"> </w:t>
      </w:r>
      <w:r w:rsidR="00A70B04">
        <w:rPr>
          <w:sz w:val="22"/>
          <w:szCs w:val="22"/>
        </w:rPr>
        <w:t>profit</w:t>
      </w:r>
      <w:r w:rsidR="00402FF0" w:rsidRPr="00402FF0">
        <w:rPr>
          <w:sz w:val="22"/>
          <w:szCs w:val="22"/>
        </w:rPr>
        <w:t xml:space="preserve"> from a rehabilitation programme that enhances </w:t>
      </w:r>
      <w:r w:rsidR="00987723">
        <w:rPr>
          <w:sz w:val="22"/>
          <w:szCs w:val="22"/>
        </w:rPr>
        <w:t>“</w:t>
      </w:r>
      <w:r w:rsidR="00402FF0" w:rsidRPr="00402FF0">
        <w:rPr>
          <w:sz w:val="22"/>
          <w:szCs w:val="22"/>
        </w:rPr>
        <w:t>strength, mobility, balance, and other functional abilities</w:t>
      </w:r>
      <w:r w:rsidR="00987723">
        <w:rPr>
          <w:sz w:val="22"/>
          <w:szCs w:val="22"/>
        </w:rPr>
        <w:t xml:space="preserve">” </w:t>
      </w:r>
      <w:r w:rsidR="00402FF0">
        <w:rPr>
          <w:sz w:val="22"/>
          <w:szCs w:val="22"/>
        </w:rPr>
        <w:t>(</w:t>
      </w:r>
      <w:r w:rsidR="00187F4A" w:rsidRPr="00187F4A">
        <w:rPr>
          <w:sz w:val="22"/>
          <w:szCs w:val="22"/>
        </w:rPr>
        <w:t>Vassallo</w:t>
      </w:r>
      <w:r w:rsidR="00187F4A">
        <w:rPr>
          <w:sz w:val="22"/>
          <w:szCs w:val="22"/>
        </w:rPr>
        <w:t xml:space="preserve"> </w:t>
      </w:r>
      <w:r w:rsidR="00187F4A" w:rsidRPr="00187F4A">
        <w:rPr>
          <w:i/>
          <w:iCs/>
          <w:sz w:val="22"/>
          <w:szCs w:val="22"/>
        </w:rPr>
        <w:t>et al</w:t>
      </w:r>
      <w:r w:rsidR="00187F4A" w:rsidRPr="00187F4A">
        <w:rPr>
          <w:sz w:val="22"/>
          <w:szCs w:val="22"/>
        </w:rPr>
        <w:t>.</w:t>
      </w:r>
      <w:r w:rsidR="00187F4A">
        <w:rPr>
          <w:sz w:val="22"/>
          <w:szCs w:val="22"/>
        </w:rPr>
        <w:t>,</w:t>
      </w:r>
      <w:r w:rsidR="00187F4A" w:rsidRPr="00187F4A">
        <w:rPr>
          <w:sz w:val="22"/>
          <w:szCs w:val="22"/>
        </w:rPr>
        <w:t xml:space="preserve"> 2016</w:t>
      </w:r>
      <w:r w:rsidR="00402FF0">
        <w:rPr>
          <w:sz w:val="22"/>
          <w:szCs w:val="22"/>
        </w:rPr>
        <w:t>)</w:t>
      </w:r>
      <w:r w:rsidR="00402FF0" w:rsidRPr="00402FF0">
        <w:rPr>
          <w:sz w:val="22"/>
          <w:szCs w:val="22"/>
        </w:rPr>
        <w:t>.</w:t>
      </w:r>
      <w:r w:rsidR="003D6E9E">
        <w:rPr>
          <w:sz w:val="22"/>
          <w:szCs w:val="22"/>
        </w:rPr>
        <w:t xml:space="preserve"> </w:t>
      </w:r>
      <w:r w:rsidR="003D6E9E" w:rsidRPr="003D6E9E">
        <w:rPr>
          <w:sz w:val="22"/>
          <w:szCs w:val="22"/>
        </w:rPr>
        <w:t xml:space="preserve">However, rehabilitating a dementia patient could be difficult. According to Zarit </w:t>
      </w:r>
      <w:r w:rsidR="003D6E9E" w:rsidRPr="003D6E9E">
        <w:rPr>
          <w:i/>
          <w:iCs/>
          <w:sz w:val="22"/>
          <w:szCs w:val="22"/>
        </w:rPr>
        <w:t>et al</w:t>
      </w:r>
      <w:r w:rsidR="003D6E9E" w:rsidRPr="003D6E9E">
        <w:rPr>
          <w:sz w:val="22"/>
          <w:szCs w:val="22"/>
        </w:rPr>
        <w:t>.</w:t>
      </w:r>
      <w:r w:rsidR="003D6E9E">
        <w:rPr>
          <w:sz w:val="22"/>
          <w:szCs w:val="22"/>
        </w:rPr>
        <w:t>,</w:t>
      </w:r>
      <w:r w:rsidR="003D6E9E" w:rsidRPr="003D6E9E">
        <w:rPr>
          <w:sz w:val="22"/>
          <w:szCs w:val="22"/>
        </w:rPr>
        <w:t xml:space="preserve"> (2021) rehabilitation research has shown that people with dementia can improve their functional abilities, but their outcomes are often worse than those of people without dementia.</w:t>
      </w:r>
    </w:p>
    <w:p w14:paraId="24AE0F79" w14:textId="77777777" w:rsidR="00AD11F7" w:rsidRDefault="00AD11F7" w:rsidP="000C2435">
      <w:pPr>
        <w:spacing w:line="360" w:lineRule="auto"/>
        <w:jc w:val="both"/>
        <w:rPr>
          <w:sz w:val="22"/>
          <w:szCs w:val="22"/>
        </w:rPr>
      </w:pPr>
    </w:p>
    <w:p w14:paraId="630786A6" w14:textId="05AF4BC4" w:rsidR="009F6EBC" w:rsidRDefault="00FF3EF3" w:rsidP="000C2435">
      <w:pPr>
        <w:spacing w:line="360" w:lineRule="auto"/>
        <w:jc w:val="both"/>
        <w:rPr>
          <w:sz w:val="22"/>
          <w:szCs w:val="22"/>
        </w:rPr>
      </w:pPr>
      <w:r w:rsidRPr="00FF3EF3">
        <w:rPr>
          <w:sz w:val="22"/>
          <w:szCs w:val="22"/>
        </w:rPr>
        <w:t>It</w:t>
      </w:r>
      <w:r>
        <w:rPr>
          <w:sz w:val="22"/>
          <w:szCs w:val="22"/>
        </w:rPr>
        <w:t xml:space="preserve"> is</w:t>
      </w:r>
      <w:r w:rsidRPr="00FF3EF3">
        <w:rPr>
          <w:sz w:val="22"/>
          <w:szCs w:val="22"/>
        </w:rPr>
        <w:t xml:space="preserve"> possible that modern technology will make the traditional methods of rehabilitation more effective, which might lead to more people taking part in activities.</w:t>
      </w:r>
      <w:r w:rsidR="009F6EBC" w:rsidRPr="009F6EBC">
        <w:rPr>
          <w:sz w:val="22"/>
          <w:szCs w:val="22"/>
        </w:rPr>
        <w:t xml:space="preserve"> </w:t>
      </w:r>
      <w:r w:rsidR="00311B8C" w:rsidRPr="00311B8C">
        <w:rPr>
          <w:sz w:val="22"/>
          <w:szCs w:val="22"/>
        </w:rPr>
        <w:t>The "It's Never 2 Late" (iN2L) system is one such technique</w:t>
      </w:r>
      <w:r w:rsidR="00311B8C">
        <w:rPr>
          <w:sz w:val="22"/>
          <w:szCs w:val="22"/>
        </w:rPr>
        <w:t xml:space="preserve"> </w:t>
      </w:r>
      <w:r w:rsidR="00B139B2" w:rsidRPr="00B139B2">
        <w:rPr>
          <w:sz w:val="22"/>
          <w:szCs w:val="22"/>
        </w:rPr>
        <w:t>(Lazar, Demiris, &amp; Thompson,</w:t>
      </w:r>
      <w:r w:rsidR="00B139B2">
        <w:rPr>
          <w:sz w:val="22"/>
          <w:szCs w:val="22"/>
        </w:rPr>
        <w:t xml:space="preserve"> </w:t>
      </w:r>
      <w:r w:rsidR="00B139B2" w:rsidRPr="00B139B2">
        <w:rPr>
          <w:sz w:val="22"/>
          <w:szCs w:val="22"/>
        </w:rPr>
        <w:t>2016).</w:t>
      </w:r>
    </w:p>
    <w:p w14:paraId="298FB5D4" w14:textId="72FE1A61" w:rsidR="000A1D8C" w:rsidRDefault="000A1D8C" w:rsidP="000C2435">
      <w:pPr>
        <w:spacing w:line="360" w:lineRule="auto"/>
        <w:jc w:val="both"/>
        <w:rPr>
          <w:sz w:val="22"/>
          <w:szCs w:val="22"/>
        </w:rPr>
      </w:pPr>
      <w:r w:rsidRPr="000A1D8C">
        <w:rPr>
          <w:sz w:val="22"/>
          <w:szCs w:val="22"/>
        </w:rPr>
        <w:t xml:space="preserve">The iN2L technology employs a </w:t>
      </w:r>
      <w:r w:rsidR="00442087">
        <w:rPr>
          <w:sz w:val="22"/>
          <w:szCs w:val="22"/>
        </w:rPr>
        <w:t>“</w:t>
      </w:r>
      <w:r w:rsidRPr="000A1D8C">
        <w:rPr>
          <w:sz w:val="22"/>
          <w:szCs w:val="22"/>
        </w:rPr>
        <w:t>client-centred design</w:t>
      </w:r>
      <w:r w:rsidR="00442087">
        <w:rPr>
          <w:sz w:val="22"/>
          <w:szCs w:val="22"/>
        </w:rPr>
        <w:t>”</w:t>
      </w:r>
      <w:r w:rsidRPr="000A1D8C">
        <w:rPr>
          <w:sz w:val="22"/>
          <w:szCs w:val="22"/>
        </w:rPr>
        <w:t xml:space="preserve"> to </w:t>
      </w:r>
      <w:r w:rsidR="00442087" w:rsidRPr="000A1D8C">
        <w:rPr>
          <w:sz w:val="22"/>
          <w:szCs w:val="22"/>
        </w:rPr>
        <w:t>help</w:t>
      </w:r>
      <w:r w:rsidRPr="000A1D8C">
        <w:rPr>
          <w:sz w:val="22"/>
          <w:szCs w:val="22"/>
        </w:rPr>
        <w:t xml:space="preserve"> </w:t>
      </w:r>
      <w:r w:rsidR="00442087">
        <w:rPr>
          <w:sz w:val="22"/>
          <w:szCs w:val="22"/>
        </w:rPr>
        <w:t>“</w:t>
      </w:r>
      <w:r w:rsidRPr="000A1D8C">
        <w:rPr>
          <w:sz w:val="22"/>
          <w:szCs w:val="22"/>
        </w:rPr>
        <w:t>patient-therapist contact</w:t>
      </w:r>
      <w:r w:rsidR="00442087">
        <w:rPr>
          <w:sz w:val="22"/>
          <w:szCs w:val="22"/>
        </w:rPr>
        <w:t>”</w:t>
      </w:r>
      <w:r w:rsidR="00E77781">
        <w:rPr>
          <w:sz w:val="22"/>
          <w:szCs w:val="22"/>
        </w:rPr>
        <w:t>,</w:t>
      </w:r>
      <w:r w:rsidR="00442087">
        <w:rPr>
          <w:sz w:val="22"/>
          <w:szCs w:val="22"/>
        </w:rPr>
        <w:t xml:space="preserve"> state </w:t>
      </w:r>
      <w:r w:rsidR="00442087" w:rsidRPr="00442087">
        <w:rPr>
          <w:sz w:val="22"/>
          <w:szCs w:val="22"/>
        </w:rPr>
        <w:t xml:space="preserve">Zarit </w:t>
      </w:r>
      <w:r w:rsidR="00442087" w:rsidRPr="00C3163E">
        <w:rPr>
          <w:i/>
          <w:iCs/>
          <w:sz w:val="22"/>
          <w:szCs w:val="22"/>
        </w:rPr>
        <w:t>et al.</w:t>
      </w:r>
      <w:r w:rsidR="00442087" w:rsidRPr="00442087">
        <w:rPr>
          <w:sz w:val="22"/>
          <w:szCs w:val="22"/>
        </w:rPr>
        <w:t xml:space="preserve"> </w:t>
      </w:r>
      <w:r w:rsidR="00442087">
        <w:rPr>
          <w:sz w:val="22"/>
          <w:szCs w:val="22"/>
        </w:rPr>
        <w:t>(</w:t>
      </w:r>
      <w:r w:rsidR="00442087" w:rsidRPr="00442087">
        <w:rPr>
          <w:sz w:val="22"/>
          <w:szCs w:val="22"/>
        </w:rPr>
        <w:t>2021</w:t>
      </w:r>
      <w:r w:rsidR="00442087">
        <w:rPr>
          <w:sz w:val="22"/>
          <w:szCs w:val="22"/>
        </w:rPr>
        <w:t>)</w:t>
      </w:r>
      <w:r w:rsidRPr="000A1D8C">
        <w:rPr>
          <w:sz w:val="22"/>
          <w:szCs w:val="22"/>
        </w:rPr>
        <w:t xml:space="preserve">. </w:t>
      </w:r>
      <w:r w:rsidR="00380F82" w:rsidRPr="00380F82">
        <w:rPr>
          <w:sz w:val="22"/>
          <w:szCs w:val="22"/>
        </w:rPr>
        <w:t>Therapists determine the patient's personal interests in order to design interventions that will help the patient achieve their goals.</w:t>
      </w:r>
      <w:r w:rsidR="00380F82">
        <w:rPr>
          <w:sz w:val="22"/>
          <w:szCs w:val="22"/>
        </w:rPr>
        <w:t xml:space="preserve"> </w:t>
      </w:r>
      <w:r w:rsidRPr="000A1D8C">
        <w:rPr>
          <w:sz w:val="22"/>
          <w:szCs w:val="22"/>
        </w:rPr>
        <w:t xml:space="preserve">The iN2L system provides the therapist with several alternatives for promoting participation </w:t>
      </w:r>
      <w:r w:rsidR="00380F82" w:rsidRPr="000A1D8C">
        <w:rPr>
          <w:sz w:val="22"/>
          <w:szCs w:val="22"/>
        </w:rPr>
        <w:t>through</w:t>
      </w:r>
      <w:r w:rsidRPr="000A1D8C">
        <w:rPr>
          <w:sz w:val="22"/>
          <w:szCs w:val="22"/>
        </w:rPr>
        <w:t xml:space="preserve"> therapy sessions. It can give visual and aural stimuli, including as </w:t>
      </w:r>
      <w:r w:rsidR="00380F82">
        <w:rPr>
          <w:sz w:val="22"/>
          <w:szCs w:val="22"/>
        </w:rPr>
        <w:t>“</w:t>
      </w:r>
      <w:r w:rsidRPr="000A1D8C">
        <w:rPr>
          <w:sz w:val="22"/>
          <w:szCs w:val="22"/>
        </w:rPr>
        <w:t>films, music, games, and exercises</w:t>
      </w:r>
      <w:r w:rsidR="00380F82">
        <w:rPr>
          <w:sz w:val="22"/>
          <w:szCs w:val="22"/>
        </w:rPr>
        <w:t>”</w:t>
      </w:r>
      <w:r w:rsidRPr="000A1D8C">
        <w:rPr>
          <w:sz w:val="22"/>
          <w:szCs w:val="22"/>
        </w:rPr>
        <w:t xml:space="preserve">, tailored to the particular rehabilitation needs and personal preferences of the patient in order to encourage participation in therapy-related movements and activities. </w:t>
      </w:r>
      <w:r w:rsidR="00107F1D" w:rsidRPr="00107F1D">
        <w:rPr>
          <w:sz w:val="22"/>
          <w:szCs w:val="22"/>
        </w:rPr>
        <w:t>Based on the care plan, the visual, physical, and auditory activities can be modified, and the therapist can adapt the patient's contact with the system according to the patient's personal needs.</w:t>
      </w:r>
      <w:r w:rsidR="00107F1D">
        <w:rPr>
          <w:sz w:val="22"/>
          <w:szCs w:val="22"/>
        </w:rPr>
        <w:t xml:space="preserve"> </w:t>
      </w:r>
      <w:r w:rsidR="00D46CD3" w:rsidRPr="00D46CD3">
        <w:rPr>
          <w:sz w:val="22"/>
          <w:szCs w:val="22"/>
        </w:rPr>
        <w:t xml:space="preserve">The findings suggest that </w:t>
      </w:r>
      <w:r w:rsidR="00FD326F">
        <w:rPr>
          <w:sz w:val="22"/>
          <w:szCs w:val="22"/>
        </w:rPr>
        <w:t>“</w:t>
      </w:r>
      <w:r w:rsidR="00D46CD3" w:rsidRPr="00D46CD3">
        <w:rPr>
          <w:sz w:val="22"/>
          <w:szCs w:val="22"/>
        </w:rPr>
        <w:t xml:space="preserve">iN2L technology has the potential to improve treatment participation and rehabilitation outcomes in dementia-affected </w:t>
      </w:r>
      <w:r w:rsidR="00FD326F" w:rsidRPr="00D46CD3">
        <w:rPr>
          <w:sz w:val="22"/>
          <w:szCs w:val="22"/>
        </w:rPr>
        <w:t>elder</w:t>
      </w:r>
      <w:r w:rsidR="00D46CD3" w:rsidRPr="00D46CD3">
        <w:rPr>
          <w:sz w:val="22"/>
          <w:szCs w:val="22"/>
        </w:rPr>
        <w:t xml:space="preserve"> people</w:t>
      </w:r>
      <w:r w:rsidR="00FD326F">
        <w:rPr>
          <w:sz w:val="22"/>
          <w:szCs w:val="22"/>
        </w:rPr>
        <w:t>”</w:t>
      </w:r>
      <w:r w:rsidR="00996CA1">
        <w:rPr>
          <w:sz w:val="22"/>
          <w:szCs w:val="22"/>
        </w:rPr>
        <w:t>,</w:t>
      </w:r>
      <w:r w:rsidR="00FD326F">
        <w:rPr>
          <w:sz w:val="22"/>
          <w:szCs w:val="22"/>
        </w:rPr>
        <w:t xml:space="preserve"> </w:t>
      </w:r>
      <w:r w:rsidR="00996CA1">
        <w:rPr>
          <w:sz w:val="22"/>
          <w:szCs w:val="22"/>
        </w:rPr>
        <w:t>say</w:t>
      </w:r>
      <w:r>
        <w:rPr>
          <w:sz w:val="22"/>
          <w:szCs w:val="22"/>
        </w:rPr>
        <w:t xml:space="preserve"> </w:t>
      </w:r>
      <w:r w:rsidRPr="003D6E9E">
        <w:rPr>
          <w:sz w:val="22"/>
          <w:szCs w:val="22"/>
        </w:rPr>
        <w:t xml:space="preserve">Zarit </w:t>
      </w:r>
      <w:r w:rsidRPr="003D6E9E">
        <w:rPr>
          <w:i/>
          <w:iCs/>
          <w:sz w:val="22"/>
          <w:szCs w:val="22"/>
        </w:rPr>
        <w:t>et al</w:t>
      </w:r>
      <w:r w:rsidRPr="003D6E9E">
        <w:rPr>
          <w:sz w:val="22"/>
          <w:szCs w:val="22"/>
        </w:rPr>
        <w:t xml:space="preserve">. </w:t>
      </w:r>
      <w:r w:rsidR="00FD326F">
        <w:rPr>
          <w:sz w:val="22"/>
          <w:szCs w:val="22"/>
        </w:rPr>
        <w:t>(</w:t>
      </w:r>
      <w:r w:rsidRPr="003D6E9E">
        <w:rPr>
          <w:sz w:val="22"/>
          <w:szCs w:val="22"/>
        </w:rPr>
        <w:t>2021)</w:t>
      </w:r>
      <w:r w:rsidRPr="000A1D8C">
        <w:rPr>
          <w:sz w:val="22"/>
          <w:szCs w:val="22"/>
        </w:rPr>
        <w:t>.</w:t>
      </w:r>
    </w:p>
    <w:p w14:paraId="0A3405D9" w14:textId="77777777" w:rsidR="00847B54" w:rsidRDefault="00847B54" w:rsidP="000C2435">
      <w:pPr>
        <w:spacing w:line="360" w:lineRule="auto"/>
        <w:jc w:val="both"/>
        <w:rPr>
          <w:sz w:val="22"/>
          <w:szCs w:val="22"/>
        </w:rPr>
      </w:pPr>
    </w:p>
    <w:p w14:paraId="1C59FF4A" w14:textId="33A779BD" w:rsidR="00D308DF" w:rsidRPr="00CB47ED" w:rsidRDefault="00494673" w:rsidP="000C2435">
      <w:pPr>
        <w:spacing w:line="360" w:lineRule="auto"/>
        <w:jc w:val="both"/>
        <w:rPr>
          <w:sz w:val="22"/>
          <w:szCs w:val="22"/>
        </w:rPr>
      </w:pPr>
      <w:r w:rsidRPr="00494673">
        <w:rPr>
          <w:sz w:val="22"/>
          <w:szCs w:val="22"/>
        </w:rPr>
        <w:t>Kennedy (2005) says that although there is evidence to support their effectiveness, there is still much debate about which drugs are approved to treat dementia and that their cognitive benefits, which are at most minor, are insufficient to justify the expense and related inconveniences.</w:t>
      </w:r>
      <w:r w:rsidR="00445ACE" w:rsidRPr="00445ACE">
        <w:rPr>
          <w:sz w:val="22"/>
          <w:szCs w:val="22"/>
        </w:rPr>
        <w:t xml:space="preserve"> Even though a comprehensive approach that combines behavioural and drug therapies is widely accepted, there is</w:t>
      </w:r>
      <w:r>
        <w:rPr>
          <w:sz w:val="22"/>
          <w:szCs w:val="22"/>
        </w:rPr>
        <w:t xml:space="preserve"> </w:t>
      </w:r>
      <w:r w:rsidR="00445ACE" w:rsidRPr="00445ACE">
        <w:rPr>
          <w:sz w:val="22"/>
          <w:szCs w:val="22"/>
        </w:rPr>
        <w:t>n</w:t>
      </w:r>
      <w:r>
        <w:rPr>
          <w:sz w:val="22"/>
          <w:szCs w:val="22"/>
        </w:rPr>
        <w:t>o</w:t>
      </w:r>
      <w:r w:rsidR="00445ACE" w:rsidRPr="00445ACE">
        <w:rPr>
          <w:sz w:val="22"/>
          <w:szCs w:val="22"/>
        </w:rPr>
        <w:t xml:space="preserve">t enough evidence to show how important it is to society. As a result, clinical practise and public perception </w:t>
      </w:r>
      <w:r w:rsidR="00227275" w:rsidRPr="00445ACE">
        <w:rPr>
          <w:sz w:val="22"/>
          <w:szCs w:val="22"/>
        </w:rPr>
        <w:t>produce</w:t>
      </w:r>
      <w:r w:rsidR="00445ACE" w:rsidRPr="00445ACE">
        <w:rPr>
          <w:sz w:val="22"/>
          <w:szCs w:val="22"/>
        </w:rPr>
        <w:t xml:space="preserve"> surpassed empirical </w:t>
      </w:r>
      <w:r w:rsidR="00227275" w:rsidRPr="00445ACE">
        <w:rPr>
          <w:sz w:val="22"/>
          <w:szCs w:val="22"/>
        </w:rPr>
        <w:t>prove</w:t>
      </w:r>
      <w:r w:rsidR="00445ACE" w:rsidRPr="00445ACE">
        <w:rPr>
          <w:sz w:val="22"/>
          <w:szCs w:val="22"/>
        </w:rPr>
        <w:t>. With the help of novel intervention research, uncertainty about meaningful outcomes can be eliminated. However, more potent interventions will almost certainly result in a greater number of undesirable side effects. To address the inevitable disagreement over benefit definitions, both social consensus and better measures of result will be necessary.</w:t>
      </w:r>
    </w:p>
    <w:p w14:paraId="016F83B3" w14:textId="1DD87D78" w:rsidR="00AE7C57" w:rsidRDefault="00AE7C57" w:rsidP="00802DB7">
      <w:pPr>
        <w:pStyle w:val="Heading1"/>
        <w:spacing w:line="360" w:lineRule="auto"/>
        <w:rPr>
          <w:rFonts w:cs="Arial"/>
        </w:rPr>
      </w:pPr>
      <w:bookmarkStart w:id="5" w:name="_Toc130906188"/>
      <w:r w:rsidRPr="00AE7C57">
        <w:rPr>
          <w:rFonts w:cs="Arial"/>
        </w:rPr>
        <w:t>RECOMMENDATIONS</w:t>
      </w:r>
      <w:r>
        <w:rPr>
          <w:rFonts w:cs="Arial"/>
        </w:rPr>
        <w:t xml:space="preserve"> FOR FUTURE PRACTICE</w:t>
      </w:r>
      <w:bookmarkEnd w:id="5"/>
    </w:p>
    <w:p w14:paraId="15521D78" w14:textId="659A3500" w:rsidR="0034034A" w:rsidRDefault="00103C74" w:rsidP="0034034A">
      <w:pPr>
        <w:spacing w:line="360" w:lineRule="auto"/>
        <w:jc w:val="both"/>
        <w:rPr>
          <w:sz w:val="22"/>
          <w:szCs w:val="22"/>
        </w:rPr>
      </w:pPr>
      <w:r w:rsidRPr="00103C74">
        <w:rPr>
          <w:sz w:val="22"/>
          <w:szCs w:val="22"/>
        </w:rPr>
        <w:t xml:space="preserve">The National Institute for Health and Care Excellence (2018) recommends conducting an assessment of the </w:t>
      </w:r>
      <w:r w:rsidR="00DD67BF">
        <w:rPr>
          <w:sz w:val="22"/>
          <w:szCs w:val="22"/>
        </w:rPr>
        <w:t>“</w:t>
      </w:r>
      <w:r w:rsidRPr="00103C74">
        <w:rPr>
          <w:sz w:val="22"/>
          <w:szCs w:val="22"/>
        </w:rPr>
        <w:t>cost-effectiveness of high-intensity case management</w:t>
      </w:r>
      <w:r w:rsidR="00DD67BF">
        <w:rPr>
          <w:sz w:val="22"/>
          <w:szCs w:val="22"/>
        </w:rPr>
        <w:t>”</w:t>
      </w:r>
      <w:r w:rsidRPr="00103C74">
        <w:rPr>
          <w:sz w:val="22"/>
          <w:szCs w:val="22"/>
        </w:rPr>
        <w:t xml:space="preserve"> in comparison to standard care. The focus of this evaluation should be on the quality of life for people with dementia and their carers, as well as the right time to move into long-term care.</w:t>
      </w:r>
      <w:r>
        <w:rPr>
          <w:sz w:val="22"/>
          <w:szCs w:val="22"/>
        </w:rPr>
        <w:t xml:space="preserve"> </w:t>
      </w:r>
      <w:r w:rsidR="00DD67BF" w:rsidRPr="00DD67BF">
        <w:rPr>
          <w:sz w:val="22"/>
          <w:szCs w:val="22"/>
        </w:rPr>
        <w:t xml:space="preserve">Case management has been </w:t>
      </w:r>
      <w:r w:rsidR="00DD67BF" w:rsidRPr="00DD67BF">
        <w:rPr>
          <w:sz w:val="22"/>
          <w:szCs w:val="22"/>
        </w:rPr>
        <w:lastRenderedPageBreak/>
        <w:t xml:space="preserve">observed as a beneficial intervention for individuals who are afflicted with dementia. </w:t>
      </w:r>
      <w:r w:rsidR="0034034A" w:rsidRPr="0034034A">
        <w:rPr>
          <w:sz w:val="22"/>
          <w:szCs w:val="22"/>
        </w:rPr>
        <w:t xml:space="preserve">However, the efficacy and </w:t>
      </w:r>
      <w:r w:rsidR="008D1363">
        <w:rPr>
          <w:sz w:val="22"/>
          <w:szCs w:val="22"/>
        </w:rPr>
        <w:t>“</w:t>
      </w:r>
      <w:r w:rsidR="0034034A" w:rsidRPr="0034034A">
        <w:rPr>
          <w:sz w:val="22"/>
          <w:szCs w:val="22"/>
        </w:rPr>
        <w:t>cost-effectiveness of high-intensity case management</w:t>
      </w:r>
      <w:r w:rsidR="008D1363">
        <w:rPr>
          <w:sz w:val="22"/>
          <w:szCs w:val="22"/>
        </w:rPr>
        <w:t>”</w:t>
      </w:r>
      <w:r w:rsidR="0034034A" w:rsidRPr="0034034A">
        <w:rPr>
          <w:sz w:val="22"/>
          <w:szCs w:val="22"/>
        </w:rPr>
        <w:t xml:space="preserve"> have not been studied in the United Kingdom. </w:t>
      </w:r>
      <w:r w:rsidR="008D1363" w:rsidRPr="008D1363">
        <w:rPr>
          <w:sz w:val="22"/>
          <w:szCs w:val="22"/>
        </w:rPr>
        <w:t>Although the initial cost is relatively high, there is some empirical evidence from non-UK contexts suggesting that it could potentially lead to a decrease in the utilisation of other services, ultimately resulting in cost savings</w:t>
      </w:r>
      <w:r w:rsidR="0034034A" w:rsidRPr="0034034A">
        <w:rPr>
          <w:sz w:val="22"/>
          <w:szCs w:val="22"/>
        </w:rPr>
        <w:t xml:space="preserve">. Because of the cost, strong evidence of efficacy and </w:t>
      </w:r>
      <w:r w:rsidR="008D1363">
        <w:rPr>
          <w:sz w:val="22"/>
          <w:szCs w:val="22"/>
        </w:rPr>
        <w:t>“</w:t>
      </w:r>
      <w:r w:rsidR="0034034A" w:rsidRPr="0034034A">
        <w:rPr>
          <w:sz w:val="22"/>
          <w:szCs w:val="22"/>
        </w:rPr>
        <w:t>cost-effectiveness</w:t>
      </w:r>
      <w:r w:rsidR="008D1363">
        <w:rPr>
          <w:sz w:val="22"/>
          <w:szCs w:val="22"/>
        </w:rPr>
        <w:t>”</w:t>
      </w:r>
      <w:r w:rsidR="0034034A" w:rsidRPr="0034034A">
        <w:rPr>
          <w:sz w:val="22"/>
          <w:szCs w:val="22"/>
        </w:rPr>
        <w:t xml:space="preserve"> from a UK setting is required</w:t>
      </w:r>
      <w:r w:rsidR="0034034A">
        <w:rPr>
          <w:sz w:val="22"/>
          <w:szCs w:val="22"/>
        </w:rPr>
        <w:t xml:space="preserve"> (NICE, 2018)</w:t>
      </w:r>
      <w:r w:rsidR="0034034A" w:rsidRPr="0034034A">
        <w:rPr>
          <w:sz w:val="22"/>
          <w:szCs w:val="22"/>
        </w:rPr>
        <w:t>.</w:t>
      </w:r>
    </w:p>
    <w:p w14:paraId="04D2E675" w14:textId="77777777" w:rsidR="00F15EB6" w:rsidRPr="0034034A" w:rsidRDefault="00F15EB6" w:rsidP="0034034A">
      <w:pPr>
        <w:spacing w:line="360" w:lineRule="auto"/>
        <w:jc w:val="both"/>
        <w:rPr>
          <w:sz w:val="22"/>
          <w:szCs w:val="22"/>
        </w:rPr>
      </w:pPr>
    </w:p>
    <w:p w14:paraId="63C04C2D" w14:textId="434AE70D" w:rsidR="00311ABE" w:rsidRDefault="00211D12" w:rsidP="00311ABE">
      <w:pPr>
        <w:autoSpaceDN/>
        <w:spacing w:line="360" w:lineRule="auto"/>
        <w:jc w:val="both"/>
        <w:rPr>
          <w:rFonts w:cs="Arial"/>
          <w:sz w:val="22"/>
          <w:szCs w:val="22"/>
        </w:rPr>
      </w:pPr>
      <w:r w:rsidRPr="00211D12">
        <w:rPr>
          <w:rFonts w:cs="Arial"/>
          <w:sz w:val="22"/>
          <w:szCs w:val="22"/>
        </w:rPr>
        <w:t xml:space="preserve">Thuret (2015) recommends neurogenesis and </w:t>
      </w:r>
      <w:r>
        <w:rPr>
          <w:rFonts w:cs="Arial"/>
          <w:sz w:val="22"/>
          <w:szCs w:val="22"/>
        </w:rPr>
        <w:t>say</w:t>
      </w:r>
      <w:r w:rsidRPr="00211D12">
        <w:rPr>
          <w:rFonts w:cs="Arial"/>
          <w:sz w:val="22"/>
          <w:szCs w:val="22"/>
        </w:rPr>
        <w:t>s that this is the most effective method to improve memory or mood and to prevent decline caused by age or stress.</w:t>
      </w:r>
      <w:r>
        <w:rPr>
          <w:rFonts w:cs="Arial"/>
          <w:sz w:val="22"/>
          <w:szCs w:val="22"/>
        </w:rPr>
        <w:t xml:space="preserve"> </w:t>
      </w:r>
      <w:r w:rsidR="00D061E9" w:rsidRPr="00D061E9">
        <w:rPr>
          <w:rFonts w:cs="Arial"/>
          <w:sz w:val="22"/>
          <w:szCs w:val="22"/>
        </w:rPr>
        <w:t xml:space="preserve">Activity influences neurogenesis, but not exclusively. </w:t>
      </w:r>
      <w:r w:rsidR="000274D4" w:rsidRPr="000274D4">
        <w:rPr>
          <w:rFonts w:cs="Arial"/>
          <w:sz w:val="22"/>
          <w:szCs w:val="22"/>
        </w:rPr>
        <w:t xml:space="preserve">Dietary intake has a significant impact on the generation of novel neurons in the hippocampal region of the brain. </w:t>
      </w:r>
      <w:r w:rsidR="00D061E9" w:rsidRPr="00D061E9">
        <w:rPr>
          <w:rFonts w:cs="Arial"/>
          <w:sz w:val="22"/>
          <w:szCs w:val="22"/>
        </w:rPr>
        <w:t>Caloric restriction, intermittent fasting, flavonoids, Omega-3 fatty acids, and other nutrients have been shown to increase neurogenesis. These nutrients are found in foods such as dark chocolate, blueberries, and salmon.</w:t>
      </w:r>
      <w:r w:rsidR="00AA6C9F">
        <w:rPr>
          <w:rFonts w:cs="Arial"/>
          <w:sz w:val="22"/>
          <w:szCs w:val="22"/>
        </w:rPr>
        <w:t xml:space="preserve"> </w:t>
      </w:r>
      <w:r w:rsidR="00AA6C9F" w:rsidRPr="00AA6C9F">
        <w:rPr>
          <w:rFonts w:cs="Arial"/>
          <w:sz w:val="22"/>
          <w:szCs w:val="22"/>
        </w:rPr>
        <w:t>In contrast, a diet high in saturated fat will have a detrimental effect on neurogenesis. Consumption of ethanol will inhibit neurogenesis. However, all is not lost; the resveratrol found in red wine has been demonstrated to enhance the survival of these new neurons.</w:t>
      </w:r>
    </w:p>
    <w:p w14:paraId="4775F650" w14:textId="59E6D85A" w:rsidR="00D0296B" w:rsidRDefault="00D0296B" w:rsidP="00FF7153">
      <w:pPr>
        <w:spacing w:line="360" w:lineRule="auto"/>
        <w:jc w:val="both"/>
        <w:rPr>
          <w:rFonts w:cs="Arial"/>
          <w:sz w:val="22"/>
          <w:szCs w:val="22"/>
        </w:rPr>
      </w:pPr>
      <w:r w:rsidRPr="00D0296B">
        <w:rPr>
          <w:rFonts w:cs="Arial"/>
          <w:sz w:val="22"/>
          <w:szCs w:val="22"/>
        </w:rPr>
        <w:t>Begley (2018) concludes that the adult human brain does not develop any identifiable new neurons in the hippocampus, the presumed ground zero location for neuronal production. She bases her statement on the investigations carried out in the last two decades of research in this field. The idea that the brain is capable of "neurogenesis" well into old age has raised hopes that the process can be used to treat memory loss, cognitive decline, depression, and other conditions. Scientists at the University of California, San Francisco concluded, based on an evaluation of more than 50 brains, that the growth of neurons stops during late childhood</w:t>
      </w:r>
      <w:r w:rsidR="006409A2">
        <w:rPr>
          <w:rFonts w:cs="Arial"/>
          <w:sz w:val="22"/>
          <w:szCs w:val="22"/>
        </w:rPr>
        <w:t xml:space="preserve"> (Sorells </w:t>
      </w:r>
      <w:r w:rsidR="006409A2" w:rsidRPr="006409A2">
        <w:rPr>
          <w:rFonts w:cs="Arial"/>
          <w:i/>
          <w:iCs/>
          <w:sz w:val="22"/>
          <w:szCs w:val="22"/>
        </w:rPr>
        <w:t>et al</w:t>
      </w:r>
      <w:r w:rsidR="006409A2">
        <w:rPr>
          <w:rFonts w:cs="Arial"/>
          <w:sz w:val="22"/>
          <w:szCs w:val="22"/>
        </w:rPr>
        <w:t>., 2018)</w:t>
      </w:r>
      <w:r w:rsidRPr="00D0296B">
        <w:rPr>
          <w:rFonts w:cs="Arial"/>
          <w:sz w:val="22"/>
          <w:szCs w:val="22"/>
        </w:rPr>
        <w:t>.</w:t>
      </w:r>
    </w:p>
    <w:p w14:paraId="5D83471E" w14:textId="77777777" w:rsidR="00D0296B" w:rsidRDefault="00D0296B" w:rsidP="00FF7153">
      <w:pPr>
        <w:spacing w:line="360" w:lineRule="auto"/>
        <w:jc w:val="both"/>
        <w:rPr>
          <w:rFonts w:cs="Arial"/>
          <w:sz w:val="22"/>
          <w:szCs w:val="22"/>
        </w:rPr>
      </w:pPr>
    </w:p>
    <w:p w14:paraId="024A8523" w14:textId="417C1E98" w:rsidR="0034034A" w:rsidRDefault="00E96B48" w:rsidP="00FF7153">
      <w:pPr>
        <w:spacing w:line="360" w:lineRule="auto"/>
        <w:jc w:val="both"/>
        <w:rPr>
          <w:rFonts w:cs="Arial"/>
          <w:sz w:val="22"/>
          <w:szCs w:val="22"/>
        </w:rPr>
      </w:pPr>
      <w:r w:rsidRPr="00E96B48">
        <w:rPr>
          <w:rFonts w:cs="Arial"/>
          <w:sz w:val="22"/>
          <w:szCs w:val="22"/>
        </w:rPr>
        <w:t>It is also recommended that the health care systems optimise their support for carers.</w:t>
      </w:r>
      <w:r w:rsidR="00FF7153">
        <w:rPr>
          <w:rFonts w:cs="Arial"/>
          <w:sz w:val="22"/>
          <w:szCs w:val="22"/>
        </w:rPr>
        <w:t xml:space="preserve"> </w:t>
      </w:r>
      <w:r w:rsidR="00FF7153" w:rsidRPr="00FF7153">
        <w:rPr>
          <w:rFonts w:cs="Arial"/>
          <w:sz w:val="22"/>
          <w:szCs w:val="22"/>
        </w:rPr>
        <w:t xml:space="preserve">However, focusing on the earliest </w:t>
      </w:r>
      <w:r w:rsidR="00780C72" w:rsidRPr="00FF7153">
        <w:rPr>
          <w:rFonts w:cs="Arial"/>
          <w:sz w:val="22"/>
          <w:szCs w:val="22"/>
        </w:rPr>
        <w:t>phase</w:t>
      </w:r>
      <w:r w:rsidR="00FF7153" w:rsidRPr="00FF7153">
        <w:rPr>
          <w:rFonts w:cs="Arial"/>
          <w:sz w:val="22"/>
          <w:szCs w:val="22"/>
        </w:rPr>
        <w:t xml:space="preserve">, the development of carer self-management interventions may be an interesting path to pursue. </w:t>
      </w:r>
      <w:r w:rsidR="00340818" w:rsidRPr="00340818">
        <w:rPr>
          <w:rFonts w:cs="Arial"/>
          <w:sz w:val="22"/>
          <w:szCs w:val="22"/>
        </w:rPr>
        <w:t xml:space="preserve">Self-management interventions aim to improve individuals' independent and active management of health-related problems on a daily basis. They offer an excellent chance to actively engage carers and enable them to choose the most tailored topics and solutions for their specific needs. </w:t>
      </w:r>
      <w:r w:rsidR="00C631AE" w:rsidRPr="00C631AE">
        <w:rPr>
          <w:rFonts w:cs="Arial"/>
          <w:sz w:val="22"/>
          <w:szCs w:val="22"/>
        </w:rPr>
        <w:t>Individuals and families who participate in self-management behaviours improve their health outcomes and quality of life in the context of dementia. Teaching self-management procedures such as role management (for example, balancing daily tasks) and emotional management (for example, dealing with anxiety and worrying about the future) improves self-care skills and physical and mental health.</w:t>
      </w:r>
      <w:r w:rsidR="00FF7153" w:rsidRPr="00FF7153">
        <w:rPr>
          <w:rFonts w:cs="Arial"/>
          <w:sz w:val="22"/>
          <w:szCs w:val="22"/>
        </w:rPr>
        <w:t xml:space="preserve"> Early diagnosis of dementia may result in improved responses from carers by involving them in the implementation of dementia services</w:t>
      </w:r>
      <w:r w:rsidR="00EC1CFD">
        <w:rPr>
          <w:rFonts w:cs="Arial"/>
          <w:sz w:val="22"/>
          <w:szCs w:val="22"/>
        </w:rPr>
        <w:t xml:space="preserve"> (</w:t>
      </w:r>
      <w:r w:rsidR="0038233B" w:rsidRPr="0038233B">
        <w:rPr>
          <w:rFonts w:cs="Arial"/>
          <w:sz w:val="22"/>
          <w:szCs w:val="22"/>
        </w:rPr>
        <w:t>de Vugt and Verhey, 2013</w:t>
      </w:r>
      <w:r w:rsidR="00EC1CFD">
        <w:rPr>
          <w:rFonts w:cs="Arial"/>
          <w:sz w:val="22"/>
          <w:szCs w:val="22"/>
        </w:rPr>
        <w:t>)</w:t>
      </w:r>
      <w:r w:rsidR="00FF7153" w:rsidRPr="00FF7153">
        <w:rPr>
          <w:rFonts w:cs="Arial"/>
          <w:sz w:val="22"/>
          <w:szCs w:val="22"/>
        </w:rPr>
        <w:t>.</w:t>
      </w:r>
    </w:p>
    <w:p w14:paraId="6C4A4EA2" w14:textId="77777777" w:rsidR="003650E7" w:rsidRDefault="003650E7" w:rsidP="00FF7153">
      <w:pPr>
        <w:spacing w:line="360" w:lineRule="auto"/>
        <w:jc w:val="both"/>
        <w:rPr>
          <w:rFonts w:cs="Arial"/>
          <w:sz w:val="22"/>
          <w:szCs w:val="22"/>
        </w:rPr>
      </w:pPr>
    </w:p>
    <w:p w14:paraId="0ADF5396" w14:textId="64962AA6" w:rsidR="00D21CFC" w:rsidRDefault="00AF1806" w:rsidP="00FF7153">
      <w:pPr>
        <w:spacing w:line="360" w:lineRule="auto"/>
        <w:jc w:val="both"/>
        <w:rPr>
          <w:rFonts w:cs="Arial"/>
          <w:sz w:val="22"/>
          <w:szCs w:val="22"/>
        </w:rPr>
      </w:pPr>
      <w:r>
        <w:rPr>
          <w:rFonts w:cs="Arial"/>
          <w:sz w:val="22"/>
          <w:szCs w:val="22"/>
        </w:rPr>
        <w:t xml:space="preserve">European Commission (2021) and </w:t>
      </w:r>
      <w:r w:rsidR="009143C8">
        <w:rPr>
          <w:rFonts w:cs="Arial"/>
          <w:sz w:val="22"/>
          <w:szCs w:val="22"/>
        </w:rPr>
        <w:t>Professor</w:t>
      </w:r>
      <w:r w:rsidR="00D21CFC">
        <w:rPr>
          <w:rFonts w:cs="Arial"/>
          <w:sz w:val="22"/>
          <w:szCs w:val="22"/>
        </w:rPr>
        <w:t xml:space="preserve"> Casey (2019) recommends MARIO project. </w:t>
      </w:r>
      <w:r w:rsidR="00D21CFC" w:rsidRPr="00D21CFC">
        <w:rPr>
          <w:rFonts w:cs="Arial"/>
          <w:sz w:val="22"/>
          <w:szCs w:val="22"/>
        </w:rPr>
        <w:t xml:space="preserve">MARIO addresses </w:t>
      </w:r>
      <w:r w:rsidR="00AD640C">
        <w:rPr>
          <w:rFonts w:cs="Arial"/>
          <w:sz w:val="22"/>
          <w:szCs w:val="22"/>
        </w:rPr>
        <w:t>“</w:t>
      </w:r>
      <w:r w:rsidR="00D21CFC" w:rsidRPr="00D21CFC">
        <w:rPr>
          <w:rFonts w:cs="Arial"/>
          <w:sz w:val="22"/>
          <w:szCs w:val="22"/>
        </w:rPr>
        <w:t>loneliness and isolation</w:t>
      </w:r>
      <w:r w:rsidR="00AD640C">
        <w:rPr>
          <w:rFonts w:cs="Arial"/>
          <w:sz w:val="22"/>
          <w:szCs w:val="22"/>
        </w:rPr>
        <w:t>”</w:t>
      </w:r>
      <w:r w:rsidR="00D21CFC" w:rsidRPr="00D21CFC">
        <w:rPr>
          <w:rFonts w:cs="Arial"/>
          <w:sz w:val="22"/>
          <w:szCs w:val="22"/>
        </w:rPr>
        <w:t xml:space="preserve"> in older people with dementia through </w:t>
      </w:r>
      <w:r w:rsidR="00AD640C">
        <w:rPr>
          <w:rFonts w:cs="Arial"/>
          <w:sz w:val="22"/>
          <w:szCs w:val="22"/>
        </w:rPr>
        <w:t>“</w:t>
      </w:r>
      <w:r w:rsidR="00D21CFC" w:rsidRPr="00D21CFC">
        <w:rPr>
          <w:rFonts w:cs="Arial"/>
          <w:sz w:val="22"/>
          <w:szCs w:val="22"/>
        </w:rPr>
        <w:t>innovative and multi-</w:t>
      </w:r>
      <w:r w:rsidR="00D21CFC" w:rsidRPr="00D21CFC">
        <w:rPr>
          <w:rFonts w:cs="Arial"/>
          <w:sz w:val="22"/>
          <w:szCs w:val="22"/>
        </w:rPr>
        <w:lastRenderedPageBreak/>
        <w:t>faceted interventions</w:t>
      </w:r>
      <w:r w:rsidR="00AD640C">
        <w:rPr>
          <w:rFonts w:cs="Arial"/>
          <w:sz w:val="22"/>
          <w:szCs w:val="22"/>
        </w:rPr>
        <w:t>”</w:t>
      </w:r>
      <w:r w:rsidR="00D21CFC" w:rsidRPr="00D21CFC">
        <w:rPr>
          <w:rFonts w:cs="Arial"/>
          <w:sz w:val="22"/>
          <w:szCs w:val="22"/>
        </w:rPr>
        <w:t xml:space="preserve"> </w:t>
      </w:r>
      <w:r w:rsidR="00AD640C" w:rsidRPr="00D21CFC">
        <w:rPr>
          <w:rFonts w:cs="Arial"/>
          <w:sz w:val="22"/>
          <w:szCs w:val="22"/>
        </w:rPr>
        <w:t>provided</w:t>
      </w:r>
      <w:r w:rsidR="00D21CFC" w:rsidRPr="00D21CFC">
        <w:rPr>
          <w:rFonts w:cs="Arial"/>
          <w:sz w:val="22"/>
          <w:szCs w:val="22"/>
        </w:rPr>
        <w:t xml:space="preserve"> by companion robots. </w:t>
      </w:r>
      <w:r w:rsidR="009726B9" w:rsidRPr="009726B9">
        <w:rPr>
          <w:rFonts w:cs="Arial"/>
          <w:sz w:val="22"/>
          <w:szCs w:val="22"/>
        </w:rPr>
        <w:t>Human companionship, on the other hand, is the best method to reduce social isolation, but resources are frequently unavailable</w:t>
      </w:r>
      <w:r w:rsidR="00D21CFC" w:rsidRPr="00D21CFC">
        <w:rPr>
          <w:rFonts w:cs="Arial"/>
          <w:sz w:val="22"/>
          <w:szCs w:val="22"/>
        </w:rPr>
        <w:t>.</w:t>
      </w:r>
      <w:r w:rsidR="00FE7CBC">
        <w:rPr>
          <w:rFonts w:cs="Arial"/>
          <w:sz w:val="22"/>
          <w:szCs w:val="22"/>
        </w:rPr>
        <w:t xml:space="preserve"> </w:t>
      </w:r>
      <w:r w:rsidR="00FE7CBC" w:rsidRPr="00FE7CBC">
        <w:rPr>
          <w:rFonts w:cs="Arial"/>
          <w:sz w:val="22"/>
          <w:szCs w:val="22"/>
        </w:rPr>
        <w:t xml:space="preserve">This led to the creation of many customised robot apps, such as </w:t>
      </w:r>
      <w:r w:rsidR="00FE7CBC">
        <w:rPr>
          <w:rFonts w:cs="Arial"/>
          <w:sz w:val="22"/>
          <w:szCs w:val="22"/>
        </w:rPr>
        <w:t>“</w:t>
      </w:r>
      <w:r w:rsidR="00FE7CBC" w:rsidRPr="00FE7CBC">
        <w:rPr>
          <w:rFonts w:cs="Arial"/>
          <w:sz w:val="22"/>
          <w:szCs w:val="22"/>
        </w:rPr>
        <w:t>My Chat, My Memories, My Music, My Games, My News, My Calendar, and My Family &amp; Friends</w:t>
      </w:r>
      <w:r w:rsidR="00FE7CBC">
        <w:rPr>
          <w:rFonts w:cs="Arial"/>
          <w:sz w:val="22"/>
          <w:szCs w:val="22"/>
        </w:rPr>
        <w:t>”</w:t>
      </w:r>
      <w:r w:rsidR="00FE7CBC" w:rsidRPr="00FE7CBC">
        <w:rPr>
          <w:rFonts w:cs="Arial"/>
          <w:sz w:val="22"/>
          <w:szCs w:val="22"/>
        </w:rPr>
        <w:t>.</w:t>
      </w:r>
      <w:r w:rsidR="00C6579B">
        <w:rPr>
          <w:rFonts w:cs="Arial"/>
          <w:sz w:val="22"/>
          <w:szCs w:val="22"/>
        </w:rPr>
        <w:t xml:space="preserve"> </w:t>
      </w:r>
      <w:r w:rsidR="00C6579B" w:rsidRPr="00C6579B">
        <w:rPr>
          <w:rFonts w:cs="Arial"/>
          <w:sz w:val="22"/>
          <w:szCs w:val="22"/>
        </w:rPr>
        <w:t xml:space="preserve">These apps enabled individuals with dementia </w:t>
      </w:r>
      <w:r w:rsidR="00BE21CC">
        <w:rPr>
          <w:rFonts w:cs="Arial"/>
          <w:sz w:val="22"/>
          <w:szCs w:val="22"/>
        </w:rPr>
        <w:t>“</w:t>
      </w:r>
      <w:r w:rsidR="00C6579B" w:rsidRPr="00C6579B">
        <w:rPr>
          <w:rFonts w:cs="Arial"/>
          <w:sz w:val="22"/>
          <w:szCs w:val="22"/>
        </w:rPr>
        <w:t>to read newspapers, listen to their favourite music, receive reminders of impending events, keep family photographs, and communicate with their friends and family</w:t>
      </w:r>
      <w:r w:rsidR="00BE21CC">
        <w:rPr>
          <w:rFonts w:cs="Arial"/>
          <w:sz w:val="22"/>
          <w:szCs w:val="22"/>
        </w:rPr>
        <w:t>”</w:t>
      </w:r>
      <w:r w:rsidR="00C6579B" w:rsidRPr="00C6579B">
        <w:rPr>
          <w:rFonts w:cs="Arial"/>
          <w:sz w:val="22"/>
          <w:szCs w:val="22"/>
        </w:rPr>
        <w:t>. People viewed M</w:t>
      </w:r>
      <w:r w:rsidR="00C6579B">
        <w:rPr>
          <w:rFonts w:cs="Arial"/>
          <w:sz w:val="22"/>
          <w:szCs w:val="22"/>
        </w:rPr>
        <w:t>ARIO</w:t>
      </w:r>
      <w:r w:rsidR="00C6579B" w:rsidRPr="00C6579B">
        <w:rPr>
          <w:rFonts w:cs="Arial"/>
          <w:sz w:val="22"/>
          <w:szCs w:val="22"/>
        </w:rPr>
        <w:t xml:space="preserve"> as a </w:t>
      </w:r>
      <w:r w:rsidR="00BE21CC" w:rsidRPr="00C6579B">
        <w:rPr>
          <w:rFonts w:cs="Arial"/>
          <w:sz w:val="22"/>
          <w:szCs w:val="22"/>
        </w:rPr>
        <w:t>friend</w:t>
      </w:r>
      <w:r w:rsidR="00C6579B" w:rsidRPr="00C6579B">
        <w:rPr>
          <w:rFonts w:cs="Arial"/>
          <w:sz w:val="22"/>
          <w:szCs w:val="22"/>
        </w:rPr>
        <w:t xml:space="preserve">, a source of </w:t>
      </w:r>
      <w:r w:rsidR="00BE21CC" w:rsidRPr="00C6579B">
        <w:rPr>
          <w:rFonts w:cs="Arial"/>
          <w:sz w:val="22"/>
          <w:szCs w:val="22"/>
        </w:rPr>
        <w:t>entertaining</w:t>
      </w:r>
      <w:r w:rsidR="00C6579B" w:rsidRPr="00C6579B">
        <w:rPr>
          <w:rFonts w:cs="Arial"/>
          <w:sz w:val="22"/>
          <w:szCs w:val="22"/>
        </w:rPr>
        <w:t xml:space="preserve">, and a facilitator of social connection. MARIO plays a crucial role in combating the perception of </w:t>
      </w:r>
      <w:r w:rsidR="0064259F" w:rsidRPr="00C6579B">
        <w:rPr>
          <w:rFonts w:cs="Arial"/>
          <w:sz w:val="22"/>
          <w:szCs w:val="22"/>
        </w:rPr>
        <w:t>solitude</w:t>
      </w:r>
      <w:r w:rsidR="00C6579B" w:rsidRPr="00C6579B">
        <w:rPr>
          <w:rFonts w:cs="Arial"/>
          <w:sz w:val="22"/>
          <w:szCs w:val="22"/>
        </w:rPr>
        <w:t>, can reduce the amount of time people with dementia spend alone, and can boost involvement levels. It is obvious that M</w:t>
      </w:r>
      <w:r w:rsidR="00C6579B">
        <w:rPr>
          <w:rFonts w:cs="Arial"/>
          <w:sz w:val="22"/>
          <w:szCs w:val="22"/>
        </w:rPr>
        <w:t>ARIO</w:t>
      </w:r>
      <w:r w:rsidR="00C6579B" w:rsidRPr="00C6579B">
        <w:rPr>
          <w:rFonts w:cs="Arial"/>
          <w:sz w:val="22"/>
          <w:szCs w:val="22"/>
        </w:rPr>
        <w:t xml:space="preserve"> has a </w:t>
      </w:r>
      <w:r w:rsidR="00AD640C">
        <w:rPr>
          <w:rFonts w:cs="Arial"/>
          <w:sz w:val="22"/>
          <w:szCs w:val="22"/>
        </w:rPr>
        <w:t>“</w:t>
      </w:r>
      <w:r w:rsidR="00C6579B" w:rsidRPr="00C6579B">
        <w:rPr>
          <w:rFonts w:cs="Arial"/>
          <w:sz w:val="22"/>
          <w:szCs w:val="22"/>
        </w:rPr>
        <w:t>positive impact on the quality of life, social and cognitive health, and loneliness of people with dementia</w:t>
      </w:r>
      <w:r w:rsidR="000B6B35">
        <w:rPr>
          <w:rFonts w:cs="Arial"/>
          <w:sz w:val="22"/>
          <w:szCs w:val="22"/>
        </w:rPr>
        <w:t>,</w:t>
      </w:r>
      <w:r w:rsidR="00C6579B">
        <w:rPr>
          <w:rFonts w:cs="Arial"/>
          <w:sz w:val="22"/>
          <w:szCs w:val="22"/>
        </w:rPr>
        <w:t xml:space="preserve"> </w:t>
      </w:r>
      <w:r w:rsidR="00AD640C">
        <w:rPr>
          <w:rFonts w:cs="Arial"/>
          <w:sz w:val="22"/>
          <w:szCs w:val="22"/>
        </w:rPr>
        <w:t>state</w:t>
      </w:r>
      <w:r w:rsidR="000B6B35">
        <w:rPr>
          <w:rFonts w:cs="Arial"/>
          <w:sz w:val="22"/>
          <w:szCs w:val="22"/>
        </w:rPr>
        <w:t>s</w:t>
      </w:r>
      <w:r w:rsidR="00AD640C">
        <w:rPr>
          <w:rFonts w:cs="Arial"/>
          <w:sz w:val="22"/>
          <w:szCs w:val="22"/>
        </w:rPr>
        <w:t xml:space="preserve"> </w:t>
      </w:r>
      <w:r w:rsidR="00AD640C" w:rsidRPr="00AD640C">
        <w:rPr>
          <w:rFonts w:cs="Arial"/>
          <w:sz w:val="22"/>
          <w:szCs w:val="22"/>
        </w:rPr>
        <w:t xml:space="preserve">European Commission (2021) </w:t>
      </w:r>
      <w:r w:rsidR="00C6579B">
        <w:rPr>
          <w:rFonts w:cs="Arial"/>
          <w:sz w:val="22"/>
          <w:szCs w:val="22"/>
        </w:rPr>
        <w:t>(Appendix 1)</w:t>
      </w:r>
      <w:r w:rsidR="00C6579B" w:rsidRPr="00C6579B">
        <w:rPr>
          <w:rFonts w:cs="Arial"/>
          <w:sz w:val="22"/>
          <w:szCs w:val="22"/>
        </w:rPr>
        <w:t>.</w:t>
      </w:r>
    </w:p>
    <w:p w14:paraId="146EFE38" w14:textId="08239A98" w:rsidR="003E005A" w:rsidRPr="00AE7C57" w:rsidRDefault="003E005A" w:rsidP="00B50AAD">
      <w:pPr>
        <w:pStyle w:val="Heading1"/>
        <w:rPr>
          <w:rFonts w:cs="Arial"/>
        </w:rPr>
      </w:pPr>
      <w:bookmarkStart w:id="6" w:name="_Toc130906189"/>
      <w:r w:rsidRPr="00AE7C57">
        <w:rPr>
          <w:rFonts w:cs="Arial"/>
        </w:rPr>
        <w:t>CONCLUSION</w:t>
      </w:r>
      <w:bookmarkEnd w:id="6"/>
    </w:p>
    <w:p w14:paraId="5A0AF3FF" w14:textId="77777777" w:rsidR="00087441" w:rsidRPr="00AE7C57" w:rsidRDefault="00087441" w:rsidP="003E005A">
      <w:pPr>
        <w:jc w:val="both"/>
        <w:rPr>
          <w:rFonts w:cs="Arial"/>
          <w:sz w:val="32"/>
        </w:rPr>
      </w:pPr>
    </w:p>
    <w:p w14:paraId="53153900" w14:textId="3A7D84DA" w:rsidR="00DC1B7E" w:rsidRDefault="00C468A7" w:rsidP="00AE1F80">
      <w:pPr>
        <w:autoSpaceDN/>
        <w:spacing w:line="360" w:lineRule="auto"/>
        <w:jc w:val="both"/>
        <w:rPr>
          <w:rFonts w:cs="Arial"/>
          <w:sz w:val="22"/>
          <w:szCs w:val="22"/>
        </w:rPr>
      </w:pPr>
      <w:r w:rsidRPr="00C468A7">
        <w:rPr>
          <w:rFonts w:cs="Arial"/>
          <w:sz w:val="22"/>
          <w:szCs w:val="22"/>
        </w:rPr>
        <w:t xml:space="preserve">The diagnosis of dementia is based on the patient's medical history, physical examination, and cognitive evaluation. Each patient should undergo a brief cognitive test and a variety of laboratory tests. </w:t>
      </w:r>
      <w:r w:rsidR="00B53A72">
        <w:rPr>
          <w:rFonts w:cs="Arial"/>
          <w:sz w:val="22"/>
          <w:szCs w:val="22"/>
        </w:rPr>
        <w:t>“</w:t>
      </w:r>
      <w:r w:rsidRPr="00C468A7">
        <w:rPr>
          <w:rFonts w:cs="Arial"/>
          <w:sz w:val="22"/>
          <w:szCs w:val="22"/>
        </w:rPr>
        <w:t>Computed tomography</w:t>
      </w:r>
      <w:r w:rsidR="00B53A72">
        <w:rPr>
          <w:rFonts w:cs="Arial"/>
          <w:sz w:val="22"/>
          <w:szCs w:val="22"/>
        </w:rPr>
        <w:t>”</w:t>
      </w:r>
      <w:r w:rsidRPr="00C468A7">
        <w:rPr>
          <w:rFonts w:cs="Arial"/>
          <w:sz w:val="22"/>
          <w:szCs w:val="22"/>
        </w:rPr>
        <w:t xml:space="preserve"> (CT) or </w:t>
      </w:r>
      <w:r w:rsidR="00B53A72">
        <w:rPr>
          <w:rFonts w:cs="Arial"/>
          <w:sz w:val="22"/>
          <w:szCs w:val="22"/>
        </w:rPr>
        <w:t>“</w:t>
      </w:r>
      <w:r w:rsidRPr="00C468A7">
        <w:rPr>
          <w:rFonts w:cs="Arial"/>
          <w:sz w:val="22"/>
          <w:szCs w:val="22"/>
        </w:rPr>
        <w:t>magnetic resonance imaging</w:t>
      </w:r>
      <w:r w:rsidR="00B53A72">
        <w:rPr>
          <w:rFonts w:cs="Arial"/>
          <w:sz w:val="22"/>
          <w:szCs w:val="22"/>
        </w:rPr>
        <w:t>”</w:t>
      </w:r>
      <w:r w:rsidRPr="00C468A7">
        <w:rPr>
          <w:rFonts w:cs="Arial"/>
          <w:sz w:val="22"/>
          <w:szCs w:val="22"/>
        </w:rPr>
        <w:t xml:space="preserve"> (MRI) structural neuroimaging is indicated based on clinical characteristics and the natural history of the presentation</w:t>
      </w:r>
      <w:r>
        <w:rPr>
          <w:rFonts w:cs="Arial"/>
          <w:sz w:val="22"/>
          <w:szCs w:val="22"/>
        </w:rPr>
        <w:t xml:space="preserve"> </w:t>
      </w:r>
      <w:r w:rsidRPr="00C468A7">
        <w:rPr>
          <w:rFonts w:cs="Arial"/>
          <w:sz w:val="22"/>
          <w:szCs w:val="22"/>
        </w:rPr>
        <w:t>(Feldman et al., 2008).</w:t>
      </w:r>
    </w:p>
    <w:p w14:paraId="33010596" w14:textId="77777777" w:rsidR="00E56C30" w:rsidRPr="00E56C30" w:rsidRDefault="00E56C30" w:rsidP="00AE1F80">
      <w:pPr>
        <w:autoSpaceDN/>
        <w:spacing w:line="360" w:lineRule="auto"/>
        <w:jc w:val="both"/>
        <w:rPr>
          <w:rFonts w:cs="Arial"/>
          <w:sz w:val="22"/>
          <w:szCs w:val="22"/>
        </w:rPr>
      </w:pPr>
      <w:r w:rsidRPr="00E56C30">
        <w:rPr>
          <w:rFonts w:cs="Arial"/>
          <w:sz w:val="22"/>
          <w:szCs w:val="22"/>
        </w:rPr>
        <w:t>Patients, their families, and their carers are distressed by dementia. Although a cure for any form of dementia in the near future is uncertain, existing symptomatic treatments offer true hope for enhancing the quality of life of patients and their caretakers. All patients should have access to treatments that have been proven safe and effective. An early and precise diagnosis is necessary so that the dry heat therapy can be initiated as soon as possible.</w:t>
      </w:r>
    </w:p>
    <w:p w14:paraId="6FFFCD9E" w14:textId="2DDB021C" w:rsidR="00C81BDC" w:rsidRDefault="00E56C30" w:rsidP="00AE1F80">
      <w:pPr>
        <w:autoSpaceDN/>
        <w:spacing w:line="360" w:lineRule="auto"/>
        <w:jc w:val="both"/>
        <w:rPr>
          <w:rFonts w:cs="Arial"/>
          <w:sz w:val="22"/>
          <w:szCs w:val="22"/>
        </w:rPr>
      </w:pPr>
      <w:r w:rsidRPr="00E56C30">
        <w:rPr>
          <w:rFonts w:cs="Arial"/>
          <w:sz w:val="22"/>
          <w:szCs w:val="22"/>
        </w:rPr>
        <w:t>Utilising the full range of non-pharmacological treatments available, BPSD (the behavioural and psychological symptoms of dementia) treatment should be p</w:t>
      </w:r>
      <w:r w:rsidR="00FF4782">
        <w:rPr>
          <w:rFonts w:cs="Arial"/>
          <w:sz w:val="22"/>
          <w:szCs w:val="22"/>
        </w:rPr>
        <w:t>erson</w:t>
      </w:r>
      <w:r w:rsidRPr="00E56C30">
        <w:rPr>
          <w:rFonts w:cs="Arial"/>
          <w:sz w:val="22"/>
          <w:szCs w:val="22"/>
        </w:rPr>
        <w:t>-</w:t>
      </w:r>
      <w:r w:rsidR="008508B5" w:rsidRPr="00E56C30">
        <w:rPr>
          <w:rFonts w:cs="Arial"/>
          <w:sz w:val="22"/>
          <w:szCs w:val="22"/>
        </w:rPr>
        <w:t>centred</w:t>
      </w:r>
      <w:r w:rsidRPr="00E56C30">
        <w:rPr>
          <w:rFonts w:cs="Arial"/>
          <w:sz w:val="22"/>
          <w:szCs w:val="22"/>
        </w:rPr>
        <w:t>. The prescription of medications for BPSD should no longer be routine and instead be carefully considered</w:t>
      </w:r>
      <w:r>
        <w:rPr>
          <w:rFonts w:cs="Arial"/>
          <w:sz w:val="22"/>
          <w:szCs w:val="22"/>
        </w:rPr>
        <w:t xml:space="preserve"> (Overshott and Burns, 2005)</w:t>
      </w:r>
      <w:r w:rsidRPr="00E56C30">
        <w:rPr>
          <w:rFonts w:cs="Arial"/>
          <w:sz w:val="22"/>
          <w:szCs w:val="22"/>
        </w:rPr>
        <w:t xml:space="preserve">. </w:t>
      </w:r>
      <w:r w:rsidR="00C81BDC">
        <w:rPr>
          <w:rFonts w:cs="Arial"/>
          <w:sz w:val="22"/>
          <w:szCs w:val="22"/>
        </w:rPr>
        <w:br w:type="page"/>
      </w:r>
    </w:p>
    <w:p w14:paraId="159FB444" w14:textId="3FA7EF09" w:rsidR="00AB13A7" w:rsidRDefault="00AB13A7" w:rsidP="00AB13A7">
      <w:pPr>
        <w:pStyle w:val="Heading1"/>
        <w:rPr>
          <w:rStyle w:val="Heading1Char"/>
        </w:rPr>
      </w:pPr>
    </w:p>
    <w:p w14:paraId="4A3D2AAC" w14:textId="55F945F9" w:rsidR="00B04FCB" w:rsidRDefault="003E005A" w:rsidP="003E005A">
      <w:pPr>
        <w:jc w:val="both"/>
        <w:rPr>
          <w:rStyle w:val="Heading1Char"/>
        </w:rPr>
      </w:pPr>
      <w:bookmarkStart w:id="7" w:name="_Toc130906190"/>
      <w:r w:rsidRPr="00B50AAD">
        <w:rPr>
          <w:rStyle w:val="Heading1Char"/>
        </w:rPr>
        <w:t>REFERENCE LIST</w:t>
      </w:r>
      <w:bookmarkEnd w:id="7"/>
    </w:p>
    <w:p w14:paraId="56FE4509" w14:textId="77777777" w:rsidR="00B04FCB" w:rsidRPr="00B04FCB" w:rsidRDefault="00B04FCB" w:rsidP="003E005A">
      <w:pPr>
        <w:jc w:val="both"/>
        <w:rPr>
          <w:rFonts w:eastAsiaTheme="majorEastAsia"/>
          <w:b/>
          <w:color w:val="auto"/>
        </w:rPr>
      </w:pPr>
    </w:p>
    <w:p w14:paraId="45D56538" w14:textId="77777777" w:rsidR="002B18DC" w:rsidRPr="00CE11D5" w:rsidRDefault="002B18DC" w:rsidP="003C164E">
      <w:pPr>
        <w:pStyle w:val="ListParagraph"/>
        <w:numPr>
          <w:ilvl w:val="0"/>
          <w:numId w:val="1"/>
        </w:numPr>
        <w:suppressAutoHyphens/>
        <w:spacing w:line="360" w:lineRule="auto"/>
        <w:jc w:val="both"/>
        <w:rPr>
          <w:sz w:val="22"/>
          <w:szCs w:val="22"/>
        </w:rPr>
      </w:pPr>
      <w:r>
        <w:rPr>
          <w:rFonts w:cs="Arial"/>
          <w:sz w:val="22"/>
          <w:szCs w:val="22"/>
        </w:rPr>
        <w:t xml:space="preserve">Age UK (2022a) </w:t>
      </w:r>
      <w:r w:rsidRPr="00F022A4">
        <w:rPr>
          <w:rFonts w:cs="Arial"/>
          <w:i/>
          <w:iCs/>
          <w:sz w:val="22"/>
          <w:szCs w:val="22"/>
        </w:rPr>
        <w:t>Understanding dementia</w:t>
      </w:r>
      <w:r>
        <w:rPr>
          <w:rFonts w:cs="Arial"/>
          <w:sz w:val="22"/>
          <w:szCs w:val="22"/>
        </w:rPr>
        <w:t xml:space="preserve">. Available at: </w:t>
      </w:r>
      <w:hyperlink r:id="rId9" w:history="1">
        <w:r w:rsidRPr="006B77BB">
          <w:rPr>
            <w:rStyle w:val="Hyperlink"/>
            <w:rFonts w:cs="Arial"/>
            <w:sz w:val="22"/>
            <w:szCs w:val="22"/>
          </w:rPr>
          <w:t>https://www.ageuk.org.uk/information-advice/health-wellbeing/conditions-illnesses/dementia/understanding-dementia/</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2698DE07" w14:textId="77777777" w:rsidR="002B18DC" w:rsidRDefault="002B18DC" w:rsidP="003C164E">
      <w:pPr>
        <w:pStyle w:val="ListParagraph"/>
        <w:numPr>
          <w:ilvl w:val="0"/>
          <w:numId w:val="1"/>
        </w:numPr>
        <w:suppressAutoHyphens/>
        <w:spacing w:line="360" w:lineRule="auto"/>
        <w:jc w:val="both"/>
        <w:rPr>
          <w:sz w:val="22"/>
          <w:szCs w:val="22"/>
        </w:rPr>
      </w:pPr>
      <w:r>
        <w:rPr>
          <w:sz w:val="22"/>
          <w:szCs w:val="22"/>
        </w:rPr>
        <w:t xml:space="preserve">Age UK (2022b) </w:t>
      </w:r>
      <w:r w:rsidRPr="008F16F1">
        <w:rPr>
          <w:i/>
          <w:iCs/>
          <w:sz w:val="22"/>
          <w:szCs w:val="22"/>
        </w:rPr>
        <w:t>Dementia: Diagnosis and treatment</w:t>
      </w:r>
      <w:r>
        <w:rPr>
          <w:sz w:val="22"/>
          <w:szCs w:val="22"/>
        </w:rPr>
        <w:t xml:space="preserve">. Available at: </w:t>
      </w:r>
      <w:hyperlink r:id="rId10" w:history="1">
        <w:r w:rsidRPr="002E5E1C">
          <w:rPr>
            <w:rStyle w:val="Hyperlink"/>
            <w:sz w:val="22"/>
            <w:szCs w:val="22"/>
          </w:rPr>
          <w:t>https://www.ageuk.org.uk/information-advice/health-wellbeing/conditions-illnesses/dementia/diagnosis-and-treatment/</w:t>
        </w:r>
      </w:hyperlink>
      <w:r>
        <w:rPr>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518A6D5C" w14:textId="77777777" w:rsidR="002B18DC" w:rsidRDefault="002B18DC" w:rsidP="006C64D9">
      <w:pPr>
        <w:pStyle w:val="ListParagraph"/>
        <w:numPr>
          <w:ilvl w:val="0"/>
          <w:numId w:val="1"/>
        </w:numPr>
        <w:suppressAutoHyphens/>
        <w:spacing w:line="360" w:lineRule="auto"/>
        <w:jc w:val="both"/>
        <w:rPr>
          <w:sz w:val="22"/>
          <w:szCs w:val="22"/>
        </w:rPr>
      </w:pPr>
      <w:r w:rsidRPr="000315F1">
        <w:rPr>
          <w:sz w:val="22"/>
          <w:szCs w:val="22"/>
        </w:rPr>
        <w:t>Alzheimer’s Society</w:t>
      </w:r>
      <w:r>
        <w:rPr>
          <w:sz w:val="22"/>
          <w:szCs w:val="22"/>
        </w:rPr>
        <w:t xml:space="preserve"> (</w:t>
      </w:r>
      <w:r w:rsidRPr="000315F1">
        <w:rPr>
          <w:sz w:val="22"/>
          <w:szCs w:val="22"/>
        </w:rPr>
        <w:t>2022</w:t>
      </w:r>
      <w:r>
        <w:rPr>
          <w:sz w:val="22"/>
          <w:szCs w:val="22"/>
        </w:rPr>
        <w:t>a</w:t>
      </w:r>
      <w:r w:rsidRPr="000315F1">
        <w:rPr>
          <w:sz w:val="22"/>
          <w:szCs w:val="22"/>
        </w:rPr>
        <w:t>)</w:t>
      </w:r>
      <w:r>
        <w:rPr>
          <w:sz w:val="22"/>
          <w:szCs w:val="22"/>
        </w:rPr>
        <w:t xml:space="preserve"> </w:t>
      </w:r>
      <w:r w:rsidRPr="00860539">
        <w:rPr>
          <w:i/>
          <w:iCs/>
          <w:sz w:val="22"/>
          <w:szCs w:val="22"/>
        </w:rPr>
        <w:t>How to get a dementia diagnosis</w:t>
      </w:r>
      <w:r>
        <w:rPr>
          <w:sz w:val="22"/>
          <w:szCs w:val="22"/>
        </w:rPr>
        <w:t xml:space="preserve">. Available at: </w:t>
      </w:r>
      <w:hyperlink r:id="rId11" w:history="1">
        <w:r w:rsidRPr="002E5E1C">
          <w:rPr>
            <w:rStyle w:val="Hyperlink"/>
            <w:sz w:val="22"/>
            <w:szCs w:val="22"/>
          </w:rPr>
          <w:t>https://www.alzheimers.org.uk/about-dementia/symptoms-and-diagnosis/dementia-diagnosis/how-to-get-dementia-diagnosis</w:t>
        </w:r>
      </w:hyperlink>
      <w:r>
        <w:rPr>
          <w:sz w:val="22"/>
          <w:szCs w:val="22"/>
        </w:rPr>
        <w:t xml:space="preserve"> </w:t>
      </w:r>
      <w:r w:rsidRPr="00CE11D5">
        <w:rPr>
          <w:sz w:val="22"/>
          <w:szCs w:val="22"/>
        </w:rPr>
        <w:t xml:space="preserve">(Accessed: </w:t>
      </w:r>
      <w:r>
        <w:rPr>
          <w:sz w:val="22"/>
          <w:szCs w:val="22"/>
        </w:rPr>
        <w:t>20</w:t>
      </w:r>
      <w:r w:rsidRPr="00CE11D5">
        <w:rPr>
          <w:sz w:val="22"/>
          <w:szCs w:val="22"/>
        </w:rPr>
        <w:t xml:space="preserve"> </w:t>
      </w:r>
      <w:r>
        <w:rPr>
          <w:sz w:val="22"/>
          <w:szCs w:val="22"/>
        </w:rPr>
        <w:t xml:space="preserve">March </w:t>
      </w:r>
      <w:r w:rsidRPr="00CE11D5">
        <w:rPr>
          <w:sz w:val="22"/>
          <w:szCs w:val="22"/>
        </w:rPr>
        <w:t>2023).</w:t>
      </w:r>
    </w:p>
    <w:p w14:paraId="469252D0" w14:textId="77777777" w:rsidR="002B18DC" w:rsidRDefault="002B18DC" w:rsidP="006C64D9">
      <w:pPr>
        <w:pStyle w:val="ListParagraph"/>
        <w:numPr>
          <w:ilvl w:val="0"/>
          <w:numId w:val="1"/>
        </w:numPr>
        <w:suppressAutoHyphens/>
        <w:spacing w:line="360" w:lineRule="auto"/>
        <w:jc w:val="both"/>
        <w:rPr>
          <w:sz w:val="22"/>
          <w:szCs w:val="22"/>
        </w:rPr>
      </w:pPr>
      <w:r w:rsidRPr="000315F1">
        <w:rPr>
          <w:sz w:val="22"/>
          <w:szCs w:val="22"/>
        </w:rPr>
        <w:t>Alzheimer’s Society</w:t>
      </w:r>
      <w:r>
        <w:rPr>
          <w:sz w:val="22"/>
          <w:szCs w:val="22"/>
        </w:rPr>
        <w:t xml:space="preserve"> (</w:t>
      </w:r>
      <w:r w:rsidRPr="000315F1">
        <w:rPr>
          <w:sz w:val="22"/>
          <w:szCs w:val="22"/>
        </w:rPr>
        <w:t>2022</w:t>
      </w:r>
      <w:r>
        <w:rPr>
          <w:sz w:val="22"/>
          <w:szCs w:val="22"/>
        </w:rPr>
        <w:t>b</w:t>
      </w:r>
      <w:r w:rsidRPr="000315F1">
        <w:rPr>
          <w:sz w:val="22"/>
          <w:szCs w:val="22"/>
        </w:rPr>
        <w:t>)</w:t>
      </w:r>
      <w:r>
        <w:rPr>
          <w:sz w:val="22"/>
          <w:szCs w:val="22"/>
        </w:rPr>
        <w:t xml:space="preserve"> </w:t>
      </w:r>
      <w:r w:rsidRPr="00E41C55">
        <w:rPr>
          <w:i/>
          <w:iCs/>
          <w:sz w:val="22"/>
          <w:szCs w:val="22"/>
        </w:rPr>
        <w:t>Tests and scans used to diagnose dementia</w:t>
      </w:r>
      <w:r>
        <w:rPr>
          <w:sz w:val="22"/>
          <w:szCs w:val="22"/>
        </w:rPr>
        <w:t xml:space="preserve">. Available at: </w:t>
      </w:r>
      <w:hyperlink r:id="rId12" w:history="1">
        <w:r w:rsidRPr="00141F2A">
          <w:rPr>
            <w:rStyle w:val="Hyperlink"/>
            <w:sz w:val="22"/>
            <w:szCs w:val="22"/>
          </w:rPr>
          <w:t>https://www.alzheimers.org.uk/about-dementia/symptoms-and-diagnosis/dementia-diagnosis/dementia-tests</w:t>
        </w:r>
      </w:hyperlink>
      <w:r>
        <w:rPr>
          <w:sz w:val="22"/>
          <w:szCs w:val="22"/>
        </w:rPr>
        <w:t xml:space="preserve"> </w:t>
      </w:r>
      <w:r w:rsidRPr="00CE11D5">
        <w:rPr>
          <w:sz w:val="22"/>
          <w:szCs w:val="22"/>
        </w:rPr>
        <w:t xml:space="preserve">(Accessed: </w:t>
      </w:r>
      <w:r>
        <w:rPr>
          <w:sz w:val="22"/>
          <w:szCs w:val="22"/>
        </w:rPr>
        <w:t>21</w:t>
      </w:r>
      <w:r w:rsidRPr="00CE11D5">
        <w:rPr>
          <w:sz w:val="22"/>
          <w:szCs w:val="22"/>
        </w:rPr>
        <w:t xml:space="preserve"> </w:t>
      </w:r>
      <w:r>
        <w:rPr>
          <w:sz w:val="22"/>
          <w:szCs w:val="22"/>
        </w:rPr>
        <w:t xml:space="preserve">March </w:t>
      </w:r>
      <w:r w:rsidRPr="00CE11D5">
        <w:rPr>
          <w:sz w:val="22"/>
          <w:szCs w:val="22"/>
        </w:rPr>
        <w:t>2023).</w:t>
      </w:r>
    </w:p>
    <w:p w14:paraId="767FE115" w14:textId="77777777" w:rsidR="002B18DC" w:rsidRDefault="002B18DC" w:rsidP="003C164E">
      <w:pPr>
        <w:pStyle w:val="ListParagraph"/>
        <w:numPr>
          <w:ilvl w:val="0"/>
          <w:numId w:val="1"/>
        </w:numPr>
        <w:suppressAutoHyphens/>
        <w:spacing w:line="360" w:lineRule="auto"/>
        <w:jc w:val="both"/>
        <w:rPr>
          <w:sz w:val="22"/>
          <w:szCs w:val="22"/>
        </w:rPr>
      </w:pPr>
      <w:r w:rsidRPr="00B5488D">
        <w:rPr>
          <w:rFonts w:cs="Arial"/>
          <w:sz w:val="22"/>
          <w:szCs w:val="22"/>
        </w:rPr>
        <w:t>American Psychological Association (2009</w:t>
      </w:r>
      <w:r>
        <w:rPr>
          <w:rFonts w:cs="Arial"/>
          <w:sz w:val="22"/>
          <w:szCs w:val="22"/>
        </w:rPr>
        <w:t>)</w:t>
      </w:r>
      <w:r w:rsidRPr="00B5488D">
        <w:rPr>
          <w:rFonts w:cs="Arial"/>
          <w:sz w:val="22"/>
          <w:szCs w:val="22"/>
        </w:rPr>
        <w:t xml:space="preserve"> </w:t>
      </w:r>
      <w:r>
        <w:rPr>
          <w:rFonts w:cs="Arial"/>
          <w:sz w:val="22"/>
          <w:szCs w:val="22"/>
        </w:rPr>
        <w:t>‘</w:t>
      </w:r>
      <w:r w:rsidRPr="00B5488D">
        <w:rPr>
          <w:rFonts w:cs="Arial"/>
          <w:sz w:val="22"/>
          <w:szCs w:val="22"/>
        </w:rPr>
        <w:t>ICD vs. DSM</w:t>
      </w:r>
      <w:r>
        <w:rPr>
          <w:rFonts w:cs="Arial"/>
          <w:sz w:val="22"/>
          <w:szCs w:val="22"/>
        </w:rPr>
        <w:t>’,</w:t>
      </w:r>
      <w:r w:rsidRPr="00B5488D">
        <w:rPr>
          <w:rFonts w:cs="Arial"/>
          <w:sz w:val="22"/>
          <w:szCs w:val="22"/>
        </w:rPr>
        <w:t xml:space="preserve"> </w:t>
      </w:r>
      <w:r w:rsidRPr="00B5488D">
        <w:rPr>
          <w:rFonts w:cs="Arial"/>
          <w:i/>
          <w:iCs/>
          <w:sz w:val="22"/>
          <w:szCs w:val="22"/>
        </w:rPr>
        <w:t>Monitor on Psychology</w:t>
      </w:r>
      <w:r w:rsidRPr="00B5488D">
        <w:rPr>
          <w:rFonts w:cs="Arial"/>
          <w:sz w:val="22"/>
          <w:szCs w:val="22"/>
        </w:rPr>
        <w:t>, 40(9).</w:t>
      </w:r>
      <w:r>
        <w:rPr>
          <w:rFonts w:cs="Arial"/>
          <w:sz w:val="22"/>
          <w:szCs w:val="22"/>
        </w:rPr>
        <w:t xml:space="preserve"> Available at:</w:t>
      </w:r>
      <w:r w:rsidRPr="00B5488D">
        <w:t xml:space="preserve"> </w:t>
      </w:r>
      <w:hyperlink r:id="rId13" w:history="1">
        <w:r w:rsidRPr="006B77BB">
          <w:rPr>
            <w:rStyle w:val="Hyperlink"/>
            <w:rFonts w:cs="Arial"/>
            <w:sz w:val="22"/>
            <w:szCs w:val="22"/>
          </w:rPr>
          <w:t>https://www.apa.org/monitor/2009/10/icd-dsm</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22EAD592" w14:textId="77777777" w:rsidR="002B18DC" w:rsidRPr="005012E7" w:rsidRDefault="002B18DC" w:rsidP="00BD44E9">
      <w:pPr>
        <w:pStyle w:val="ListParagraph"/>
        <w:numPr>
          <w:ilvl w:val="0"/>
          <w:numId w:val="1"/>
        </w:numPr>
        <w:spacing w:line="360" w:lineRule="auto"/>
        <w:ind w:left="714" w:hanging="357"/>
        <w:jc w:val="both"/>
        <w:rPr>
          <w:rFonts w:cs="Arial"/>
          <w:sz w:val="22"/>
          <w:szCs w:val="22"/>
        </w:rPr>
      </w:pPr>
      <w:r w:rsidRPr="00CB47ED">
        <w:rPr>
          <w:rFonts w:cs="Arial"/>
          <w:sz w:val="22"/>
          <w:szCs w:val="22"/>
        </w:rPr>
        <w:t>Cahill, S. (2019)</w:t>
      </w:r>
      <w:r>
        <w:rPr>
          <w:rFonts w:cs="Arial"/>
          <w:sz w:val="22"/>
          <w:szCs w:val="22"/>
        </w:rPr>
        <w:t xml:space="preserve"> </w:t>
      </w:r>
      <w:r w:rsidRPr="00CB47ED">
        <w:rPr>
          <w:rFonts w:cs="Arial"/>
          <w:i/>
          <w:iCs/>
          <w:sz w:val="22"/>
          <w:szCs w:val="22"/>
        </w:rPr>
        <w:t>Dementia and human rights</w:t>
      </w:r>
      <w:r w:rsidRPr="00CB47ED">
        <w:rPr>
          <w:rFonts w:cs="Arial"/>
          <w:sz w:val="22"/>
          <w:szCs w:val="22"/>
        </w:rPr>
        <w:t>. Bristol: Policy Press</w:t>
      </w:r>
      <w:r>
        <w:rPr>
          <w:rFonts w:cs="Arial"/>
          <w:sz w:val="22"/>
          <w:szCs w:val="22"/>
        </w:rPr>
        <w:t>.</w:t>
      </w:r>
    </w:p>
    <w:p w14:paraId="26100E18" w14:textId="77777777" w:rsidR="002B18DC" w:rsidRDefault="002B18DC" w:rsidP="00643807">
      <w:pPr>
        <w:pStyle w:val="ListParagraph"/>
        <w:numPr>
          <w:ilvl w:val="0"/>
          <w:numId w:val="1"/>
        </w:numPr>
        <w:suppressAutoHyphens/>
        <w:spacing w:line="360" w:lineRule="auto"/>
        <w:jc w:val="both"/>
        <w:rPr>
          <w:rFonts w:cs="Arial"/>
          <w:sz w:val="22"/>
          <w:szCs w:val="22"/>
        </w:rPr>
      </w:pPr>
      <w:r>
        <w:rPr>
          <w:rFonts w:cs="Arial"/>
          <w:sz w:val="22"/>
          <w:szCs w:val="22"/>
        </w:rPr>
        <w:t xml:space="preserve">Casey, D. (2019) </w:t>
      </w:r>
      <w:r w:rsidRPr="009619E2">
        <w:rPr>
          <w:rFonts w:cs="Arial"/>
          <w:i/>
          <w:iCs/>
          <w:sz w:val="22"/>
          <w:szCs w:val="22"/>
        </w:rPr>
        <w:t>Mario - Managing active and healthy ageing using caring service robots</w:t>
      </w:r>
      <w:r>
        <w:rPr>
          <w:rFonts w:cs="Arial"/>
          <w:sz w:val="22"/>
          <w:szCs w:val="22"/>
        </w:rPr>
        <w:t xml:space="preserve">. Available at: </w:t>
      </w:r>
      <w:hyperlink r:id="rId14" w:history="1">
        <w:r w:rsidRPr="005438DD">
          <w:rPr>
            <w:rStyle w:val="Hyperlink"/>
            <w:rFonts w:cs="Arial"/>
            <w:sz w:val="22"/>
            <w:szCs w:val="22"/>
          </w:rPr>
          <w:t>https://www.ehealthireland.ie/case%20studies/mario-managing-active-and-healthy-ageing-using-caring-service-robots/mario-managing-active-and-healthy-ageing-using-caring-service-robots.html</w:t>
        </w:r>
      </w:hyperlink>
      <w:r>
        <w:rPr>
          <w:rFonts w:cs="Arial"/>
          <w:sz w:val="22"/>
          <w:szCs w:val="22"/>
        </w:rPr>
        <w:t xml:space="preserve"> </w:t>
      </w:r>
      <w:r w:rsidRPr="009619E2">
        <w:rPr>
          <w:rFonts w:cs="Arial"/>
          <w:sz w:val="22"/>
          <w:szCs w:val="22"/>
        </w:rPr>
        <w:t>(Accessed: 25 March 2023).</w:t>
      </w:r>
    </w:p>
    <w:p w14:paraId="50F97035" w14:textId="77777777" w:rsidR="002B18DC" w:rsidRDefault="002B18DC" w:rsidP="00643807">
      <w:pPr>
        <w:pStyle w:val="ListParagraph"/>
        <w:numPr>
          <w:ilvl w:val="0"/>
          <w:numId w:val="1"/>
        </w:numPr>
        <w:suppressAutoHyphens/>
        <w:spacing w:line="360" w:lineRule="auto"/>
        <w:jc w:val="both"/>
        <w:rPr>
          <w:rFonts w:cs="Arial"/>
          <w:sz w:val="22"/>
          <w:szCs w:val="22"/>
        </w:rPr>
      </w:pPr>
      <w:r w:rsidRPr="00EC1CFD">
        <w:rPr>
          <w:rFonts w:cs="Arial"/>
          <w:sz w:val="22"/>
          <w:szCs w:val="22"/>
        </w:rPr>
        <w:t xml:space="preserve">de Vugt, M.E. and Verhey, F.R.J. (2013) ‘The impact of early dementia diagnosis and intervention on informal caregivers’, </w:t>
      </w:r>
      <w:r w:rsidRPr="00EC1CFD">
        <w:rPr>
          <w:rFonts w:cs="Arial"/>
          <w:i/>
          <w:iCs/>
          <w:sz w:val="22"/>
          <w:szCs w:val="22"/>
        </w:rPr>
        <w:t>Progress in Neurobiology</w:t>
      </w:r>
      <w:r w:rsidRPr="00EC1CFD">
        <w:rPr>
          <w:rFonts w:cs="Arial"/>
          <w:sz w:val="22"/>
          <w:szCs w:val="22"/>
        </w:rPr>
        <w:t>, 110,</w:t>
      </w:r>
      <w:r>
        <w:rPr>
          <w:rFonts w:cs="Arial"/>
          <w:sz w:val="22"/>
          <w:szCs w:val="22"/>
        </w:rPr>
        <w:t xml:space="preserve"> pp.</w:t>
      </w:r>
      <w:r w:rsidRPr="00EC1CFD">
        <w:rPr>
          <w:rFonts w:cs="Arial"/>
          <w:sz w:val="22"/>
          <w:szCs w:val="22"/>
        </w:rPr>
        <w:t xml:space="preserve"> 54-62</w:t>
      </w:r>
      <w:r>
        <w:rPr>
          <w:rFonts w:cs="Arial"/>
          <w:sz w:val="22"/>
          <w:szCs w:val="22"/>
        </w:rPr>
        <w:t xml:space="preserve">. Available at: </w:t>
      </w:r>
      <w:hyperlink r:id="rId15" w:history="1">
        <w:r w:rsidRPr="005438DD">
          <w:rPr>
            <w:rStyle w:val="Hyperlink"/>
            <w:rFonts w:cs="Arial"/>
            <w:sz w:val="22"/>
            <w:szCs w:val="22"/>
          </w:rPr>
          <w:t>https://www.sciencedirect.com/science/article/pii/S0301008213000415?casa_token=iSE2wI0CUF0AAAAA:LtbreAL3jlT_Wx26PC3odpheWqaJCqmppLEbT6oZs3rjFFvuWpeM2QOPXzOucKTOhFiDLr8pAVNoJw</w:t>
        </w:r>
      </w:hyperlink>
      <w:r>
        <w:rPr>
          <w:rFonts w:cs="Arial"/>
          <w:sz w:val="22"/>
          <w:szCs w:val="22"/>
        </w:rPr>
        <w:t xml:space="preserve"> </w:t>
      </w:r>
      <w:r w:rsidRPr="007E3410">
        <w:rPr>
          <w:rFonts w:cs="Arial"/>
          <w:sz w:val="22"/>
          <w:szCs w:val="22"/>
        </w:rPr>
        <w:t>(Accessed: 25 March 2023).</w:t>
      </w:r>
    </w:p>
    <w:p w14:paraId="0C5271A8" w14:textId="77777777" w:rsidR="002B18DC" w:rsidRDefault="002B18DC" w:rsidP="003C164E">
      <w:pPr>
        <w:pStyle w:val="ListParagraph"/>
        <w:numPr>
          <w:ilvl w:val="0"/>
          <w:numId w:val="1"/>
        </w:numPr>
        <w:suppressAutoHyphens/>
        <w:spacing w:line="360" w:lineRule="auto"/>
        <w:jc w:val="both"/>
        <w:rPr>
          <w:sz w:val="22"/>
          <w:szCs w:val="22"/>
        </w:rPr>
      </w:pPr>
      <w:r w:rsidRPr="00CE11D5">
        <w:rPr>
          <w:color w:val="auto"/>
          <w:sz w:val="22"/>
          <w:szCs w:val="22"/>
        </w:rPr>
        <w:t>Dementia UK</w:t>
      </w:r>
      <w:r w:rsidRPr="00CE11D5">
        <w:rPr>
          <w:sz w:val="22"/>
          <w:szCs w:val="22"/>
        </w:rPr>
        <w:t xml:space="preserve"> (2023</w:t>
      </w:r>
      <w:r>
        <w:rPr>
          <w:sz w:val="22"/>
          <w:szCs w:val="22"/>
        </w:rPr>
        <w:t>a</w:t>
      </w:r>
      <w:r w:rsidRPr="00CE11D5">
        <w:rPr>
          <w:sz w:val="22"/>
          <w:szCs w:val="22"/>
        </w:rPr>
        <w:t xml:space="preserve">) </w:t>
      </w:r>
      <w:r w:rsidRPr="00CE11D5">
        <w:rPr>
          <w:i/>
          <w:iCs/>
          <w:sz w:val="22"/>
          <w:szCs w:val="22"/>
        </w:rPr>
        <w:t xml:space="preserve">What is dementia? </w:t>
      </w:r>
      <w:r w:rsidRPr="00CE11D5">
        <w:rPr>
          <w:sz w:val="22"/>
          <w:szCs w:val="22"/>
        </w:rPr>
        <w:t xml:space="preserve">Available at: </w:t>
      </w:r>
      <w:hyperlink r:id="rId16" w:history="1">
        <w:r w:rsidRPr="006B77BB">
          <w:rPr>
            <w:rStyle w:val="Hyperlink"/>
            <w:sz w:val="22"/>
            <w:szCs w:val="22"/>
          </w:rPr>
          <w:t>https://www.dementiauk.org/about-dementia/dementia-information/what-is-dementia/</w:t>
        </w:r>
      </w:hyperlink>
      <w:r>
        <w:rPr>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51DEE9AF" w14:textId="77777777" w:rsidR="002B18DC" w:rsidRPr="00CE11D5" w:rsidRDefault="002B18DC" w:rsidP="003C164E">
      <w:pPr>
        <w:pStyle w:val="ListParagraph"/>
        <w:numPr>
          <w:ilvl w:val="0"/>
          <w:numId w:val="1"/>
        </w:numPr>
        <w:suppressAutoHyphens/>
        <w:spacing w:line="360" w:lineRule="auto"/>
        <w:jc w:val="both"/>
        <w:rPr>
          <w:sz w:val="22"/>
          <w:szCs w:val="22"/>
        </w:rPr>
      </w:pPr>
      <w:r w:rsidRPr="00CE11D5">
        <w:rPr>
          <w:color w:val="auto"/>
          <w:sz w:val="22"/>
          <w:szCs w:val="22"/>
        </w:rPr>
        <w:t>Dementia UK</w:t>
      </w:r>
      <w:r w:rsidRPr="00CE11D5">
        <w:rPr>
          <w:sz w:val="22"/>
          <w:szCs w:val="22"/>
        </w:rPr>
        <w:t xml:space="preserve"> (2023</w:t>
      </w:r>
      <w:r>
        <w:rPr>
          <w:sz w:val="22"/>
          <w:szCs w:val="22"/>
        </w:rPr>
        <w:t>b</w:t>
      </w:r>
      <w:r w:rsidRPr="00CE11D5">
        <w:rPr>
          <w:sz w:val="22"/>
          <w:szCs w:val="22"/>
        </w:rPr>
        <w:t>)</w:t>
      </w:r>
      <w:r>
        <w:rPr>
          <w:sz w:val="22"/>
          <w:szCs w:val="22"/>
        </w:rPr>
        <w:t xml:space="preserve"> </w:t>
      </w:r>
      <w:r w:rsidRPr="008E7648">
        <w:rPr>
          <w:i/>
          <w:iCs/>
          <w:sz w:val="22"/>
          <w:szCs w:val="22"/>
        </w:rPr>
        <w:t>How to get a diagnosis of dementia</w:t>
      </w:r>
      <w:r>
        <w:rPr>
          <w:sz w:val="22"/>
          <w:szCs w:val="22"/>
        </w:rPr>
        <w:t xml:space="preserve">. Available at: </w:t>
      </w:r>
      <w:hyperlink r:id="rId17" w:anchor="nextsteps" w:history="1">
        <w:r w:rsidRPr="00141F2A">
          <w:rPr>
            <w:rStyle w:val="Hyperlink"/>
            <w:sz w:val="22"/>
            <w:szCs w:val="22"/>
          </w:rPr>
          <w:t>https://www.dementiauk.org/get-support/diagnosis-and-specialist-suppport/getting-a-diagnosis-of-dementia/#nextsteps</w:t>
        </w:r>
      </w:hyperlink>
      <w:r>
        <w:rPr>
          <w:sz w:val="22"/>
          <w:szCs w:val="22"/>
        </w:rPr>
        <w:t xml:space="preserve"> </w:t>
      </w:r>
      <w:r w:rsidRPr="00CE11D5">
        <w:rPr>
          <w:sz w:val="22"/>
          <w:szCs w:val="22"/>
        </w:rPr>
        <w:t xml:space="preserve">(Accessed: </w:t>
      </w:r>
      <w:r>
        <w:rPr>
          <w:sz w:val="22"/>
          <w:szCs w:val="22"/>
        </w:rPr>
        <w:t>2</w:t>
      </w:r>
      <w:r w:rsidRPr="00CE11D5">
        <w:rPr>
          <w:sz w:val="22"/>
          <w:szCs w:val="22"/>
        </w:rPr>
        <w:t xml:space="preserve">1 </w:t>
      </w:r>
      <w:r>
        <w:rPr>
          <w:sz w:val="22"/>
          <w:szCs w:val="22"/>
        </w:rPr>
        <w:t xml:space="preserve">March </w:t>
      </w:r>
      <w:r w:rsidRPr="00CE11D5">
        <w:rPr>
          <w:sz w:val="22"/>
          <w:szCs w:val="22"/>
        </w:rPr>
        <w:t>2023).</w:t>
      </w:r>
    </w:p>
    <w:p w14:paraId="6FB7CC7E" w14:textId="77777777" w:rsidR="002B18DC" w:rsidRPr="00EC1CFD" w:rsidRDefault="002B18DC" w:rsidP="00643807">
      <w:pPr>
        <w:pStyle w:val="ListParagraph"/>
        <w:numPr>
          <w:ilvl w:val="0"/>
          <w:numId w:val="1"/>
        </w:numPr>
        <w:suppressAutoHyphens/>
        <w:spacing w:line="360" w:lineRule="auto"/>
        <w:jc w:val="both"/>
        <w:rPr>
          <w:rFonts w:cs="Arial"/>
          <w:sz w:val="22"/>
          <w:szCs w:val="22"/>
        </w:rPr>
      </w:pPr>
      <w:r>
        <w:rPr>
          <w:rFonts w:cs="Arial"/>
          <w:sz w:val="22"/>
          <w:szCs w:val="22"/>
        </w:rPr>
        <w:t xml:space="preserve">European Commission (2021) </w:t>
      </w:r>
      <w:r w:rsidRPr="003350BE">
        <w:rPr>
          <w:rFonts w:cs="Arial"/>
          <w:i/>
          <w:iCs/>
          <w:sz w:val="22"/>
          <w:szCs w:val="22"/>
        </w:rPr>
        <w:t>Health Promotion and Disease Prevention Knowledge Gateway.</w:t>
      </w:r>
      <w:r>
        <w:rPr>
          <w:rFonts w:cs="Arial"/>
          <w:sz w:val="22"/>
          <w:szCs w:val="22"/>
        </w:rPr>
        <w:t xml:space="preserve"> Available at: </w:t>
      </w:r>
      <w:hyperlink r:id="rId18" w:history="1">
        <w:r w:rsidRPr="005438DD">
          <w:rPr>
            <w:rStyle w:val="Hyperlink"/>
            <w:rFonts w:cs="Arial"/>
            <w:sz w:val="22"/>
            <w:szCs w:val="22"/>
          </w:rPr>
          <w:t>https://knowledge4policy.ec.europa.eu/health-promotion-knowledge-gateway/dementia-policy-recommendations-6_en</w:t>
        </w:r>
      </w:hyperlink>
      <w:r>
        <w:rPr>
          <w:rFonts w:cs="Arial"/>
          <w:sz w:val="22"/>
          <w:szCs w:val="22"/>
        </w:rPr>
        <w:t xml:space="preserve"> </w:t>
      </w:r>
      <w:r w:rsidRPr="009619E2">
        <w:rPr>
          <w:rFonts w:cs="Arial"/>
          <w:sz w:val="22"/>
          <w:szCs w:val="22"/>
        </w:rPr>
        <w:t>(Accessed: 25 March 2023).</w:t>
      </w:r>
    </w:p>
    <w:p w14:paraId="792CE984" w14:textId="77777777" w:rsidR="002B18DC" w:rsidRDefault="002B18DC" w:rsidP="00BD44E9">
      <w:pPr>
        <w:pStyle w:val="ListParagraph"/>
        <w:numPr>
          <w:ilvl w:val="0"/>
          <w:numId w:val="1"/>
        </w:numPr>
        <w:spacing w:line="360" w:lineRule="auto"/>
        <w:ind w:left="714" w:hanging="357"/>
        <w:jc w:val="both"/>
        <w:rPr>
          <w:rFonts w:cs="Arial"/>
          <w:sz w:val="22"/>
          <w:szCs w:val="22"/>
        </w:rPr>
      </w:pPr>
      <w:r>
        <w:rPr>
          <w:rFonts w:cs="Arial"/>
          <w:sz w:val="22"/>
          <w:szCs w:val="22"/>
        </w:rPr>
        <w:t>Evans, J. (2011) ‘</w:t>
      </w:r>
      <w:r w:rsidRPr="001F178C">
        <w:rPr>
          <w:rFonts w:cs="Arial"/>
          <w:sz w:val="22"/>
          <w:szCs w:val="22"/>
        </w:rPr>
        <w:t>The Ethics of Antipsychotics in Alzheimer's</w:t>
      </w:r>
      <w:r>
        <w:rPr>
          <w:rFonts w:cs="Arial"/>
          <w:sz w:val="22"/>
          <w:szCs w:val="22"/>
        </w:rPr>
        <w:t xml:space="preserve">’, </w:t>
      </w:r>
      <w:r>
        <w:rPr>
          <w:rFonts w:cs="Arial"/>
          <w:i/>
          <w:iCs/>
          <w:sz w:val="22"/>
          <w:szCs w:val="22"/>
        </w:rPr>
        <w:t xml:space="preserve">AMDA. </w:t>
      </w:r>
      <w:r w:rsidRPr="001F178C">
        <w:rPr>
          <w:rFonts w:cs="Arial"/>
          <w:i/>
          <w:iCs/>
          <w:sz w:val="22"/>
          <w:szCs w:val="22"/>
        </w:rPr>
        <w:t>Medical Ethics</w:t>
      </w:r>
      <w:r>
        <w:rPr>
          <w:rFonts w:cs="Arial"/>
          <w:sz w:val="22"/>
          <w:szCs w:val="22"/>
        </w:rPr>
        <w:t xml:space="preserve">, 12(5), p.27. Available at: </w:t>
      </w:r>
      <w:hyperlink r:id="rId19" w:history="1">
        <w:r w:rsidRPr="006E2EBA">
          <w:rPr>
            <w:rStyle w:val="Hyperlink"/>
            <w:rFonts w:cs="Arial"/>
            <w:sz w:val="22"/>
            <w:szCs w:val="22"/>
          </w:rPr>
          <w:t>https://www.caringfortheages.com/article/S1526-4114(11)60148-0/fulltext</w:t>
        </w:r>
      </w:hyperlink>
      <w:r>
        <w:rPr>
          <w:rFonts w:cs="Arial"/>
          <w:sz w:val="22"/>
          <w:szCs w:val="22"/>
        </w:rPr>
        <w:t xml:space="preserve"> </w:t>
      </w:r>
      <w:r w:rsidRPr="005012E7">
        <w:rPr>
          <w:rFonts w:cs="Arial"/>
          <w:sz w:val="22"/>
          <w:szCs w:val="22"/>
        </w:rPr>
        <w:t>(Accessed: 23 March 2023).</w:t>
      </w:r>
    </w:p>
    <w:p w14:paraId="4B0774F3" w14:textId="77777777" w:rsidR="002B18DC" w:rsidRPr="001F30C0" w:rsidRDefault="002B18DC" w:rsidP="00706C3E">
      <w:pPr>
        <w:pStyle w:val="ListParagraph"/>
        <w:numPr>
          <w:ilvl w:val="0"/>
          <w:numId w:val="1"/>
        </w:numPr>
        <w:suppressAutoHyphens/>
        <w:spacing w:line="360" w:lineRule="auto"/>
        <w:jc w:val="both"/>
        <w:rPr>
          <w:rFonts w:cs="Arial"/>
          <w:sz w:val="22"/>
          <w:szCs w:val="22"/>
        </w:rPr>
      </w:pPr>
      <w:r w:rsidRPr="009672A2">
        <w:rPr>
          <w:sz w:val="22"/>
          <w:szCs w:val="22"/>
          <w:lang w:val="da-DK"/>
        </w:rPr>
        <w:lastRenderedPageBreak/>
        <w:t xml:space="preserve">Feldman, H.H. </w:t>
      </w:r>
      <w:r w:rsidRPr="009672A2">
        <w:rPr>
          <w:i/>
          <w:iCs/>
          <w:sz w:val="22"/>
          <w:szCs w:val="22"/>
          <w:lang w:val="da-DK"/>
        </w:rPr>
        <w:t>et al</w:t>
      </w:r>
      <w:r w:rsidRPr="009672A2">
        <w:rPr>
          <w:sz w:val="22"/>
          <w:szCs w:val="22"/>
          <w:lang w:val="da-DK"/>
        </w:rPr>
        <w:t xml:space="preserve">. </w:t>
      </w:r>
      <w:r w:rsidRPr="001F30C0">
        <w:rPr>
          <w:sz w:val="22"/>
          <w:szCs w:val="22"/>
        </w:rPr>
        <w:t xml:space="preserve">(2008) ‘Diagnosis and treatment of dementia: 2. Diagnosis’, </w:t>
      </w:r>
      <w:r w:rsidRPr="001F30C0">
        <w:rPr>
          <w:i/>
          <w:iCs/>
          <w:sz w:val="22"/>
          <w:szCs w:val="22"/>
        </w:rPr>
        <w:t>CMAJ,</w:t>
      </w:r>
      <w:r w:rsidRPr="001F30C0">
        <w:rPr>
          <w:sz w:val="22"/>
          <w:szCs w:val="22"/>
        </w:rPr>
        <w:t xml:space="preserve"> 178 (7), pp. 825-836. </w:t>
      </w:r>
    </w:p>
    <w:p w14:paraId="781E5BD3" w14:textId="77777777" w:rsidR="002B18DC" w:rsidRDefault="002B18DC" w:rsidP="003C164E">
      <w:pPr>
        <w:pStyle w:val="ListParagraph"/>
        <w:numPr>
          <w:ilvl w:val="0"/>
          <w:numId w:val="1"/>
        </w:numPr>
        <w:suppressAutoHyphens/>
        <w:spacing w:line="360" w:lineRule="auto"/>
        <w:jc w:val="both"/>
        <w:rPr>
          <w:sz w:val="22"/>
          <w:szCs w:val="22"/>
        </w:rPr>
      </w:pPr>
      <w:r>
        <w:rPr>
          <w:rFonts w:cs="Arial"/>
          <w:sz w:val="22"/>
          <w:szCs w:val="22"/>
        </w:rPr>
        <w:t xml:space="preserve">Flatworld Solutions (no date) </w:t>
      </w:r>
      <w:r w:rsidRPr="00EA4EEF">
        <w:rPr>
          <w:rFonts w:cs="Arial"/>
          <w:i/>
          <w:iCs/>
          <w:sz w:val="22"/>
          <w:szCs w:val="22"/>
        </w:rPr>
        <w:t>ICD VS DSM - K</w:t>
      </w:r>
      <w:r>
        <w:rPr>
          <w:rFonts w:cs="Arial"/>
          <w:i/>
          <w:iCs/>
          <w:sz w:val="22"/>
          <w:szCs w:val="22"/>
        </w:rPr>
        <w:t>ey</w:t>
      </w:r>
      <w:r w:rsidRPr="00EA4EEF">
        <w:rPr>
          <w:rFonts w:cs="Arial"/>
          <w:i/>
          <w:iCs/>
          <w:sz w:val="22"/>
          <w:szCs w:val="22"/>
        </w:rPr>
        <w:t xml:space="preserve"> D</w:t>
      </w:r>
      <w:r>
        <w:rPr>
          <w:rFonts w:cs="Arial"/>
          <w:i/>
          <w:iCs/>
          <w:sz w:val="22"/>
          <w:szCs w:val="22"/>
        </w:rPr>
        <w:t>ifferences</w:t>
      </w:r>
      <w:r w:rsidRPr="00EA4EEF">
        <w:rPr>
          <w:rFonts w:cs="Arial"/>
          <w:i/>
          <w:iCs/>
          <w:sz w:val="22"/>
          <w:szCs w:val="22"/>
        </w:rPr>
        <w:t xml:space="preserve"> </w:t>
      </w:r>
      <w:r>
        <w:rPr>
          <w:rFonts w:cs="Arial"/>
          <w:i/>
          <w:iCs/>
          <w:sz w:val="22"/>
          <w:szCs w:val="22"/>
        </w:rPr>
        <w:t>and</w:t>
      </w:r>
      <w:r w:rsidRPr="00EA4EEF">
        <w:rPr>
          <w:rFonts w:cs="Arial"/>
          <w:i/>
          <w:iCs/>
          <w:sz w:val="22"/>
          <w:szCs w:val="22"/>
        </w:rPr>
        <w:t xml:space="preserve"> S</w:t>
      </w:r>
      <w:r>
        <w:rPr>
          <w:rFonts w:cs="Arial"/>
          <w:i/>
          <w:iCs/>
          <w:sz w:val="22"/>
          <w:szCs w:val="22"/>
        </w:rPr>
        <w:t>imilarities</w:t>
      </w:r>
      <w:r>
        <w:rPr>
          <w:rFonts w:cs="Arial"/>
          <w:sz w:val="22"/>
          <w:szCs w:val="22"/>
        </w:rPr>
        <w:t xml:space="preserve">. Available at: </w:t>
      </w:r>
      <w:hyperlink r:id="rId20" w:history="1">
        <w:r w:rsidRPr="006B77BB">
          <w:rPr>
            <w:rStyle w:val="Hyperlink"/>
            <w:rFonts w:cs="Arial"/>
            <w:sz w:val="22"/>
            <w:szCs w:val="22"/>
          </w:rPr>
          <w:t>https://www.flatworldsolutions.com/healthcare/articles/icd-vs-dsm-key-differences-and-similarities.php</w:t>
        </w:r>
      </w:hyperlink>
      <w:r>
        <w:rPr>
          <w:rFonts w:cs="Arial"/>
          <w:sz w:val="22"/>
          <w:szCs w:val="22"/>
        </w:rPr>
        <w:t xml:space="preserve"> </w:t>
      </w:r>
      <w:r w:rsidRPr="00CE11D5">
        <w:rPr>
          <w:sz w:val="22"/>
          <w:szCs w:val="22"/>
        </w:rPr>
        <w:t>(Accessed: 1</w:t>
      </w:r>
      <w:r>
        <w:rPr>
          <w:sz w:val="22"/>
          <w:szCs w:val="22"/>
        </w:rPr>
        <w:t>9</w:t>
      </w:r>
      <w:r w:rsidRPr="00CE11D5">
        <w:rPr>
          <w:sz w:val="22"/>
          <w:szCs w:val="22"/>
        </w:rPr>
        <w:t xml:space="preserve"> </w:t>
      </w:r>
      <w:r>
        <w:rPr>
          <w:sz w:val="22"/>
          <w:szCs w:val="22"/>
        </w:rPr>
        <w:t xml:space="preserve">March </w:t>
      </w:r>
      <w:r w:rsidRPr="00CE11D5">
        <w:rPr>
          <w:sz w:val="22"/>
          <w:szCs w:val="22"/>
        </w:rPr>
        <w:t>2023).</w:t>
      </w:r>
    </w:p>
    <w:p w14:paraId="3FB5ADC8" w14:textId="77777777" w:rsidR="002B18DC" w:rsidRDefault="002B18DC" w:rsidP="005012E7">
      <w:pPr>
        <w:pStyle w:val="ListParagraph"/>
        <w:numPr>
          <w:ilvl w:val="0"/>
          <w:numId w:val="1"/>
        </w:numPr>
        <w:suppressAutoHyphens/>
        <w:spacing w:line="360" w:lineRule="auto"/>
        <w:ind w:left="714" w:hanging="357"/>
        <w:jc w:val="both"/>
        <w:rPr>
          <w:rFonts w:cs="Arial"/>
          <w:sz w:val="22"/>
          <w:szCs w:val="22"/>
        </w:rPr>
      </w:pPr>
      <w:r w:rsidRPr="000A66AC">
        <w:rPr>
          <w:rFonts w:cs="Arial"/>
          <w:sz w:val="22"/>
          <w:szCs w:val="22"/>
        </w:rPr>
        <w:t xml:space="preserve">Kennedy, G. J. (2005) </w:t>
      </w:r>
      <w:r>
        <w:rPr>
          <w:rFonts w:cs="Arial"/>
          <w:sz w:val="22"/>
          <w:szCs w:val="22"/>
        </w:rPr>
        <w:t>‘</w:t>
      </w:r>
      <w:r w:rsidRPr="000A66AC">
        <w:rPr>
          <w:rFonts w:cs="Arial"/>
          <w:sz w:val="22"/>
          <w:szCs w:val="22"/>
        </w:rPr>
        <w:t>Pharmacologic treatment of dementia and mild cognitive impairment: Critical appraisal</w:t>
      </w:r>
      <w:r>
        <w:rPr>
          <w:rFonts w:cs="Arial"/>
          <w:sz w:val="22"/>
          <w:szCs w:val="22"/>
        </w:rPr>
        <w:t>’,</w:t>
      </w:r>
      <w:r w:rsidRPr="000A66AC">
        <w:rPr>
          <w:rFonts w:cs="Arial"/>
          <w:sz w:val="22"/>
          <w:szCs w:val="22"/>
        </w:rPr>
        <w:t xml:space="preserve"> </w:t>
      </w:r>
      <w:r w:rsidRPr="000A66AC">
        <w:rPr>
          <w:rFonts w:cs="Arial"/>
          <w:i/>
          <w:iCs/>
          <w:sz w:val="22"/>
          <w:szCs w:val="22"/>
        </w:rPr>
        <w:t>Primary Psychiatry</w:t>
      </w:r>
      <w:r w:rsidRPr="000A66AC">
        <w:rPr>
          <w:rFonts w:cs="Arial"/>
          <w:sz w:val="22"/>
          <w:szCs w:val="22"/>
        </w:rPr>
        <w:t xml:space="preserve">, 12(7), </w:t>
      </w:r>
      <w:r>
        <w:rPr>
          <w:rFonts w:cs="Arial"/>
          <w:sz w:val="22"/>
          <w:szCs w:val="22"/>
        </w:rPr>
        <w:t xml:space="preserve">pp. </w:t>
      </w:r>
      <w:r w:rsidRPr="000A66AC">
        <w:rPr>
          <w:rFonts w:cs="Arial"/>
          <w:sz w:val="22"/>
          <w:szCs w:val="22"/>
        </w:rPr>
        <w:t>19-21.</w:t>
      </w:r>
      <w:r>
        <w:rPr>
          <w:rFonts w:cs="Arial"/>
          <w:sz w:val="22"/>
          <w:szCs w:val="22"/>
        </w:rPr>
        <w:t xml:space="preserve"> Available at: </w:t>
      </w:r>
      <w:hyperlink r:id="rId21" w:history="1">
        <w:r w:rsidRPr="006E2EBA">
          <w:rPr>
            <w:rStyle w:val="Hyperlink"/>
            <w:rFonts w:cs="Arial"/>
            <w:sz w:val="22"/>
            <w:szCs w:val="22"/>
          </w:rPr>
          <w:t>https://einstein.pure.elsevier.com/en/publications/pharmacologic-treatment-of-dementia-and-mild-cognitive-impairment-2</w:t>
        </w:r>
      </w:hyperlink>
      <w:r>
        <w:rPr>
          <w:rFonts w:cs="Arial"/>
          <w:sz w:val="22"/>
          <w:szCs w:val="22"/>
        </w:rPr>
        <w:t xml:space="preserve"> </w:t>
      </w:r>
      <w:r w:rsidRPr="00164868">
        <w:rPr>
          <w:rFonts w:cs="Arial"/>
          <w:sz w:val="22"/>
          <w:szCs w:val="22"/>
        </w:rPr>
        <w:t>(Accessed: 23 March 2023).</w:t>
      </w:r>
    </w:p>
    <w:p w14:paraId="37D89C83" w14:textId="77777777" w:rsidR="002B18DC" w:rsidRDefault="002B18DC" w:rsidP="00135ACE">
      <w:pPr>
        <w:pStyle w:val="ListParagraph"/>
        <w:numPr>
          <w:ilvl w:val="0"/>
          <w:numId w:val="1"/>
        </w:numPr>
        <w:suppressAutoHyphens/>
        <w:spacing w:line="360" w:lineRule="auto"/>
        <w:ind w:left="714" w:hanging="357"/>
        <w:jc w:val="both"/>
        <w:rPr>
          <w:rFonts w:cs="Arial"/>
          <w:sz w:val="22"/>
          <w:szCs w:val="22"/>
        </w:rPr>
      </w:pPr>
      <w:r w:rsidRPr="00E8318D">
        <w:rPr>
          <w:rFonts w:cs="Arial"/>
          <w:sz w:val="22"/>
          <w:szCs w:val="22"/>
        </w:rPr>
        <w:t xml:space="preserve">Lazar, A., Demiris, G., &amp; Thompson, H. J. (2016) </w:t>
      </w:r>
      <w:r>
        <w:rPr>
          <w:rFonts w:cs="Arial"/>
          <w:sz w:val="22"/>
          <w:szCs w:val="22"/>
        </w:rPr>
        <w:t>‘</w:t>
      </w:r>
      <w:r w:rsidRPr="00E8318D">
        <w:rPr>
          <w:rFonts w:cs="Arial"/>
          <w:sz w:val="22"/>
          <w:szCs w:val="22"/>
        </w:rPr>
        <w:t>Evaluation of a multi-functional technology system in a memory care unit: Opportunities</w:t>
      </w:r>
      <w:r>
        <w:rPr>
          <w:rFonts w:cs="Arial"/>
          <w:sz w:val="22"/>
          <w:szCs w:val="22"/>
        </w:rPr>
        <w:t xml:space="preserve"> </w:t>
      </w:r>
      <w:r w:rsidRPr="00E8318D">
        <w:rPr>
          <w:rFonts w:cs="Arial"/>
          <w:sz w:val="22"/>
          <w:szCs w:val="22"/>
        </w:rPr>
        <w:t>for innovation in dementia care</w:t>
      </w:r>
      <w:r>
        <w:rPr>
          <w:rFonts w:cs="Arial"/>
          <w:sz w:val="22"/>
          <w:szCs w:val="22"/>
        </w:rPr>
        <w:t xml:space="preserve">’, </w:t>
      </w:r>
      <w:r w:rsidRPr="00E8318D">
        <w:rPr>
          <w:rFonts w:cs="Arial"/>
          <w:i/>
          <w:iCs/>
          <w:sz w:val="22"/>
          <w:szCs w:val="22"/>
        </w:rPr>
        <w:t>Informatics for Health and Social</w:t>
      </w:r>
      <w:r>
        <w:rPr>
          <w:rFonts w:cs="Arial"/>
          <w:i/>
          <w:iCs/>
          <w:sz w:val="22"/>
          <w:szCs w:val="22"/>
        </w:rPr>
        <w:t xml:space="preserve"> </w:t>
      </w:r>
      <w:r w:rsidRPr="00E8318D">
        <w:rPr>
          <w:rFonts w:cs="Arial"/>
          <w:i/>
          <w:iCs/>
          <w:sz w:val="22"/>
          <w:szCs w:val="22"/>
        </w:rPr>
        <w:t>Care</w:t>
      </w:r>
      <w:r w:rsidRPr="00E8318D">
        <w:rPr>
          <w:rFonts w:cs="Arial"/>
          <w:sz w:val="22"/>
          <w:szCs w:val="22"/>
        </w:rPr>
        <w:t>,</w:t>
      </w:r>
      <w:r>
        <w:rPr>
          <w:rFonts w:cs="Arial"/>
          <w:sz w:val="22"/>
          <w:szCs w:val="22"/>
        </w:rPr>
        <w:t xml:space="preserve"> </w:t>
      </w:r>
      <w:r w:rsidRPr="00E8318D">
        <w:rPr>
          <w:rFonts w:cs="Arial"/>
          <w:sz w:val="22"/>
          <w:szCs w:val="22"/>
        </w:rPr>
        <w:t xml:space="preserve">41(4), </w:t>
      </w:r>
      <w:r>
        <w:rPr>
          <w:rFonts w:cs="Arial"/>
          <w:sz w:val="22"/>
          <w:szCs w:val="22"/>
        </w:rPr>
        <w:t xml:space="preserve">pp. </w:t>
      </w:r>
      <w:r w:rsidRPr="00E8318D">
        <w:rPr>
          <w:rFonts w:cs="Arial"/>
          <w:sz w:val="22"/>
          <w:szCs w:val="22"/>
        </w:rPr>
        <w:t>373–386.</w:t>
      </w:r>
      <w:r>
        <w:rPr>
          <w:rFonts w:cs="Arial"/>
          <w:sz w:val="22"/>
          <w:szCs w:val="22"/>
        </w:rPr>
        <w:t xml:space="preserve"> Available at: </w:t>
      </w:r>
      <w:hyperlink r:id="rId22" w:history="1">
        <w:r w:rsidRPr="006E2EBA">
          <w:rPr>
            <w:rStyle w:val="Hyperlink"/>
            <w:rFonts w:cs="Arial"/>
            <w:sz w:val="22"/>
            <w:szCs w:val="22"/>
          </w:rPr>
          <w:t>https://www.tandfonline.com/doi/full/10.3109/17538157.2015.1064428</w:t>
        </w:r>
      </w:hyperlink>
      <w:r>
        <w:rPr>
          <w:rFonts w:cs="Arial"/>
          <w:sz w:val="22"/>
          <w:szCs w:val="22"/>
        </w:rPr>
        <w:t xml:space="preserve"> </w:t>
      </w:r>
      <w:r w:rsidRPr="005012E7">
        <w:rPr>
          <w:rFonts w:cs="Arial"/>
          <w:sz w:val="22"/>
          <w:szCs w:val="22"/>
        </w:rPr>
        <w:t>(Accessed: 23 March 2023).</w:t>
      </w:r>
    </w:p>
    <w:p w14:paraId="0BF912AD" w14:textId="77777777" w:rsidR="002B18DC" w:rsidRDefault="002B18DC" w:rsidP="009D213B">
      <w:pPr>
        <w:pStyle w:val="ListParagraph"/>
        <w:numPr>
          <w:ilvl w:val="0"/>
          <w:numId w:val="1"/>
        </w:numPr>
        <w:suppressAutoHyphens/>
        <w:spacing w:line="360" w:lineRule="auto"/>
        <w:jc w:val="both"/>
        <w:rPr>
          <w:sz w:val="22"/>
          <w:szCs w:val="22"/>
        </w:rPr>
      </w:pPr>
      <w:r w:rsidRPr="009D213B">
        <w:rPr>
          <w:sz w:val="22"/>
          <w:szCs w:val="22"/>
        </w:rPr>
        <w:t>NHS (2020</w:t>
      </w:r>
      <w:r>
        <w:rPr>
          <w:sz w:val="22"/>
          <w:szCs w:val="22"/>
        </w:rPr>
        <w:t>a</w:t>
      </w:r>
      <w:r w:rsidRPr="009D213B">
        <w:rPr>
          <w:sz w:val="22"/>
          <w:szCs w:val="22"/>
        </w:rPr>
        <w:t xml:space="preserve">) </w:t>
      </w:r>
      <w:r w:rsidRPr="002D6B83">
        <w:rPr>
          <w:i/>
          <w:iCs/>
          <w:sz w:val="22"/>
          <w:szCs w:val="22"/>
        </w:rPr>
        <w:t>How to get a dementia diagnosis. Dementia guide.</w:t>
      </w:r>
      <w:r>
        <w:rPr>
          <w:sz w:val="22"/>
          <w:szCs w:val="22"/>
        </w:rPr>
        <w:t xml:space="preserve"> Available at: </w:t>
      </w:r>
      <w:hyperlink r:id="rId23" w:history="1">
        <w:r w:rsidRPr="00D32D1B">
          <w:rPr>
            <w:rStyle w:val="Hyperlink"/>
            <w:sz w:val="22"/>
            <w:szCs w:val="22"/>
          </w:rPr>
          <w:t>https://www.nhs.uk/conditions/dementia/diagnosis/</w:t>
        </w:r>
      </w:hyperlink>
      <w:r>
        <w:rPr>
          <w:sz w:val="22"/>
          <w:szCs w:val="22"/>
        </w:rPr>
        <w:t xml:space="preserve"> </w:t>
      </w:r>
      <w:r w:rsidRPr="00CE11D5">
        <w:rPr>
          <w:sz w:val="22"/>
          <w:szCs w:val="22"/>
        </w:rPr>
        <w:t xml:space="preserve">(Accessed: </w:t>
      </w:r>
      <w:r>
        <w:rPr>
          <w:sz w:val="22"/>
          <w:szCs w:val="22"/>
        </w:rPr>
        <w:t>21</w:t>
      </w:r>
      <w:r w:rsidRPr="00CE11D5">
        <w:rPr>
          <w:sz w:val="22"/>
          <w:szCs w:val="22"/>
        </w:rPr>
        <w:t xml:space="preserve"> </w:t>
      </w:r>
      <w:r>
        <w:rPr>
          <w:sz w:val="22"/>
          <w:szCs w:val="22"/>
        </w:rPr>
        <w:t xml:space="preserve">March </w:t>
      </w:r>
      <w:r w:rsidRPr="00CE11D5">
        <w:rPr>
          <w:sz w:val="22"/>
          <w:szCs w:val="22"/>
        </w:rPr>
        <w:t>2023).</w:t>
      </w:r>
    </w:p>
    <w:p w14:paraId="6D4E3C74" w14:textId="77777777" w:rsidR="002B18DC" w:rsidRDefault="002B18DC" w:rsidP="00F12EAA">
      <w:pPr>
        <w:pStyle w:val="ListParagraph"/>
        <w:numPr>
          <w:ilvl w:val="0"/>
          <w:numId w:val="1"/>
        </w:numPr>
        <w:suppressAutoHyphens/>
        <w:spacing w:line="360" w:lineRule="auto"/>
        <w:jc w:val="both"/>
        <w:rPr>
          <w:sz w:val="22"/>
          <w:szCs w:val="22"/>
        </w:rPr>
      </w:pPr>
      <w:r w:rsidRPr="00012AB6">
        <w:rPr>
          <w:sz w:val="22"/>
          <w:szCs w:val="22"/>
        </w:rPr>
        <w:t xml:space="preserve">NHS (2020b) </w:t>
      </w:r>
      <w:r w:rsidRPr="00AB6410">
        <w:rPr>
          <w:i/>
          <w:iCs/>
          <w:sz w:val="22"/>
          <w:szCs w:val="22"/>
        </w:rPr>
        <w:t>What are the treatments for dementia? Dementia guide.</w:t>
      </w:r>
      <w:r>
        <w:rPr>
          <w:sz w:val="22"/>
          <w:szCs w:val="22"/>
        </w:rPr>
        <w:t xml:space="preserve"> Available at: </w:t>
      </w:r>
      <w:hyperlink r:id="rId24" w:history="1">
        <w:r w:rsidRPr="00D32D1B">
          <w:rPr>
            <w:rStyle w:val="Hyperlink"/>
            <w:sz w:val="22"/>
            <w:szCs w:val="22"/>
          </w:rPr>
          <w:t>https://www.nhs.uk/conditions/dementia/treatment/</w:t>
        </w:r>
      </w:hyperlink>
      <w:r>
        <w:rPr>
          <w:sz w:val="22"/>
          <w:szCs w:val="22"/>
        </w:rPr>
        <w:t xml:space="preserve"> </w:t>
      </w:r>
      <w:r w:rsidRPr="00CE11D5">
        <w:rPr>
          <w:sz w:val="22"/>
          <w:szCs w:val="22"/>
        </w:rPr>
        <w:t xml:space="preserve">(Accessed: </w:t>
      </w:r>
      <w:r>
        <w:rPr>
          <w:sz w:val="22"/>
          <w:szCs w:val="22"/>
        </w:rPr>
        <w:t>23</w:t>
      </w:r>
      <w:r w:rsidRPr="00CE11D5">
        <w:rPr>
          <w:sz w:val="22"/>
          <w:szCs w:val="22"/>
        </w:rPr>
        <w:t xml:space="preserve"> </w:t>
      </w:r>
      <w:r>
        <w:rPr>
          <w:sz w:val="22"/>
          <w:szCs w:val="22"/>
        </w:rPr>
        <w:t xml:space="preserve">March </w:t>
      </w:r>
      <w:r w:rsidRPr="00CE11D5">
        <w:rPr>
          <w:sz w:val="22"/>
          <w:szCs w:val="22"/>
        </w:rPr>
        <w:t>2023).</w:t>
      </w:r>
    </w:p>
    <w:p w14:paraId="6D722486" w14:textId="77777777" w:rsidR="002B18DC" w:rsidRDefault="002B18DC" w:rsidP="00263838">
      <w:pPr>
        <w:pStyle w:val="ListParagraph"/>
        <w:numPr>
          <w:ilvl w:val="0"/>
          <w:numId w:val="1"/>
        </w:numPr>
        <w:suppressAutoHyphens/>
        <w:spacing w:line="360" w:lineRule="auto"/>
        <w:jc w:val="both"/>
        <w:rPr>
          <w:sz w:val="22"/>
          <w:szCs w:val="22"/>
        </w:rPr>
      </w:pPr>
      <w:r w:rsidRPr="00AB6410">
        <w:rPr>
          <w:sz w:val="22"/>
          <w:szCs w:val="22"/>
        </w:rPr>
        <w:t xml:space="preserve">NHS (2021) </w:t>
      </w:r>
      <w:r w:rsidRPr="00AB6410">
        <w:rPr>
          <w:i/>
          <w:iCs/>
          <w:sz w:val="22"/>
          <w:szCs w:val="22"/>
        </w:rPr>
        <w:t>Coping with dementia behaviour changes. Dementia guide.</w:t>
      </w:r>
      <w:r>
        <w:rPr>
          <w:sz w:val="22"/>
          <w:szCs w:val="22"/>
        </w:rPr>
        <w:t xml:space="preserve"> Available at: </w:t>
      </w:r>
      <w:hyperlink r:id="rId25" w:history="1">
        <w:r w:rsidRPr="00D32D1B">
          <w:rPr>
            <w:rStyle w:val="Hyperlink"/>
            <w:sz w:val="22"/>
            <w:szCs w:val="22"/>
          </w:rPr>
          <w:t>https://www.nhs.uk/conditions/dementia/behaviour/</w:t>
        </w:r>
      </w:hyperlink>
      <w:r>
        <w:rPr>
          <w:sz w:val="22"/>
          <w:szCs w:val="22"/>
        </w:rPr>
        <w:t xml:space="preserve"> </w:t>
      </w:r>
      <w:r w:rsidRPr="00CE11D5">
        <w:rPr>
          <w:sz w:val="22"/>
          <w:szCs w:val="22"/>
        </w:rPr>
        <w:t xml:space="preserve">(Accessed: </w:t>
      </w:r>
      <w:r>
        <w:rPr>
          <w:sz w:val="22"/>
          <w:szCs w:val="22"/>
        </w:rPr>
        <w:t>23</w:t>
      </w:r>
      <w:r w:rsidRPr="00CE11D5">
        <w:rPr>
          <w:sz w:val="22"/>
          <w:szCs w:val="22"/>
        </w:rPr>
        <w:t xml:space="preserve"> </w:t>
      </w:r>
      <w:r>
        <w:rPr>
          <w:sz w:val="22"/>
          <w:szCs w:val="22"/>
        </w:rPr>
        <w:t xml:space="preserve">March </w:t>
      </w:r>
      <w:r w:rsidRPr="00CE11D5">
        <w:rPr>
          <w:sz w:val="22"/>
          <w:szCs w:val="22"/>
        </w:rPr>
        <w:t>2023).</w:t>
      </w:r>
    </w:p>
    <w:p w14:paraId="4EF02895" w14:textId="77777777" w:rsidR="002B18DC" w:rsidRDefault="002B18DC" w:rsidP="00EC1212">
      <w:pPr>
        <w:pStyle w:val="ListParagraph"/>
        <w:numPr>
          <w:ilvl w:val="0"/>
          <w:numId w:val="1"/>
        </w:numPr>
        <w:suppressAutoHyphens/>
        <w:spacing w:line="360" w:lineRule="auto"/>
        <w:jc w:val="both"/>
        <w:rPr>
          <w:rFonts w:cs="Arial"/>
          <w:sz w:val="22"/>
          <w:szCs w:val="22"/>
        </w:rPr>
      </w:pPr>
      <w:r w:rsidRPr="0034034A">
        <w:rPr>
          <w:rFonts w:cs="Arial"/>
          <w:sz w:val="22"/>
          <w:szCs w:val="22"/>
        </w:rPr>
        <w:t>NICE (2018) Dementia: assessment, management and support for people living with</w:t>
      </w:r>
      <w:r>
        <w:rPr>
          <w:rFonts w:cs="Arial"/>
          <w:sz w:val="22"/>
          <w:szCs w:val="22"/>
        </w:rPr>
        <w:t xml:space="preserve"> </w:t>
      </w:r>
      <w:r w:rsidRPr="0034034A">
        <w:rPr>
          <w:rFonts w:cs="Arial"/>
          <w:sz w:val="22"/>
          <w:szCs w:val="22"/>
        </w:rPr>
        <w:t>dementia and their carers</w:t>
      </w:r>
      <w:r>
        <w:rPr>
          <w:rFonts w:cs="Arial"/>
          <w:sz w:val="22"/>
          <w:szCs w:val="22"/>
        </w:rPr>
        <w:t xml:space="preserve">. Available at: </w:t>
      </w:r>
      <w:hyperlink r:id="rId26" w:history="1">
        <w:r w:rsidRPr="005438DD">
          <w:rPr>
            <w:rStyle w:val="Hyperlink"/>
            <w:rFonts w:cs="Arial"/>
            <w:sz w:val="22"/>
            <w:szCs w:val="22"/>
          </w:rPr>
          <w:t>https://www.nice.org.uk/guidance/ng97/resources/dementia-assessment-management-and-support-for-people-living-with-dementia-and-their-carers-pdf-1837760199109</w:t>
        </w:r>
      </w:hyperlink>
      <w:r>
        <w:rPr>
          <w:rFonts w:cs="Arial"/>
          <w:sz w:val="22"/>
          <w:szCs w:val="22"/>
        </w:rPr>
        <w:t xml:space="preserve"> </w:t>
      </w:r>
      <w:r w:rsidRPr="00164868">
        <w:rPr>
          <w:rFonts w:cs="Arial"/>
          <w:sz w:val="22"/>
          <w:szCs w:val="22"/>
        </w:rPr>
        <w:t>(Accessed: 2</w:t>
      </w:r>
      <w:r>
        <w:rPr>
          <w:rFonts w:cs="Arial"/>
          <w:sz w:val="22"/>
          <w:szCs w:val="22"/>
        </w:rPr>
        <w:t>5</w:t>
      </w:r>
      <w:r w:rsidRPr="00164868">
        <w:rPr>
          <w:rFonts w:cs="Arial"/>
          <w:sz w:val="22"/>
          <w:szCs w:val="22"/>
        </w:rPr>
        <w:t xml:space="preserve"> March 2023).</w:t>
      </w:r>
    </w:p>
    <w:p w14:paraId="6E51B85D" w14:textId="77777777" w:rsidR="002B18DC" w:rsidRPr="00D50926" w:rsidRDefault="002B18DC" w:rsidP="003C164E">
      <w:pPr>
        <w:pStyle w:val="ListParagraph"/>
        <w:numPr>
          <w:ilvl w:val="0"/>
          <w:numId w:val="1"/>
        </w:numPr>
        <w:suppressAutoHyphens/>
        <w:spacing w:line="360" w:lineRule="auto"/>
        <w:jc w:val="both"/>
        <w:rPr>
          <w:sz w:val="22"/>
          <w:szCs w:val="22"/>
        </w:rPr>
      </w:pPr>
      <w:r w:rsidRPr="00D50926">
        <w:rPr>
          <w:color w:val="auto"/>
          <w:sz w:val="22"/>
          <w:szCs w:val="22"/>
        </w:rPr>
        <w:t>NIH</w:t>
      </w:r>
      <w:r w:rsidRPr="00D50926">
        <w:rPr>
          <w:sz w:val="22"/>
          <w:szCs w:val="22"/>
        </w:rPr>
        <w:t xml:space="preserve"> (no date) </w:t>
      </w:r>
      <w:r w:rsidRPr="00D50926">
        <w:rPr>
          <w:i/>
          <w:iCs/>
          <w:sz w:val="22"/>
          <w:szCs w:val="22"/>
        </w:rPr>
        <w:t>Understanding Different Types of Dementia</w:t>
      </w:r>
      <w:r w:rsidRPr="00D50926">
        <w:rPr>
          <w:sz w:val="22"/>
          <w:szCs w:val="22"/>
        </w:rPr>
        <w:t xml:space="preserve"> Available at: </w:t>
      </w:r>
      <w:hyperlink r:id="rId27" w:history="1">
        <w:r w:rsidRPr="00D50926">
          <w:rPr>
            <w:rStyle w:val="Hyperlink"/>
            <w:sz w:val="22"/>
            <w:szCs w:val="22"/>
          </w:rPr>
          <w:t>https://www.nia.nih.gov/health/infographics/understanding-different-types-dementia</w:t>
        </w:r>
      </w:hyperlink>
      <w:r w:rsidRPr="00D50926">
        <w:rPr>
          <w:sz w:val="22"/>
          <w:szCs w:val="22"/>
        </w:rPr>
        <w:t xml:space="preserve"> (Accessed: 19 March 2023).</w:t>
      </w:r>
    </w:p>
    <w:p w14:paraId="501AB8A0" w14:textId="77777777" w:rsidR="002B18DC" w:rsidRDefault="002B18DC" w:rsidP="00EC1212">
      <w:pPr>
        <w:pStyle w:val="ListParagraph"/>
        <w:numPr>
          <w:ilvl w:val="0"/>
          <w:numId w:val="1"/>
        </w:numPr>
        <w:suppressAutoHyphens/>
        <w:spacing w:line="360" w:lineRule="auto"/>
        <w:jc w:val="both"/>
        <w:rPr>
          <w:rFonts w:cs="Arial"/>
          <w:sz w:val="22"/>
          <w:szCs w:val="22"/>
        </w:rPr>
      </w:pPr>
      <w:r>
        <w:rPr>
          <w:rFonts w:cs="Arial"/>
          <w:sz w:val="22"/>
          <w:szCs w:val="22"/>
        </w:rPr>
        <w:t>Overshott, R. and Burns, A. (2005) ‘</w:t>
      </w:r>
      <w:r w:rsidRPr="00BA25E6">
        <w:rPr>
          <w:rFonts w:cs="Arial"/>
          <w:sz w:val="22"/>
          <w:szCs w:val="22"/>
        </w:rPr>
        <w:t>T</w:t>
      </w:r>
      <w:r>
        <w:rPr>
          <w:rFonts w:cs="Arial"/>
          <w:sz w:val="22"/>
          <w:szCs w:val="22"/>
        </w:rPr>
        <w:t xml:space="preserve">reatment of </w:t>
      </w:r>
      <w:r w:rsidRPr="00BA25E6">
        <w:rPr>
          <w:rFonts w:cs="Arial"/>
          <w:sz w:val="22"/>
          <w:szCs w:val="22"/>
        </w:rPr>
        <w:t>D</w:t>
      </w:r>
      <w:r>
        <w:rPr>
          <w:rFonts w:cs="Arial"/>
          <w:sz w:val="22"/>
          <w:szCs w:val="22"/>
        </w:rPr>
        <w:t xml:space="preserve">ementia’, </w:t>
      </w:r>
      <w:r w:rsidRPr="00DB071D">
        <w:rPr>
          <w:rFonts w:cs="Arial"/>
          <w:i/>
          <w:iCs/>
          <w:sz w:val="22"/>
          <w:szCs w:val="22"/>
        </w:rPr>
        <w:t>Journal of Neurology, Neurosurgery &amp; Psychiatry</w:t>
      </w:r>
      <w:r>
        <w:rPr>
          <w:rFonts w:cs="Arial"/>
          <w:sz w:val="22"/>
          <w:szCs w:val="22"/>
        </w:rPr>
        <w:t xml:space="preserve">, </w:t>
      </w:r>
      <w:r w:rsidRPr="00DB071D">
        <w:rPr>
          <w:rFonts w:cs="Arial"/>
          <w:sz w:val="22"/>
          <w:szCs w:val="22"/>
        </w:rPr>
        <w:t>76</w:t>
      </w:r>
      <w:r>
        <w:rPr>
          <w:rFonts w:cs="Arial"/>
          <w:sz w:val="22"/>
          <w:szCs w:val="22"/>
        </w:rPr>
        <w:t>(5), pp.</w:t>
      </w:r>
      <w:r w:rsidRPr="00DB071D">
        <w:rPr>
          <w:rFonts w:cs="Arial"/>
          <w:sz w:val="22"/>
          <w:szCs w:val="22"/>
        </w:rPr>
        <w:t>53-59</w:t>
      </w:r>
      <w:r>
        <w:rPr>
          <w:rFonts w:cs="Arial"/>
          <w:sz w:val="22"/>
          <w:szCs w:val="22"/>
        </w:rPr>
        <w:t xml:space="preserve">. Available at: </w:t>
      </w:r>
      <w:hyperlink r:id="rId28" w:history="1">
        <w:r w:rsidRPr="005438DD">
          <w:rPr>
            <w:rStyle w:val="Hyperlink"/>
            <w:rFonts w:cs="Arial"/>
            <w:sz w:val="22"/>
            <w:szCs w:val="22"/>
          </w:rPr>
          <w:t>https://jnnp.bmj.com/content/76/suppl_5/v53.citation-tools</w:t>
        </w:r>
      </w:hyperlink>
      <w:r>
        <w:rPr>
          <w:rFonts w:cs="Arial"/>
          <w:sz w:val="22"/>
          <w:szCs w:val="22"/>
        </w:rPr>
        <w:t xml:space="preserve"> </w:t>
      </w:r>
      <w:r w:rsidRPr="007E3410">
        <w:rPr>
          <w:rFonts w:cs="Arial"/>
          <w:sz w:val="22"/>
          <w:szCs w:val="22"/>
        </w:rPr>
        <w:t>(Accessed: 25 March 2023).</w:t>
      </w:r>
    </w:p>
    <w:p w14:paraId="2C29C13F" w14:textId="77777777" w:rsidR="002B18DC" w:rsidRPr="0096733E" w:rsidRDefault="002B18DC" w:rsidP="00C92D60">
      <w:pPr>
        <w:pStyle w:val="ListParagraph"/>
        <w:numPr>
          <w:ilvl w:val="0"/>
          <w:numId w:val="1"/>
        </w:numPr>
        <w:suppressAutoHyphens/>
        <w:spacing w:line="360" w:lineRule="auto"/>
        <w:ind w:left="714" w:hanging="357"/>
        <w:jc w:val="both"/>
        <w:rPr>
          <w:rFonts w:cs="Arial"/>
          <w:sz w:val="22"/>
          <w:szCs w:val="22"/>
        </w:rPr>
      </w:pPr>
      <w:r w:rsidRPr="0096733E">
        <w:rPr>
          <w:rFonts w:cs="Arial"/>
          <w:sz w:val="22"/>
          <w:szCs w:val="22"/>
        </w:rPr>
        <w:t xml:space="preserve">Sorrells, S. et al. (2018) ‘Human hippocampal neurogenesis drops sharply in children to undetectable levels in adults’, </w:t>
      </w:r>
      <w:r w:rsidRPr="0096733E">
        <w:rPr>
          <w:rFonts w:cs="Arial"/>
          <w:i/>
          <w:iCs/>
          <w:sz w:val="22"/>
          <w:szCs w:val="22"/>
        </w:rPr>
        <w:t>Nature,</w:t>
      </w:r>
      <w:r w:rsidRPr="0096733E">
        <w:rPr>
          <w:rFonts w:cs="Arial"/>
          <w:sz w:val="22"/>
          <w:szCs w:val="22"/>
        </w:rPr>
        <w:t xml:space="preserve"> 555, pp. 377–381. Available at: </w:t>
      </w:r>
      <w:hyperlink r:id="rId29" w:history="1">
        <w:r w:rsidRPr="0096733E">
          <w:rPr>
            <w:rStyle w:val="Hyperlink"/>
            <w:rFonts w:cs="Arial"/>
            <w:sz w:val="22"/>
            <w:szCs w:val="22"/>
          </w:rPr>
          <w:t>https://www.nature.com/articles/nature25975.epdf?sharing_token=obSwOEknrYtDf7JXa67Yj9RgN0jAjWel9jnR3ZoTv0O2r5tZrKC-owVRghD0l8MzB8APs774yJ9j3Od4E7EqgO_T8vvqRcnX8V0gLEcSgyWJeltr9JZ_qMsbOZ3N9NM3MRQNDTxFn_cRTxQuH7I5tO_yIiRNNggZ8TL8hfJrnzlWS0k7P-</w:t>
        </w:r>
        <w:r w:rsidRPr="0096733E">
          <w:rPr>
            <w:rStyle w:val="Hyperlink"/>
            <w:rFonts w:cs="Arial"/>
            <w:sz w:val="22"/>
            <w:szCs w:val="22"/>
          </w:rPr>
          <w:lastRenderedPageBreak/>
          <w:t>9egTtlgHwp98_mHhvvVJ2xEA8khsBNPtjq3Q%3D%3D&amp;tracking_referrer=www.statnews.com</w:t>
        </w:r>
      </w:hyperlink>
      <w:r w:rsidRPr="0096733E">
        <w:rPr>
          <w:rFonts w:cs="Arial"/>
          <w:sz w:val="22"/>
          <w:szCs w:val="22"/>
        </w:rPr>
        <w:t xml:space="preserve"> (Accessed: 28 March 2023).</w:t>
      </w:r>
    </w:p>
    <w:p w14:paraId="58E74FAC" w14:textId="77777777" w:rsidR="002B18DC" w:rsidRPr="00311ABE" w:rsidRDefault="002B18DC" w:rsidP="00311ABE">
      <w:pPr>
        <w:pStyle w:val="ListParagraph"/>
        <w:numPr>
          <w:ilvl w:val="0"/>
          <w:numId w:val="1"/>
        </w:numPr>
        <w:suppressAutoHyphens/>
        <w:spacing w:line="360" w:lineRule="auto"/>
        <w:jc w:val="both"/>
        <w:rPr>
          <w:sz w:val="22"/>
          <w:szCs w:val="22"/>
        </w:rPr>
      </w:pPr>
      <w:r w:rsidRPr="00311ABE">
        <w:rPr>
          <w:color w:val="auto"/>
          <w:sz w:val="22"/>
          <w:szCs w:val="22"/>
        </w:rPr>
        <w:t>Thure</w:t>
      </w:r>
      <w:r w:rsidRPr="00311ABE">
        <w:rPr>
          <w:sz w:val="22"/>
          <w:szCs w:val="22"/>
        </w:rPr>
        <w:t xml:space="preserve">t, S. (2015) </w:t>
      </w:r>
      <w:r w:rsidRPr="00311ABE">
        <w:rPr>
          <w:i/>
          <w:iCs/>
          <w:sz w:val="22"/>
          <w:szCs w:val="22"/>
        </w:rPr>
        <w:t>You can grow new brain cells. Here's how</w:t>
      </w:r>
      <w:r w:rsidRPr="00311ABE">
        <w:rPr>
          <w:sz w:val="22"/>
          <w:szCs w:val="22"/>
        </w:rPr>
        <w:t xml:space="preserve"> [video]. Available at:  </w:t>
      </w:r>
      <w:hyperlink r:id="rId30" w:history="1">
        <w:r w:rsidRPr="00311ABE">
          <w:rPr>
            <w:rStyle w:val="Hyperlink"/>
            <w:sz w:val="22"/>
            <w:szCs w:val="22"/>
          </w:rPr>
          <w:t>https://www.youtube.com/watch?v=B_tjKYvEziI</w:t>
        </w:r>
      </w:hyperlink>
      <w:r w:rsidRPr="00311ABE">
        <w:rPr>
          <w:sz w:val="22"/>
          <w:szCs w:val="22"/>
        </w:rPr>
        <w:t xml:space="preserve"> (Accessed: </w:t>
      </w:r>
      <w:r>
        <w:rPr>
          <w:sz w:val="22"/>
          <w:szCs w:val="22"/>
        </w:rPr>
        <w:t>2</w:t>
      </w:r>
      <w:r w:rsidRPr="00311ABE">
        <w:rPr>
          <w:sz w:val="22"/>
          <w:szCs w:val="22"/>
        </w:rPr>
        <w:t xml:space="preserve">5 </w:t>
      </w:r>
      <w:r>
        <w:rPr>
          <w:sz w:val="22"/>
          <w:szCs w:val="22"/>
        </w:rPr>
        <w:t>March</w:t>
      </w:r>
      <w:r w:rsidRPr="00311ABE">
        <w:rPr>
          <w:sz w:val="22"/>
          <w:szCs w:val="22"/>
        </w:rPr>
        <w:t xml:space="preserve"> 2023).</w:t>
      </w:r>
    </w:p>
    <w:p w14:paraId="3CE865C2" w14:textId="77777777" w:rsidR="002B18DC" w:rsidRDefault="002B18DC" w:rsidP="00706C3E">
      <w:pPr>
        <w:pStyle w:val="ListParagraph"/>
        <w:numPr>
          <w:ilvl w:val="0"/>
          <w:numId w:val="1"/>
        </w:numPr>
        <w:suppressAutoHyphens/>
        <w:spacing w:line="360" w:lineRule="auto"/>
        <w:jc w:val="both"/>
        <w:rPr>
          <w:rFonts w:cs="Arial"/>
          <w:sz w:val="22"/>
          <w:szCs w:val="22"/>
        </w:rPr>
      </w:pPr>
      <w:r>
        <w:rPr>
          <w:rFonts w:cs="Arial"/>
          <w:sz w:val="22"/>
          <w:szCs w:val="22"/>
        </w:rPr>
        <w:t>Tisher, A. and Salardini, A. (2019) ‘</w:t>
      </w:r>
      <w:r w:rsidRPr="00F9643E">
        <w:rPr>
          <w:rFonts w:cs="Arial"/>
          <w:sz w:val="22"/>
          <w:szCs w:val="22"/>
        </w:rPr>
        <w:t>A Comprehensive Update on Treatment of Dementia</w:t>
      </w:r>
      <w:r>
        <w:rPr>
          <w:rFonts w:cs="Arial"/>
          <w:sz w:val="22"/>
          <w:szCs w:val="22"/>
        </w:rPr>
        <w:t xml:space="preserve">’, </w:t>
      </w:r>
      <w:r w:rsidRPr="00F9643E">
        <w:rPr>
          <w:rFonts w:cs="Arial"/>
          <w:i/>
          <w:iCs/>
          <w:sz w:val="22"/>
          <w:szCs w:val="22"/>
        </w:rPr>
        <w:t>Seminars in Neurology</w:t>
      </w:r>
      <w:r>
        <w:rPr>
          <w:rFonts w:cs="Arial"/>
          <w:sz w:val="22"/>
          <w:szCs w:val="22"/>
        </w:rPr>
        <w:t>, 39(02), pp. 167-178.</w:t>
      </w:r>
    </w:p>
    <w:p w14:paraId="3A948903" w14:textId="77777777" w:rsidR="002B18DC" w:rsidRPr="005012E7" w:rsidRDefault="002B18DC" w:rsidP="00524E0A">
      <w:pPr>
        <w:pStyle w:val="ListParagraph"/>
        <w:numPr>
          <w:ilvl w:val="0"/>
          <w:numId w:val="1"/>
        </w:numPr>
        <w:spacing w:line="360" w:lineRule="auto"/>
        <w:ind w:left="714" w:hanging="357"/>
        <w:jc w:val="both"/>
        <w:rPr>
          <w:rFonts w:cs="Arial"/>
          <w:sz w:val="22"/>
          <w:szCs w:val="22"/>
        </w:rPr>
      </w:pPr>
      <w:r w:rsidRPr="005012E7">
        <w:rPr>
          <w:rFonts w:cs="Arial"/>
          <w:sz w:val="22"/>
          <w:szCs w:val="22"/>
        </w:rPr>
        <w:t xml:space="preserve">UCSF (2023) </w:t>
      </w:r>
      <w:r w:rsidRPr="00524E0A">
        <w:rPr>
          <w:rFonts w:cs="Arial"/>
          <w:i/>
          <w:iCs/>
          <w:sz w:val="22"/>
          <w:szCs w:val="22"/>
        </w:rPr>
        <w:t>What is Dementia?</w:t>
      </w:r>
      <w:r w:rsidRPr="005012E7">
        <w:rPr>
          <w:rFonts w:cs="Arial"/>
          <w:sz w:val="22"/>
          <w:szCs w:val="22"/>
        </w:rPr>
        <w:t xml:space="preserve"> Available at: </w:t>
      </w:r>
      <w:hyperlink r:id="rId31" w:history="1">
        <w:r w:rsidRPr="005012E7">
          <w:rPr>
            <w:rStyle w:val="Hyperlink"/>
            <w:rFonts w:cs="Arial"/>
            <w:sz w:val="22"/>
            <w:szCs w:val="22"/>
          </w:rPr>
          <w:t>https://memory.ucsf.edu/what-dementia</w:t>
        </w:r>
      </w:hyperlink>
      <w:r w:rsidRPr="005012E7">
        <w:rPr>
          <w:rFonts w:cs="Arial"/>
          <w:sz w:val="22"/>
          <w:szCs w:val="22"/>
        </w:rPr>
        <w:t xml:space="preserve"> (Accessed: 23 March 2023).</w:t>
      </w:r>
    </w:p>
    <w:p w14:paraId="6F590124" w14:textId="77777777" w:rsidR="002B18DC" w:rsidRDefault="002B18DC" w:rsidP="005012E7">
      <w:pPr>
        <w:pStyle w:val="ListParagraph"/>
        <w:numPr>
          <w:ilvl w:val="0"/>
          <w:numId w:val="1"/>
        </w:numPr>
        <w:suppressAutoHyphens/>
        <w:spacing w:line="360" w:lineRule="auto"/>
        <w:ind w:left="714" w:hanging="357"/>
        <w:jc w:val="both"/>
        <w:rPr>
          <w:rFonts w:cs="Arial"/>
          <w:sz w:val="22"/>
          <w:szCs w:val="22"/>
        </w:rPr>
      </w:pPr>
      <w:r w:rsidRPr="00402FF0">
        <w:rPr>
          <w:rFonts w:cs="Arial"/>
          <w:sz w:val="22"/>
          <w:szCs w:val="22"/>
        </w:rPr>
        <w:t>Vassallo, M.</w:t>
      </w:r>
      <w:r>
        <w:rPr>
          <w:rFonts w:cs="Arial"/>
          <w:sz w:val="22"/>
          <w:szCs w:val="22"/>
        </w:rPr>
        <w:t xml:space="preserve"> </w:t>
      </w:r>
      <w:r w:rsidRPr="009F67BD">
        <w:rPr>
          <w:rFonts w:cs="Arial"/>
          <w:i/>
          <w:iCs/>
          <w:sz w:val="22"/>
          <w:szCs w:val="22"/>
        </w:rPr>
        <w:t>et al.</w:t>
      </w:r>
      <w:r w:rsidRPr="00402FF0">
        <w:rPr>
          <w:rFonts w:cs="Arial"/>
          <w:sz w:val="22"/>
          <w:szCs w:val="22"/>
        </w:rPr>
        <w:t xml:space="preserve"> (2016) </w:t>
      </w:r>
      <w:r>
        <w:rPr>
          <w:rFonts w:cs="Arial"/>
          <w:sz w:val="22"/>
          <w:szCs w:val="22"/>
        </w:rPr>
        <w:t>‘</w:t>
      </w:r>
      <w:r w:rsidRPr="00402FF0">
        <w:rPr>
          <w:rFonts w:cs="Arial"/>
          <w:sz w:val="22"/>
          <w:szCs w:val="22"/>
        </w:rPr>
        <w:t>A</w:t>
      </w:r>
      <w:r>
        <w:rPr>
          <w:rFonts w:cs="Arial"/>
          <w:sz w:val="22"/>
          <w:szCs w:val="22"/>
        </w:rPr>
        <w:t xml:space="preserve"> </w:t>
      </w:r>
      <w:r w:rsidRPr="00402FF0">
        <w:rPr>
          <w:rFonts w:cs="Arial"/>
          <w:sz w:val="22"/>
          <w:szCs w:val="22"/>
        </w:rPr>
        <w:t>prospective observational study of outcomes from rehabilitation of</w:t>
      </w:r>
      <w:r>
        <w:rPr>
          <w:rFonts w:cs="Arial"/>
          <w:sz w:val="22"/>
          <w:szCs w:val="22"/>
        </w:rPr>
        <w:t xml:space="preserve"> </w:t>
      </w:r>
      <w:r w:rsidRPr="00402FF0">
        <w:rPr>
          <w:rFonts w:cs="Arial"/>
          <w:sz w:val="22"/>
          <w:szCs w:val="22"/>
        </w:rPr>
        <w:t>elderly patients with moderate to severe cognitive impairment</w:t>
      </w:r>
      <w:r>
        <w:rPr>
          <w:rFonts w:cs="Arial"/>
          <w:sz w:val="22"/>
          <w:szCs w:val="22"/>
        </w:rPr>
        <w:t xml:space="preserve">’, </w:t>
      </w:r>
      <w:r w:rsidRPr="00402FF0">
        <w:rPr>
          <w:rFonts w:cs="Arial"/>
          <w:i/>
          <w:iCs/>
          <w:sz w:val="22"/>
          <w:szCs w:val="22"/>
        </w:rPr>
        <w:t>Clinical Rehabilitation</w:t>
      </w:r>
      <w:r w:rsidRPr="00402FF0">
        <w:rPr>
          <w:rFonts w:cs="Arial"/>
          <w:sz w:val="22"/>
          <w:szCs w:val="22"/>
        </w:rPr>
        <w:t>,</w:t>
      </w:r>
      <w:r>
        <w:rPr>
          <w:rFonts w:cs="Arial"/>
          <w:sz w:val="22"/>
          <w:szCs w:val="22"/>
        </w:rPr>
        <w:t xml:space="preserve"> </w:t>
      </w:r>
      <w:r w:rsidRPr="00402FF0">
        <w:rPr>
          <w:rFonts w:cs="Arial"/>
          <w:sz w:val="22"/>
          <w:szCs w:val="22"/>
        </w:rPr>
        <w:t>30(9),</w:t>
      </w:r>
      <w:r>
        <w:rPr>
          <w:rFonts w:cs="Arial"/>
          <w:sz w:val="22"/>
          <w:szCs w:val="22"/>
        </w:rPr>
        <w:t xml:space="preserve"> pp. </w:t>
      </w:r>
      <w:r w:rsidRPr="00402FF0">
        <w:rPr>
          <w:rFonts w:cs="Arial"/>
          <w:sz w:val="22"/>
          <w:szCs w:val="22"/>
        </w:rPr>
        <w:t>901–908.</w:t>
      </w:r>
    </w:p>
    <w:p w14:paraId="448DC61A" w14:textId="77777777" w:rsidR="002B18DC" w:rsidRPr="006C64D9" w:rsidRDefault="002B18DC" w:rsidP="003C164E">
      <w:pPr>
        <w:pStyle w:val="ListParagraph"/>
        <w:numPr>
          <w:ilvl w:val="0"/>
          <w:numId w:val="1"/>
        </w:numPr>
        <w:spacing w:line="360" w:lineRule="auto"/>
        <w:jc w:val="both"/>
        <w:rPr>
          <w:rFonts w:cs="Arial"/>
          <w:sz w:val="22"/>
          <w:szCs w:val="22"/>
        </w:rPr>
      </w:pPr>
      <w:r w:rsidRPr="006C64D9">
        <w:rPr>
          <w:rFonts w:cs="Arial"/>
          <w:sz w:val="22"/>
          <w:szCs w:val="22"/>
        </w:rPr>
        <w:t xml:space="preserve">WHO (1993) </w:t>
      </w:r>
      <w:r w:rsidRPr="00EA4EEF">
        <w:rPr>
          <w:rFonts w:cs="Arial"/>
          <w:i/>
          <w:iCs/>
          <w:sz w:val="22"/>
          <w:szCs w:val="22"/>
        </w:rPr>
        <w:t>The ICD-10 Classification of Mental and Behavioural Disorders</w:t>
      </w:r>
      <w:r w:rsidRPr="006C64D9">
        <w:rPr>
          <w:rFonts w:cs="Arial"/>
          <w:sz w:val="22"/>
          <w:szCs w:val="22"/>
        </w:rPr>
        <w:t xml:space="preserve"> Geneva: Office of Publications.</w:t>
      </w:r>
    </w:p>
    <w:p w14:paraId="0DF5AF63" w14:textId="77777777" w:rsidR="002B18DC" w:rsidRDefault="002B18DC" w:rsidP="00706C3E">
      <w:pPr>
        <w:pStyle w:val="ListParagraph"/>
        <w:numPr>
          <w:ilvl w:val="0"/>
          <w:numId w:val="1"/>
        </w:numPr>
        <w:suppressAutoHyphens/>
        <w:spacing w:line="360" w:lineRule="auto"/>
        <w:jc w:val="both"/>
        <w:rPr>
          <w:rFonts w:cs="Arial"/>
          <w:sz w:val="22"/>
          <w:szCs w:val="22"/>
        </w:rPr>
      </w:pPr>
      <w:r w:rsidRPr="0013134A">
        <w:rPr>
          <w:rFonts w:cs="Arial"/>
          <w:sz w:val="22"/>
          <w:szCs w:val="22"/>
        </w:rPr>
        <w:t>Yamaguchi,</w:t>
      </w:r>
      <w:r>
        <w:rPr>
          <w:rFonts w:cs="Arial"/>
          <w:sz w:val="22"/>
          <w:szCs w:val="22"/>
        </w:rPr>
        <w:t xml:space="preserve"> H.,</w:t>
      </w:r>
      <w:r w:rsidRPr="0013134A">
        <w:rPr>
          <w:rFonts w:cs="Arial"/>
          <w:sz w:val="22"/>
          <w:szCs w:val="22"/>
        </w:rPr>
        <w:t xml:space="preserve"> Maki</w:t>
      </w:r>
      <w:r>
        <w:rPr>
          <w:rFonts w:cs="Arial"/>
          <w:sz w:val="22"/>
          <w:szCs w:val="22"/>
        </w:rPr>
        <w:t xml:space="preserve">, Y. </w:t>
      </w:r>
      <w:r w:rsidRPr="0013134A">
        <w:rPr>
          <w:rFonts w:cs="Arial"/>
          <w:sz w:val="22"/>
          <w:szCs w:val="22"/>
        </w:rPr>
        <w:t>and Yamagami,</w:t>
      </w:r>
      <w:r>
        <w:rPr>
          <w:rFonts w:cs="Arial"/>
          <w:sz w:val="22"/>
          <w:szCs w:val="22"/>
        </w:rPr>
        <w:t xml:space="preserve"> T.</w:t>
      </w:r>
      <w:r w:rsidRPr="0013134A">
        <w:rPr>
          <w:rFonts w:cs="Arial"/>
          <w:sz w:val="22"/>
          <w:szCs w:val="22"/>
        </w:rPr>
        <w:t xml:space="preserve"> </w:t>
      </w:r>
      <w:r>
        <w:rPr>
          <w:rFonts w:cs="Arial"/>
          <w:sz w:val="22"/>
          <w:szCs w:val="22"/>
        </w:rPr>
        <w:t>(</w:t>
      </w:r>
      <w:r w:rsidRPr="0013134A">
        <w:rPr>
          <w:rFonts w:cs="Arial"/>
          <w:sz w:val="22"/>
          <w:szCs w:val="22"/>
        </w:rPr>
        <w:t>2010)</w:t>
      </w:r>
      <w:r>
        <w:rPr>
          <w:rFonts w:cs="Arial"/>
          <w:sz w:val="22"/>
          <w:szCs w:val="22"/>
        </w:rPr>
        <w:t xml:space="preserve"> ‘</w:t>
      </w:r>
      <w:r w:rsidRPr="0013134A">
        <w:rPr>
          <w:rFonts w:cs="Arial"/>
          <w:sz w:val="22"/>
          <w:szCs w:val="22"/>
        </w:rPr>
        <w:t>Overview of non-pharmacological intervention for dementia and principles of brain-activating rehabilitation</w:t>
      </w:r>
      <w:r>
        <w:rPr>
          <w:rFonts w:cs="Arial"/>
          <w:sz w:val="22"/>
          <w:szCs w:val="22"/>
        </w:rPr>
        <w:t xml:space="preserve">’, </w:t>
      </w:r>
      <w:r w:rsidRPr="0013134A">
        <w:rPr>
          <w:rFonts w:cs="Arial"/>
          <w:i/>
          <w:iCs/>
          <w:sz w:val="22"/>
          <w:szCs w:val="22"/>
        </w:rPr>
        <w:t>Psychogeriatrics</w:t>
      </w:r>
      <w:r>
        <w:rPr>
          <w:rFonts w:cs="Arial"/>
          <w:i/>
          <w:iCs/>
          <w:sz w:val="22"/>
          <w:szCs w:val="22"/>
        </w:rPr>
        <w:t xml:space="preserve">, </w:t>
      </w:r>
      <w:r w:rsidRPr="0013134A">
        <w:rPr>
          <w:rFonts w:cs="Arial"/>
          <w:sz w:val="22"/>
          <w:szCs w:val="22"/>
        </w:rPr>
        <w:t>10</w:t>
      </w:r>
      <w:r>
        <w:rPr>
          <w:rFonts w:cs="Arial"/>
          <w:sz w:val="22"/>
          <w:szCs w:val="22"/>
        </w:rPr>
        <w:t xml:space="preserve">(4), pp. </w:t>
      </w:r>
      <w:r w:rsidRPr="0013134A">
        <w:rPr>
          <w:rFonts w:cs="Arial"/>
          <w:sz w:val="22"/>
          <w:szCs w:val="22"/>
        </w:rPr>
        <w:t>206–21</w:t>
      </w:r>
      <w:r>
        <w:rPr>
          <w:rFonts w:cs="Arial"/>
          <w:sz w:val="22"/>
          <w:szCs w:val="22"/>
        </w:rPr>
        <w:t>3.</w:t>
      </w:r>
    </w:p>
    <w:p w14:paraId="25561792" w14:textId="77777777" w:rsidR="002B18DC" w:rsidRDefault="002B18DC" w:rsidP="005012E7">
      <w:pPr>
        <w:pStyle w:val="ListParagraph"/>
        <w:numPr>
          <w:ilvl w:val="0"/>
          <w:numId w:val="1"/>
        </w:numPr>
        <w:suppressAutoHyphens/>
        <w:spacing w:line="360" w:lineRule="auto"/>
        <w:ind w:left="714" w:hanging="357"/>
        <w:jc w:val="both"/>
        <w:rPr>
          <w:rFonts w:cs="Arial"/>
          <w:sz w:val="22"/>
          <w:szCs w:val="22"/>
        </w:rPr>
      </w:pPr>
      <w:r>
        <w:rPr>
          <w:rFonts w:cs="Arial"/>
          <w:sz w:val="22"/>
          <w:szCs w:val="22"/>
        </w:rPr>
        <w:t xml:space="preserve">Zarit, S. </w:t>
      </w:r>
      <w:r>
        <w:rPr>
          <w:rFonts w:cs="Arial"/>
          <w:i/>
          <w:iCs/>
          <w:sz w:val="22"/>
          <w:szCs w:val="22"/>
        </w:rPr>
        <w:t>et al</w:t>
      </w:r>
      <w:r>
        <w:rPr>
          <w:rFonts w:cs="Arial"/>
          <w:sz w:val="22"/>
          <w:szCs w:val="22"/>
        </w:rPr>
        <w:t>. (2021) ‘</w:t>
      </w:r>
      <w:r w:rsidRPr="000C64C7">
        <w:rPr>
          <w:rFonts w:cs="Arial"/>
          <w:sz w:val="22"/>
          <w:szCs w:val="22"/>
        </w:rPr>
        <w:t>Rehabilitation of persons with dementia: using technology to improve</w:t>
      </w:r>
      <w:r>
        <w:rPr>
          <w:rFonts w:cs="Arial"/>
          <w:sz w:val="22"/>
          <w:szCs w:val="22"/>
        </w:rPr>
        <w:t xml:space="preserve"> </w:t>
      </w:r>
      <w:r w:rsidRPr="000C64C7">
        <w:rPr>
          <w:rFonts w:cs="Arial"/>
          <w:sz w:val="22"/>
          <w:szCs w:val="22"/>
        </w:rPr>
        <w:t>participation</w:t>
      </w:r>
      <w:r>
        <w:rPr>
          <w:rFonts w:cs="Arial"/>
          <w:sz w:val="22"/>
          <w:szCs w:val="22"/>
        </w:rPr>
        <w:t xml:space="preserve">’, </w:t>
      </w:r>
      <w:r>
        <w:rPr>
          <w:rFonts w:cs="Arial"/>
          <w:i/>
          <w:iCs/>
          <w:sz w:val="22"/>
          <w:szCs w:val="22"/>
        </w:rPr>
        <w:t>Ageing &amp; Mental Health</w:t>
      </w:r>
      <w:r>
        <w:rPr>
          <w:rFonts w:cs="Arial"/>
          <w:sz w:val="22"/>
          <w:szCs w:val="22"/>
        </w:rPr>
        <w:t xml:space="preserve">, 25(3), pp. 543-550. Available at: </w:t>
      </w:r>
      <w:hyperlink r:id="rId32" w:history="1">
        <w:r w:rsidRPr="006E2EBA">
          <w:rPr>
            <w:rStyle w:val="Hyperlink"/>
            <w:rFonts w:cs="Arial"/>
            <w:sz w:val="22"/>
            <w:szCs w:val="22"/>
          </w:rPr>
          <w:t>https://www.tandfonline.com/doi/full/10.1080/13607863.2020.1711864</w:t>
        </w:r>
      </w:hyperlink>
      <w:r>
        <w:rPr>
          <w:rFonts w:cs="Arial"/>
          <w:sz w:val="22"/>
          <w:szCs w:val="22"/>
        </w:rPr>
        <w:t xml:space="preserve"> </w:t>
      </w:r>
      <w:r w:rsidRPr="005012E7">
        <w:rPr>
          <w:rFonts w:cs="Arial"/>
          <w:sz w:val="22"/>
          <w:szCs w:val="22"/>
        </w:rPr>
        <w:t>(Accessed: 23 March 2023).</w:t>
      </w:r>
    </w:p>
    <w:p w14:paraId="2628A17B" w14:textId="77777777" w:rsidR="000521A5" w:rsidRDefault="000521A5" w:rsidP="006C64D9">
      <w:pPr>
        <w:spacing w:line="360" w:lineRule="auto"/>
        <w:jc w:val="both"/>
        <w:rPr>
          <w:rFonts w:cs="Arial"/>
          <w:sz w:val="22"/>
          <w:szCs w:val="22"/>
        </w:rPr>
      </w:pPr>
    </w:p>
    <w:p w14:paraId="67ABFA81" w14:textId="77777777" w:rsidR="005D5BE8" w:rsidRDefault="005D5BE8" w:rsidP="006C64D9">
      <w:pPr>
        <w:spacing w:line="360" w:lineRule="auto"/>
        <w:jc w:val="both"/>
        <w:rPr>
          <w:rFonts w:cs="Arial"/>
          <w:sz w:val="22"/>
          <w:szCs w:val="22"/>
        </w:rPr>
      </w:pPr>
    </w:p>
    <w:p w14:paraId="1F64FA19" w14:textId="1BE984EF" w:rsidR="00234237" w:rsidRDefault="00234237" w:rsidP="006C64D9">
      <w:pPr>
        <w:spacing w:line="360" w:lineRule="auto"/>
        <w:jc w:val="both"/>
        <w:rPr>
          <w:rFonts w:cs="Arial"/>
          <w:sz w:val="22"/>
          <w:szCs w:val="22"/>
        </w:rPr>
      </w:pPr>
    </w:p>
    <w:p w14:paraId="4FB018AD" w14:textId="5657446B" w:rsidR="00EE1405" w:rsidRDefault="00EE1405" w:rsidP="006C64D9">
      <w:pPr>
        <w:spacing w:line="360" w:lineRule="auto"/>
        <w:jc w:val="both"/>
        <w:rPr>
          <w:rFonts w:cs="Arial"/>
          <w:sz w:val="22"/>
          <w:szCs w:val="22"/>
        </w:rPr>
      </w:pPr>
    </w:p>
    <w:p w14:paraId="68CA437C" w14:textId="77777777" w:rsidR="00CA4818" w:rsidRDefault="00CA4818" w:rsidP="00EB5F32">
      <w:pPr>
        <w:spacing w:line="360" w:lineRule="auto"/>
        <w:jc w:val="both"/>
        <w:rPr>
          <w:rFonts w:cs="Arial"/>
          <w:sz w:val="22"/>
          <w:szCs w:val="22"/>
        </w:rPr>
      </w:pPr>
    </w:p>
    <w:p w14:paraId="3A50A9C8" w14:textId="77777777" w:rsidR="00FC1E5F" w:rsidRDefault="00FC1E5F" w:rsidP="00B901EE">
      <w:pPr>
        <w:spacing w:line="360" w:lineRule="auto"/>
        <w:jc w:val="both"/>
        <w:rPr>
          <w:rFonts w:cs="Arial"/>
          <w:sz w:val="22"/>
          <w:szCs w:val="22"/>
        </w:rPr>
      </w:pPr>
    </w:p>
    <w:p w14:paraId="0BE3C283" w14:textId="6FC60811" w:rsidR="00BA1345" w:rsidRDefault="00BA1345">
      <w:pPr>
        <w:autoSpaceDN/>
        <w:spacing w:line="360" w:lineRule="auto"/>
        <w:rPr>
          <w:rFonts w:cs="Arial"/>
          <w:sz w:val="22"/>
          <w:szCs w:val="22"/>
        </w:rPr>
      </w:pPr>
      <w:r>
        <w:rPr>
          <w:rFonts w:cs="Arial"/>
          <w:sz w:val="22"/>
          <w:szCs w:val="22"/>
        </w:rPr>
        <w:br w:type="page"/>
      </w:r>
    </w:p>
    <w:p w14:paraId="1B306924" w14:textId="4DAAFBC9" w:rsidR="002C1406" w:rsidRDefault="00BA1345" w:rsidP="00BA1345">
      <w:pPr>
        <w:pStyle w:val="Heading1"/>
      </w:pPr>
      <w:bookmarkStart w:id="8" w:name="_Toc130906191"/>
      <w:r>
        <w:lastRenderedPageBreak/>
        <w:t>APPENDIX 1</w:t>
      </w:r>
      <w:bookmarkEnd w:id="8"/>
    </w:p>
    <w:p w14:paraId="338A3113" w14:textId="7512E80A" w:rsidR="00BA1345" w:rsidRDefault="00BA1345" w:rsidP="00B901EE">
      <w:pPr>
        <w:spacing w:line="360" w:lineRule="auto"/>
        <w:jc w:val="both"/>
        <w:rPr>
          <w:rFonts w:cs="Arial"/>
          <w:sz w:val="22"/>
          <w:szCs w:val="22"/>
        </w:rPr>
      </w:pPr>
    </w:p>
    <w:p w14:paraId="715CB493" w14:textId="256F1777" w:rsidR="00BA1345" w:rsidRDefault="00D24B30" w:rsidP="00B901EE">
      <w:pPr>
        <w:spacing w:line="360" w:lineRule="auto"/>
        <w:jc w:val="both"/>
        <w:rPr>
          <w:rFonts w:cs="Arial"/>
          <w:sz w:val="22"/>
          <w:szCs w:val="22"/>
        </w:rPr>
      </w:pPr>
      <w:r>
        <w:rPr>
          <w:rFonts w:cs="Arial"/>
          <w:noProof/>
          <w:sz w:val="22"/>
          <w:szCs w:val="22"/>
        </w:rPr>
        <w:drawing>
          <wp:inline distT="0" distB="0" distL="0" distR="0" wp14:anchorId="2B209A75" wp14:editId="433D6597">
            <wp:extent cx="5715000" cy="809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15000" cy="8096250"/>
                    </a:xfrm>
                    <a:prstGeom prst="rect">
                      <a:avLst/>
                    </a:prstGeom>
                    <a:noFill/>
                  </pic:spPr>
                </pic:pic>
              </a:graphicData>
            </a:graphic>
          </wp:inline>
        </w:drawing>
      </w:r>
    </w:p>
    <w:sectPr w:rsidR="00BA1345" w:rsidSect="009848F2">
      <w:footerReference w:type="default" r:id="rId34"/>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A6D6B" w14:textId="77777777" w:rsidR="00503EE7" w:rsidRDefault="00503EE7" w:rsidP="00B169DB">
      <w:r>
        <w:separator/>
      </w:r>
    </w:p>
  </w:endnote>
  <w:endnote w:type="continuationSeparator" w:id="0">
    <w:p w14:paraId="5B3D13A6" w14:textId="77777777" w:rsidR="00503EE7" w:rsidRDefault="00503EE7" w:rsidP="00B169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0951151"/>
      <w:docPartObj>
        <w:docPartGallery w:val="Page Numbers (Bottom of Page)"/>
        <w:docPartUnique/>
      </w:docPartObj>
    </w:sdtPr>
    <w:sdtEndPr>
      <w:rPr>
        <w:noProof/>
      </w:rPr>
    </w:sdtEndPr>
    <w:sdtContent>
      <w:p w14:paraId="73BC9A05" w14:textId="3552D9A7" w:rsidR="00B169DB" w:rsidRDefault="00B169D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B1FFE" w14:textId="77777777" w:rsidR="00B169DB" w:rsidRDefault="00B169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1DB31" w14:textId="77777777" w:rsidR="00503EE7" w:rsidRDefault="00503EE7" w:rsidP="00B169DB">
      <w:r>
        <w:separator/>
      </w:r>
    </w:p>
  </w:footnote>
  <w:footnote w:type="continuationSeparator" w:id="0">
    <w:p w14:paraId="676731B8" w14:textId="77777777" w:rsidR="00503EE7" w:rsidRDefault="00503EE7" w:rsidP="00B169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15DC6"/>
    <w:multiLevelType w:val="hybridMultilevel"/>
    <w:tmpl w:val="8C42309C"/>
    <w:lvl w:ilvl="0" w:tplc="4412E5AA">
      <w:start w:val="1"/>
      <w:numFmt w:val="bullet"/>
      <w:lvlText w:val=""/>
      <w:lvlJc w:val="left"/>
      <w:pPr>
        <w:tabs>
          <w:tab w:val="num" w:pos="720"/>
        </w:tabs>
        <w:ind w:left="720" w:hanging="360"/>
      </w:pPr>
      <w:rPr>
        <w:rFonts w:ascii="Wingdings 2" w:hAnsi="Wingdings 2" w:hint="default"/>
      </w:rPr>
    </w:lvl>
    <w:lvl w:ilvl="1" w:tplc="6BC61FC0" w:tentative="1">
      <w:start w:val="1"/>
      <w:numFmt w:val="bullet"/>
      <w:lvlText w:val=""/>
      <w:lvlJc w:val="left"/>
      <w:pPr>
        <w:tabs>
          <w:tab w:val="num" w:pos="1440"/>
        </w:tabs>
        <w:ind w:left="1440" w:hanging="360"/>
      </w:pPr>
      <w:rPr>
        <w:rFonts w:ascii="Wingdings 2" w:hAnsi="Wingdings 2" w:hint="default"/>
      </w:rPr>
    </w:lvl>
    <w:lvl w:ilvl="2" w:tplc="569CF07A" w:tentative="1">
      <w:start w:val="1"/>
      <w:numFmt w:val="bullet"/>
      <w:lvlText w:val=""/>
      <w:lvlJc w:val="left"/>
      <w:pPr>
        <w:tabs>
          <w:tab w:val="num" w:pos="2160"/>
        </w:tabs>
        <w:ind w:left="2160" w:hanging="360"/>
      </w:pPr>
      <w:rPr>
        <w:rFonts w:ascii="Wingdings 2" w:hAnsi="Wingdings 2" w:hint="default"/>
      </w:rPr>
    </w:lvl>
    <w:lvl w:ilvl="3" w:tplc="03CCF736" w:tentative="1">
      <w:start w:val="1"/>
      <w:numFmt w:val="bullet"/>
      <w:lvlText w:val=""/>
      <w:lvlJc w:val="left"/>
      <w:pPr>
        <w:tabs>
          <w:tab w:val="num" w:pos="2880"/>
        </w:tabs>
        <w:ind w:left="2880" w:hanging="360"/>
      </w:pPr>
      <w:rPr>
        <w:rFonts w:ascii="Wingdings 2" w:hAnsi="Wingdings 2" w:hint="default"/>
      </w:rPr>
    </w:lvl>
    <w:lvl w:ilvl="4" w:tplc="5718BD9A" w:tentative="1">
      <w:start w:val="1"/>
      <w:numFmt w:val="bullet"/>
      <w:lvlText w:val=""/>
      <w:lvlJc w:val="left"/>
      <w:pPr>
        <w:tabs>
          <w:tab w:val="num" w:pos="3600"/>
        </w:tabs>
        <w:ind w:left="3600" w:hanging="360"/>
      </w:pPr>
      <w:rPr>
        <w:rFonts w:ascii="Wingdings 2" w:hAnsi="Wingdings 2" w:hint="default"/>
      </w:rPr>
    </w:lvl>
    <w:lvl w:ilvl="5" w:tplc="2D38184E" w:tentative="1">
      <w:start w:val="1"/>
      <w:numFmt w:val="bullet"/>
      <w:lvlText w:val=""/>
      <w:lvlJc w:val="left"/>
      <w:pPr>
        <w:tabs>
          <w:tab w:val="num" w:pos="4320"/>
        </w:tabs>
        <w:ind w:left="4320" w:hanging="360"/>
      </w:pPr>
      <w:rPr>
        <w:rFonts w:ascii="Wingdings 2" w:hAnsi="Wingdings 2" w:hint="default"/>
      </w:rPr>
    </w:lvl>
    <w:lvl w:ilvl="6" w:tplc="BCEE8728" w:tentative="1">
      <w:start w:val="1"/>
      <w:numFmt w:val="bullet"/>
      <w:lvlText w:val=""/>
      <w:lvlJc w:val="left"/>
      <w:pPr>
        <w:tabs>
          <w:tab w:val="num" w:pos="5040"/>
        </w:tabs>
        <w:ind w:left="5040" w:hanging="360"/>
      </w:pPr>
      <w:rPr>
        <w:rFonts w:ascii="Wingdings 2" w:hAnsi="Wingdings 2" w:hint="default"/>
      </w:rPr>
    </w:lvl>
    <w:lvl w:ilvl="7" w:tplc="971809FE" w:tentative="1">
      <w:start w:val="1"/>
      <w:numFmt w:val="bullet"/>
      <w:lvlText w:val=""/>
      <w:lvlJc w:val="left"/>
      <w:pPr>
        <w:tabs>
          <w:tab w:val="num" w:pos="5760"/>
        </w:tabs>
        <w:ind w:left="5760" w:hanging="360"/>
      </w:pPr>
      <w:rPr>
        <w:rFonts w:ascii="Wingdings 2" w:hAnsi="Wingdings 2" w:hint="default"/>
      </w:rPr>
    </w:lvl>
    <w:lvl w:ilvl="8" w:tplc="C944C942"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C97336"/>
    <w:multiLevelType w:val="hybridMultilevel"/>
    <w:tmpl w:val="6AB87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251FEA"/>
    <w:multiLevelType w:val="hybridMultilevel"/>
    <w:tmpl w:val="2E086C2E"/>
    <w:lvl w:ilvl="0" w:tplc="93DA9D4A">
      <w:start w:val="1"/>
      <w:numFmt w:val="bullet"/>
      <w:lvlText w:val=""/>
      <w:lvlJc w:val="left"/>
      <w:pPr>
        <w:tabs>
          <w:tab w:val="num" w:pos="720"/>
        </w:tabs>
        <w:ind w:left="720" w:hanging="360"/>
      </w:pPr>
      <w:rPr>
        <w:rFonts w:ascii="Wingdings 2" w:hAnsi="Wingdings 2" w:hint="default"/>
      </w:rPr>
    </w:lvl>
    <w:lvl w:ilvl="1" w:tplc="BF6C1FA2" w:tentative="1">
      <w:start w:val="1"/>
      <w:numFmt w:val="bullet"/>
      <w:lvlText w:val=""/>
      <w:lvlJc w:val="left"/>
      <w:pPr>
        <w:tabs>
          <w:tab w:val="num" w:pos="1440"/>
        </w:tabs>
        <w:ind w:left="1440" w:hanging="360"/>
      </w:pPr>
      <w:rPr>
        <w:rFonts w:ascii="Wingdings 2" w:hAnsi="Wingdings 2" w:hint="default"/>
      </w:rPr>
    </w:lvl>
    <w:lvl w:ilvl="2" w:tplc="D27462BC" w:tentative="1">
      <w:start w:val="1"/>
      <w:numFmt w:val="bullet"/>
      <w:lvlText w:val=""/>
      <w:lvlJc w:val="left"/>
      <w:pPr>
        <w:tabs>
          <w:tab w:val="num" w:pos="2160"/>
        </w:tabs>
        <w:ind w:left="2160" w:hanging="360"/>
      </w:pPr>
      <w:rPr>
        <w:rFonts w:ascii="Wingdings 2" w:hAnsi="Wingdings 2" w:hint="default"/>
      </w:rPr>
    </w:lvl>
    <w:lvl w:ilvl="3" w:tplc="448AE866" w:tentative="1">
      <w:start w:val="1"/>
      <w:numFmt w:val="bullet"/>
      <w:lvlText w:val=""/>
      <w:lvlJc w:val="left"/>
      <w:pPr>
        <w:tabs>
          <w:tab w:val="num" w:pos="2880"/>
        </w:tabs>
        <w:ind w:left="2880" w:hanging="360"/>
      </w:pPr>
      <w:rPr>
        <w:rFonts w:ascii="Wingdings 2" w:hAnsi="Wingdings 2" w:hint="default"/>
      </w:rPr>
    </w:lvl>
    <w:lvl w:ilvl="4" w:tplc="1B109422" w:tentative="1">
      <w:start w:val="1"/>
      <w:numFmt w:val="bullet"/>
      <w:lvlText w:val=""/>
      <w:lvlJc w:val="left"/>
      <w:pPr>
        <w:tabs>
          <w:tab w:val="num" w:pos="3600"/>
        </w:tabs>
        <w:ind w:left="3600" w:hanging="360"/>
      </w:pPr>
      <w:rPr>
        <w:rFonts w:ascii="Wingdings 2" w:hAnsi="Wingdings 2" w:hint="default"/>
      </w:rPr>
    </w:lvl>
    <w:lvl w:ilvl="5" w:tplc="7B9ED738" w:tentative="1">
      <w:start w:val="1"/>
      <w:numFmt w:val="bullet"/>
      <w:lvlText w:val=""/>
      <w:lvlJc w:val="left"/>
      <w:pPr>
        <w:tabs>
          <w:tab w:val="num" w:pos="4320"/>
        </w:tabs>
        <w:ind w:left="4320" w:hanging="360"/>
      </w:pPr>
      <w:rPr>
        <w:rFonts w:ascii="Wingdings 2" w:hAnsi="Wingdings 2" w:hint="default"/>
      </w:rPr>
    </w:lvl>
    <w:lvl w:ilvl="6" w:tplc="0774561E" w:tentative="1">
      <w:start w:val="1"/>
      <w:numFmt w:val="bullet"/>
      <w:lvlText w:val=""/>
      <w:lvlJc w:val="left"/>
      <w:pPr>
        <w:tabs>
          <w:tab w:val="num" w:pos="5040"/>
        </w:tabs>
        <w:ind w:left="5040" w:hanging="360"/>
      </w:pPr>
      <w:rPr>
        <w:rFonts w:ascii="Wingdings 2" w:hAnsi="Wingdings 2" w:hint="default"/>
      </w:rPr>
    </w:lvl>
    <w:lvl w:ilvl="7" w:tplc="45203F84" w:tentative="1">
      <w:start w:val="1"/>
      <w:numFmt w:val="bullet"/>
      <w:lvlText w:val=""/>
      <w:lvlJc w:val="left"/>
      <w:pPr>
        <w:tabs>
          <w:tab w:val="num" w:pos="5760"/>
        </w:tabs>
        <w:ind w:left="5760" w:hanging="360"/>
      </w:pPr>
      <w:rPr>
        <w:rFonts w:ascii="Wingdings 2" w:hAnsi="Wingdings 2" w:hint="default"/>
      </w:rPr>
    </w:lvl>
    <w:lvl w:ilvl="8" w:tplc="32F2E840"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D98277E"/>
    <w:multiLevelType w:val="hybridMultilevel"/>
    <w:tmpl w:val="6B62E522"/>
    <w:lvl w:ilvl="0" w:tplc="CA3E21D4">
      <w:start w:val="1"/>
      <w:numFmt w:val="bullet"/>
      <w:lvlText w:val=""/>
      <w:lvlJc w:val="left"/>
      <w:pPr>
        <w:tabs>
          <w:tab w:val="num" w:pos="720"/>
        </w:tabs>
        <w:ind w:left="720" w:hanging="360"/>
      </w:pPr>
      <w:rPr>
        <w:rFonts w:ascii="Wingdings 2" w:hAnsi="Wingdings 2" w:hint="default"/>
      </w:rPr>
    </w:lvl>
    <w:lvl w:ilvl="1" w:tplc="1400AE88" w:tentative="1">
      <w:start w:val="1"/>
      <w:numFmt w:val="bullet"/>
      <w:lvlText w:val=""/>
      <w:lvlJc w:val="left"/>
      <w:pPr>
        <w:tabs>
          <w:tab w:val="num" w:pos="1440"/>
        </w:tabs>
        <w:ind w:left="1440" w:hanging="360"/>
      </w:pPr>
      <w:rPr>
        <w:rFonts w:ascii="Wingdings 2" w:hAnsi="Wingdings 2" w:hint="default"/>
      </w:rPr>
    </w:lvl>
    <w:lvl w:ilvl="2" w:tplc="18C6C18C" w:tentative="1">
      <w:start w:val="1"/>
      <w:numFmt w:val="bullet"/>
      <w:lvlText w:val=""/>
      <w:lvlJc w:val="left"/>
      <w:pPr>
        <w:tabs>
          <w:tab w:val="num" w:pos="2160"/>
        </w:tabs>
        <w:ind w:left="2160" w:hanging="360"/>
      </w:pPr>
      <w:rPr>
        <w:rFonts w:ascii="Wingdings 2" w:hAnsi="Wingdings 2" w:hint="default"/>
      </w:rPr>
    </w:lvl>
    <w:lvl w:ilvl="3" w:tplc="8FEE4A0C" w:tentative="1">
      <w:start w:val="1"/>
      <w:numFmt w:val="bullet"/>
      <w:lvlText w:val=""/>
      <w:lvlJc w:val="left"/>
      <w:pPr>
        <w:tabs>
          <w:tab w:val="num" w:pos="2880"/>
        </w:tabs>
        <w:ind w:left="2880" w:hanging="360"/>
      </w:pPr>
      <w:rPr>
        <w:rFonts w:ascii="Wingdings 2" w:hAnsi="Wingdings 2" w:hint="default"/>
      </w:rPr>
    </w:lvl>
    <w:lvl w:ilvl="4" w:tplc="1F602FCA" w:tentative="1">
      <w:start w:val="1"/>
      <w:numFmt w:val="bullet"/>
      <w:lvlText w:val=""/>
      <w:lvlJc w:val="left"/>
      <w:pPr>
        <w:tabs>
          <w:tab w:val="num" w:pos="3600"/>
        </w:tabs>
        <w:ind w:left="3600" w:hanging="360"/>
      </w:pPr>
      <w:rPr>
        <w:rFonts w:ascii="Wingdings 2" w:hAnsi="Wingdings 2" w:hint="default"/>
      </w:rPr>
    </w:lvl>
    <w:lvl w:ilvl="5" w:tplc="D15A1CE8" w:tentative="1">
      <w:start w:val="1"/>
      <w:numFmt w:val="bullet"/>
      <w:lvlText w:val=""/>
      <w:lvlJc w:val="left"/>
      <w:pPr>
        <w:tabs>
          <w:tab w:val="num" w:pos="4320"/>
        </w:tabs>
        <w:ind w:left="4320" w:hanging="360"/>
      </w:pPr>
      <w:rPr>
        <w:rFonts w:ascii="Wingdings 2" w:hAnsi="Wingdings 2" w:hint="default"/>
      </w:rPr>
    </w:lvl>
    <w:lvl w:ilvl="6" w:tplc="56AC95AE" w:tentative="1">
      <w:start w:val="1"/>
      <w:numFmt w:val="bullet"/>
      <w:lvlText w:val=""/>
      <w:lvlJc w:val="left"/>
      <w:pPr>
        <w:tabs>
          <w:tab w:val="num" w:pos="5040"/>
        </w:tabs>
        <w:ind w:left="5040" w:hanging="360"/>
      </w:pPr>
      <w:rPr>
        <w:rFonts w:ascii="Wingdings 2" w:hAnsi="Wingdings 2" w:hint="default"/>
      </w:rPr>
    </w:lvl>
    <w:lvl w:ilvl="7" w:tplc="E21A9A40" w:tentative="1">
      <w:start w:val="1"/>
      <w:numFmt w:val="bullet"/>
      <w:lvlText w:val=""/>
      <w:lvlJc w:val="left"/>
      <w:pPr>
        <w:tabs>
          <w:tab w:val="num" w:pos="5760"/>
        </w:tabs>
        <w:ind w:left="5760" w:hanging="360"/>
      </w:pPr>
      <w:rPr>
        <w:rFonts w:ascii="Wingdings 2" w:hAnsi="Wingdings 2" w:hint="default"/>
      </w:rPr>
    </w:lvl>
    <w:lvl w:ilvl="8" w:tplc="FBAA4C4E"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4C620B0A"/>
    <w:multiLevelType w:val="multilevel"/>
    <w:tmpl w:val="66D2F0DC"/>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492023097">
    <w:abstractNumId w:val="1"/>
  </w:num>
  <w:num w:numId="2" w16cid:durableId="157232821">
    <w:abstractNumId w:val="0"/>
  </w:num>
  <w:num w:numId="3" w16cid:durableId="483282168">
    <w:abstractNumId w:val="3"/>
  </w:num>
  <w:num w:numId="4" w16cid:durableId="1979995019">
    <w:abstractNumId w:val="2"/>
  </w:num>
  <w:num w:numId="5" w16cid:durableId="445200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BD9"/>
    <w:rsid w:val="0000492E"/>
    <w:rsid w:val="000107C5"/>
    <w:rsid w:val="00010BB2"/>
    <w:rsid w:val="0001209F"/>
    <w:rsid w:val="00012AB6"/>
    <w:rsid w:val="0002133C"/>
    <w:rsid w:val="000274D4"/>
    <w:rsid w:val="000315F1"/>
    <w:rsid w:val="00031B6C"/>
    <w:rsid w:val="00034DE7"/>
    <w:rsid w:val="0003584D"/>
    <w:rsid w:val="00036C9A"/>
    <w:rsid w:val="0004110B"/>
    <w:rsid w:val="0004153D"/>
    <w:rsid w:val="00041C7C"/>
    <w:rsid w:val="00044202"/>
    <w:rsid w:val="000444D3"/>
    <w:rsid w:val="000459B1"/>
    <w:rsid w:val="000521A5"/>
    <w:rsid w:val="0005264E"/>
    <w:rsid w:val="00053BFE"/>
    <w:rsid w:val="0005556F"/>
    <w:rsid w:val="00056B31"/>
    <w:rsid w:val="0006361C"/>
    <w:rsid w:val="00080FFD"/>
    <w:rsid w:val="0008277B"/>
    <w:rsid w:val="00087441"/>
    <w:rsid w:val="0009046E"/>
    <w:rsid w:val="00091BD9"/>
    <w:rsid w:val="0009758D"/>
    <w:rsid w:val="000A106E"/>
    <w:rsid w:val="000A1D8C"/>
    <w:rsid w:val="000A26E2"/>
    <w:rsid w:val="000A66AC"/>
    <w:rsid w:val="000B074E"/>
    <w:rsid w:val="000B3930"/>
    <w:rsid w:val="000B6B35"/>
    <w:rsid w:val="000C055D"/>
    <w:rsid w:val="000C2435"/>
    <w:rsid w:val="000C32CB"/>
    <w:rsid w:val="000C4153"/>
    <w:rsid w:val="000C64C7"/>
    <w:rsid w:val="000C7F6F"/>
    <w:rsid w:val="000D29CA"/>
    <w:rsid w:val="000D5751"/>
    <w:rsid w:val="000D596E"/>
    <w:rsid w:val="000E49DF"/>
    <w:rsid w:val="000E7ED5"/>
    <w:rsid w:val="00103C74"/>
    <w:rsid w:val="00107F1D"/>
    <w:rsid w:val="00112FD4"/>
    <w:rsid w:val="00116474"/>
    <w:rsid w:val="00125961"/>
    <w:rsid w:val="00125D84"/>
    <w:rsid w:val="0013134A"/>
    <w:rsid w:val="00135ACE"/>
    <w:rsid w:val="0013675D"/>
    <w:rsid w:val="001419B8"/>
    <w:rsid w:val="00144197"/>
    <w:rsid w:val="00144359"/>
    <w:rsid w:val="001444DB"/>
    <w:rsid w:val="00157F0C"/>
    <w:rsid w:val="0016262F"/>
    <w:rsid w:val="00164868"/>
    <w:rsid w:val="00173FF9"/>
    <w:rsid w:val="00174400"/>
    <w:rsid w:val="0018414D"/>
    <w:rsid w:val="00185ABB"/>
    <w:rsid w:val="00187F4A"/>
    <w:rsid w:val="001A318E"/>
    <w:rsid w:val="001A3440"/>
    <w:rsid w:val="001A4C99"/>
    <w:rsid w:val="001A4D00"/>
    <w:rsid w:val="001A6C29"/>
    <w:rsid w:val="001B013F"/>
    <w:rsid w:val="001C093C"/>
    <w:rsid w:val="001C0CF6"/>
    <w:rsid w:val="001C5AA4"/>
    <w:rsid w:val="001C69DB"/>
    <w:rsid w:val="001C6E9C"/>
    <w:rsid w:val="001D2B6F"/>
    <w:rsid w:val="001D54A0"/>
    <w:rsid w:val="001E33AB"/>
    <w:rsid w:val="001F178C"/>
    <w:rsid w:val="001F30C0"/>
    <w:rsid w:val="0020352E"/>
    <w:rsid w:val="00205B3C"/>
    <w:rsid w:val="00211D12"/>
    <w:rsid w:val="00213DF0"/>
    <w:rsid w:val="00213ECA"/>
    <w:rsid w:val="00215781"/>
    <w:rsid w:val="00227275"/>
    <w:rsid w:val="00232759"/>
    <w:rsid w:val="00233F82"/>
    <w:rsid w:val="00234237"/>
    <w:rsid w:val="002407A2"/>
    <w:rsid w:val="00241EB4"/>
    <w:rsid w:val="00243A72"/>
    <w:rsid w:val="0024527D"/>
    <w:rsid w:val="00250FEF"/>
    <w:rsid w:val="002570FC"/>
    <w:rsid w:val="00261CC9"/>
    <w:rsid w:val="0026765E"/>
    <w:rsid w:val="00267B5A"/>
    <w:rsid w:val="002709FD"/>
    <w:rsid w:val="00271CBB"/>
    <w:rsid w:val="00272B52"/>
    <w:rsid w:val="00281784"/>
    <w:rsid w:val="00287351"/>
    <w:rsid w:val="00295F3F"/>
    <w:rsid w:val="002B13DD"/>
    <w:rsid w:val="002B18DC"/>
    <w:rsid w:val="002B3348"/>
    <w:rsid w:val="002B3925"/>
    <w:rsid w:val="002B4EED"/>
    <w:rsid w:val="002B7FAD"/>
    <w:rsid w:val="002C0C7A"/>
    <w:rsid w:val="002C1406"/>
    <w:rsid w:val="002C2E56"/>
    <w:rsid w:val="002D0E5D"/>
    <w:rsid w:val="002D5BCB"/>
    <w:rsid w:val="002D6B83"/>
    <w:rsid w:val="002D7A4E"/>
    <w:rsid w:val="002E3549"/>
    <w:rsid w:val="002E3DC9"/>
    <w:rsid w:val="002E4742"/>
    <w:rsid w:val="002E7C2F"/>
    <w:rsid w:val="002F35F4"/>
    <w:rsid w:val="002F6BB1"/>
    <w:rsid w:val="00301DB7"/>
    <w:rsid w:val="003022E9"/>
    <w:rsid w:val="00311ABE"/>
    <w:rsid w:val="00311B8C"/>
    <w:rsid w:val="00314050"/>
    <w:rsid w:val="00321E71"/>
    <w:rsid w:val="00324F9A"/>
    <w:rsid w:val="00331123"/>
    <w:rsid w:val="00332288"/>
    <w:rsid w:val="0033386D"/>
    <w:rsid w:val="003350BE"/>
    <w:rsid w:val="0034034A"/>
    <w:rsid w:val="00340818"/>
    <w:rsid w:val="00341BE9"/>
    <w:rsid w:val="00344A94"/>
    <w:rsid w:val="00345097"/>
    <w:rsid w:val="00351A6C"/>
    <w:rsid w:val="003525F6"/>
    <w:rsid w:val="00360795"/>
    <w:rsid w:val="00362E9A"/>
    <w:rsid w:val="00364AB4"/>
    <w:rsid w:val="003650E7"/>
    <w:rsid w:val="00366C5F"/>
    <w:rsid w:val="00370080"/>
    <w:rsid w:val="00370C22"/>
    <w:rsid w:val="00371906"/>
    <w:rsid w:val="00372934"/>
    <w:rsid w:val="00374BA8"/>
    <w:rsid w:val="00380F82"/>
    <w:rsid w:val="00380FA8"/>
    <w:rsid w:val="0038233B"/>
    <w:rsid w:val="0038235A"/>
    <w:rsid w:val="00385A7B"/>
    <w:rsid w:val="00385F38"/>
    <w:rsid w:val="00395C3B"/>
    <w:rsid w:val="003960A6"/>
    <w:rsid w:val="003A0897"/>
    <w:rsid w:val="003A2F27"/>
    <w:rsid w:val="003B334B"/>
    <w:rsid w:val="003B5861"/>
    <w:rsid w:val="003B59A3"/>
    <w:rsid w:val="003B786A"/>
    <w:rsid w:val="003C0382"/>
    <w:rsid w:val="003C0699"/>
    <w:rsid w:val="003C0705"/>
    <w:rsid w:val="003C164E"/>
    <w:rsid w:val="003C2F0B"/>
    <w:rsid w:val="003C3AE8"/>
    <w:rsid w:val="003C70D0"/>
    <w:rsid w:val="003D03EA"/>
    <w:rsid w:val="003D6E9E"/>
    <w:rsid w:val="003D753A"/>
    <w:rsid w:val="003E005A"/>
    <w:rsid w:val="003E41E3"/>
    <w:rsid w:val="003F5445"/>
    <w:rsid w:val="003F7539"/>
    <w:rsid w:val="00402FF0"/>
    <w:rsid w:val="00410214"/>
    <w:rsid w:val="004141A8"/>
    <w:rsid w:val="004205E6"/>
    <w:rsid w:val="00426490"/>
    <w:rsid w:val="00426847"/>
    <w:rsid w:val="00433EBD"/>
    <w:rsid w:val="00435BC5"/>
    <w:rsid w:val="004402E5"/>
    <w:rsid w:val="00440AD4"/>
    <w:rsid w:val="00442087"/>
    <w:rsid w:val="00445ACE"/>
    <w:rsid w:val="00451CFC"/>
    <w:rsid w:val="004615CD"/>
    <w:rsid w:val="004620E1"/>
    <w:rsid w:val="00462564"/>
    <w:rsid w:val="00463CC3"/>
    <w:rsid w:val="004657D3"/>
    <w:rsid w:val="00466F72"/>
    <w:rsid w:val="00483111"/>
    <w:rsid w:val="00491244"/>
    <w:rsid w:val="00493BC3"/>
    <w:rsid w:val="00494673"/>
    <w:rsid w:val="0049504C"/>
    <w:rsid w:val="00497ACE"/>
    <w:rsid w:val="004A303B"/>
    <w:rsid w:val="004B31E8"/>
    <w:rsid w:val="004C47EF"/>
    <w:rsid w:val="004C601B"/>
    <w:rsid w:val="004D3F5B"/>
    <w:rsid w:val="004D5497"/>
    <w:rsid w:val="004E37E3"/>
    <w:rsid w:val="004F19E9"/>
    <w:rsid w:val="005011FB"/>
    <w:rsid w:val="005012E7"/>
    <w:rsid w:val="00501499"/>
    <w:rsid w:val="00501F10"/>
    <w:rsid w:val="00503CF0"/>
    <w:rsid w:val="00503EE7"/>
    <w:rsid w:val="005053D6"/>
    <w:rsid w:val="00511949"/>
    <w:rsid w:val="00521EF9"/>
    <w:rsid w:val="005227CD"/>
    <w:rsid w:val="00524E0A"/>
    <w:rsid w:val="005260B5"/>
    <w:rsid w:val="00527163"/>
    <w:rsid w:val="00531186"/>
    <w:rsid w:val="00535B1A"/>
    <w:rsid w:val="00540594"/>
    <w:rsid w:val="00540BF2"/>
    <w:rsid w:val="00544FA3"/>
    <w:rsid w:val="00553E1E"/>
    <w:rsid w:val="00553F11"/>
    <w:rsid w:val="0055447A"/>
    <w:rsid w:val="00560BD1"/>
    <w:rsid w:val="00562FAA"/>
    <w:rsid w:val="005665AB"/>
    <w:rsid w:val="00575FDE"/>
    <w:rsid w:val="00577842"/>
    <w:rsid w:val="00586503"/>
    <w:rsid w:val="005938C2"/>
    <w:rsid w:val="00597497"/>
    <w:rsid w:val="005A03D9"/>
    <w:rsid w:val="005B16A1"/>
    <w:rsid w:val="005B2949"/>
    <w:rsid w:val="005B6AB2"/>
    <w:rsid w:val="005C71FD"/>
    <w:rsid w:val="005D4896"/>
    <w:rsid w:val="005D5BE8"/>
    <w:rsid w:val="005D640E"/>
    <w:rsid w:val="005D6D0D"/>
    <w:rsid w:val="005D7850"/>
    <w:rsid w:val="005E77A7"/>
    <w:rsid w:val="005F1F92"/>
    <w:rsid w:val="0060596F"/>
    <w:rsid w:val="006110A2"/>
    <w:rsid w:val="0061317B"/>
    <w:rsid w:val="00613FEE"/>
    <w:rsid w:val="00620FC3"/>
    <w:rsid w:val="006254EF"/>
    <w:rsid w:val="00626DEA"/>
    <w:rsid w:val="00627E71"/>
    <w:rsid w:val="00630A41"/>
    <w:rsid w:val="00632DA9"/>
    <w:rsid w:val="00633D7A"/>
    <w:rsid w:val="00636CE0"/>
    <w:rsid w:val="006409A2"/>
    <w:rsid w:val="00641AC9"/>
    <w:rsid w:val="0064259F"/>
    <w:rsid w:val="0064504F"/>
    <w:rsid w:val="00651627"/>
    <w:rsid w:val="00652F29"/>
    <w:rsid w:val="00655E98"/>
    <w:rsid w:val="00655F9D"/>
    <w:rsid w:val="00657715"/>
    <w:rsid w:val="00660CF3"/>
    <w:rsid w:val="0066382C"/>
    <w:rsid w:val="00671279"/>
    <w:rsid w:val="00672CA7"/>
    <w:rsid w:val="006761D5"/>
    <w:rsid w:val="0068341E"/>
    <w:rsid w:val="00684431"/>
    <w:rsid w:val="00684A93"/>
    <w:rsid w:val="00686225"/>
    <w:rsid w:val="006A4DFC"/>
    <w:rsid w:val="006B10C4"/>
    <w:rsid w:val="006B13EA"/>
    <w:rsid w:val="006C3042"/>
    <w:rsid w:val="006C64D9"/>
    <w:rsid w:val="006C7997"/>
    <w:rsid w:val="006D04D4"/>
    <w:rsid w:val="006D6970"/>
    <w:rsid w:val="006E4846"/>
    <w:rsid w:val="006F2376"/>
    <w:rsid w:val="006F334B"/>
    <w:rsid w:val="00701E6D"/>
    <w:rsid w:val="00702222"/>
    <w:rsid w:val="00712D7A"/>
    <w:rsid w:val="00716B21"/>
    <w:rsid w:val="00726776"/>
    <w:rsid w:val="00731A0C"/>
    <w:rsid w:val="00742176"/>
    <w:rsid w:val="00753179"/>
    <w:rsid w:val="007569BC"/>
    <w:rsid w:val="00756E48"/>
    <w:rsid w:val="007577AB"/>
    <w:rsid w:val="00757EDD"/>
    <w:rsid w:val="00760D55"/>
    <w:rsid w:val="00765163"/>
    <w:rsid w:val="007659E2"/>
    <w:rsid w:val="00770786"/>
    <w:rsid w:val="00770D87"/>
    <w:rsid w:val="00770F2C"/>
    <w:rsid w:val="00772E6E"/>
    <w:rsid w:val="00777B9B"/>
    <w:rsid w:val="0078021B"/>
    <w:rsid w:val="00780C72"/>
    <w:rsid w:val="007813A8"/>
    <w:rsid w:val="00781AD1"/>
    <w:rsid w:val="00781BBA"/>
    <w:rsid w:val="00790C82"/>
    <w:rsid w:val="007924EE"/>
    <w:rsid w:val="00794FA5"/>
    <w:rsid w:val="007A2070"/>
    <w:rsid w:val="007A3896"/>
    <w:rsid w:val="007B4AA8"/>
    <w:rsid w:val="007B6A82"/>
    <w:rsid w:val="007C0B06"/>
    <w:rsid w:val="007C2271"/>
    <w:rsid w:val="007C3FF5"/>
    <w:rsid w:val="007C792C"/>
    <w:rsid w:val="007D6172"/>
    <w:rsid w:val="007E163A"/>
    <w:rsid w:val="007E295C"/>
    <w:rsid w:val="007E3410"/>
    <w:rsid w:val="007E62E8"/>
    <w:rsid w:val="007F5194"/>
    <w:rsid w:val="007F7744"/>
    <w:rsid w:val="007F7CE6"/>
    <w:rsid w:val="00801493"/>
    <w:rsid w:val="0080200D"/>
    <w:rsid w:val="008028C3"/>
    <w:rsid w:val="00802DB7"/>
    <w:rsid w:val="00806ABE"/>
    <w:rsid w:val="00807053"/>
    <w:rsid w:val="00814942"/>
    <w:rsid w:val="00826F07"/>
    <w:rsid w:val="00827BB5"/>
    <w:rsid w:val="00834DEF"/>
    <w:rsid w:val="00841DB5"/>
    <w:rsid w:val="008434E2"/>
    <w:rsid w:val="00847308"/>
    <w:rsid w:val="00847B54"/>
    <w:rsid w:val="008506D8"/>
    <w:rsid w:val="008508B5"/>
    <w:rsid w:val="00853CD8"/>
    <w:rsid w:val="00857097"/>
    <w:rsid w:val="00860539"/>
    <w:rsid w:val="008612D9"/>
    <w:rsid w:val="0086392D"/>
    <w:rsid w:val="00883B2E"/>
    <w:rsid w:val="00883F98"/>
    <w:rsid w:val="00885FAE"/>
    <w:rsid w:val="008913CB"/>
    <w:rsid w:val="008921EC"/>
    <w:rsid w:val="00894017"/>
    <w:rsid w:val="0089581B"/>
    <w:rsid w:val="008A2C3A"/>
    <w:rsid w:val="008A5738"/>
    <w:rsid w:val="008A74CB"/>
    <w:rsid w:val="008B146C"/>
    <w:rsid w:val="008B3F91"/>
    <w:rsid w:val="008C450A"/>
    <w:rsid w:val="008D1363"/>
    <w:rsid w:val="008D7825"/>
    <w:rsid w:val="008D7920"/>
    <w:rsid w:val="008E3E94"/>
    <w:rsid w:val="008E7648"/>
    <w:rsid w:val="008E7E8F"/>
    <w:rsid w:val="008E7EB8"/>
    <w:rsid w:val="008F16F1"/>
    <w:rsid w:val="008F6F0E"/>
    <w:rsid w:val="008F7359"/>
    <w:rsid w:val="00901EA0"/>
    <w:rsid w:val="009025C1"/>
    <w:rsid w:val="00906AB1"/>
    <w:rsid w:val="009143C8"/>
    <w:rsid w:val="00915D74"/>
    <w:rsid w:val="00916226"/>
    <w:rsid w:val="00916389"/>
    <w:rsid w:val="00916EEC"/>
    <w:rsid w:val="00920C78"/>
    <w:rsid w:val="00925499"/>
    <w:rsid w:val="00933441"/>
    <w:rsid w:val="00933BEE"/>
    <w:rsid w:val="0094418C"/>
    <w:rsid w:val="00946385"/>
    <w:rsid w:val="00954DC1"/>
    <w:rsid w:val="0095702B"/>
    <w:rsid w:val="00957455"/>
    <w:rsid w:val="009619E2"/>
    <w:rsid w:val="00962707"/>
    <w:rsid w:val="009672A2"/>
    <w:rsid w:val="0096733E"/>
    <w:rsid w:val="0096795B"/>
    <w:rsid w:val="009726B9"/>
    <w:rsid w:val="0097375C"/>
    <w:rsid w:val="00973CCC"/>
    <w:rsid w:val="00975233"/>
    <w:rsid w:val="009757A8"/>
    <w:rsid w:val="009841ED"/>
    <w:rsid w:val="009848F2"/>
    <w:rsid w:val="00986FD8"/>
    <w:rsid w:val="00987723"/>
    <w:rsid w:val="00996468"/>
    <w:rsid w:val="00996CA1"/>
    <w:rsid w:val="009A07D8"/>
    <w:rsid w:val="009A0A73"/>
    <w:rsid w:val="009B0F0B"/>
    <w:rsid w:val="009B5F84"/>
    <w:rsid w:val="009B7935"/>
    <w:rsid w:val="009C4122"/>
    <w:rsid w:val="009C4EEF"/>
    <w:rsid w:val="009D213B"/>
    <w:rsid w:val="009E09C5"/>
    <w:rsid w:val="009E3130"/>
    <w:rsid w:val="009E3192"/>
    <w:rsid w:val="009F23C7"/>
    <w:rsid w:val="009F246D"/>
    <w:rsid w:val="009F27D3"/>
    <w:rsid w:val="009F67BD"/>
    <w:rsid w:val="009F6EBC"/>
    <w:rsid w:val="009F71D2"/>
    <w:rsid w:val="00A02BF1"/>
    <w:rsid w:val="00A109A3"/>
    <w:rsid w:val="00A11AAC"/>
    <w:rsid w:val="00A13FB7"/>
    <w:rsid w:val="00A150D3"/>
    <w:rsid w:val="00A23BC9"/>
    <w:rsid w:val="00A35CE8"/>
    <w:rsid w:val="00A3688F"/>
    <w:rsid w:val="00A432A0"/>
    <w:rsid w:val="00A44F23"/>
    <w:rsid w:val="00A511EB"/>
    <w:rsid w:val="00A54136"/>
    <w:rsid w:val="00A556FD"/>
    <w:rsid w:val="00A60A6E"/>
    <w:rsid w:val="00A63ADD"/>
    <w:rsid w:val="00A70B04"/>
    <w:rsid w:val="00A75E40"/>
    <w:rsid w:val="00A81592"/>
    <w:rsid w:val="00A84A98"/>
    <w:rsid w:val="00A85026"/>
    <w:rsid w:val="00A87C88"/>
    <w:rsid w:val="00AA01D1"/>
    <w:rsid w:val="00AA340F"/>
    <w:rsid w:val="00AA518E"/>
    <w:rsid w:val="00AA6C9F"/>
    <w:rsid w:val="00AB119A"/>
    <w:rsid w:val="00AB13A7"/>
    <w:rsid w:val="00AB5152"/>
    <w:rsid w:val="00AB6410"/>
    <w:rsid w:val="00AC3A48"/>
    <w:rsid w:val="00AC467B"/>
    <w:rsid w:val="00AC7F75"/>
    <w:rsid w:val="00AD11F7"/>
    <w:rsid w:val="00AD640C"/>
    <w:rsid w:val="00AE04F1"/>
    <w:rsid w:val="00AE1F80"/>
    <w:rsid w:val="00AE4B5D"/>
    <w:rsid w:val="00AE6C69"/>
    <w:rsid w:val="00AE7C57"/>
    <w:rsid w:val="00AF0362"/>
    <w:rsid w:val="00AF1806"/>
    <w:rsid w:val="00AF2486"/>
    <w:rsid w:val="00AF3E11"/>
    <w:rsid w:val="00AF47FD"/>
    <w:rsid w:val="00AF5827"/>
    <w:rsid w:val="00AF5A11"/>
    <w:rsid w:val="00B0218F"/>
    <w:rsid w:val="00B04FCB"/>
    <w:rsid w:val="00B10F0D"/>
    <w:rsid w:val="00B139B2"/>
    <w:rsid w:val="00B169DB"/>
    <w:rsid w:val="00B20943"/>
    <w:rsid w:val="00B25337"/>
    <w:rsid w:val="00B341C0"/>
    <w:rsid w:val="00B348BF"/>
    <w:rsid w:val="00B4092C"/>
    <w:rsid w:val="00B40BA6"/>
    <w:rsid w:val="00B45B92"/>
    <w:rsid w:val="00B46043"/>
    <w:rsid w:val="00B46468"/>
    <w:rsid w:val="00B50AAD"/>
    <w:rsid w:val="00B51522"/>
    <w:rsid w:val="00B5186B"/>
    <w:rsid w:val="00B53A72"/>
    <w:rsid w:val="00B5488D"/>
    <w:rsid w:val="00B54E2D"/>
    <w:rsid w:val="00B5636E"/>
    <w:rsid w:val="00B60B55"/>
    <w:rsid w:val="00B61231"/>
    <w:rsid w:val="00B61570"/>
    <w:rsid w:val="00B61CA0"/>
    <w:rsid w:val="00B61DDC"/>
    <w:rsid w:val="00B670FC"/>
    <w:rsid w:val="00B730B9"/>
    <w:rsid w:val="00B82C78"/>
    <w:rsid w:val="00B852A0"/>
    <w:rsid w:val="00B901EE"/>
    <w:rsid w:val="00B91C49"/>
    <w:rsid w:val="00B94C28"/>
    <w:rsid w:val="00B95F8C"/>
    <w:rsid w:val="00BA0753"/>
    <w:rsid w:val="00BA1345"/>
    <w:rsid w:val="00BA25E6"/>
    <w:rsid w:val="00BA50E1"/>
    <w:rsid w:val="00BB2C74"/>
    <w:rsid w:val="00BC541B"/>
    <w:rsid w:val="00BD44E9"/>
    <w:rsid w:val="00BD4AFD"/>
    <w:rsid w:val="00BE21CC"/>
    <w:rsid w:val="00BE36FB"/>
    <w:rsid w:val="00BE7F30"/>
    <w:rsid w:val="00BF3A16"/>
    <w:rsid w:val="00BF5192"/>
    <w:rsid w:val="00BF7D03"/>
    <w:rsid w:val="00C02C13"/>
    <w:rsid w:val="00C11C7B"/>
    <w:rsid w:val="00C12DE6"/>
    <w:rsid w:val="00C217D2"/>
    <w:rsid w:val="00C237F1"/>
    <w:rsid w:val="00C24D28"/>
    <w:rsid w:val="00C25EDD"/>
    <w:rsid w:val="00C27CC0"/>
    <w:rsid w:val="00C3070B"/>
    <w:rsid w:val="00C3163E"/>
    <w:rsid w:val="00C34B5D"/>
    <w:rsid w:val="00C468A7"/>
    <w:rsid w:val="00C5495D"/>
    <w:rsid w:val="00C631AE"/>
    <w:rsid w:val="00C6579B"/>
    <w:rsid w:val="00C71CF3"/>
    <w:rsid w:val="00C766C9"/>
    <w:rsid w:val="00C81BDC"/>
    <w:rsid w:val="00C9322F"/>
    <w:rsid w:val="00C94CE1"/>
    <w:rsid w:val="00CA4818"/>
    <w:rsid w:val="00CA5660"/>
    <w:rsid w:val="00CA7FCF"/>
    <w:rsid w:val="00CB14BA"/>
    <w:rsid w:val="00CB47ED"/>
    <w:rsid w:val="00CC42BB"/>
    <w:rsid w:val="00CC4C9B"/>
    <w:rsid w:val="00CC786B"/>
    <w:rsid w:val="00CC7E70"/>
    <w:rsid w:val="00CD1B8B"/>
    <w:rsid w:val="00CD708E"/>
    <w:rsid w:val="00CE0A44"/>
    <w:rsid w:val="00CE11D5"/>
    <w:rsid w:val="00CE7C97"/>
    <w:rsid w:val="00CF3E88"/>
    <w:rsid w:val="00CF6FAE"/>
    <w:rsid w:val="00D0296B"/>
    <w:rsid w:val="00D061E9"/>
    <w:rsid w:val="00D21CFC"/>
    <w:rsid w:val="00D22084"/>
    <w:rsid w:val="00D228ED"/>
    <w:rsid w:val="00D24B30"/>
    <w:rsid w:val="00D308DF"/>
    <w:rsid w:val="00D406BE"/>
    <w:rsid w:val="00D469E9"/>
    <w:rsid w:val="00D46CD3"/>
    <w:rsid w:val="00D50926"/>
    <w:rsid w:val="00D50D3F"/>
    <w:rsid w:val="00D5175D"/>
    <w:rsid w:val="00D5253A"/>
    <w:rsid w:val="00D53F71"/>
    <w:rsid w:val="00D5756C"/>
    <w:rsid w:val="00D70B1D"/>
    <w:rsid w:val="00D7293A"/>
    <w:rsid w:val="00D7551E"/>
    <w:rsid w:val="00D759E8"/>
    <w:rsid w:val="00D76F20"/>
    <w:rsid w:val="00D77166"/>
    <w:rsid w:val="00D823C6"/>
    <w:rsid w:val="00D858E3"/>
    <w:rsid w:val="00D8605A"/>
    <w:rsid w:val="00D87C23"/>
    <w:rsid w:val="00D9554D"/>
    <w:rsid w:val="00D97835"/>
    <w:rsid w:val="00D97E87"/>
    <w:rsid w:val="00DA1D34"/>
    <w:rsid w:val="00DA37AB"/>
    <w:rsid w:val="00DB071D"/>
    <w:rsid w:val="00DB136D"/>
    <w:rsid w:val="00DB6B44"/>
    <w:rsid w:val="00DB7575"/>
    <w:rsid w:val="00DC1B7E"/>
    <w:rsid w:val="00DC41A5"/>
    <w:rsid w:val="00DC6918"/>
    <w:rsid w:val="00DC7266"/>
    <w:rsid w:val="00DC7CA2"/>
    <w:rsid w:val="00DD34B9"/>
    <w:rsid w:val="00DD6607"/>
    <w:rsid w:val="00DD67BF"/>
    <w:rsid w:val="00DD7642"/>
    <w:rsid w:val="00DD7871"/>
    <w:rsid w:val="00DF3BAD"/>
    <w:rsid w:val="00E014C4"/>
    <w:rsid w:val="00E04483"/>
    <w:rsid w:val="00E049B6"/>
    <w:rsid w:val="00E12CD1"/>
    <w:rsid w:val="00E12D90"/>
    <w:rsid w:val="00E22229"/>
    <w:rsid w:val="00E237F9"/>
    <w:rsid w:val="00E2538F"/>
    <w:rsid w:val="00E27DDD"/>
    <w:rsid w:val="00E317E2"/>
    <w:rsid w:val="00E31ABE"/>
    <w:rsid w:val="00E40938"/>
    <w:rsid w:val="00E41C55"/>
    <w:rsid w:val="00E468BD"/>
    <w:rsid w:val="00E46AC2"/>
    <w:rsid w:val="00E56C30"/>
    <w:rsid w:val="00E6100F"/>
    <w:rsid w:val="00E702A7"/>
    <w:rsid w:val="00E74FB6"/>
    <w:rsid w:val="00E76927"/>
    <w:rsid w:val="00E77781"/>
    <w:rsid w:val="00E806A6"/>
    <w:rsid w:val="00E81148"/>
    <w:rsid w:val="00E8318D"/>
    <w:rsid w:val="00E84735"/>
    <w:rsid w:val="00E85EE1"/>
    <w:rsid w:val="00E862EE"/>
    <w:rsid w:val="00E86F06"/>
    <w:rsid w:val="00E8706C"/>
    <w:rsid w:val="00E87C54"/>
    <w:rsid w:val="00E91147"/>
    <w:rsid w:val="00E94623"/>
    <w:rsid w:val="00E96472"/>
    <w:rsid w:val="00E96B48"/>
    <w:rsid w:val="00EA159A"/>
    <w:rsid w:val="00EA4EEF"/>
    <w:rsid w:val="00EB17BF"/>
    <w:rsid w:val="00EB1AE8"/>
    <w:rsid w:val="00EB25B4"/>
    <w:rsid w:val="00EB379B"/>
    <w:rsid w:val="00EB5197"/>
    <w:rsid w:val="00EB5DA5"/>
    <w:rsid w:val="00EB5F32"/>
    <w:rsid w:val="00EB68C5"/>
    <w:rsid w:val="00EC1CFD"/>
    <w:rsid w:val="00EC4225"/>
    <w:rsid w:val="00EC5BA8"/>
    <w:rsid w:val="00ED073D"/>
    <w:rsid w:val="00ED160F"/>
    <w:rsid w:val="00ED17E0"/>
    <w:rsid w:val="00ED23C4"/>
    <w:rsid w:val="00ED74AD"/>
    <w:rsid w:val="00EE1405"/>
    <w:rsid w:val="00EE1C12"/>
    <w:rsid w:val="00EF2690"/>
    <w:rsid w:val="00EF4AB0"/>
    <w:rsid w:val="00EF4C6D"/>
    <w:rsid w:val="00EF5145"/>
    <w:rsid w:val="00F022A4"/>
    <w:rsid w:val="00F15EB6"/>
    <w:rsid w:val="00F22B27"/>
    <w:rsid w:val="00F22EDC"/>
    <w:rsid w:val="00F23003"/>
    <w:rsid w:val="00F309A2"/>
    <w:rsid w:val="00F30DA8"/>
    <w:rsid w:val="00F33516"/>
    <w:rsid w:val="00F35747"/>
    <w:rsid w:val="00F36DF3"/>
    <w:rsid w:val="00F37583"/>
    <w:rsid w:val="00F41F2A"/>
    <w:rsid w:val="00F448DD"/>
    <w:rsid w:val="00F469C7"/>
    <w:rsid w:val="00F50712"/>
    <w:rsid w:val="00F50E4E"/>
    <w:rsid w:val="00F52BF5"/>
    <w:rsid w:val="00F6301F"/>
    <w:rsid w:val="00F64CF1"/>
    <w:rsid w:val="00F66074"/>
    <w:rsid w:val="00F67C4E"/>
    <w:rsid w:val="00F71A89"/>
    <w:rsid w:val="00F71E0D"/>
    <w:rsid w:val="00F72BA8"/>
    <w:rsid w:val="00F73915"/>
    <w:rsid w:val="00F74D3E"/>
    <w:rsid w:val="00F75824"/>
    <w:rsid w:val="00F80A51"/>
    <w:rsid w:val="00F8170C"/>
    <w:rsid w:val="00F9311E"/>
    <w:rsid w:val="00F9643E"/>
    <w:rsid w:val="00FA20C2"/>
    <w:rsid w:val="00FA3B4A"/>
    <w:rsid w:val="00FA45E0"/>
    <w:rsid w:val="00FA4828"/>
    <w:rsid w:val="00FA4D82"/>
    <w:rsid w:val="00FB0F21"/>
    <w:rsid w:val="00FC0423"/>
    <w:rsid w:val="00FC0DE4"/>
    <w:rsid w:val="00FC1E5F"/>
    <w:rsid w:val="00FD326F"/>
    <w:rsid w:val="00FD68C1"/>
    <w:rsid w:val="00FE1AF7"/>
    <w:rsid w:val="00FE237A"/>
    <w:rsid w:val="00FE4976"/>
    <w:rsid w:val="00FE5824"/>
    <w:rsid w:val="00FE7CBC"/>
    <w:rsid w:val="00FE7DB6"/>
    <w:rsid w:val="00FF3BCD"/>
    <w:rsid w:val="00FF3EF3"/>
    <w:rsid w:val="00FF4782"/>
    <w:rsid w:val="00FF715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98E47"/>
  <w15:chartTrackingRefBased/>
  <w15:docId w15:val="{305ED4EF-291F-43BB-946E-DE5AC087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color w:val="000000" w:themeColor="text1"/>
        <w:kern w:val="2"/>
        <w:sz w:val="28"/>
        <w:szCs w:val="32"/>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spacing w:line="240" w:lineRule="auto"/>
    </w:pPr>
  </w:style>
  <w:style w:type="paragraph" w:styleId="Heading1">
    <w:name w:val="heading 1"/>
    <w:basedOn w:val="Normal"/>
    <w:next w:val="Normal"/>
    <w:link w:val="Heading1Char"/>
    <w:uiPriority w:val="9"/>
    <w:qFormat/>
    <w:rsid w:val="00C24D28"/>
    <w:pPr>
      <w:keepNext/>
      <w:keepLines/>
      <w:spacing w:before="240"/>
      <w:outlineLvl w:val="0"/>
    </w:pPr>
    <w:rPr>
      <w:rFonts w:eastAsiaTheme="majorEastAsia"/>
      <w:b/>
      <w:color w:val="auto"/>
    </w:rPr>
  </w:style>
  <w:style w:type="paragraph" w:styleId="Heading2">
    <w:name w:val="heading 2"/>
    <w:basedOn w:val="Normal"/>
    <w:next w:val="Normal"/>
    <w:link w:val="Heading2Char"/>
    <w:uiPriority w:val="9"/>
    <w:unhideWhenUsed/>
    <w:qFormat/>
    <w:rsid w:val="00535B1A"/>
    <w:pPr>
      <w:keepNext/>
      <w:keepLines/>
      <w:spacing w:before="40"/>
      <w:outlineLvl w:val="1"/>
    </w:pPr>
    <w:rPr>
      <w:rFonts w:eastAsiaTheme="majorEastAsia"/>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3AE8"/>
    <w:pPr>
      <w:spacing w:line="240" w:lineRule="auto"/>
    </w:pPr>
    <w:rPr>
      <w:rFonts w:asciiTheme="minorHAnsi" w:eastAsiaTheme="minorEastAsia" w:hAnsiTheme="minorHAnsi" w:cstheme="minorBidi"/>
      <w:kern w:val="0"/>
      <w:lang w:val="en-US"/>
      <w14:ligatures w14:val="none"/>
    </w:rPr>
  </w:style>
  <w:style w:type="character" w:customStyle="1" w:styleId="NoSpacingChar">
    <w:name w:val="No Spacing Char"/>
    <w:basedOn w:val="DefaultParagraphFont"/>
    <w:link w:val="NoSpacing"/>
    <w:uiPriority w:val="1"/>
    <w:rsid w:val="003C3AE8"/>
    <w:rPr>
      <w:rFonts w:asciiTheme="minorHAnsi" w:eastAsiaTheme="minorEastAsia" w:hAnsiTheme="minorHAnsi" w:cstheme="minorBidi"/>
      <w:kern w:val="0"/>
      <w:lang w:val="en-US"/>
      <w14:ligatures w14:val="none"/>
    </w:rPr>
  </w:style>
  <w:style w:type="character" w:styleId="Hyperlink">
    <w:name w:val="Hyperlink"/>
    <w:basedOn w:val="DefaultParagraphFont"/>
    <w:uiPriority w:val="99"/>
    <w:unhideWhenUsed/>
    <w:rsid w:val="00EB1AE8"/>
    <w:rPr>
      <w:color w:val="0563C1" w:themeColor="hyperlink"/>
      <w:u w:val="single"/>
    </w:rPr>
  </w:style>
  <w:style w:type="character" w:styleId="UnresolvedMention">
    <w:name w:val="Unresolved Mention"/>
    <w:basedOn w:val="DefaultParagraphFont"/>
    <w:uiPriority w:val="99"/>
    <w:semiHidden/>
    <w:unhideWhenUsed/>
    <w:rsid w:val="00EB1AE8"/>
    <w:rPr>
      <w:color w:val="605E5C"/>
      <w:shd w:val="clear" w:color="auto" w:fill="E1DFDD"/>
    </w:rPr>
  </w:style>
  <w:style w:type="character" w:customStyle="1" w:styleId="Heading1Char">
    <w:name w:val="Heading 1 Char"/>
    <w:basedOn w:val="DefaultParagraphFont"/>
    <w:link w:val="Heading1"/>
    <w:uiPriority w:val="9"/>
    <w:rsid w:val="00C24D28"/>
    <w:rPr>
      <w:rFonts w:eastAsiaTheme="majorEastAsia"/>
      <w:b/>
      <w:color w:val="auto"/>
    </w:rPr>
  </w:style>
  <w:style w:type="character" w:customStyle="1" w:styleId="Heading2Char">
    <w:name w:val="Heading 2 Char"/>
    <w:basedOn w:val="DefaultParagraphFont"/>
    <w:link w:val="Heading2"/>
    <w:uiPriority w:val="9"/>
    <w:rsid w:val="00535B1A"/>
    <w:rPr>
      <w:rFonts w:eastAsiaTheme="majorEastAsia"/>
      <w:b/>
      <w:color w:val="auto"/>
      <w:sz w:val="26"/>
      <w:szCs w:val="26"/>
    </w:rPr>
  </w:style>
  <w:style w:type="paragraph" w:styleId="TOCHeading">
    <w:name w:val="TOC Heading"/>
    <w:basedOn w:val="Heading1"/>
    <w:next w:val="Normal"/>
    <w:uiPriority w:val="39"/>
    <w:unhideWhenUsed/>
    <w:qFormat/>
    <w:rsid w:val="00FC0423"/>
    <w:pPr>
      <w:autoSpaceDN/>
      <w:spacing w:line="259" w:lineRule="auto"/>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C0423"/>
    <w:pPr>
      <w:spacing w:after="100"/>
    </w:pPr>
  </w:style>
  <w:style w:type="paragraph" w:styleId="TOC2">
    <w:name w:val="toc 2"/>
    <w:basedOn w:val="Normal"/>
    <w:next w:val="Normal"/>
    <w:autoRedefine/>
    <w:uiPriority w:val="39"/>
    <w:unhideWhenUsed/>
    <w:rsid w:val="00FC0423"/>
    <w:pPr>
      <w:spacing w:after="100"/>
      <w:ind w:left="280"/>
    </w:pPr>
  </w:style>
  <w:style w:type="paragraph" w:styleId="ListParagraph">
    <w:name w:val="List Paragraph"/>
    <w:basedOn w:val="Normal"/>
    <w:qFormat/>
    <w:rsid w:val="005D6D0D"/>
    <w:pPr>
      <w:ind w:left="720"/>
      <w:contextualSpacing/>
    </w:pPr>
  </w:style>
  <w:style w:type="paragraph" w:styleId="Header">
    <w:name w:val="header"/>
    <w:basedOn w:val="Normal"/>
    <w:link w:val="HeaderChar"/>
    <w:uiPriority w:val="99"/>
    <w:unhideWhenUsed/>
    <w:rsid w:val="00B169DB"/>
    <w:pPr>
      <w:tabs>
        <w:tab w:val="center" w:pos="4513"/>
        <w:tab w:val="right" w:pos="9026"/>
      </w:tabs>
    </w:pPr>
  </w:style>
  <w:style w:type="character" w:customStyle="1" w:styleId="HeaderChar">
    <w:name w:val="Header Char"/>
    <w:basedOn w:val="DefaultParagraphFont"/>
    <w:link w:val="Header"/>
    <w:uiPriority w:val="99"/>
    <w:rsid w:val="00B169DB"/>
  </w:style>
  <w:style w:type="paragraph" w:styleId="Footer">
    <w:name w:val="footer"/>
    <w:basedOn w:val="Normal"/>
    <w:link w:val="FooterChar"/>
    <w:uiPriority w:val="99"/>
    <w:unhideWhenUsed/>
    <w:rsid w:val="00B169DB"/>
    <w:pPr>
      <w:tabs>
        <w:tab w:val="center" w:pos="4513"/>
        <w:tab w:val="right" w:pos="9026"/>
      </w:tabs>
    </w:pPr>
  </w:style>
  <w:style w:type="character" w:customStyle="1" w:styleId="FooterChar">
    <w:name w:val="Footer Char"/>
    <w:basedOn w:val="DefaultParagraphFont"/>
    <w:link w:val="Footer"/>
    <w:uiPriority w:val="99"/>
    <w:rsid w:val="00B169DB"/>
  </w:style>
  <w:style w:type="character" w:styleId="CommentReference">
    <w:name w:val="annotation reference"/>
    <w:basedOn w:val="DefaultParagraphFont"/>
    <w:uiPriority w:val="99"/>
    <w:semiHidden/>
    <w:unhideWhenUsed/>
    <w:rsid w:val="009672A2"/>
    <w:rPr>
      <w:sz w:val="16"/>
      <w:szCs w:val="16"/>
    </w:rPr>
  </w:style>
  <w:style w:type="paragraph" w:styleId="CommentText">
    <w:name w:val="annotation text"/>
    <w:basedOn w:val="Normal"/>
    <w:link w:val="CommentTextChar"/>
    <w:uiPriority w:val="99"/>
    <w:unhideWhenUsed/>
    <w:rsid w:val="009672A2"/>
    <w:rPr>
      <w:sz w:val="20"/>
      <w:szCs w:val="20"/>
    </w:rPr>
  </w:style>
  <w:style w:type="character" w:customStyle="1" w:styleId="CommentTextChar">
    <w:name w:val="Comment Text Char"/>
    <w:basedOn w:val="DefaultParagraphFont"/>
    <w:link w:val="CommentText"/>
    <w:uiPriority w:val="99"/>
    <w:rsid w:val="009672A2"/>
    <w:rPr>
      <w:sz w:val="20"/>
      <w:szCs w:val="20"/>
    </w:rPr>
  </w:style>
  <w:style w:type="paragraph" w:styleId="CommentSubject">
    <w:name w:val="annotation subject"/>
    <w:basedOn w:val="CommentText"/>
    <w:next w:val="CommentText"/>
    <w:link w:val="CommentSubjectChar"/>
    <w:uiPriority w:val="99"/>
    <w:semiHidden/>
    <w:unhideWhenUsed/>
    <w:rsid w:val="009672A2"/>
    <w:rPr>
      <w:b/>
      <w:bCs/>
    </w:rPr>
  </w:style>
  <w:style w:type="character" w:customStyle="1" w:styleId="CommentSubjectChar">
    <w:name w:val="Comment Subject Char"/>
    <w:basedOn w:val="CommentTextChar"/>
    <w:link w:val="CommentSubject"/>
    <w:uiPriority w:val="99"/>
    <w:semiHidden/>
    <w:rsid w:val="009672A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7001">
      <w:bodyDiv w:val="1"/>
      <w:marLeft w:val="0"/>
      <w:marRight w:val="0"/>
      <w:marTop w:val="0"/>
      <w:marBottom w:val="0"/>
      <w:divBdr>
        <w:top w:val="none" w:sz="0" w:space="0" w:color="auto"/>
        <w:left w:val="none" w:sz="0" w:space="0" w:color="auto"/>
        <w:bottom w:val="none" w:sz="0" w:space="0" w:color="auto"/>
        <w:right w:val="none" w:sz="0" w:space="0" w:color="auto"/>
      </w:divBdr>
      <w:divsChild>
        <w:div w:id="993292616">
          <w:marLeft w:val="475"/>
          <w:marRight w:val="0"/>
          <w:marTop w:val="67"/>
          <w:marBottom w:val="120"/>
          <w:divBdr>
            <w:top w:val="none" w:sz="0" w:space="0" w:color="auto"/>
            <w:left w:val="none" w:sz="0" w:space="0" w:color="auto"/>
            <w:bottom w:val="none" w:sz="0" w:space="0" w:color="auto"/>
            <w:right w:val="none" w:sz="0" w:space="0" w:color="auto"/>
          </w:divBdr>
        </w:div>
      </w:divsChild>
    </w:div>
    <w:div w:id="1280455497">
      <w:bodyDiv w:val="1"/>
      <w:marLeft w:val="0"/>
      <w:marRight w:val="0"/>
      <w:marTop w:val="0"/>
      <w:marBottom w:val="0"/>
      <w:divBdr>
        <w:top w:val="none" w:sz="0" w:space="0" w:color="auto"/>
        <w:left w:val="none" w:sz="0" w:space="0" w:color="auto"/>
        <w:bottom w:val="none" w:sz="0" w:space="0" w:color="auto"/>
        <w:right w:val="none" w:sz="0" w:space="0" w:color="auto"/>
      </w:divBdr>
    </w:div>
    <w:div w:id="1717855922">
      <w:bodyDiv w:val="1"/>
      <w:marLeft w:val="0"/>
      <w:marRight w:val="0"/>
      <w:marTop w:val="0"/>
      <w:marBottom w:val="0"/>
      <w:divBdr>
        <w:top w:val="none" w:sz="0" w:space="0" w:color="auto"/>
        <w:left w:val="none" w:sz="0" w:space="0" w:color="auto"/>
        <w:bottom w:val="none" w:sz="0" w:space="0" w:color="auto"/>
        <w:right w:val="none" w:sz="0" w:space="0" w:color="auto"/>
      </w:divBdr>
      <w:divsChild>
        <w:div w:id="609700308">
          <w:marLeft w:val="475"/>
          <w:marRight w:val="0"/>
          <w:marTop w:val="67"/>
          <w:marBottom w:val="120"/>
          <w:divBdr>
            <w:top w:val="none" w:sz="0" w:space="0" w:color="auto"/>
            <w:left w:val="none" w:sz="0" w:space="0" w:color="auto"/>
            <w:bottom w:val="none" w:sz="0" w:space="0" w:color="auto"/>
            <w:right w:val="none" w:sz="0" w:space="0" w:color="auto"/>
          </w:divBdr>
        </w:div>
      </w:divsChild>
    </w:div>
    <w:div w:id="1852258691">
      <w:bodyDiv w:val="1"/>
      <w:marLeft w:val="0"/>
      <w:marRight w:val="0"/>
      <w:marTop w:val="0"/>
      <w:marBottom w:val="0"/>
      <w:divBdr>
        <w:top w:val="none" w:sz="0" w:space="0" w:color="auto"/>
        <w:left w:val="none" w:sz="0" w:space="0" w:color="auto"/>
        <w:bottom w:val="none" w:sz="0" w:space="0" w:color="auto"/>
        <w:right w:val="none" w:sz="0" w:space="0" w:color="auto"/>
      </w:divBdr>
    </w:div>
    <w:div w:id="1951860794">
      <w:bodyDiv w:val="1"/>
      <w:marLeft w:val="0"/>
      <w:marRight w:val="0"/>
      <w:marTop w:val="0"/>
      <w:marBottom w:val="0"/>
      <w:divBdr>
        <w:top w:val="none" w:sz="0" w:space="0" w:color="auto"/>
        <w:left w:val="none" w:sz="0" w:space="0" w:color="auto"/>
        <w:bottom w:val="none" w:sz="0" w:space="0" w:color="auto"/>
        <w:right w:val="none" w:sz="0" w:space="0" w:color="auto"/>
      </w:divBdr>
      <w:divsChild>
        <w:div w:id="651372223">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a.org/monitor/2009/10/icd-dsm" TargetMode="External"/><Relationship Id="rId18" Type="http://schemas.openxmlformats.org/officeDocument/2006/relationships/hyperlink" Target="https://knowledge4policy.ec.europa.eu/health-promotion-knowledge-gateway/dementia-policy-recommendations-6_en" TargetMode="External"/><Relationship Id="rId26" Type="http://schemas.openxmlformats.org/officeDocument/2006/relationships/hyperlink" Target="https://www.nice.org.uk/guidance/ng97/resources/dementia-assessment-management-and-support-for-people-living-with-dementia-and-their-carers-pdf-1837760199109" TargetMode="External"/><Relationship Id="rId3" Type="http://schemas.openxmlformats.org/officeDocument/2006/relationships/styles" Target="styles.xml"/><Relationship Id="rId21" Type="http://schemas.openxmlformats.org/officeDocument/2006/relationships/hyperlink" Target="https://einstein.pure.elsevier.com/en/publications/pharmacologic-treatment-of-dementia-and-mild-cognitive-impairment-2"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lzheimers.org.uk/about-dementia/symptoms-and-diagnosis/dementia-diagnosis/dementia-tests" TargetMode="External"/><Relationship Id="rId17" Type="http://schemas.openxmlformats.org/officeDocument/2006/relationships/hyperlink" Target="https://www.dementiauk.org/get-support/diagnosis-and-specialist-suppport/getting-a-diagnosis-of-dementia/" TargetMode="External"/><Relationship Id="rId25" Type="http://schemas.openxmlformats.org/officeDocument/2006/relationships/hyperlink" Target="https://www.nhs.uk/conditions/dementia/behaviour/" TargetMode="External"/><Relationship Id="rId33"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dementiauk.org/about-dementia/dementia-information/what-is-dementia/" TargetMode="External"/><Relationship Id="rId20" Type="http://schemas.openxmlformats.org/officeDocument/2006/relationships/hyperlink" Target="https://www.flatworldsolutions.com/healthcare/articles/icd-vs-dsm-key-differences-and-similarities.php" TargetMode="External"/><Relationship Id="rId29" Type="http://schemas.openxmlformats.org/officeDocument/2006/relationships/hyperlink" Target="https://www.nature.com/articles/nature25975.epdf?sharing_token=obSwOEknrYtDf7JXa67Yj9RgN0jAjWel9jnR3ZoTv0O2r5tZrKC-owVRghD0l8MzB8APs774yJ9j3Od4E7EqgO_T8vvqRcnX8V0gLEcSgyWJeltr9JZ_qMsbOZ3N9NM3MRQNDTxFn_cRTxQuH7I5tO_yIiRNNggZ8TL8hfJrnzlWS0k7P-9egTtlgHwp98_mHhvvVJ2xEA8khsBNPtjq3Q%3D%3D&amp;tracking_referrer=www.statnews.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heimers.org.uk/about-dementia/symptoms-and-diagnosis/dementia-diagnosis/how-to-get-dementia-diagnosis" TargetMode="External"/><Relationship Id="rId24" Type="http://schemas.openxmlformats.org/officeDocument/2006/relationships/hyperlink" Target="https://www.nhs.uk/conditions/dementia/treatment/" TargetMode="External"/><Relationship Id="rId32" Type="http://schemas.openxmlformats.org/officeDocument/2006/relationships/hyperlink" Target="https://www.tandfonline.com/doi/full/10.1080/13607863.2020.1711864" TargetMode="External"/><Relationship Id="rId5" Type="http://schemas.openxmlformats.org/officeDocument/2006/relationships/webSettings" Target="webSettings.xml"/><Relationship Id="rId15" Type="http://schemas.openxmlformats.org/officeDocument/2006/relationships/hyperlink" Target="https://www.sciencedirect.com/science/article/pii/S0301008213000415?casa_token=iSE2wI0CUF0AAAAA:LtbreAL3jlT_Wx26PC3odpheWqaJCqmppLEbT6oZs3rjFFvuWpeM2QOPXzOucKTOhFiDLr8pAVNoJw" TargetMode="External"/><Relationship Id="rId23" Type="http://schemas.openxmlformats.org/officeDocument/2006/relationships/hyperlink" Target="https://www.nhs.uk/conditions/dementia/diagnosis/" TargetMode="External"/><Relationship Id="rId28" Type="http://schemas.openxmlformats.org/officeDocument/2006/relationships/hyperlink" Target="https://jnnp.bmj.com/content/76/suppl_5/v53.citation-tools" TargetMode="External"/><Relationship Id="rId36" Type="http://schemas.openxmlformats.org/officeDocument/2006/relationships/theme" Target="theme/theme1.xml"/><Relationship Id="rId10" Type="http://schemas.openxmlformats.org/officeDocument/2006/relationships/hyperlink" Target="https://www.ageuk.org.uk/information-advice/health-wellbeing/conditions-illnesses/dementia/diagnosis-and-treatment/" TargetMode="External"/><Relationship Id="rId19" Type="http://schemas.openxmlformats.org/officeDocument/2006/relationships/hyperlink" Target="https://www.caringfortheages.com/article/S1526-4114(11)60148-0/fulltext" TargetMode="External"/><Relationship Id="rId31" Type="http://schemas.openxmlformats.org/officeDocument/2006/relationships/hyperlink" Target="https://memory.ucsf.edu/what-dementia" TargetMode="External"/><Relationship Id="rId4" Type="http://schemas.openxmlformats.org/officeDocument/2006/relationships/settings" Target="settings.xml"/><Relationship Id="rId9" Type="http://schemas.openxmlformats.org/officeDocument/2006/relationships/hyperlink" Target="https://www.ageuk.org.uk/information-advice/health-wellbeing/conditions-illnesses/dementia/understanding-dementia/" TargetMode="External"/><Relationship Id="rId14" Type="http://schemas.openxmlformats.org/officeDocument/2006/relationships/hyperlink" Target="https://www.ehealthireland.ie/case%20studies/mario-managing-active-and-healthy-ageing-using-caring-service-robots/mario-managing-active-and-healthy-ageing-using-caring-service-robots.html" TargetMode="External"/><Relationship Id="rId22" Type="http://schemas.openxmlformats.org/officeDocument/2006/relationships/hyperlink" Target="https://www.tandfonline.com/doi/full/10.3109/17538157.2015.1064428" TargetMode="External"/><Relationship Id="rId27" Type="http://schemas.openxmlformats.org/officeDocument/2006/relationships/hyperlink" Target="https://www.nia.nih.gov/health/infographics/understanding-different-types-dementia" TargetMode="External"/><Relationship Id="rId30" Type="http://schemas.openxmlformats.org/officeDocument/2006/relationships/hyperlink" Target="https://www.youtube.com/watch?v=B_tjKYvEziI"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5144CC-30F3-4423-9E1B-6CE8FB3333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14</Pages>
  <Words>4816</Words>
  <Characters>27453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 Vasinc</cp:lastModifiedBy>
  <cp:revision>139</cp:revision>
  <dcterms:created xsi:type="dcterms:W3CDTF">2023-03-28T09:12:00Z</dcterms:created>
  <dcterms:modified xsi:type="dcterms:W3CDTF">2023-03-29T17:27:00Z</dcterms:modified>
</cp:coreProperties>
</file>