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70734921"/>
        <w:docPartObj>
          <w:docPartGallery w:val="Cover Pages"/>
          <w:docPartUnique/>
        </w:docPartObj>
      </w:sdtPr>
      <w:sdtEndPr/>
      <w:sdtContent>
        <w:p w14:paraId="6490FDF7" w14:textId="028A97F0" w:rsidR="00130407" w:rsidRDefault="00130407">
          <w:r>
            <w:rPr>
              <w:noProof/>
            </w:rPr>
            <mc:AlternateContent>
              <mc:Choice Requires="wps">
                <w:drawing>
                  <wp:anchor distT="0" distB="0" distL="114300" distR="114300" simplePos="0" relativeHeight="251659264" behindDoc="1" locked="0" layoutInCell="1" allowOverlap="0" wp14:anchorId="296BDE79" wp14:editId="2A429775">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30407" w14:paraId="151684DF" w14:textId="77777777">
                                  <w:trPr>
                                    <w:trHeight w:hRule="exact" w:val="9360"/>
                                  </w:trPr>
                                  <w:tc>
                                    <w:tcPr>
                                      <w:tcW w:w="5000" w:type="pct"/>
                                    </w:tcPr>
                                    <w:p w14:paraId="73440F94" w14:textId="77777777" w:rsidR="00130407" w:rsidRDefault="00130407">
                                      <w:r>
                                        <w:rPr>
                                          <w:noProof/>
                                        </w:rPr>
                                        <w:drawing>
                                          <wp:inline distT="0" distB="0" distL="0" distR="0" wp14:anchorId="34FC94CB" wp14:editId="64BD3D3C">
                                            <wp:extent cx="6858000" cy="5980176"/>
                                            <wp:effectExtent l="0" t="0" r="0" b="1905"/>
                                            <wp:docPr id="9" name="Picture 4" descr="Globe at night"/>
                                            <wp:cNvGraphicFramePr/>
                                            <a:graphic xmlns:a="http://schemas.openxmlformats.org/drawingml/2006/main">
                                              <a:graphicData uri="http://schemas.openxmlformats.org/drawingml/2006/picture">
                                                <pic:pic xmlns:pic="http://schemas.openxmlformats.org/drawingml/2006/picture">
                                                  <pic:nvPicPr>
                                                    <pic:cNvPr id="9" name="Picture 4" descr="Globe at night"/>
                                                    <pic:cNvPicPr/>
                                                  </pic:nvPicPr>
                                                  <pic:blipFill>
                                                    <a:blip r:embed="rId7">
                                                      <a:extLst>
                                                        <a:ext uri="{28A0092B-C50C-407E-A947-70E740481C1C}">
                                                          <a14:useLocalDpi xmlns:a14="http://schemas.microsoft.com/office/drawing/2010/main" val="0"/>
                                                        </a:ext>
                                                      </a:extLst>
                                                    </a:blip>
                                                    <a:srcRect t="6417" b="6417"/>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30407" w14:paraId="64FEA468" w14:textId="77777777">
                                  <w:trPr>
                                    <w:trHeight w:hRule="exact" w:val="4320"/>
                                  </w:trPr>
                                  <w:tc>
                                    <w:tcPr>
                                      <w:tcW w:w="5000" w:type="pct"/>
                                      <w:shd w:val="clear" w:color="auto" w:fill="156082" w:themeFill="accent1"/>
                                      <w:vAlign w:val="center"/>
                                    </w:tcPr>
                                    <w:p w14:paraId="1BF42C44" w14:textId="27CB449D" w:rsidR="00130407" w:rsidRDefault="003418D4">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130407">
                                            <w:rPr>
                                              <w:rFonts w:asciiTheme="majorHAnsi" w:hAnsiTheme="majorHAnsi"/>
                                              <w:color w:val="FFFFFF" w:themeColor="background1"/>
                                              <w:sz w:val="96"/>
                                              <w:szCs w:val="96"/>
                                            </w:rPr>
                                            <w:t>Geographical Information Systems</w:t>
                                          </w:r>
                                        </w:sdtContent>
                                      </w:sdt>
                                    </w:p>
                                    <w:p w14:paraId="0152EA99" w14:textId="6711D39A" w:rsidR="00130407" w:rsidRDefault="003418D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130407">
                                            <w:rPr>
                                              <w:color w:val="FFFFFF" w:themeColor="background1"/>
                                              <w:sz w:val="32"/>
                                              <w:szCs w:val="32"/>
                                            </w:rPr>
                                            <w:t>Geod</w:t>
                                          </w:r>
                                          <w:r w:rsidR="00DB249A">
                                            <w:rPr>
                                              <w:color w:val="FFFFFF" w:themeColor="background1"/>
                                              <w:sz w:val="32"/>
                                              <w:szCs w:val="32"/>
                                            </w:rPr>
                                            <w:t>emographic</w:t>
                                          </w:r>
                                          <w:r w:rsidR="00130407">
                                            <w:rPr>
                                              <w:color w:val="FFFFFF" w:themeColor="background1"/>
                                              <w:sz w:val="32"/>
                                              <w:szCs w:val="32"/>
                                            </w:rPr>
                                            <w:t xml:space="preserve"> Analysis using GIS software</w:t>
                                          </w:r>
                                        </w:sdtContent>
                                      </w:sdt>
                                      <w:r w:rsidR="00130407">
                                        <w:rPr>
                                          <w:color w:val="FFFFFF" w:themeColor="background1"/>
                                          <w:sz w:val="32"/>
                                          <w:szCs w:val="32"/>
                                        </w:rPr>
                                        <w:t xml:space="preserve"> </w:t>
                                      </w:r>
                                    </w:p>
                                  </w:tc>
                                </w:tr>
                                <w:tr w:rsidR="00130407" w14:paraId="358E5EF3"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30407" w14:paraId="3896E4D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17F605CC" w14:textId="00422C5E" w:rsidR="00130407" w:rsidRDefault="00130407">
                                                <w:pPr>
                                                  <w:pStyle w:val="NoSpacing"/>
                                                  <w:ind w:left="144" w:right="144"/>
                                                  <w:jc w:val="center"/>
                                                  <w:rPr>
                                                    <w:color w:val="FFFFFF" w:themeColor="background1"/>
                                                  </w:rPr>
                                                </w:pPr>
                                                <w:r>
                                                  <w:rPr>
                                                    <w:color w:val="FFFFFF" w:themeColor="background1"/>
                                                  </w:rPr>
                                                  <w:t>Luke Davies</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5-11T00:00:00Z">
                                                <w:dateFormat w:val="M/d/yy"/>
                                                <w:lid w:val="en-US"/>
                                                <w:storeMappedDataAs w:val="dateTime"/>
                                                <w:calendar w:val="gregorian"/>
                                              </w:date>
                                            </w:sdtPr>
                                            <w:sdtEndPr/>
                                            <w:sdtContent>
                                              <w:p w14:paraId="54492425" w14:textId="734EC8E3" w:rsidR="00130407" w:rsidRDefault="00130407">
                                                <w:pPr>
                                                  <w:pStyle w:val="NoSpacing"/>
                                                  <w:ind w:left="144" w:right="144"/>
                                                  <w:jc w:val="center"/>
                                                  <w:rPr>
                                                    <w:color w:val="FFFFFF" w:themeColor="background1"/>
                                                  </w:rPr>
                                                </w:pPr>
                                                <w:r>
                                                  <w:rPr>
                                                    <w:color w:val="FFFFFF" w:themeColor="background1"/>
                                                  </w:rPr>
                                                  <w:t>5/11/26</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4FC92C2" w14:textId="4C8A630C" w:rsidR="00130407" w:rsidRDefault="00130407">
                                                <w:pPr>
                                                  <w:pStyle w:val="NoSpacing"/>
                                                  <w:ind w:left="144" w:right="720"/>
                                                  <w:jc w:val="right"/>
                                                  <w:rPr>
                                                    <w:color w:val="FFFFFF" w:themeColor="background1"/>
                                                  </w:rPr>
                                                </w:pPr>
                                                <w:r>
                                                  <w:rPr>
                                                    <w:color w:val="FFFFFF" w:themeColor="background1"/>
                                                  </w:rPr>
                                                  <w:t>2315714</w:t>
                                                </w:r>
                                              </w:p>
                                            </w:tc>
                                          </w:sdtContent>
                                        </w:sdt>
                                      </w:tr>
                                    </w:tbl>
                                    <w:p w14:paraId="0FD6913C" w14:textId="77777777" w:rsidR="00130407" w:rsidRDefault="00130407"/>
                                  </w:tc>
                                </w:tr>
                              </w:tbl>
                              <w:p w14:paraId="31DD53F0" w14:textId="77777777" w:rsidR="00130407" w:rsidRDefault="0013040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96BDE79"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30407" w14:paraId="151684DF" w14:textId="77777777">
                            <w:trPr>
                              <w:trHeight w:hRule="exact" w:val="9360"/>
                            </w:trPr>
                            <w:tc>
                              <w:tcPr>
                                <w:tcW w:w="5000" w:type="pct"/>
                              </w:tcPr>
                              <w:p w14:paraId="73440F94" w14:textId="77777777" w:rsidR="00130407" w:rsidRDefault="00130407">
                                <w:r>
                                  <w:rPr>
                                    <w:noProof/>
                                  </w:rPr>
                                  <w:drawing>
                                    <wp:inline distT="0" distB="0" distL="0" distR="0" wp14:anchorId="34FC94CB" wp14:editId="64BD3D3C">
                                      <wp:extent cx="6858000" cy="5980176"/>
                                      <wp:effectExtent l="0" t="0" r="0" b="1905"/>
                                      <wp:docPr id="9" name="Picture 4" descr="Globe at night"/>
                                      <wp:cNvGraphicFramePr/>
                                      <a:graphic xmlns:a="http://schemas.openxmlformats.org/drawingml/2006/main">
                                        <a:graphicData uri="http://schemas.openxmlformats.org/drawingml/2006/picture">
                                          <pic:pic xmlns:pic="http://schemas.openxmlformats.org/drawingml/2006/picture">
                                            <pic:nvPicPr>
                                              <pic:cNvPr id="9" name="Picture 4" descr="Globe at night"/>
                                              <pic:cNvPicPr/>
                                            </pic:nvPicPr>
                                            <pic:blipFill>
                                              <a:blip r:embed="rId7">
                                                <a:extLst>
                                                  <a:ext uri="{28A0092B-C50C-407E-A947-70E740481C1C}">
                                                    <a14:useLocalDpi xmlns:a14="http://schemas.microsoft.com/office/drawing/2010/main" val="0"/>
                                                  </a:ext>
                                                </a:extLst>
                                              </a:blip>
                                              <a:srcRect t="6417" b="6417"/>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30407" w14:paraId="64FEA468" w14:textId="77777777">
                            <w:trPr>
                              <w:trHeight w:hRule="exact" w:val="4320"/>
                            </w:trPr>
                            <w:tc>
                              <w:tcPr>
                                <w:tcW w:w="5000" w:type="pct"/>
                                <w:shd w:val="clear" w:color="auto" w:fill="156082" w:themeFill="accent1"/>
                                <w:vAlign w:val="center"/>
                              </w:tcPr>
                              <w:p w14:paraId="1BF42C44" w14:textId="27CB449D" w:rsidR="00130407" w:rsidRDefault="003418D4">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130407">
                                      <w:rPr>
                                        <w:rFonts w:asciiTheme="majorHAnsi" w:hAnsiTheme="majorHAnsi"/>
                                        <w:color w:val="FFFFFF" w:themeColor="background1"/>
                                        <w:sz w:val="96"/>
                                        <w:szCs w:val="96"/>
                                      </w:rPr>
                                      <w:t>Geographical Information Systems</w:t>
                                    </w:r>
                                  </w:sdtContent>
                                </w:sdt>
                              </w:p>
                              <w:p w14:paraId="0152EA99" w14:textId="6711D39A" w:rsidR="00130407" w:rsidRDefault="003418D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130407">
                                      <w:rPr>
                                        <w:color w:val="FFFFFF" w:themeColor="background1"/>
                                        <w:sz w:val="32"/>
                                        <w:szCs w:val="32"/>
                                      </w:rPr>
                                      <w:t>Geod</w:t>
                                    </w:r>
                                    <w:r w:rsidR="00DB249A">
                                      <w:rPr>
                                        <w:color w:val="FFFFFF" w:themeColor="background1"/>
                                        <w:sz w:val="32"/>
                                        <w:szCs w:val="32"/>
                                      </w:rPr>
                                      <w:t>emographic</w:t>
                                    </w:r>
                                    <w:r w:rsidR="00130407">
                                      <w:rPr>
                                        <w:color w:val="FFFFFF" w:themeColor="background1"/>
                                        <w:sz w:val="32"/>
                                        <w:szCs w:val="32"/>
                                      </w:rPr>
                                      <w:t xml:space="preserve"> Analysis using GIS software</w:t>
                                    </w:r>
                                  </w:sdtContent>
                                </w:sdt>
                                <w:r w:rsidR="00130407">
                                  <w:rPr>
                                    <w:color w:val="FFFFFF" w:themeColor="background1"/>
                                    <w:sz w:val="32"/>
                                    <w:szCs w:val="32"/>
                                  </w:rPr>
                                  <w:t xml:space="preserve"> </w:t>
                                </w:r>
                              </w:p>
                            </w:tc>
                          </w:tr>
                          <w:tr w:rsidR="00130407" w14:paraId="358E5EF3"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30407" w14:paraId="3896E4D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17F605CC" w14:textId="00422C5E" w:rsidR="00130407" w:rsidRDefault="00130407">
                                          <w:pPr>
                                            <w:pStyle w:val="NoSpacing"/>
                                            <w:ind w:left="144" w:right="144"/>
                                            <w:jc w:val="center"/>
                                            <w:rPr>
                                              <w:color w:val="FFFFFF" w:themeColor="background1"/>
                                            </w:rPr>
                                          </w:pPr>
                                          <w:r>
                                            <w:rPr>
                                              <w:color w:val="FFFFFF" w:themeColor="background1"/>
                                            </w:rPr>
                                            <w:t>Luke Davies</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5-11T00:00:00Z">
                                          <w:dateFormat w:val="M/d/yy"/>
                                          <w:lid w:val="en-US"/>
                                          <w:storeMappedDataAs w:val="dateTime"/>
                                          <w:calendar w:val="gregorian"/>
                                        </w:date>
                                      </w:sdtPr>
                                      <w:sdtEndPr/>
                                      <w:sdtContent>
                                        <w:p w14:paraId="54492425" w14:textId="734EC8E3" w:rsidR="00130407" w:rsidRDefault="00130407">
                                          <w:pPr>
                                            <w:pStyle w:val="NoSpacing"/>
                                            <w:ind w:left="144" w:right="144"/>
                                            <w:jc w:val="center"/>
                                            <w:rPr>
                                              <w:color w:val="FFFFFF" w:themeColor="background1"/>
                                            </w:rPr>
                                          </w:pPr>
                                          <w:r>
                                            <w:rPr>
                                              <w:color w:val="FFFFFF" w:themeColor="background1"/>
                                            </w:rPr>
                                            <w:t>5/11/26</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4FC92C2" w14:textId="4C8A630C" w:rsidR="00130407" w:rsidRDefault="00130407">
                                          <w:pPr>
                                            <w:pStyle w:val="NoSpacing"/>
                                            <w:ind w:left="144" w:right="720"/>
                                            <w:jc w:val="right"/>
                                            <w:rPr>
                                              <w:color w:val="FFFFFF" w:themeColor="background1"/>
                                            </w:rPr>
                                          </w:pPr>
                                          <w:r>
                                            <w:rPr>
                                              <w:color w:val="FFFFFF" w:themeColor="background1"/>
                                            </w:rPr>
                                            <w:t>2315714</w:t>
                                          </w:r>
                                        </w:p>
                                      </w:tc>
                                    </w:sdtContent>
                                  </w:sdt>
                                </w:tr>
                              </w:tbl>
                              <w:p w14:paraId="0FD6913C" w14:textId="77777777" w:rsidR="00130407" w:rsidRDefault="00130407"/>
                            </w:tc>
                          </w:tr>
                        </w:tbl>
                        <w:p w14:paraId="31DD53F0" w14:textId="77777777" w:rsidR="00130407" w:rsidRDefault="00130407"/>
                      </w:txbxContent>
                    </v:textbox>
                    <w10:wrap anchorx="page" anchory="page"/>
                  </v:shape>
                </w:pict>
              </mc:Fallback>
            </mc:AlternateContent>
          </w:r>
        </w:p>
        <w:p w14:paraId="552C8C6D" w14:textId="5BE2889A" w:rsidR="00130407" w:rsidRDefault="00130407">
          <w:r>
            <w:br w:type="page"/>
          </w:r>
        </w:p>
      </w:sdtContent>
    </w:sdt>
    <w:sdt>
      <w:sdtPr>
        <w:rPr>
          <w:rFonts w:asciiTheme="minorHAnsi" w:eastAsiaTheme="minorHAnsi" w:hAnsiTheme="minorHAnsi" w:cstheme="minorBidi"/>
          <w:color w:val="auto"/>
          <w:kern w:val="2"/>
          <w:sz w:val="24"/>
          <w:szCs w:val="24"/>
          <w:lang w:eastAsia="en-US"/>
          <w14:ligatures w14:val="standardContextual"/>
        </w:rPr>
        <w:id w:val="-319656229"/>
        <w:docPartObj>
          <w:docPartGallery w:val="Table of Contents"/>
          <w:docPartUnique/>
        </w:docPartObj>
      </w:sdtPr>
      <w:sdtEndPr>
        <w:rPr>
          <w:b/>
          <w:bCs/>
        </w:rPr>
      </w:sdtEndPr>
      <w:sdtContent>
        <w:p w14:paraId="4D1E024C" w14:textId="02A10642" w:rsidR="0023225F" w:rsidRDefault="0023225F">
          <w:pPr>
            <w:pStyle w:val="TOCHeading"/>
          </w:pPr>
          <w:r>
            <w:t>Contents</w:t>
          </w:r>
        </w:p>
        <w:p w14:paraId="31ECF080" w14:textId="34C75645" w:rsidR="00B8066C" w:rsidRDefault="0023225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235957" w:history="1">
            <w:r w:rsidR="00B8066C" w:rsidRPr="0035294E">
              <w:rPr>
                <w:rStyle w:val="Hyperlink"/>
                <w:noProof/>
              </w:rPr>
              <w:t>Introduction</w:t>
            </w:r>
            <w:r w:rsidR="00B8066C">
              <w:rPr>
                <w:noProof/>
                <w:webHidden/>
              </w:rPr>
              <w:tab/>
            </w:r>
            <w:r w:rsidR="00B8066C">
              <w:rPr>
                <w:noProof/>
                <w:webHidden/>
              </w:rPr>
              <w:fldChar w:fldCharType="begin"/>
            </w:r>
            <w:r w:rsidR="00B8066C">
              <w:rPr>
                <w:noProof/>
                <w:webHidden/>
              </w:rPr>
              <w:instrText xml:space="preserve"> PAGEREF _Toc229235957 \h </w:instrText>
            </w:r>
            <w:r w:rsidR="00B8066C">
              <w:rPr>
                <w:noProof/>
                <w:webHidden/>
              </w:rPr>
            </w:r>
            <w:r w:rsidR="00B8066C">
              <w:rPr>
                <w:noProof/>
                <w:webHidden/>
              </w:rPr>
              <w:fldChar w:fldCharType="separate"/>
            </w:r>
            <w:r w:rsidR="00B8066C">
              <w:rPr>
                <w:noProof/>
                <w:webHidden/>
              </w:rPr>
              <w:t>2</w:t>
            </w:r>
            <w:r w:rsidR="00B8066C">
              <w:rPr>
                <w:noProof/>
                <w:webHidden/>
              </w:rPr>
              <w:fldChar w:fldCharType="end"/>
            </w:r>
          </w:hyperlink>
        </w:p>
        <w:p w14:paraId="69D32BC0" w14:textId="263E68AA" w:rsidR="00B8066C" w:rsidRDefault="00B8066C">
          <w:pPr>
            <w:pStyle w:val="TOC1"/>
            <w:tabs>
              <w:tab w:val="right" w:leader="dot" w:pos="9016"/>
            </w:tabs>
            <w:rPr>
              <w:rFonts w:eastAsiaTheme="minorEastAsia"/>
              <w:noProof/>
              <w:lang w:eastAsia="en-GB"/>
            </w:rPr>
          </w:pPr>
          <w:hyperlink w:anchor="_Toc229235958" w:history="1">
            <w:r w:rsidRPr="0035294E">
              <w:rPr>
                <w:rStyle w:val="Hyperlink"/>
                <w:noProof/>
              </w:rPr>
              <w:t>Principles of geographical data mapping</w:t>
            </w:r>
            <w:r>
              <w:rPr>
                <w:noProof/>
                <w:webHidden/>
              </w:rPr>
              <w:tab/>
            </w:r>
            <w:r>
              <w:rPr>
                <w:noProof/>
                <w:webHidden/>
              </w:rPr>
              <w:fldChar w:fldCharType="begin"/>
            </w:r>
            <w:r>
              <w:rPr>
                <w:noProof/>
                <w:webHidden/>
              </w:rPr>
              <w:instrText xml:space="preserve"> PAGEREF _Toc229235958 \h </w:instrText>
            </w:r>
            <w:r>
              <w:rPr>
                <w:noProof/>
                <w:webHidden/>
              </w:rPr>
            </w:r>
            <w:r>
              <w:rPr>
                <w:noProof/>
                <w:webHidden/>
              </w:rPr>
              <w:fldChar w:fldCharType="separate"/>
            </w:r>
            <w:r>
              <w:rPr>
                <w:noProof/>
                <w:webHidden/>
              </w:rPr>
              <w:t>3</w:t>
            </w:r>
            <w:r>
              <w:rPr>
                <w:noProof/>
                <w:webHidden/>
              </w:rPr>
              <w:fldChar w:fldCharType="end"/>
            </w:r>
          </w:hyperlink>
        </w:p>
        <w:p w14:paraId="65424901" w14:textId="5938191E" w:rsidR="00B8066C" w:rsidRDefault="00B8066C">
          <w:pPr>
            <w:pStyle w:val="TOC1"/>
            <w:tabs>
              <w:tab w:val="right" w:leader="dot" w:pos="9016"/>
            </w:tabs>
            <w:rPr>
              <w:rFonts w:eastAsiaTheme="minorEastAsia"/>
              <w:noProof/>
              <w:lang w:eastAsia="en-GB"/>
            </w:rPr>
          </w:pPr>
          <w:hyperlink w:anchor="_Toc229235959" w:history="1">
            <w:r w:rsidRPr="0035294E">
              <w:rPr>
                <w:rStyle w:val="Hyperlink"/>
                <w:noProof/>
              </w:rPr>
              <w:t>Case study overview</w:t>
            </w:r>
            <w:r>
              <w:rPr>
                <w:noProof/>
                <w:webHidden/>
              </w:rPr>
              <w:tab/>
            </w:r>
            <w:r>
              <w:rPr>
                <w:noProof/>
                <w:webHidden/>
              </w:rPr>
              <w:fldChar w:fldCharType="begin"/>
            </w:r>
            <w:r>
              <w:rPr>
                <w:noProof/>
                <w:webHidden/>
              </w:rPr>
              <w:instrText xml:space="preserve"> PAGEREF _Toc229235959 \h </w:instrText>
            </w:r>
            <w:r>
              <w:rPr>
                <w:noProof/>
                <w:webHidden/>
              </w:rPr>
            </w:r>
            <w:r>
              <w:rPr>
                <w:noProof/>
                <w:webHidden/>
              </w:rPr>
              <w:fldChar w:fldCharType="separate"/>
            </w:r>
            <w:r>
              <w:rPr>
                <w:noProof/>
                <w:webHidden/>
              </w:rPr>
              <w:t>4</w:t>
            </w:r>
            <w:r>
              <w:rPr>
                <w:noProof/>
                <w:webHidden/>
              </w:rPr>
              <w:fldChar w:fldCharType="end"/>
            </w:r>
          </w:hyperlink>
        </w:p>
        <w:p w14:paraId="3AF7868D" w14:textId="2217FC8F" w:rsidR="00B8066C" w:rsidRDefault="00B8066C">
          <w:pPr>
            <w:pStyle w:val="TOC1"/>
            <w:tabs>
              <w:tab w:val="right" w:leader="dot" w:pos="9016"/>
            </w:tabs>
            <w:rPr>
              <w:rFonts w:eastAsiaTheme="minorEastAsia"/>
              <w:noProof/>
              <w:lang w:eastAsia="en-GB"/>
            </w:rPr>
          </w:pPr>
          <w:hyperlink w:anchor="_Toc229235960" w:history="1">
            <w:r w:rsidRPr="0035294E">
              <w:rPr>
                <w:rStyle w:val="Hyperlink"/>
                <w:noProof/>
              </w:rPr>
              <w:t>Mapping approach for case study</w:t>
            </w:r>
            <w:r>
              <w:rPr>
                <w:noProof/>
                <w:webHidden/>
              </w:rPr>
              <w:tab/>
            </w:r>
            <w:r>
              <w:rPr>
                <w:noProof/>
                <w:webHidden/>
              </w:rPr>
              <w:fldChar w:fldCharType="begin"/>
            </w:r>
            <w:r>
              <w:rPr>
                <w:noProof/>
                <w:webHidden/>
              </w:rPr>
              <w:instrText xml:space="preserve"> PAGEREF _Toc229235960 \h </w:instrText>
            </w:r>
            <w:r>
              <w:rPr>
                <w:noProof/>
                <w:webHidden/>
              </w:rPr>
            </w:r>
            <w:r>
              <w:rPr>
                <w:noProof/>
                <w:webHidden/>
              </w:rPr>
              <w:fldChar w:fldCharType="separate"/>
            </w:r>
            <w:r>
              <w:rPr>
                <w:noProof/>
                <w:webHidden/>
              </w:rPr>
              <w:t>5</w:t>
            </w:r>
            <w:r>
              <w:rPr>
                <w:noProof/>
                <w:webHidden/>
              </w:rPr>
              <w:fldChar w:fldCharType="end"/>
            </w:r>
          </w:hyperlink>
        </w:p>
        <w:p w14:paraId="44F1AB3C" w14:textId="0743E983" w:rsidR="00B8066C" w:rsidRDefault="00B8066C">
          <w:pPr>
            <w:pStyle w:val="TOC1"/>
            <w:tabs>
              <w:tab w:val="right" w:leader="dot" w:pos="9016"/>
            </w:tabs>
            <w:rPr>
              <w:rFonts w:eastAsiaTheme="minorEastAsia"/>
              <w:noProof/>
              <w:lang w:eastAsia="en-GB"/>
            </w:rPr>
          </w:pPr>
          <w:hyperlink w:anchor="_Toc229235961" w:history="1">
            <w:r w:rsidRPr="0035294E">
              <w:rPr>
                <w:rStyle w:val="Hyperlink"/>
                <w:noProof/>
              </w:rPr>
              <w:t>Preparation of Health Data</w:t>
            </w:r>
            <w:r>
              <w:rPr>
                <w:noProof/>
                <w:webHidden/>
              </w:rPr>
              <w:tab/>
            </w:r>
            <w:r>
              <w:rPr>
                <w:noProof/>
                <w:webHidden/>
              </w:rPr>
              <w:fldChar w:fldCharType="begin"/>
            </w:r>
            <w:r>
              <w:rPr>
                <w:noProof/>
                <w:webHidden/>
              </w:rPr>
              <w:instrText xml:space="preserve"> PAGEREF _Toc229235961 \h </w:instrText>
            </w:r>
            <w:r>
              <w:rPr>
                <w:noProof/>
                <w:webHidden/>
              </w:rPr>
            </w:r>
            <w:r>
              <w:rPr>
                <w:noProof/>
                <w:webHidden/>
              </w:rPr>
              <w:fldChar w:fldCharType="separate"/>
            </w:r>
            <w:r>
              <w:rPr>
                <w:noProof/>
                <w:webHidden/>
              </w:rPr>
              <w:t>6</w:t>
            </w:r>
            <w:r>
              <w:rPr>
                <w:noProof/>
                <w:webHidden/>
              </w:rPr>
              <w:fldChar w:fldCharType="end"/>
            </w:r>
          </w:hyperlink>
        </w:p>
        <w:p w14:paraId="0642F8BD" w14:textId="713BEA6A" w:rsidR="00B8066C" w:rsidRDefault="00B8066C">
          <w:pPr>
            <w:pStyle w:val="TOC1"/>
            <w:tabs>
              <w:tab w:val="right" w:leader="dot" w:pos="9016"/>
            </w:tabs>
            <w:rPr>
              <w:rFonts w:eastAsiaTheme="minorEastAsia"/>
              <w:noProof/>
              <w:lang w:eastAsia="en-GB"/>
            </w:rPr>
          </w:pPr>
          <w:hyperlink w:anchor="_Toc229235962" w:history="1">
            <w:r w:rsidRPr="0035294E">
              <w:rPr>
                <w:rStyle w:val="Hyperlink"/>
                <w:noProof/>
              </w:rPr>
              <w:t>Creation of data visualisations</w:t>
            </w:r>
            <w:r>
              <w:rPr>
                <w:noProof/>
                <w:webHidden/>
              </w:rPr>
              <w:tab/>
            </w:r>
            <w:r>
              <w:rPr>
                <w:noProof/>
                <w:webHidden/>
              </w:rPr>
              <w:fldChar w:fldCharType="begin"/>
            </w:r>
            <w:r>
              <w:rPr>
                <w:noProof/>
                <w:webHidden/>
              </w:rPr>
              <w:instrText xml:space="preserve"> PAGEREF _Toc229235962 \h </w:instrText>
            </w:r>
            <w:r>
              <w:rPr>
                <w:noProof/>
                <w:webHidden/>
              </w:rPr>
            </w:r>
            <w:r>
              <w:rPr>
                <w:noProof/>
                <w:webHidden/>
              </w:rPr>
              <w:fldChar w:fldCharType="separate"/>
            </w:r>
            <w:r>
              <w:rPr>
                <w:noProof/>
                <w:webHidden/>
              </w:rPr>
              <w:t>8</w:t>
            </w:r>
            <w:r>
              <w:rPr>
                <w:noProof/>
                <w:webHidden/>
              </w:rPr>
              <w:fldChar w:fldCharType="end"/>
            </w:r>
          </w:hyperlink>
        </w:p>
        <w:p w14:paraId="524D1944" w14:textId="74FC8E85" w:rsidR="00B8066C" w:rsidRDefault="00B8066C">
          <w:pPr>
            <w:pStyle w:val="TOC1"/>
            <w:tabs>
              <w:tab w:val="right" w:leader="dot" w:pos="9016"/>
            </w:tabs>
            <w:rPr>
              <w:rFonts w:eastAsiaTheme="minorEastAsia"/>
              <w:noProof/>
              <w:lang w:eastAsia="en-GB"/>
            </w:rPr>
          </w:pPr>
          <w:hyperlink w:anchor="_Toc229235963" w:history="1">
            <w:r w:rsidRPr="0035294E">
              <w:rPr>
                <w:rStyle w:val="Hyperlink"/>
                <w:noProof/>
              </w:rPr>
              <w:t>Visualizations of Health Data</w:t>
            </w:r>
            <w:r>
              <w:rPr>
                <w:noProof/>
                <w:webHidden/>
              </w:rPr>
              <w:tab/>
            </w:r>
            <w:r>
              <w:rPr>
                <w:noProof/>
                <w:webHidden/>
              </w:rPr>
              <w:fldChar w:fldCharType="begin"/>
            </w:r>
            <w:r>
              <w:rPr>
                <w:noProof/>
                <w:webHidden/>
              </w:rPr>
              <w:instrText xml:space="preserve"> PAGEREF _Toc229235963 \h </w:instrText>
            </w:r>
            <w:r>
              <w:rPr>
                <w:noProof/>
                <w:webHidden/>
              </w:rPr>
            </w:r>
            <w:r>
              <w:rPr>
                <w:noProof/>
                <w:webHidden/>
              </w:rPr>
              <w:fldChar w:fldCharType="separate"/>
            </w:r>
            <w:r>
              <w:rPr>
                <w:noProof/>
                <w:webHidden/>
              </w:rPr>
              <w:t>11</w:t>
            </w:r>
            <w:r>
              <w:rPr>
                <w:noProof/>
                <w:webHidden/>
              </w:rPr>
              <w:fldChar w:fldCharType="end"/>
            </w:r>
          </w:hyperlink>
        </w:p>
        <w:p w14:paraId="72CF1ECA" w14:textId="1A5056DB" w:rsidR="00B8066C" w:rsidRDefault="00B8066C">
          <w:pPr>
            <w:pStyle w:val="TOC1"/>
            <w:tabs>
              <w:tab w:val="right" w:leader="dot" w:pos="9016"/>
            </w:tabs>
            <w:rPr>
              <w:rFonts w:eastAsiaTheme="minorEastAsia"/>
              <w:noProof/>
              <w:lang w:eastAsia="en-GB"/>
            </w:rPr>
          </w:pPr>
          <w:hyperlink w:anchor="_Toc229235964" w:history="1">
            <w:r w:rsidRPr="0035294E">
              <w:rPr>
                <w:rStyle w:val="Hyperlink"/>
                <w:noProof/>
              </w:rPr>
              <w:t>Analysis of Visualizations</w:t>
            </w:r>
            <w:r>
              <w:rPr>
                <w:noProof/>
                <w:webHidden/>
              </w:rPr>
              <w:tab/>
            </w:r>
            <w:r>
              <w:rPr>
                <w:noProof/>
                <w:webHidden/>
              </w:rPr>
              <w:fldChar w:fldCharType="begin"/>
            </w:r>
            <w:r>
              <w:rPr>
                <w:noProof/>
                <w:webHidden/>
              </w:rPr>
              <w:instrText xml:space="preserve"> PAGEREF _Toc229235964 \h </w:instrText>
            </w:r>
            <w:r>
              <w:rPr>
                <w:noProof/>
                <w:webHidden/>
              </w:rPr>
            </w:r>
            <w:r>
              <w:rPr>
                <w:noProof/>
                <w:webHidden/>
              </w:rPr>
              <w:fldChar w:fldCharType="separate"/>
            </w:r>
            <w:r>
              <w:rPr>
                <w:noProof/>
                <w:webHidden/>
              </w:rPr>
              <w:t>18</w:t>
            </w:r>
            <w:r>
              <w:rPr>
                <w:noProof/>
                <w:webHidden/>
              </w:rPr>
              <w:fldChar w:fldCharType="end"/>
            </w:r>
          </w:hyperlink>
        </w:p>
        <w:p w14:paraId="0EDD2A77" w14:textId="6264F9B8" w:rsidR="00B8066C" w:rsidRDefault="00B8066C">
          <w:pPr>
            <w:pStyle w:val="TOC1"/>
            <w:tabs>
              <w:tab w:val="right" w:leader="dot" w:pos="9016"/>
            </w:tabs>
            <w:rPr>
              <w:rFonts w:eastAsiaTheme="minorEastAsia"/>
              <w:noProof/>
              <w:lang w:eastAsia="en-GB"/>
            </w:rPr>
          </w:pPr>
          <w:hyperlink w:anchor="_Toc229235965" w:history="1">
            <w:r w:rsidRPr="0035294E">
              <w:rPr>
                <w:rStyle w:val="Hyperlink"/>
                <w:noProof/>
              </w:rPr>
              <w:t>Discussion of Analysis</w:t>
            </w:r>
            <w:r>
              <w:rPr>
                <w:noProof/>
                <w:webHidden/>
              </w:rPr>
              <w:tab/>
            </w:r>
            <w:r>
              <w:rPr>
                <w:noProof/>
                <w:webHidden/>
              </w:rPr>
              <w:fldChar w:fldCharType="begin"/>
            </w:r>
            <w:r>
              <w:rPr>
                <w:noProof/>
                <w:webHidden/>
              </w:rPr>
              <w:instrText xml:space="preserve"> PAGEREF _Toc229235965 \h </w:instrText>
            </w:r>
            <w:r>
              <w:rPr>
                <w:noProof/>
                <w:webHidden/>
              </w:rPr>
            </w:r>
            <w:r>
              <w:rPr>
                <w:noProof/>
                <w:webHidden/>
              </w:rPr>
              <w:fldChar w:fldCharType="separate"/>
            </w:r>
            <w:r>
              <w:rPr>
                <w:noProof/>
                <w:webHidden/>
              </w:rPr>
              <w:t>24</w:t>
            </w:r>
            <w:r>
              <w:rPr>
                <w:noProof/>
                <w:webHidden/>
              </w:rPr>
              <w:fldChar w:fldCharType="end"/>
            </w:r>
          </w:hyperlink>
        </w:p>
        <w:p w14:paraId="55B2CD1A" w14:textId="105081D7" w:rsidR="00B8066C" w:rsidRDefault="00B8066C">
          <w:pPr>
            <w:pStyle w:val="TOC1"/>
            <w:tabs>
              <w:tab w:val="right" w:leader="dot" w:pos="9016"/>
            </w:tabs>
            <w:rPr>
              <w:rFonts w:eastAsiaTheme="minorEastAsia"/>
              <w:noProof/>
              <w:lang w:eastAsia="en-GB"/>
            </w:rPr>
          </w:pPr>
          <w:hyperlink w:anchor="_Toc229235966" w:history="1">
            <w:r w:rsidRPr="0035294E">
              <w:rPr>
                <w:rStyle w:val="Hyperlink"/>
                <w:noProof/>
              </w:rPr>
              <w:t>Limitations and additional data</w:t>
            </w:r>
            <w:r>
              <w:rPr>
                <w:noProof/>
                <w:webHidden/>
              </w:rPr>
              <w:tab/>
            </w:r>
            <w:r>
              <w:rPr>
                <w:noProof/>
                <w:webHidden/>
              </w:rPr>
              <w:fldChar w:fldCharType="begin"/>
            </w:r>
            <w:r>
              <w:rPr>
                <w:noProof/>
                <w:webHidden/>
              </w:rPr>
              <w:instrText xml:space="preserve"> PAGEREF _Toc229235966 \h </w:instrText>
            </w:r>
            <w:r>
              <w:rPr>
                <w:noProof/>
                <w:webHidden/>
              </w:rPr>
            </w:r>
            <w:r>
              <w:rPr>
                <w:noProof/>
                <w:webHidden/>
              </w:rPr>
              <w:fldChar w:fldCharType="separate"/>
            </w:r>
            <w:r>
              <w:rPr>
                <w:noProof/>
                <w:webHidden/>
              </w:rPr>
              <w:t>26</w:t>
            </w:r>
            <w:r>
              <w:rPr>
                <w:noProof/>
                <w:webHidden/>
              </w:rPr>
              <w:fldChar w:fldCharType="end"/>
            </w:r>
          </w:hyperlink>
        </w:p>
        <w:p w14:paraId="47734F4A" w14:textId="2344683E" w:rsidR="00B8066C" w:rsidRDefault="00B8066C">
          <w:pPr>
            <w:pStyle w:val="TOC1"/>
            <w:tabs>
              <w:tab w:val="right" w:leader="dot" w:pos="9016"/>
            </w:tabs>
            <w:rPr>
              <w:rFonts w:eastAsiaTheme="minorEastAsia"/>
              <w:noProof/>
              <w:lang w:eastAsia="en-GB"/>
            </w:rPr>
          </w:pPr>
          <w:hyperlink w:anchor="_Toc229235967" w:history="1">
            <w:r w:rsidRPr="0035294E">
              <w:rPr>
                <w:rStyle w:val="Hyperlink"/>
                <w:noProof/>
              </w:rPr>
              <w:t>Conclusion</w:t>
            </w:r>
            <w:r>
              <w:rPr>
                <w:noProof/>
                <w:webHidden/>
              </w:rPr>
              <w:tab/>
            </w:r>
            <w:r>
              <w:rPr>
                <w:noProof/>
                <w:webHidden/>
              </w:rPr>
              <w:fldChar w:fldCharType="begin"/>
            </w:r>
            <w:r>
              <w:rPr>
                <w:noProof/>
                <w:webHidden/>
              </w:rPr>
              <w:instrText xml:space="preserve"> PAGEREF _Toc229235967 \h </w:instrText>
            </w:r>
            <w:r>
              <w:rPr>
                <w:noProof/>
                <w:webHidden/>
              </w:rPr>
            </w:r>
            <w:r>
              <w:rPr>
                <w:noProof/>
                <w:webHidden/>
              </w:rPr>
              <w:fldChar w:fldCharType="separate"/>
            </w:r>
            <w:r>
              <w:rPr>
                <w:noProof/>
                <w:webHidden/>
              </w:rPr>
              <w:t>27</w:t>
            </w:r>
            <w:r>
              <w:rPr>
                <w:noProof/>
                <w:webHidden/>
              </w:rPr>
              <w:fldChar w:fldCharType="end"/>
            </w:r>
          </w:hyperlink>
        </w:p>
        <w:p w14:paraId="2DB5927D" w14:textId="015DE71B" w:rsidR="00B8066C" w:rsidRDefault="00B8066C">
          <w:pPr>
            <w:pStyle w:val="TOC1"/>
            <w:tabs>
              <w:tab w:val="right" w:leader="dot" w:pos="9016"/>
            </w:tabs>
            <w:rPr>
              <w:rFonts w:eastAsiaTheme="minorEastAsia"/>
              <w:noProof/>
              <w:lang w:eastAsia="en-GB"/>
            </w:rPr>
          </w:pPr>
          <w:hyperlink w:anchor="_Toc229235968" w:history="1">
            <w:r w:rsidRPr="0035294E">
              <w:rPr>
                <w:rStyle w:val="Hyperlink"/>
                <w:noProof/>
              </w:rPr>
              <w:t>References</w:t>
            </w:r>
            <w:r>
              <w:rPr>
                <w:noProof/>
                <w:webHidden/>
              </w:rPr>
              <w:tab/>
            </w:r>
            <w:r>
              <w:rPr>
                <w:noProof/>
                <w:webHidden/>
              </w:rPr>
              <w:fldChar w:fldCharType="begin"/>
            </w:r>
            <w:r>
              <w:rPr>
                <w:noProof/>
                <w:webHidden/>
              </w:rPr>
              <w:instrText xml:space="preserve"> PAGEREF _Toc229235968 \h </w:instrText>
            </w:r>
            <w:r>
              <w:rPr>
                <w:noProof/>
                <w:webHidden/>
              </w:rPr>
            </w:r>
            <w:r>
              <w:rPr>
                <w:noProof/>
                <w:webHidden/>
              </w:rPr>
              <w:fldChar w:fldCharType="separate"/>
            </w:r>
            <w:r>
              <w:rPr>
                <w:noProof/>
                <w:webHidden/>
              </w:rPr>
              <w:t>28</w:t>
            </w:r>
            <w:r>
              <w:rPr>
                <w:noProof/>
                <w:webHidden/>
              </w:rPr>
              <w:fldChar w:fldCharType="end"/>
            </w:r>
          </w:hyperlink>
        </w:p>
        <w:p w14:paraId="134AF8BA" w14:textId="29C19FA0" w:rsidR="0023225F" w:rsidRDefault="0023225F">
          <w:r>
            <w:rPr>
              <w:b/>
              <w:bCs/>
            </w:rPr>
            <w:fldChar w:fldCharType="end"/>
          </w:r>
        </w:p>
      </w:sdtContent>
    </w:sdt>
    <w:p w14:paraId="3A0811F1" w14:textId="77777777" w:rsidR="006C7070" w:rsidRDefault="006C7070"/>
    <w:p w14:paraId="4027D867" w14:textId="77777777" w:rsidR="00130407" w:rsidRDefault="00130407"/>
    <w:p w14:paraId="60D916CA" w14:textId="77777777" w:rsidR="00130407" w:rsidRDefault="00130407"/>
    <w:p w14:paraId="19B3A943" w14:textId="77777777" w:rsidR="00130407" w:rsidRDefault="00130407"/>
    <w:p w14:paraId="3C8806A2" w14:textId="77777777" w:rsidR="00130407" w:rsidRDefault="00130407"/>
    <w:p w14:paraId="687C0403" w14:textId="77777777" w:rsidR="00130407" w:rsidRDefault="00130407"/>
    <w:p w14:paraId="00BF2CAD" w14:textId="77777777" w:rsidR="00130407" w:rsidRDefault="00130407"/>
    <w:p w14:paraId="3EF8CA89" w14:textId="77777777" w:rsidR="00130407" w:rsidRDefault="00130407"/>
    <w:p w14:paraId="3FE9606C" w14:textId="77777777" w:rsidR="00130407" w:rsidRDefault="00130407"/>
    <w:p w14:paraId="5B9E8BA3" w14:textId="77777777" w:rsidR="00130407" w:rsidRDefault="00130407"/>
    <w:p w14:paraId="32F884D8" w14:textId="77777777" w:rsidR="00130407" w:rsidRDefault="00130407"/>
    <w:p w14:paraId="2839491A" w14:textId="77777777" w:rsidR="00130407" w:rsidRDefault="00130407"/>
    <w:p w14:paraId="4080EE90" w14:textId="77777777" w:rsidR="00130407" w:rsidRDefault="00130407"/>
    <w:p w14:paraId="76C8C125" w14:textId="77777777" w:rsidR="00130407" w:rsidRDefault="00130407"/>
    <w:p w14:paraId="26AFA102" w14:textId="77777777" w:rsidR="00130407" w:rsidRDefault="00130407"/>
    <w:p w14:paraId="373B3013" w14:textId="5E7D8048" w:rsidR="00130407" w:rsidRDefault="00E00D42" w:rsidP="00E00D42">
      <w:pPr>
        <w:pStyle w:val="Heading1"/>
        <w:rPr>
          <w:u w:val="single"/>
        </w:rPr>
      </w:pPr>
      <w:bookmarkStart w:id="0" w:name="_Toc229235957"/>
      <w:r w:rsidRPr="00E00D42">
        <w:rPr>
          <w:u w:val="single"/>
        </w:rPr>
        <w:lastRenderedPageBreak/>
        <w:t>Introduction</w:t>
      </w:r>
      <w:bookmarkEnd w:id="0"/>
    </w:p>
    <w:p w14:paraId="0C94A77A" w14:textId="77777777" w:rsidR="00603AED" w:rsidRDefault="00717C6E" w:rsidP="00E00D42">
      <w:r>
        <w:t xml:space="preserve">This report discusses the results of a Geographical Information System build made within </w:t>
      </w:r>
      <w:r w:rsidR="005C26C0">
        <w:t xml:space="preserve">the QGIS software environment. </w:t>
      </w:r>
    </w:p>
    <w:p w14:paraId="51DBA791" w14:textId="7F3CD28D" w:rsidR="00E00D42" w:rsidRDefault="005C26C0" w:rsidP="00E00D42">
      <w:r>
        <w:t>The report begins with a discussion of the principles of data mapping</w:t>
      </w:r>
      <w:r w:rsidR="00EC154F">
        <w:t>, including</w:t>
      </w:r>
      <w:r w:rsidR="00603AED">
        <w:t xml:space="preserve"> how maps </w:t>
      </w:r>
      <w:r w:rsidR="00EC154F">
        <w:t>can</w:t>
      </w:r>
      <w:r w:rsidR="00603AED">
        <w:t xml:space="preserve"> be utilized as a means of displaying data visually. A brief description of the case study and data inputted into the QGIS environment is then provided, and screenshots of the resulting </w:t>
      </w:r>
      <w:r w:rsidR="007F6DB5">
        <w:t>outputs are provided. A discussion and analysis of the outputs is then provided, alongside a review of additional data that may further enhance the study. A conclusion completes the report</w:t>
      </w:r>
      <w:r w:rsidR="00EC154F">
        <w:t xml:space="preserve"> alongside a list of references. </w:t>
      </w:r>
    </w:p>
    <w:p w14:paraId="25602EFA" w14:textId="77777777" w:rsidR="00E00D42" w:rsidRDefault="00E00D42" w:rsidP="00E00D42"/>
    <w:p w14:paraId="1B6F10A1" w14:textId="77777777" w:rsidR="00E00D42" w:rsidRDefault="00E00D42" w:rsidP="00E00D42"/>
    <w:p w14:paraId="68A00420" w14:textId="77777777" w:rsidR="00E00D42" w:rsidRDefault="00E00D42" w:rsidP="00E00D42"/>
    <w:p w14:paraId="54437467" w14:textId="77777777" w:rsidR="00E00D42" w:rsidRDefault="00E00D42" w:rsidP="00E00D42"/>
    <w:p w14:paraId="2768DEB0" w14:textId="77777777" w:rsidR="00E00D42" w:rsidRDefault="00E00D42" w:rsidP="00E00D42"/>
    <w:p w14:paraId="462314BF" w14:textId="77777777" w:rsidR="00E00D42" w:rsidRDefault="00E00D42" w:rsidP="00E00D42"/>
    <w:p w14:paraId="04822AB6" w14:textId="77777777" w:rsidR="00E00D42" w:rsidRDefault="00E00D42" w:rsidP="00E00D42"/>
    <w:p w14:paraId="6191BF5A" w14:textId="77777777" w:rsidR="00E00D42" w:rsidRDefault="00E00D42" w:rsidP="00E00D42"/>
    <w:p w14:paraId="1812D2F4" w14:textId="77777777" w:rsidR="00E00D42" w:rsidRDefault="00E00D42" w:rsidP="00E00D42"/>
    <w:p w14:paraId="492D008C" w14:textId="77777777" w:rsidR="00E00D42" w:rsidRDefault="00E00D42" w:rsidP="00E00D42"/>
    <w:p w14:paraId="2B948DCD" w14:textId="77777777" w:rsidR="00E00D42" w:rsidRDefault="00E00D42" w:rsidP="00E00D42"/>
    <w:p w14:paraId="06496547" w14:textId="77777777" w:rsidR="00E00D42" w:rsidRDefault="00E00D42" w:rsidP="00E00D42"/>
    <w:p w14:paraId="6106AF42" w14:textId="77777777" w:rsidR="00E00D42" w:rsidRDefault="00E00D42" w:rsidP="00E00D42"/>
    <w:p w14:paraId="02E35D19" w14:textId="77777777" w:rsidR="00E00D42" w:rsidRDefault="00E00D42" w:rsidP="00E00D42"/>
    <w:p w14:paraId="65E99AF7" w14:textId="77777777" w:rsidR="00E00D42" w:rsidRDefault="00E00D42" w:rsidP="00E00D42"/>
    <w:p w14:paraId="45A83483" w14:textId="77777777" w:rsidR="00E00D42" w:rsidRDefault="00E00D42" w:rsidP="00E00D42"/>
    <w:p w14:paraId="71E9046B" w14:textId="77777777" w:rsidR="00E00D42" w:rsidRDefault="00E00D42" w:rsidP="00E00D42"/>
    <w:p w14:paraId="348A19BA" w14:textId="77777777" w:rsidR="00E00D42" w:rsidRDefault="00E00D42" w:rsidP="00E00D42"/>
    <w:p w14:paraId="5E661927" w14:textId="77777777" w:rsidR="00E00D42" w:rsidRDefault="00E00D42" w:rsidP="00E00D42"/>
    <w:p w14:paraId="24E50355" w14:textId="4B0C5A55" w:rsidR="00E00D42" w:rsidRDefault="00392E76" w:rsidP="00E00D42">
      <w:pPr>
        <w:pStyle w:val="Heading1"/>
        <w:rPr>
          <w:u w:val="single"/>
        </w:rPr>
      </w:pPr>
      <w:bookmarkStart w:id="1" w:name="_Toc229235958"/>
      <w:r>
        <w:rPr>
          <w:u w:val="single"/>
        </w:rPr>
        <w:lastRenderedPageBreak/>
        <w:t xml:space="preserve">Principles of </w:t>
      </w:r>
      <w:r w:rsidR="005115BF">
        <w:rPr>
          <w:u w:val="single"/>
        </w:rPr>
        <w:t xml:space="preserve">geographical data </w:t>
      </w:r>
      <w:r>
        <w:rPr>
          <w:u w:val="single"/>
        </w:rPr>
        <w:t>m</w:t>
      </w:r>
      <w:r w:rsidR="00E00D42" w:rsidRPr="00E00D42">
        <w:rPr>
          <w:u w:val="single"/>
        </w:rPr>
        <w:t>apping</w:t>
      </w:r>
      <w:bookmarkEnd w:id="1"/>
      <w:r w:rsidR="00E00D42" w:rsidRPr="00E00D42">
        <w:rPr>
          <w:u w:val="single"/>
        </w:rPr>
        <w:t xml:space="preserve"> </w:t>
      </w:r>
    </w:p>
    <w:p w14:paraId="3A2CB734" w14:textId="11C8E2EE" w:rsidR="000261CB" w:rsidRDefault="00EA3C4C" w:rsidP="00392E76">
      <w:r>
        <w:t>A Geographical Information System</w:t>
      </w:r>
      <w:r w:rsidR="009723E2">
        <w:t xml:space="preserve"> </w:t>
      </w:r>
      <w:r w:rsidR="00982FCA">
        <w:t xml:space="preserve">is defined by Zhang et al as a system </w:t>
      </w:r>
      <w:r w:rsidR="009723E2">
        <w:t>used to “capture…manipulate… and visualize geo-referenced data” [1].</w:t>
      </w:r>
      <w:r w:rsidR="0096382F">
        <w:t xml:space="preserve"> Geo-referenced data can be described as data containing a spatial element, which includes reference to the earth’s geography</w:t>
      </w:r>
      <w:r w:rsidR="004E7965">
        <w:t xml:space="preserve">, such as </w:t>
      </w:r>
      <w:r w:rsidR="00F6786B">
        <w:t>coordinate data.</w:t>
      </w:r>
      <w:r w:rsidR="000370B4">
        <w:t xml:space="preserve"> </w:t>
      </w:r>
    </w:p>
    <w:p w14:paraId="1066F8F4" w14:textId="38F54153" w:rsidR="00A470F8" w:rsidRDefault="000370B4" w:rsidP="00392E76">
      <w:r>
        <w:t xml:space="preserve">If geo-referenced data is linked to attribute data (for example, data on numbers of people who exercise in an area) </w:t>
      </w:r>
      <w:r w:rsidR="00A470F8">
        <w:t>then effective visualisations can be provided which assist in answering key questions about the data.</w:t>
      </w:r>
      <w:r w:rsidR="000261CB">
        <w:t xml:space="preserve"> </w:t>
      </w:r>
      <w:r w:rsidR="00A470F8">
        <w:t xml:space="preserve">For </w:t>
      </w:r>
      <w:r w:rsidR="00DB249A">
        <w:t>example,</w:t>
      </w:r>
      <w:r w:rsidR="00A470F8">
        <w:t xml:space="preserve"> and as described by Heywood et al, linking spatial and non-spatial data using GIS software can assist with easily identifying higher geographical concentrations of a specified data set, or identify trends in the data related to a particular area [2].</w:t>
      </w:r>
    </w:p>
    <w:p w14:paraId="1E2E2C2F" w14:textId="07312599" w:rsidR="00AE3A49" w:rsidRDefault="000261CB" w:rsidP="00E00D42">
      <w:r>
        <w:t xml:space="preserve">Maps can be utilised to bridge the gap between these two data types in </w:t>
      </w:r>
      <w:r w:rsidR="00575919">
        <w:t xml:space="preserve">an intelligible visual format. </w:t>
      </w:r>
      <w:r>
        <w:t xml:space="preserve">This can be achieved via effective visualisation methods of the core </w:t>
      </w:r>
      <w:r w:rsidR="00AE3A49">
        <w:t xml:space="preserve">geometric types of vector data - </w:t>
      </w:r>
      <w:r>
        <w:t xml:space="preserve">such as </w:t>
      </w:r>
      <w:r w:rsidR="00AE3A49">
        <w:t>points, lines, and</w:t>
      </w:r>
      <w:r>
        <w:t xml:space="preserve"> polygons (</w:t>
      </w:r>
      <w:r w:rsidR="00DB249A">
        <w:t xml:space="preserve">e.g. </w:t>
      </w:r>
      <w:r>
        <w:t>boundaries on a map)</w:t>
      </w:r>
      <w:r w:rsidR="00AE3A49">
        <w:t xml:space="preserve"> such as the Welsh MSOA boundaries used in this study.</w:t>
      </w:r>
    </w:p>
    <w:p w14:paraId="1E8CCAAE" w14:textId="05BF74C7" w:rsidR="000B182F" w:rsidRDefault="00CA42BC" w:rsidP="00E00D42">
      <w:r>
        <w:t>Such visualisation involves the use of “visual variables” which, as described by Roth, are how a map can be “varied to encode information”</w:t>
      </w:r>
      <w:r w:rsidR="00BD5D94">
        <w:t xml:space="preserve"> [3]</w:t>
      </w:r>
      <w:r>
        <w:t xml:space="preserve">.  This can be achieved by </w:t>
      </w:r>
      <w:r w:rsidR="00575919">
        <w:t>choropleth</w:t>
      </w:r>
      <w:r>
        <w:t xml:space="preserve"> mapping</w:t>
      </w:r>
      <w:r w:rsidR="00BD5D94">
        <w:t xml:space="preserve">, as </w:t>
      </w:r>
      <w:r w:rsidR="00982FCA">
        <w:t>employed</w:t>
      </w:r>
      <w:r w:rsidR="00BD5D94">
        <w:t xml:space="preserve"> in th</w:t>
      </w:r>
      <w:r w:rsidR="007A1209">
        <w:t xml:space="preserve">is </w:t>
      </w:r>
      <w:r w:rsidR="00BD5D94">
        <w:t>study,</w:t>
      </w:r>
      <w:r w:rsidR="00575919">
        <w:t xml:space="preserve"> which </w:t>
      </w:r>
      <w:r w:rsidR="00BD5D94">
        <w:t xml:space="preserve">involves </w:t>
      </w:r>
      <w:r w:rsidR="00575919">
        <w:t xml:space="preserve">grouping data into classes and assigning varied colours or shades to highlight variations in the data [4]. </w:t>
      </w:r>
    </w:p>
    <w:p w14:paraId="1EAACD0B" w14:textId="3CC12CE1" w:rsidR="00982FCA" w:rsidRDefault="007A1209" w:rsidP="00982FCA">
      <w:r>
        <w:t>A</w:t>
      </w:r>
      <w:r w:rsidR="00982FCA">
        <w:t xml:space="preserve"> GIS environment </w:t>
      </w:r>
      <w:r>
        <w:t xml:space="preserve"> functions as </w:t>
      </w:r>
      <w:r w:rsidR="00982FCA">
        <w:t xml:space="preserve">a ‘visual information system’– one which </w:t>
      </w:r>
      <w:r>
        <w:t xml:space="preserve">“enable us to relate to spatial phenomena beyond direct experience” [5]. As such, the created map allows </w:t>
      </w:r>
      <w:r w:rsidR="00DB249A">
        <w:t xml:space="preserve">easier </w:t>
      </w:r>
      <w:r>
        <w:t>perception</w:t>
      </w:r>
      <w:r w:rsidR="00DB249A">
        <w:t xml:space="preserve"> of</w:t>
      </w:r>
      <w:r>
        <w:t xml:space="preserve"> and, more importantly, a</w:t>
      </w:r>
      <w:r w:rsidR="00DB249A">
        <w:t xml:space="preserve"> clearer </w:t>
      </w:r>
      <w:r>
        <w:t>analysis into relationships between data within a spatial context rather than, for example, viewing a report or spreadsheet recording the information in isolation, which would make identifying relationships much more cognitively complex</w:t>
      </w:r>
      <w:r w:rsidR="00DB249A">
        <w:t xml:space="preserve"> due to the relationship between the spatial and non-spatial data being far less obvious from a visual perspective. </w:t>
      </w:r>
    </w:p>
    <w:p w14:paraId="68AFBBD1" w14:textId="60CE7D2C" w:rsidR="00E00D42" w:rsidRDefault="000B182F" w:rsidP="00E00D42">
      <w:r>
        <w:t xml:space="preserve">Careful consideration must be given to how information is mapped within a geographical information system – for reasons such as those highlighted by Klettner, where </w:t>
      </w:r>
      <w:r w:rsidR="00982FCA">
        <w:t>their</w:t>
      </w:r>
      <w:r>
        <w:t xml:space="preserve"> distinction of how a map can not only “denote but also connote”</w:t>
      </w:r>
      <w:r w:rsidR="007A1209">
        <w:t xml:space="preserve"> [5]</w:t>
      </w:r>
      <w:r>
        <w:t xml:space="preserve"> highlights that those viewing the data can draw inferences from not only the data, but also how it is displayed (e.g. associating darker colours with ‘bad’ outcomes).</w:t>
      </w:r>
    </w:p>
    <w:p w14:paraId="74CB5046" w14:textId="77777777" w:rsidR="003C7D55" w:rsidRDefault="003C7D55" w:rsidP="00E00D42"/>
    <w:p w14:paraId="69B176D8" w14:textId="77777777" w:rsidR="003C7D55" w:rsidRDefault="003C7D55" w:rsidP="00E00D42"/>
    <w:p w14:paraId="3BE7BF42" w14:textId="77777777" w:rsidR="003C7D55" w:rsidRDefault="003C7D55" w:rsidP="00E00D42"/>
    <w:p w14:paraId="2A9CA3A8" w14:textId="77777777" w:rsidR="003C7D55" w:rsidRDefault="003C7D55" w:rsidP="00E00D42"/>
    <w:p w14:paraId="1D92E055" w14:textId="3C6FDC6E" w:rsidR="00403484" w:rsidRPr="00403484" w:rsidRDefault="00403484" w:rsidP="00403484">
      <w:pPr>
        <w:pStyle w:val="Heading1"/>
        <w:rPr>
          <w:u w:val="single"/>
        </w:rPr>
      </w:pPr>
      <w:bookmarkStart w:id="2" w:name="_Toc229235959"/>
      <w:r w:rsidRPr="00403484">
        <w:rPr>
          <w:u w:val="single"/>
        </w:rPr>
        <w:lastRenderedPageBreak/>
        <w:t>Case study overview</w:t>
      </w:r>
      <w:bookmarkEnd w:id="2"/>
    </w:p>
    <w:p w14:paraId="7E7192F7" w14:textId="6C9FEF61" w:rsidR="00403484" w:rsidRDefault="00403484" w:rsidP="00403484">
      <w:r>
        <w:t>As outlined in the presentation element of this module, the following questions were investigated as part of this case study for Welsh MSOAs:</w:t>
      </w:r>
    </w:p>
    <w:p w14:paraId="74E0F457" w14:textId="77777777" w:rsidR="00403484" w:rsidRPr="00403484" w:rsidRDefault="00403484" w:rsidP="00403484">
      <w:r>
        <w:t xml:space="preserve">Primary question - </w:t>
      </w:r>
      <w:r w:rsidRPr="00403484">
        <w:rPr>
          <w:lang w:val="en-US"/>
        </w:rPr>
        <w:t>Is lower income associated with a reduced adoption of healthier behaviors and poorer mental health outcomes?</w:t>
      </w:r>
    </w:p>
    <w:p w14:paraId="30F59736" w14:textId="77777777" w:rsidR="00403484" w:rsidRPr="00403484" w:rsidRDefault="00403484" w:rsidP="00403484">
      <w:r>
        <w:t xml:space="preserve">Secondary question - </w:t>
      </w:r>
      <w:r w:rsidRPr="00403484">
        <w:t>Are Primary Care and mental health services adequately distributed in areas with lower income, poorer mental health, and reduced healthy behaviours?</w:t>
      </w:r>
    </w:p>
    <w:p w14:paraId="017A96AF" w14:textId="2C766D4E" w:rsidR="00403484" w:rsidRDefault="00403484" w:rsidP="00403484">
      <w:r>
        <w:t>The case study below will therefore analyse the available data with a view to producing insights into these questions.</w:t>
      </w:r>
      <w:r w:rsidR="00EC48BE">
        <w:t xml:space="preserve"> </w:t>
      </w:r>
    </w:p>
    <w:p w14:paraId="52687ED5" w14:textId="77777777" w:rsidR="003C7D55" w:rsidRDefault="003C7D55" w:rsidP="00403484"/>
    <w:p w14:paraId="7CB89D37" w14:textId="77777777" w:rsidR="003C7D55" w:rsidRDefault="003C7D55" w:rsidP="00403484"/>
    <w:p w14:paraId="76235913" w14:textId="77777777" w:rsidR="003C7D55" w:rsidRDefault="003C7D55" w:rsidP="00403484"/>
    <w:p w14:paraId="0B0E7887" w14:textId="77777777" w:rsidR="003C7D55" w:rsidRDefault="003C7D55" w:rsidP="00403484"/>
    <w:p w14:paraId="3F650238" w14:textId="77777777" w:rsidR="003C7D55" w:rsidRDefault="003C7D55" w:rsidP="00403484"/>
    <w:p w14:paraId="710146A6" w14:textId="77777777" w:rsidR="003C7D55" w:rsidRDefault="003C7D55" w:rsidP="00403484"/>
    <w:p w14:paraId="77ABF2C4" w14:textId="77777777" w:rsidR="003C7D55" w:rsidRDefault="003C7D55" w:rsidP="00403484"/>
    <w:p w14:paraId="39378D40" w14:textId="77777777" w:rsidR="003C7D55" w:rsidRDefault="003C7D55" w:rsidP="00403484"/>
    <w:p w14:paraId="69102D66" w14:textId="77777777" w:rsidR="003C7D55" w:rsidRDefault="003C7D55" w:rsidP="00403484"/>
    <w:p w14:paraId="2403AA7E" w14:textId="77777777" w:rsidR="003C7D55" w:rsidRDefault="003C7D55" w:rsidP="00403484"/>
    <w:p w14:paraId="7C096AA1" w14:textId="77777777" w:rsidR="003C7D55" w:rsidRDefault="003C7D55" w:rsidP="00403484"/>
    <w:p w14:paraId="6397B9AC" w14:textId="77777777" w:rsidR="003C7D55" w:rsidRDefault="003C7D55" w:rsidP="00403484"/>
    <w:p w14:paraId="762582CE" w14:textId="77777777" w:rsidR="003C7D55" w:rsidRDefault="003C7D55" w:rsidP="00403484"/>
    <w:p w14:paraId="6E745297" w14:textId="77777777" w:rsidR="003C7D55" w:rsidRDefault="003C7D55" w:rsidP="00403484"/>
    <w:p w14:paraId="0421C5B0" w14:textId="77777777" w:rsidR="003C7D55" w:rsidRDefault="003C7D55" w:rsidP="00403484"/>
    <w:p w14:paraId="6B775ACD" w14:textId="77777777" w:rsidR="003C7D55" w:rsidRDefault="003C7D55" w:rsidP="00403484"/>
    <w:p w14:paraId="1861248D" w14:textId="77777777" w:rsidR="003C7D55" w:rsidRDefault="003C7D55" w:rsidP="00403484"/>
    <w:p w14:paraId="545EDCA7" w14:textId="77777777" w:rsidR="003C7D55" w:rsidRDefault="003C7D55" w:rsidP="00403484"/>
    <w:p w14:paraId="02C7205E" w14:textId="77777777" w:rsidR="003C7D55" w:rsidRDefault="003C7D55" w:rsidP="00403484"/>
    <w:p w14:paraId="0BAE3031" w14:textId="77777777" w:rsidR="003C7D55" w:rsidRPr="003C7D55" w:rsidRDefault="003C7D55" w:rsidP="003C7D55">
      <w:pPr>
        <w:pStyle w:val="Heading1"/>
        <w:rPr>
          <w:u w:val="single"/>
        </w:rPr>
      </w:pPr>
      <w:bookmarkStart w:id="3" w:name="_Toc229235960"/>
      <w:r w:rsidRPr="003C7D55">
        <w:rPr>
          <w:u w:val="single"/>
        </w:rPr>
        <w:lastRenderedPageBreak/>
        <w:t>Mapping approach for case study</w:t>
      </w:r>
      <w:bookmarkEnd w:id="3"/>
    </w:p>
    <w:p w14:paraId="347B797B" w14:textId="218D9891" w:rsidR="003C7D55" w:rsidRDefault="003C7D55" w:rsidP="003C7D55">
      <w:r>
        <w:t>Given Klettner’s findings, the way data is displayed on a map is crucial to ensure the end user digests the full scope of the non-spatial data effectively. Brewer outlines that the use of colour in mapping is particularly effective insofar that it “permits greater accuracy in map reading” [6]. Brewer in particular highlights how the use of “diverging lightness steps” [6]</w:t>
      </w:r>
      <w:r w:rsidR="00846E0C">
        <w:t>, meaning a progression from lighter to darker colours,</w:t>
      </w:r>
      <w:r>
        <w:t xml:space="preserve"> can effectively be utilized to display data on a map</w:t>
      </w:r>
      <w:r w:rsidR="00846E0C">
        <w:t xml:space="preserve">. </w:t>
      </w:r>
    </w:p>
    <w:p w14:paraId="7FF02791" w14:textId="77777777" w:rsidR="003C7D55" w:rsidRDefault="003C7D55" w:rsidP="003C7D55">
      <w:r>
        <w:t xml:space="preserve">Given the above and considering the case study questions posed below, a yellow-red colour scheme is utilized in this project to visualise the health data presented. </w:t>
      </w:r>
    </w:p>
    <w:p w14:paraId="3B2AD53F" w14:textId="3ABEDDAB" w:rsidR="003C7D55" w:rsidRDefault="003C7D55" w:rsidP="003C7D55">
      <w:r>
        <w:t>Given the question requires the user to easily understand where poorer health outcomes are presented within Wales, poorer outcomes are deliberately graded in darker colours on the maps presented. Whilst utilizing light-to-dark colours to correlate with better to poorer health outcome is described as a potential weakness in visualisation by Klett</w:t>
      </w:r>
      <w:r w:rsidR="00846E0C">
        <w:t>n</w:t>
      </w:r>
      <w:r>
        <w:t xml:space="preserve">er, it </w:t>
      </w:r>
      <w:r w:rsidR="005D7262">
        <w:t xml:space="preserve">will be used </w:t>
      </w:r>
      <w:r>
        <w:t>in this study as a strength</w:t>
      </w:r>
      <w:r w:rsidR="005D7262">
        <w:t xml:space="preserve">. This will be achieved by deliberately colouring poorer outcomes with darker colours, thereby assisting in </w:t>
      </w:r>
      <w:r>
        <w:t>present</w:t>
      </w:r>
      <w:r w:rsidR="005D7262">
        <w:t>ing</w:t>
      </w:r>
      <w:r>
        <w:t xml:space="preserve"> a clear visual reference point across all maps of where outcomes are poorer. </w:t>
      </w:r>
    </w:p>
    <w:p w14:paraId="728D8E40" w14:textId="77777777" w:rsidR="00F123CB" w:rsidRDefault="003C7D55" w:rsidP="003C7D55">
      <w:r>
        <w:t xml:space="preserve">The colour scheme is repeated across all maps to ensure visual </w:t>
      </w:r>
      <w:r w:rsidR="00AC1E41">
        <w:t xml:space="preserve">consistency. </w:t>
      </w:r>
      <w:r w:rsidR="00300832">
        <w:t>Research by Al-</w:t>
      </w:r>
      <w:proofErr w:type="spellStart"/>
      <w:r w:rsidR="00300832">
        <w:t>Samarraie</w:t>
      </w:r>
      <w:proofErr w:type="spellEnd"/>
      <w:r w:rsidR="00300832">
        <w:t xml:space="preserve"> et al identified that </w:t>
      </w:r>
      <w:r w:rsidR="00BE2DCD">
        <w:t>design characteristics in mapping have a direct effect on a map viewer’s</w:t>
      </w:r>
      <w:r w:rsidR="00F123CB">
        <w:t xml:space="preserve"> cognitive load (that being the mental effort required to process data)</w:t>
      </w:r>
      <w:r w:rsidR="00BE2DCD">
        <w:t xml:space="preserve">, particularly where more complex design choices are made [7]. </w:t>
      </w:r>
    </w:p>
    <w:p w14:paraId="75439731" w14:textId="0CDE9DDA" w:rsidR="003C7D55" w:rsidRDefault="00BE2DCD" w:rsidP="003C7D55">
      <w:r>
        <w:t xml:space="preserve">In the maps presented below, effort has been made to </w:t>
      </w:r>
      <w:r w:rsidR="003C7D55">
        <w:t>reduc</w:t>
      </w:r>
      <w:r>
        <w:t>e this</w:t>
      </w:r>
      <w:r w:rsidR="003C7D55">
        <w:t xml:space="preserve"> cognitive load by</w:t>
      </w:r>
      <w:r w:rsidR="00AC1E41">
        <w:t xml:space="preserve"> </w:t>
      </w:r>
      <w:r>
        <w:t>removing</w:t>
      </w:r>
      <w:r w:rsidR="003C7D55">
        <w:t xml:space="preserve"> the need to refer to map legends when viewing the different maps available</w:t>
      </w:r>
      <w:r>
        <w:t xml:space="preserve">, achieved via this colour consistency.  </w:t>
      </w:r>
      <w:r w:rsidR="003C7D55">
        <w:t xml:space="preserve">This is particularly important given the study question requires an element of </w:t>
      </w:r>
      <w:r w:rsidR="00AC1E41">
        <w:t xml:space="preserve">comparison between health outcomes with reference to </w:t>
      </w:r>
      <w:r w:rsidR="00F123CB">
        <w:t>household income</w:t>
      </w:r>
      <w:r w:rsidR="00AC1E41">
        <w:t xml:space="preserve"> and GP practices, and as such the analysis is eased by the consistency in colour utilized. </w:t>
      </w:r>
    </w:p>
    <w:p w14:paraId="7E187785" w14:textId="77777777" w:rsidR="003C7D55" w:rsidRDefault="003C7D55" w:rsidP="00403484"/>
    <w:p w14:paraId="18275DE0" w14:textId="77777777" w:rsidR="003C7D55" w:rsidRDefault="003C7D55" w:rsidP="00403484"/>
    <w:p w14:paraId="42C4D472" w14:textId="77777777" w:rsidR="003C7D55" w:rsidRDefault="003C7D55" w:rsidP="00403484"/>
    <w:p w14:paraId="4E624316" w14:textId="77777777" w:rsidR="003C7D55" w:rsidRDefault="003C7D55" w:rsidP="00403484"/>
    <w:p w14:paraId="6CBABFCB" w14:textId="77777777" w:rsidR="003C7D55" w:rsidRDefault="003C7D55" w:rsidP="00403484"/>
    <w:p w14:paraId="28E10472" w14:textId="77777777" w:rsidR="003C7D55" w:rsidRDefault="003C7D55" w:rsidP="00403484"/>
    <w:p w14:paraId="1753515A" w14:textId="77777777" w:rsidR="003C7D55" w:rsidRDefault="003C7D55" w:rsidP="00403484"/>
    <w:p w14:paraId="41E9AC02" w14:textId="77777777" w:rsidR="003C7D55" w:rsidRDefault="003C7D55" w:rsidP="00403484"/>
    <w:p w14:paraId="20B677FF" w14:textId="30D632A7" w:rsidR="00403484" w:rsidRDefault="00403484" w:rsidP="00403484">
      <w:pPr>
        <w:pStyle w:val="Heading1"/>
        <w:rPr>
          <w:u w:val="single"/>
        </w:rPr>
      </w:pPr>
      <w:bookmarkStart w:id="4" w:name="_Toc229235961"/>
      <w:r w:rsidRPr="00403484">
        <w:rPr>
          <w:u w:val="single"/>
        </w:rPr>
        <w:lastRenderedPageBreak/>
        <w:t>Preparation of Health Data</w:t>
      </w:r>
      <w:bookmarkEnd w:id="4"/>
    </w:p>
    <w:p w14:paraId="4DEC3232" w14:textId="6397BB19" w:rsidR="007F308E" w:rsidRPr="007F308E" w:rsidRDefault="007F308E" w:rsidP="007F308E">
      <w:pPr>
        <w:pStyle w:val="Subtitle"/>
        <w:rPr>
          <w:u w:val="single"/>
        </w:rPr>
      </w:pPr>
      <w:r w:rsidRPr="007F308E">
        <w:rPr>
          <w:u w:val="single"/>
        </w:rPr>
        <w:t>Available data</w:t>
      </w:r>
    </w:p>
    <w:p w14:paraId="1A264FC9" w14:textId="5EC0A5C1" w:rsidR="00403484" w:rsidRDefault="00403484" w:rsidP="00403484">
      <w:r>
        <w:t>Several datasets were obtained as part of this study as outlined in the presentation element of this module.</w:t>
      </w:r>
      <w:r w:rsidR="00304AC6">
        <w:t xml:space="preserve"> </w:t>
      </w:r>
      <w:r w:rsidR="00B60505">
        <w:t xml:space="preserve">Details on the data sources can be obtained </w:t>
      </w:r>
      <w:r w:rsidR="00304AC6">
        <w:t>via the presentation submitted</w:t>
      </w:r>
      <w:r w:rsidR="00C612DA">
        <w:t xml:space="preserve">, including the ONS, Census 2021, and </w:t>
      </w:r>
      <w:proofErr w:type="spellStart"/>
      <w:r w:rsidR="00C612DA">
        <w:t>Datamap</w:t>
      </w:r>
      <w:proofErr w:type="spellEnd"/>
      <w:r w:rsidR="00C612DA">
        <w:t xml:space="preserve"> Wales. </w:t>
      </w:r>
    </w:p>
    <w:p w14:paraId="7A140657" w14:textId="51C34185" w:rsidR="00403484" w:rsidRDefault="00971AA6" w:rsidP="00403484">
      <w:r>
        <w:t>The raw data included for analysis is as follows:</w:t>
      </w:r>
    </w:p>
    <w:p w14:paraId="2CA8B930" w14:textId="51398D6D" w:rsidR="00971AA6" w:rsidRDefault="00971AA6" w:rsidP="00403484">
      <w:pPr>
        <w:rPr>
          <w:i/>
          <w:iCs/>
        </w:rPr>
      </w:pPr>
      <w:r>
        <w:rPr>
          <w:i/>
          <w:iCs/>
        </w:rPr>
        <w:t xml:space="preserve">Figure </w:t>
      </w:r>
      <w:r w:rsidR="006942BE">
        <w:rPr>
          <w:i/>
          <w:iCs/>
        </w:rPr>
        <w:t>1</w:t>
      </w:r>
      <w:r>
        <w:rPr>
          <w:i/>
          <w:iCs/>
        </w:rPr>
        <w:t xml:space="preserve"> – Same raw data: Income </w:t>
      </w:r>
    </w:p>
    <w:p w14:paraId="2FFB3653" w14:textId="072B644F" w:rsidR="00971AA6" w:rsidRPr="00971AA6" w:rsidRDefault="00971AA6" w:rsidP="00403484">
      <w:pPr>
        <w:rPr>
          <w:i/>
          <w:iCs/>
        </w:rPr>
      </w:pPr>
      <w:r w:rsidRPr="00971AA6">
        <w:rPr>
          <w:i/>
          <w:iCs/>
          <w:noProof/>
        </w:rPr>
        <w:drawing>
          <wp:inline distT="0" distB="0" distL="0" distR="0" wp14:anchorId="26B3E24C" wp14:editId="50E897CB">
            <wp:extent cx="5731510" cy="312420"/>
            <wp:effectExtent l="19050" t="19050" r="21590" b="11430"/>
            <wp:docPr id="408761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761342" name=""/>
                    <pic:cNvPicPr/>
                  </pic:nvPicPr>
                  <pic:blipFill>
                    <a:blip r:embed="rId8"/>
                    <a:stretch>
                      <a:fillRect/>
                    </a:stretch>
                  </pic:blipFill>
                  <pic:spPr>
                    <a:xfrm>
                      <a:off x="0" y="0"/>
                      <a:ext cx="5731510" cy="312420"/>
                    </a:xfrm>
                    <a:prstGeom prst="rect">
                      <a:avLst/>
                    </a:prstGeom>
                    <a:ln>
                      <a:solidFill>
                        <a:schemeClr val="accent1"/>
                      </a:solidFill>
                    </a:ln>
                  </pic:spPr>
                </pic:pic>
              </a:graphicData>
            </a:graphic>
          </wp:inline>
        </w:drawing>
      </w:r>
    </w:p>
    <w:p w14:paraId="6F65C6DD" w14:textId="3F876788" w:rsidR="00403484" w:rsidRPr="00304AC6" w:rsidRDefault="00971AA6" w:rsidP="00403484">
      <w:pPr>
        <w:rPr>
          <w:i/>
          <w:iCs/>
        </w:rPr>
      </w:pPr>
      <w:r w:rsidRPr="00304AC6">
        <w:rPr>
          <w:i/>
          <w:iCs/>
        </w:rPr>
        <w:t xml:space="preserve">Figure </w:t>
      </w:r>
      <w:r w:rsidR="006942BE">
        <w:rPr>
          <w:i/>
          <w:iCs/>
        </w:rPr>
        <w:t>2</w:t>
      </w:r>
      <w:r w:rsidRPr="00304AC6">
        <w:rPr>
          <w:i/>
          <w:iCs/>
        </w:rPr>
        <w:t xml:space="preserve"> – Sample raw data: Educational attainment</w:t>
      </w:r>
    </w:p>
    <w:p w14:paraId="3E23C71F" w14:textId="4D166BE6" w:rsidR="00971AA6" w:rsidRPr="00403484" w:rsidRDefault="00C42446" w:rsidP="00403484">
      <w:r w:rsidRPr="00C42446">
        <w:rPr>
          <w:noProof/>
        </w:rPr>
        <w:drawing>
          <wp:inline distT="0" distB="0" distL="0" distR="0" wp14:anchorId="7036230E" wp14:editId="50D08DFC">
            <wp:extent cx="5731510" cy="717550"/>
            <wp:effectExtent l="19050" t="19050" r="21590" b="25400"/>
            <wp:docPr id="1788238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238136" name=""/>
                    <pic:cNvPicPr/>
                  </pic:nvPicPr>
                  <pic:blipFill>
                    <a:blip r:embed="rId9"/>
                    <a:stretch>
                      <a:fillRect/>
                    </a:stretch>
                  </pic:blipFill>
                  <pic:spPr>
                    <a:xfrm>
                      <a:off x="0" y="0"/>
                      <a:ext cx="5731510" cy="717550"/>
                    </a:xfrm>
                    <a:prstGeom prst="rect">
                      <a:avLst/>
                    </a:prstGeom>
                    <a:ln>
                      <a:solidFill>
                        <a:schemeClr val="accent1"/>
                      </a:solidFill>
                    </a:ln>
                  </pic:spPr>
                </pic:pic>
              </a:graphicData>
            </a:graphic>
          </wp:inline>
        </w:drawing>
      </w:r>
    </w:p>
    <w:p w14:paraId="3B5EC4B4" w14:textId="17E93DAE" w:rsidR="00403484" w:rsidRPr="00304AC6" w:rsidRDefault="00971AA6" w:rsidP="00971AA6">
      <w:pPr>
        <w:rPr>
          <w:i/>
          <w:iCs/>
        </w:rPr>
      </w:pPr>
      <w:r w:rsidRPr="00304AC6">
        <w:rPr>
          <w:i/>
          <w:iCs/>
        </w:rPr>
        <w:t xml:space="preserve">Figure </w:t>
      </w:r>
      <w:r w:rsidR="006942BE">
        <w:rPr>
          <w:i/>
          <w:iCs/>
        </w:rPr>
        <w:t>3</w:t>
      </w:r>
      <w:r w:rsidRPr="00304AC6">
        <w:rPr>
          <w:i/>
          <w:iCs/>
        </w:rPr>
        <w:t xml:space="preserve"> – Sample raw data: </w:t>
      </w:r>
      <w:r w:rsidR="00C42446" w:rsidRPr="00304AC6">
        <w:rPr>
          <w:i/>
          <w:iCs/>
        </w:rPr>
        <w:t xml:space="preserve">BMI </w:t>
      </w:r>
    </w:p>
    <w:p w14:paraId="1A52605E" w14:textId="17EF0827" w:rsidR="00C42446" w:rsidRDefault="00C42446" w:rsidP="00971AA6">
      <w:r w:rsidRPr="00C42446">
        <w:rPr>
          <w:noProof/>
        </w:rPr>
        <w:drawing>
          <wp:inline distT="0" distB="0" distL="0" distR="0" wp14:anchorId="48188BEC" wp14:editId="1FBB3918">
            <wp:extent cx="5731510" cy="415925"/>
            <wp:effectExtent l="19050" t="19050" r="21590" b="22225"/>
            <wp:docPr id="1792785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785378" name=""/>
                    <pic:cNvPicPr/>
                  </pic:nvPicPr>
                  <pic:blipFill>
                    <a:blip r:embed="rId10"/>
                    <a:stretch>
                      <a:fillRect/>
                    </a:stretch>
                  </pic:blipFill>
                  <pic:spPr>
                    <a:xfrm>
                      <a:off x="0" y="0"/>
                      <a:ext cx="5731510" cy="415925"/>
                    </a:xfrm>
                    <a:prstGeom prst="rect">
                      <a:avLst/>
                    </a:prstGeom>
                    <a:ln>
                      <a:solidFill>
                        <a:schemeClr val="accent1"/>
                      </a:solidFill>
                    </a:ln>
                  </pic:spPr>
                </pic:pic>
              </a:graphicData>
            </a:graphic>
          </wp:inline>
        </w:drawing>
      </w:r>
    </w:p>
    <w:p w14:paraId="159C2745" w14:textId="368B706F" w:rsidR="00C42446" w:rsidRPr="00304AC6" w:rsidRDefault="00C42446" w:rsidP="00971AA6">
      <w:pPr>
        <w:rPr>
          <w:i/>
          <w:iCs/>
        </w:rPr>
      </w:pPr>
      <w:r w:rsidRPr="00304AC6">
        <w:rPr>
          <w:i/>
          <w:iCs/>
        </w:rPr>
        <w:t xml:space="preserve">Figure </w:t>
      </w:r>
      <w:r w:rsidR="006942BE">
        <w:rPr>
          <w:i/>
          <w:iCs/>
        </w:rPr>
        <w:t>4</w:t>
      </w:r>
      <w:r w:rsidRPr="00304AC6">
        <w:rPr>
          <w:i/>
          <w:iCs/>
        </w:rPr>
        <w:t xml:space="preserve"> – Sample raw data: </w:t>
      </w:r>
      <w:r w:rsidR="00304AC6" w:rsidRPr="00304AC6">
        <w:rPr>
          <w:i/>
          <w:iCs/>
        </w:rPr>
        <w:t>Physical Activity</w:t>
      </w:r>
    </w:p>
    <w:p w14:paraId="09C0E9D3" w14:textId="5985DE5A" w:rsidR="00425DEF" w:rsidRDefault="00304AC6" w:rsidP="00304AC6">
      <w:r w:rsidRPr="00304AC6">
        <w:rPr>
          <w:noProof/>
        </w:rPr>
        <w:drawing>
          <wp:inline distT="0" distB="0" distL="0" distR="0" wp14:anchorId="690FBC8D" wp14:editId="08A40714">
            <wp:extent cx="5731510" cy="461010"/>
            <wp:effectExtent l="19050" t="19050" r="21590" b="15240"/>
            <wp:docPr id="2957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773" name=""/>
                    <pic:cNvPicPr/>
                  </pic:nvPicPr>
                  <pic:blipFill>
                    <a:blip r:embed="rId11"/>
                    <a:stretch>
                      <a:fillRect/>
                    </a:stretch>
                  </pic:blipFill>
                  <pic:spPr>
                    <a:xfrm>
                      <a:off x="0" y="0"/>
                      <a:ext cx="5731510" cy="461010"/>
                    </a:xfrm>
                    <a:prstGeom prst="rect">
                      <a:avLst/>
                    </a:prstGeom>
                    <a:ln>
                      <a:solidFill>
                        <a:schemeClr val="accent1"/>
                      </a:solidFill>
                    </a:ln>
                  </pic:spPr>
                </pic:pic>
              </a:graphicData>
            </a:graphic>
          </wp:inline>
        </w:drawing>
      </w:r>
    </w:p>
    <w:p w14:paraId="21C524AD" w14:textId="2BAF49AC" w:rsidR="00304AC6" w:rsidRPr="00425DEF" w:rsidRDefault="00304AC6" w:rsidP="00304AC6">
      <w:pPr>
        <w:rPr>
          <w:i/>
          <w:iCs/>
        </w:rPr>
      </w:pPr>
      <w:r w:rsidRPr="00425DEF">
        <w:rPr>
          <w:i/>
          <w:iCs/>
        </w:rPr>
        <w:t xml:space="preserve">Figure </w:t>
      </w:r>
      <w:r w:rsidR="006942BE">
        <w:rPr>
          <w:i/>
          <w:iCs/>
        </w:rPr>
        <w:t>5</w:t>
      </w:r>
      <w:r w:rsidRPr="00425DEF">
        <w:rPr>
          <w:i/>
          <w:iCs/>
        </w:rPr>
        <w:t xml:space="preserve"> - Sample raw data: Disabilities</w:t>
      </w:r>
    </w:p>
    <w:p w14:paraId="265F6209" w14:textId="7182B575" w:rsidR="00304AC6" w:rsidRPr="00304AC6" w:rsidRDefault="00304AC6" w:rsidP="00304AC6">
      <w:r w:rsidRPr="00304AC6">
        <w:rPr>
          <w:noProof/>
        </w:rPr>
        <w:drawing>
          <wp:inline distT="0" distB="0" distL="0" distR="0" wp14:anchorId="3E784A3C" wp14:editId="5D158C86">
            <wp:extent cx="5731510" cy="545465"/>
            <wp:effectExtent l="19050" t="19050" r="21590" b="26035"/>
            <wp:docPr id="1873109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109789" name=""/>
                    <pic:cNvPicPr/>
                  </pic:nvPicPr>
                  <pic:blipFill>
                    <a:blip r:embed="rId12"/>
                    <a:stretch>
                      <a:fillRect/>
                    </a:stretch>
                  </pic:blipFill>
                  <pic:spPr>
                    <a:xfrm>
                      <a:off x="0" y="0"/>
                      <a:ext cx="5731510" cy="545465"/>
                    </a:xfrm>
                    <a:prstGeom prst="rect">
                      <a:avLst/>
                    </a:prstGeom>
                    <a:ln>
                      <a:solidFill>
                        <a:schemeClr val="accent1"/>
                      </a:solidFill>
                    </a:ln>
                  </pic:spPr>
                </pic:pic>
              </a:graphicData>
            </a:graphic>
          </wp:inline>
        </w:drawing>
      </w:r>
    </w:p>
    <w:p w14:paraId="33B02073" w14:textId="219C95B9" w:rsidR="00403484" w:rsidRPr="00425DEF" w:rsidRDefault="00304AC6" w:rsidP="00304AC6">
      <w:pPr>
        <w:rPr>
          <w:i/>
          <w:iCs/>
        </w:rPr>
      </w:pPr>
      <w:r w:rsidRPr="00425DEF">
        <w:rPr>
          <w:i/>
          <w:iCs/>
        </w:rPr>
        <w:t xml:space="preserve">Figure </w:t>
      </w:r>
      <w:r w:rsidR="006942BE">
        <w:rPr>
          <w:i/>
          <w:iCs/>
        </w:rPr>
        <w:t>6</w:t>
      </w:r>
      <w:r w:rsidRPr="00425DEF">
        <w:rPr>
          <w:i/>
          <w:iCs/>
        </w:rPr>
        <w:t xml:space="preserve"> – Sample raw data: General Health</w:t>
      </w:r>
    </w:p>
    <w:p w14:paraId="19BF71C6" w14:textId="08C3F345" w:rsidR="00304AC6" w:rsidRDefault="00304AC6" w:rsidP="00304AC6">
      <w:r w:rsidRPr="00304AC6">
        <w:rPr>
          <w:noProof/>
        </w:rPr>
        <w:drawing>
          <wp:inline distT="0" distB="0" distL="0" distR="0" wp14:anchorId="60585CB4" wp14:editId="4F38B961">
            <wp:extent cx="5731510" cy="518160"/>
            <wp:effectExtent l="19050" t="19050" r="21590" b="15240"/>
            <wp:docPr id="955274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274198" name=""/>
                    <pic:cNvPicPr/>
                  </pic:nvPicPr>
                  <pic:blipFill>
                    <a:blip r:embed="rId13"/>
                    <a:stretch>
                      <a:fillRect/>
                    </a:stretch>
                  </pic:blipFill>
                  <pic:spPr>
                    <a:xfrm>
                      <a:off x="0" y="0"/>
                      <a:ext cx="5731510" cy="518160"/>
                    </a:xfrm>
                    <a:prstGeom prst="rect">
                      <a:avLst/>
                    </a:prstGeom>
                    <a:ln>
                      <a:solidFill>
                        <a:schemeClr val="accent1"/>
                      </a:solidFill>
                    </a:ln>
                  </pic:spPr>
                </pic:pic>
              </a:graphicData>
            </a:graphic>
          </wp:inline>
        </w:drawing>
      </w:r>
    </w:p>
    <w:p w14:paraId="1D8E1C85" w14:textId="77777777" w:rsidR="006942BE" w:rsidRDefault="006942BE" w:rsidP="00304AC6">
      <w:pPr>
        <w:rPr>
          <w:i/>
          <w:iCs/>
        </w:rPr>
      </w:pPr>
    </w:p>
    <w:p w14:paraId="51CCAF2D" w14:textId="77777777" w:rsidR="006942BE" w:rsidRDefault="006942BE" w:rsidP="00304AC6">
      <w:pPr>
        <w:rPr>
          <w:i/>
          <w:iCs/>
        </w:rPr>
      </w:pPr>
    </w:p>
    <w:p w14:paraId="418823A9" w14:textId="77777777" w:rsidR="006942BE" w:rsidRDefault="006942BE" w:rsidP="00304AC6">
      <w:pPr>
        <w:rPr>
          <w:i/>
          <w:iCs/>
        </w:rPr>
      </w:pPr>
    </w:p>
    <w:p w14:paraId="36F4D11B" w14:textId="77777777" w:rsidR="006942BE" w:rsidRDefault="006942BE" w:rsidP="00304AC6">
      <w:pPr>
        <w:rPr>
          <w:i/>
          <w:iCs/>
        </w:rPr>
      </w:pPr>
    </w:p>
    <w:p w14:paraId="3E44B88E" w14:textId="1ECCEEE0" w:rsidR="00304AC6" w:rsidRPr="00425DEF" w:rsidRDefault="00304AC6" w:rsidP="00304AC6">
      <w:pPr>
        <w:rPr>
          <w:i/>
          <w:iCs/>
        </w:rPr>
      </w:pPr>
      <w:r w:rsidRPr="00425DEF">
        <w:rPr>
          <w:i/>
          <w:iCs/>
        </w:rPr>
        <w:lastRenderedPageBreak/>
        <w:t xml:space="preserve">Figure </w:t>
      </w:r>
      <w:r w:rsidR="006942BE">
        <w:rPr>
          <w:i/>
          <w:iCs/>
        </w:rPr>
        <w:t>7</w:t>
      </w:r>
      <w:r w:rsidRPr="00425DEF">
        <w:rPr>
          <w:i/>
          <w:iCs/>
        </w:rPr>
        <w:t xml:space="preserve"> – Sample raw data: Suicide data</w:t>
      </w:r>
    </w:p>
    <w:p w14:paraId="49B80DAA" w14:textId="4D46879B" w:rsidR="00304AC6" w:rsidRDefault="00425DEF" w:rsidP="00304AC6">
      <w:r w:rsidRPr="00425DEF">
        <w:rPr>
          <w:noProof/>
        </w:rPr>
        <w:drawing>
          <wp:inline distT="0" distB="0" distL="0" distR="0" wp14:anchorId="25CD2D16" wp14:editId="214E77DE">
            <wp:extent cx="5731510" cy="1507490"/>
            <wp:effectExtent l="19050" t="19050" r="21590" b="16510"/>
            <wp:docPr id="768105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105493" name=""/>
                    <pic:cNvPicPr/>
                  </pic:nvPicPr>
                  <pic:blipFill>
                    <a:blip r:embed="rId14"/>
                    <a:stretch>
                      <a:fillRect/>
                    </a:stretch>
                  </pic:blipFill>
                  <pic:spPr>
                    <a:xfrm>
                      <a:off x="0" y="0"/>
                      <a:ext cx="5731510" cy="1507490"/>
                    </a:xfrm>
                    <a:prstGeom prst="rect">
                      <a:avLst/>
                    </a:prstGeom>
                    <a:ln>
                      <a:solidFill>
                        <a:schemeClr val="accent1"/>
                      </a:solidFill>
                    </a:ln>
                  </pic:spPr>
                </pic:pic>
              </a:graphicData>
            </a:graphic>
          </wp:inline>
        </w:drawing>
      </w:r>
    </w:p>
    <w:p w14:paraId="72C4194B" w14:textId="01EAD650" w:rsidR="00425DEF" w:rsidRDefault="007F308E" w:rsidP="007F308E">
      <w:pPr>
        <w:pStyle w:val="Subtitle"/>
      </w:pPr>
      <w:r>
        <w:t>Data preparation</w:t>
      </w:r>
    </w:p>
    <w:p w14:paraId="7056173D" w14:textId="51E901A7" w:rsidR="000B51BA" w:rsidRDefault="00AC69C5" w:rsidP="007F308E">
      <w:r>
        <w:t xml:space="preserve">Several of the datasets obtained were cleaned prior to importing into the QGIS environment. </w:t>
      </w:r>
      <w:r w:rsidR="000B51BA">
        <w:t>The cleaning of datasets was considered an essential first step prior to adding the data into QGIS, as</w:t>
      </w:r>
      <w:r w:rsidR="0081038E">
        <w:t xml:space="preserve"> data which is in an inconsistent format may not map correctly to the base map layer.</w:t>
      </w:r>
    </w:p>
    <w:p w14:paraId="332B8FA2" w14:textId="4DC3EC89" w:rsidR="007F308E" w:rsidRDefault="00AC69C5" w:rsidP="007F308E">
      <w:r>
        <w:t>Data cleaning was carried out for the following reasons:</w:t>
      </w:r>
    </w:p>
    <w:p w14:paraId="2633D750" w14:textId="06CDD797" w:rsidR="00AC69C5" w:rsidRDefault="00AC69C5" w:rsidP="00AC69C5">
      <w:pPr>
        <w:pStyle w:val="ListParagraph"/>
        <w:numPr>
          <w:ilvl w:val="0"/>
          <w:numId w:val="1"/>
        </w:numPr>
      </w:pPr>
      <w:r>
        <w:t>To remove redundant title rows</w:t>
      </w:r>
    </w:p>
    <w:p w14:paraId="2350CFBB" w14:textId="765434CA" w:rsidR="000B51BA" w:rsidRDefault="000B51BA" w:rsidP="00AC69C5">
      <w:pPr>
        <w:pStyle w:val="ListParagraph"/>
        <w:numPr>
          <w:ilvl w:val="0"/>
          <w:numId w:val="1"/>
        </w:numPr>
      </w:pPr>
      <w:r>
        <w:t>To check no nil values existed within the data</w:t>
      </w:r>
    </w:p>
    <w:p w14:paraId="759DC2AE" w14:textId="39180066" w:rsidR="000B51BA" w:rsidRDefault="000B51BA" w:rsidP="00AC69C5">
      <w:pPr>
        <w:pStyle w:val="ListParagraph"/>
        <w:numPr>
          <w:ilvl w:val="0"/>
          <w:numId w:val="1"/>
        </w:numPr>
      </w:pPr>
      <w:r>
        <w:t>To clean data into one tab where multiple unrelated tabs were included (for example, the suicide data which contained a title tab)</w:t>
      </w:r>
    </w:p>
    <w:p w14:paraId="6FA04016" w14:textId="5B5ACA29" w:rsidR="00AC69C5" w:rsidRDefault="00AC69C5" w:rsidP="00AC69C5">
      <w:pPr>
        <w:pStyle w:val="ListParagraph"/>
        <w:numPr>
          <w:ilvl w:val="0"/>
          <w:numId w:val="1"/>
        </w:numPr>
      </w:pPr>
      <w:r>
        <w:t>To remove rows unrelated to Wales (e.g. English MSOAs)</w:t>
      </w:r>
    </w:p>
    <w:p w14:paraId="7815368C" w14:textId="60B20C6C" w:rsidR="00EC48BE" w:rsidRPr="007F308E" w:rsidRDefault="00AC69C5" w:rsidP="00EC48BE">
      <w:pPr>
        <w:pStyle w:val="ListParagraph"/>
        <w:numPr>
          <w:ilvl w:val="0"/>
          <w:numId w:val="1"/>
        </w:numPr>
      </w:pPr>
      <w:r>
        <w:t>To calculate percentages of chosen visual elements – this was carried out on educational attainment to calculate the percentage of those with no educational attainment, on disability data to calculate the percentage of those who identify as having a disability, and on general health for those who identify as having bad or very bad health. Calculations within excel were utilized to calculate the percentage of these columns against the entire sample size available.</w:t>
      </w:r>
    </w:p>
    <w:p w14:paraId="432FDF0B" w14:textId="44450D91" w:rsidR="007F308E" w:rsidRPr="00EC48BE" w:rsidRDefault="00AC69C5" w:rsidP="007F308E">
      <w:pPr>
        <w:rPr>
          <w:i/>
          <w:iCs/>
        </w:rPr>
      </w:pPr>
      <w:r>
        <w:t>The resulting amended tables imported into the QGIS environment</w:t>
      </w:r>
      <w:r w:rsidR="00EC48BE">
        <w:t>. For example, a percentage of those with no qualification was added to the educational attainment was calculated and visualised in the end build (see column G below)</w:t>
      </w:r>
      <w:r w:rsidR="004C0E46">
        <w:t xml:space="preserve">. </w:t>
      </w:r>
      <w:r w:rsidR="00EC48BE">
        <w:br/>
      </w:r>
      <w:r w:rsidR="00EC48BE">
        <w:br/>
      </w:r>
      <w:r w:rsidR="00EC48BE">
        <w:rPr>
          <w:i/>
          <w:iCs/>
        </w:rPr>
        <w:t xml:space="preserve">Figure </w:t>
      </w:r>
      <w:r w:rsidR="006942BE">
        <w:rPr>
          <w:i/>
          <w:iCs/>
        </w:rPr>
        <w:t>8</w:t>
      </w:r>
      <w:r w:rsidR="00EC48BE">
        <w:rPr>
          <w:i/>
          <w:iCs/>
        </w:rPr>
        <w:t xml:space="preserve"> – No educational attainment cleaned data</w:t>
      </w:r>
    </w:p>
    <w:p w14:paraId="5B9111EE" w14:textId="14F33983" w:rsidR="00EC48BE" w:rsidRDefault="00EC48BE" w:rsidP="00EC48BE">
      <w:r w:rsidRPr="00EC48BE">
        <w:rPr>
          <w:noProof/>
        </w:rPr>
        <w:drawing>
          <wp:inline distT="0" distB="0" distL="0" distR="0" wp14:anchorId="5DFED220" wp14:editId="41D034DF">
            <wp:extent cx="5731510" cy="422910"/>
            <wp:effectExtent l="19050" t="19050" r="21590" b="15240"/>
            <wp:docPr id="1576239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239467" name=""/>
                    <pic:cNvPicPr/>
                  </pic:nvPicPr>
                  <pic:blipFill>
                    <a:blip r:embed="rId15"/>
                    <a:stretch>
                      <a:fillRect/>
                    </a:stretch>
                  </pic:blipFill>
                  <pic:spPr>
                    <a:xfrm>
                      <a:off x="0" y="0"/>
                      <a:ext cx="5731510" cy="422910"/>
                    </a:xfrm>
                    <a:prstGeom prst="rect">
                      <a:avLst/>
                    </a:prstGeom>
                    <a:ln>
                      <a:solidFill>
                        <a:schemeClr val="accent1"/>
                      </a:solidFill>
                    </a:ln>
                  </pic:spPr>
                </pic:pic>
              </a:graphicData>
            </a:graphic>
          </wp:inline>
        </w:drawing>
      </w:r>
    </w:p>
    <w:p w14:paraId="22A51B79" w14:textId="77777777" w:rsidR="00032B7F" w:rsidRDefault="00032B7F" w:rsidP="00EC48BE"/>
    <w:p w14:paraId="47859C3A" w14:textId="461F9B7C" w:rsidR="00032B7F" w:rsidRDefault="00032B7F" w:rsidP="00032B7F">
      <w:pPr>
        <w:pStyle w:val="Heading1"/>
        <w:rPr>
          <w:u w:val="single"/>
        </w:rPr>
      </w:pPr>
      <w:bookmarkStart w:id="5" w:name="_Toc229235962"/>
      <w:r w:rsidRPr="00032B7F">
        <w:rPr>
          <w:u w:val="single"/>
        </w:rPr>
        <w:lastRenderedPageBreak/>
        <w:t>Creation of data visualisations</w:t>
      </w:r>
      <w:bookmarkEnd w:id="5"/>
    </w:p>
    <w:p w14:paraId="182AAB30" w14:textId="7B4EE44D" w:rsidR="00430990" w:rsidRDefault="00430990" w:rsidP="00032B7F">
      <w:r>
        <w:t xml:space="preserve">To begin, the base map and data was imported into the QGIS environment via the Data Source Manager. As can be seen in the screenshot below, QGIS automatically maps the various columns in the data sets to data types, for example integer or string. Care was taken to ensure that the column which was to be later joined to the base map was selected as an integer, which is required to ensure that a choropleth map is created based on the integer values in that column. </w:t>
      </w:r>
    </w:p>
    <w:p w14:paraId="7681FCD6" w14:textId="1A2E5252" w:rsidR="00430990" w:rsidRPr="00430990" w:rsidRDefault="00430990" w:rsidP="00032B7F">
      <w:pPr>
        <w:rPr>
          <w:i/>
          <w:iCs/>
        </w:rPr>
      </w:pPr>
      <w:r>
        <w:rPr>
          <w:i/>
          <w:iCs/>
        </w:rPr>
        <w:t xml:space="preserve">Figure </w:t>
      </w:r>
      <w:r w:rsidR="006942BE">
        <w:rPr>
          <w:i/>
          <w:iCs/>
        </w:rPr>
        <w:t>9</w:t>
      </w:r>
      <w:r>
        <w:rPr>
          <w:i/>
          <w:iCs/>
        </w:rPr>
        <w:t xml:space="preserve"> – Example import of data via Data Source Manager</w:t>
      </w:r>
    </w:p>
    <w:p w14:paraId="3D6D7A16" w14:textId="71583243" w:rsidR="00032B7F" w:rsidRDefault="00430990" w:rsidP="00032B7F">
      <w:r w:rsidRPr="00430990">
        <w:rPr>
          <w:noProof/>
        </w:rPr>
        <w:drawing>
          <wp:inline distT="0" distB="0" distL="0" distR="0" wp14:anchorId="082E09CC" wp14:editId="2FB12EC2">
            <wp:extent cx="5731510" cy="3636010"/>
            <wp:effectExtent l="19050" t="19050" r="21590" b="21590"/>
            <wp:docPr id="2009973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973394" name=""/>
                    <pic:cNvPicPr/>
                  </pic:nvPicPr>
                  <pic:blipFill>
                    <a:blip r:embed="rId16"/>
                    <a:stretch>
                      <a:fillRect/>
                    </a:stretch>
                  </pic:blipFill>
                  <pic:spPr>
                    <a:xfrm>
                      <a:off x="0" y="0"/>
                      <a:ext cx="5731510" cy="3636010"/>
                    </a:xfrm>
                    <a:prstGeom prst="rect">
                      <a:avLst/>
                    </a:prstGeom>
                    <a:ln>
                      <a:solidFill>
                        <a:schemeClr val="accent1"/>
                      </a:solidFill>
                    </a:ln>
                  </pic:spPr>
                </pic:pic>
              </a:graphicData>
            </a:graphic>
          </wp:inline>
        </w:drawing>
      </w:r>
    </w:p>
    <w:p w14:paraId="3FC7D83D" w14:textId="4B412A35" w:rsidR="00430990" w:rsidRDefault="00FC7C9B" w:rsidP="00032B7F">
      <w:r>
        <w:t xml:space="preserve">Following adding the data into the environment, the data was joined to a copy of the base map via </w:t>
      </w:r>
      <w:r w:rsidR="000253AB">
        <w:t>the Joins function. Here an essential step took place of joining the relevant MSOA codes within each dataset to ensure the attribute data successfully connected to the spatial map data.</w:t>
      </w:r>
    </w:p>
    <w:p w14:paraId="44038E40" w14:textId="77777777" w:rsidR="006942BE" w:rsidRDefault="006942BE" w:rsidP="00032B7F">
      <w:pPr>
        <w:rPr>
          <w:i/>
          <w:iCs/>
        </w:rPr>
      </w:pPr>
    </w:p>
    <w:p w14:paraId="3F6171BE" w14:textId="77777777" w:rsidR="006942BE" w:rsidRDefault="006942BE" w:rsidP="00032B7F">
      <w:pPr>
        <w:rPr>
          <w:i/>
          <w:iCs/>
        </w:rPr>
      </w:pPr>
    </w:p>
    <w:p w14:paraId="1FB2C2CB" w14:textId="77777777" w:rsidR="006942BE" w:rsidRDefault="006942BE" w:rsidP="00032B7F">
      <w:pPr>
        <w:rPr>
          <w:i/>
          <w:iCs/>
        </w:rPr>
      </w:pPr>
    </w:p>
    <w:p w14:paraId="7E26EC42" w14:textId="77777777" w:rsidR="006942BE" w:rsidRDefault="006942BE" w:rsidP="00032B7F">
      <w:pPr>
        <w:rPr>
          <w:i/>
          <w:iCs/>
        </w:rPr>
      </w:pPr>
    </w:p>
    <w:p w14:paraId="35F0ABE9" w14:textId="77777777" w:rsidR="006942BE" w:rsidRDefault="006942BE" w:rsidP="00032B7F">
      <w:pPr>
        <w:rPr>
          <w:i/>
          <w:iCs/>
        </w:rPr>
      </w:pPr>
    </w:p>
    <w:p w14:paraId="2BADACED" w14:textId="77777777" w:rsidR="006942BE" w:rsidRDefault="006942BE" w:rsidP="00032B7F">
      <w:pPr>
        <w:rPr>
          <w:i/>
          <w:iCs/>
        </w:rPr>
      </w:pPr>
    </w:p>
    <w:p w14:paraId="124AA81B" w14:textId="5A374323" w:rsidR="000253AB" w:rsidRPr="000253AB" w:rsidRDefault="000253AB" w:rsidP="00032B7F">
      <w:pPr>
        <w:rPr>
          <w:i/>
          <w:iCs/>
        </w:rPr>
      </w:pPr>
      <w:r>
        <w:rPr>
          <w:i/>
          <w:iCs/>
        </w:rPr>
        <w:lastRenderedPageBreak/>
        <w:t xml:space="preserve">Figure </w:t>
      </w:r>
      <w:r w:rsidR="006942BE">
        <w:rPr>
          <w:i/>
          <w:iCs/>
        </w:rPr>
        <w:t>10</w:t>
      </w:r>
      <w:r>
        <w:rPr>
          <w:i/>
          <w:iCs/>
        </w:rPr>
        <w:t xml:space="preserve"> – Joining dataset to base map </w:t>
      </w:r>
    </w:p>
    <w:p w14:paraId="1823EAFE" w14:textId="55636E56" w:rsidR="000253AB" w:rsidRDefault="000253AB" w:rsidP="00032B7F">
      <w:r w:rsidRPr="000253AB">
        <w:rPr>
          <w:noProof/>
        </w:rPr>
        <w:drawing>
          <wp:inline distT="0" distB="0" distL="0" distR="0" wp14:anchorId="628CAF09" wp14:editId="280A72E1">
            <wp:extent cx="5731510" cy="3216910"/>
            <wp:effectExtent l="19050" t="19050" r="21590" b="21590"/>
            <wp:docPr id="973980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80524" name=""/>
                    <pic:cNvPicPr/>
                  </pic:nvPicPr>
                  <pic:blipFill>
                    <a:blip r:embed="rId17"/>
                    <a:stretch>
                      <a:fillRect/>
                    </a:stretch>
                  </pic:blipFill>
                  <pic:spPr>
                    <a:xfrm>
                      <a:off x="0" y="0"/>
                      <a:ext cx="5731510" cy="3216910"/>
                    </a:xfrm>
                    <a:prstGeom prst="rect">
                      <a:avLst/>
                    </a:prstGeom>
                    <a:ln>
                      <a:solidFill>
                        <a:schemeClr val="accent1"/>
                      </a:solidFill>
                    </a:ln>
                  </pic:spPr>
                </pic:pic>
              </a:graphicData>
            </a:graphic>
          </wp:inline>
        </w:drawing>
      </w:r>
    </w:p>
    <w:p w14:paraId="7857488C" w14:textId="733710E3" w:rsidR="00032B7F" w:rsidRDefault="00A24047" w:rsidP="00032B7F">
      <w:r>
        <w:t>Symbology was then applied to the data alongside natural breaks to create a choropleth map for each of the seven sets of data imported, as can be seen below.</w:t>
      </w:r>
    </w:p>
    <w:p w14:paraId="3EF2E18F" w14:textId="1E0C9117" w:rsidR="006942BE" w:rsidRPr="006942BE" w:rsidRDefault="006942BE" w:rsidP="00032B7F">
      <w:pPr>
        <w:rPr>
          <w:i/>
          <w:iCs/>
        </w:rPr>
      </w:pPr>
      <w:r>
        <w:rPr>
          <w:i/>
          <w:iCs/>
        </w:rPr>
        <w:t>Figure 11 – Symbology added to map</w:t>
      </w:r>
    </w:p>
    <w:p w14:paraId="01128A90" w14:textId="3DE7389E" w:rsidR="00A24047" w:rsidRDefault="00A24047" w:rsidP="00032B7F">
      <w:r w:rsidRPr="00A24047">
        <w:rPr>
          <w:noProof/>
        </w:rPr>
        <w:drawing>
          <wp:inline distT="0" distB="0" distL="0" distR="0" wp14:anchorId="6A73CC21" wp14:editId="42A5EF2C">
            <wp:extent cx="5731510" cy="3227705"/>
            <wp:effectExtent l="19050" t="19050" r="21590" b="10795"/>
            <wp:docPr id="454460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60565" name=""/>
                    <pic:cNvPicPr/>
                  </pic:nvPicPr>
                  <pic:blipFill>
                    <a:blip r:embed="rId18"/>
                    <a:stretch>
                      <a:fillRect/>
                    </a:stretch>
                  </pic:blipFill>
                  <pic:spPr>
                    <a:xfrm>
                      <a:off x="0" y="0"/>
                      <a:ext cx="5731510" cy="3227705"/>
                    </a:xfrm>
                    <a:prstGeom prst="rect">
                      <a:avLst/>
                    </a:prstGeom>
                    <a:ln>
                      <a:solidFill>
                        <a:schemeClr val="accent1"/>
                      </a:solidFill>
                    </a:ln>
                  </pic:spPr>
                </pic:pic>
              </a:graphicData>
            </a:graphic>
          </wp:inline>
        </w:drawing>
      </w:r>
    </w:p>
    <w:p w14:paraId="3839ADDE" w14:textId="77777777" w:rsidR="00CE7148" w:rsidRDefault="00A24047" w:rsidP="00032B7F">
      <w:r>
        <w:t>With regards to the particular colours chosen, care was taken to reduce cognitive load and ensure that poorer outcome for each dataset was easily visualised.</w:t>
      </w:r>
      <w:r w:rsidR="007146E3">
        <w:t xml:space="preserve"> </w:t>
      </w:r>
    </w:p>
    <w:p w14:paraId="0CA74465" w14:textId="3846C733" w:rsidR="00A24047" w:rsidRDefault="007146E3" w:rsidP="00032B7F">
      <w:r>
        <w:lastRenderedPageBreak/>
        <w:t xml:space="preserve">Experimentation was carried out with a green-red colour scale, however it was felt that this did not accurately show </w:t>
      </w:r>
      <w:r w:rsidR="001A6474">
        <w:t xml:space="preserve">good and bad outcomes (for example, poorer vs higher </w:t>
      </w:r>
      <w:r w:rsidR="0085554D">
        <w:t>household income</w:t>
      </w:r>
      <w:r w:rsidR="001A6474">
        <w:t xml:space="preserve">, or lower vs higher BMI) for the datasets collated. Instead, a yellow-red colour range was employed to provide a clear visual </w:t>
      </w:r>
      <w:r w:rsidR="009879C2">
        <w:t>spectral range</w:t>
      </w:r>
      <w:r w:rsidR="00CE7148">
        <w:t xml:space="preserve"> (light to dark)</w:t>
      </w:r>
      <w:r w:rsidR="009879C2">
        <w:t xml:space="preserve"> as discussed by </w:t>
      </w:r>
      <w:r w:rsidR="00CE7148">
        <w:t>Brewer et al, who outlined that “spec</w:t>
      </w:r>
      <w:r w:rsidR="00CE7148" w:rsidRPr="00CE7148">
        <w:t>tral schemes are effective if designed to include diverging lightness steps suited to the logical structure of mapped data</w:t>
      </w:r>
      <w:r w:rsidR="00CE7148">
        <w:t>” [</w:t>
      </w:r>
      <w:r w:rsidR="00F31BE6">
        <w:t>6</w:t>
      </w:r>
      <w:r w:rsidR="00CE7148">
        <w:t xml:space="preserve">]. Given the data here can be segmented easily by value ranges, a spectral colour range of light to dark proved useful in easily identifying the areas of poorer health or income outcomes within the data. </w:t>
      </w:r>
    </w:p>
    <w:p w14:paraId="1F2595CB" w14:textId="3E5C3C24" w:rsidR="00CE7148" w:rsidRDefault="009F4814" w:rsidP="00032B7F">
      <w:r>
        <w:t>GP vector points were added to the data with a buffer layer to visualize a ‘catchment’ area of GP access within a 3000-metre radius:</w:t>
      </w:r>
    </w:p>
    <w:p w14:paraId="0297F4DC" w14:textId="22F9CEE4" w:rsidR="009F4814" w:rsidRPr="009F4814" w:rsidRDefault="009F4814" w:rsidP="00032B7F">
      <w:pPr>
        <w:rPr>
          <w:i/>
          <w:iCs/>
        </w:rPr>
      </w:pPr>
      <w:r>
        <w:rPr>
          <w:i/>
          <w:iCs/>
        </w:rPr>
        <w:t xml:space="preserve">Figure </w:t>
      </w:r>
      <w:r w:rsidR="006942BE">
        <w:rPr>
          <w:i/>
          <w:iCs/>
        </w:rPr>
        <w:t>12</w:t>
      </w:r>
      <w:r>
        <w:rPr>
          <w:i/>
          <w:iCs/>
        </w:rPr>
        <w:t xml:space="preserve"> – GP Buffer layer created</w:t>
      </w:r>
    </w:p>
    <w:p w14:paraId="6B089D4F" w14:textId="72F79FB1" w:rsidR="009F4814" w:rsidRDefault="009F4814" w:rsidP="00032B7F">
      <w:r w:rsidRPr="009F4814">
        <w:rPr>
          <w:noProof/>
        </w:rPr>
        <w:drawing>
          <wp:inline distT="0" distB="0" distL="0" distR="0" wp14:anchorId="20B64024" wp14:editId="789BFCE5">
            <wp:extent cx="5731510" cy="3229610"/>
            <wp:effectExtent l="19050" t="19050" r="21590" b="27940"/>
            <wp:docPr id="326545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45897" name=""/>
                    <pic:cNvPicPr/>
                  </pic:nvPicPr>
                  <pic:blipFill>
                    <a:blip r:embed="rId19"/>
                    <a:stretch>
                      <a:fillRect/>
                    </a:stretch>
                  </pic:blipFill>
                  <pic:spPr>
                    <a:xfrm>
                      <a:off x="0" y="0"/>
                      <a:ext cx="5731510" cy="3229610"/>
                    </a:xfrm>
                    <a:prstGeom prst="rect">
                      <a:avLst/>
                    </a:prstGeom>
                    <a:ln>
                      <a:solidFill>
                        <a:schemeClr val="accent1"/>
                      </a:solidFill>
                    </a:ln>
                  </pic:spPr>
                </pic:pic>
              </a:graphicData>
            </a:graphic>
          </wp:inline>
        </w:drawing>
      </w:r>
    </w:p>
    <w:p w14:paraId="3C5A3DDE" w14:textId="77777777" w:rsidR="00A24047" w:rsidRDefault="00A24047" w:rsidP="00032B7F"/>
    <w:p w14:paraId="22D816E9" w14:textId="77777777" w:rsidR="00032B7F" w:rsidRDefault="00032B7F" w:rsidP="00032B7F"/>
    <w:p w14:paraId="5EAA158A" w14:textId="77777777" w:rsidR="00032B7F" w:rsidRDefault="00032B7F" w:rsidP="00032B7F"/>
    <w:p w14:paraId="02167761" w14:textId="77777777" w:rsidR="00032B7F" w:rsidRDefault="00032B7F" w:rsidP="00032B7F"/>
    <w:p w14:paraId="23AA1598" w14:textId="77777777" w:rsidR="00212C9D" w:rsidRDefault="00212C9D" w:rsidP="00032B7F"/>
    <w:p w14:paraId="785A8B86" w14:textId="77777777" w:rsidR="00212C9D" w:rsidRDefault="00212C9D" w:rsidP="00032B7F"/>
    <w:p w14:paraId="15CBBA5B" w14:textId="77777777" w:rsidR="00B17E70" w:rsidRDefault="00B17E70" w:rsidP="00032B7F"/>
    <w:p w14:paraId="2841DB7F" w14:textId="77777777" w:rsidR="00B17E70" w:rsidRPr="00032B7F" w:rsidRDefault="00B17E70" w:rsidP="00032B7F"/>
    <w:p w14:paraId="1B860C7B" w14:textId="680B4196" w:rsidR="00E00D42" w:rsidRDefault="00392E76" w:rsidP="00392E76">
      <w:pPr>
        <w:pStyle w:val="Heading1"/>
        <w:rPr>
          <w:u w:val="single"/>
        </w:rPr>
      </w:pPr>
      <w:bookmarkStart w:id="6" w:name="_Toc229235963"/>
      <w:r w:rsidRPr="00392E76">
        <w:rPr>
          <w:u w:val="single"/>
        </w:rPr>
        <w:lastRenderedPageBreak/>
        <w:t>Visualizations of Health Data</w:t>
      </w:r>
      <w:bookmarkEnd w:id="6"/>
    </w:p>
    <w:p w14:paraId="3F481C65" w14:textId="6482D139" w:rsidR="00392E76" w:rsidRPr="00C45256" w:rsidRDefault="00C45256" w:rsidP="00392E76">
      <w:pPr>
        <w:rPr>
          <w:i/>
          <w:iCs/>
        </w:rPr>
      </w:pPr>
      <w:r>
        <w:rPr>
          <w:i/>
          <w:iCs/>
        </w:rPr>
        <w:t>Figure 1</w:t>
      </w:r>
      <w:r w:rsidR="006942BE">
        <w:rPr>
          <w:i/>
          <w:iCs/>
        </w:rPr>
        <w:t>3</w:t>
      </w:r>
      <w:r>
        <w:rPr>
          <w:i/>
          <w:iCs/>
        </w:rPr>
        <w:t xml:space="preserve"> – Income data visualisation</w:t>
      </w:r>
    </w:p>
    <w:p w14:paraId="3CF91E51" w14:textId="0F0987A7" w:rsidR="00C45256" w:rsidRPr="00C45256" w:rsidRDefault="00C45256" w:rsidP="00C45256">
      <w:r w:rsidRPr="00C45256">
        <w:rPr>
          <w:noProof/>
        </w:rPr>
        <w:drawing>
          <wp:inline distT="0" distB="0" distL="0" distR="0" wp14:anchorId="02817F31" wp14:editId="7F639F9D">
            <wp:extent cx="5731510" cy="4053205"/>
            <wp:effectExtent l="19050" t="19050" r="21590" b="23495"/>
            <wp:docPr id="5636534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solidFill>
                        <a:schemeClr val="accent1"/>
                      </a:solidFill>
                    </a:ln>
                  </pic:spPr>
                </pic:pic>
              </a:graphicData>
            </a:graphic>
          </wp:inline>
        </w:drawing>
      </w:r>
    </w:p>
    <w:p w14:paraId="602AAEC1" w14:textId="77777777" w:rsidR="00125BF5" w:rsidRDefault="00125BF5" w:rsidP="00125BF5">
      <w:pPr>
        <w:rPr>
          <w:i/>
          <w:iCs/>
        </w:rPr>
      </w:pPr>
    </w:p>
    <w:p w14:paraId="06FB5E9F" w14:textId="77777777" w:rsidR="00125BF5" w:rsidRDefault="00125BF5" w:rsidP="00125BF5">
      <w:pPr>
        <w:rPr>
          <w:i/>
          <w:iCs/>
        </w:rPr>
      </w:pPr>
    </w:p>
    <w:p w14:paraId="147596DA" w14:textId="77777777" w:rsidR="00125BF5" w:rsidRDefault="00125BF5" w:rsidP="00125BF5">
      <w:pPr>
        <w:rPr>
          <w:i/>
          <w:iCs/>
        </w:rPr>
      </w:pPr>
    </w:p>
    <w:p w14:paraId="0460D939" w14:textId="77777777" w:rsidR="00125BF5" w:rsidRDefault="00125BF5" w:rsidP="00125BF5">
      <w:pPr>
        <w:rPr>
          <w:i/>
          <w:iCs/>
        </w:rPr>
      </w:pPr>
    </w:p>
    <w:p w14:paraId="7221AE04" w14:textId="77777777" w:rsidR="00125BF5" w:rsidRDefault="00125BF5" w:rsidP="00125BF5">
      <w:pPr>
        <w:rPr>
          <w:i/>
          <w:iCs/>
        </w:rPr>
      </w:pPr>
    </w:p>
    <w:p w14:paraId="3F5DF5A8" w14:textId="77777777" w:rsidR="00125BF5" w:rsidRDefault="00125BF5" w:rsidP="00125BF5">
      <w:pPr>
        <w:rPr>
          <w:i/>
          <w:iCs/>
        </w:rPr>
      </w:pPr>
    </w:p>
    <w:p w14:paraId="08CA8DB1" w14:textId="77777777" w:rsidR="00125BF5" w:rsidRDefault="00125BF5" w:rsidP="00125BF5">
      <w:pPr>
        <w:rPr>
          <w:i/>
          <w:iCs/>
        </w:rPr>
      </w:pPr>
    </w:p>
    <w:p w14:paraId="714993B5" w14:textId="77777777" w:rsidR="00125BF5" w:rsidRDefault="00125BF5" w:rsidP="00125BF5">
      <w:pPr>
        <w:rPr>
          <w:i/>
          <w:iCs/>
        </w:rPr>
      </w:pPr>
    </w:p>
    <w:p w14:paraId="5FB58AA6" w14:textId="77777777" w:rsidR="00125BF5" w:rsidRDefault="00125BF5" w:rsidP="00125BF5">
      <w:pPr>
        <w:rPr>
          <w:i/>
          <w:iCs/>
        </w:rPr>
      </w:pPr>
    </w:p>
    <w:p w14:paraId="33CB693E" w14:textId="77777777" w:rsidR="00125BF5" w:rsidRDefault="00125BF5" w:rsidP="00125BF5">
      <w:pPr>
        <w:rPr>
          <w:i/>
          <w:iCs/>
        </w:rPr>
      </w:pPr>
    </w:p>
    <w:p w14:paraId="6A45201E" w14:textId="77777777" w:rsidR="00125BF5" w:rsidRDefault="00125BF5" w:rsidP="00125BF5">
      <w:pPr>
        <w:rPr>
          <w:i/>
          <w:iCs/>
        </w:rPr>
      </w:pPr>
    </w:p>
    <w:p w14:paraId="6096AC5A" w14:textId="77777777" w:rsidR="00125BF5" w:rsidRDefault="00125BF5" w:rsidP="00125BF5">
      <w:pPr>
        <w:rPr>
          <w:i/>
          <w:iCs/>
        </w:rPr>
      </w:pPr>
    </w:p>
    <w:p w14:paraId="1D0250A2" w14:textId="26F29F65" w:rsidR="00125BF5" w:rsidRDefault="00125BF5" w:rsidP="00125BF5">
      <w:pPr>
        <w:rPr>
          <w:i/>
          <w:iCs/>
        </w:rPr>
      </w:pPr>
      <w:r>
        <w:rPr>
          <w:i/>
          <w:iCs/>
        </w:rPr>
        <w:lastRenderedPageBreak/>
        <w:t xml:space="preserve">Figure </w:t>
      </w:r>
      <w:r w:rsidR="006942BE">
        <w:rPr>
          <w:i/>
          <w:iCs/>
        </w:rPr>
        <w:t>14</w:t>
      </w:r>
      <w:r>
        <w:rPr>
          <w:i/>
          <w:iCs/>
        </w:rPr>
        <w:t xml:space="preserve"> – Qualification visualisation</w:t>
      </w:r>
    </w:p>
    <w:p w14:paraId="10433F14" w14:textId="1D3A7E3A" w:rsidR="00125BF5" w:rsidRPr="00125BF5" w:rsidRDefault="00125BF5" w:rsidP="00125BF5">
      <w:pPr>
        <w:rPr>
          <w:i/>
          <w:iCs/>
        </w:rPr>
      </w:pPr>
      <w:r w:rsidRPr="00125BF5">
        <w:rPr>
          <w:i/>
          <w:iCs/>
          <w:noProof/>
        </w:rPr>
        <w:drawing>
          <wp:inline distT="0" distB="0" distL="0" distR="0" wp14:anchorId="04E2EA4D" wp14:editId="673BAC51">
            <wp:extent cx="5731510" cy="4053205"/>
            <wp:effectExtent l="19050" t="19050" r="21590" b="23495"/>
            <wp:docPr id="35979790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solidFill>
                        <a:schemeClr val="accent1"/>
                      </a:solidFill>
                    </a:ln>
                  </pic:spPr>
                </pic:pic>
              </a:graphicData>
            </a:graphic>
          </wp:inline>
        </w:drawing>
      </w:r>
    </w:p>
    <w:p w14:paraId="3EB265FD" w14:textId="77777777" w:rsidR="00125BF5" w:rsidRDefault="00125BF5" w:rsidP="00125BF5">
      <w:pPr>
        <w:rPr>
          <w:i/>
          <w:iCs/>
        </w:rPr>
      </w:pPr>
    </w:p>
    <w:p w14:paraId="4EFAFDC0" w14:textId="77777777" w:rsidR="00125BF5" w:rsidRDefault="00125BF5" w:rsidP="00125BF5">
      <w:pPr>
        <w:rPr>
          <w:i/>
          <w:iCs/>
        </w:rPr>
      </w:pPr>
    </w:p>
    <w:p w14:paraId="3942DFB3" w14:textId="77777777" w:rsidR="00125BF5" w:rsidRDefault="00125BF5" w:rsidP="00125BF5">
      <w:pPr>
        <w:rPr>
          <w:i/>
          <w:iCs/>
        </w:rPr>
      </w:pPr>
    </w:p>
    <w:p w14:paraId="12E75671" w14:textId="77777777" w:rsidR="00125BF5" w:rsidRDefault="00125BF5" w:rsidP="00125BF5">
      <w:pPr>
        <w:rPr>
          <w:i/>
          <w:iCs/>
        </w:rPr>
      </w:pPr>
    </w:p>
    <w:p w14:paraId="28D1D88B" w14:textId="77777777" w:rsidR="00125BF5" w:rsidRDefault="00125BF5" w:rsidP="00125BF5">
      <w:pPr>
        <w:rPr>
          <w:i/>
          <w:iCs/>
        </w:rPr>
      </w:pPr>
    </w:p>
    <w:p w14:paraId="12F7F5DF" w14:textId="77777777" w:rsidR="00125BF5" w:rsidRDefault="00125BF5" w:rsidP="00125BF5">
      <w:pPr>
        <w:rPr>
          <w:i/>
          <w:iCs/>
        </w:rPr>
      </w:pPr>
    </w:p>
    <w:p w14:paraId="14B0BB65" w14:textId="77777777" w:rsidR="00125BF5" w:rsidRDefault="00125BF5" w:rsidP="00125BF5">
      <w:pPr>
        <w:rPr>
          <w:i/>
          <w:iCs/>
        </w:rPr>
      </w:pPr>
    </w:p>
    <w:p w14:paraId="52A0A17C" w14:textId="77777777" w:rsidR="00125BF5" w:rsidRDefault="00125BF5" w:rsidP="00125BF5">
      <w:pPr>
        <w:rPr>
          <w:i/>
          <w:iCs/>
        </w:rPr>
      </w:pPr>
    </w:p>
    <w:p w14:paraId="3598B8C2" w14:textId="77777777" w:rsidR="00125BF5" w:rsidRDefault="00125BF5" w:rsidP="00125BF5">
      <w:pPr>
        <w:rPr>
          <w:i/>
          <w:iCs/>
        </w:rPr>
      </w:pPr>
    </w:p>
    <w:p w14:paraId="4F1C2919" w14:textId="77777777" w:rsidR="00125BF5" w:rsidRDefault="00125BF5" w:rsidP="00125BF5">
      <w:pPr>
        <w:rPr>
          <w:i/>
          <w:iCs/>
        </w:rPr>
      </w:pPr>
    </w:p>
    <w:p w14:paraId="6517592E" w14:textId="77777777" w:rsidR="00125BF5" w:rsidRDefault="00125BF5" w:rsidP="00125BF5">
      <w:pPr>
        <w:rPr>
          <w:i/>
          <w:iCs/>
        </w:rPr>
      </w:pPr>
    </w:p>
    <w:p w14:paraId="662F2FFE" w14:textId="77777777" w:rsidR="00125BF5" w:rsidRDefault="00125BF5" w:rsidP="00125BF5">
      <w:pPr>
        <w:rPr>
          <w:i/>
          <w:iCs/>
        </w:rPr>
      </w:pPr>
    </w:p>
    <w:p w14:paraId="2E19470D" w14:textId="77777777" w:rsidR="00125BF5" w:rsidRDefault="00125BF5" w:rsidP="00125BF5">
      <w:pPr>
        <w:rPr>
          <w:i/>
          <w:iCs/>
        </w:rPr>
      </w:pPr>
    </w:p>
    <w:p w14:paraId="756D4839" w14:textId="77777777" w:rsidR="00125BF5" w:rsidRDefault="00125BF5" w:rsidP="00125BF5">
      <w:pPr>
        <w:rPr>
          <w:i/>
          <w:iCs/>
        </w:rPr>
      </w:pPr>
    </w:p>
    <w:p w14:paraId="223D8932" w14:textId="18E5BF7C" w:rsidR="00125BF5" w:rsidRDefault="00125BF5" w:rsidP="00125BF5">
      <w:pPr>
        <w:rPr>
          <w:i/>
          <w:iCs/>
        </w:rPr>
      </w:pPr>
      <w:r>
        <w:rPr>
          <w:i/>
          <w:iCs/>
        </w:rPr>
        <w:lastRenderedPageBreak/>
        <w:t xml:space="preserve">Figure </w:t>
      </w:r>
      <w:r w:rsidR="006942BE">
        <w:rPr>
          <w:i/>
          <w:iCs/>
        </w:rPr>
        <w:t>15</w:t>
      </w:r>
      <w:r>
        <w:rPr>
          <w:i/>
          <w:iCs/>
        </w:rPr>
        <w:t xml:space="preserve"> – BMI Visualisation</w:t>
      </w:r>
    </w:p>
    <w:p w14:paraId="12E0669D" w14:textId="48DFC578" w:rsidR="00125BF5" w:rsidRPr="00125BF5" w:rsidRDefault="00125BF5" w:rsidP="00125BF5">
      <w:pPr>
        <w:rPr>
          <w:i/>
          <w:iCs/>
        </w:rPr>
      </w:pPr>
      <w:r w:rsidRPr="00125BF5">
        <w:rPr>
          <w:i/>
          <w:iCs/>
          <w:noProof/>
        </w:rPr>
        <w:drawing>
          <wp:inline distT="0" distB="0" distL="0" distR="0" wp14:anchorId="23F5418C" wp14:editId="1215BE8C">
            <wp:extent cx="5731510" cy="4053205"/>
            <wp:effectExtent l="19050" t="19050" r="21590" b="23495"/>
            <wp:docPr id="8729180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solidFill>
                        <a:schemeClr val="accent1"/>
                      </a:solidFill>
                    </a:ln>
                  </pic:spPr>
                </pic:pic>
              </a:graphicData>
            </a:graphic>
          </wp:inline>
        </w:drawing>
      </w:r>
    </w:p>
    <w:p w14:paraId="3D327FC2" w14:textId="77777777" w:rsidR="00125BF5" w:rsidRPr="00125BF5" w:rsidRDefault="00125BF5" w:rsidP="00125BF5">
      <w:pPr>
        <w:rPr>
          <w:i/>
          <w:iCs/>
        </w:rPr>
      </w:pPr>
    </w:p>
    <w:p w14:paraId="69C0B266" w14:textId="359B06B5" w:rsidR="00BD5D59" w:rsidRDefault="00BD5D59" w:rsidP="00BD5D59"/>
    <w:p w14:paraId="3AE4CF70" w14:textId="77777777" w:rsidR="00C818D6" w:rsidRDefault="00C818D6" w:rsidP="00BD5D59"/>
    <w:p w14:paraId="741A485A" w14:textId="77777777" w:rsidR="00C818D6" w:rsidRDefault="00C818D6" w:rsidP="00BD5D59"/>
    <w:p w14:paraId="2AAD558B" w14:textId="77777777" w:rsidR="00C818D6" w:rsidRDefault="00C818D6" w:rsidP="00BD5D59"/>
    <w:p w14:paraId="596D5A26" w14:textId="77777777" w:rsidR="00C818D6" w:rsidRDefault="00C818D6" w:rsidP="00BD5D59"/>
    <w:p w14:paraId="4A980BB0" w14:textId="77777777" w:rsidR="00C818D6" w:rsidRDefault="00C818D6" w:rsidP="00BD5D59"/>
    <w:p w14:paraId="54AFF5D0" w14:textId="77777777" w:rsidR="00C818D6" w:rsidRDefault="00C818D6" w:rsidP="00BD5D59"/>
    <w:p w14:paraId="35983B4E" w14:textId="77777777" w:rsidR="00C818D6" w:rsidRDefault="00C818D6" w:rsidP="00BD5D59"/>
    <w:p w14:paraId="11FFA282" w14:textId="77777777" w:rsidR="00C818D6" w:rsidRDefault="00C818D6" w:rsidP="00BD5D59"/>
    <w:p w14:paraId="79BFD33F" w14:textId="77777777" w:rsidR="00C818D6" w:rsidRDefault="00C818D6" w:rsidP="00BD5D59"/>
    <w:p w14:paraId="67DD1912" w14:textId="77777777" w:rsidR="00C818D6" w:rsidRDefault="00C818D6" w:rsidP="00BD5D59"/>
    <w:p w14:paraId="2EECE886" w14:textId="77777777" w:rsidR="00C818D6" w:rsidRDefault="00C818D6" w:rsidP="00BD5D59"/>
    <w:p w14:paraId="2C2372A0" w14:textId="77777777" w:rsidR="00C818D6" w:rsidRDefault="00C818D6" w:rsidP="00BD5D59"/>
    <w:p w14:paraId="4E36B1AC" w14:textId="34896829" w:rsidR="00C818D6" w:rsidRPr="00C818D6" w:rsidRDefault="00C818D6" w:rsidP="00BD5D59">
      <w:pPr>
        <w:rPr>
          <w:i/>
          <w:iCs/>
        </w:rPr>
      </w:pPr>
      <w:r w:rsidRPr="00C818D6">
        <w:rPr>
          <w:i/>
          <w:iCs/>
        </w:rPr>
        <w:lastRenderedPageBreak/>
        <w:t xml:space="preserve">Figure </w:t>
      </w:r>
      <w:r w:rsidR="006942BE">
        <w:rPr>
          <w:i/>
          <w:iCs/>
        </w:rPr>
        <w:t>16</w:t>
      </w:r>
      <w:r w:rsidRPr="00C818D6">
        <w:rPr>
          <w:i/>
          <w:iCs/>
        </w:rPr>
        <w:t xml:space="preserve"> – Physical inactivity visualisation </w:t>
      </w:r>
    </w:p>
    <w:p w14:paraId="3B977392" w14:textId="0C376F20" w:rsidR="00C818D6" w:rsidRPr="00C818D6" w:rsidRDefault="00C818D6" w:rsidP="00C818D6">
      <w:r w:rsidRPr="00C818D6">
        <w:rPr>
          <w:noProof/>
        </w:rPr>
        <w:drawing>
          <wp:inline distT="0" distB="0" distL="0" distR="0" wp14:anchorId="71D96227" wp14:editId="2D188EDA">
            <wp:extent cx="5731510" cy="4053205"/>
            <wp:effectExtent l="19050" t="19050" r="21590" b="23495"/>
            <wp:docPr id="59775178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solidFill>
                        <a:schemeClr val="accent1"/>
                      </a:solidFill>
                    </a:ln>
                  </pic:spPr>
                </pic:pic>
              </a:graphicData>
            </a:graphic>
          </wp:inline>
        </w:drawing>
      </w:r>
    </w:p>
    <w:p w14:paraId="26C070A7" w14:textId="77777777" w:rsidR="00C601A2" w:rsidRDefault="00C601A2" w:rsidP="00392E76">
      <w:pPr>
        <w:rPr>
          <w:i/>
          <w:iCs/>
        </w:rPr>
      </w:pPr>
    </w:p>
    <w:p w14:paraId="25890CCF" w14:textId="77777777" w:rsidR="00C601A2" w:rsidRDefault="00C601A2" w:rsidP="00392E76">
      <w:pPr>
        <w:rPr>
          <w:i/>
          <w:iCs/>
        </w:rPr>
      </w:pPr>
    </w:p>
    <w:p w14:paraId="12F71534" w14:textId="77777777" w:rsidR="00C601A2" w:rsidRDefault="00C601A2" w:rsidP="00392E76">
      <w:pPr>
        <w:rPr>
          <w:i/>
          <w:iCs/>
        </w:rPr>
      </w:pPr>
    </w:p>
    <w:p w14:paraId="75510FDC" w14:textId="77777777" w:rsidR="00C601A2" w:rsidRDefault="00C601A2" w:rsidP="00392E76">
      <w:pPr>
        <w:rPr>
          <w:i/>
          <w:iCs/>
        </w:rPr>
      </w:pPr>
    </w:p>
    <w:p w14:paraId="745210AD" w14:textId="77777777" w:rsidR="00C601A2" w:rsidRDefault="00C601A2" w:rsidP="00392E76">
      <w:pPr>
        <w:rPr>
          <w:i/>
          <w:iCs/>
        </w:rPr>
      </w:pPr>
    </w:p>
    <w:p w14:paraId="172FA99C" w14:textId="77777777" w:rsidR="00C601A2" w:rsidRDefault="00C601A2" w:rsidP="00392E76">
      <w:pPr>
        <w:rPr>
          <w:i/>
          <w:iCs/>
        </w:rPr>
      </w:pPr>
    </w:p>
    <w:p w14:paraId="5124ECA2" w14:textId="77777777" w:rsidR="00C601A2" w:rsidRDefault="00C601A2" w:rsidP="00392E76">
      <w:pPr>
        <w:rPr>
          <w:i/>
          <w:iCs/>
        </w:rPr>
      </w:pPr>
    </w:p>
    <w:p w14:paraId="09E77E15" w14:textId="77777777" w:rsidR="00C601A2" w:rsidRDefault="00C601A2" w:rsidP="00392E76">
      <w:pPr>
        <w:rPr>
          <w:i/>
          <w:iCs/>
        </w:rPr>
      </w:pPr>
    </w:p>
    <w:p w14:paraId="7DC49E77" w14:textId="77777777" w:rsidR="00C601A2" w:rsidRDefault="00C601A2" w:rsidP="00392E76">
      <w:pPr>
        <w:rPr>
          <w:i/>
          <w:iCs/>
        </w:rPr>
      </w:pPr>
    </w:p>
    <w:p w14:paraId="5170D474" w14:textId="77777777" w:rsidR="00C601A2" w:rsidRDefault="00C601A2" w:rsidP="00392E76">
      <w:pPr>
        <w:rPr>
          <w:i/>
          <w:iCs/>
        </w:rPr>
      </w:pPr>
    </w:p>
    <w:p w14:paraId="5EDEB144" w14:textId="77777777" w:rsidR="00C601A2" w:rsidRDefault="00C601A2" w:rsidP="00392E76">
      <w:pPr>
        <w:rPr>
          <w:i/>
          <w:iCs/>
        </w:rPr>
      </w:pPr>
    </w:p>
    <w:p w14:paraId="520F4657" w14:textId="77777777" w:rsidR="00C601A2" w:rsidRDefault="00C601A2" w:rsidP="00392E76">
      <w:pPr>
        <w:rPr>
          <w:i/>
          <w:iCs/>
        </w:rPr>
      </w:pPr>
    </w:p>
    <w:p w14:paraId="3B870134" w14:textId="77777777" w:rsidR="00C601A2" w:rsidRDefault="00C601A2" w:rsidP="00392E76">
      <w:pPr>
        <w:rPr>
          <w:i/>
          <w:iCs/>
        </w:rPr>
      </w:pPr>
    </w:p>
    <w:p w14:paraId="2B7DA06F" w14:textId="77777777" w:rsidR="00C601A2" w:rsidRDefault="00C601A2" w:rsidP="00392E76">
      <w:pPr>
        <w:rPr>
          <w:i/>
          <w:iCs/>
        </w:rPr>
      </w:pPr>
    </w:p>
    <w:p w14:paraId="6E4260F4" w14:textId="467D32C1" w:rsidR="00392E76" w:rsidRDefault="00C818D6" w:rsidP="00392E76">
      <w:pPr>
        <w:rPr>
          <w:i/>
          <w:iCs/>
        </w:rPr>
      </w:pPr>
      <w:r>
        <w:rPr>
          <w:i/>
          <w:iCs/>
        </w:rPr>
        <w:lastRenderedPageBreak/>
        <w:t xml:space="preserve">Figure </w:t>
      </w:r>
      <w:r w:rsidR="006942BE">
        <w:rPr>
          <w:i/>
          <w:iCs/>
        </w:rPr>
        <w:t>17</w:t>
      </w:r>
      <w:r>
        <w:rPr>
          <w:i/>
          <w:iCs/>
        </w:rPr>
        <w:t xml:space="preserve"> </w:t>
      </w:r>
      <w:r w:rsidR="00C601A2">
        <w:rPr>
          <w:i/>
          <w:iCs/>
        </w:rPr>
        <w:t>–</w:t>
      </w:r>
      <w:r>
        <w:rPr>
          <w:i/>
          <w:iCs/>
        </w:rPr>
        <w:t xml:space="preserve"> </w:t>
      </w:r>
      <w:r w:rsidR="00C601A2">
        <w:rPr>
          <w:i/>
          <w:iCs/>
        </w:rPr>
        <w:t>Self-reported poor health visualisation</w:t>
      </w:r>
    </w:p>
    <w:p w14:paraId="1B4C675D" w14:textId="602CF9D3" w:rsidR="00C601A2" w:rsidRPr="00C601A2" w:rsidRDefault="00C601A2" w:rsidP="00C601A2">
      <w:pPr>
        <w:rPr>
          <w:i/>
          <w:iCs/>
        </w:rPr>
      </w:pPr>
      <w:r w:rsidRPr="00C601A2">
        <w:rPr>
          <w:i/>
          <w:iCs/>
          <w:noProof/>
        </w:rPr>
        <w:drawing>
          <wp:inline distT="0" distB="0" distL="0" distR="0" wp14:anchorId="627AC7B5" wp14:editId="18A0305E">
            <wp:extent cx="5731510" cy="4053205"/>
            <wp:effectExtent l="19050" t="19050" r="21590" b="23495"/>
            <wp:docPr id="10343595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solidFill>
                        <a:schemeClr val="accent1"/>
                      </a:solidFill>
                    </a:ln>
                  </pic:spPr>
                </pic:pic>
              </a:graphicData>
            </a:graphic>
          </wp:inline>
        </w:drawing>
      </w:r>
    </w:p>
    <w:p w14:paraId="3FB8481F" w14:textId="77777777" w:rsidR="00C601A2" w:rsidRPr="00C818D6" w:rsidRDefault="00C601A2" w:rsidP="00392E76">
      <w:pPr>
        <w:rPr>
          <w:i/>
          <w:iCs/>
        </w:rPr>
      </w:pPr>
    </w:p>
    <w:p w14:paraId="03CD880D" w14:textId="77777777" w:rsidR="00524D53" w:rsidRDefault="00524D53" w:rsidP="00392E76">
      <w:pPr>
        <w:rPr>
          <w:i/>
          <w:iCs/>
        </w:rPr>
      </w:pPr>
    </w:p>
    <w:p w14:paraId="4FA4373F" w14:textId="77777777" w:rsidR="00524D53" w:rsidRDefault="00524D53" w:rsidP="00392E76">
      <w:pPr>
        <w:rPr>
          <w:i/>
          <w:iCs/>
        </w:rPr>
      </w:pPr>
    </w:p>
    <w:p w14:paraId="12261B73" w14:textId="77777777" w:rsidR="00524D53" w:rsidRDefault="00524D53" w:rsidP="00392E76">
      <w:pPr>
        <w:rPr>
          <w:i/>
          <w:iCs/>
        </w:rPr>
      </w:pPr>
    </w:p>
    <w:p w14:paraId="6BEBE50F" w14:textId="77777777" w:rsidR="00524D53" w:rsidRDefault="00524D53" w:rsidP="00392E76">
      <w:pPr>
        <w:rPr>
          <w:i/>
          <w:iCs/>
        </w:rPr>
      </w:pPr>
    </w:p>
    <w:p w14:paraId="72DB8234" w14:textId="77777777" w:rsidR="00524D53" w:rsidRDefault="00524D53" w:rsidP="00392E76">
      <w:pPr>
        <w:rPr>
          <w:i/>
          <w:iCs/>
        </w:rPr>
      </w:pPr>
    </w:p>
    <w:p w14:paraId="43275AA3" w14:textId="77777777" w:rsidR="00524D53" w:rsidRDefault="00524D53" w:rsidP="00392E76">
      <w:pPr>
        <w:rPr>
          <w:i/>
          <w:iCs/>
        </w:rPr>
      </w:pPr>
    </w:p>
    <w:p w14:paraId="6B2E1A44" w14:textId="77777777" w:rsidR="00524D53" w:rsidRDefault="00524D53" w:rsidP="00392E76">
      <w:pPr>
        <w:rPr>
          <w:i/>
          <w:iCs/>
        </w:rPr>
      </w:pPr>
    </w:p>
    <w:p w14:paraId="7A2ECF4E" w14:textId="77777777" w:rsidR="00524D53" w:rsidRDefault="00524D53" w:rsidP="00392E76">
      <w:pPr>
        <w:rPr>
          <w:i/>
          <w:iCs/>
        </w:rPr>
      </w:pPr>
    </w:p>
    <w:p w14:paraId="08A53B4C" w14:textId="77777777" w:rsidR="00524D53" w:rsidRDefault="00524D53" w:rsidP="00392E76">
      <w:pPr>
        <w:rPr>
          <w:i/>
          <w:iCs/>
        </w:rPr>
      </w:pPr>
    </w:p>
    <w:p w14:paraId="549E27F8" w14:textId="77777777" w:rsidR="00524D53" w:rsidRDefault="00524D53" w:rsidP="00392E76">
      <w:pPr>
        <w:rPr>
          <w:i/>
          <w:iCs/>
        </w:rPr>
      </w:pPr>
    </w:p>
    <w:p w14:paraId="36B981FF" w14:textId="77777777" w:rsidR="00524D53" w:rsidRDefault="00524D53" w:rsidP="00392E76">
      <w:pPr>
        <w:rPr>
          <w:i/>
          <w:iCs/>
        </w:rPr>
      </w:pPr>
    </w:p>
    <w:p w14:paraId="37E4618D" w14:textId="77777777" w:rsidR="00524D53" w:rsidRDefault="00524D53" w:rsidP="00392E76">
      <w:pPr>
        <w:rPr>
          <w:i/>
          <w:iCs/>
        </w:rPr>
      </w:pPr>
    </w:p>
    <w:p w14:paraId="5CA265FC" w14:textId="77777777" w:rsidR="00524D53" w:rsidRDefault="00524D53" w:rsidP="00392E76">
      <w:pPr>
        <w:rPr>
          <w:i/>
          <w:iCs/>
        </w:rPr>
      </w:pPr>
    </w:p>
    <w:p w14:paraId="06758F4B" w14:textId="3A4443BA" w:rsidR="00392E76" w:rsidRDefault="00524D53" w:rsidP="00392E76">
      <w:pPr>
        <w:rPr>
          <w:i/>
          <w:iCs/>
        </w:rPr>
      </w:pPr>
      <w:r>
        <w:rPr>
          <w:i/>
          <w:iCs/>
        </w:rPr>
        <w:lastRenderedPageBreak/>
        <w:t xml:space="preserve">Figure </w:t>
      </w:r>
      <w:r w:rsidR="006942BE">
        <w:rPr>
          <w:i/>
          <w:iCs/>
        </w:rPr>
        <w:t>18</w:t>
      </w:r>
      <w:r>
        <w:rPr>
          <w:i/>
          <w:iCs/>
        </w:rPr>
        <w:t xml:space="preserve"> – Disability visualisation</w:t>
      </w:r>
    </w:p>
    <w:p w14:paraId="708498DD" w14:textId="4AF3D477" w:rsidR="00524D53" w:rsidRPr="00524D53" w:rsidRDefault="00524D53" w:rsidP="00524D53">
      <w:pPr>
        <w:rPr>
          <w:i/>
          <w:iCs/>
        </w:rPr>
      </w:pPr>
      <w:r w:rsidRPr="00524D53">
        <w:rPr>
          <w:i/>
          <w:iCs/>
          <w:noProof/>
        </w:rPr>
        <w:drawing>
          <wp:inline distT="0" distB="0" distL="0" distR="0" wp14:anchorId="200EBD65" wp14:editId="3F6D218E">
            <wp:extent cx="5731510" cy="4053205"/>
            <wp:effectExtent l="19050" t="19050" r="21590" b="23495"/>
            <wp:docPr id="199765850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solidFill>
                        <a:schemeClr val="accent1"/>
                      </a:solidFill>
                    </a:ln>
                  </pic:spPr>
                </pic:pic>
              </a:graphicData>
            </a:graphic>
          </wp:inline>
        </w:drawing>
      </w:r>
    </w:p>
    <w:p w14:paraId="64CBC68E" w14:textId="77777777" w:rsidR="00524D53" w:rsidRPr="00524D53" w:rsidRDefault="00524D53" w:rsidP="00392E76">
      <w:pPr>
        <w:rPr>
          <w:i/>
          <w:iCs/>
        </w:rPr>
      </w:pPr>
    </w:p>
    <w:p w14:paraId="23F11117" w14:textId="77777777" w:rsidR="00331B43" w:rsidRDefault="00331B43" w:rsidP="00392E76">
      <w:pPr>
        <w:rPr>
          <w:i/>
          <w:iCs/>
        </w:rPr>
      </w:pPr>
    </w:p>
    <w:p w14:paraId="398342B6" w14:textId="77777777" w:rsidR="00331B43" w:rsidRDefault="00331B43" w:rsidP="00392E76">
      <w:pPr>
        <w:rPr>
          <w:i/>
          <w:iCs/>
        </w:rPr>
      </w:pPr>
    </w:p>
    <w:p w14:paraId="3A082A9C" w14:textId="77777777" w:rsidR="00331B43" w:rsidRDefault="00331B43" w:rsidP="00392E76">
      <w:pPr>
        <w:rPr>
          <w:i/>
          <w:iCs/>
        </w:rPr>
      </w:pPr>
    </w:p>
    <w:p w14:paraId="43C990DA" w14:textId="77777777" w:rsidR="00331B43" w:rsidRDefault="00331B43" w:rsidP="00392E76">
      <w:pPr>
        <w:rPr>
          <w:i/>
          <w:iCs/>
        </w:rPr>
      </w:pPr>
    </w:p>
    <w:p w14:paraId="32976695" w14:textId="77777777" w:rsidR="00331B43" w:rsidRDefault="00331B43" w:rsidP="00392E76">
      <w:pPr>
        <w:rPr>
          <w:i/>
          <w:iCs/>
        </w:rPr>
      </w:pPr>
    </w:p>
    <w:p w14:paraId="4980E301" w14:textId="77777777" w:rsidR="00331B43" w:rsidRDefault="00331B43" w:rsidP="00392E76">
      <w:pPr>
        <w:rPr>
          <w:i/>
          <w:iCs/>
        </w:rPr>
      </w:pPr>
    </w:p>
    <w:p w14:paraId="1ABBB35B" w14:textId="77777777" w:rsidR="00331B43" w:rsidRDefault="00331B43" w:rsidP="00392E76">
      <w:pPr>
        <w:rPr>
          <w:i/>
          <w:iCs/>
        </w:rPr>
      </w:pPr>
    </w:p>
    <w:p w14:paraId="797EA821" w14:textId="77777777" w:rsidR="00331B43" w:rsidRDefault="00331B43" w:rsidP="00392E76">
      <w:pPr>
        <w:rPr>
          <w:i/>
          <w:iCs/>
        </w:rPr>
      </w:pPr>
    </w:p>
    <w:p w14:paraId="575B4E6E" w14:textId="77777777" w:rsidR="00331B43" w:rsidRDefault="00331B43" w:rsidP="00392E76">
      <w:pPr>
        <w:rPr>
          <w:i/>
          <w:iCs/>
        </w:rPr>
      </w:pPr>
    </w:p>
    <w:p w14:paraId="7FE012D7" w14:textId="77777777" w:rsidR="00331B43" w:rsidRDefault="00331B43" w:rsidP="00392E76">
      <w:pPr>
        <w:rPr>
          <w:i/>
          <w:iCs/>
        </w:rPr>
      </w:pPr>
    </w:p>
    <w:p w14:paraId="73503F8B" w14:textId="77777777" w:rsidR="00331B43" w:rsidRDefault="00331B43" w:rsidP="00392E76">
      <w:pPr>
        <w:rPr>
          <w:i/>
          <w:iCs/>
        </w:rPr>
      </w:pPr>
    </w:p>
    <w:p w14:paraId="44BEC7BD" w14:textId="77777777" w:rsidR="00331B43" w:rsidRDefault="00331B43" w:rsidP="00392E76">
      <w:pPr>
        <w:rPr>
          <w:i/>
          <w:iCs/>
        </w:rPr>
      </w:pPr>
    </w:p>
    <w:p w14:paraId="60C56182" w14:textId="77777777" w:rsidR="00331B43" w:rsidRDefault="00331B43" w:rsidP="00392E76">
      <w:pPr>
        <w:rPr>
          <w:i/>
          <w:iCs/>
        </w:rPr>
      </w:pPr>
    </w:p>
    <w:p w14:paraId="0FEA8FE8" w14:textId="7C6B44A9" w:rsidR="00392E76" w:rsidRDefault="00331B43" w:rsidP="00392E76">
      <w:pPr>
        <w:rPr>
          <w:i/>
          <w:iCs/>
        </w:rPr>
      </w:pPr>
      <w:r>
        <w:rPr>
          <w:i/>
          <w:iCs/>
        </w:rPr>
        <w:lastRenderedPageBreak/>
        <w:t xml:space="preserve">Figure </w:t>
      </w:r>
      <w:r w:rsidR="006942BE">
        <w:rPr>
          <w:i/>
          <w:iCs/>
        </w:rPr>
        <w:t>19</w:t>
      </w:r>
      <w:r>
        <w:rPr>
          <w:i/>
          <w:iCs/>
        </w:rPr>
        <w:t xml:space="preserve"> – Suicide visualisation</w:t>
      </w:r>
    </w:p>
    <w:p w14:paraId="7C34B53E" w14:textId="34B68849" w:rsidR="00331B43" w:rsidRPr="00331B43" w:rsidRDefault="00331B43" w:rsidP="00331B43">
      <w:pPr>
        <w:rPr>
          <w:i/>
          <w:iCs/>
        </w:rPr>
      </w:pPr>
      <w:r w:rsidRPr="00331B43">
        <w:rPr>
          <w:i/>
          <w:iCs/>
          <w:noProof/>
        </w:rPr>
        <w:drawing>
          <wp:inline distT="0" distB="0" distL="0" distR="0" wp14:anchorId="7FF885DF" wp14:editId="04BEB6B7">
            <wp:extent cx="5731510" cy="4053205"/>
            <wp:effectExtent l="19050" t="19050" r="21590" b="23495"/>
            <wp:docPr id="110822442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solidFill>
                        <a:schemeClr val="accent1"/>
                      </a:solidFill>
                    </a:ln>
                  </pic:spPr>
                </pic:pic>
              </a:graphicData>
            </a:graphic>
          </wp:inline>
        </w:drawing>
      </w:r>
    </w:p>
    <w:p w14:paraId="3A5D7DF1" w14:textId="77777777" w:rsidR="00331B43" w:rsidRPr="00331B43" w:rsidRDefault="00331B43" w:rsidP="00392E76">
      <w:pPr>
        <w:rPr>
          <w:i/>
          <w:iCs/>
        </w:rPr>
      </w:pPr>
    </w:p>
    <w:p w14:paraId="6322C265" w14:textId="77777777" w:rsidR="00392E76" w:rsidRDefault="00392E76" w:rsidP="00392E76"/>
    <w:p w14:paraId="5E3CF745" w14:textId="77777777" w:rsidR="00392E76" w:rsidRDefault="00392E76" w:rsidP="00392E76"/>
    <w:p w14:paraId="2CC9D6E5" w14:textId="77777777" w:rsidR="00392E76" w:rsidRDefault="00392E76" w:rsidP="00392E76"/>
    <w:p w14:paraId="50BC6417" w14:textId="77777777" w:rsidR="00392E76" w:rsidRDefault="00392E76" w:rsidP="00392E76"/>
    <w:p w14:paraId="7114CF30" w14:textId="77777777" w:rsidR="00392E76" w:rsidRDefault="00392E76" w:rsidP="00392E76"/>
    <w:p w14:paraId="04C2FDBF" w14:textId="77777777" w:rsidR="00392E76" w:rsidRDefault="00392E76" w:rsidP="00392E76"/>
    <w:p w14:paraId="0D951D9C" w14:textId="77777777" w:rsidR="00392E76" w:rsidRDefault="00392E76" w:rsidP="00392E76"/>
    <w:p w14:paraId="3834CEDD" w14:textId="77777777" w:rsidR="00392E76" w:rsidRDefault="00392E76" w:rsidP="00392E76"/>
    <w:p w14:paraId="199CBBC7" w14:textId="77777777" w:rsidR="00392E76" w:rsidRDefault="00392E76" w:rsidP="00392E76"/>
    <w:p w14:paraId="11611C83" w14:textId="77777777" w:rsidR="00AC44FA" w:rsidRDefault="00AC44FA" w:rsidP="00392E76"/>
    <w:p w14:paraId="0A11806E" w14:textId="77777777" w:rsidR="00331B43" w:rsidRDefault="00331B43" w:rsidP="00392E76"/>
    <w:p w14:paraId="630CFFD0" w14:textId="77777777" w:rsidR="00331B43" w:rsidRDefault="00331B43" w:rsidP="00392E76"/>
    <w:p w14:paraId="2007CB19" w14:textId="60BAEAF3" w:rsidR="00392E76" w:rsidRDefault="00392E76" w:rsidP="00392E76">
      <w:pPr>
        <w:pStyle w:val="Heading1"/>
        <w:rPr>
          <w:u w:val="single"/>
        </w:rPr>
      </w:pPr>
      <w:bookmarkStart w:id="7" w:name="_Toc229235964"/>
      <w:r w:rsidRPr="00392E76">
        <w:rPr>
          <w:u w:val="single"/>
        </w:rPr>
        <w:lastRenderedPageBreak/>
        <w:t>Analysis of Visualization</w:t>
      </w:r>
      <w:r w:rsidR="00C818D6">
        <w:rPr>
          <w:u w:val="single"/>
        </w:rPr>
        <w:t>s</w:t>
      </w:r>
      <w:bookmarkEnd w:id="7"/>
    </w:p>
    <w:p w14:paraId="732DD214" w14:textId="0B0E973F" w:rsidR="00392E76" w:rsidRDefault="00212C9D" w:rsidP="00392E76">
      <w:r>
        <w:t>The visualisations above can be analysed with regards to the study questions set.</w:t>
      </w:r>
    </w:p>
    <w:p w14:paraId="593F8B63" w14:textId="6616271D" w:rsidR="00244F0E" w:rsidRDefault="00EC4704" w:rsidP="00392E76">
      <w:r>
        <w:t xml:space="preserve">As a contextual reference, the population of Wales is also mapped from </w:t>
      </w:r>
      <w:proofErr w:type="spellStart"/>
      <w:r>
        <w:t>mid 2024</w:t>
      </w:r>
      <w:proofErr w:type="spellEnd"/>
      <w:r>
        <w:t xml:space="preserve"> ONS data </w:t>
      </w:r>
      <w:r w:rsidR="00B17E70">
        <w:t>[</w:t>
      </w:r>
      <w:r w:rsidR="00883589">
        <w:t>8</w:t>
      </w:r>
      <w:r w:rsidR="00B17E70">
        <w:t xml:space="preserve">] </w:t>
      </w:r>
      <w:r>
        <w:t>here:</w:t>
      </w:r>
    </w:p>
    <w:p w14:paraId="47C83391" w14:textId="2A0A1158" w:rsidR="006942BE" w:rsidRPr="006942BE" w:rsidRDefault="006942BE" w:rsidP="00392E76">
      <w:pPr>
        <w:rPr>
          <w:i/>
          <w:iCs/>
        </w:rPr>
      </w:pPr>
      <w:r>
        <w:rPr>
          <w:i/>
          <w:iCs/>
        </w:rPr>
        <w:t>Figure 20 – Welsh population map</w:t>
      </w:r>
    </w:p>
    <w:p w14:paraId="6A678E76" w14:textId="24703EFA" w:rsidR="00EC4704" w:rsidRDefault="00244F0E" w:rsidP="00392E76">
      <w:r w:rsidRPr="00244F0E">
        <w:rPr>
          <w:noProof/>
        </w:rPr>
        <w:drawing>
          <wp:inline distT="0" distB="0" distL="0" distR="0" wp14:anchorId="012CC4D5" wp14:editId="1D97077C">
            <wp:extent cx="5731510" cy="4066540"/>
            <wp:effectExtent l="19050" t="19050" r="21590" b="10160"/>
            <wp:docPr id="378571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71994" name=""/>
                    <pic:cNvPicPr/>
                  </pic:nvPicPr>
                  <pic:blipFill>
                    <a:blip r:embed="rId27"/>
                    <a:stretch>
                      <a:fillRect/>
                    </a:stretch>
                  </pic:blipFill>
                  <pic:spPr>
                    <a:xfrm>
                      <a:off x="0" y="0"/>
                      <a:ext cx="5731510" cy="4066540"/>
                    </a:xfrm>
                    <a:prstGeom prst="rect">
                      <a:avLst/>
                    </a:prstGeom>
                    <a:ln>
                      <a:solidFill>
                        <a:schemeClr val="accent1"/>
                      </a:solidFill>
                    </a:ln>
                  </pic:spPr>
                </pic:pic>
              </a:graphicData>
            </a:graphic>
          </wp:inline>
        </w:drawing>
      </w:r>
    </w:p>
    <w:p w14:paraId="0895D577" w14:textId="77777777" w:rsidR="00EC4704" w:rsidRDefault="00EC4704" w:rsidP="00392E76"/>
    <w:p w14:paraId="59D1D46B" w14:textId="3038C7DB" w:rsidR="00212C9D" w:rsidRDefault="00212C9D" w:rsidP="00392E76">
      <w:r>
        <w:t>The following is evident from viewing the maps generated:</w:t>
      </w:r>
    </w:p>
    <w:p w14:paraId="00F0CB9D" w14:textId="4FFF4C88" w:rsidR="00212C9D" w:rsidRDefault="00212C9D" w:rsidP="00212C9D">
      <w:pPr>
        <w:pStyle w:val="ListParagraph"/>
        <w:numPr>
          <w:ilvl w:val="0"/>
          <w:numId w:val="2"/>
        </w:numPr>
      </w:pPr>
      <w:r>
        <w:t xml:space="preserve">The majority of primary care GP surgeries are contained in the south-east of Wales, </w:t>
      </w:r>
      <w:r w:rsidR="00244F0E">
        <w:t xml:space="preserve">which accords with the highest percentage of population as noted above (e.g. higher concentration of darker areas in South and South-east </w:t>
      </w:r>
      <w:r w:rsidR="00D236E7">
        <w:t>W</w:t>
      </w:r>
      <w:r w:rsidR="00244F0E">
        <w:t>ales)</w:t>
      </w:r>
      <w:r w:rsidR="0042060E">
        <w:t>:</w:t>
      </w:r>
    </w:p>
    <w:p w14:paraId="633A2067" w14:textId="77777777" w:rsidR="00D236E7" w:rsidRDefault="00D236E7" w:rsidP="00D236E7"/>
    <w:p w14:paraId="57D83203" w14:textId="77777777" w:rsidR="00D236E7" w:rsidRDefault="00D236E7" w:rsidP="00D236E7"/>
    <w:p w14:paraId="4CDF2FA8" w14:textId="77777777" w:rsidR="00D236E7" w:rsidRDefault="00D236E7" w:rsidP="00D236E7"/>
    <w:p w14:paraId="5077DEAC" w14:textId="77777777" w:rsidR="00D236E7" w:rsidRDefault="00D236E7" w:rsidP="00D236E7"/>
    <w:p w14:paraId="040702C4" w14:textId="77777777" w:rsidR="00D236E7" w:rsidRDefault="00D236E7" w:rsidP="00D236E7"/>
    <w:p w14:paraId="0CE217B4" w14:textId="77777777" w:rsidR="00D236E7" w:rsidRDefault="00D236E7" w:rsidP="00D236E7"/>
    <w:p w14:paraId="0FB26966" w14:textId="77777777" w:rsidR="00D236E7" w:rsidRDefault="00D236E7" w:rsidP="00D236E7"/>
    <w:p w14:paraId="61ABF4D5" w14:textId="7C79D368" w:rsidR="00D236E7" w:rsidRPr="006942BE" w:rsidRDefault="00D236E7" w:rsidP="0042060E">
      <w:pPr>
        <w:rPr>
          <w:i/>
          <w:iCs/>
        </w:rPr>
      </w:pPr>
      <w:r w:rsidRPr="006942BE">
        <w:rPr>
          <w:i/>
          <w:iCs/>
        </w:rPr>
        <w:t xml:space="preserve">Figure </w:t>
      </w:r>
      <w:r w:rsidR="006942BE">
        <w:rPr>
          <w:i/>
          <w:iCs/>
        </w:rPr>
        <w:t>21</w:t>
      </w:r>
      <w:r w:rsidRPr="006942BE">
        <w:rPr>
          <w:i/>
          <w:iCs/>
        </w:rPr>
        <w:t xml:space="preserve"> – Higher cluster of GP surgeries in more densely populated area of Wales</w:t>
      </w:r>
    </w:p>
    <w:p w14:paraId="25A68D43" w14:textId="5F051964" w:rsidR="0042060E" w:rsidRDefault="00D236E7" w:rsidP="0042060E">
      <w:r w:rsidRPr="00D236E7">
        <w:rPr>
          <w:noProof/>
        </w:rPr>
        <w:drawing>
          <wp:inline distT="0" distB="0" distL="0" distR="0" wp14:anchorId="7C4B9EEF" wp14:editId="5D61E545">
            <wp:extent cx="5731510" cy="3433445"/>
            <wp:effectExtent l="19050" t="19050" r="21590" b="14605"/>
            <wp:docPr id="2038326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326650" name=""/>
                    <pic:cNvPicPr/>
                  </pic:nvPicPr>
                  <pic:blipFill>
                    <a:blip r:embed="rId28"/>
                    <a:stretch>
                      <a:fillRect/>
                    </a:stretch>
                  </pic:blipFill>
                  <pic:spPr>
                    <a:xfrm>
                      <a:off x="0" y="0"/>
                      <a:ext cx="5731510" cy="3433445"/>
                    </a:xfrm>
                    <a:prstGeom prst="rect">
                      <a:avLst/>
                    </a:prstGeom>
                    <a:ln>
                      <a:solidFill>
                        <a:schemeClr val="accent1"/>
                      </a:solidFill>
                    </a:ln>
                  </pic:spPr>
                </pic:pic>
              </a:graphicData>
            </a:graphic>
          </wp:inline>
        </w:drawing>
      </w:r>
    </w:p>
    <w:p w14:paraId="56423F8B" w14:textId="77777777" w:rsidR="0042060E" w:rsidRDefault="0042060E" w:rsidP="0042060E"/>
    <w:p w14:paraId="22A32088" w14:textId="54BD2CFA" w:rsidR="00244F0E" w:rsidRDefault="00D37226" w:rsidP="00212C9D">
      <w:pPr>
        <w:pStyle w:val="ListParagraph"/>
        <w:numPr>
          <w:ilvl w:val="0"/>
          <w:numId w:val="2"/>
        </w:numPr>
      </w:pPr>
      <w:r>
        <w:t xml:space="preserve">Higher income within Wales is focused </w:t>
      </w:r>
      <w:r w:rsidR="0098026A">
        <w:t xml:space="preserve">nearer to the </w:t>
      </w:r>
      <w:r w:rsidR="00D236E7">
        <w:t xml:space="preserve">South and </w:t>
      </w:r>
      <w:r w:rsidR="0098026A">
        <w:t>southeast English border lighter yellow)</w:t>
      </w:r>
      <w:r>
        <w:t xml:space="preserve"> </w:t>
      </w:r>
      <w:r w:rsidR="0098026A">
        <w:t xml:space="preserve">with noticeable darker red patches in the South central area (Rhondda Cynon Taf, Merthyr Tydfil, Blaenau Gwent) and in mid-Wales, with higher </w:t>
      </w:r>
      <w:r w:rsidR="0085554D">
        <w:t>household income</w:t>
      </w:r>
      <w:r w:rsidR="0098026A">
        <w:t xml:space="preserve"> in the north of Wales compared to mid-Wales.</w:t>
      </w:r>
    </w:p>
    <w:p w14:paraId="15546DDF" w14:textId="77777777" w:rsidR="0042060E" w:rsidRDefault="0042060E" w:rsidP="0042060E">
      <w:pPr>
        <w:pStyle w:val="ListParagraph"/>
      </w:pPr>
    </w:p>
    <w:p w14:paraId="5D7CCC6F" w14:textId="77777777" w:rsidR="002D224D" w:rsidRDefault="002D224D" w:rsidP="0042060E">
      <w:pPr>
        <w:pStyle w:val="ListParagraph"/>
      </w:pPr>
    </w:p>
    <w:p w14:paraId="149DDFDA" w14:textId="77777777" w:rsidR="002D224D" w:rsidRDefault="002D224D" w:rsidP="0042060E">
      <w:pPr>
        <w:pStyle w:val="ListParagraph"/>
      </w:pPr>
    </w:p>
    <w:p w14:paraId="57ED1578" w14:textId="77777777" w:rsidR="002D224D" w:rsidRDefault="002D224D" w:rsidP="0042060E">
      <w:pPr>
        <w:pStyle w:val="ListParagraph"/>
      </w:pPr>
    </w:p>
    <w:p w14:paraId="496F45A3" w14:textId="77777777" w:rsidR="002D224D" w:rsidRDefault="002D224D" w:rsidP="0042060E">
      <w:pPr>
        <w:pStyle w:val="ListParagraph"/>
      </w:pPr>
    </w:p>
    <w:p w14:paraId="4A43B951" w14:textId="77777777" w:rsidR="002D224D" w:rsidRDefault="002D224D" w:rsidP="0042060E">
      <w:pPr>
        <w:pStyle w:val="ListParagraph"/>
      </w:pPr>
    </w:p>
    <w:p w14:paraId="7F51C2AC" w14:textId="77777777" w:rsidR="002D224D" w:rsidRDefault="002D224D" w:rsidP="0042060E">
      <w:pPr>
        <w:pStyle w:val="ListParagraph"/>
      </w:pPr>
    </w:p>
    <w:p w14:paraId="4AA7D623" w14:textId="77777777" w:rsidR="002D224D" w:rsidRDefault="002D224D" w:rsidP="0042060E">
      <w:pPr>
        <w:pStyle w:val="ListParagraph"/>
      </w:pPr>
    </w:p>
    <w:p w14:paraId="4F99E7D0" w14:textId="77777777" w:rsidR="002D224D" w:rsidRDefault="002D224D" w:rsidP="0042060E">
      <w:pPr>
        <w:pStyle w:val="ListParagraph"/>
      </w:pPr>
    </w:p>
    <w:p w14:paraId="79B8426B" w14:textId="77777777" w:rsidR="002D224D" w:rsidRDefault="002D224D" w:rsidP="0042060E">
      <w:pPr>
        <w:pStyle w:val="ListParagraph"/>
      </w:pPr>
    </w:p>
    <w:p w14:paraId="18CB6A85" w14:textId="77777777" w:rsidR="002D224D" w:rsidRDefault="002D224D" w:rsidP="0042060E">
      <w:pPr>
        <w:pStyle w:val="ListParagraph"/>
      </w:pPr>
    </w:p>
    <w:p w14:paraId="098D8CCB" w14:textId="77777777" w:rsidR="002D224D" w:rsidRDefault="002D224D" w:rsidP="0042060E">
      <w:pPr>
        <w:pStyle w:val="ListParagraph"/>
      </w:pPr>
    </w:p>
    <w:p w14:paraId="52D60287" w14:textId="77777777" w:rsidR="002D224D" w:rsidRDefault="002D224D" w:rsidP="0042060E">
      <w:pPr>
        <w:pStyle w:val="ListParagraph"/>
      </w:pPr>
    </w:p>
    <w:p w14:paraId="67EB976B" w14:textId="77777777" w:rsidR="002D224D" w:rsidRDefault="002D224D" w:rsidP="0042060E">
      <w:pPr>
        <w:pStyle w:val="ListParagraph"/>
      </w:pPr>
    </w:p>
    <w:p w14:paraId="7F8E1EE5" w14:textId="708B0A7D" w:rsidR="00D236E7" w:rsidRPr="006942BE" w:rsidRDefault="00D236E7" w:rsidP="0042060E">
      <w:pPr>
        <w:pStyle w:val="ListParagraph"/>
        <w:rPr>
          <w:i/>
          <w:iCs/>
        </w:rPr>
      </w:pPr>
      <w:r w:rsidRPr="006942BE">
        <w:rPr>
          <w:i/>
          <w:iCs/>
        </w:rPr>
        <w:t xml:space="preserve">Figure </w:t>
      </w:r>
      <w:r w:rsidR="006B43E4">
        <w:rPr>
          <w:i/>
          <w:iCs/>
        </w:rPr>
        <w:t>22</w:t>
      </w:r>
      <w:r w:rsidRPr="006942BE">
        <w:rPr>
          <w:i/>
          <w:iCs/>
        </w:rPr>
        <w:t xml:space="preserve"> – </w:t>
      </w:r>
      <w:r w:rsidR="002D224D" w:rsidRPr="006942BE">
        <w:rPr>
          <w:i/>
          <w:iCs/>
        </w:rPr>
        <w:t xml:space="preserve">South central Wales and West Wales income visualisation </w:t>
      </w:r>
    </w:p>
    <w:p w14:paraId="227289BA" w14:textId="77777777" w:rsidR="00D236E7" w:rsidRDefault="00D236E7" w:rsidP="0042060E">
      <w:pPr>
        <w:pStyle w:val="ListParagraph"/>
      </w:pPr>
    </w:p>
    <w:p w14:paraId="536B169B" w14:textId="30E24841" w:rsidR="00D236E7" w:rsidRDefault="00D236E7" w:rsidP="0042060E">
      <w:pPr>
        <w:pStyle w:val="ListParagraph"/>
      </w:pPr>
      <w:r w:rsidRPr="00D236E7">
        <w:rPr>
          <w:noProof/>
        </w:rPr>
        <w:drawing>
          <wp:inline distT="0" distB="0" distL="0" distR="0" wp14:anchorId="73FAA12E" wp14:editId="58226203">
            <wp:extent cx="5731510" cy="4123690"/>
            <wp:effectExtent l="19050" t="19050" r="21590" b="10160"/>
            <wp:docPr id="796663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663266" name=""/>
                    <pic:cNvPicPr/>
                  </pic:nvPicPr>
                  <pic:blipFill>
                    <a:blip r:embed="rId29"/>
                    <a:stretch>
                      <a:fillRect/>
                    </a:stretch>
                  </pic:blipFill>
                  <pic:spPr>
                    <a:xfrm>
                      <a:off x="0" y="0"/>
                      <a:ext cx="5731510" cy="4123690"/>
                    </a:xfrm>
                    <a:prstGeom prst="rect">
                      <a:avLst/>
                    </a:prstGeom>
                    <a:ln>
                      <a:solidFill>
                        <a:schemeClr val="accent1"/>
                      </a:solidFill>
                    </a:ln>
                  </pic:spPr>
                </pic:pic>
              </a:graphicData>
            </a:graphic>
          </wp:inline>
        </w:drawing>
      </w:r>
    </w:p>
    <w:p w14:paraId="2D8D0062" w14:textId="77777777" w:rsidR="0042060E" w:rsidRDefault="0042060E" w:rsidP="002D224D">
      <w:pPr>
        <w:pStyle w:val="ListParagraph"/>
      </w:pPr>
    </w:p>
    <w:p w14:paraId="7604B97C" w14:textId="15F7CAA8" w:rsidR="0098026A" w:rsidRDefault="0098026A" w:rsidP="00212C9D">
      <w:pPr>
        <w:pStyle w:val="ListParagraph"/>
        <w:numPr>
          <w:ilvl w:val="0"/>
          <w:numId w:val="2"/>
        </w:numPr>
      </w:pPr>
      <w:r>
        <w:t xml:space="preserve">Areas with no educational attainment are focused to the Welsh Valleys (the dark red on the map being areas of Rhondda Cynon Taf, Merthyr Tydfil, Blaenau Gwent) with better outcomes nearer the southeast English border, west Wales, and North Wales. </w:t>
      </w:r>
    </w:p>
    <w:p w14:paraId="5005D40F" w14:textId="77777777" w:rsidR="006B43E4" w:rsidRDefault="006B43E4" w:rsidP="002D224D">
      <w:pPr>
        <w:rPr>
          <w:i/>
          <w:iCs/>
        </w:rPr>
      </w:pPr>
    </w:p>
    <w:p w14:paraId="7B61718D" w14:textId="77777777" w:rsidR="006B43E4" w:rsidRDefault="006B43E4" w:rsidP="002D224D">
      <w:pPr>
        <w:rPr>
          <w:i/>
          <w:iCs/>
        </w:rPr>
      </w:pPr>
    </w:p>
    <w:p w14:paraId="26469E1F" w14:textId="77777777" w:rsidR="006B43E4" w:rsidRDefault="006B43E4" w:rsidP="002D224D">
      <w:pPr>
        <w:rPr>
          <w:i/>
          <w:iCs/>
        </w:rPr>
      </w:pPr>
    </w:p>
    <w:p w14:paraId="1A4CD468" w14:textId="77777777" w:rsidR="006B43E4" w:rsidRDefault="006B43E4" w:rsidP="002D224D">
      <w:pPr>
        <w:rPr>
          <w:i/>
          <w:iCs/>
        </w:rPr>
      </w:pPr>
    </w:p>
    <w:p w14:paraId="332921B8" w14:textId="77777777" w:rsidR="006B43E4" w:rsidRDefault="006B43E4" w:rsidP="002D224D">
      <w:pPr>
        <w:rPr>
          <w:i/>
          <w:iCs/>
        </w:rPr>
      </w:pPr>
    </w:p>
    <w:p w14:paraId="1C30A22B" w14:textId="77777777" w:rsidR="006B43E4" w:rsidRDefault="006B43E4" w:rsidP="002D224D">
      <w:pPr>
        <w:rPr>
          <w:i/>
          <w:iCs/>
        </w:rPr>
      </w:pPr>
    </w:p>
    <w:p w14:paraId="32E715C0" w14:textId="77777777" w:rsidR="006B43E4" w:rsidRDefault="006B43E4" w:rsidP="002D224D">
      <w:pPr>
        <w:rPr>
          <w:i/>
          <w:iCs/>
        </w:rPr>
      </w:pPr>
    </w:p>
    <w:p w14:paraId="642E6E21" w14:textId="77777777" w:rsidR="006B43E4" w:rsidRDefault="006B43E4" w:rsidP="002D224D">
      <w:pPr>
        <w:rPr>
          <w:i/>
          <w:iCs/>
        </w:rPr>
      </w:pPr>
    </w:p>
    <w:p w14:paraId="185E1D72" w14:textId="77777777" w:rsidR="006B43E4" w:rsidRDefault="006B43E4" w:rsidP="002D224D">
      <w:pPr>
        <w:rPr>
          <w:i/>
          <w:iCs/>
        </w:rPr>
      </w:pPr>
    </w:p>
    <w:p w14:paraId="139F1F7F" w14:textId="6443CEB7" w:rsidR="002D224D" w:rsidRPr="006B43E4" w:rsidRDefault="002D224D" w:rsidP="002D224D">
      <w:pPr>
        <w:rPr>
          <w:i/>
          <w:iCs/>
        </w:rPr>
      </w:pPr>
      <w:r w:rsidRPr="006B43E4">
        <w:rPr>
          <w:i/>
          <w:iCs/>
        </w:rPr>
        <w:lastRenderedPageBreak/>
        <w:t xml:space="preserve">Figure </w:t>
      </w:r>
      <w:r w:rsidR="006B43E4" w:rsidRPr="006B43E4">
        <w:rPr>
          <w:i/>
          <w:iCs/>
        </w:rPr>
        <w:t>23</w:t>
      </w:r>
      <w:r w:rsidRPr="006B43E4">
        <w:rPr>
          <w:i/>
          <w:iCs/>
        </w:rPr>
        <w:t xml:space="preserve"> – focus of area with no educational attainment:</w:t>
      </w:r>
    </w:p>
    <w:p w14:paraId="1BF3D0C8" w14:textId="69530203" w:rsidR="002D224D" w:rsidRDefault="002D224D" w:rsidP="002D224D">
      <w:r w:rsidRPr="002D224D">
        <w:rPr>
          <w:noProof/>
        </w:rPr>
        <w:drawing>
          <wp:inline distT="0" distB="0" distL="0" distR="0" wp14:anchorId="308119E3" wp14:editId="1B2A6FB2">
            <wp:extent cx="5731510" cy="3347720"/>
            <wp:effectExtent l="19050" t="19050" r="21590" b="24130"/>
            <wp:docPr id="387228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228131" name=""/>
                    <pic:cNvPicPr/>
                  </pic:nvPicPr>
                  <pic:blipFill>
                    <a:blip r:embed="rId30"/>
                    <a:stretch>
                      <a:fillRect/>
                    </a:stretch>
                  </pic:blipFill>
                  <pic:spPr>
                    <a:xfrm>
                      <a:off x="0" y="0"/>
                      <a:ext cx="5731510" cy="3347720"/>
                    </a:xfrm>
                    <a:prstGeom prst="rect">
                      <a:avLst/>
                    </a:prstGeom>
                    <a:ln>
                      <a:solidFill>
                        <a:schemeClr val="accent1"/>
                      </a:solidFill>
                    </a:ln>
                  </pic:spPr>
                </pic:pic>
              </a:graphicData>
            </a:graphic>
          </wp:inline>
        </w:drawing>
      </w:r>
    </w:p>
    <w:p w14:paraId="285BE3E1" w14:textId="77777777" w:rsidR="002D224D" w:rsidRDefault="002D224D" w:rsidP="002D224D"/>
    <w:p w14:paraId="7FA6A64E" w14:textId="393BB934" w:rsidR="0098026A" w:rsidRDefault="0042060E" w:rsidP="00212C9D">
      <w:pPr>
        <w:pStyle w:val="ListParagraph"/>
        <w:numPr>
          <w:ilvl w:val="0"/>
          <w:numId w:val="2"/>
        </w:numPr>
      </w:pPr>
      <w:r>
        <w:t xml:space="preserve">BMI data shows poorer outcomes in North and South Wales, in contrast with Mid </w:t>
      </w:r>
      <w:r w:rsidR="002D224D">
        <w:t>Wales</w:t>
      </w:r>
      <w:r>
        <w:t xml:space="preserve"> where </w:t>
      </w:r>
      <w:r w:rsidR="002D224D">
        <w:t>BMI is generally lower.</w:t>
      </w:r>
    </w:p>
    <w:p w14:paraId="6D101D1E" w14:textId="77777777" w:rsidR="002D224D" w:rsidRDefault="002D224D" w:rsidP="002D224D">
      <w:pPr>
        <w:pStyle w:val="ListParagraph"/>
      </w:pPr>
    </w:p>
    <w:p w14:paraId="0E4EE592" w14:textId="6AE79ECB" w:rsidR="002D224D" w:rsidRDefault="002D224D" w:rsidP="00212C9D">
      <w:pPr>
        <w:pStyle w:val="ListParagraph"/>
        <w:numPr>
          <w:ilvl w:val="0"/>
          <w:numId w:val="2"/>
        </w:numPr>
      </w:pPr>
      <w:r>
        <w:t>Higher percentages of inactive individuals per MSOA can be seen in south mid-Wales and North Wales as opposed to South Wales.</w:t>
      </w:r>
    </w:p>
    <w:p w14:paraId="5AB5414E" w14:textId="77777777" w:rsidR="002D224D" w:rsidRDefault="002D224D" w:rsidP="002D224D">
      <w:pPr>
        <w:pStyle w:val="ListParagraph"/>
      </w:pPr>
    </w:p>
    <w:p w14:paraId="3CA68125" w14:textId="0BE123AB" w:rsidR="002D224D" w:rsidRDefault="002339CE" w:rsidP="00212C9D">
      <w:pPr>
        <w:pStyle w:val="ListParagraph"/>
        <w:numPr>
          <w:ilvl w:val="0"/>
          <w:numId w:val="2"/>
        </w:numPr>
      </w:pPr>
      <w:r>
        <w:t>Those self-reporting poorer health outcomes are focused to the Welsh Valleys (the dark red on the map being areas of Rhondda Cynon Taf, Merthyr Tydfil, Blaenau Gwent)</w:t>
      </w:r>
    </w:p>
    <w:p w14:paraId="4195894A" w14:textId="77777777" w:rsidR="00392E76" w:rsidRDefault="00392E76" w:rsidP="00392E76"/>
    <w:p w14:paraId="1A05C308" w14:textId="59025084" w:rsidR="00392E76" w:rsidRDefault="002339CE" w:rsidP="00392E76">
      <w:r w:rsidRPr="006B43E4">
        <w:rPr>
          <w:i/>
          <w:iCs/>
        </w:rPr>
        <w:lastRenderedPageBreak/>
        <w:t xml:space="preserve">Figure </w:t>
      </w:r>
      <w:r w:rsidR="006B43E4" w:rsidRPr="006B43E4">
        <w:rPr>
          <w:i/>
          <w:iCs/>
        </w:rPr>
        <w:t>24</w:t>
      </w:r>
      <w:r w:rsidRPr="006B43E4">
        <w:rPr>
          <w:i/>
          <w:iCs/>
        </w:rPr>
        <w:t xml:space="preserve"> – Concentration of poorer </w:t>
      </w:r>
      <w:proofErr w:type="spellStart"/>
      <w:r w:rsidRPr="006B43E4">
        <w:rPr>
          <w:i/>
          <w:iCs/>
        </w:rPr>
        <w:t>self reported</w:t>
      </w:r>
      <w:proofErr w:type="spellEnd"/>
      <w:r w:rsidRPr="006B43E4">
        <w:rPr>
          <w:i/>
          <w:iCs/>
        </w:rPr>
        <w:t xml:space="preserve"> health outcomes</w:t>
      </w:r>
      <w:r>
        <w:br/>
      </w:r>
      <w:r>
        <w:br/>
      </w:r>
      <w:r w:rsidRPr="002339CE">
        <w:rPr>
          <w:noProof/>
        </w:rPr>
        <w:drawing>
          <wp:inline distT="0" distB="0" distL="0" distR="0" wp14:anchorId="5D9F37B0" wp14:editId="4D623587">
            <wp:extent cx="5731510" cy="3046095"/>
            <wp:effectExtent l="19050" t="19050" r="21590" b="20955"/>
            <wp:docPr id="1137687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87426" name=""/>
                    <pic:cNvPicPr/>
                  </pic:nvPicPr>
                  <pic:blipFill>
                    <a:blip r:embed="rId31"/>
                    <a:stretch>
                      <a:fillRect/>
                    </a:stretch>
                  </pic:blipFill>
                  <pic:spPr>
                    <a:xfrm>
                      <a:off x="0" y="0"/>
                      <a:ext cx="5731510" cy="3046095"/>
                    </a:xfrm>
                    <a:prstGeom prst="rect">
                      <a:avLst/>
                    </a:prstGeom>
                    <a:ln>
                      <a:solidFill>
                        <a:schemeClr val="accent1"/>
                      </a:solidFill>
                    </a:ln>
                  </pic:spPr>
                </pic:pic>
              </a:graphicData>
            </a:graphic>
          </wp:inline>
        </w:drawing>
      </w:r>
    </w:p>
    <w:p w14:paraId="2D083BEB" w14:textId="07F79B90" w:rsidR="00392E76" w:rsidRDefault="00D365A4" w:rsidP="000705FC">
      <w:pPr>
        <w:pStyle w:val="ListParagraph"/>
        <w:numPr>
          <w:ilvl w:val="0"/>
          <w:numId w:val="2"/>
        </w:numPr>
      </w:pPr>
      <w:r>
        <w:t>MSOAs with a higher percentage of self-reported disability are concentrated in the Welsh Valleys (the dark red on the map being areas of Rhondda Cynon Taf, Merthyr Tydfil, Blaenau Gwent)</w:t>
      </w:r>
    </w:p>
    <w:p w14:paraId="40D19143" w14:textId="5D133AF6" w:rsidR="00D365A4" w:rsidRPr="006B43E4" w:rsidRDefault="00D365A4" w:rsidP="00392E76">
      <w:pPr>
        <w:rPr>
          <w:i/>
          <w:iCs/>
        </w:rPr>
      </w:pPr>
      <w:r w:rsidRPr="006B43E4">
        <w:rPr>
          <w:i/>
          <w:iCs/>
        </w:rPr>
        <w:t xml:space="preserve">Figure </w:t>
      </w:r>
      <w:r w:rsidR="006B43E4" w:rsidRPr="006B43E4">
        <w:rPr>
          <w:i/>
          <w:iCs/>
        </w:rPr>
        <w:t>25</w:t>
      </w:r>
      <w:r w:rsidRPr="006B43E4">
        <w:rPr>
          <w:i/>
          <w:iCs/>
        </w:rPr>
        <w:t xml:space="preserve"> – Higher concentration of disabilities in mid central Wales</w:t>
      </w:r>
    </w:p>
    <w:p w14:paraId="12754506" w14:textId="43CE62D2" w:rsidR="00392E76" w:rsidRDefault="00D365A4" w:rsidP="00392E76">
      <w:r w:rsidRPr="00D365A4">
        <w:rPr>
          <w:noProof/>
        </w:rPr>
        <w:drawing>
          <wp:inline distT="0" distB="0" distL="0" distR="0" wp14:anchorId="5FB1E23C" wp14:editId="30BD4A5D">
            <wp:extent cx="5731510" cy="3139440"/>
            <wp:effectExtent l="19050" t="19050" r="21590" b="22860"/>
            <wp:docPr id="1461745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45031" name=""/>
                    <pic:cNvPicPr/>
                  </pic:nvPicPr>
                  <pic:blipFill>
                    <a:blip r:embed="rId32"/>
                    <a:stretch>
                      <a:fillRect/>
                    </a:stretch>
                  </pic:blipFill>
                  <pic:spPr>
                    <a:xfrm>
                      <a:off x="0" y="0"/>
                      <a:ext cx="5731510" cy="3139440"/>
                    </a:xfrm>
                    <a:prstGeom prst="rect">
                      <a:avLst/>
                    </a:prstGeom>
                    <a:ln>
                      <a:solidFill>
                        <a:schemeClr val="accent1"/>
                      </a:solidFill>
                    </a:ln>
                  </pic:spPr>
                </pic:pic>
              </a:graphicData>
            </a:graphic>
          </wp:inline>
        </w:drawing>
      </w:r>
    </w:p>
    <w:p w14:paraId="035D435A" w14:textId="77777777" w:rsidR="00392E76" w:rsidRDefault="00392E76" w:rsidP="00392E76"/>
    <w:p w14:paraId="501FEEE9" w14:textId="77777777" w:rsidR="00392E76" w:rsidRDefault="00392E76" w:rsidP="00392E76"/>
    <w:p w14:paraId="11D4931F" w14:textId="77777777" w:rsidR="002339CE" w:rsidRDefault="002339CE" w:rsidP="00392E76"/>
    <w:p w14:paraId="21256523" w14:textId="620875D4" w:rsidR="002339CE" w:rsidRDefault="0045120A" w:rsidP="000705FC">
      <w:pPr>
        <w:pStyle w:val="ListParagraph"/>
        <w:numPr>
          <w:ilvl w:val="0"/>
          <w:numId w:val="2"/>
        </w:numPr>
      </w:pPr>
      <w:r>
        <w:lastRenderedPageBreak/>
        <w:t xml:space="preserve">Suicide data is somewhat mixed, with reported suicides being small in number throughout Wales and darker areas appearing sporadically across the map. </w:t>
      </w:r>
    </w:p>
    <w:p w14:paraId="6677C00A" w14:textId="77777777" w:rsidR="002339CE" w:rsidRDefault="002339CE" w:rsidP="00392E76"/>
    <w:p w14:paraId="4BA4C045" w14:textId="77777777" w:rsidR="002339CE" w:rsidRDefault="002339CE" w:rsidP="00392E76"/>
    <w:p w14:paraId="0C088AF9" w14:textId="77777777" w:rsidR="002339CE" w:rsidRDefault="002339CE" w:rsidP="00392E76"/>
    <w:p w14:paraId="4773D20F" w14:textId="77777777" w:rsidR="002339CE" w:rsidRDefault="002339CE" w:rsidP="00392E76"/>
    <w:p w14:paraId="673F01FC" w14:textId="77777777" w:rsidR="002339CE" w:rsidRDefault="002339CE" w:rsidP="00392E76"/>
    <w:p w14:paraId="0558056C" w14:textId="77777777" w:rsidR="002339CE" w:rsidRDefault="002339CE" w:rsidP="00392E76"/>
    <w:p w14:paraId="4BABACC4" w14:textId="77777777" w:rsidR="002339CE" w:rsidRDefault="002339CE" w:rsidP="00392E76"/>
    <w:p w14:paraId="1878344A" w14:textId="77777777" w:rsidR="00291353" w:rsidRDefault="00291353" w:rsidP="00392E76">
      <w:pPr>
        <w:pStyle w:val="Heading1"/>
        <w:rPr>
          <w:u w:val="single"/>
        </w:rPr>
      </w:pPr>
    </w:p>
    <w:p w14:paraId="3EC72B55" w14:textId="77777777" w:rsidR="00291353" w:rsidRDefault="00291353" w:rsidP="00392E76">
      <w:pPr>
        <w:pStyle w:val="Heading1"/>
        <w:rPr>
          <w:u w:val="single"/>
        </w:rPr>
      </w:pPr>
    </w:p>
    <w:p w14:paraId="27A9FE9B" w14:textId="77777777" w:rsidR="00291353" w:rsidRDefault="00291353" w:rsidP="00392E76">
      <w:pPr>
        <w:pStyle w:val="Heading1"/>
        <w:rPr>
          <w:u w:val="single"/>
        </w:rPr>
      </w:pPr>
    </w:p>
    <w:p w14:paraId="782740DB" w14:textId="77777777" w:rsidR="00291353" w:rsidRDefault="00291353" w:rsidP="00392E76">
      <w:pPr>
        <w:pStyle w:val="Heading1"/>
        <w:rPr>
          <w:u w:val="single"/>
        </w:rPr>
      </w:pPr>
    </w:p>
    <w:p w14:paraId="55B01C93" w14:textId="77777777" w:rsidR="00291353" w:rsidRDefault="00291353" w:rsidP="00392E76">
      <w:pPr>
        <w:pStyle w:val="Heading1"/>
        <w:rPr>
          <w:u w:val="single"/>
        </w:rPr>
      </w:pPr>
    </w:p>
    <w:p w14:paraId="537BBC4F" w14:textId="77777777" w:rsidR="00291353" w:rsidRDefault="00291353" w:rsidP="00392E76">
      <w:pPr>
        <w:pStyle w:val="Heading1"/>
        <w:rPr>
          <w:u w:val="single"/>
        </w:rPr>
      </w:pPr>
    </w:p>
    <w:p w14:paraId="632E5F8C" w14:textId="77777777" w:rsidR="00291353" w:rsidRDefault="00291353" w:rsidP="00392E76">
      <w:pPr>
        <w:pStyle w:val="Heading1"/>
        <w:rPr>
          <w:u w:val="single"/>
        </w:rPr>
      </w:pPr>
    </w:p>
    <w:p w14:paraId="5B03FC2D" w14:textId="77777777" w:rsidR="00291353" w:rsidRDefault="00291353" w:rsidP="00291353"/>
    <w:p w14:paraId="2E1F3EDD" w14:textId="77777777" w:rsidR="00291353" w:rsidRDefault="00291353" w:rsidP="00392E76">
      <w:pPr>
        <w:pStyle w:val="Heading1"/>
        <w:rPr>
          <w:u w:val="single"/>
        </w:rPr>
      </w:pPr>
    </w:p>
    <w:p w14:paraId="55DCCAC5" w14:textId="77777777" w:rsidR="00172A8A" w:rsidRPr="00172A8A" w:rsidRDefault="00172A8A" w:rsidP="00172A8A"/>
    <w:p w14:paraId="7FED4B17" w14:textId="274F73EE" w:rsidR="00392E76" w:rsidRDefault="00392E76" w:rsidP="00392E76">
      <w:pPr>
        <w:pStyle w:val="Heading1"/>
        <w:rPr>
          <w:u w:val="single"/>
        </w:rPr>
      </w:pPr>
      <w:bookmarkStart w:id="8" w:name="_Toc229235965"/>
      <w:r>
        <w:rPr>
          <w:u w:val="single"/>
        </w:rPr>
        <w:lastRenderedPageBreak/>
        <w:t>Discussion of Analysis</w:t>
      </w:r>
      <w:bookmarkEnd w:id="8"/>
    </w:p>
    <w:p w14:paraId="4DF7275C" w14:textId="346404A7" w:rsidR="00392E76" w:rsidRDefault="003F0519" w:rsidP="00392E76">
      <w:r>
        <w:t xml:space="preserve">The spatial visualisations presented have identified some key findings relevant to the two study questions. </w:t>
      </w:r>
    </w:p>
    <w:p w14:paraId="0DCDF944" w14:textId="14A90861" w:rsidR="00F1385B" w:rsidRDefault="00F1385B" w:rsidP="00392E76">
      <w:r>
        <w:t>With regards to the primary study question, g</w:t>
      </w:r>
      <w:r w:rsidR="003F0519">
        <w:t xml:space="preserve">iven both poorer </w:t>
      </w:r>
      <w:r w:rsidR="0085554D">
        <w:t>household income</w:t>
      </w:r>
      <w:r w:rsidR="003F0519">
        <w:t xml:space="preserve"> and poor educational attainment are visible in the Welsh Valleys and mid-Wales areas, it is arguable that poorer </w:t>
      </w:r>
      <w:r w:rsidR="00B7179B">
        <w:t>household income</w:t>
      </w:r>
      <w:r w:rsidR="003F0519">
        <w:t xml:space="preserve"> and lack of education are related, given the correlation of darker areas on both choropleth maps. Poorer </w:t>
      </w:r>
      <w:r w:rsidR="00B7179B">
        <w:t xml:space="preserve">household income </w:t>
      </w:r>
      <w:r w:rsidR="003F0519">
        <w:t>and poorer educational attainment may influence health outcomes by producing a lack of access to paid healthcare when required.</w:t>
      </w:r>
    </w:p>
    <w:p w14:paraId="2A017C28" w14:textId="249EA169" w:rsidR="003F0519" w:rsidRDefault="003F0519" w:rsidP="00392E76">
      <w:r>
        <w:t>It is</w:t>
      </w:r>
      <w:r w:rsidR="00384891">
        <w:t xml:space="preserve"> less arguable that </w:t>
      </w:r>
      <w:r w:rsidR="00B7179B">
        <w:t>household income</w:t>
      </w:r>
      <w:r w:rsidR="00384891">
        <w:t xml:space="preserve"> has an impact on BMI, given there is a less of an overlap between the two maps (e.g. a higher BMI is seen in North and Southwest Wales as opposed to lower </w:t>
      </w:r>
      <w:r w:rsidR="0085554D">
        <w:t>household income</w:t>
      </w:r>
      <w:r w:rsidR="00384891">
        <w:t xml:space="preserve"> being seen in mid and </w:t>
      </w:r>
      <w:r w:rsidR="009E7A31">
        <w:t>south-central</w:t>
      </w:r>
      <w:r w:rsidR="00384891">
        <w:t xml:space="preserve"> Wales). </w:t>
      </w:r>
      <w:r w:rsidR="00D261AA">
        <w:t xml:space="preserve">It is therefore arguable that factors outside of household income, such as access to </w:t>
      </w:r>
      <w:r w:rsidR="00247658">
        <w:t>recreational spaces</w:t>
      </w:r>
      <w:r w:rsidR="00D261AA">
        <w:t xml:space="preserve">, may influence BMI rates rather than household income. </w:t>
      </w:r>
    </w:p>
    <w:p w14:paraId="35618379" w14:textId="0E8ACD93" w:rsidR="00F1385B" w:rsidRDefault="00EA1B03" w:rsidP="00392E76">
      <w:r>
        <w:t xml:space="preserve">Regarding inactivity data, </w:t>
      </w:r>
      <w:r w:rsidR="00801867">
        <w:t xml:space="preserve">more inactive percentages can be seen around south-Mid Wales and North Wales, correlating somewhat with lower </w:t>
      </w:r>
      <w:r w:rsidR="00B7179B">
        <w:t>household income</w:t>
      </w:r>
      <w:r w:rsidR="00801867">
        <w:t xml:space="preserve">. </w:t>
      </w:r>
      <w:r w:rsidR="00D261AA">
        <w:t xml:space="preserve">This may suggest that higher incomes are indicative of better levels of activity – this can particularly be seen in Southeast Wales where income levels are higher and activity levels are also recorded as higher. </w:t>
      </w:r>
    </w:p>
    <w:p w14:paraId="6595FEC3" w14:textId="315AF3C9" w:rsidR="00172A8A" w:rsidRDefault="00E41F8C" w:rsidP="00392E76">
      <w:r>
        <w:t>A strong correlation can be seen between those self-reporting poor health and a lower income within the South Wales Valleys (the dark red on the map being areas of Rhondda Cynon Taf, Merthyr Tydfil, Blaenau Gwent)</w:t>
      </w:r>
      <w:r w:rsidR="006E495B">
        <w:t xml:space="preserve">, with both areas being darker red. The same conclusion can be drawn with regards to self-reports of disability, which are </w:t>
      </w:r>
      <w:r w:rsidR="004C0380">
        <w:t>similarly</w:t>
      </w:r>
      <w:r w:rsidR="006E495B">
        <w:t xml:space="preserve"> concentrated in the Welsh Valleys area.</w:t>
      </w:r>
      <w:r w:rsidR="004C0380">
        <w:t xml:space="preserve"> </w:t>
      </w:r>
      <w:r w:rsidR="00191931">
        <w:t xml:space="preserve">For these </w:t>
      </w:r>
      <w:r w:rsidR="00AB0955">
        <w:t>two</w:t>
      </w:r>
      <w:r w:rsidR="00191931">
        <w:t xml:space="preserve"> measures, a strong argument could be made that levels of </w:t>
      </w:r>
      <w:r w:rsidR="00AB0955">
        <w:t>self-reported</w:t>
      </w:r>
      <w:r w:rsidR="00191931">
        <w:t xml:space="preserve"> poorer health outcomes correlate with </w:t>
      </w:r>
      <w:r w:rsidR="00AB0955">
        <w:t>lower household income.</w:t>
      </w:r>
    </w:p>
    <w:p w14:paraId="29140A06" w14:textId="3797EFC6" w:rsidR="00247658" w:rsidRDefault="00247658" w:rsidP="00392E76">
      <w:r>
        <w:t xml:space="preserve">It is less </w:t>
      </w:r>
      <w:r w:rsidR="00AB0955">
        <w:t>arguable</w:t>
      </w:r>
      <w:r>
        <w:t xml:space="preserve"> that there is a relationship between income and suicide rates within Wales, with the areas of darker colour correlation being more sporadic. This may be due </w:t>
      </w:r>
      <w:r w:rsidR="00AB0955">
        <w:t xml:space="preserve">to the low counts of suicides within each area correlating with a lower statistical reliability, particularly when relating to larger MSOA areas. </w:t>
      </w:r>
      <w:r w:rsidR="003C3344">
        <w:t>As such, it is difficult to argue a correlation between the suicide data available and lower income</w:t>
      </w:r>
      <w:r w:rsidR="00CC1887">
        <w:t xml:space="preserve"> – this could be further explored with additional data, perhaps from a more localised data set at LSOA level. </w:t>
      </w:r>
    </w:p>
    <w:p w14:paraId="1660D499" w14:textId="4F68CACB" w:rsidR="00E41F8C" w:rsidRDefault="00172A8A" w:rsidP="00392E76">
      <w:r>
        <w:t>With regards to the secondary research question, o</w:t>
      </w:r>
      <w:r w:rsidR="004C0380">
        <w:t xml:space="preserve">ne could argue that GP placement being concentrated in </w:t>
      </w:r>
      <w:r>
        <w:t xml:space="preserve">the South Wales Valleys is suitable given the consistent reports of disability and poorer health outcomes. However, the visualisations make clear that the concentration of primary GP catchment areas (as visualised in the buffer included in the </w:t>
      </w:r>
      <w:r>
        <w:lastRenderedPageBreak/>
        <w:t xml:space="preserve">maps) do not extend into many </w:t>
      </w:r>
      <w:r w:rsidR="00F1385B">
        <w:t xml:space="preserve">Mid and North Wales areas effectively and in proportion to the poorer outcomes </w:t>
      </w:r>
      <w:r w:rsidR="00E1375E">
        <w:t xml:space="preserve">outlined above such as increased BMI levels and poorer activity levels. </w:t>
      </w:r>
      <w:r w:rsidR="00D86D72">
        <w:t>A valid argument could therefore be presented that additional primary care GPs are required in Mid and North Wales to tackle poorer health outcomes</w:t>
      </w:r>
      <w:r w:rsidR="00765B86">
        <w:t xml:space="preserve"> – such a conclusion is one </w:t>
      </w:r>
      <w:r w:rsidR="006035D7">
        <w:t>reflected</w:t>
      </w:r>
      <w:r w:rsidR="00765B86">
        <w:t xml:space="preserve"> in real life studies of GP availability within Wales, such as </w:t>
      </w:r>
      <w:r w:rsidR="006035D7">
        <w:t>the study of the Economic and Social Research Council</w:t>
      </w:r>
      <w:r w:rsidR="00DC4294">
        <w:t xml:space="preserve"> [9]</w:t>
      </w:r>
      <w:r w:rsidR="006035D7">
        <w:t xml:space="preserve">, which found that those in rural areas may not register with their nearest GP surgery and may travel further to visit their GP, suggesting not only a potential lack of GP quality in rural Wales (evidenced in those joining further away GP surgeries rather than those closer to them, possibly due to the quality of their local surgeries), but also directly reflecting the results of this study regarding the concentration of GPs in rural Wales. </w:t>
      </w:r>
    </w:p>
    <w:p w14:paraId="3D70CD36" w14:textId="77777777" w:rsidR="00D86D72" w:rsidRDefault="00D86D72" w:rsidP="00392E76"/>
    <w:p w14:paraId="77BD0191" w14:textId="77777777" w:rsidR="007F0766" w:rsidRDefault="007F0766" w:rsidP="00392E76"/>
    <w:p w14:paraId="6A2EE89F" w14:textId="77777777" w:rsidR="007F0766" w:rsidRDefault="007F0766" w:rsidP="00392E76"/>
    <w:p w14:paraId="04BEDE67" w14:textId="77777777" w:rsidR="007F0766" w:rsidRDefault="007F0766" w:rsidP="00392E76"/>
    <w:p w14:paraId="64CBC6AB" w14:textId="77777777" w:rsidR="007F0766" w:rsidRDefault="007F0766" w:rsidP="00392E76"/>
    <w:p w14:paraId="7DC9B479" w14:textId="77777777" w:rsidR="007F0766" w:rsidRDefault="007F0766" w:rsidP="00392E76"/>
    <w:p w14:paraId="0FD2CC13" w14:textId="77777777" w:rsidR="007F0766" w:rsidRDefault="007F0766" w:rsidP="00392E76"/>
    <w:p w14:paraId="7E45D2D0" w14:textId="77777777" w:rsidR="007F0766" w:rsidRDefault="007F0766" w:rsidP="00392E76"/>
    <w:p w14:paraId="689BC4B4" w14:textId="77777777" w:rsidR="007F0766" w:rsidRDefault="007F0766" w:rsidP="00392E76"/>
    <w:p w14:paraId="4186C118" w14:textId="77777777" w:rsidR="007F0766" w:rsidRDefault="007F0766" w:rsidP="00392E76"/>
    <w:p w14:paraId="5074858F" w14:textId="77777777" w:rsidR="007F0766" w:rsidRDefault="007F0766" w:rsidP="00392E76"/>
    <w:p w14:paraId="7AA265DF" w14:textId="77777777" w:rsidR="007F0766" w:rsidRDefault="007F0766" w:rsidP="00392E76"/>
    <w:p w14:paraId="643A45F1" w14:textId="77777777" w:rsidR="007F0766" w:rsidRDefault="007F0766" w:rsidP="00392E76"/>
    <w:p w14:paraId="72EA4E5E" w14:textId="77777777" w:rsidR="007F0766" w:rsidRDefault="007F0766" w:rsidP="00392E76"/>
    <w:p w14:paraId="5EC00184" w14:textId="77777777" w:rsidR="007F0766" w:rsidRDefault="007F0766" w:rsidP="00392E76"/>
    <w:p w14:paraId="33A89510" w14:textId="77777777" w:rsidR="007F0766" w:rsidRDefault="007F0766" w:rsidP="00392E76"/>
    <w:p w14:paraId="63C69412" w14:textId="77777777" w:rsidR="007F0766" w:rsidRDefault="007F0766" w:rsidP="00392E76"/>
    <w:p w14:paraId="1F43ED8E" w14:textId="77777777" w:rsidR="007F0766" w:rsidRDefault="007F0766" w:rsidP="00392E76"/>
    <w:p w14:paraId="0A6FB387" w14:textId="77777777" w:rsidR="007F0766" w:rsidRDefault="007F0766" w:rsidP="00392E76"/>
    <w:p w14:paraId="0E17EE92" w14:textId="77777777" w:rsidR="007F0766" w:rsidRDefault="007F0766" w:rsidP="00392E76"/>
    <w:p w14:paraId="379C3A36" w14:textId="77777777" w:rsidR="007F0766" w:rsidRDefault="007F0766" w:rsidP="00392E76"/>
    <w:p w14:paraId="40B6ACD0" w14:textId="5FD38113" w:rsidR="007F0766" w:rsidRPr="007F0766" w:rsidRDefault="007F0766" w:rsidP="007F0766">
      <w:pPr>
        <w:pStyle w:val="Heading1"/>
        <w:rPr>
          <w:u w:val="single"/>
        </w:rPr>
      </w:pPr>
      <w:bookmarkStart w:id="9" w:name="_Toc229235966"/>
      <w:r w:rsidRPr="007F0766">
        <w:rPr>
          <w:u w:val="single"/>
        </w:rPr>
        <w:t>Limitations and additional data</w:t>
      </w:r>
      <w:bookmarkEnd w:id="9"/>
    </w:p>
    <w:p w14:paraId="63FCDF79" w14:textId="25E95454" w:rsidR="006E495B" w:rsidRDefault="007F0766" w:rsidP="00392E76">
      <w:r>
        <w:t>There are various limitations with the conclusions presented which should be highlighted.</w:t>
      </w:r>
    </w:p>
    <w:p w14:paraId="6994623E" w14:textId="7A987B49" w:rsidR="007F0766" w:rsidRDefault="007F0766" w:rsidP="00392E76">
      <w:r>
        <w:t>Firstly, the data visualised (as outlined in the presentation element of this module) is from varying years. This therefore leads to potential inaccuracies in drawing correlations between data from differing time periods, as opposed to taking data from one period alone.</w:t>
      </w:r>
    </w:p>
    <w:p w14:paraId="1AC0056C" w14:textId="5F8A32CC" w:rsidR="007F0766" w:rsidRDefault="000F4C25" w:rsidP="00392E76">
      <w:r>
        <w:t>Further and as outlined in the presentation element, part of the data used in this study was</w:t>
      </w:r>
      <w:r w:rsidR="00494794">
        <w:t xml:space="preserve"> data collected at USOA, rather than MSOA level</w:t>
      </w:r>
      <w:r>
        <w:t>. The data may therefore not represent real world outcomes</w:t>
      </w:r>
      <w:r w:rsidR="00494794">
        <w:t xml:space="preserve"> and rather may represent estimates per MSOA</w:t>
      </w:r>
      <w:r>
        <w:t>, and as such the data</w:t>
      </w:r>
      <w:r w:rsidR="004C271C">
        <w:t xml:space="preserve"> per MSOA</w:t>
      </w:r>
      <w:r>
        <w:t xml:space="preserve"> may be inaccurate.</w:t>
      </w:r>
    </w:p>
    <w:p w14:paraId="1D81A5FC" w14:textId="6E8E4808" w:rsidR="006A45E3" w:rsidRDefault="006A45E3" w:rsidP="00392E76">
      <w:r>
        <w:t xml:space="preserve">Finally, use of MSOA coding may be a limitation of the study as opposed to utilizing more granular area levels such as LSOA. Increasing the </w:t>
      </w:r>
      <w:proofErr w:type="spellStart"/>
      <w:r>
        <w:t>granuality</w:t>
      </w:r>
      <w:proofErr w:type="spellEnd"/>
      <w:r>
        <w:t xml:space="preserve"> of data to smaller areas may focus the study, for example identifying which specific boroughs suffer poorer outcomes. </w:t>
      </w:r>
    </w:p>
    <w:p w14:paraId="52EDB998" w14:textId="4CCA233E" w:rsidR="000F4C25" w:rsidRDefault="00D057B1" w:rsidP="00392E76">
      <w:r>
        <w:t xml:space="preserve">Additional data may assist in providing further views into the relationship between income, poorer health outcomes, and GP placement. In </w:t>
      </w:r>
      <w:r w:rsidR="00595A56">
        <w:t>particular, the following data sets could assist:</w:t>
      </w:r>
    </w:p>
    <w:p w14:paraId="5D248650" w14:textId="63BFE57C" w:rsidR="00595A56" w:rsidRDefault="00595A56" w:rsidP="00595A56">
      <w:pPr>
        <w:pStyle w:val="ListParagraph"/>
        <w:numPr>
          <w:ilvl w:val="0"/>
          <w:numId w:val="2"/>
        </w:numPr>
      </w:pPr>
      <w:r>
        <w:t>Green space/recreational ground data – a visual map of green spaces may assist in understanding whether, for example, increased BMI can be correlated with a lack of exercise space.</w:t>
      </w:r>
    </w:p>
    <w:p w14:paraId="7E01DB93" w14:textId="5751FF0C" w:rsidR="00595A56" w:rsidRDefault="00595A56" w:rsidP="00595A56">
      <w:pPr>
        <w:pStyle w:val="ListParagraph"/>
        <w:numPr>
          <w:ilvl w:val="0"/>
          <w:numId w:val="2"/>
        </w:numPr>
      </w:pPr>
      <w:r>
        <w:t>Public transport data – incorporating data relating to public transport may strengthen the study by outlining journey times to primary care services</w:t>
      </w:r>
      <w:r w:rsidR="009A214D">
        <w:t xml:space="preserve">. For example, if public transport access </w:t>
      </w:r>
      <w:r w:rsidR="005D57CE">
        <w:t>is poorer in Mid and North Wales areas, then this would strengthen the need for additional primary GP services alongside the findings of this study</w:t>
      </w:r>
      <w:r w:rsidR="002F2667">
        <w:t xml:space="preserve">.  Data such as the Transport (National Survey for Wales) report outline, for example, that satisfaction with many public transport services is lower in Mid Wales, which would support a need for further GP practices to cover more difficult to access rural areas. </w:t>
      </w:r>
    </w:p>
    <w:p w14:paraId="1F6D4B6D" w14:textId="449B8339" w:rsidR="005D57CE" w:rsidRDefault="006046BB" w:rsidP="00595A56">
      <w:pPr>
        <w:pStyle w:val="ListParagraph"/>
        <w:numPr>
          <w:ilvl w:val="0"/>
          <w:numId w:val="2"/>
        </w:numPr>
      </w:pPr>
      <w:r>
        <w:t xml:space="preserve">Consumer data – Data such as food purchase data (e.g. healthier/unhealthy foods) may assist in demonstrating where BMI is higher and </w:t>
      </w:r>
      <w:r w:rsidR="005E1E52">
        <w:t xml:space="preserve">health </w:t>
      </w:r>
      <w:r>
        <w:t xml:space="preserve">outcomes are </w:t>
      </w:r>
      <w:r w:rsidR="005E1E52">
        <w:t>poorer, and</w:t>
      </w:r>
      <w:r>
        <w:t xml:space="preserve"> may suggest where additional GP services are required.</w:t>
      </w:r>
    </w:p>
    <w:p w14:paraId="300AF3F3" w14:textId="5D5719DB" w:rsidR="006046BB" w:rsidRDefault="00401BFC" w:rsidP="00595A56">
      <w:pPr>
        <w:pStyle w:val="ListParagraph"/>
        <w:numPr>
          <w:ilvl w:val="0"/>
          <w:numId w:val="2"/>
        </w:numPr>
      </w:pPr>
      <w:r>
        <w:t xml:space="preserve">Hospital location/A&amp;E data – to expand on a review of GP services only, data concerning locations of hospitals and A&amp;E wait times may assist in, for example, strengthening the argument that further </w:t>
      </w:r>
      <w:r w:rsidR="00CA5BBC">
        <w:t xml:space="preserve">healthcare centres are required in Mid </w:t>
      </w:r>
      <w:r w:rsidR="00CA5BBC">
        <w:lastRenderedPageBreak/>
        <w:t xml:space="preserve">and North Wales, or may demonstrate that adequate coverage is present in the poorer outcome areas identified. </w:t>
      </w:r>
    </w:p>
    <w:p w14:paraId="1FA51C1B" w14:textId="77777777" w:rsidR="003D3A1F" w:rsidRDefault="003D3A1F" w:rsidP="00392E76"/>
    <w:p w14:paraId="3B04EB51" w14:textId="77777777" w:rsidR="003D3A1F" w:rsidRDefault="003D3A1F" w:rsidP="00392E76"/>
    <w:p w14:paraId="568C6C9E" w14:textId="259AE8C7" w:rsidR="00392E76" w:rsidRDefault="00A42B0C" w:rsidP="00A42B0C">
      <w:pPr>
        <w:pStyle w:val="Heading1"/>
        <w:rPr>
          <w:u w:val="single"/>
        </w:rPr>
      </w:pPr>
      <w:bookmarkStart w:id="10" w:name="_Toc229235967"/>
      <w:r w:rsidRPr="00A42B0C">
        <w:rPr>
          <w:u w:val="single"/>
        </w:rPr>
        <w:t>Conclusion</w:t>
      </w:r>
      <w:bookmarkEnd w:id="10"/>
    </w:p>
    <w:p w14:paraId="549E770F" w14:textId="77777777" w:rsidR="00700478" w:rsidRDefault="00573EBD" w:rsidP="00573EBD">
      <w:r>
        <w:t xml:space="preserve">In summary, the evidence available broadly supports the research question posed – lower income can be associated with reduced adoption of healthier behaviours and poorer health outcomes across Welsh MSOAs. A </w:t>
      </w:r>
      <w:r w:rsidR="00700478">
        <w:t>spatial consistency</w:t>
      </w:r>
      <w:r>
        <w:t xml:space="preserve"> in poorer outcomes has been identified in the South Wales Valleys, with the relationship between BMI and physical activity being less clear, suggesting alternative factors may influence the poorer outcomes seen (such as access to green spaces). </w:t>
      </w:r>
    </w:p>
    <w:p w14:paraId="71C16955" w14:textId="5C7A6520" w:rsidR="00573EBD" w:rsidRDefault="00573EBD" w:rsidP="00573EBD">
      <w:r>
        <w:t>With regards to GP numbers, a clearer picture is presented of a higher need of primary GP services within Mid and North Wales relative to the</w:t>
      </w:r>
      <w:r w:rsidR="00B4673F">
        <w:t xml:space="preserve"> health</w:t>
      </w:r>
      <w:r>
        <w:t xml:space="preserve"> needs of those areas</w:t>
      </w:r>
      <w:r w:rsidR="00B4673F">
        <w:t xml:space="preserve"> identified in this study. </w:t>
      </w:r>
    </w:p>
    <w:p w14:paraId="5878AEC0" w14:textId="77777777" w:rsidR="00A42B0C" w:rsidRDefault="00A42B0C" w:rsidP="00A42B0C"/>
    <w:p w14:paraId="070A5F6E" w14:textId="77777777" w:rsidR="00A42B0C" w:rsidRDefault="00A42B0C" w:rsidP="00A42B0C"/>
    <w:p w14:paraId="593B8CE5" w14:textId="77777777" w:rsidR="00A42B0C" w:rsidRDefault="00A42B0C" w:rsidP="00A42B0C"/>
    <w:p w14:paraId="76228A67" w14:textId="77777777" w:rsidR="00A42B0C" w:rsidRDefault="00A42B0C" w:rsidP="00A42B0C"/>
    <w:p w14:paraId="622D26F1" w14:textId="77777777" w:rsidR="00A42B0C" w:rsidRDefault="00A42B0C" w:rsidP="00A42B0C"/>
    <w:p w14:paraId="05E23590" w14:textId="77777777" w:rsidR="00A42B0C" w:rsidRDefault="00A42B0C" w:rsidP="00A42B0C"/>
    <w:p w14:paraId="38BFF53A" w14:textId="77777777" w:rsidR="00A42B0C" w:rsidRDefault="00A42B0C" w:rsidP="00A42B0C"/>
    <w:p w14:paraId="351486F5" w14:textId="77777777" w:rsidR="00A42B0C" w:rsidRDefault="00A42B0C" w:rsidP="00A42B0C"/>
    <w:p w14:paraId="239FCCE7" w14:textId="77777777" w:rsidR="00A42B0C" w:rsidRDefault="00A42B0C" w:rsidP="00A42B0C"/>
    <w:p w14:paraId="1F59B11F" w14:textId="77777777" w:rsidR="003D3A1F" w:rsidRDefault="003D3A1F" w:rsidP="00A42B0C"/>
    <w:p w14:paraId="07940652" w14:textId="77777777" w:rsidR="003D3A1F" w:rsidRDefault="003D3A1F" w:rsidP="00A42B0C"/>
    <w:p w14:paraId="5C20BB3D" w14:textId="77777777" w:rsidR="003D3A1F" w:rsidRDefault="003D3A1F" w:rsidP="00A42B0C"/>
    <w:p w14:paraId="3D378B60" w14:textId="77777777" w:rsidR="003D3A1F" w:rsidRDefault="003D3A1F" w:rsidP="00A42B0C"/>
    <w:p w14:paraId="4624ADAB" w14:textId="77777777" w:rsidR="003D3A1F" w:rsidRDefault="003D3A1F" w:rsidP="00A42B0C"/>
    <w:p w14:paraId="6A0D9D5C" w14:textId="77777777" w:rsidR="003D3A1F" w:rsidRDefault="003D3A1F" w:rsidP="00A42B0C"/>
    <w:p w14:paraId="624F15CC" w14:textId="77777777" w:rsidR="003D3A1F" w:rsidRDefault="003D3A1F" w:rsidP="00A42B0C"/>
    <w:p w14:paraId="296058BA" w14:textId="77777777" w:rsidR="003D3A1F" w:rsidRDefault="003D3A1F" w:rsidP="00A42B0C"/>
    <w:p w14:paraId="7CE1DE6D" w14:textId="77777777" w:rsidR="00A42B0C" w:rsidRDefault="00A42B0C" w:rsidP="00A42B0C"/>
    <w:p w14:paraId="5360B099" w14:textId="70D54089" w:rsidR="00A42B0C" w:rsidRPr="007D26F3" w:rsidRDefault="007D26F3" w:rsidP="007D26F3">
      <w:pPr>
        <w:pStyle w:val="Heading1"/>
        <w:rPr>
          <w:u w:val="single"/>
        </w:rPr>
      </w:pPr>
      <w:bookmarkStart w:id="11" w:name="_Toc229235968"/>
      <w:r w:rsidRPr="007D26F3">
        <w:rPr>
          <w:u w:val="single"/>
        </w:rPr>
        <w:t>References</w:t>
      </w:r>
      <w:bookmarkEnd w:id="11"/>
    </w:p>
    <w:p w14:paraId="1F75835B" w14:textId="61516FCD" w:rsidR="00EA3C4C" w:rsidRPr="00EA3C4C" w:rsidRDefault="00EA3C4C" w:rsidP="00EA3C4C">
      <w:r w:rsidRPr="00EA3C4C">
        <w:t>[1]</w:t>
      </w:r>
      <w:r>
        <w:t xml:space="preserve"> </w:t>
      </w:r>
      <w:r w:rsidRPr="00EA3C4C">
        <w:t xml:space="preserve">Y. Zhang and Q. Cheng, Eds., </w:t>
      </w:r>
      <w:r w:rsidRPr="00EA3C4C">
        <w:rPr>
          <w:i/>
          <w:iCs/>
        </w:rPr>
        <w:t>Geographic Information Systems and Applications in Coastal Studies</w:t>
      </w:r>
      <w:r w:rsidRPr="00EA3C4C">
        <w:t xml:space="preserve">. London: </w:t>
      </w:r>
      <w:proofErr w:type="spellStart"/>
      <w:r w:rsidRPr="00EA3C4C">
        <w:t>IntechOpen</w:t>
      </w:r>
      <w:proofErr w:type="spellEnd"/>
      <w:r w:rsidRPr="00EA3C4C">
        <w:t xml:space="preserve">, 2022. </w:t>
      </w:r>
      <w:proofErr w:type="spellStart"/>
      <w:r w:rsidRPr="00EA3C4C">
        <w:t>doi</w:t>
      </w:r>
      <w:proofErr w:type="spellEnd"/>
      <w:r w:rsidRPr="00EA3C4C">
        <w:t>: 10.5772/intechopen.97909.</w:t>
      </w:r>
    </w:p>
    <w:p w14:paraId="118E7C27" w14:textId="3E0A9AB0" w:rsidR="00A470F8" w:rsidRDefault="00A470F8" w:rsidP="00A470F8">
      <w:r w:rsidRPr="00A470F8">
        <w:t>[</w:t>
      </w:r>
      <w:r>
        <w:t>2</w:t>
      </w:r>
      <w:r w:rsidRPr="00A470F8">
        <w:t>]</w:t>
      </w:r>
      <w:r>
        <w:t xml:space="preserve"> </w:t>
      </w:r>
      <w:r w:rsidRPr="00A470F8">
        <w:t xml:space="preserve">D. I. Heywood, S. Cornelius, and S. Carver, </w:t>
      </w:r>
      <w:r w:rsidRPr="00A470F8">
        <w:rPr>
          <w:i/>
          <w:iCs/>
        </w:rPr>
        <w:t>An introduction to geographical information systems</w:t>
      </w:r>
      <w:r w:rsidRPr="00A470F8">
        <w:t>, 4th ed. Harlow: Pearson, 2011.</w:t>
      </w:r>
    </w:p>
    <w:p w14:paraId="4889BE23" w14:textId="08B37BB1" w:rsidR="00CA42BC" w:rsidRPr="00A470F8" w:rsidRDefault="00CA42BC" w:rsidP="00A470F8">
      <w:r>
        <w:t xml:space="preserve">[3] </w:t>
      </w:r>
      <w:r w:rsidRPr="00CA42BC">
        <w:t xml:space="preserve">R. E. Roth, "Visual Variables," in </w:t>
      </w:r>
      <w:r w:rsidRPr="00CA42BC">
        <w:rPr>
          <w:i/>
          <w:iCs/>
        </w:rPr>
        <w:t xml:space="preserve">The International </w:t>
      </w:r>
      <w:proofErr w:type="spellStart"/>
      <w:r w:rsidRPr="00CA42BC">
        <w:rPr>
          <w:i/>
          <w:iCs/>
        </w:rPr>
        <w:t>Encyclopedia</w:t>
      </w:r>
      <w:proofErr w:type="spellEnd"/>
      <w:r w:rsidRPr="00CA42BC">
        <w:rPr>
          <w:i/>
          <w:iCs/>
        </w:rPr>
        <w:t xml:space="preserve"> of Geography: People, the Earth, Environment and Technology</w:t>
      </w:r>
      <w:r w:rsidRPr="00CA42BC">
        <w:t xml:space="preserve">, D. Richardson, Ed. New York: Wiley-Blackwell, 2017, pp. 1–11. </w:t>
      </w:r>
      <w:proofErr w:type="spellStart"/>
      <w:r w:rsidRPr="00CA42BC">
        <w:t>doi</w:t>
      </w:r>
      <w:proofErr w:type="spellEnd"/>
      <w:r w:rsidRPr="00CA42BC">
        <w:t>: 10.1002/9781118786352.wbieg0761</w:t>
      </w:r>
    </w:p>
    <w:p w14:paraId="7B79BA1E" w14:textId="1860D37C" w:rsidR="00575919" w:rsidRPr="00575919" w:rsidRDefault="00575919" w:rsidP="00575919">
      <w:r w:rsidRPr="00575919">
        <w:t>[</w:t>
      </w:r>
      <w:r>
        <w:t>4</w:t>
      </w:r>
      <w:r w:rsidRPr="00575919">
        <w:t>]</w:t>
      </w:r>
      <w:r>
        <w:t xml:space="preserve"> </w:t>
      </w:r>
      <w:r w:rsidRPr="00575919">
        <w:t xml:space="preserve">W. Mu and D. Tong, “A general model for creating robust choropleth maps,” </w:t>
      </w:r>
      <w:r w:rsidRPr="00575919">
        <w:rPr>
          <w:i/>
          <w:iCs/>
        </w:rPr>
        <w:t>Computers, environment and urban systems</w:t>
      </w:r>
      <w:r w:rsidRPr="00575919">
        <w:t xml:space="preserve">, vol. 96, Art. no. 101850, Sept. 2022, </w:t>
      </w:r>
      <w:proofErr w:type="spellStart"/>
      <w:r w:rsidRPr="00575919">
        <w:t>doi</w:t>
      </w:r>
      <w:proofErr w:type="spellEnd"/>
      <w:r w:rsidRPr="00575919">
        <w:t>: 10.1016/j.compenvurbsys.2022.101850.</w:t>
      </w:r>
    </w:p>
    <w:p w14:paraId="2DFD8B9B" w14:textId="51979E97" w:rsidR="000B182F" w:rsidRDefault="000B182F" w:rsidP="000B182F">
      <w:r w:rsidRPr="000B182F">
        <w:t>[</w:t>
      </w:r>
      <w:r>
        <w:t>5</w:t>
      </w:r>
      <w:r w:rsidRPr="000B182F">
        <w:t>]</w:t>
      </w:r>
      <w:r>
        <w:t xml:space="preserve"> </w:t>
      </w:r>
      <w:r w:rsidRPr="000B182F">
        <w:t xml:space="preserve">S. Klettner, “Affective Communication of Map Symbols: A Semantic Differential Analysis,” </w:t>
      </w:r>
      <w:r w:rsidRPr="000B182F">
        <w:rPr>
          <w:i/>
          <w:iCs/>
        </w:rPr>
        <w:t>ISPRS international journal of geo-information</w:t>
      </w:r>
      <w:r w:rsidRPr="000B182F">
        <w:t xml:space="preserve">, vol. 9, no. 5, p. 289, May 2020, </w:t>
      </w:r>
      <w:proofErr w:type="spellStart"/>
      <w:r w:rsidRPr="000B182F">
        <w:t>doi</w:t>
      </w:r>
      <w:proofErr w:type="spellEnd"/>
      <w:r w:rsidRPr="000B182F">
        <w:t>: 10.3390/ijgi9050289.</w:t>
      </w:r>
    </w:p>
    <w:p w14:paraId="305450CE" w14:textId="0D083543" w:rsidR="00FF2207" w:rsidRPr="00FF2207" w:rsidRDefault="00FF2207" w:rsidP="00FF2207">
      <w:r w:rsidRPr="00FF2207">
        <w:t>[</w:t>
      </w:r>
      <w:r>
        <w:t>6</w:t>
      </w:r>
      <w:r w:rsidRPr="00FF2207">
        <w:t>]</w:t>
      </w:r>
      <w:r>
        <w:t xml:space="preserve"> </w:t>
      </w:r>
      <w:r w:rsidRPr="00FF2207">
        <w:t xml:space="preserve">C. A. Brewer, A. M. </w:t>
      </w:r>
      <w:proofErr w:type="spellStart"/>
      <w:r w:rsidRPr="00FF2207">
        <w:t>MacEachren</w:t>
      </w:r>
      <w:proofErr w:type="spellEnd"/>
      <w:r w:rsidRPr="00FF2207">
        <w:t xml:space="preserve">, L. W. Pickle, and D. Herrmann, “Mapping Mortality: Evaluating </w:t>
      </w:r>
      <w:proofErr w:type="spellStart"/>
      <w:r w:rsidRPr="00FF2207">
        <w:t>Color</w:t>
      </w:r>
      <w:proofErr w:type="spellEnd"/>
      <w:r w:rsidRPr="00FF2207">
        <w:t xml:space="preserve"> Schemes for Choropleth Maps,” </w:t>
      </w:r>
      <w:r w:rsidRPr="00FF2207">
        <w:rPr>
          <w:i/>
          <w:iCs/>
        </w:rPr>
        <w:t>Annals of the Association of American Geographers</w:t>
      </w:r>
      <w:r w:rsidRPr="00FF2207">
        <w:t xml:space="preserve">, vol. 87, no. 3, pp. 411–438, Sept. 1997, </w:t>
      </w:r>
      <w:proofErr w:type="spellStart"/>
      <w:r w:rsidRPr="00FF2207">
        <w:t>doi</w:t>
      </w:r>
      <w:proofErr w:type="spellEnd"/>
      <w:r w:rsidRPr="00FF2207">
        <w:t>: 10.1111/1467-8306.00061.</w:t>
      </w:r>
    </w:p>
    <w:p w14:paraId="408F9FD3" w14:textId="5176D44F" w:rsidR="00300832" w:rsidRDefault="00300832" w:rsidP="00392E76">
      <w:r>
        <w:t xml:space="preserve">[7] </w:t>
      </w:r>
      <w:r w:rsidRPr="00300832">
        <w:t>H. Al-</w:t>
      </w:r>
      <w:proofErr w:type="spellStart"/>
      <w:r w:rsidRPr="00300832">
        <w:t>Samarraie</w:t>
      </w:r>
      <w:proofErr w:type="spellEnd"/>
      <w:r w:rsidRPr="00300832">
        <w:t xml:space="preserve">, A. </w:t>
      </w:r>
      <w:proofErr w:type="spellStart"/>
      <w:r w:rsidRPr="00300832">
        <w:t>Eldenfria</w:t>
      </w:r>
      <w:proofErr w:type="spellEnd"/>
      <w:r w:rsidRPr="00300832">
        <w:t xml:space="preserve">, M. L. Price, F. </w:t>
      </w:r>
      <w:proofErr w:type="spellStart"/>
      <w:r w:rsidRPr="00300832">
        <w:t>Zaqout</w:t>
      </w:r>
      <w:proofErr w:type="spellEnd"/>
      <w:r w:rsidRPr="00300832">
        <w:t xml:space="preserve">, and W. M. Fauzy, "Effects of map design characteristics on users' search performance and cognitive load: An empirical study," </w:t>
      </w:r>
      <w:r w:rsidRPr="00300832">
        <w:rPr>
          <w:i/>
          <w:iCs/>
        </w:rPr>
        <w:t>The Electronic Library</w:t>
      </w:r>
      <w:r w:rsidRPr="00300832">
        <w:t>, vol. 37, no. 4, pp. 667–679, 2019</w:t>
      </w:r>
    </w:p>
    <w:p w14:paraId="5943B7BF" w14:textId="182498C8" w:rsidR="00392E76" w:rsidRDefault="00EC4704" w:rsidP="00392E76">
      <w:r>
        <w:t>[</w:t>
      </w:r>
      <w:r w:rsidR="00F31BE6">
        <w:t>8</w:t>
      </w:r>
      <w:r>
        <w:t xml:space="preserve">] </w:t>
      </w:r>
      <w:r w:rsidRPr="00EC4704">
        <w:t xml:space="preserve">Office for National Statistics, "Middle Layer Super Output Area Population Estimates (Supporting Information)," ONS, London, UK, Nov. 2025. [Online]. Available: </w:t>
      </w:r>
      <w:hyperlink r:id="rId33" w:history="1">
        <w:r w:rsidRPr="00EC4704">
          <w:rPr>
            <w:rStyle w:val="Hyperlink"/>
          </w:rPr>
          <w:t>https://www.ons.gov.uk/peoplepopulationandcommunity/populationandmigration/populationestimates/datasets/middlesuperoutputareamidyearpopulationestimates</w:t>
        </w:r>
      </w:hyperlink>
      <w:r w:rsidRPr="00EC4704">
        <w:t xml:space="preserve"> [Accessed: 28 Apr. 2026].</w:t>
      </w:r>
    </w:p>
    <w:p w14:paraId="42391224" w14:textId="54524E83" w:rsidR="00765B86" w:rsidRPr="00765B86" w:rsidRDefault="00765B86" w:rsidP="00765B86">
      <w:r w:rsidRPr="00765B86">
        <w:t>[</w:t>
      </w:r>
      <w:r>
        <w:t>9</w:t>
      </w:r>
      <w:r w:rsidRPr="00765B86">
        <w:t>]</w:t>
      </w:r>
      <w:r>
        <w:t xml:space="preserve"> </w:t>
      </w:r>
      <w:r w:rsidRPr="00765B86">
        <w:t>R. D. Johnson </w:t>
      </w:r>
      <w:r w:rsidRPr="00765B86">
        <w:rPr>
          <w:i/>
          <w:iCs/>
        </w:rPr>
        <w:t>et al.</w:t>
      </w:r>
      <w:r w:rsidRPr="00765B86">
        <w:t>, “Assessing access to primary care in rural and urban Wales,” </w:t>
      </w:r>
      <w:r w:rsidRPr="00765B86">
        <w:rPr>
          <w:i/>
          <w:iCs/>
        </w:rPr>
        <w:t>International Journal of Population Data Science</w:t>
      </w:r>
      <w:r w:rsidRPr="00765B86">
        <w:t xml:space="preserve">, vol. 10, no. 4, Aug. 2025, </w:t>
      </w:r>
      <w:proofErr w:type="spellStart"/>
      <w:r w:rsidRPr="00765B86">
        <w:t>doi</w:t>
      </w:r>
      <w:proofErr w:type="spellEnd"/>
      <w:r w:rsidRPr="00765B86">
        <w:t>: https://doi.org/10.23889/ijpds.v10i4.3085.</w:t>
      </w:r>
    </w:p>
    <w:p w14:paraId="56A9B3B6" w14:textId="69990AAA" w:rsidR="002F2667" w:rsidRPr="002F2667" w:rsidRDefault="00765B86" w:rsidP="002F2667">
      <w:r w:rsidRPr="00765B86">
        <w:t>‌</w:t>
      </w:r>
      <w:r w:rsidR="002F2667" w:rsidRPr="002F2667">
        <w:t>[1</w:t>
      </w:r>
      <w:r w:rsidR="002F2667">
        <w:t>0</w:t>
      </w:r>
      <w:r w:rsidR="002F2667" w:rsidRPr="002F2667">
        <w:t>]</w:t>
      </w:r>
      <w:r w:rsidR="002F2667">
        <w:t xml:space="preserve"> </w:t>
      </w:r>
      <w:r w:rsidR="002F2667" w:rsidRPr="002F2667">
        <w:t>“Transport (National Survey for Wales): April 2022 to March 2023 [HTML] | GOV.WALES,” </w:t>
      </w:r>
      <w:r w:rsidR="002F2667" w:rsidRPr="002F2667">
        <w:rPr>
          <w:i/>
          <w:iCs/>
        </w:rPr>
        <w:t>GOV.WALES</w:t>
      </w:r>
      <w:r w:rsidR="002F2667" w:rsidRPr="002F2667">
        <w:t>, Dec. 11, 2024. https://www.gov.wales/transport-national-survey-wales-april-2022-march-2023-html</w:t>
      </w:r>
    </w:p>
    <w:p w14:paraId="47603172" w14:textId="77777777" w:rsidR="002F2667" w:rsidRPr="002F2667" w:rsidRDefault="002F2667" w:rsidP="002F2667">
      <w:r w:rsidRPr="002F2667">
        <w:t>‌</w:t>
      </w:r>
    </w:p>
    <w:p w14:paraId="2279BAD5" w14:textId="5055C492" w:rsidR="00765B86" w:rsidRPr="00765B86" w:rsidRDefault="00765B86" w:rsidP="00765B86"/>
    <w:p w14:paraId="7A4935BC" w14:textId="77777777" w:rsidR="00765B86" w:rsidRPr="00392E76" w:rsidRDefault="00765B86" w:rsidP="00392E76"/>
    <w:sectPr w:rsidR="00765B86" w:rsidRPr="00392E76" w:rsidSect="0013040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42DD1"/>
    <w:multiLevelType w:val="hybridMultilevel"/>
    <w:tmpl w:val="E15ACDC2"/>
    <w:lvl w:ilvl="0" w:tplc="F3DA945A">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8B4394"/>
    <w:multiLevelType w:val="hybridMultilevel"/>
    <w:tmpl w:val="8E6A2098"/>
    <w:lvl w:ilvl="0" w:tplc="F3DA945A">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79599">
    <w:abstractNumId w:val="0"/>
  </w:num>
  <w:num w:numId="2" w16cid:durableId="554005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070"/>
    <w:rsid w:val="000253AB"/>
    <w:rsid w:val="000261CB"/>
    <w:rsid w:val="00032B7F"/>
    <w:rsid w:val="000370B4"/>
    <w:rsid w:val="000705FC"/>
    <w:rsid w:val="00090053"/>
    <w:rsid w:val="000B182F"/>
    <w:rsid w:val="000B51BA"/>
    <w:rsid w:val="000D045B"/>
    <w:rsid w:val="000F4C25"/>
    <w:rsid w:val="00125BF5"/>
    <w:rsid w:val="00126CD0"/>
    <w:rsid w:val="00130407"/>
    <w:rsid w:val="00172A8A"/>
    <w:rsid w:val="00191931"/>
    <w:rsid w:val="001A6474"/>
    <w:rsid w:val="001D3571"/>
    <w:rsid w:val="00212C6D"/>
    <w:rsid w:val="00212C9D"/>
    <w:rsid w:val="00227626"/>
    <w:rsid w:val="0023225F"/>
    <w:rsid w:val="002339CE"/>
    <w:rsid w:val="00244F0E"/>
    <w:rsid w:val="00247658"/>
    <w:rsid w:val="00247E95"/>
    <w:rsid w:val="0027006F"/>
    <w:rsid w:val="00291353"/>
    <w:rsid w:val="002A23EE"/>
    <w:rsid w:val="002D224D"/>
    <w:rsid w:val="002D4B33"/>
    <w:rsid w:val="002D63DE"/>
    <w:rsid w:val="002F2667"/>
    <w:rsid w:val="00300832"/>
    <w:rsid w:val="00304AC6"/>
    <w:rsid w:val="00331B43"/>
    <w:rsid w:val="003418D4"/>
    <w:rsid w:val="00355323"/>
    <w:rsid w:val="00384891"/>
    <w:rsid w:val="00392E76"/>
    <w:rsid w:val="003B21D6"/>
    <w:rsid w:val="003C3344"/>
    <w:rsid w:val="003C7D55"/>
    <w:rsid w:val="003D3A1F"/>
    <w:rsid w:val="003F0519"/>
    <w:rsid w:val="00401BFC"/>
    <w:rsid w:val="00403484"/>
    <w:rsid w:val="0042060E"/>
    <w:rsid w:val="00425DEF"/>
    <w:rsid w:val="00430990"/>
    <w:rsid w:val="0045120A"/>
    <w:rsid w:val="00494794"/>
    <w:rsid w:val="004C0380"/>
    <w:rsid w:val="004C0E46"/>
    <w:rsid w:val="004C271C"/>
    <w:rsid w:val="004E7965"/>
    <w:rsid w:val="005115BF"/>
    <w:rsid w:val="00524D53"/>
    <w:rsid w:val="0054647C"/>
    <w:rsid w:val="00566972"/>
    <w:rsid w:val="00573EBD"/>
    <w:rsid w:val="00575919"/>
    <w:rsid w:val="00595A56"/>
    <w:rsid w:val="005B170F"/>
    <w:rsid w:val="005C26C0"/>
    <w:rsid w:val="005D1EF4"/>
    <w:rsid w:val="005D57CE"/>
    <w:rsid w:val="005D7262"/>
    <w:rsid w:val="005E1E52"/>
    <w:rsid w:val="005F50FF"/>
    <w:rsid w:val="006035D7"/>
    <w:rsid w:val="00603AED"/>
    <w:rsid w:val="006046BB"/>
    <w:rsid w:val="006942BE"/>
    <w:rsid w:val="006A45E3"/>
    <w:rsid w:val="006B43E4"/>
    <w:rsid w:val="006C7070"/>
    <w:rsid w:val="006D214D"/>
    <w:rsid w:val="006E495B"/>
    <w:rsid w:val="00700478"/>
    <w:rsid w:val="007146E3"/>
    <w:rsid w:val="00717C6E"/>
    <w:rsid w:val="007460E5"/>
    <w:rsid w:val="00765B86"/>
    <w:rsid w:val="007A1209"/>
    <w:rsid w:val="007C3221"/>
    <w:rsid w:val="007D26F3"/>
    <w:rsid w:val="007F0766"/>
    <w:rsid w:val="007F308E"/>
    <w:rsid w:val="007F6DB5"/>
    <w:rsid w:val="00801867"/>
    <w:rsid w:val="0080251E"/>
    <w:rsid w:val="0081038E"/>
    <w:rsid w:val="00846E0C"/>
    <w:rsid w:val="0085554D"/>
    <w:rsid w:val="00883589"/>
    <w:rsid w:val="008A2BCF"/>
    <w:rsid w:val="00922DC7"/>
    <w:rsid w:val="0096382F"/>
    <w:rsid w:val="00971AA6"/>
    <w:rsid w:val="009723E2"/>
    <w:rsid w:val="0098026A"/>
    <w:rsid w:val="00982FCA"/>
    <w:rsid w:val="009879C2"/>
    <w:rsid w:val="009A214D"/>
    <w:rsid w:val="009E7A31"/>
    <w:rsid w:val="009F4814"/>
    <w:rsid w:val="00A24047"/>
    <w:rsid w:val="00A42B0C"/>
    <w:rsid w:val="00A470F8"/>
    <w:rsid w:val="00A91707"/>
    <w:rsid w:val="00AB0955"/>
    <w:rsid w:val="00AC1E41"/>
    <w:rsid w:val="00AC44FA"/>
    <w:rsid w:val="00AC69C5"/>
    <w:rsid w:val="00AE3A49"/>
    <w:rsid w:val="00B10559"/>
    <w:rsid w:val="00B17E70"/>
    <w:rsid w:val="00B302FE"/>
    <w:rsid w:val="00B40C43"/>
    <w:rsid w:val="00B4673F"/>
    <w:rsid w:val="00B60505"/>
    <w:rsid w:val="00B7179B"/>
    <w:rsid w:val="00B8066C"/>
    <w:rsid w:val="00B929FA"/>
    <w:rsid w:val="00BD5D59"/>
    <w:rsid w:val="00BD5D94"/>
    <w:rsid w:val="00BE2DCD"/>
    <w:rsid w:val="00C41E46"/>
    <w:rsid w:val="00C42446"/>
    <w:rsid w:val="00C45256"/>
    <w:rsid w:val="00C601A2"/>
    <w:rsid w:val="00C612DA"/>
    <w:rsid w:val="00C818D6"/>
    <w:rsid w:val="00CA42BC"/>
    <w:rsid w:val="00CA5BBC"/>
    <w:rsid w:val="00CC1887"/>
    <w:rsid w:val="00CE7148"/>
    <w:rsid w:val="00D057B1"/>
    <w:rsid w:val="00D236E7"/>
    <w:rsid w:val="00D261AA"/>
    <w:rsid w:val="00D365A4"/>
    <w:rsid w:val="00D37226"/>
    <w:rsid w:val="00D86D72"/>
    <w:rsid w:val="00DB249A"/>
    <w:rsid w:val="00DC4294"/>
    <w:rsid w:val="00DE189B"/>
    <w:rsid w:val="00E00D42"/>
    <w:rsid w:val="00E0700A"/>
    <w:rsid w:val="00E1375E"/>
    <w:rsid w:val="00E41F8C"/>
    <w:rsid w:val="00EA1B03"/>
    <w:rsid w:val="00EA3C4C"/>
    <w:rsid w:val="00EC154F"/>
    <w:rsid w:val="00EC4704"/>
    <w:rsid w:val="00EC48BE"/>
    <w:rsid w:val="00F123CB"/>
    <w:rsid w:val="00F1385B"/>
    <w:rsid w:val="00F247FC"/>
    <w:rsid w:val="00F31BE6"/>
    <w:rsid w:val="00F6786B"/>
    <w:rsid w:val="00F7189C"/>
    <w:rsid w:val="00F90C9D"/>
    <w:rsid w:val="00FC7C9B"/>
    <w:rsid w:val="00FF2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3A89F"/>
  <w15:chartTrackingRefBased/>
  <w15:docId w15:val="{0AF27B7B-0961-4793-B240-F6AC3B39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0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70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70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70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70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70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70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70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70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0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70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70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70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70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70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0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0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070"/>
    <w:rPr>
      <w:rFonts w:eastAsiaTheme="majorEastAsia" w:cstheme="majorBidi"/>
      <w:color w:val="272727" w:themeColor="text1" w:themeTint="D8"/>
    </w:rPr>
  </w:style>
  <w:style w:type="paragraph" w:styleId="Title">
    <w:name w:val="Title"/>
    <w:basedOn w:val="Normal"/>
    <w:next w:val="Normal"/>
    <w:link w:val="TitleChar"/>
    <w:uiPriority w:val="10"/>
    <w:qFormat/>
    <w:rsid w:val="006C70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0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0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70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070"/>
    <w:pPr>
      <w:spacing w:before="160"/>
      <w:jc w:val="center"/>
    </w:pPr>
    <w:rPr>
      <w:i/>
      <w:iCs/>
      <w:color w:val="404040" w:themeColor="text1" w:themeTint="BF"/>
    </w:rPr>
  </w:style>
  <w:style w:type="character" w:customStyle="1" w:styleId="QuoteChar">
    <w:name w:val="Quote Char"/>
    <w:basedOn w:val="DefaultParagraphFont"/>
    <w:link w:val="Quote"/>
    <w:uiPriority w:val="29"/>
    <w:rsid w:val="006C7070"/>
    <w:rPr>
      <w:i/>
      <w:iCs/>
      <w:color w:val="404040" w:themeColor="text1" w:themeTint="BF"/>
    </w:rPr>
  </w:style>
  <w:style w:type="paragraph" w:styleId="ListParagraph">
    <w:name w:val="List Paragraph"/>
    <w:basedOn w:val="Normal"/>
    <w:uiPriority w:val="34"/>
    <w:qFormat/>
    <w:rsid w:val="006C7070"/>
    <w:pPr>
      <w:ind w:left="720"/>
      <w:contextualSpacing/>
    </w:pPr>
  </w:style>
  <w:style w:type="character" w:styleId="IntenseEmphasis">
    <w:name w:val="Intense Emphasis"/>
    <w:basedOn w:val="DefaultParagraphFont"/>
    <w:uiPriority w:val="21"/>
    <w:qFormat/>
    <w:rsid w:val="006C7070"/>
    <w:rPr>
      <w:i/>
      <w:iCs/>
      <w:color w:val="0F4761" w:themeColor="accent1" w:themeShade="BF"/>
    </w:rPr>
  </w:style>
  <w:style w:type="paragraph" w:styleId="IntenseQuote">
    <w:name w:val="Intense Quote"/>
    <w:basedOn w:val="Normal"/>
    <w:next w:val="Normal"/>
    <w:link w:val="IntenseQuoteChar"/>
    <w:uiPriority w:val="30"/>
    <w:qFormat/>
    <w:rsid w:val="006C70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7070"/>
    <w:rPr>
      <w:i/>
      <w:iCs/>
      <w:color w:val="0F4761" w:themeColor="accent1" w:themeShade="BF"/>
    </w:rPr>
  </w:style>
  <w:style w:type="character" w:styleId="IntenseReference">
    <w:name w:val="Intense Reference"/>
    <w:basedOn w:val="DefaultParagraphFont"/>
    <w:uiPriority w:val="32"/>
    <w:qFormat/>
    <w:rsid w:val="006C7070"/>
    <w:rPr>
      <w:b/>
      <w:bCs/>
      <w:smallCaps/>
      <w:color w:val="0F4761" w:themeColor="accent1" w:themeShade="BF"/>
      <w:spacing w:val="5"/>
    </w:rPr>
  </w:style>
  <w:style w:type="paragraph" w:styleId="NoSpacing">
    <w:name w:val="No Spacing"/>
    <w:uiPriority w:val="1"/>
    <w:qFormat/>
    <w:rsid w:val="00130407"/>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23225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3225F"/>
    <w:pPr>
      <w:spacing w:after="100"/>
    </w:pPr>
  </w:style>
  <w:style w:type="character" w:styleId="Hyperlink">
    <w:name w:val="Hyperlink"/>
    <w:basedOn w:val="DefaultParagraphFont"/>
    <w:uiPriority w:val="99"/>
    <w:unhideWhenUsed/>
    <w:rsid w:val="0023225F"/>
    <w:rPr>
      <w:color w:val="467886" w:themeColor="hyperlink"/>
      <w:u w:val="single"/>
    </w:rPr>
  </w:style>
  <w:style w:type="paragraph" w:styleId="NormalWeb">
    <w:name w:val="Normal (Web)"/>
    <w:basedOn w:val="Normal"/>
    <w:uiPriority w:val="99"/>
    <w:semiHidden/>
    <w:unhideWhenUsed/>
    <w:rsid w:val="0040348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EC4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ons.gov.uk/peoplepopulationandcommunity/populationandmigration/populationestimates/datasets/middlesuperoutputareamidyearpopulationestimates"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EB78C0-BFDF-48D8-8CF9-313033413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30</Pages>
  <Words>3441</Words>
  <Characters>19615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Geographical Information Systems</vt:lpstr>
    </vt:vector>
  </TitlesOfParts>
  <Company/>
  <LinksUpToDate>false</LinksUpToDate>
  <CharactersWithSpaces>23010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Geographical Information Systems</dc:title>
  <dc:subject>Geodemographic Analysis using GIS software</dc:subject>
  <dc:creator>Luke Davies</dc:creator>
  <cp:keywords/>
  <dc:description/>
  <cp:lastModifiedBy>Luke Davies</cp:lastModifiedBy>
  <cp:revision>37</cp:revision>
  <dcterms:created xsi:type="dcterms:W3CDTF">2026-05-05T09:18:00Z</dcterms:created>
  <dcterms:modified xsi:type="dcterms:W3CDTF">2026-05-09T15:20:00Z</dcterms:modified>
  <cp:category>2315714</cp:category>
</cp:coreProperties>
</file>