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8919250" w:displacedByCustomXml="next"/>
    <w:bookmarkEnd w:id="0" w:displacedByCustomXml="next"/>
    <w:sdt>
      <w:sdtPr>
        <w:id w:val="359633136"/>
        <w:docPartObj>
          <w:docPartGallery w:val="Cover Pages"/>
          <w:docPartUnique/>
        </w:docPartObj>
      </w:sdtPr>
      <w:sdtEndPr/>
      <w:sdtContent>
        <w:p w14:paraId="0EDE5E43" w14:textId="77777777" w:rsidR="00B91275" w:rsidRDefault="00B91275">
          <w:r>
            <w:rPr>
              <w:noProof/>
            </w:rPr>
            <mc:AlternateContent>
              <mc:Choice Requires="wpg">
                <w:drawing>
                  <wp:anchor distT="0" distB="0" distL="114300" distR="114300" simplePos="0" relativeHeight="251653632" behindDoc="0" locked="0" layoutInCell="1" allowOverlap="1" wp14:anchorId="727393E4" wp14:editId="56FD794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68CB275" id="Group 149" o:spid="_x0000_s1026" style="position:absolute;margin-left:0;margin-top:0;width:8in;height:95.7pt;z-index:25165363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1584" behindDoc="0" locked="0" layoutInCell="1" allowOverlap="1" wp14:anchorId="55237954" wp14:editId="4CF27D1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B4219C3" w14:textId="57F71436" w:rsidR="00CE1E60" w:rsidRDefault="00CE1E60">
                                    <w:pPr>
                                      <w:pStyle w:val="NoSpacing"/>
                                      <w:jc w:val="right"/>
                                      <w:rPr>
                                        <w:color w:val="595959" w:themeColor="text1" w:themeTint="A6"/>
                                        <w:sz w:val="28"/>
                                        <w:szCs w:val="28"/>
                                      </w:rPr>
                                    </w:pPr>
                                    <w:r>
                                      <w:rPr>
                                        <w:color w:val="595959" w:themeColor="text1" w:themeTint="A6"/>
                                        <w:sz w:val="28"/>
                                        <w:szCs w:val="28"/>
                                      </w:rPr>
                                      <w:t>Junior Richard (1605599)</w:t>
                                    </w:r>
                                  </w:p>
                                </w:sdtContent>
                              </w:sdt>
                              <w:p w14:paraId="61E3493F" w14:textId="4020F0BD" w:rsidR="00CE1E60" w:rsidRPr="007D752C" w:rsidRDefault="00C97D3C">
                                <w:pPr>
                                  <w:pStyle w:val="NoSpacing"/>
                                  <w:jc w:val="right"/>
                                  <w:rPr>
                                    <w:color w:val="595959" w:themeColor="text1" w:themeTint="A6"/>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EndPr/>
                                  <w:sdtContent>
                                    <w:r w:rsidR="00CE1E60" w:rsidRPr="007D752C">
                                      <w:rPr>
                                        <w:color w:val="595959" w:themeColor="text1" w:themeTint="A6"/>
                                      </w:rPr>
                                      <w:t>Lecturer | Dr Amare Desta</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5237954" id="_x0000_t202" coordsize="21600,21600" o:spt="202" path="m,l,21600r21600,l21600,xe">
                    <v:stroke joinstyle="miter"/>
                    <v:path gradientshapeok="t" o:connecttype="rect"/>
                  </v:shapetype>
                  <v:shape id="Text Box 152" o:spid="_x0000_s1026" type="#_x0000_t202" style="position:absolute;margin-left:0;margin-top:0;width:8in;height:1in;z-index:25165158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B4219C3" w14:textId="57F71436" w:rsidR="00CE1E60" w:rsidRDefault="00CE1E60">
                              <w:pPr>
                                <w:pStyle w:val="NoSpacing"/>
                                <w:jc w:val="right"/>
                                <w:rPr>
                                  <w:color w:val="595959" w:themeColor="text1" w:themeTint="A6"/>
                                  <w:sz w:val="28"/>
                                  <w:szCs w:val="28"/>
                                </w:rPr>
                              </w:pPr>
                              <w:r>
                                <w:rPr>
                                  <w:color w:val="595959" w:themeColor="text1" w:themeTint="A6"/>
                                  <w:sz w:val="28"/>
                                  <w:szCs w:val="28"/>
                                </w:rPr>
                                <w:t>Junior Richard (1605599)</w:t>
                              </w:r>
                            </w:p>
                          </w:sdtContent>
                        </w:sdt>
                        <w:p w14:paraId="61E3493F" w14:textId="4020F0BD" w:rsidR="00CE1E60" w:rsidRPr="007D752C" w:rsidRDefault="00CE1E60">
                          <w:pPr>
                            <w:pStyle w:val="NoSpacing"/>
                            <w:jc w:val="right"/>
                            <w:rPr>
                              <w:color w:val="595959" w:themeColor="text1" w:themeTint="A6"/>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Pr="007D752C">
                                <w:rPr>
                                  <w:color w:val="595959" w:themeColor="text1" w:themeTint="A6"/>
                                </w:rPr>
                                <w:t>Lecturer | Dr Amare Desta</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2608" behindDoc="0" locked="0" layoutInCell="1" allowOverlap="1" wp14:anchorId="0DB65CBD" wp14:editId="28106FA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885961" w14:textId="77777777" w:rsidR="00CE1E60" w:rsidRDefault="00CE1E60">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46D9B6BA" w14:textId="0ECB60DC" w:rsidR="00CE1E60" w:rsidRDefault="00CE1E60">
                                    <w:pPr>
                                      <w:pStyle w:val="NoSpacing"/>
                                      <w:jc w:val="right"/>
                                      <w:rPr>
                                        <w:color w:val="595959" w:themeColor="text1" w:themeTint="A6"/>
                                        <w:sz w:val="20"/>
                                        <w:szCs w:val="20"/>
                                      </w:rPr>
                                    </w:pPr>
                                    <w:r>
                                      <w:rPr>
                                        <w:color w:val="595959" w:themeColor="text1" w:themeTint="A6"/>
                                        <w:sz w:val="20"/>
                                        <w:szCs w:val="20"/>
                                      </w:rPr>
                                      <w:t>Stock products have discovered a patent to which plasma has a whitening if teeth effect. The board would like an answer on whether to invest a sum of money into this project. After extensive research on Stockholm products approach and literature of innovation it was recommended that Stockholm products ought to invest in the project by redesigning their business model in order to create value.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DB65CBD" id="Text Box 153" o:spid="_x0000_s1027" type="#_x0000_t202" style="position:absolute;margin-left:0;margin-top:0;width:8in;height:79.5pt;z-index:2516526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1885961" w14:textId="77777777" w:rsidR="00CE1E60" w:rsidRDefault="00CE1E60">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6D9B6BA" w14:textId="0ECB60DC" w:rsidR="00CE1E60" w:rsidRDefault="00CE1E60">
                              <w:pPr>
                                <w:pStyle w:val="NoSpacing"/>
                                <w:jc w:val="right"/>
                                <w:rPr>
                                  <w:color w:val="595959" w:themeColor="text1" w:themeTint="A6"/>
                                  <w:sz w:val="20"/>
                                  <w:szCs w:val="20"/>
                                </w:rPr>
                              </w:pPr>
                              <w:r>
                                <w:rPr>
                                  <w:color w:val="595959" w:themeColor="text1" w:themeTint="A6"/>
                                  <w:sz w:val="20"/>
                                  <w:szCs w:val="20"/>
                                </w:rPr>
                                <w:t>Stock products have discovered a patent to which plasma has a whitening if teeth effect. The board would like an answer on whether to invest a sum of money into this project. After extensive research on Stockholm products approach and literature of innovation it was recommended that Stockholm products ought to invest in the project by redesigning their business model in order to create value.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0560" behindDoc="0" locked="0" layoutInCell="1" allowOverlap="1" wp14:anchorId="19989EA8" wp14:editId="0F0B5AF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A5668C" w14:textId="39BBE0D0" w:rsidR="00CE1E60" w:rsidRDefault="00C97D3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E1E60">
                                      <w:rPr>
                                        <w:caps/>
                                        <w:color w:val="4472C4" w:themeColor="accent1"/>
                                        <w:sz w:val="64"/>
                                        <w:szCs w:val="64"/>
                                      </w:rPr>
                                      <w:t>Developing innovation and creativity for business advantage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D5BD057" w14:textId="56ED323A" w:rsidR="00CE1E60" w:rsidRDefault="00CE1E60">
                                    <w:pPr>
                                      <w:jc w:val="right"/>
                                      <w:rPr>
                                        <w:smallCaps/>
                                        <w:color w:val="404040" w:themeColor="text1" w:themeTint="BF"/>
                                        <w:sz w:val="36"/>
                                        <w:szCs w:val="36"/>
                                      </w:rPr>
                                    </w:pPr>
                                    <w:r>
                                      <w:rPr>
                                        <w:color w:val="404040" w:themeColor="text1" w:themeTint="BF"/>
                                        <w:sz w:val="36"/>
                                        <w:szCs w:val="36"/>
                                      </w:rPr>
                                      <w:t>BMSK6002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989EA8" id="Text Box 154" o:spid="_x0000_s1028" type="#_x0000_t202" style="position:absolute;margin-left:0;margin-top:0;width:8in;height:286.5pt;z-index:25165056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DA5668C" w14:textId="39BBE0D0" w:rsidR="00CE1E60" w:rsidRDefault="00CE1E6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Developing innovation and creativity for business advantage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D5BD057" w14:textId="56ED323A" w:rsidR="00CE1E60" w:rsidRDefault="00CE1E60">
                              <w:pPr>
                                <w:jc w:val="right"/>
                                <w:rPr>
                                  <w:smallCaps/>
                                  <w:color w:val="404040" w:themeColor="text1" w:themeTint="BF"/>
                                  <w:sz w:val="36"/>
                                  <w:szCs w:val="36"/>
                                </w:rPr>
                              </w:pPr>
                              <w:r>
                                <w:rPr>
                                  <w:color w:val="404040" w:themeColor="text1" w:themeTint="BF"/>
                                  <w:sz w:val="36"/>
                                  <w:szCs w:val="36"/>
                                </w:rPr>
                                <w:t>BMSK6002</w:t>
                              </w:r>
                            </w:p>
                          </w:sdtContent>
                        </w:sdt>
                      </w:txbxContent>
                    </v:textbox>
                    <w10:wrap type="square" anchorx="page" anchory="page"/>
                  </v:shape>
                </w:pict>
              </mc:Fallback>
            </mc:AlternateContent>
          </w:r>
        </w:p>
        <w:p w14:paraId="03D2DA4E" w14:textId="77777777" w:rsidR="00B91275" w:rsidRDefault="00B91275">
          <w:r>
            <w:br w:type="page"/>
          </w:r>
        </w:p>
      </w:sdtContent>
    </w:sdt>
    <w:sdt>
      <w:sdtPr>
        <w:rPr>
          <w:rFonts w:ascii="Times New Roman" w:eastAsiaTheme="minorHAnsi" w:hAnsi="Times New Roman" w:cstheme="minorBidi"/>
          <w:color w:val="auto"/>
          <w:sz w:val="24"/>
          <w:szCs w:val="22"/>
          <w:lang w:val="en-GB"/>
        </w:rPr>
        <w:id w:val="314777376"/>
        <w:docPartObj>
          <w:docPartGallery w:val="Table of Contents"/>
          <w:docPartUnique/>
        </w:docPartObj>
      </w:sdtPr>
      <w:sdtEndPr>
        <w:rPr>
          <w:b/>
          <w:bCs/>
          <w:noProof/>
        </w:rPr>
      </w:sdtEndPr>
      <w:sdtContent>
        <w:p w14:paraId="4B0D8B06" w14:textId="77777777" w:rsidR="00B91275" w:rsidRDefault="00B91275">
          <w:pPr>
            <w:pStyle w:val="TOCHeading"/>
          </w:pPr>
          <w:r>
            <w:t>Table of Contents</w:t>
          </w:r>
        </w:p>
        <w:p w14:paraId="19D02235" w14:textId="0625C35C" w:rsidR="005D6B78" w:rsidRDefault="00B91275">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8973739" w:history="1">
            <w:r w:rsidR="005D6B78" w:rsidRPr="00EC36E9">
              <w:rPr>
                <w:rStyle w:val="Hyperlink"/>
                <w:noProof/>
              </w:rPr>
              <w:t>Introduction</w:t>
            </w:r>
            <w:r w:rsidR="005D6B78">
              <w:rPr>
                <w:noProof/>
                <w:webHidden/>
              </w:rPr>
              <w:tab/>
            </w:r>
            <w:r w:rsidR="005D6B78">
              <w:rPr>
                <w:noProof/>
                <w:webHidden/>
              </w:rPr>
              <w:fldChar w:fldCharType="begin"/>
            </w:r>
            <w:r w:rsidR="005D6B78">
              <w:rPr>
                <w:noProof/>
                <w:webHidden/>
              </w:rPr>
              <w:instrText xml:space="preserve"> PAGEREF _Toc28973739 \h </w:instrText>
            </w:r>
            <w:r w:rsidR="005D6B78">
              <w:rPr>
                <w:noProof/>
                <w:webHidden/>
              </w:rPr>
            </w:r>
            <w:r w:rsidR="005D6B78">
              <w:rPr>
                <w:noProof/>
                <w:webHidden/>
              </w:rPr>
              <w:fldChar w:fldCharType="separate"/>
            </w:r>
            <w:r w:rsidR="005D6B78">
              <w:rPr>
                <w:noProof/>
                <w:webHidden/>
              </w:rPr>
              <w:t>2</w:t>
            </w:r>
            <w:r w:rsidR="005D6B78">
              <w:rPr>
                <w:noProof/>
                <w:webHidden/>
              </w:rPr>
              <w:fldChar w:fldCharType="end"/>
            </w:r>
          </w:hyperlink>
        </w:p>
        <w:p w14:paraId="60BCFDFB" w14:textId="46D92B58" w:rsidR="005D6B78" w:rsidRDefault="00C97D3C">
          <w:pPr>
            <w:pStyle w:val="TOC1"/>
            <w:tabs>
              <w:tab w:val="right" w:leader="dot" w:pos="9016"/>
            </w:tabs>
            <w:rPr>
              <w:rFonts w:asciiTheme="minorHAnsi" w:eastAsiaTheme="minorEastAsia" w:hAnsiTheme="minorHAnsi"/>
              <w:noProof/>
              <w:sz w:val="22"/>
              <w:lang w:eastAsia="en-GB"/>
            </w:rPr>
          </w:pPr>
          <w:hyperlink w:anchor="_Toc28973740" w:history="1">
            <w:r w:rsidR="005D6B78" w:rsidRPr="00EC36E9">
              <w:rPr>
                <w:rStyle w:val="Hyperlink"/>
                <w:noProof/>
              </w:rPr>
              <w:t>Innovation, Invention, Creativity with Stockholm Products</w:t>
            </w:r>
            <w:r w:rsidR="005D6B78">
              <w:rPr>
                <w:noProof/>
                <w:webHidden/>
              </w:rPr>
              <w:tab/>
            </w:r>
            <w:r w:rsidR="005D6B78">
              <w:rPr>
                <w:noProof/>
                <w:webHidden/>
              </w:rPr>
              <w:fldChar w:fldCharType="begin"/>
            </w:r>
            <w:r w:rsidR="005D6B78">
              <w:rPr>
                <w:noProof/>
                <w:webHidden/>
              </w:rPr>
              <w:instrText xml:space="preserve"> PAGEREF _Toc28973740 \h </w:instrText>
            </w:r>
            <w:r w:rsidR="005D6B78">
              <w:rPr>
                <w:noProof/>
                <w:webHidden/>
              </w:rPr>
            </w:r>
            <w:r w:rsidR="005D6B78">
              <w:rPr>
                <w:noProof/>
                <w:webHidden/>
              </w:rPr>
              <w:fldChar w:fldCharType="separate"/>
            </w:r>
            <w:r w:rsidR="005D6B78">
              <w:rPr>
                <w:noProof/>
                <w:webHidden/>
              </w:rPr>
              <w:t>2</w:t>
            </w:r>
            <w:r w:rsidR="005D6B78">
              <w:rPr>
                <w:noProof/>
                <w:webHidden/>
              </w:rPr>
              <w:fldChar w:fldCharType="end"/>
            </w:r>
          </w:hyperlink>
        </w:p>
        <w:p w14:paraId="4D685EE6" w14:textId="7D887963" w:rsidR="005D6B78" w:rsidRDefault="00C97D3C">
          <w:pPr>
            <w:pStyle w:val="TOC1"/>
            <w:tabs>
              <w:tab w:val="right" w:leader="dot" w:pos="9016"/>
            </w:tabs>
            <w:rPr>
              <w:rFonts w:asciiTheme="minorHAnsi" w:eastAsiaTheme="minorEastAsia" w:hAnsiTheme="minorHAnsi"/>
              <w:noProof/>
              <w:sz w:val="22"/>
              <w:lang w:eastAsia="en-GB"/>
            </w:rPr>
          </w:pPr>
          <w:hyperlink w:anchor="_Toc28973741" w:history="1">
            <w:r w:rsidR="005D6B78" w:rsidRPr="00EC36E9">
              <w:rPr>
                <w:rStyle w:val="Hyperlink"/>
                <w:noProof/>
              </w:rPr>
              <w:t>Closed or Open innovation</w:t>
            </w:r>
            <w:r w:rsidR="005D6B78">
              <w:rPr>
                <w:noProof/>
                <w:webHidden/>
              </w:rPr>
              <w:tab/>
            </w:r>
            <w:r w:rsidR="005D6B78">
              <w:rPr>
                <w:noProof/>
                <w:webHidden/>
              </w:rPr>
              <w:fldChar w:fldCharType="begin"/>
            </w:r>
            <w:r w:rsidR="005D6B78">
              <w:rPr>
                <w:noProof/>
                <w:webHidden/>
              </w:rPr>
              <w:instrText xml:space="preserve"> PAGEREF _Toc28973741 \h </w:instrText>
            </w:r>
            <w:r w:rsidR="005D6B78">
              <w:rPr>
                <w:noProof/>
                <w:webHidden/>
              </w:rPr>
            </w:r>
            <w:r w:rsidR="005D6B78">
              <w:rPr>
                <w:noProof/>
                <w:webHidden/>
              </w:rPr>
              <w:fldChar w:fldCharType="separate"/>
            </w:r>
            <w:r w:rsidR="005D6B78">
              <w:rPr>
                <w:noProof/>
                <w:webHidden/>
              </w:rPr>
              <w:t>8</w:t>
            </w:r>
            <w:r w:rsidR="005D6B78">
              <w:rPr>
                <w:noProof/>
                <w:webHidden/>
              </w:rPr>
              <w:fldChar w:fldCharType="end"/>
            </w:r>
          </w:hyperlink>
        </w:p>
        <w:p w14:paraId="380D79CB" w14:textId="3E48A591" w:rsidR="005D6B78" w:rsidRDefault="00C97D3C">
          <w:pPr>
            <w:pStyle w:val="TOC1"/>
            <w:tabs>
              <w:tab w:val="right" w:leader="dot" w:pos="9016"/>
            </w:tabs>
            <w:rPr>
              <w:rFonts w:asciiTheme="minorHAnsi" w:eastAsiaTheme="minorEastAsia" w:hAnsiTheme="minorHAnsi"/>
              <w:noProof/>
              <w:sz w:val="22"/>
              <w:lang w:eastAsia="en-GB"/>
            </w:rPr>
          </w:pPr>
          <w:hyperlink w:anchor="_Toc28973742" w:history="1">
            <w:r w:rsidR="005D6B78" w:rsidRPr="00EC36E9">
              <w:rPr>
                <w:rStyle w:val="Hyperlink"/>
                <w:rFonts w:eastAsia="Times New Roman"/>
                <w:noProof/>
              </w:rPr>
              <w:t>Key individual in the ‘</w:t>
            </w:r>
            <w:r w:rsidR="005D6B78" w:rsidRPr="00EC36E9">
              <w:rPr>
                <w:rStyle w:val="Hyperlink"/>
                <w:rFonts w:eastAsia="Times New Roman"/>
                <w:i/>
                <w:iCs/>
                <w:noProof/>
              </w:rPr>
              <w:t>plasma teeth whitening</w:t>
            </w:r>
            <w:r w:rsidR="005D6B78" w:rsidRPr="00EC36E9">
              <w:rPr>
                <w:rStyle w:val="Hyperlink"/>
                <w:rFonts w:eastAsia="Times New Roman"/>
                <w:noProof/>
              </w:rPr>
              <w:t>’ project</w:t>
            </w:r>
            <w:r w:rsidR="005D6B78">
              <w:rPr>
                <w:noProof/>
                <w:webHidden/>
              </w:rPr>
              <w:tab/>
            </w:r>
            <w:r w:rsidR="005D6B78">
              <w:rPr>
                <w:noProof/>
                <w:webHidden/>
              </w:rPr>
              <w:fldChar w:fldCharType="begin"/>
            </w:r>
            <w:r w:rsidR="005D6B78">
              <w:rPr>
                <w:noProof/>
                <w:webHidden/>
              </w:rPr>
              <w:instrText xml:space="preserve"> PAGEREF _Toc28973742 \h </w:instrText>
            </w:r>
            <w:r w:rsidR="005D6B78">
              <w:rPr>
                <w:noProof/>
                <w:webHidden/>
              </w:rPr>
            </w:r>
            <w:r w:rsidR="005D6B78">
              <w:rPr>
                <w:noProof/>
                <w:webHidden/>
              </w:rPr>
              <w:fldChar w:fldCharType="separate"/>
            </w:r>
            <w:r w:rsidR="005D6B78">
              <w:rPr>
                <w:noProof/>
                <w:webHidden/>
              </w:rPr>
              <w:t>12</w:t>
            </w:r>
            <w:r w:rsidR="005D6B78">
              <w:rPr>
                <w:noProof/>
                <w:webHidden/>
              </w:rPr>
              <w:fldChar w:fldCharType="end"/>
            </w:r>
          </w:hyperlink>
        </w:p>
        <w:p w14:paraId="78062B39" w14:textId="302F4615" w:rsidR="005D6B78" w:rsidRDefault="00C97D3C">
          <w:pPr>
            <w:pStyle w:val="TOC1"/>
            <w:tabs>
              <w:tab w:val="right" w:leader="dot" w:pos="9016"/>
            </w:tabs>
            <w:rPr>
              <w:rFonts w:asciiTheme="minorHAnsi" w:eastAsiaTheme="minorEastAsia" w:hAnsiTheme="minorHAnsi"/>
              <w:noProof/>
              <w:sz w:val="22"/>
              <w:lang w:eastAsia="en-GB"/>
            </w:rPr>
          </w:pPr>
          <w:hyperlink w:anchor="_Toc28973743" w:history="1">
            <w:r w:rsidR="005D6B78" w:rsidRPr="00EC36E9">
              <w:rPr>
                <w:rStyle w:val="Hyperlink"/>
                <w:noProof/>
              </w:rPr>
              <w:t>SP project recommendations</w:t>
            </w:r>
            <w:r w:rsidR="005D6B78">
              <w:rPr>
                <w:noProof/>
                <w:webHidden/>
              </w:rPr>
              <w:tab/>
            </w:r>
            <w:r w:rsidR="005D6B78">
              <w:rPr>
                <w:noProof/>
                <w:webHidden/>
              </w:rPr>
              <w:fldChar w:fldCharType="begin"/>
            </w:r>
            <w:r w:rsidR="005D6B78">
              <w:rPr>
                <w:noProof/>
                <w:webHidden/>
              </w:rPr>
              <w:instrText xml:space="preserve"> PAGEREF _Toc28973743 \h </w:instrText>
            </w:r>
            <w:r w:rsidR="005D6B78">
              <w:rPr>
                <w:noProof/>
                <w:webHidden/>
              </w:rPr>
            </w:r>
            <w:r w:rsidR="005D6B78">
              <w:rPr>
                <w:noProof/>
                <w:webHidden/>
              </w:rPr>
              <w:fldChar w:fldCharType="separate"/>
            </w:r>
            <w:r w:rsidR="005D6B78">
              <w:rPr>
                <w:noProof/>
                <w:webHidden/>
              </w:rPr>
              <w:t>13</w:t>
            </w:r>
            <w:r w:rsidR="005D6B78">
              <w:rPr>
                <w:noProof/>
                <w:webHidden/>
              </w:rPr>
              <w:fldChar w:fldCharType="end"/>
            </w:r>
          </w:hyperlink>
        </w:p>
        <w:p w14:paraId="1FB518AE" w14:textId="188B8FB9" w:rsidR="005D6B78" w:rsidRDefault="00C97D3C">
          <w:pPr>
            <w:pStyle w:val="TOC1"/>
            <w:tabs>
              <w:tab w:val="right" w:leader="dot" w:pos="9016"/>
            </w:tabs>
            <w:rPr>
              <w:rFonts w:asciiTheme="minorHAnsi" w:eastAsiaTheme="minorEastAsia" w:hAnsiTheme="minorHAnsi"/>
              <w:noProof/>
              <w:sz w:val="22"/>
              <w:lang w:eastAsia="en-GB"/>
            </w:rPr>
          </w:pPr>
          <w:hyperlink w:anchor="_Toc28973744" w:history="1">
            <w:r w:rsidR="005D6B78" w:rsidRPr="00EC36E9">
              <w:rPr>
                <w:rStyle w:val="Hyperlink"/>
                <w:noProof/>
              </w:rPr>
              <w:t>Conclusion</w:t>
            </w:r>
            <w:r w:rsidR="005D6B78">
              <w:rPr>
                <w:noProof/>
                <w:webHidden/>
              </w:rPr>
              <w:tab/>
            </w:r>
            <w:r w:rsidR="005D6B78">
              <w:rPr>
                <w:noProof/>
                <w:webHidden/>
              </w:rPr>
              <w:fldChar w:fldCharType="begin"/>
            </w:r>
            <w:r w:rsidR="005D6B78">
              <w:rPr>
                <w:noProof/>
                <w:webHidden/>
              </w:rPr>
              <w:instrText xml:space="preserve"> PAGEREF _Toc28973744 \h </w:instrText>
            </w:r>
            <w:r w:rsidR="005D6B78">
              <w:rPr>
                <w:noProof/>
                <w:webHidden/>
              </w:rPr>
            </w:r>
            <w:r w:rsidR="005D6B78">
              <w:rPr>
                <w:noProof/>
                <w:webHidden/>
              </w:rPr>
              <w:fldChar w:fldCharType="separate"/>
            </w:r>
            <w:r w:rsidR="005D6B78">
              <w:rPr>
                <w:noProof/>
                <w:webHidden/>
              </w:rPr>
              <w:t>15</w:t>
            </w:r>
            <w:r w:rsidR="005D6B78">
              <w:rPr>
                <w:noProof/>
                <w:webHidden/>
              </w:rPr>
              <w:fldChar w:fldCharType="end"/>
            </w:r>
          </w:hyperlink>
        </w:p>
        <w:p w14:paraId="01807F24" w14:textId="074143DA" w:rsidR="005D6B78" w:rsidRDefault="00C97D3C">
          <w:pPr>
            <w:pStyle w:val="TOC1"/>
            <w:tabs>
              <w:tab w:val="right" w:leader="dot" w:pos="9016"/>
            </w:tabs>
            <w:rPr>
              <w:rFonts w:asciiTheme="minorHAnsi" w:eastAsiaTheme="minorEastAsia" w:hAnsiTheme="minorHAnsi"/>
              <w:noProof/>
              <w:sz w:val="22"/>
              <w:lang w:eastAsia="en-GB"/>
            </w:rPr>
          </w:pPr>
          <w:hyperlink w:anchor="_Toc28973745" w:history="1">
            <w:r w:rsidR="005D6B78" w:rsidRPr="00EC36E9">
              <w:rPr>
                <w:rStyle w:val="Hyperlink"/>
                <w:noProof/>
              </w:rPr>
              <w:t>References</w:t>
            </w:r>
            <w:r w:rsidR="005D6B78">
              <w:rPr>
                <w:noProof/>
                <w:webHidden/>
              </w:rPr>
              <w:tab/>
            </w:r>
            <w:r w:rsidR="005D6B78">
              <w:rPr>
                <w:noProof/>
                <w:webHidden/>
              </w:rPr>
              <w:fldChar w:fldCharType="begin"/>
            </w:r>
            <w:r w:rsidR="005D6B78">
              <w:rPr>
                <w:noProof/>
                <w:webHidden/>
              </w:rPr>
              <w:instrText xml:space="preserve"> PAGEREF _Toc28973745 \h </w:instrText>
            </w:r>
            <w:r w:rsidR="005D6B78">
              <w:rPr>
                <w:noProof/>
                <w:webHidden/>
              </w:rPr>
            </w:r>
            <w:r w:rsidR="005D6B78">
              <w:rPr>
                <w:noProof/>
                <w:webHidden/>
              </w:rPr>
              <w:fldChar w:fldCharType="separate"/>
            </w:r>
            <w:r w:rsidR="005D6B78">
              <w:rPr>
                <w:noProof/>
                <w:webHidden/>
              </w:rPr>
              <w:t>15</w:t>
            </w:r>
            <w:r w:rsidR="005D6B78">
              <w:rPr>
                <w:noProof/>
                <w:webHidden/>
              </w:rPr>
              <w:fldChar w:fldCharType="end"/>
            </w:r>
          </w:hyperlink>
        </w:p>
        <w:p w14:paraId="399A36D6" w14:textId="26EEBF64" w:rsidR="005D6B78" w:rsidRDefault="00C97D3C">
          <w:pPr>
            <w:pStyle w:val="TOC1"/>
            <w:tabs>
              <w:tab w:val="right" w:leader="dot" w:pos="9016"/>
            </w:tabs>
            <w:rPr>
              <w:rFonts w:asciiTheme="minorHAnsi" w:eastAsiaTheme="minorEastAsia" w:hAnsiTheme="minorHAnsi"/>
              <w:noProof/>
              <w:sz w:val="22"/>
              <w:lang w:eastAsia="en-GB"/>
            </w:rPr>
          </w:pPr>
          <w:hyperlink w:anchor="_Toc28973746" w:history="1">
            <w:r w:rsidR="005D6B78" w:rsidRPr="00EC36E9">
              <w:rPr>
                <w:rStyle w:val="Hyperlink"/>
                <w:noProof/>
              </w:rPr>
              <w:t>Appendix</w:t>
            </w:r>
            <w:r w:rsidR="005D6B78">
              <w:rPr>
                <w:noProof/>
                <w:webHidden/>
              </w:rPr>
              <w:tab/>
            </w:r>
            <w:r w:rsidR="005D6B78">
              <w:rPr>
                <w:noProof/>
                <w:webHidden/>
              </w:rPr>
              <w:fldChar w:fldCharType="begin"/>
            </w:r>
            <w:r w:rsidR="005D6B78">
              <w:rPr>
                <w:noProof/>
                <w:webHidden/>
              </w:rPr>
              <w:instrText xml:space="preserve"> PAGEREF _Toc28973746 \h </w:instrText>
            </w:r>
            <w:r w:rsidR="005D6B78">
              <w:rPr>
                <w:noProof/>
                <w:webHidden/>
              </w:rPr>
            </w:r>
            <w:r w:rsidR="005D6B78">
              <w:rPr>
                <w:noProof/>
                <w:webHidden/>
              </w:rPr>
              <w:fldChar w:fldCharType="separate"/>
            </w:r>
            <w:r w:rsidR="005D6B78">
              <w:rPr>
                <w:noProof/>
                <w:webHidden/>
              </w:rPr>
              <w:t>20</w:t>
            </w:r>
            <w:r w:rsidR="005D6B78">
              <w:rPr>
                <w:noProof/>
                <w:webHidden/>
              </w:rPr>
              <w:fldChar w:fldCharType="end"/>
            </w:r>
          </w:hyperlink>
        </w:p>
        <w:p w14:paraId="6C367067" w14:textId="5CEA7330" w:rsidR="005D6B78" w:rsidRDefault="00C97D3C">
          <w:pPr>
            <w:pStyle w:val="TOC2"/>
            <w:tabs>
              <w:tab w:val="right" w:leader="dot" w:pos="9016"/>
            </w:tabs>
            <w:rPr>
              <w:rFonts w:asciiTheme="minorHAnsi" w:eastAsiaTheme="minorEastAsia" w:hAnsiTheme="minorHAnsi"/>
              <w:noProof/>
              <w:sz w:val="22"/>
              <w:lang w:eastAsia="en-GB"/>
            </w:rPr>
          </w:pPr>
          <w:hyperlink w:anchor="_Toc28973747" w:history="1">
            <w:r w:rsidR="005D6B78" w:rsidRPr="00EC36E9">
              <w:rPr>
                <w:rStyle w:val="Hyperlink"/>
                <w:noProof/>
              </w:rPr>
              <w:t>A</w:t>
            </w:r>
            <w:r w:rsidR="005D6B78">
              <w:rPr>
                <w:noProof/>
                <w:webHidden/>
              </w:rPr>
              <w:tab/>
            </w:r>
            <w:r w:rsidR="005D6B78">
              <w:rPr>
                <w:noProof/>
                <w:webHidden/>
              </w:rPr>
              <w:fldChar w:fldCharType="begin"/>
            </w:r>
            <w:r w:rsidR="005D6B78">
              <w:rPr>
                <w:noProof/>
                <w:webHidden/>
              </w:rPr>
              <w:instrText xml:space="preserve"> PAGEREF _Toc28973747 \h </w:instrText>
            </w:r>
            <w:r w:rsidR="005D6B78">
              <w:rPr>
                <w:noProof/>
                <w:webHidden/>
              </w:rPr>
            </w:r>
            <w:r w:rsidR="005D6B78">
              <w:rPr>
                <w:noProof/>
                <w:webHidden/>
              </w:rPr>
              <w:fldChar w:fldCharType="separate"/>
            </w:r>
            <w:r w:rsidR="005D6B78">
              <w:rPr>
                <w:noProof/>
                <w:webHidden/>
              </w:rPr>
              <w:t>20</w:t>
            </w:r>
            <w:r w:rsidR="005D6B78">
              <w:rPr>
                <w:noProof/>
                <w:webHidden/>
              </w:rPr>
              <w:fldChar w:fldCharType="end"/>
            </w:r>
          </w:hyperlink>
        </w:p>
        <w:p w14:paraId="7F8321B7" w14:textId="6B913368" w:rsidR="005D6B78" w:rsidRDefault="00C97D3C">
          <w:pPr>
            <w:pStyle w:val="TOC2"/>
            <w:tabs>
              <w:tab w:val="right" w:leader="dot" w:pos="9016"/>
            </w:tabs>
            <w:rPr>
              <w:rFonts w:asciiTheme="minorHAnsi" w:eastAsiaTheme="minorEastAsia" w:hAnsiTheme="minorHAnsi"/>
              <w:noProof/>
              <w:sz w:val="22"/>
              <w:lang w:eastAsia="en-GB"/>
            </w:rPr>
          </w:pPr>
          <w:hyperlink w:anchor="_Toc28973748" w:history="1">
            <w:r w:rsidR="005D6B78" w:rsidRPr="00EC36E9">
              <w:rPr>
                <w:rStyle w:val="Hyperlink"/>
                <w:noProof/>
              </w:rPr>
              <w:t>B</w:t>
            </w:r>
            <w:r w:rsidR="005D6B78">
              <w:rPr>
                <w:noProof/>
                <w:webHidden/>
              </w:rPr>
              <w:tab/>
            </w:r>
            <w:r w:rsidR="005D6B78">
              <w:rPr>
                <w:noProof/>
                <w:webHidden/>
              </w:rPr>
              <w:fldChar w:fldCharType="begin"/>
            </w:r>
            <w:r w:rsidR="005D6B78">
              <w:rPr>
                <w:noProof/>
                <w:webHidden/>
              </w:rPr>
              <w:instrText xml:space="preserve"> PAGEREF _Toc28973748 \h </w:instrText>
            </w:r>
            <w:r w:rsidR="005D6B78">
              <w:rPr>
                <w:noProof/>
                <w:webHidden/>
              </w:rPr>
            </w:r>
            <w:r w:rsidR="005D6B78">
              <w:rPr>
                <w:noProof/>
                <w:webHidden/>
              </w:rPr>
              <w:fldChar w:fldCharType="separate"/>
            </w:r>
            <w:r w:rsidR="005D6B78">
              <w:rPr>
                <w:noProof/>
                <w:webHidden/>
              </w:rPr>
              <w:t>21</w:t>
            </w:r>
            <w:r w:rsidR="005D6B78">
              <w:rPr>
                <w:noProof/>
                <w:webHidden/>
              </w:rPr>
              <w:fldChar w:fldCharType="end"/>
            </w:r>
          </w:hyperlink>
        </w:p>
        <w:p w14:paraId="64B164E3" w14:textId="3D85FA96" w:rsidR="005D6B78" w:rsidRDefault="00C97D3C">
          <w:pPr>
            <w:pStyle w:val="TOC2"/>
            <w:tabs>
              <w:tab w:val="right" w:leader="dot" w:pos="9016"/>
            </w:tabs>
            <w:rPr>
              <w:rFonts w:asciiTheme="minorHAnsi" w:eastAsiaTheme="minorEastAsia" w:hAnsiTheme="minorHAnsi"/>
              <w:noProof/>
              <w:sz w:val="22"/>
              <w:lang w:eastAsia="en-GB"/>
            </w:rPr>
          </w:pPr>
          <w:hyperlink w:anchor="_Toc28973749" w:history="1">
            <w:r w:rsidR="005D6B78" w:rsidRPr="00EC36E9">
              <w:rPr>
                <w:rStyle w:val="Hyperlink"/>
                <w:noProof/>
              </w:rPr>
              <w:t>C</w:t>
            </w:r>
            <w:r w:rsidR="005D6B78">
              <w:rPr>
                <w:noProof/>
                <w:webHidden/>
              </w:rPr>
              <w:tab/>
            </w:r>
            <w:r w:rsidR="00601C5F">
              <w:rPr>
                <w:noProof/>
                <w:webHidden/>
              </w:rPr>
              <w:t>22</w:t>
            </w:r>
          </w:hyperlink>
        </w:p>
        <w:p w14:paraId="619B30DB" w14:textId="0478389A" w:rsidR="00B91275" w:rsidRDefault="00B91275">
          <w:r>
            <w:rPr>
              <w:b/>
              <w:bCs/>
              <w:noProof/>
            </w:rPr>
            <w:fldChar w:fldCharType="end"/>
          </w:r>
        </w:p>
      </w:sdtContent>
    </w:sdt>
    <w:p w14:paraId="19AE2CEF" w14:textId="77777777" w:rsidR="0047609A" w:rsidRDefault="0047609A"/>
    <w:p w14:paraId="49FE8B77" w14:textId="77777777" w:rsidR="00B91275" w:rsidRDefault="00B91275"/>
    <w:p w14:paraId="45392860" w14:textId="77777777" w:rsidR="00B91275" w:rsidRDefault="00B91275"/>
    <w:p w14:paraId="3CCEC40A" w14:textId="77777777" w:rsidR="00B91275" w:rsidRDefault="00B91275"/>
    <w:p w14:paraId="63439350" w14:textId="77777777" w:rsidR="00B91275" w:rsidRDefault="00B91275"/>
    <w:p w14:paraId="3277628B" w14:textId="77777777" w:rsidR="00B91275" w:rsidRDefault="00B91275"/>
    <w:p w14:paraId="290C395A" w14:textId="77777777" w:rsidR="00B91275" w:rsidRDefault="00B91275"/>
    <w:p w14:paraId="5500F6C7" w14:textId="77777777" w:rsidR="00B91275" w:rsidRDefault="00B91275"/>
    <w:p w14:paraId="21081C44" w14:textId="77777777" w:rsidR="00B91275" w:rsidRDefault="00B91275"/>
    <w:p w14:paraId="4F312CBA" w14:textId="77777777" w:rsidR="00B91275" w:rsidRDefault="00B91275"/>
    <w:p w14:paraId="2C8DB51C" w14:textId="77777777" w:rsidR="00B91275" w:rsidRDefault="00B91275"/>
    <w:p w14:paraId="5369CF55" w14:textId="77777777" w:rsidR="00B91275" w:rsidRDefault="00B91275"/>
    <w:p w14:paraId="1D43D9C1" w14:textId="77777777" w:rsidR="00B91275" w:rsidRDefault="00B91275"/>
    <w:p w14:paraId="4F058DD7" w14:textId="77777777" w:rsidR="00B91275" w:rsidRDefault="00B91275"/>
    <w:p w14:paraId="231F4AF2" w14:textId="77777777" w:rsidR="00B91275" w:rsidRDefault="00B91275"/>
    <w:p w14:paraId="028AF797" w14:textId="77777777" w:rsidR="00B91275" w:rsidRDefault="00B91275"/>
    <w:p w14:paraId="28490EE2" w14:textId="77777777" w:rsidR="00B91275" w:rsidRDefault="00B91275"/>
    <w:p w14:paraId="15CCC255" w14:textId="77777777" w:rsidR="00B91275" w:rsidRDefault="00B91275"/>
    <w:p w14:paraId="6B47F345" w14:textId="77777777" w:rsidR="00B91275" w:rsidRDefault="00B91275"/>
    <w:p w14:paraId="5CBF1CBB" w14:textId="0A5F03BF" w:rsidR="00B91275" w:rsidRDefault="00B91275" w:rsidP="00B91275">
      <w:pPr>
        <w:pStyle w:val="Heading1"/>
      </w:pPr>
      <w:bookmarkStart w:id="1" w:name="_Toc28973739"/>
      <w:r>
        <w:lastRenderedPageBreak/>
        <w:t>Introduction</w:t>
      </w:r>
      <w:bookmarkEnd w:id="1"/>
    </w:p>
    <w:p w14:paraId="79D18DC6" w14:textId="3BB08CB0" w:rsidR="00747BE9" w:rsidRDefault="00747BE9" w:rsidP="00747BE9">
      <w:r>
        <w:t>Currently, S</w:t>
      </w:r>
      <w:r w:rsidR="00F022FF">
        <w:t>tockholm products (SP)</w:t>
      </w:r>
      <w:r>
        <w:t xml:space="preserve"> and other organisations to make sure of their survival have been prompted to act fast due to rapid changes. They do this by </w:t>
      </w:r>
      <w:r w:rsidRPr="00B91275">
        <w:t>launch</w:t>
      </w:r>
      <w:r>
        <w:t xml:space="preserve">ing </w:t>
      </w:r>
      <w:r w:rsidRPr="00B91275">
        <w:t xml:space="preserve">innovative </w:t>
      </w:r>
      <w:r w:rsidR="00BC2A3C" w:rsidRPr="00B91275">
        <w:t>products and services with sophisticated technology</w:t>
      </w:r>
      <w:r w:rsidRPr="00B91275">
        <w:t xml:space="preserve">, </w:t>
      </w:r>
      <w:r w:rsidR="00BC2A3C">
        <w:t>requiring</w:t>
      </w:r>
      <w:r w:rsidRPr="00B91275">
        <w:t xml:space="preserve"> </w:t>
      </w:r>
      <w:r>
        <w:t xml:space="preserve">invention, </w:t>
      </w:r>
      <w:r w:rsidRPr="00B91275">
        <w:t>creativity, innovation and entrepreneurship</w:t>
      </w:r>
      <w:sdt>
        <w:sdtPr>
          <w:id w:val="954219720"/>
          <w:citation/>
        </w:sdtPr>
        <w:sdtEndPr/>
        <w:sdtContent>
          <w:r>
            <w:fldChar w:fldCharType="begin"/>
          </w:r>
          <w:r>
            <w:instrText xml:space="preserve"> CITATION Fad14 \l 2057 </w:instrText>
          </w:r>
          <w:r>
            <w:fldChar w:fldCharType="separate"/>
          </w:r>
          <w:r w:rsidR="006E63BD">
            <w:rPr>
              <w:noProof/>
            </w:rPr>
            <w:t xml:space="preserve"> </w:t>
          </w:r>
          <w:r w:rsidR="006E63BD" w:rsidRPr="006E63BD">
            <w:rPr>
              <w:noProof/>
            </w:rPr>
            <w:t>(Fadaee &amp; Obaid Abd Alzahrh, 2014)</w:t>
          </w:r>
          <w:r>
            <w:fldChar w:fldCharType="end"/>
          </w:r>
        </w:sdtContent>
      </w:sdt>
      <w:r w:rsidRPr="00B91275">
        <w:t xml:space="preserve">. The role of </w:t>
      </w:r>
      <w:r>
        <w:t>some of the</w:t>
      </w:r>
      <w:r w:rsidRPr="00B91275">
        <w:t xml:space="preserve"> important </w:t>
      </w:r>
      <w:r w:rsidR="00BC2A3C" w:rsidRPr="00B91275">
        <w:t>elements</w:t>
      </w:r>
      <w:r w:rsidRPr="00B91275">
        <w:t xml:space="preserve"> can be </w:t>
      </w:r>
      <w:r w:rsidRPr="006E63BD">
        <w:t>summarised (</w:t>
      </w:r>
      <w:r w:rsidRPr="006E63BD">
        <w:rPr>
          <w:i/>
          <w:iCs/>
        </w:rPr>
        <w:t xml:space="preserve">see </w:t>
      </w:r>
      <w:r w:rsidRPr="006E63BD">
        <w:rPr>
          <w:b/>
          <w:bCs/>
        </w:rPr>
        <w:t>Figur</w:t>
      </w:r>
      <w:r w:rsidR="006E63BD" w:rsidRPr="006E63BD">
        <w:rPr>
          <w:b/>
          <w:bCs/>
        </w:rPr>
        <w:t>e 1</w:t>
      </w:r>
      <w:r w:rsidRPr="006E63BD">
        <w:t xml:space="preserve">). </w:t>
      </w:r>
      <w:r w:rsidRPr="00B91275">
        <w:t xml:space="preserve">Creativity </w:t>
      </w:r>
      <w:r w:rsidR="00C15F8B" w:rsidRPr="00B91275">
        <w:t>is individual</w:t>
      </w:r>
      <w:r w:rsidRPr="00B91275">
        <w:t xml:space="preserve"> capability that </w:t>
      </w:r>
      <w:r>
        <w:t xml:space="preserve">could </w:t>
      </w:r>
      <w:r w:rsidRPr="00B91275">
        <w:t xml:space="preserve">lead to an integral invention or idea by </w:t>
      </w:r>
      <w:r>
        <w:t>a</w:t>
      </w:r>
      <w:r w:rsidRPr="00B91275">
        <w:t xml:space="preserve"> creative individual</w:t>
      </w:r>
      <w:r>
        <w:t>. Whilst, i</w:t>
      </w:r>
      <w:r w:rsidRPr="00B91275">
        <w:t xml:space="preserve">nnovation process </w:t>
      </w:r>
      <w:r>
        <w:t>is</w:t>
      </w:r>
      <w:r w:rsidRPr="00B91275">
        <w:t xml:space="preserve"> convert</w:t>
      </w:r>
      <w:r>
        <w:t>ing the</w:t>
      </w:r>
      <w:r w:rsidRPr="00B91275">
        <w:t xml:space="preserve"> idea</w:t>
      </w:r>
      <w:r>
        <w:t xml:space="preserve"> of a plasma cleaning tool</w:t>
      </w:r>
      <w:r w:rsidRPr="00B91275">
        <w:t xml:space="preserve"> into a marketable product or service</w:t>
      </w:r>
      <w:sdt>
        <w:sdtPr>
          <w:id w:val="1154029845"/>
          <w:citation/>
        </w:sdtPr>
        <w:sdtEndPr/>
        <w:sdtContent>
          <w:r>
            <w:fldChar w:fldCharType="begin"/>
          </w:r>
          <w:r>
            <w:instrText xml:space="preserve"> CITATION Fad14 \l 2057 </w:instrText>
          </w:r>
          <w:r>
            <w:fldChar w:fldCharType="separate"/>
          </w:r>
          <w:r w:rsidR="006E63BD">
            <w:rPr>
              <w:noProof/>
            </w:rPr>
            <w:t xml:space="preserve"> </w:t>
          </w:r>
          <w:r w:rsidR="006E63BD" w:rsidRPr="006E63BD">
            <w:rPr>
              <w:noProof/>
            </w:rPr>
            <w:t>(Fadaee &amp; Obaid Abd Alzahrh, 2014)</w:t>
          </w:r>
          <w:r>
            <w:fldChar w:fldCharType="end"/>
          </w:r>
        </w:sdtContent>
      </w:sdt>
      <w:r>
        <w:t>. Consequently, e</w:t>
      </w:r>
      <w:r w:rsidRPr="00B91275">
        <w:t xml:space="preserve">ntrepreneurship is an distinct characteristic that indicates the innovation process successfully in bringing a </w:t>
      </w:r>
      <w:r>
        <w:t xml:space="preserve">new </w:t>
      </w:r>
      <w:r w:rsidRPr="00B91275">
        <w:t xml:space="preserve">product or service to </w:t>
      </w:r>
      <w:r>
        <w:t xml:space="preserve">the teeth whitening </w:t>
      </w:r>
      <w:r w:rsidRPr="00B91275">
        <w:t>market despite many obstacles</w:t>
      </w:r>
      <w:sdt>
        <w:sdtPr>
          <w:id w:val="1034461526"/>
          <w:citation/>
        </w:sdtPr>
        <w:sdtEndPr/>
        <w:sdtContent>
          <w:r>
            <w:fldChar w:fldCharType="begin"/>
          </w:r>
          <w:r>
            <w:instrText xml:space="preserve"> CITATION Gha01 \l 2057  \m Fad14</w:instrText>
          </w:r>
          <w:r>
            <w:fldChar w:fldCharType="separate"/>
          </w:r>
          <w:r w:rsidR="006E63BD">
            <w:rPr>
              <w:noProof/>
            </w:rPr>
            <w:t xml:space="preserve"> </w:t>
          </w:r>
          <w:r w:rsidR="006E63BD" w:rsidRPr="006E63BD">
            <w:rPr>
              <w:noProof/>
            </w:rPr>
            <w:t>(Ghasemzadeh, 2001; Fadaee &amp; Obaid Abd Alzahrh, 2014)</w:t>
          </w:r>
          <w:r>
            <w:fldChar w:fldCharType="end"/>
          </w:r>
        </w:sdtContent>
      </w:sdt>
      <w:r>
        <w:t>.</w:t>
      </w:r>
    </w:p>
    <w:p w14:paraId="0A4A0416" w14:textId="2F197A39" w:rsidR="003921EC" w:rsidRDefault="003921EC" w:rsidP="003921EC">
      <w:pPr>
        <w:rPr>
          <w:rFonts w:cs="Times New Roman"/>
        </w:rPr>
      </w:pPr>
      <w:r>
        <w:rPr>
          <w:rFonts w:cs="Times New Roman"/>
        </w:rPr>
        <w:t>Utilising these definitions</w:t>
      </w:r>
      <w:r w:rsidR="00A15EA7">
        <w:rPr>
          <w:rFonts w:cs="Times New Roman"/>
        </w:rPr>
        <w:t>,</w:t>
      </w:r>
      <w:r>
        <w:rPr>
          <w:rFonts w:cs="Times New Roman"/>
        </w:rPr>
        <w:t xml:space="preserve"> this report aims to demonstrate a clear idea of the significance of innovation for business development as well as critically evaluating innovation models and characteristics of the process of innovation. In order to achieve this, this report will </w:t>
      </w:r>
      <w:r w:rsidR="00A15EA7">
        <w:rPr>
          <w:rFonts w:cs="Times New Roman"/>
        </w:rPr>
        <w:t>provide teeth</w:t>
      </w:r>
      <w:r>
        <w:rPr>
          <w:rFonts w:cs="Times New Roman"/>
        </w:rPr>
        <w:t xml:space="preserve"> whitening case study of </w:t>
      </w:r>
      <w:r w:rsidR="00F022FF">
        <w:rPr>
          <w:rFonts w:cs="Times New Roman"/>
        </w:rPr>
        <w:t>SP</w:t>
      </w:r>
      <w:r>
        <w:rPr>
          <w:rFonts w:cs="Times New Roman"/>
        </w:rPr>
        <w:t xml:space="preserve"> (</w:t>
      </w:r>
      <w:r>
        <w:rPr>
          <w:rFonts w:cs="Times New Roman"/>
          <w:i/>
        </w:rPr>
        <w:t xml:space="preserve">see </w:t>
      </w:r>
      <w:r w:rsidRPr="003921EC">
        <w:rPr>
          <w:rFonts w:cs="Times New Roman"/>
          <w:iCs/>
        </w:rPr>
        <w:t>Appendix</w:t>
      </w:r>
      <w:r>
        <w:rPr>
          <w:rFonts w:cs="Times New Roman"/>
        </w:rPr>
        <w:t>) and critically reflect on the</w:t>
      </w:r>
      <w:r w:rsidR="00E06CE9">
        <w:rPr>
          <w:rFonts w:cs="Times New Roman"/>
        </w:rPr>
        <w:t xml:space="preserve">ir approach to </w:t>
      </w:r>
      <w:r>
        <w:rPr>
          <w:rFonts w:cs="Times New Roman"/>
        </w:rPr>
        <w:t>innovation utilizing academic theories and models. Furthermore, recognise and analyse an employee of SP as well as their application of creative thinking at an individual, organisational and industry level. Moreover, explain an open and closed model of innovation in addition to analysing how they can be applied towards SP project. After the analysist recommend with justifications which model ought to be applied to the project. Lastly, with everything considered this report will make a recommendation to the SP board on whether the organisation should invest in the new product development.</w:t>
      </w:r>
    </w:p>
    <w:p w14:paraId="3EB84591" w14:textId="255EA22E" w:rsidR="00B91275" w:rsidRDefault="00B91275" w:rsidP="00B91275">
      <w:pPr>
        <w:pStyle w:val="Heading1"/>
      </w:pPr>
      <w:bookmarkStart w:id="2" w:name="_Toc28973740"/>
      <w:r>
        <w:t>Innovation, Invention, Creativity</w:t>
      </w:r>
      <w:r w:rsidR="00F022FF">
        <w:t xml:space="preserve"> with Stockholm Products</w:t>
      </w:r>
      <w:bookmarkEnd w:id="2"/>
    </w:p>
    <w:p w14:paraId="3E5193C2" w14:textId="26B60F5B" w:rsidR="00B91275" w:rsidRDefault="00645338" w:rsidP="00B91275">
      <w:r>
        <w:rPr>
          <w:noProof/>
        </w:rPr>
        <w:drawing>
          <wp:anchor distT="0" distB="0" distL="114300" distR="114300" simplePos="0" relativeHeight="251664384" behindDoc="0" locked="0" layoutInCell="1" allowOverlap="1" wp14:anchorId="13C8E0AF" wp14:editId="23678F55">
            <wp:simplePos x="0" y="0"/>
            <wp:positionH relativeFrom="margin">
              <wp:align>center</wp:align>
            </wp:positionH>
            <wp:positionV relativeFrom="paragraph">
              <wp:posOffset>422218</wp:posOffset>
            </wp:positionV>
            <wp:extent cx="3729990" cy="2823210"/>
            <wp:effectExtent l="0" t="0" r="381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9990" cy="2823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63BD" w:rsidRPr="006E63BD">
        <w:rPr>
          <w:i/>
          <w:iCs/>
        </w:rPr>
        <w:t xml:space="preserve"> </w:t>
      </w:r>
      <w:r w:rsidR="006E63BD" w:rsidRPr="006E63BD">
        <w:rPr>
          <w:b/>
          <w:bCs/>
        </w:rPr>
        <w:t>Figure 1</w:t>
      </w:r>
      <w:r w:rsidR="006E63BD">
        <w:rPr>
          <w:b/>
          <w:bCs/>
        </w:rPr>
        <w:t>:</w:t>
      </w:r>
      <w:r w:rsidR="0062101B" w:rsidRPr="00793E6A">
        <w:rPr>
          <w:color w:val="5B9BD5" w:themeColor="accent5"/>
        </w:rPr>
        <w:t xml:space="preserve"> </w:t>
      </w:r>
      <w:r w:rsidR="0062101B" w:rsidRPr="0062101B">
        <w:rPr>
          <w:i/>
          <w:iCs/>
        </w:rPr>
        <w:t>Link between invention, creativity and innovation</w:t>
      </w:r>
    </w:p>
    <w:p w14:paraId="5A9E4946" w14:textId="58A82BD8" w:rsidR="00B91275" w:rsidRDefault="00B91275" w:rsidP="00B91275">
      <w:pPr>
        <w:jc w:val="center"/>
      </w:pPr>
    </w:p>
    <w:p w14:paraId="056DED6E" w14:textId="06191AE2" w:rsidR="00B91275" w:rsidRDefault="00B91275" w:rsidP="00B91275">
      <w:r>
        <w:t xml:space="preserve">Source: </w:t>
      </w:r>
      <w:sdt>
        <w:sdtPr>
          <w:id w:val="1865710866"/>
          <w:citation/>
        </w:sdtPr>
        <w:sdtEndPr/>
        <w:sdtContent>
          <w:r w:rsidR="00E122E0">
            <w:fldChar w:fldCharType="begin"/>
          </w:r>
          <w:r w:rsidR="00E122E0">
            <w:instrText xml:space="preserve">CITATION Car13 \l 2057 </w:instrText>
          </w:r>
          <w:r w:rsidR="00E122E0">
            <w:fldChar w:fldCharType="separate"/>
          </w:r>
          <w:r w:rsidR="006E63BD" w:rsidRPr="006E63BD">
            <w:rPr>
              <w:noProof/>
            </w:rPr>
            <w:t>(Carayannis, 2013)</w:t>
          </w:r>
          <w:r w:rsidR="00E122E0">
            <w:fldChar w:fldCharType="end"/>
          </w:r>
        </w:sdtContent>
      </w:sdt>
    </w:p>
    <w:p w14:paraId="7BEE89D1" w14:textId="7253F732" w:rsidR="00391612" w:rsidRDefault="00C15F8B" w:rsidP="00391612">
      <w:r>
        <w:lastRenderedPageBreak/>
        <w:t>Several</w:t>
      </w:r>
      <w:r w:rsidR="00391612">
        <w:t xml:space="preserve"> </w:t>
      </w:r>
      <w:r>
        <w:t>consider</w:t>
      </w:r>
      <w:r w:rsidR="00391612">
        <w:t xml:space="preserve"> creativity </w:t>
      </w:r>
      <w:r>
        <w:t>as</w:t>
      </w:r>
      <w:r w:rsidR="00391612">
        <w:t xml:space="preserve"> something</w:t>
      </w:r>
      <w:r>
        <w:t xml:space="preserve"> that</w:t>
      </w:r>
      <w:r w:rsidR="00391612">
        <w:t xml:space="preserve"> accidentally </w:t>
      </w:r>
      <w:r>
        <w:t>occurs as a result</w:t>
      </w:r>
      <w:r w:rsidR="00391612">
        <w:t xml:space="preserve"> of </w:t>
      </w:r>
      <w:r>
        <w:t>an enjoyable event</w:t>
      </w:r>
      <w:r w:rsidR="00391612">
        <w:t xml:space="preserve"> </w:t>
      </w:r>
      <w:r>
        <w:t>and may not be created or to create an</w:t>
      </w:r>
      <w:r w:rsidR="00391612">
        <w:t xml:space="preserve"> idea in mind by </w:t>
      </w:r>
      <w:r>
        <w:t>several ways and</w:t>
      </w:r>
      <w:r w:rsidR="00391612">
        <w:t xml:space="preserve"> organi</w:t>
      </w:r>
      <w:r>
        <w:t>s</w:t>
      </w:r>
      <w:r w:rsidR="00391612">
        <w:t xml:space="preserve">ational </w:t>
      </w:r>
      <w:r w:rsidR="004D4B3A">
        <w:t>changes,</w:t>
      </w:r>
      <w:r w:rsidR="00391612">
        <w:t xml:space="preserve"> </w:t>
      </w:r>
      <w:r>
        <w:t>but one thing</w:t>
      </w:r>
      <w:r w:rsidR="00391612">
        <w:t xml:space="preserve"> </w:t>
      </w:r>
      <w:r>
        <w:t>will provoke</w:t>
      </w:r>
      <w:r w:rsidR="00391612">
        <w:t xml:space="preserve"> ideas or </w:t>
      </w:r>
      <w:r>
        <w:t>words in a</w:t>
      </w:r>
      <w:r w:rsidR="00391612">
        <w:t xml:space="preserve"> mind. Creativity </w:t>
      </w:r>
      <w:r>
        <w:t>typically has</w:t>
      </w:r>
      <w:r w:rsidR="00391612">
        <w:t xml:space="preserve"> five steps </w:t>
      </w:r>
      <w:r>
        <w:t>in this process</w:t>
      </w:r>
      <w:r w:rsidR="00C448CD">
        <w:t xml:space="preserve"> </w:t>
      </w:r>
      <w:r w:rsidR="006E63BD">
        <w:t>(</w:t>
      </w:r>
      <w:r w:rsidR="006E63BD" w:rsidRPr="006E63BD">
        <w:rPr>
          <w:i/>
          <w:iCs/>
        </w:rPr>
        <w:t xml:space="preserve">see </w:t>
      </w:r>
      <w:r w:rsidR="006E63BD" w:rsidRPr="006E63BD">
        <w:rPr>
          <w:b/>
          <w:bCs/>
        </w:rPr>
        <w:t>Fig</w:t>
      </w:r>
      <w:r w:rsidR="006E63BD">
        <w:rPr>
          <w:b/>
          <w:bCs/>
        </w:rPr>
        <w:t>.2</w:t>
      </w:r>
      <w:r w:rsidR="006E63BD" w:rsidRPr="006E63BD">
        <w:t>)</w:t>
      </w:r>
      <w:r w:rsidR="006E63BD">
        <w:t>.</w:t>
      </w:r>
      <w:r w:rsidR="00391612">
        <w:t xml:space="preserve"> </w:t>
      </w:r>
    </w:p>
    <w:p w14:paraId="092A05AC" w14:textId="74E8D80E" w:rsidR="00EC4F63" w:rsidRPr="0077233D" w:rsidRDefault="00E72945" w:rsidP="00391612">
      <w:pPr>
        <w:rPr>
          <w:i/>
          <w:iCs/>
        </w:rPr>
      </w:pPr>
      <w:r>
        <w:rPr>
          <w:noProof/>
        </w:rPr>
        <w:drawing>
          <wp:anchor distT="0" distB="0" distL="114300" distR="114300" simplePos="0" relativeHeight="251669504" behindDoc="0" locked="0" layoutInCell="1" allowOverlap="1" wp14:anchorId="2B42F316" wp14:editId="538FC16A">
            <wp:simplePos x="0" y="0"/>
            <wp:positionH relativeFrom="margin">
              <wp:align>center</wp:align>
            </wp:positionH>
            <wp:positionV relativeFrom="paragraph">
              <wp:posOffset>284884</wp:posOffset>
            </wp:positionV>
            <wp:extent cx="5133340" cy="2192655"/>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33340" cy="2192655"/>
                    </a:xfrm>
                    <a:prstGeom prst="rect">
                      <a:avLst/>
                    </a:prstGeom>
                    <a:noFill/>
                    <a:ln>
                      <a:noFill/>
                    </a:ln>
                  </pic:spPr>
                </pic:pic>
              </a:graphicData>
            </a:graphic>
          </wp:anchor>
        </w:drawing>
      </w:r>
      <w:r w:rsidR="006E63BD">
        <w:rPr>
          <w:b/>
          <w:bCs/>
        </w:rPr>
        <w:t>Figure 2</w:t>
      </w:r>
      <w:r w:rsidR="00663DA7">
        <w:t xml:space="preserve">: </w:t>
      </w:r>
      <w:r w:rsidR="0077233D" w:rsidRPr="0077233D">
        <w:rPr>
          <w:i/>
          <w:iCs/>
        </w:rPr>
        <w:t>S</w:t>
      </w:r>
      <w:r w:rsidR="0077233D">
        <w:rPr>
          <w:i/>
          <w:iCs/>
        </w:rPr>
        <w:t>tockholm products</w:t>
      </w:r>
      <w:r w:rsidR="0077233D">
        <w:t xml:space="preserve"> </w:t>
      </w:r>
      <w:r w:rsidR="00663DA7" w:rsidRPr="0077233D">
        <w:rPr>
          <w:i/>
          <w:iCs/>
        </w:rPr>
        <w:t>creation process</w:t>
      </w:r>
    </w:p>
    <w:p w14:paraId="23827201" w14:textId="4CFBD826" w:rsidR="00EC4F63" w:rsidRDefault="00391612" w:rsidP="00391612">
      <w:r>
        <w:t xml:space="preserve"> </w:t>
      </w:r>
      <w:r w:rsidR="00EC4F63">
        <w:t>Source: Author</w:t>
      </w:r>
    </w:p>
    <w:p w14:paraId="5E5C4BC8" w14:textId="111837A6" w:rsidR="008824A7" w:rsidRDefault="00C448CD" w:rsidP="008824A7">
      <w:r w:rsidRPr="00C448CD">
        <w:t xml:space="preserve">First, at the SP review meeting, the group draws attention to information as well as study issues about plasma in order to examine and browse for solutions. Throughout this period, the mind of creative individuals </w:t>
      </w:r>
      <w:r w:rsidR="004D4B3A" w:rsidRPr="00C448CD">
        <w:t>starts</w:t>
      </w:r>
      <w:r w:rsidRPr="00C448CD">
        <w:t xml:space="preserve"> working with data slowly, then quantifies, analyses, and synthesises information to solve the </w:t>
      </w:r>
      <w:r w:rsidR="00E06CE9">
        <w:t xml:space="preserve">plasma </w:t>
      </w:r>
      <w:r w:rsidRPr="00C448CD">
        <w:t>issue.</w:t>
      </w:r>
      <w:r w:rsidR="004F5284">
        <w:t xml:space="preserve"> </w:t>
      </w:r>
      <w:r w:rsidR="004F5284" w:rsidRPr="004F5284">
        <w:t xml:space="preserve">Then upon discovering new ideas, the creative team puts this to the test of success or failure. Such move can also enhance the efficiency of a solution. Flexible behaviours as well as thought, advantages and drawbacks of </w:t>
      </w:r>
      <w:r w:rsidR="00E06CE9">
        <w:t xml:space="preserve">the plasma teeth whitening </w:t>
      </w:r>
      <w:r w:rsidR="004F5284" w:rsidRPr="004F5284">
        <w:t>solution must therefore be embraced.</w:t>
      </w:r>
      <w:r w:rsidR="004F5284">
        <w:t xml:space="preserve"> </w:t>
      </w:r>
      <w:r w:rsidR="004F5284" w:rsidRPr="004F5284">
        <w:t xml:space="preserve">Next, the </w:t>
      </w:r>
      <w:r w:rsidR="00E06CE9">
        <w:t xml:space="preserve">plasma </w:t>
      </w:r>
      <w:r w:rsidR="004F5284" w:rsidRPr="004F5284">
        <w:t>experiment is carried out and a verification of the viability as well as validity of the proposal might have to be streamlined, which implies that perhaps the ideal answer would be explored</w:t>
      </w:r>
      <w:r w:rsidR="008824A7">
        <w:t>.</w:t>
      </w:r>
      <w:r w:rsidR="008824A7" w:rsidRPr="008824A7">
        <w:t xml:space="preserve"> Supply provides creative ideas so new thoughts could be portrayed in a such a manner that they are described in a simple and practical way.</w:t>
      </w:r>
      <w:r w:rsidR="008824A7">
        <w:t xml:space="preserve"> </w:t>
      </w:r>
      <w:r w:rsidR="008824A7" w:rsidRPr="008824A7">
        <w:t>Once the creative process gets completed successfully, the implementation of thinking is carried out</w:t>
      </w:r>
      <w:sdt>
        <w:sdtPr>
          <w:id w:val="-1188758021"/>
          <w:citation/>
        </w:sdtPr>
        <w:sdtEndPr/>
        <w:sdtContent>
          <w:r w:rsidR="008824A7">
            <w:fldChar w:fldCharType="begin"/>
          </w:r>
          <w:r w:rsidR="008824A7">
            <w:instrText xml:space="preserve"> CITATION Mos01 \l 2057 </w:instrText>
          </w:r>
          <w:r w:rsidR="008824A7">
            <w:fldChar w:fldCharType="separate"/>
          </w:r>
          <w:r w:rsidR="006E63BD">
            <w:rPr>
              <w:noProof/>
            </w:rPr>
            <w:t xml:space="preserve"> </w:t>
          </w:r>
          <w:r w:rsidR="006E63BD" w:rsidRPr="006E63BD">
            <w:rPr>
              <w:noProof/>
            </w:rPr>
            <w:t>(Moshbeki, 2001)</w:t>
          </w:r>
          <w:r w:rsidR="008824A7">
            <w:fldChar w:fldCharType="end"/>
          </w:r>
        </w:sdtContent>
      </w:sdt>
      <w:r w:rsidR="008824A7" w:rsidRPr="008824A7">
        <w:t>.</w:t>
      </w:r>
      <w:r w:rsidR="008824A7">
        <w:t xml:space="preserve"> </w:t>
      </w:r>
      <w:r w:rsidR="008824A7" w:rsidRPr="008824A7">
        <w:t>SP utilises a creative method as a means of developing creativity as well as creative problem-solving capabilities to assist people across all stages of creativity as well as creative problem-solving process. Six hats is a method used during SP meeting, and the main goal of this approach is to break cognitive patterns utilising efficient methods (</w:t>
      </w:r>
      <w:r w:rsidR="008824A7" w:rsidRPr="008824A7">
        <w:rPr>
          <w:i/>
          <w:iCs/>
        </w:rPr>
        <w:t>see</w:t>
      </w:r>
      <w:r w:rsidR="008824A7" w:rsidRPr="008824A7">
        <w:t xml:space="preserve"> below)</w:t>
      </w:r>
      <w:r w:rsidR="008824A7">
        <w:t xml:space="preserve"> </w:t>
      </w:r>
      <w:sdt>
        <w:sdtPr>
          <w:id w:val="1466394072"/>
          <w:citation/>
        </w:sdtPr>
        <w:sdtEndPr/>
        <w:sdtContent>
          <w:r w:rsidR="008824A7">
            <w:fldChar w:fldCharType="begin"/>
          </w:r>
          <w:r w:rsidR="008824A7">
            <w:instrText xml:space="preserve"> CITATION Hos01 \l 2057 </w:instrText>
          </w:r>
          <w:r w:rsidR="008824A7">
            <w:fldChar w:fldCharType="separate"/>
          </w:r>
          <w:r w:rsidR="006E63BD" w:rsidRPr="006E63BD">
            <w:rPr>
              <w:noProof/>
            </w:rPr>
            <w:t>(Hosseini, 2001)</w:t>
          </w:r>
          <w:r w:rsidR="008824A7">
            <w:fldChar w:fldCharType="end"/>
          </w:r>
        </w:sdtContent>
      </w:sdt>
      <w:r w:rsidR="00391612">
        <w:t xml:space="preserve">: </w:t>
      </w:r>
    </w:p>
    <w:p w14:paraId="15D41312" w14:textId="7F72A8D5" w:rsidR="001D4FAB" w:rsidRDefault="008824A7" w:rsidP="00391612">
      <w:pPr>
        <w:pStyle w:val="ListParagraph"/>
        <w:numPr>
          <w:ilvl w:val="0"/>
          <w:numId w:val="1"/>
        </w:numPr>
      </w:pPr>
      <w:r w:rsidRPr="001D4FAB">
        <w:rPr>
          <w:b/>
          <w:bCs/>
        </w:rPr>
        <w:t>Avoiding instantaneous judgement</w:t>
      </w:r>
      <w:r w:rsidR="001D4FAB">
        <w:t xml:space="preserve">: </w:t>
      </w:r>
      <w:r w:rsidRPr="008824A7">
        <w:t>seems to be an invaluable tool in creativity since an instant judgement on such a solution removes innovative ideas.</w:t>
      </w:r>
    </w:p>
    <w:p w14:paraId="03EC6419" w14:textId="6AA7C2F8" w:rsidR="00391612" w:rsidRDefault="001D4FAB" w:rsidP="00391612">
      <w:pPr>
        <w:pStyle w:val="ListParagraph"/>
        <w:numPr>
          <w:ilvl w:val="0"/>
          <w:numId w:val="1"/>
        </w:numPr>
      </w:pPr>
      <w:r w:rsidRPr="001D4FAB">
        <w:rPr>
          <w:b/>
          <w:bCs/>
        </w:rPr>
        <w:t>Primary sense</w:t>
      </w:r>
      <w:r w:rsidRPr="001D4FAB">
        <w:t>: is perhaps the core of the process of creation, creative thinking which analyses data for problem-solving as well as launches significant</w:t>
      </w:r>
      <w:r w:rsidR="00A15EA7">
        <w:t xml:space="preserve">, </w:t>
      </w:r>
      <w:r w:rsidRPr="001D4FAB">
        <w:t>non-major</w:t>
      </w:r>
      <w:r>
        <w:t xml:space="preserve"> </w:t>
      </w:r>
      <w:r w:rsidRPr="001D4FAB">
        <w:t>and</w:t>
      </w:r>
      <w:r>
        <w:t xml:space="preserve"> </w:t>
      </w:r>
      <w:r w:rsidRPr="001D4FAB">
        <w:t>non-useful objects. It allows individuals not to be influenced by governing concept.</w:t>
      </w:r>
    </w:p>
    <w:p w14:paraId="1EC8BC4C" w14:textId="77777777" w:rsidR="00391612" w:rsidRDefault="00391612" w:rsidP="00391612">
      <w:pPr>
        <w:pStyle w:val="ListParagraph"/>
        <w:numPr>
          <w:ilvl w:val="0"/>
          <w:numId w:val="1"/>
        </w:numPr>
      </w:pPr>
      <w:r w:rsidRPr="001D4FAB">
        <w:rPr>
          <w:b/>
          <w:bCs/>
        </w:rPr>
        <w:t>Doubt</w:t>
      </w:r>
      <w:r>
        <w:t xml:space="preserve">: </w:t>
      </w:r>
      <w:r w:rsidR="001D4FAB" w:rsidRPr="001D4FAB">
        <w:t>The prerequisite for innovation to be met would be that individuals do not embrace assumptions because the intention is to change the model.</w:t>
      </w:r>
      <w:r>
        <w:t xml:space="preserve">  </w:t>
      </w:r>
    </w:p>
    <w:p w14:paraId="15EC5F57" w14:textId="2BEA4B19" w:rsidR="001D4FAB" w:rsidRDefault="00391612" w:rsidP="00391612">
      <w:pPr>
        <w:pStyle w:val="ListParagraph"/>
        <w:numPr>
          <w:ilvl w:val="0"/>
          <w:numId w:val="1"/>
        </w:numPr>
      </w:pPr>
      <w:r w:rsidRPr="001D4FAB">
        <w:rPr>
          <w:b/>
          <w:bCs/>
        </w:rPr>
        <w:t>Strong imagination</w:t>
      </w:r>
      <w:r>
        <w:t xml:space="preserve">: </w:t>
      </w:r>
      <w:r w:rsidR="001D4FAB" w:rsidRPr="001D4FAB">
        <w:t xml:space="preserve">It is among the factors of creativity the capacity to imagine </w:t>
      </w:r>
      <w:r w:rsidR="001112C1" w:rsidRPr="001D4FAB">
        <w:t>artefacts</w:t>
      </w:r>
      <w:r w:rsidR="001D4FAB" w:rsidRPr="001D4FAB">
        <w:t xml:space="preserve">, ideas as well as processes. How important the image </w:t>
      </w:r>
      <w:r w:rsidR="008972F3" w:rsidRPr="001D4FAB">
        <w:t>is?</w:t>
      </w:r>
      <w:r w:rsidR="001D4FAB" w:rsidRPr="001D4FAB">
        <w:t xml:space="preserve"> The photos are </w:t>
      </w:r>
      <w:r w:rsidR="001D4FAB" w:rsidRPr="001D4FAB">
        <w:lastRenderedPageBreak/>
        <w:t xml:space="preserve">vibrant, powerful dynamic as well as diverse, encouraging enhanced innovation and creativity. </w:t>
      </w:r>
    </w:p>
    <w:p w14:paraId="28125B22" w14:textId="1018A446" w:rsidR="00391612" w:rsidRDefault="001D4FAB" w:rsidP="00391612">
      <w:pPr>
        <w:pStyle w:val="ListParagraph"/>
        <w:numPr>
          <w:ilvl w:val="0"/>
          <w:numId w:val="1"/>
        </w:numPr>
      </w:pPr>
      <w:r w:rsidRPr="001D4FAB">
        <w:rPr>
          <w:b/>
          <w:bCs/>
        </w:rPr>
        <w:t>Imagination</w:t>
      </w:r>
      <w:r w:rsidRPr="001D4FAB">
        <w:t>: this is a result of several innovations and inventions. Today, numerous fictions are now fact.</w:t>
      </w:r>
      <w:r w:rsidR="00E5256F" w:rsidRPr="00E5256F">
        <w:t xml:space="preserve"> </w:t>
      </w:r>
      <w:r w:rsidR="009259DC" w:rsidRPr="009259DC">
        <w:t>A part of the approach would be an individual is going to substitute himself with an abstract thing or individual.</w:t>
      </w:r>
    </w:p>
    <w:p w14:paraId="633EE89D" w14:textId="5851B0BF" w:rsidR="00FD55D8" w:rsidRDefault="00391612" w:rsidP="00FD55D8">
      <w:pPr>
        <w:pStyle w:val="ListParagraph"/>
        <w:numPr>
          <w:ilvl w:val="0"/>
          <w:numId w:val="1"/>
        </w:numPr>
      </w:pPr>
      <w:r w:rsidRPr="00E5256F">
        <w:rPr>
          <w:b/>
          <w:bCs/>
        </w:rPr>
        <w:t>New approach</w:t>
      </w:r>
      <w:r>
        <w:t xml:space="preserve">: </w:t>
      </w:r>
      <w:r w:rsidR="00E5256F" w:rsidRPr="00E5256F">
        <w:t xml:space="preserve">A fresh approach to a problem is also an important part of the game of creativity and innovation. Conceptual individuals are exploring new elements of the </w:t>
      </w:r>
      <w:r w:rsidR="00C15F8B" w:rsidRPr="00E5256F">
        <w:t>trend</w:t>
      </w:r>
      <w:r w:rsidR="00E5256F" w:rsidRPr="00E5256F">
        <w:t xml:space="preserve"> </w:t>
      </w:r>
      <w:r w:rsidR="00C15F8B" w:rsidRPr="00E5256F">
        <w:t>like a creative</w:t>
      </w:r>
      <w:r w:rsidR="00E5256F" w:rsidRPr="00E5256F">
        <w:t xml:space="preserve"> artist </w:t>
      </w:r>
      <w:r w:rsidR="00C15F8B" w:rsidRPr="00E5256F">
        <w:t>from such a</w:t>
      </w:r>
      <w:r w:rsidR="00E5256F" w:rsidRPr="00E5256F">
        <w:t xml:space="preserve"> different perspective of the problems and draws a painting.</w:t>
      </w:r>
    </w:p>
    <w:p w14:paraId="5484FD35" w14:textId="4CF5B353" w:rsidR="00FD55D8" w:rsidRPr="009259DC" w:rsidRDefault="009259DC" w:rsidP="009259DC">
      <w:pPr>
        <w:rPr>
          <w:rFonts w:cs="Times New Roman"/>
        </w:rPr>
      </w:pPr>
      <w:r w:rsidRPr="009259DC">
        <w:rPr>
          <w:rFonts w:cs="Times New Roman"/>
          <w:lang w:eastAsia="en-GB"/>
        </w:rPr>
        <w:t>Developed by Edward de Bono, six hats approach is when individuals within SP bring various approaches to the process of solving the teeth whitening project and that there is value of creating versatility in using any of those to promote and synthesise ideas.  Each has related weaknesses and strengths, but all that is required to create and develop the idea to ensure that it is innovative, reliable and effective.</w:t>
      </w:r>
    </w:p>
    <w:p w14:paraId="0CF2C721" w14:textId="0731DA08" w:rsidR="00CF4E60" w:rsidRPr="00CF4E60" w:rsidRDefault="00CF4E60" w:rsidP="00CF4E60">
      <w:pPr>
        <w:spacing w:before="210" w:after="210" w:line="315" w:lineRule="atLeast"/>
        <w:jc w:val="both"/>
        <w:rPr>
          <w:i/>
          <w:iCs/>
          <w:lang w:eastAsia="en-GB"/>
        </w:rPr>
      </w:pPr>
      <w:r w:rsidRPr="00CF4E60">
        <w:rPr>
          <w:b/>
          <w:bCs/>
        </w:rPr>
        <w:t xml:space="preserve">Table </w:t>
      </w:r>
      <w:r w:rsidR="006E63BD">
        <w:rPr>
          <w:b/>
          <w:bCs/>
        </w:rPr>
        <w:t>1</w:t>
      </w:r>
      <w:r>
        <w:t xml:space="preserve">: </w:t>
      </w:r>
      <w:r w:rsidRPr="00CF4E60">
        <w:rPr>
          <w:i/>
          <w:iCs/>
          <w:lang w:eastAsia="en-GB"/>
        </w:rPr>
        <w:t xml:space="preserve">The six thinking </w:t>
      </w:r>
      <w:r>
        <w:rPr>
          <w:i/>
          <w:iCs/>
          <w:lang w:eastAsia="en-GB"/>
        </w:rPr>
        <w:t>hats</w:t>
      </w:r>
      <w:r w:rsidRPr="00CF4E60">
        <w:rPr>
          <w:i/>
          <w:iCs/>
          <w:lang w:eastAsia="en-GB"/>
        </w:rPr>
        <w:t xml:space="preserve"> </w:t>
      </w:r>
    </w:p>
    <w:tbl>
      <w:tblPr>
        <w:tblStyle w:val="TableGrid"/>
        <w:tblW w:w="10774" w:type="dxa"/>
        <w:tblInd w:w="-856" w:type="dxa"/>
        <w:tblLook w:val="04A0" w:firstRow="1" w:lastRow="0" w:firstColumn="1" w:lastColumn="0" w:noHBand="0" w:noVBand="1"/>
      </w:tblPr>
      <w:tblGrid>
        <w:gridCol w:w="1985"/>
        <w:gridCol w:w="8789"/>
      </w:tblGrid>
      <w:tr w:rsidR="00CF4E60" w14:paraId="6C1A7133" w14:textId="77777777" w:rsidTr="00CF4E60">
        <w:trPr>
          <w:trHeight w:val="782"/>
        </w:trPr>
        <w:tc>
          <w:tcPr>
            <w:tcW w:w="1985" w:type="dxa"/>
          </w:tcPr>
          <w:p w14:paraId="58CDED8A" w14:textId="77777777" w:rsidR="00CF4E60" w:rsidRDefault="00CF4E60" w:rsidP="00CF4E60">
            <w:r>
              <w:t>WHITE</w:t>
            </w:r>
          </w:p>
        </w:tc>
        <w:tc>
          <w:tcPr>
            <w:tcW w:w="8789" w:type="dxa"/>
          </w:tcPr>
          <w:p w14:paraId="091D1393" w14:textId="06E632E6" w:rsidR="00CF4E60" w:rsidRPr="009D5C3A" w:rsidRDefault="009D5C3A" w:rsidP="003005DC">
            <w:pPr>
              <w:rPr>
                <w:lang w:eastAsia="en-GB"/>
              </w:rPr>
            </w:pPr>
            <w:r w:rsidRPr="009D5C3A">
              <w:rPr>
                <w:lang w:eastAsia="en-GB"/>
              </w:rPr>
              <w:t xml:space="preserve">It includes seeking information on plasma technology and the teeth whitening product, a sceptical probing approach that seeks knowledge, evidence and facts about the teeth whitening product. </w:t>
            </w:r>
          </w:p>
          <w:p w14:paraId="3B84AE2B" w14:textId="77777777" w:rsidR="00CF4E60" w:rsidRPr="009D5C3A" w:rsidRDefault="00CF4E60" w:rsidP="00CF4E60">
            <w:pPr>
              <w:tabs>
                <w:tab w:val="left" w:pos="5660"/>
              </w:tabs>
            </w:pPr>
            <w:r w:rsidRPr="009D5C3A">
              <w:tab/>
            </w:r>
          </w:p>
        </w:tc>
      </w:tr>
      <w:tr w:rsidR="00CF4E60" w14:paraId="186AD6C7" w14:textId="77777777" w:rsidTr="00CF4E60">
        <w:trPr>
          <w:trHeight w:val="1256"/>
        </w:trPr>
        <w:tc>
          <w:tcPr>
            <w:tcW w:w="1985" w:type="dxa"/>
          </w:tcPr>
          <w:p w14:paraId="4D75999A" w14:textId="77777777" w:rsidR="00CF4E60" w:rsidRDefault="00CF4E60" w:rsidP="00CF4E60">
            <w:r>
              <w:t>RED</w:t>
            </w:r>
          </w:p>
        </w:tc>
        <w:tc>
          <w:tcPr>
            <w:tcW w:w="8789" w:type="dxa"/>
          </w:tcPr>
          <w:p w14:paraId="33928E53" w14:textId="3E08AB42" w:rsidR="00CF4E60" w:rsidRPr="00CF4E60" w:rsidRDefault="003005DC" w:rsidP="003005DC">
            <w:pPr>
              <w:rPr>
                <w:highlight w:val="yellow"/>
                <w:lang w:eastAsia="en-GB"/>
              </w:rPr>
            </w:pPr>
            <w:r w:rsidRPr="003005DC">
              <w:rPr>
                <w:lang w:eastAsia="en-GB"/>
              </w:rPr>
              <w:t>Emotional reactions by team members, thoughts including reactions towards the idea. It may be intuition, instinctive reactions, reactions towards a proposal lacking any reason or justification, simply however somebody thinks about it.</w:t>
            </w:r>
          </w:p>
        </w:tc>
      </w:tr>
      <w:tr w:rsidR="00CF4E60" w14:paraId="2F2CE4AF" w14:textId="77777777" w:rsidTr="00CF4E60">
        <w:trPr>
          <w:trHeight w:val="894"/>
        </w:trPr>
        <w:tc>
          <w:tcPr>
            <w:tcW w:w="1985" w:type="dxa"/>
          </w:tcPr>
          <w:p w14:paraId="55BE54DA" w14:textId="77777777" w:rsidR="00CF4E60" w:rsidRDefault="00CF4E60" w:rsidP="00CF4E60">
            <w:r>
              <w:t>BLACK</w:t>
            </w:r>
          </w:p>
        </w:tc>
        <w:tc>
          <w:tcPr>
            <w:tcW w:w="8789" w:type="dxa"/>
          </w:tcPr>
          <w:p w14:paraId="3FF1829F" w14:textId="7DCEB6B8" w:rsidR="00CF4E60" w:rsidRDefault="003005DC" w:rsidP="003005DC">
            <w:r w:rsidRPr="003005DC">
              <w:rPr>
                <w:lang w:eastAsia="en-GB"/>
              </w:rPr>
              <w:t xml:space="preserve">Rational reasoning, review of both the evidence and new concepts, decision centred upon thoughtful consideration as well as analysis, weighting of either the strengths and weaknesses of the proposal. </w:t>
            </w:r>
          </w:p>
        </w:tc>
      </w:tr>
      <w:tr w:rsidR="00CF4E60" w14:paraId="30BCD623" w14:textId="77777777" w:rsidTr="00CF4E60">
        <w:trPr>
          <w:trHeight w:val="840"/>
        </w:trPr>
        <w:tc>
          <w:tcPr>
            <w:tcW w:w="1985" w:type="dxa"/>
          </w:tcPr>
          <w:p w14:paraId="684DCCA9" w14:textId="77777777" w:rsidR="00CF4E60" w:rsidRDefault="00CF4E60" w:rsidP="00CF4E60">
            <w:r>
              <w:t>YELLOW</w:t>
            </w:r>
          </w:p>
        </w:tc>
        <w:tc>
          <w:tcPr>
            <w:tcW w:w="8789" w:type="dxa"/>
          </w:tcPr>
          <w:p w14:paraId="0BB16D5A" w14:textId="737B004B" w:rsidR="00CF4E60" w:rsidRDefault="007F47D5" w:rsidP="00CF4E60">
            <w:r w:rsidRPr="007F47D5">
              <w:t xml:space="preserve">Rational, hopeful analysis, searching for perks as well as synergies, having to ask, </w:t>
            </w:r>
            <w:r>
              <w:t>‘</w:t>
            </w:r>
            <w:r w:rsidRPr="007F47D5">
              <w:rPr>
                <w:i/>
                <w:iCs/>
              </w:rPr>
              <w:t>What would be good about that</w:t>
            </w:r>
            <w:r w:rsidRPr="007F47D5">
              <w:t>?</w:t>
            </w:r>
            <w:r>
              <w:t>’</w:t>
            </w:r>
            <w:r w:rsidR="00A15EA7">
              <w:t xml:space="preserve"> </w:t>
            </w:r>
            <w:r w:rsidRPr="007F47D5">
              <w:t>A bridge between ideas as well as underlying constructive components</w:t>
            </w:r>
            <w:r w:rsidR="00A15EA7">
              <w:t>.</w:t>
            </w:r>
          </w:p>
        </w:tc>
      </w:tr>
      <w:tr w:rsidR="00CF4E60" w14:paraId="60DDBC89" w14:textId="77777777" w:rsidTr="006C4C11">
        <w:trPr>
          <w:trHeight w:val="1113"/>
        </w:trPr>
        <w:tc>
          <w:tcPr>
            <w:tcW w:w="1985" w:type="dxa"/>
          </w:tcPr>
          <w:p w14:paraId="576FB848" w14:textId="77777777" w:rsidR="00CF4E60" w:rsidRDefault="00CF4E60" w:rsidP="00CF4E60">
            <w:r>
              <w:t>GREEN</w:t>
            </w:r>
          </w:p>
        </w:tc>
        <w:tc>
          <w:tcPr>
            <w:tcW w:w="8789" w:type="dxa"/>
          </w:tcPr>
          <w:p w14:paraId="73FD8B81" w14:textId="55C4F81A" w:rsidR="00CF4E60" w:rsidRPr="00CF4E60" w:rsidRDefault="007F47D5" w:rsidP="007F47D5">
            <w:pPr>
              <w:rPr>
                <w:highlight w:val="yellow"/>
                <w:lang w:eastAsia="en-GB"/>
              </w:rPr>
            </w:pPr>
            <w:r w:rsidRPr="006C4C11">
              <w:t>Creativity, proposing then experimenting in such a new way, utilising 'crazy ideas,' questioning yet stimulating, changing the natural form of new concepts, free-wheeling across the issue without judgement, enabling 'everything goes' attitude of thought</w:t>
            </w:r>
            <w:r w:rsidRPr="007F47D5">
              <w:rPr>
                <w:lang w:eastAsia="en-GB"/>
              </w:rPr>
              <w:t>.</w:t>
            </w:r>
          </w:p>
        </w:tc>
      </w:tr>
      <w:tr w:rsidR="00CF4E60" w14:paraId="7A656DFD" w14:textId="77777777" w:rsidTr="00CF4E60">
        <w:trPr>
          <w:trHeight w:val="77"/>
        </w:trPr>
        <w:tc>
          <w:tcPr>
            <w:tcW w:w="1985" w:type="dxa"/>
          </w:tcPr>
          <w:p w14:paraId="3596CA88" w14:textId="77777777" w:rsidR="00CF4E60" w:rsidRDefault="00CF4E60" w:rsidP="00CF4E60">
            <w:r>
              <w:t>BLUE</w:t>
            </w:r>
          </w:p>
        </w:tc>
        <w:tc>
          <w:tcPr>
            <w:tcW w:w="8789" w:type="dxa"/>
          </w:tcPr>
          <w:p w14:paraId="00DEB229" w14:textId="769CA61A" w:rsidR="00CF4E60" w:rsidRDefault="007F47D5" w:rsidP="006C4C11">
            <w:r w:rsidRPr="007F47D5">
              <w:t xml:space="preserve">A meta-style that is conscious that the other hats were worn so this can facilitate a transition amongst them. This becomes the overall goals and priorities of the problem-solving meeting – what is the topic that participants are focused on? (Teeth whitening project).  </w:t>
            </w:r>
          </w:p>
        </w:tc>
      </w:tr>
    </w:tbl>
    <w:p w14:paraId="20396B5D" w14:textId="06973714" w:rsidR="00FD55D8" w:rsidRDefault="00CF4E60" w:rsidP="00FD55D8">
      <w:r>
        <w:t xml:space="preserve">Source: adapted from </w:t>
      </w:r>
      <w:sdt>
        <w:sdtPr>
          <w:id w:val="-1405603110"/>
          <w:citation/>
        </w:sdtPr>
        <w:sdtEndPr/>
        <w:sdtContent>
          <w:r>
            <w:fldChar w:fldCharType="begin"/>
          </w:r>
          <w:r>
            <w:instrText xml:space="preserve"> CITATION deB85 \l 2057 </w:instrText>
          </w:r>
          <w:r>
            <w:fldChar w:fldCharType="separate"/>
          </w:r>
          <w:r w:rsidR="006E63BD" w:rsidRPr="006E63BD">
            <w:rPr>
              <w:noProof/>
            </w:rPr>
            <w:t>(de Bono, 1985)</w:t>
          </w:r>
          <w:r>
            <w:fldChar w:fldCharType="end"/>
          </w:r>
        </w:sdtContent>
      </w:sdt>
    </w:p>
    <w:p w14:paraId="55D895BE" w14:textId="481B8B9E" w:rsidR="00E5256F" w:rsidRDefault="00B92320" w:rsidP="00B92320">
      <w:r>
        <w:t xml:space="preserve">Innovation is progressing through all the innovative progress, which is being made throughout society and economy, </w:t>
      </w:r>
      <w:r w:rsidR="00512E3C">
        <w:t>in the intervention</w:t>
      </w:r>
      <w:r>
        <w:t xml:space="preserve"> of all sorts of agents</w:t>
      </w:r>
      <w:r w:rsidR="00512E3C">
        <w:t xml:space="preserve">. </w:t>
      </w:r>
      <w:r w:rsidR="00F022FF">
        <w:t>SP</w:t>
      </w:r>
      <w:r w:rsidR="00512E3C">
        <w:t xml:space="preserve">, the </w:t>
      </w:r>
      <w:r>
        <w:t>government, institutions as well as non-profit organisations</w:t>
      </w:r>
      <w:sdt>
        <w:sdtPr>
          <w:id w:val="1436089323"/>
          <w:citation/>
        </w:sdtPr>
        <w:sdtEndPr/>
        <w:sdtContent>
          <w:r w:rsidR="00C448CD">
            <w:fldChar w:fldCharType="begin"/>
          </w:r>
          <w:r w:rsidR="00C448CD">
            <w:instrText xml:space="preserve"> CITATION Car93 \l 2057  \m Lun92</w:instrText>
          </w:r>
          <w:r w:rsidR="00C448CD">
            <w:fldChar w:fldCharType="separate"/>
          </w:r>
          <w:r w:rsidR="006E63BD">
            <w:rPr>
              <w:noProof/>
            </w:rPr>
            <w:t xml:space="preserve"> </w:t>
          </w:r>
          <w:r w:rsidR="006E63BD" w:rsidRPr="006E63BD">
            <w:rPr>
              <w:noProof/>
            </w:rPr>
            <w:t>(Caraça, 1993; Lundvall, 1992)</w:t>
          </w:r>
          <w:r w:rsidR="00C448CD">
            <w:fldChar w:fldCharType="end"/>
          </w:r>
        </w:sdtContent>
      </w:sdt>
      <w:r w:rsidR="00C448CD">
        <w:t xml:space="preserve">. </w:t>
      </w:r>
      <w:r>
        <w:t>According to Caraça (1993, p. 82), in which it is stated that, irrespective of their scientific or practical origin, it involves the idea or scheme (e.g. the discovery of plasma by SP as a cleaning agent) of anticipating the prospect of a new</w:t>
      </w:r>
      <w:r w:rsidR="00512E3C">
        <w:t xml:space="preserve"> teeth whitening</w:t>
      </w:r>
      <w:r>
        <w:t xml:space="preserve"> product, </w:t>
      </w:r>
      <w:r w:rsidR="00512E3C">
        <w:t>processes or</w:t>
      </w:r>
      <w:r>
        <w:t xml:space="preserve"> </w:t>
      </w:r>
      <w:r>
        <w:lastRenderedPageBreak/>
        <w:t xml:space="preserve">system. In the meantime, innovation is </w:t>
      </w:r>
      <w:r w:rsidR="00512E3C">
        <w:t>initial</w:t>
      </w:r>
      <w:r>
        <w:t xml:space="preserve"> commercialisation of either </w:t>
      </w:r>
      <w:r w:rsidR="00512E3C">
        <w:t xml:space="preserve">the teeth whitening </w:t>
      </w:r>
      <w:r>
        <w:t xml:space="preserve">product, process or system correlating to that of the emergence on to the market (Caraça, 1993, p. 82-83). Therefore, the fundamental variation amongst the two is, innovation is the creation of </w:t>
      </w:r>
      <w:r w:rsidR="00320DFD">
        <w:t>the plasma</w:t>
      </w:r>
      <w:r>
        <w:t xml:space="preserve"> product, process or system</w:t>
      </w:r>
      <w:r w:rsidR="000243E5">
        <w:t xml:space="preserve"> for</w:t>
      </w:r>
      <w:r>
        <w:t xml:space="preserve"> the teeth whitening market, whilst invention is its discovery </w:t>
      </w:r>
      <w:r w:rsidR="000243E5">
        <w:t xml:space="preserve">of plasma whitening technology </w:t>
      </w:r>
      <w:r>
        <w:t>as well as creation. To practi</w:t>
      </w:r>
      <w:r w:rsidR="000243E5">
        <w:t>c</w:t>
      </w:r>
      <w:r>
        <w:t xml:space="preserve">e the innovation notion is quite diverse and therefore different definitions are being established and applied in </w:t>
      </w:r>
      <w:r w:rsidR="00320DFD">
        <w:t>narrative</w:t>
      </w:r>
      <w:sdt>
        <w:sdtPr>
          <w:id w:val="658199871"/>
          <w:citation/>
        </w:sdtPr>
        <w:sdtEndPr/>
        <w:sdtContent>
          <w:r w:rsidR="00C448CD">
            <w:fldChar w:fldCharType="begin"/>
          </w:r>
          <w:r w:rsidR="00C448CD">
            <w:instrText xml:space="preserve"> CITATION Abe85 \l 2057  \m Cum98 \m Joh01</w:instrText>
          </w:r>
          <w:r w:rsidR="00C448CD">
            <w:fldChar w:fldCharType="separate"/>
          </w:r>
          <w:r w:rsidR="006E63BD">
            <w:rPr>
              <w:noProof/>
            </w:rPr>
            <w:t xml:space="preserve"> </w:t>
          </w:r>
          <w:r w:rsidR="006E63BD" w:rsidRPr="006E63BD">
            <w:rPr>
              <w:noProof/>
            </w:rPr>
            <w:t>(Abernathy &amp; Clark, 1985; Cumming, 1998; Johannessen, et al., 2001)</w:t>
          </w:r>
          <w:r w:rsidR="00C448CD">
            <w:fldChar w:fldCharType="end"/>
          </w:r>
        </w:sdtContent>
      </w:sdt>
      <w:r w:rsidR="00C448CD">
        <w:t xml:space="preserve">. </w:t>
      </w:r>
      <w:r>
        <w:t>Many academics also concentrated on technologically related innovation, including the emergence of products which require radical change throughout the manufacturing process. Nevertheless, innovation concept is seen as moving further than the technological</w:t>
      </w:r>
      <w:r w:rsidR="00320DFD">
        <w:t xml:space="preserve"> radical innovation </w:t>
      </w:r>
      <w:r w:rsidRPr="006E63BD">
        <w:t>(</w:t>
      </w:r>
      <w:r w:rsidR="006E63BD" w:rsidRPr="0095044E">
        <w:rPr>
          <w:i/>
          <w:iCs/>
        </w:rPr>
        <w:t>see</w:t>
      </w:r>
      <w:r w:rsidR="006E63BD">
        <w:t xml:space="preserve"> </w:t>
      </w:r>
      <w:r w:rsidRPr="006E63BD">
        <w:rPr>
          <w:b/>
          <w:bCs/>
        </w:rPr>
        <w:t>Fig</w:t>
      </w:r>
      <w:r w:rsidR="006E63BD">
        <w:rPr>
          <w:b/>
          <w:bCs/>
        </w:rPr>
        <w:t>.</w:t>
      </w:r>
      <w:r w:rsidR="0095044E">
        <w:rPr>
          <w:b/>
          <w:bCs/>
        </w:rPr>
        <w:t>3</w:t>
      </w:r>
      <w:r w:rsidRPr="006E63BD">
        <w:t xml:space="preserve">). This </w:t>
      </w:r>
      <w:r w:rsidR="00320DFD">
        <w:t>possibly will</w:t>
      </w:r>
      <w:r>
        <w:t xml:space="preserve"> provide enhancements to</w:t>
      </w:r>
      <w:r w:rsidR="000243E5">
        <w:t xml:space="preserve"> the teeth whitening </w:t>
      </w:r>
      <w:r>
        <w:t>produc</w:t>
      </w:r>
      <w:r w:rsidR="000243E5">
        <w:t>t</w:t>
      </w:r>
      <w:r>
        <w:t xml:space="preserve"> as well as processes, alterations to organisational structures but also activities, in order to exploit </w:t>
      </w:r>
      <w:r w:rsidR="000243E5">
        <w:t xml:space="preserve">the </w:t>
      </w:r>
      <w:r>
        <w:t xml:space="preserve">new </w:t>
      </w:r>
      <w:r w:rsidR="000243E5">
        <w:t xml:space="preserve">teeth whitening </w:t>
      </w:r>
      <w:r>
        <w:t>market. Such notion is mirrored throughout Lundvall's theory (1992, p. 8), who views innovation as</w:t>
      </w:r>
      <w:r w:rsidR="00E5256F">
        <w:t xml:space="preserve"> c</w:t>
      </w:r>
      <w:r>
        <w:t xml:space="preserve">ontinuous learning, searching as well as exploration processes that lead to </w:t>
      </w:r>
      <w:r w:rsidR="00C97D3C">
        <w:t>teeth whitening p</w:t>
      </w:r>
      <w:r>
        <w:t>roducts, technique, organisation architype including new markets.</w:t>
      </w:r>
    </w:p>
    <w:p w14:paraId="137ED60E" w14:textId="77C0B5ED" w:rsidR="00FD55D8" w:rsidRDefault="00FD55D8" w:rsidP="00FD55D8">
      <w:r>
        <w:t>I</w:t>
      </w:r>
      <w:r w:rsidR="00E5256F" w:rsidRPr="00E5256F">
        <w:t xml:space="preserve">nnovation is sometimes the result of a change happening at the same time in various regions, in which inter-relationship as well as interdependence are key aspects </w:t>
      </w:r>
      <w:sdt>
        <w:sdtPr>
          <w:id w:val="-925647722"/>
          <w:citation/>
        </w:sdtPr>
        <w:sdtEndPr/>
        <w:sdtContent>
          <w:r w:rsidR="00E5256F">
            <w:fldChar w:fldCharType="begin"/>
          </w:r>
          <w:r w:rsidR="00E5256F">
            <w:instrText xml:space="preserve"> CITATION Car091 \l 2057 </w:instrText>
          </w:r>
          <w:r w:rsidR="00E5256F">
            <w:fldChar w:fldCharType="separate"/>
          </w:r>
          <w:r w:rsidR="006E63BD" w:rsidRPr="006E63BD">
            <w:rPr>
              <w:noProof/>
            </w:rPr>
            <w:t>(Caraça, et al., 2009)</w:t>
          </w:r>
          <w:r w:rsidR="00E5256F">
            <w:fldChar w:fldCharType="end"/>
          </w:r>
        </w:sdtContent>
      </w:sdt>
      <w:r w:rsidR="00E600C9">
        <w:t>.</w:t>
      </w:r>
      <w:r w:rsidR="00E600C9" w:rsidRPr="00E600C9">
        <w:t xml:space="preserve"> Product innovation can be a good, service or idea that anyone perceives as fresh </w:t>
      </w:r>
      <w:sdt>
        <w:sdtPr>
          <w:id w:val="-793434273"/>
          <w:citation/>
        </w:sdtPr>
        <w:sdtEndPr/>
        <w:sdtContent>
          <w:r w:rsidR="00E600C9">
            <w:fldChar w:fldCharType="begin"/>
          </w:r>
          <w:r w:rsidR="00E600C9">
            <w:instrText xml:space="preserve"> CITATION Lun92 \l 2057  \m Car091</w:instrText>
          </w:r>
          <w:r w:rsidR="00E600C9">
            <w:fldChar w:fldCharType="separate"/>
          </w:r>
          <w:r w:rsidR="006E63BD" w:rsidRPr="006E63BD">
            <w:rPr>
              <w:noProof/>
            </w:rPr>
            <w:t>(Lundvall, 1992; Caraça, et al., 2009)</w:t>
          </w:r>
          <w:r w:rsidR="00E600C9">
            <w:fldChar w:fldCharType="end"/>
          </w:r>
        </w:sdtContent>
      </w:sdt>
      <w:r w:rsidR="00E600C9" w:rsidRPr="00E600C9">
        <w:t>.</w:t>
      </w:r>
      <w:r w:rsidR="000243E5">
        <w:t xml:space="preserve"> For instance, within SP plasma cleaning agent is the idea, whilst the idea of a handheld tool whitening tool is the good. T</w:t>
      </w:r>
      <w:r w:rsidR="00E600C9" w:rsidRPr="00E600C9">
        <w:t xml:space="preserve">hereby, one individual or </w:t>
      </w:r>
      <w:r w:rsidR="00C97D3C">
        <w:t>SP</w:t>
      </w:r>
      <w:r w:rsidR="00E600C9" w:rsidRPr="00E600C9">
        <w:t xml:space="preserve"> may recognise a product as an innovation, whilst another might not</w:t>
      </w:r>
      <w:sdt>
        <w:sdtPr>
          <w:id w:val="380597699"/>
          <w:citation/>
        </w:sdtPr>
        <w:sdtEndPr/>
        <w:sdtContent>
          <w:r w:rsidR="00E600C9">
            <w:fldChar w:fldCharType="begin"/>
          </w:r>
          <w:r w:rsidR="00E600C9">
            <w:instrText xml:space="preserve"> CITATION Joh01 \l 2057 </w:instrText>
          </w:r>
          <w:r w:rsidR="00E600C9">
            <w:fldChar w:fldCharType="separate"/>
          </w:r>
          <w:r w:rsidR="006E63BD">
            <w:rPr>
              <w:noProof/>
            </w:rPr>
            <w:t xml:space="preserve"> </w:t>
          </w:r>
          <w:r w:rsidR="006E63BD" w:rsidRPr="006E63BD">
            <w:rPr>
              <w:noProof/>
            </w:rPr>
            <w:t>(Johannessen, et al., 2001)</w:t>
          </w:r>
          <w:r w:rsidR="00E600C9">
            <w:fldChar w:fldCharType="end"/>
          </w:r>
        </w:sdtContent>
      </w:sdt>
      <w:r w:rsidR="00E600C9" w:rsidRPr="00E600C9">
        <w:t>. Product innovation may be triggered by alterations in the organisational company structure</w:t>
      </w:r>
      <w:r w:rsidR="000243E5">
        <w:t xml:space="preserve"> f</w:t>
      </w:r>
      <w:r w:rsidR="00E600C9" w:rsidRPr="00E600C9">
        <w:t>or instance, new products that emerge as new market segments is examined.</w:t>
      </w:r>
      <w:r w:rsidR="00E600C9">
        <w:t xml:space="preserve"> Furthermore, i</w:t>
      </w:r>
      <w:r w:rsidR="00E600C9" w:rsidRPr="00E600C9">
        <w:t xml:space="preserve">n recent decades, new market segments were developed throughout the information and communication technology industry, spanning between personal computers and </w:t>
      </w:r>
      <w:r w:rsidR="00E600C9">
        <w:t>n</w:t>
      </w:r>
      <w:r w:rsidR="00E600C9" w:rsidRPr="00E600C9">
        <w:t>avigation devices</w:t>
      </w:r>
      <w:sdt>
        <w:sdtPr>
          <w:id w:val="-1288271299"/>
          <w:citation/>
        </w:sdtPr>
        <w:sdtEndPr/>
        <w:sdtContent>
          <w:r w:rsidR="00E600C9">
            <w:fldChar w:fldCharType="begin"/>
          </w:r>
          <w:r w:rsidR="00E600C9">
            <w:instrText xml:space="preserve"> CITATION Tid97 \l 2057  \m Tid13</w:instrText>
          </w:r>
          <w:r w:rsidR="00E600C9">
            <w:fldChar w:fldCharType="separate"/>
          </w:r>
          <w:r w:rsidR="006E63BD">
            <w:rPr>
              <w:noProof/>
            </w:rPr>
            <w:t xml:space="preserve"> </w:t>
          </w:r>
          <w:r w:rsidR="006E63BD" w:rsidRPr="006E63BD">
            <w:rPr>
              <w:noProof/>
            </w:rPr>
            <w:t>(Tidd, et al., 1997; Tidd &amp; Bessant, 2013)</w:t>
          </w:r>
          <w:r w:rsidR="00E600C9">
            <w:fldChar w:fldCharType="end"/>
          </w:r>
        </w:sdtContent>
      </w:sdt>
      <w:r w:rsidR="00E600C9">
        <w:t xml:space="preserve">. </w:t>
      </w:r>
      <w:r w:rsidR="00E600C9" w:rsidRPr="00E600C9">
        <w:t xml:space="preserve">Nevertheless, </w:t>
      </w:r>
      <w:r w:rsidR="00B64A7B">
        <w:t xml:space="preserve">SP </w:t>
      </w:r>
      <w:r w:rsidR="00E600C9" w:rsidRPr="00E600C9">
        <w:t>product innovation is ultimately related to process improvement.</w:t>
      </w:r>
      <w:r w:rsidR="00954E92">
        <w:t xml:space="preserve"> </w:t>
      </w:r>
      <w:r w:rsidR="00954E92" w:rsidRPr="00954E92">
        <w:t xml:space="preserve">Process of innovation involves the adaptation of </w:t>
      </w:r>
      <w:r w:rsidR="00B64A7B">
        <w:t xml:space="preserve">SP’s </w:t>
      </w:r>
      <w:r w:rsidR="00954E92" w:rsidRPr="00954E92">
        <w:t xml:space="preserve">current production lines, the construction of totally new facilities as well as the implementation of new technology. In general, process innovation contributes to the development of </w:t>
      </w:r>
      <w:r w:rsidR="00B64A7B">
        <w:t xml:space="preserve">SP </w:t>
      </w:r>
      <w:r w:rsidR="00954E92" w:rsidRPr="00954E92">
        <w:t>new good.</w:t>
      </w:r>
      <w:r w:rsidR="00954E92">
        <w:t xml:space="preserve"> </w:t>
      </w:r>
      <w:r w:rsidR="00954E92" w:rsidRPr="00954E92">
        <w:t xml:space="preserve">Nonetheless, process innovation might be required to reorganise a business or to discover </w:t>
      </w:r>
      <w:r w:rsidR="00B64A7B">
        <w:t xml:space="preserve">a </w:t>
      </w:r>
      <w:r w:rsidR="00954E92" w:rsidRPr="00954E92">
        <w:t>new market</w:t>
      </w:r>
      <w:sdt>
        <w:sdtPr>
          <w:id w:val="-494339999"/>
          <w:citation/>
        </w:sdtPr>
        <w:sdtEndPr/>
        <w:sdtContent>
          <w:r w:rsidR="00954E92">
            <w:fldChar w:fldCharType="begin"/>
          </w:r>
          <w:r w:rsidR="00954E92">
            <w:instrText xml:space="preserve"> CITATION Jen10 \l 2057 </w:instrText>
          </w:r>
          <w:r w:rsidR="00954E92">
            <w:fldChar w:fldCharType="separate"/>
          </w:r>
          <w:r w:rsidR="006E63BD">
            <w:rPr>
              <w:noProof/>
            </w:rPr>
            <w:t xml:space="preserve"> </w:t>
          </w:r>
          <w:r w:rsidR="006E63BD" w:rsidRPr="006E63BD">
            <w:rPr>
              <w:noProof/>
            </w:rPr>
            <w:t>(Jenssen &amp; Aasheim, 2010)</w:t>
          </w:r>
          <w:r w:rsidR="00954E92">
            <w:fldChar w:fldCharType="end"/>
          </w:r>
        </w:sdtContent>
      </w:sdt>
      <w:r w:rsidR="00954E92" w:rsidRPr="00954E92">
        <w:t>.</w:t>
      </w:r>
      <w:r w:rsidR="00954E92">
        <w:t xml:space="preserve"> </w:t>
      </w:r>
      <w:r w:rsidR="00954E92" w:rsidRPr="00954E92">
        <w:t xml:space="preserve">Organisational innovation involves improvements throughout the relationship of leadership, organisational structure, distribution of workers, remuneration structures, communications systems as well as in other forms of structured interaction </w:t>
      </w:r>
      <w:r w:rsidR="00893149">
        <w:t>during</w:t>
      </w:r>
      <w:r w:rsidR="00954E92" w:rsidRPr="00954E92">
        <w:t xml:space="preserve"> the organisation with individuals </w:t>
      </w:r>
      <w:sdt>
        <w:sdtPr>
          <w:id w:val="-1576737685"/>
          <w:citation/>
        </w:sdtPr>
        <w:sdtEndPr/>
        <w:sdtContent>
          <w:r w:rsidR="00954E92">
            <w:fldChar w:fldCharType="begin"/>
          </w:r>
          <w:r w:rsidR="00954E92">
            <w:instrText xml:space="preserve"> CITATION Sla96 \l 2057 </w:instrText>
          </w:r>
          <w:r w:rsidR="00954E92">
            <w:fldChar w:fldCharType="separate"/>
          </w:r>
          <w:r w:rsidR="006E63BD" w:rsidRPr="006E63BD">
            <w:rPr>
              <w:noProof/>
            </w:rPr>
            <w:t>(Slappendel, 1996)</w:t>
          </w:r>
          <w:r w:rsidR="00954E92">
            <w:fldChar w:fldCharType="end"/>
          </w:r>
        </w:sdtContent>
      </w:sdt>
      <w:r w:rsidR="00954E92" w:rsidRPr="00954E92">
        <w:t>.</w:t>
      </w:r>
      <w:r w:rsidR="00954E92">
        <w:t xml:space="preserve"> </w:t>
      </w:r>
      <w:r w:rsidR="00954E92" w:rsidRPr="00954E92">
        <w:t xml:space="preserve">Albeit just limited amount of studies on organisational innovation are accessible, they have nevertheless gained prominence across all industries. For instance, the success of ISO 9000, which lays down guidelines to make processes transparent, documenting as well as guaranteeing that they must be replicable and regulated </w:t>
      </w:r>
      <w:sdt>
        <w:sdtPr>
          <w:id w:val="-2059071799"/>
          <w:citation/>
        </w:sdtPr>
        <w:sdtEndPr/>
        <w:sdtContent>
          <w:r w:rsidR="00954E92">
            <w:fldChar w:fldCharType="begin"/>
          </w:r>
          <w:r w:rsidR="00954E92">
            <w:instrText xml:space="preserve"> CITATION Tid97 \l 2057 </w:instrText>
          </w:r>
          <w:r w:rsidR="00954E92">
            <w:fldChar w:fldCharType="separate"/>
          </w:r>
          <w:r w:rsidR="006E63BD" w:rsidRPr="006E63BD">
            <w:rPr>
              <w:noProof/>
            </w:rPr>
            <w:t>(Tidd, et al., 1997)</w:t>
          </w:r>
          <w:r w:rsidR="00954E92">
            <w:fldChar w:fldCharType="end"/>
          </w:r>
        </w:sdtContent>
      </w:sdt>
      <w:r w:rsidR="00954E92">
        <w:t>.</w:t>
      </w:r>
    </w:p>
    <w:p w14:paraId="03E693B5" w14:textId="7DBF98BB" w:rsidR="00FD55D8" w:rsidRDefault="00FD55D8" w:rsidP="00954E92">
      <w:r w:rsidRPr="0095044E">
        <w:rPr>
          <w:b/>
          <w:bCs/>
        </w:rPr>
        <w:lastRenderedPageBreak/>
        <w:t xml:space="preserve">Figure </w:t>
      </w:r>
      <w:r w:rsidR="0095044E">
        <w:rPr>
          <w:b/>
          <w:bCs/>
        </w:rPr>
        <w:t>3</w:t>
      </w:r>
      <w:r w:rsidRPr="0095044E">
        <w:t>:</w:t>
      </w:r>
      <w:r>
        <w:t xml:space="preserve"> </w:t>
      </w:r>
      <w:r w:rsidRPr="00FD55D8">
        <w:rPr>
          <w:i/>
          <w:iCs/>
        </w:rPr>
        <w:t>Fields of the innovation concept</w:t>
      </w:r>
      <w:r>
        <w:rPr>
          <w:noProof/>
        </w:rPr>
        <w:drawing>
          <wp:anchor distT="0" distB="0" distL="114300" distR="114300" simplePos="0" relativeHeight="251663872" behindDoc="0" locked="0" layoutInCell="1" allowOverlap="1" wp14:anchorId="4FB487F1" wp14:editId="5BCFFD4B">
            <wp:simplePos x="0" y="0"/>
            <wp:positionH relativeFrom="margin">
              <wp:posOffset>-23495</wp:posOffset>
            </wp:positionH>
            <wp:positionV relativeFrom="paragraph">
              <wp:posOffset>291465</wp:posOffset>
            </wp:positionV>
            <wp:extent cx="5730875" cy="3551555"/>
            <wp:effectExtent l="0" t="0" r="317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551555"/>
                    </a:xfrm>
                    <a:prstGeom prst="rect">
                      <a:avLst/>
                    </a:prstGeom>
                    <a:noFill/>
                    <a:ln>
                      <a:noFill/>
                    </a:ln>
                  </pic:spPr>
                </pic:pic>
              </a:graphicData>
            </a:graphic>
          </wp:anchor>
        </w:drawing>
      </w:r>
    </w:p>
    <w:p w14:paraId="3FBD3835" w14:textId="3E0EB915" w:rsidR="00FD55D8" w:rsidRDefault="00FD55D8" w:rsidP="00FD55D8">
      <w:r>
        <w:t xml:space="preserve">Source: </w:t>
      </w:r>
      <w:sdt>
        <w:sdtPr>
          <w:id w:val="-219902850"/>
          <w:citation/>
        </w:sdtPr>
        <w:sdtEndPr/>
        <w:sdtContent>
          <w:r>
            <w:fldChar w:fldCharType="begin"/>
          </w:r>
          <w:r>
            <w:instrText xml:space="preserve"> CITATION Mar14 \l 2057 </w:instrText>
          </w:r>
          <w:r>
            <w:fldChar w:fldCharType="separate"/>
          </w:r>
          <w:r w:rsidR="006E63BD" w:rsidRPr="006E63BD">
            <w:rPr>
              <w:noProof/>
            </w:rPr>
            <w:t>(Marques, 2014)</w:t>
          </w:r>
          <w:r>
            <w:fldChar w:fldCharType="end"/>
          </w:r>
        </w:sdtContent>
      </w:sdt>
    </w:p>
    <w:p w14:paraId="59221E99" w14:textId="18561467" w:rsidR="00C87FBD" w:rsidRDefault="00C87FBD" w:rsidP="00C87FBD">
      <w:r w:rsidRPr="00C87FBD">
        <w:t xml:space="preserve">Another innovation field involves market innovation, that includes discovering new strategic markets as well as entering new market segments inside the scope of the current strategy. For instance, recent advances throughout the biopharmaceutical industry indicate how market innovation is highly correlated to product and organisational innovation but is not closely related </w:t>
      </w:r>
      <w:r w:rsidR="00320DFD" w:rsidRPr="00C87FBD">
        <w:t>in the direction of</w:t>
      </w:r>
      <w:r w:rsidRPr="00C87FBD">
        <w:t xml:space="preserve"> process innovation</w:t>
      </w:r>
      <w:sdt>
        <w:sdtPr>
          <w:id w:val="1411967431"/>
          <w:citation/>
        </w:sdtPr>
        <w:sdtEndPr/>
        <w:sdtContent>
          <w:r>
            <w:fldChar w:fldCharType="begin"/>
          </w:r>
          <w:r>
            <w:instrText xml:space="preserve"> CITATION Khi06 \l 2057 </w:instrText>
          </w:r>
          <w:r>
            <w:fldChar w:fldCharType="separate"/>
          </w:r>
          <w:r w:rsidR="006E63BD">
            <w:rPr>
              <w:noProof/>
            </w:rPr>
            <w:t xml:space="preserve"> </w:t>
          </w:r>
          <w:r w:rsidR="006E63BD" w:rsidRPr="006E63BD">
            <w:rPr>
              <w:noProof/>
            </w:rPr>
            <w:t>(Khilji, et al., 2006)</w:t>
          </w:r>
          <w:r>
            <w:fldChar w:fldCharType="end"/>
          </w:r>
        </w:sdtContent>
      </w:sdt>
      <w:r>
        <w:t>.</w:t>
      </w:r>
      <w:r w:rsidR="00F1216B">
        <w:t xml:space="preserve"> </w:t>
      </w:r>
    </w:p>
    <w:p w14:paraId="7B5F3570" w14:textId="387F11D3" w:rsidR="00164DF5" w:rsidRDefault="008972F3" w:rsidP="008D5BC2">
      <w:r w:rsidRPr="00164DF5">
        <w:t>Therefore,</w:t>
      </w:r>
      <w:r w:rsidR="00164DF5" w:rsidRPr="00164DF5">
        <w:t xml:space="preserve"> it is evident that the realms as well as parameters of innovation concept are diverse and complex. While we might differentiate amongst invention (which is the idea of plasma as a cleaning tool) and innovation (which is the marketing of the teeth whitening drug) since the latter means </w:t>
      </w:r>
      <w:r w:rsidRPr="00164DF5">
        <w:t>that the</w:t>
      </w:r>
      <w:r w:rsidR="00164DF5" w:rsidRPr="00164DF5">
        <w:t xml:space="preserve"> new product is made accessible for consumers. The four realms addressed are intertwined </w:t>
      </w:r>
      <w:r w:rsidRPr="00164DF5">
        <w:t>because of</w:t>
      </w:r>
      <w:r w:rsidR="00164DF5" w:rsidRPr="00164DF5">
        <w:t xml:space="preserve"> the complexities of inter-and intra-organisational learning. </w:t>
      </w:r>
      <w:r w:rsidRPr="00164DF5">
        <w:t>Therefore,</w:t>
      </w:r>
      <w:r w:rsidR="00164DF5" w:rsidRPr="00164DF5">
        <w:t xml:space="preserve"> innovation is</w:t>
      </w:r>
      <w:r w:rsidR="00320DFD">
        <w:t xml:space="preserve"> </w:t>
      </w:r>
      <w:r w:rsidR="00164DF5" w:rsidRPr="00164DF5">
        <w:t>'</w:t>
      </w:r>
      <w:r w:rsidR="00164DF5" w:rsidRPr="00320DFD">
        <w:rPr>
          <w:i/>
          <w:iCs/>
        </w:rPr>
        <w:t>open</w:t>
      </w:r>
      <w:r w:rsidR="00164DF5" w:rsidRPr="00164DF5">
        <w:t>' by nature, but its four fields represent its contribution to the economy overall.</w:t>
      </w:r>
    </w:p>
    <w:p w14:paraId="53F20147" w14:textId="348D2C09" w:rsidR="00412252" w:rsidRPr="006E2B80" w:rsidRDefault="00412252" w:rsidP="008D5BC2">
      <w:pPr>
        <w:rPr>
          <w:rFonts w:cs="Times New Roman"/>
          <w:color w:val="000000" w:themeColor="text1"/>
          <w:szCs w:val="24"/>
        </w:rPr>
      </w:pPr>
      <w:r>
        <w:t xml:space="preserve">Schumpeter (1934) and </w:t>
      </w:r>
      <w:r w:rsidR="008972F3">
        <w:t>a few</w:t>
      </w:r>
      <w:r>
        <w:t xml:space="preserve"> scholars also discussed the innovation process concept. Innovation has always been </w:t>
      </w:r>
      <w:r w:rsidR="00320DFD">
        <w:t>a crucial factor in development</w:t>
      </w:r>
      <w:r>
        <w:t xml:space="preserve"> of </w:t>
      </w:r>
      <w:r w:rsidR="00320DFD">
        <w:t>industrial economics</w:t>
      </w:r>
      <w:r>
        <w:t xml:space="preserve">, in competitiveness, the sustainability of SPs, while being an indispensable tool for </w:t>
      </w:r>
      <w:r w:rsidR="008D5BC2">
        <w:t>e</w:t>
      </w:r>
      <w:r>
        <w:t xml:space="preserve">ntrepreneurship (Drucker, 1989). The innovation process evolutionary paths were outlined by Kline &amp; Rosenberg (1986). In the beginning, innovation was perceived as a linear process which is found </w:t>
      </w:r>
      <w:r w:rsidRPr="006E2B80">
        <w:t>to be instigated within SP. A gradual process where it would start with research such as</w:t>
      </w:r>
      <w:r w:rsidR="006E2B80" w:rsidRPr="006E2B80">
        <w:t xml:space="preserve"> SP’s scientists making an unexpected discovery of</w:t>
      </w:r>
      <w:r w:rsidR="006E2B80" w:rsidRPr="004E361A">
        <w:t xml:space="preserve"> a patent succumbed by the University of Southern California</w:t>
      </w:r>
      <w:r w:rsidR="006E2B80">
        <w:t xml:space="preserve">. To which claimed, </w:t>
      </w:r>
      <w:r w:rsidR="006E2B80" w:rsidRPr="004E361A">
        <w:t>plasm</w:t>
      </w:r>
      <w:r w:rsidR="006E2B80">
        <w:t>a was being utilised</w:t>
      </w:r>
      <w:r w:rsidR="006E2B80" w:rsidRPr="004E361A">
        <w:t xml:space="preserve"> to disinfect teeth and </w:t>
      </w:r>
      <w:r w:rsidR="006E2B80">
        <w:t>whitening of teeth was found to be one of the side effects</w:t>
      </w:r>
      <w:r w:rsidR="006E2B80" w:rsidRPr="004E361A">
        <w:t>.</w:t>
      </w:r>
      <w:r w:rsidR="006E2B80">
        <w:t xml:space="preserve"> Then,</w:t>
      </w:r>
      <w:r>
        <w:t xml:space="preserve"> move on to industrial development where they hold a review meeting on how to develop this idea into a teeth whitening product</w:t>
      </w:r>
      <w:r w:rsidR="006E2B80">
        <w:t xml:space="preserve"> and </w:t>
      </w:r>
      <w:r w:rsidR="006E2B80" w:rsidRPr="006E2B80">
        <w:t>develop product ideas such as large cylinders of plasma or micro cylinder product</w:t>
      </w:r>
      <w:r>
        <w:t xml:space="preserve">, then proceed </w:t>
      </w:r>
      <w:r w:rsidR="00CE1E60">
        <w:t>towards</w:t>
      </w:r>
      <w:r>
        <w:t xml:space="preserve"> production with innovation ultimately being </w:t>
      </w:r>
      <w:r>
        <w:lastRenderedPageBreak/>
        <w:t xml:space="preserve">fruitfully positioned on the market. </w:t>
      </w:r>
      <w:r w:rsidR="00CE1E60">
        <w:t>The perception</w:t>
      </w:r>
      <w:r>
        <w:t xml:space="preserve"> technology-push </w:t>
      </w:r>
      <w:r w:rsidR="00CE1E60">
        <w:t xml:space="preserve">accounts for this notion </w:t>
      </w:r>
      <w:r>
        <w:t>(</w:t>
      </w:r>
      <w:r w:rsidRPr="0095044E">
        <w:rPr>
          <w:i/>
          <w:iCs/>
        </w:rPr>
        <w:t>see</w:t>
      </w:r>
      <w:r w:rsidRPr="0095044E">
        <w:t xml:space="preserve"> </w:t>
      </w:r>
      <w:r w:rsidRPr="0095044E">
        <w:rPr>
          <w:b/>
          <w:bCs/>
        </w:rPr>
        <w:t>Fig</w:t>
      </w:r>
      <w:r w:rsidR="0095044E" w:rsidRPr="0095044E">
        <w:rPr>
          <w:b/>
          <w:bCs/>
        </w:rPr>
        <w:t>.</w:t>
      </w:r>
      <w:r w:rsidR="008972F3" w:rsidRPr="0095044E">
        <w:rPr>
          <w:b/>
          <w:bCs/>
        </w:rPr>
        <w:t>4)</w:t>
      </w:r>
      <w:r w:rsidR="006E2B80" w:rsidRPr="006E2B80">
        <w:rPr>
          <w:rFonts w:cs="Times New Roman"/>
          <w:color w:val="000000" w:themeColor="text1"/>
          <w:szCs w:val="24"/>
        </w:rPr>
        <w:t xml:space="preserve"> </w:t>
      </w:r>
      <w:sdt>
        <w:sdtPr>
          <w:rPr>
            <w:rFonts w:cs="Times New Roman"/>
            <w:color w:val="000000" w:themeColor="text1"/>
            <w:szCs w:val="24"/>
          </w:rPr>
          <w:id w:val="-622377753"/>
          <w:citation/>
        </w:sdtPr>
        <w:sdtEndPr/>
        <w:sdtContent>
          <w:r w:rsidR="006E2B80" w:rsidRPr="00572976">
            <w:rPr>
              <w:rFonts w:cs="Times New Roman"/>
              <w:color w:val="000000" w:themeColor="text1"/>
              <w:szCs w:val="24"/>
            </w:rPr>
            <w:fldChar w:fldCharType="begin"/>
          </w:r>
          <w:r w:rsidR="006E2B80" w:rsidRPr="00572976">
            <w:rPr>
              <w:rFonts w:cs="Times New Roman"/>
              <w:color w:val="000000" w:themeColor="text1"/>
              <w:szCs w:val="24"/>
            </w:rPr>
            <w:instrText xml:space="preserve"> CITATION Tro05 \l 2057 </w:instrText>
          </w:r>
          <w:r w:rsidR="006E2B80" w:rsidRPr="00572976">
            <w:rPr>
              <w:rFonts w:cs="Times New Roman"/>
              <w:color w:val="000000" w:themeColor="text1"/>
              <w:szCs w:val="24"/>
            </w:rPr>
            <w:fldChar w:fldCharType="separate"/>
          </w:r>
          <w:r w:rsidR="006E63BD" w:rsidRPr="006E63BD">
            <w:rPr>
              <w:rFonts w:cs="Times New Roman"/>
              <w:noProof/>
              <w:color w:val="000000" w:themeColor="text1"/>
              <w:szCs w:val="24"/>
            </w:rPr>
            <w:t>(Trott, 2017)</w:t>
          </w:r>
          <w:r w:rsidR="006E2B80" w:rsidRPr="00572976">
            <w:rPr>
              <w:rFonts w:cs="Times New Roman"/>
              <w:color w:val="000000" w:themeColor="text1"/>
              <w:szCs w:val="24"/>
            </w:rPr>
            <w:fldChar w:fldCharType="end"/>
          </w:r>
        </w:sdtContent>
      </w:sdt>
      <w:r>
        <w:t xml:space="preserve">. Therefore, highlighting SP characterise technology (science) their source of innovation. It is said that innovation was predominantly clarified properly in the 20th </w:t>
      </w:r>
      <w:r w:rsidR="00B12D8F">
        <w:t>century in which</w:t>
      </w:r>
      <w:r>
        <w:t xml:space="preserve"> </w:t>
      </w:r>
      <w:r w:rsidR="00B12D8F">
        <w:t>robust</w:t>
      </w:r>
      <w:r>
        <w:t xml:space="preserve"> industrial growth was available in </w:t>
      </w:r>
      <w:r w:rsidR="00B12D8F">
        <w:t>an economy where</w:t>
      </w:r>
      <w:r>
        <w:t xml:space="preserve"> demand surpassed supply consequently innovation</w:t>
      </w:r>
      <w:r w:rsidR="00B12D8F">
        <w:t xml:space="preserve"> </w:t>
      </w:r>
      <w:r>
        <w:t xml:space="preserve">as well as </w:t>
      </w:r>
      <w:r w:rsidR="00B12D8F">
        <w:t>scientific</w:t>
      </w:r>
      <w:r>
        <w:t xml:space="preserve"> changes were understood instinctively. </w:t>
      </w:r>
    </w:p>
    <w:p w14:paraId="0627DEE8" w14:textId="6A6822F4" w:rsidR="006E2B80" w:rsidRDefault="00F70BE7" w:rsidP="00F70BE7">
      <w:r w:rsidRPr="00F70BE7">
        <w:t xml:space="preserve">A reopening of the global economy became noticeable throughout the following decades. Developments in </w:t>
      </w:r>
      <w:r w:rsidR="007563B0">
        <w:t>i</w:t>
      </w:r>
      <w:r w:rsidRPr="00F70BE7">
        <w:t xml:space="preserve">nformation technology, </w:t>
      </w:r>
      <w:r w:rsidR="008972F3" w:rsidRPr="00F70BE7">
        <w:t>particularly the</w:t>
      </w:r>
      <w:r w:rsidRPr="00F70BE7">
        <w:t xml:space="preserve"> internet and telecommunications, globalisation, competition as well as the subsequent increase in supply to meet demand. </w:t>
      </w:r>
      <w:r w:rsidR="00B12D8F" w:rsidRPr="00F70BE7">
        <w:t>This demonstrates</w:t>
      </w:r>
      <w:r w:rsidRPr="00F70BE7">
        <w:t xml:space="preserve"> obsolete complexity of </w:t>
      </w:r>
      <w:r w:rsidR="00B12D8F" w:rsidRPr="00F70BE7">
        <w:t>earlier</w:t>
      </w:r>
      <w:r w:rsidRPr="00F70BE7">
        <w:t xml:space="preserve"> linear model </w:t>
      </w:r>
      <w:r w:rsidR="00B12D8F" w:rsidRPr="00F70BE7">
        <w:t>then</w:t>
      </w:r>
      <w:r w:rsidRPr="00F70BE7">
        <w:t xml:space="preserve"> revealed the interactive innovation </w:t>
      </w:r>
      <w:r w:rsidR="00B12D8F" w:rsidRPr="00F70BE7">
        <w:t>theory</w:t>
      </w:r>
      <w:r w:rsidRPr="00F70BE7">
        <w:t xml:space="preserve"> </w:t>
      </w:r>
      <w:r w:rsidR="008972F3" w:rsidRPr="00F70BE7">
        <w:t>called interactive</w:t>
      </w:r>
      <w:r w:rsidRPr="00F70BE7">
        <w:t xml:space="preserve"> model by Kline &amp; Rosenberg (1986). The whole perspective featured market pull viewpoint, underlining the interactivity of the innovation cycle, focusing on collaboration, sharing, engagement as well as input between stakeholders in and around SP, representing the opening up of innovation towards knowledge sources as well as the teeth whitening market. </w:t>
      </w:r>
      <w:r w:rsidR="00B12D8F" w:rsidRPr="00F70BE7">
        <w:t>Collaboration through</w:t>
      </w:r>
      <w:r w:rsidRPr="00F70BE7">
        <w:t xml:space="preserve"> both </w:t>
      </w:r>
      <w:r w:rsidR="004D4B3A" w:rsidRPr="00F70BE7">
        <w:t>sciences</w:t>
      </w:r>
      <w:r w:rsidRPr="00F70BE7">
        <w:t xml:space="preserve"> </w:t>
      </w:r>
      <w:r w:rsidR="00B12D8F" w:rsidRPr="00F70BE7">
        <w:t>combined with</w:t>
      </w:r>
      <w:r w:rsidRPr="00F70BE7">
        <w:t xml:space="preserve"> technology ecosystem will govern mechanism for addressing </w:t>
      </w:r>
      <w:r w:rsidR="00B12D8F" w:rsidRPr="00F70BE7">
        <w:t>technological</w:t>
      </w:r>
      <w:r w:rsidRPr="00F70BE7">
        <w:t xml:space="preserve"> issues, solving and progressing.</w:t>
      </w:r>
      <w:r w:rsidR="001C34EA" w:rsidRPr="001C34EA">
        <w:t xml:space="preserve"> </w:t>
      </w:r>
    </w:p>
    <w:p w14:paraId="429F2327" w14:textId="3B2F10F1" w:rsidR="00F1216B" w:rsidRDefault="00F1216B" w:rsidP="00F1216B">
      <w:pPr>
        <w:rPr>
          <w:rFonts w:cs="Times New Roman"/>
          <w:i/>
          <w:iCs/>
          <w:szCs w:val="24"/>
        </w:rPr>
      </w:pPr>
      <w:r w:rsidRPr="0095044E">
        <w:rPr>
          <w:rFonts w:cs="Times New Roman"/>
          <w:b/>
          <w:bCs/>
          <w:szCs w:val="24"/>
        </w:rPr>
        <w:t xml:space="preserve">Figure </w:t>
      </w:r>
      <w:r w:rsidR="0095044E" w:rsidRPr="0095044E">
        <w:rPr>
          <w:rFonts w:cs="Times New Roman"/>
          <w:b/>
          <w:bCs/>
          <w:szCs w:val="24"/>
        </w:rPr>
        <w:t>4</w:t>
      </w:r>
      <w:r w:rsidRPr="0095044E">
        <w:rPr>
          <w:rFonts w:cs="Times New Roman"/>
          <w:szCs w:val="24"/>
        </w:rPr>
        <w:t xml:space="preserve">: </w:t>
      </w:r>
      <w:r w:rsidRPr="0095044E">
        <w:rPr>
          <w:rFonts w:cs="Times New Roman"/>
          <w:i/>
          <w:iCs/>
          <w:szCs w:val="24"/>
        </w:rPr>
        <w:t>Stockholm products linear process</w:t>
      </w:r>
    </w:p>
    <w:p w14:paraId="6E1463D6" w14:textId="77777777" w:rsidR="00F1216B" w:rsidRPr="00572976" w:rsidRDefault="00F1216B" w:rsidP="00F1216B">
      <w:pPr>
        <w:rPr>
          <w:rFonts w:cs="Times New Roman"/>
          <w:szCs w:val="24"/>
        </w:rPr>
      </w:pPr>
      <w:r>
        <w:rPr>
          <w:rFonts w:cs="Times New Roman"/>
          <w:noProof/>
          <w:szCs w:val="24"/>
        </w:rPr>
        <w:drawing>
          <wp:inline distT="0" distB="0" distL="0" distR="0" wp14:anchorId="553510CB" wp14:editId="6FD220D2">
            <wp:extent cx="5731510" cy="22307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230755"/>
                    </a:xfrm>
                    <a:prstGeom prst="rect">
                      <a:avLst/>
                    </a:prstGeom>
                    <a:noFill/>
                    <a:ln>
                      <a:noFill/>
                    </a:ln>
                  </pic:spPr>
                </pic:pic>
              </a:graphicData>
            </a:graphic>
          </wp:inline>
        </w:drawing>
      </w:r>
    </w:p>
    <w:p w14:paraId="1F46EC53" w14:textId="11A074C1" w:rsidR="00F1216B" w:rsidRDefault="00F1216B" w:rsidP="00F1216B">
      <w:pPr>
        <w:rPr>
          <w:rFonts w:cs="Times New Roman"/>
          <w:szCs w:val="24"/>
        </w:rPr>
      </w:pPr>
      <w:r w:rsidRPr="00572976">
        <w:rPr>
          <w:rFonts w:cs="Times New Roman"/>
          <w:szCs w:val="24"/>
        </w:rPr>
        <w:t>Source:</w:t>
      </w:r>
      <w:sdt>
        <w:sdtPr>
          <w:rPr>
            <w:rFonts w:cs="Times New Roman"/>
            <w:szCs w:val="24"/>
          </w:rPr>
          <w:id w:val="2109696407"/>
          <w:citation/>
        </w:sdtPr>
        <w:sdtEndPr/>
        <w:sdtContent>
          <w:r>
            <w:rPr>
              <w:rFonts w:cs="Times New Roman"/>
              <w:szCs w:val="24"/>
            </w:rPr>
            <w:fldChar w:fldCharType="begin"/>
          </w:r>
          <w:r>
            <w:rPr>
              <w:rFonts w:cs="Times New Roman"/>
              <w:szCs w:val="24"/>
            </w:rPr>
            <w:instrText xml:space="preserve"> CITATION Mor19 \l 2057 </w:instrText>
          </w:r>
          <w:r>
            <w:rPr>
              <w:rFonts w:cs="Times New Roman"/>
              <w:szCs w:val="24"/>
            </w:rPr>
            <w:fldChar w:fldCharType="separate"/>
          </w:r>
          <w:r w:rsidR="006E63BD">
            <w:rPr>
              <w:rFonts w:cs="Times New Roman"/>
              <w:noProof/>
              <w:szCs w:val="24"/>
            </w:rPr>
            <w:t xml:space="preserve"> </w:t>
          </w:r>
          <w:r w:rsidR="006E63BD" w:rsidRPr="006E63BD">
            <w:rPr>
              <w:rFonts w:cs="Times New Roman"/>
              <w:noProof/>
              <w:szCs w:val="24"/>
            </w:rPr>
            <w:t>(Moraes, et al., 2019)</w:t>
          </w:r>
          <w:r>
            <w:rPr>
              <w:rFonts w:cs="Times New Roman"/>
              <w:szCs w:val="24"/>
            </w:rPr>
            <w:fldChar w:fldCharType="end"/>
          </w:r>
        </w:sdtContent>
      </w:sdt>
    </w:p>
    <w:p w14:paraId="7EE4EF0F" w14:textId="77777777" w:rsidR="006E2B80" w:rsidRDefault="006E2B80" w:rsidP="00F1216B">
      <w:pPr>
        <w:rPr>
          <w:rFonts w:cs="Times New Roman"/>
          <w:szCs w:val="24"/>
        </w:rPr>
      </w:pPr>
    </w:p>
    <w:p w14:paraId="728F23B3" w14:textId="16E071DE" w:rsidR="00983FAA" w:rsidRDefault="006E2B80" w:rsidP="006E2B80">
      <w:r w:rsidRPr="001C34EA">
        <w:t xml:space="preserve">Lately, Caraça et al. (2009), predicted major developments throughout the opening of research as well as R&amp;D. Firstly, a science and technology system </w:t>
      </w:r>
      <w:r w:rsidR="004D4B3A" w:rsidRPr="001C34EA">
        <w:t>were</w:t>
      </w:r>
      <w:r w:rsidRPr="001C34EA">
        <w:t xml:space="preserve"> designated, that had been previously constructed.</w:t>
      </w:r>
      <w:r w:rsidRPr="006E2B80">
        <w:t xml:space="preserve"> Secondly, the opening up of a market via innovation, information as well as developments in customer understanding, new human needs, possibilities as well as improvements. Thirdly, the opening up of knowledge in a company, established entity opening up to new management, organisational practises, new systems and organisational structures. Evolutionary complexities, continuous change throughout the macro and micro-environment have an impact on outputs throughout the context of product, process, organisation and market innovation.</w:t>
      </w:r>
    </w:p>
    <w:p w14:paraId="2B6A34C3" w14:textId="576FDCED" w:rsidR="006E2B80" w:rsidRDefault="006E2B80" w:rsidP="006E2B80">
      <w:r w:rsidRPr="006E2B80">
        <w:t xml:space="preserve">Such </w:t>
      </w:r>
      <w:r w:rsidR="00B12D8F">
        <w:t>innovation</w:t>
      </w:r>
      <w:r w:rsidR="003D6DD5">
        <w:t>,</w:t>
      </w:r>
      <w:r w:rsidR="00B12D8F">
        <w:t xml:space="preserve"> </w:t>
      </w:r>
      <w:r w:rsidRPr="006E2B80">
        <w:t>developmental elements emphasise value of knowledge</w:t>
      </w:r>
      <w:r w:rsidR="00B12D8F">
        <w:t>/</w:t>
      </w:r>
      <w:r w:rsidRPr="006E2B80">
        <w:t xml:space="preserve">technology transfer inside SP as well as the concept of absorption capability as pivotal for learning and conveyed </w:t>
      </w:r>
      <w:r w:rsidRPr="006E2B80">
        <w:lastRenderedPageBreak/>
        <w:t>as a dynamic multitude of interactions which drive collaboration, transfer as well as knowledge/technology sharing</w:t>
      </w:r>
      <w:sdt>
        <w:sdtPr>
          <w:id w:val="2041009564"/>
          <w:citation/>
        </w:sdtPr>
        <w:sdtEndPr/>
        <w:sdtContent>
          <w:r w:rsidR="00E71C5C">
            <w:fldChar w:fldCharType="begin"/>
          </w:r>
          <w:r w:rsidR="00E71C5C">
            <w:instrText xml:space="preserve"> CITATION Rot92 \l 2057  \m Sen96</w:instrText>
          </w:r>
          <w:r w:rsidR="00E71C5C">
            <w:fldChar w:fldCharType="separate"/>
          </w:r>
          <w:r w:rsidR="006E63BD">
            <w:rPr>
              <w:noProof/>
            </w:rPr>
            <w:t xml:space="preserve"> </w:t>
          </w:r>
          <w:r w:rsidR="006E63BD" w:rsidRPr="006E63BD">
            <w:rPr>
              <w:noProof/>
            </w:rPr>
            <w:t>(Rothwell, 1992; Senker &amp; Faulkner, 1996)</w:t>
          </w:r>
          <w:r w:rsidR="00E71C5C">
            <w:fldChar w:fldCharType="end"/>
          </w:r>
        </w:sdtContent>
      </w:sdt>
      <w:r w:rsidR="00E71C5C">
        <w:t xml:space="preserve">. </w:t>
      </w:r>
      <w:r w:rsidRPr="006E2B80">
        <w:t>A linear perception of innovation that SP demonstrates through fixating on science seems to have a strong bias to be "</w:t>
      </w:r>
      <w:r w:rsidRPr="00E71C5C">
        <w:rPr>
          <w:i/>
          <w:iCs/>
        </w:rPr>
        <w:t>closed</w:t>
      </w:r>
      <w:r w:rsidR="00E71C5C">
        <w:rPr>
          <w:i/>
          <w:iCs/>
        </w:rPr>
        <w:t xml:space="preserve"> approach to innovation</w:t>
      </w:r>
      <w:r w:rsidRPr="006E2B80">
        <w:t>"</w:t>
      </w:r>
      <w:r w:rsidR="00E71C5C">
        <w:t>.</w:t>
      </w:r>
      <w:r w:rsidRPr="006E2B80">
        <w:t xml:space="preserve"> As research shows, this closed approach is gradually becoming substituted by an "</w:t>
      </w:r>
      <w:r w:rsidRPr="00E71C5C">
        <w:rPr>
          <w:i/>
          <w:iCs/>
        </w:rPr>
        <w:t>open</w:t>
      </w:r>
      <w:r w:rsidR="00E71C5C">
        <w:t xml:space="preserve"> </w:t>
      </w:r>
      <w:r w:rsidR="00E71C5C" w:rsidRPr="00E71C5C">
        <w:rPr>
          <w:i/>
          <w:iCs/>
        </w:rPr>
        <w:t>approach to innovation</w:t>
      </w:r>
      <w:r w:rsidRPr="006E2B80">
        <w:t>"</w:t>
      </w:r>
      <w:r w:rsidR="00581812">
        <w:t>,</w:t>
      </w:r>
      <w:r w:rsidRPr="006E2B80">
        <w:t xml:space="preserve"> interactive view </w:t>
      </w:r>
      <w:r w:rsidR="00B12D8F" w:rsidRPr="006E2B80">
        <w:t>that is based on</w:t>
      </w:r>
      <w:r w:rsidRPr="006E2B80">
        <w:t xml:space="preserve"> lifelong learning</w:t>
      </w:r>
      <w:r w:rsidR="00B12D8F">
        <w:t xml:space="preserve"> of </w:t>
      </w:r>
      <w:r w:rsidRPr="006E2B80">
        <w:t>stakeholders.</w:t>
      </w:r>
    </w:p>
    <w:p w14:paraId="167365B1" w14:textId="0381A05A" w:rsidR="00767AF4" w:rsidRDefault="00767AF4" w:rsidP="00767AF4">
      <w:r>
        <w:t xml:space="preserve">Through analysing </w:t>
      </w:r>
      <w:r w:rsidR="00B12D8F">
        <w:t>e</w:t>
      </w:r>
      <w:r>
        <w:t>volution of the concept of innovation, creativity and invention it is determined that SP approach to the innovation process is linear (as discussed above) to which they rely heavily on the developments o</w:t>
      </w:r>
      <w:r w:rsidR="00581812">
        <w:t>f</w:t>
      </w:r>
      <w:r>
        <w:t xml:space="preserve"> R&amp;D hence the organisation invest vast amounts of money towards R&amp;D.</w:t>
      </w:r>
      <w:r w:rsidR="00C449E7">
        <w:t xml:space="preserve"> It is considered that the model utilised by SP is outdated as developments in technology and shifted the balance of innovation. In order to successfully innovate according to literature, SP ought to consider a more interactive model as it will put value on the teeth whitening project.</w:t>
      </w:r>
      <w:r>
        <w:t xml:space="preserve"> Furthermore, research has explained with this linear view, has a strong bias for a closed type innovation. This is demonstrated by SP when the organisation </w:t>
      </w:r>
      <w:r w:rsidR="004D4B3A">
        <w:t>does</w:t>
      </w:r>
      <w:r>
        <w:t xml:space="preserve"> not consider interacting with any external sources and believe they should keep their innovation within their realms.</w:t>
      </w:r>
    </w:p>
    <w:p w14:paraId="05120AC8" w14:textId="3CEBFE81" w:rsidR="00C449E7" w:rsidRDefault="00C449E7" w:rsidP="00C449E7">
      <w:pPr>
        <w:pStyle w:val="Heading1"/>
      </w:pPr>
      <w:bookmarkStart w:id="3" w:name="_Toc28973741"/>
      <w:r>
        <w:t>Closed or Open innovation</w:t>
      </w:r>
      <w:bookmarkEnd w:id="3"/>
    </w:p>
    <w:p w14:paraId="66068C5E" w14:textId="2039A155" w:rsidR="00C449E7" w:rsidRDefault="00C449E7" w:rsidP="00C449E7">
      <w:r>
        <w:t xml:space="preserve">This section will discuss open and closed innovation along with examples and justifications. After evaluating both concepts, this report aims to recommend either closed or open innovation for SP. According to Paul Trott’s book ‘innovation and new product development’, it is evident that the need for external linkages and connectivity is a vital aspect influencing the management of innovation </w:t>
      </w:r>
      <w:r w:rsidRPr="0095044E">
        <w:t>(</w:t>
      </w:r>
      <w:r w:rsidRPr="0095044E">
        <w:rPr>
          <w:i/>
          <w:iCs/>
        </w:rPr>
        <w:t>see</w:t>
      </w:r>
      <w:r w:rsidRPr="0095044E">
        <w:t xml:space="preserve"> </w:t>
      </w:r>
      <w:r w:rsidRPr="0095044E">
        <w:rPr>
          <w:b/>
          <w:bCs/>
        </w:rPr>
        <w:t>Fi</w:t>
      </w:r>
      <w:r w:rsidR="0095044E">
        <w:rPr>
          <w:b/>
          <w:bCs/>
        </w:rPr>
        <w:t>g.5</w:t>
      </w:r>
      <w:r w:rsidRPr="0095044E">
        <w:rPr>
          <w:b/>
          <w:bCs/>
        </w:rPr>
        <w:t xml:space="preserve"> </w:t>
      </w:r>
      <w:r w:rsidRPr="0095044E">
        <w:t>)</w:t>
      </w:r>
      <w:sdt>
        <w:sdtPr>
          <w:id w:val="-949151771"/>
          <w:citation/>
        </w:sdtPr>
        <w:sdtEndPr/>
        <w:sdtContent>
          <w:r>
            <w:fldChar w:fldCharType="begin"/>
          </w:r>
          <w:r>
            <w:instrText xml:space="preserve"> CITATION Tro05 \l 2057 </w:instrText>
          </w:r>
          <w:r>
            <w:fldChar w:fldCharType="separate"/>
          </w:r>
          <w:r w:rsidR="006E63BD">
            <w:rPr>
              <w:noProof/>
            </w:rPr>
            <w:t xml:space="preserve"> </w:t>
          </w:r>
          <w:r w:rsidR="006E63BD" w:rsidRPr="006E63BD">
            <w:rPr>
              <w:noProof/>
            </w:rPr>
            <w:t>(Trott, 2017)</w:t>
          </w:r>
          <w:r>
            <w:fldChar w:fldCharType="end"/>
          </w:r>
        </w:sdtContent>
      </w:sdt>
      <w:r>
        <w:t>.</w:t>
      </w:r>
      <w:r w:rsidR="00B7480E">
        <w:t xml:space="preserve"> </w:t>
      </w:r>
      <w:r w:rsidR="00B7480E" w:rsidRPr="00B7480E">
        <w:t xml:space="preserve">In addition, Chesbrough (2006) claimed that innovation process has progressed further from any of the closed systems (as mentioned earlier in the thread), internal </w:t>
      </w:r>
      <w:r w:rsidR="00C97D3C">
        <w:t>to SP</w:t>
      </w:r>
      <w:r w:rsidR="00B7480E" w:rsidRPr="00B7480E">
        <w:t>, to a new element of open systems comprising a number of players in the supply chain (</w:t>
      </w:r>
      <w:r w:rsidR="00B7480E" w:rsidRPr="0095044E">
        <w:rPr>
          <w:i/>
          <w:iCs/>
        </w:rPr>
        <w:t>see</w:t>
      </w:r>
      <w:r w:rsidR="00B7480E" w:rsidRPr="0095044E">
        <w:t xml:space="preserve"> </w:t>
      </w:r>
      <w:r w:rsidR="00B7480E" w:rsidRPr="0095044E">
        <w:rPr>
          <w:b/>
          <w:bCs/>
        </w:rPr>
        <w:t>Fig</w:t>
      </w:r>
      <w:r w:rsidR="0095044E">
        <w:rPr>
          <w:b/>
          <w:bCs/>
        </w:rPr>
        <w:t>.</w:t>
      </w:r>
      <w:r w:rsidR="00B7480E" w:rsidRPr="0095044E">
        <w:rPr>
          <w:b/>
          <w:bCs/>
        </w:rPr>
        <w:t>5</w:t>
      </w:r>
      <w:r w:rsidR="00B7480E" w:rsidRPr="0095044E">
        <w:t>).</w:t>
      </w:r>
      <w:r w:rsidR="00B7480E" w:rsidRPr="00B7480E">
        <w:t xml:space="preserve"> It appears to have been reinforced by the implementation of network philosophy to even more aspects of business management </w:t>
      </w:r>
      <w:sdt>
        <w:sdtPr>
          <w:id w:val="2043552893"/>
          <w:citation/>
        </w:sdtPr>
        <w:sdtEndPr/>
        <w:sdtContent>
          <w:r w:rsidR="00983FAA">
            <w:fldChar w:fldCharType="begin"/>
          </w:r>
          <w:r w:rsidR="00983FAA">
            <w:instrText xml:space="preserve"> CITATION Par06 \l 2057 </w:instrText>
          </w:r>
          <w:r w:rsidR="00983FAA">
            <w:fldChar w:fldCharType="separate"/>
          </w:r>
          <w:r w:rsidR="006E63BD" w:rsidRPr="006E63BD">
            <w:rPr>
              <w:noProof/>
            </w:rPr>
            <w:t>(Parkhe &amp; Dhanaraj, 2006)</w:t>
          </w:r>
          <w:r w:rsidR="00983FAA">
            <w:fldChar w:fldCharType="end"/>
          </w:r>
        </w:sdtContent>
      </w:sdt>
      <w:r w:rsidR="00983FAA">
        <w:t>.</w:t>
      </w:r>
    </w:p>
    <w:p w14:paraId="279E82BB" w14:textId="342FEDCD" w:rsidR="00D446AB" w:rsidRDefault="00B7480E" w:rsidP="00D446AB">
      <w:r w:rsidRPr="00B7480E">
        <w:t>Each segment shows a strong correlation throughout the process of innovation amongst the company's external and internal climate. This investigates as well as discusses the flow of information through the process of innovation. This shows why the</w:t>
      </w:r>
      <w:r>
        <w:t xml:space="preserve"> </w:t>
      </w:r>
      <w:r w:rsidRPr="00B7480E">
        <w:t>'</w:t>
      </w:r>
      <w:r w:rsidRPr="00B7480E">
        <w:rPr>
          <w:i/>
          <w:iCs/>
        </w:rPr>
        <w:t>open innovation</w:t>
      </w:r>
      <w:r w:rsidRPr="00B7480E">
        <w:t>' approach builds upon past studies and is viewed as an incentive to innovation management.</w:t>
      </w:r>
      <w:r w:rsidR="00B4199C" w:rsidRPr="00B4199C">
        <w:t xml:space="preserve"> This indicates how access to and use of such knowledge streams is indeed a key component of SP's process of innovation. Accessing as well as transferring technology process is </w:t>
      </w:r>
      <w:r w:rsidR="00D446AB" w:rsidRPr="00B4199C">
        <w:t>therefore becoming progressively essential to innovation as well as the development of new products such as the plasma teeth whitening product. 203 labs in Japanese companies situated in Japan were studied, to which was disclosed that an open innovation policy could add value to SP's R&amp;D performance by enabling external cooperation between research labs (Asakawa et al., 2010).</w:t>
      </w:r>
    </w:p>
    <w:p w14:paraId="39094A81" w14:textId="347BFF2C" w:rsidR="00E72945" w:rsidRDefault="00E72945" w:rsidP="00D446AB"/>
    <w:p w14:paraId="13F8F954" w14:textId="5181C3C9" w:rsidR="00E72945" w:rsidRDefault="00E72945" w:rsidP="00D446AB"/>
    <w:p w14:paraId="7A40DFAA" w14:textId="25D1814F" w:rsidR="00E72945" w:rsidRDefault="00E72945" w:rsidP="00D446AB"/>
    <w:p w14:paraId="715A739C" w14:textId="77777777" w:rsidR="00E72945" w:rsidRDefault="00E72945" w:rsidP="00D446AB"/>
    <w:p w14:paraId="4C40EB87" w14:textId="77777777" w:rsidR="00B4199C" w:rsidRDefault="00B4199C" w:rsidP="00B4199C">
      <w:r w:rsidRPr="0095044E">
        <w:rPr>
          <w:b/>
          <w:bCs/>
        </w:rPr>
        <w:lastRenderedPageBreak/>
        <w:t>Figure 5</w:t>
      </w:r>
      <w:r w:rsidRPr="0095044E">
        <w:t xml:space="preserve">: </w:t>
      </w:r>
      <w:r w:rsidRPr="0095044E">
        <w:rPr>
          <w:i/>
          <w:iCs/>
        </w:rPr>
        <w:t>Chesbrough’s</w:t>
      </w:r>
      <w:r w:rsidRPr="00B7480E">
        <w:rPr>
          <w:i/>
          <w:iCs/>
        </w:rPr>
        <w:t xml:space="preserve"> open innovation</w:t>
      </w:r>
    </w:p>
    <w:p w14:paraId="322B9005" w14:textId="79D4C7F5" w:rsidR="00B4199C" w:rsidRDefault="00B4199C" w:rsidP="00C449E7">
      <w:r>
        <w:rPr>
          <w:noProof/>
        </w:rPr>
        <w:drawing>
          <wp:inline distT="0" distB="0" distL="0" distR="0" wp14:anchorId="0A7A34FD" wp14:editId="0D4F76C0">
            <wp:extent cx="5199321" cy="2557043"/>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9185" cy="2576648"/>
                    </a:xfrm>
                    <a:prstGeom prst="rect">
                      <a:avLst/>
                    </a:prstGeom>
                    <a:noFill/>
                    <a:ln>
                      <a:noFill/>
                    </a:ln>
                  </pic:spPr>
                </pic:pic>
              </a:graphicData>
            </a:graphic>
          </wp:inline>
        </w:drawing>
      </w:r>
    </w:p>
    <w:p w14:paraId="2BA6C31D" w14:textId="77777777" w:rsidR="00B4199C" w:rsidRDefault="00B4199C" w:rsidP="00B4199C"/>
    <w:p w14:paraId="37980840" w14:textId="5CA37F50" w:rsidR="00B4199C" w:rsidRDefault="00B4199C" w:rsidP="00B4199C">
      <w:r>
        <w:t>Source:</w:t>
      </w:r>
      <w:sdt>
        <w:sdtPr>
          <w:id w:val="-746878174"/>
          <w:citation/>
        </w:sdtPr>
        <w:sdtEndPr/>
        <w:sdtContent>
          <w:r>
            <w:fldChar w:fldCharType="begin"/>
          </w:r>
          <w:r>
            <w:instrText xml:space="preserve">CITATION Tro05 \l 2057 </w:instrText>
          </w:r>
          <w:r>
            <w:fldChar w:fldCharType="separate"/>
          </w:r>
          <w:r w:rsidR="006E63BD">
            <w:rPr>
              <w:noProof/>
            </w:rPr>
            <w:t xml:space="preserve"> </w:t>
          </w:r>
          <w:r w:rsidR="006E63BD" w:rsidRPr="006E63BD">
            <w:rPr>
              <w:noProof/>
            </w:rPr>
            <w:t>(Trott, 2017)</w:t>
          </w:r>
          <w:r>
            <w:fldChar w:fldCharType="end"/>
          </w:r>
        </w:sdtContent>
      </w:sdt>
    </w:p>
    <w:p w14:paraId="5384B037" w14:textId="2DC29FA0" w:rsidR="00DF10ED" w:rsidRDefault="00DF10ED" w:rsidP="00C449E7">
      <w:r w:rsidRPr="00DF10ED">
        <w:t xml:space="preserve">Introduced by Chesbrough (2003), he presented six principles which reside behind </w:t>
      </w:r>
      <w:r w:rsidR="00EA36A9">
        <w:t xml:space="preserve">SP </w:t>
      </w:r>
      <w:r w:rsidRPr="00DF10ED">
        <w:t>closed innovation paradigm (</w:t>
      </w:r>
      <w:r w:rsidRPr="0095044E">
        <w:rPr>
          <w:i/>
          <w:iCs/>
        </w:rPr>
        <w:t>see</w:t>
      </w:r>
      <w:r w:rsidRPr="0095044E">
        <w:t xml:space="preserve"> </w:t>
      </w:r>
      <w:r w:rsidRPr="0095044E">
        <w:rPr>
          <w:b/>
          <w:bCs/>
        </w:rPr>
        <w:t>Ta</w:t>
      </w:r>
      <w:r w:rsidR="0095044E">
        <w:rPr>
          <w:b/>
          <w:bCs/>
        </w:rPr>
        <w:t>b.2</w:t>
      </w:r>
      <w:r w:rsidRPr="0095044E">
        <w:t>).</w:t>
      </w:r>
      <w:r w:rsidRPr="00DF10ED">
        <w:t xml:space="preserve"> Nevertheless, whereas the contradiction regarding closed as well as open innovation might be valid, in </w:t>
      </w:r>
      <w:r w:rsidR="008972F3" w:rsidRPr="00DF10ED">
        <w:t>principle in</w:t>
      </w:r>
      <w:r w:rsidRPr="00DF10ED">
        <w:t xml:space="preserve"> industry today this does not exist. Undeniably, Chesbrough is rather active at pioneering the concept of technology transfer with the need to collaborate and share knowledge</w:t>
      </w:r>
      <w:r w:rsidR="00581812">
        <w:t>.</w:t>
      </w:r>
      <w:r w:rsidRPr="00DF10ED">
        <w:t xml:space="preserve"> Nonetheless, from a corporate strategy standpoint, open innovation paradigm might have reached new markets (e.g. </w:t>
      </w:r>
      <w:r w:rsidR="0045212B" w:rsidRPr="00DF10ED">
        <w:t>chief executive</w:t>
      </w:r>
      <w:r w:rsidRPr="00DF10ED">
        <w:t xml:space="preserve"> of technology-intensive companies) which innovation and R&amp;D studies were unable to enter for several years.</w:t>
      </w:r>
      <w:r w:rsidR="00826224" w:rsidRPr="00826224">
        <w:t xml:space="preserve"> The fact that big global corporations, like Procter &amp; Gamble, have adopted the concepts of open innovation as well as supported seminars and publications on the topic merits respect and recognition. Essentially, actual-life labs have been developed wherein the processes of open innovation could be analysed in considerable detail</w:t>
      </w:r>
      <w:sdt>
        <w:sdtPr>
          <w:id w:val="-1359583877"/>
          <w:citation/>
        </w:sdtPr>
        <w:sdtEndPr/>
        <w:sdtContent>
          <w:r w:rsidR="0045212B">
            <w:fldChar w:fldCharType="begin"/>
          </w:r>
          <w:r w:rsidR="0045212B">
            <w:instrText xml:space="preserve"> CITATION Hac081 \l 2057 </w:instrText>
          </w:r>
          <w:r w:rsidR="0045212B">
            <w:fldChar w:fldCharType="separate"/>
          </w:r>
          <w:r w:rsidR="006E63BD">
            <w:rPr>
              <w:noProof/>
            </w:rPr>
            <w:t xml:space="preserve"> </w:t>
          </w:r>
          <w:r w:rsidR="006E63BD" w:rsidRPr="006E63BD">
            <w:rPr>
              <w:noProof/>
            </w:rPr>
            <w:t>(Hacievliyagil, et al., 2008)</w:t>
          </w:r>
          <w:r w:rsidR="0045212B">
            <w:fldChar w:fldCharType="end"/>
          </w:r>
        </w:sdtContent>
      </w:sdt>
      <w:r w:rsidR="00826224" w:rsidRPr="00826224">
        <w:t>.</w:t>
      </w:r>
    </w:p>
    <w:p w14:paraId="1833DB1E" w14:textId="406EDFB0" w:rsidR="00983FAA" w:rsidRDefault="00983FAA" w:rsidP="00983FAA">
      <w:r>
        <w:t xml:space="preserve">Consistent with the definition of innovation as well as broad interpretation of innovation process, </w:t>
      </w:r>
      <w:r w:rsidR="00032EEA">
        <w:t>the presenting and opposing</w:t>
      </w:r>
      <w:r>
        <w:t xml:space="preserve"> of </w:t>
      </w:r>
      <w:r w:rsidR="00032EEA">
        <w:t>those six</w:t>
      </w:r>
      <w:r>
        <w:t xml:space="preserve"> principles </w:t>
      </w:r>
      <w:r w:rsidR="00032EEA">
        <w:t>appears to decrease</w:t>
      </w:r>
      <w:r>
        <w:t xml:space="preserve"> </w:t>
      </w:r>
      <w:r w:rsidR="00032EEA">
        <w:t>reality into a</w:t>
      </w:r>
      <w:r>
        <w:t xml:space="preserve"> </w:t>
      </w:r>
      <w:r w:rsidR="00032EEA">
        <w:t>simple and easy</w:t>
      </w:r>
      <w:r>
        <w:t xml:space="preserve"> </w:t>
      </w:r>
      <w:r w:rsidR="00032EEA">
        <w:t>approach</w:t>
      </w:r>
      <w:r>
        <w:t xml:space="preserve">. </w:t>
      </w:r>
      <w:r w:rsidR="00032EEA">
        <w:t>For instance</w:t>
      </w:r>
      <w:r>
        <w:t xml:space="preserve">, </w:t>
      </w:r>
      <w:r w:rsidR="00032EEA">
        <w:t>first in the principle</w:t>
      </w:r>
      <w:r>
        <w:t xml:space="preserve"> of closed innovation</w:t>
      </w:r>
      <w:r w:rsidR="00032EEA">
        <w:t xml:space="preserve">, </w:t>
      </w:r>
      <w:r>
        <w:t xml:space="preserve">maintains that all knowledge </w:t>
      </w:r>
      <w:r w:rsidR="00032EEA">
        <w:t>base for the development</w:t>
      </w:r>
      <w:r>
        <w:t xml:space="preserve"> of R&amp;</w:t>
      </w:r>
      <w:r w:rsidR="00032EEA">
        <w:t>D were produced</w:t>
      </w:r>
      <w:r>
        <w:t xml:space="preserve"> </w:t>
      </w:r>
      <w:r w:rsidR="00032EEA">
        <w:t>within</w:t>
      </w:r>
      <w:r>
        <w:t xml:space="preserve"> SP. </w:t>
      </w:r>
      <w:r w:rsidR="00032EEA">
        <w:t>On the other hand</w:t>
      </w:r>
      <w:r>
        <w:t xml:space="preserve">, Allen &amp; Cowen (1969), </w:t>
      </w:r>
      <w:r w:rsidR="00032EEA">
        <w:t>found</w:t>
      </w:r>
      <w:r>
        <w:t xml:space="preserve"> the ‘</w:t>
      </w:r>
      <w:r w:rsidR="003C2C68" w:rsidRPr="003C2C68">
        <w:rPr>
          <w:i/>
          <w:iCs/>
        </w:rPr>
        <w:t>gate</w:t>
      </w:r>
      <w:r w:rsidRPr="003C2C68">
        <w:rPr>
          <w:i/>
          <w:iCs/>
        </w:rPr>
        <w:t>keeper</w:t>
      </w:r>
      <w:r>
        <w:t xml:space="preserve">’ </w:t>
      </w:r>
      <w:r w:rsidR="00032EEA">
        <w:t>role within companies</w:t>
      </w:r>
      <w:r>
        <w:t xml:space="preserve">, where internal scientists connect with bands scientists beyond the </w:t>
      </w:r>
      <w:r w:rsidR="003C2C68">
        <w:t>business</w:t>
      </w:r>
      <w:sdt>
        <w:sdtPr>
          <w:id w:val="-642196630"/>
          <w:citation/>
        </w:sdtPr>
        <w:sdtEndPr/>
        <w:sdtContent>
          <w:r w:rsidR="003C2C68">
            <w:fldChar w:fldCharType="begin"/>
          </w:r>
          <w:r w:rsidR="003C2C68">
            <w:instrText xml:space="preserve"> CITATION Tus77 \l 2057 </w:instrText>
          </w:r>
          <w:r w:rsidR="003C2C68">
            <w:fldChar w:fldCharType="separate"/>
          </w:r>
          <w:r w:rsidR="006E63BD">
            <w:rPr>
              <w:noProof/>
            </w:rPr>
            <w:t xml:space="preserve"> </w:t>
          </w:r>
          <w:r w:rsidR="006E63BD" w:rsidRPr="006E63BD">
            <w:rPr>
              <w:noProof/>
            </w:rPr>
            <w:t>(Tushman, 1977)</w:t>
          </w:r>
          <w:r w:rsidR="003C2C68">
            <w:fldChar w:fldCharType="end"/>
          </w:r>
        </w:sdtContent>
      </w:sdt>
      <w:r>
        <w:t xml:space="preserve">. </w:t>
      </w:r>
      <w:r w:rsidRPr="00BB64B6">
        <w:t>In addition, empirical research on innovation has been around for several years emphasised social interaction, that offers a chance to share ideas, thoughts and opinions</w:t>
      </w:r>
      <w:sdt>
        <w:sdtPr>
          <w:id w:val="-943760827"/>
          <w:citation/>
        </w:sdtPr>
        <w:sdtEndPr/>
        <w:sdtContent>
          <w:r w:rsidR="0045212B">
            <w:fldChar w:fldCharType="begin"/>
          </w:r>
          <w:r w:rsidR="0045212B">
            <w:instrText xml:space="preserve"> CITATION Rot85 \l 2057  \m Rot91 \m Coh89</w:instrText>
          </w:r>
          <w:r w:rsidR="0045212B">
            <w:fldChar w:fldCharType="separate"/>
          </w:r>
          <w:r w:rsidR="006E63BD">
            <w:rPr>
              <w:noProof/>
            </w:rPr>
            <w:t xml:space="preserve"> </w:t>
          </w:r>
          <w:r w:rsidR="006E63BD" w:rsidRPr="006E63BD">
            <w:rPr>
              <w:noProof/>
            </w:rPr>
            <w:t>(Rothwell &amp; Zegveld, 1985; Rothwell, 1991; Cohen &amp; Levinthal, 1989)</w:t>
          </w:r>
          <w:r w:rsidR="0045212B">
            <w:fldChar w:fldCharType="end"/>
          </w:r>
        </w:sdtContent>
      </w:sdt>
      <w:r w:rsidRPr="00BB64B6">
        <w:t xml:space="preserve">. Such findings </w:t>
      </w:r>
      <w:r w:rsidR="00032EEA" w:rsidRPr="00BB64B6">
        <w:t>all appear to be</w:t>
      </w:r>
      <w:r w:rsidRPr="00BB64B6">
        <w:t xml:space="preserve"> overlooked </w:t>
      </w:r>
      <w:r w:rsidR="00032EEA" w:rsidRPr="00BB64B6">
        <w:t>for the benefit</w:t>
      </w:r>
      <w:r w:rsidRPr="00BB64B6">
        <w:t xml:space="preserve"> of that first principle of open innovation.</w:t>
      </w:r>
    </w:p>
    <w:p w14:paraId="26DC4867" w14:textId="006F3D64" w:rsidR="00DF10ED" w:rsidRDefault="00DF10ED" w:rsidP="00DF10ED">
      <w:r w:rsidRPr="0095044E">
        <w:rPr>
          <w:noProof/>
        </w:rPr>
        <w:lastRenderedPageBreak/>
        <w:drawing>
          <wp:anchor distT="0" distB="0" distL="114300" distR="114300" simplePos="0" relativeHeight="251666432" behindDoc="0" locked="0" layoutInCell="1" allowOverlap="1" wp14:anchorId="01A655CB" wp14:editId="6535FC06">
            <wp:simplePos x="0" y="0"/>
            <wp:positionH relativeFrom="margin">
              <wp:align>center</wp:align>
            </wp:positionH>
            <wp:positionV relativeFrom="paragraph">
              <wp:posOffset>187564</wp:posOffset>
            </wp:positionV>
            <wp:extent cx="4638675" cy="2533650"/>
            <wp:effectExtent l="0" t="0" r="952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2533650"/>
                    </a:xfrm>
                    <a:prstGeom prst="rect">
                      <a:avLst/>
                    </a:prstGeom>
                    <a:noFill/>
                    <a:ln>
                      <a:noFill/>
                    </a:ln>
                  </pic:spPr>
                </pic:pic>
              </a:graphicData>
            </a:graphic>
          </wp:anchor>
        </w:drawing>
      </w:r>
      <w:r w:rsidRPr="0095044E">
        <w:rPr>
          <w:b/>
          <w:bCs/>
        </w:rPr>
        <w:t xml:space="preserve">Table </w:t>
      </w:r>
      <w:r w:rsidR="0095044E">
        <w:rPr>
          <w:b/>
          <w:bCs/>
        </w:rPr>
        <w:t>2</w:t>
      </w:r>
      <w:r>
        <w:t xml:space="preserve">: </w:t>
      </w:r>
      <w:r w:rsidRPr="00814CCD">
        <w:rPr>
          <w:i/>
          <w:iCs/>
        </w:rPr>
        <w:t>Closed vs Open</w:t>
      </w:r>
      <w:r>
        <w:rPr>
          <w:i/>
          <w:iCs/>
        </w:rPr>
        <w:t xml:space="preserve"> innovation</w:t>
      </w:r>
    </w:p>
    <w:p w14:paraId="6BD2662A" w14:textId="6899F636" w:rsidR="00DF10ED" w:rsidRDefault="00DF10ED" w:rsidP="00DF10ED">
      <w:r>
        <w:t xml:space="preserve">Source: </w:t>
      </w:r>
      <w:sdt>
        <w:sdtPr>
          <w:id w:val="-1510905321"/>
          <w:citation/>
        </w:sdtPr>
        <w:sdtEndPr/>
        <w:sdtContent>
          <w:r>
            <w:fldChar w:fldCharType="begin"/>
          </w:r>
          <w:r>
            <w:instrText xml:space="preserve"> CITATION Tro05 \l 2057 </w:instrText>
          </w:r>
          <w:r>
            <w:fldChar w:fldCharType="separate"/>
          </w:r>
          <w:r w:rsidR="006E63BD" w:rsidRPr="006E63BD">
            <w:rPr>
              <w:noProof/>
            </w:rPr>
            <w:t>(Trott, 2017)</w:t>
          </w:r>
          <w:r>
            <w:fldChar w:fldCharType="end"/>
          </w:r>
        </w:sdtContent>
      </w:sdt>
    </w:p>
    <w:p w14:paraId="61236B67" w14:textId="536C2FD7" w:rsidR="00DF10ED" w:rsidRDefault="00F26097" w:rsidP="00C449E7">
      <w:r w:rsidRPr="00F26097">
        <w:t xml:space="preserve">Closed innovation second principle can be compared with claims whereby technological collaborations grew rapidly throughout 70s and 80s. With expense of R&amp;D rising most of the time, no organisation can be successful when it remains technologically isolated. </w:t>
      </w:r>
      <w:r w:rsidR="008972F3" w:rsidRPr="00F26097">
        <w:t>Therefore,</w:t>
      </w:r>
      <w:r w:rsidRPr="00F26097">
        <w:t xml:space="preserve"> the creation through strategic partnerships is always been the approach embraced so businesses can survive. Integration as well as collaboration amongst organisations therefore tend to be nothing unique as they have been part of business operation for a number of years</w:t>
      </w:r>
      <w:sdt>
        <w:sdtPr>
          <w:id w:val="-385036437"/>
          <w:citation/>
        </w:sdtPr>
        <w:sdtEndPr/>
        <w:sdtContent>
          <w:r>
            <w:fldChar w:fldCharType="begin"/>
          </w:r>
          <w:r>
            <w:instrText xml:space="preserve"> CITATION Gro90 \l 2057  \m Rot91 \m Tid97</w:instrText>
          </w:r>
          <w:r>
            <w:fldChar w:fldCharType="separate"/>
          </w:r>
          <w:r w:rsidR="006E63BD">
            <w:rPr>
              <w:noProof/>
            </w:rPr>
            <w:t xml:space="preserve"> </w:t>
          </w:r>
          <w:r w:rsidR="006E63BD" w:rsidRPr="006E63BD">
            <w:rPr>
              <w:noProof/>
            </w:rPr>
            <w:t>(Grow &amp; Nath, 1990; Rothwell, 1991; Tidd, et al., 1997)</w:t>
          </w:r>
          <w:r>
            <w:fldChar w:fldCharType="end"/>
          </w:r>
        </w:sdtContent>
      </w:sdt>
      <w:r>
        <w:t xml:space="preserve">. </w:t>
      </w:r>
      <w:r w:rsidR="003A380E" w:rsidRPr="003A380E">
        <w:t>However, the principle for open innovation tends to neglect work in technology transfer as well as absorption potential</w:t>
      </w:r>
      <w:sdt>
        <w:sdtPr>
          <w:id w:val="-376306457"/>
          <w:citation/>
        </w:sdtPr>
        <w:sdtEndPr/>
        <w:sdtContent>
          <w:r w:rsidR="003A380E">
            <w:fldChar w:fldCharType="begin"/>
          </w:r>
          <w:r w:rsidR="003A380E">
            <w:instrText xml:space="preserve"> CITATION Dos82 \l 2057  \m Fre87</w:instrText>
          </w:r>
          <w:r w:rsidR="003A380E">
            <w:fldChar w:fldCharType="separate"/>
          </w:r>
          <w:r w:rsidR="006E63BD">
            <w:rPr>
              <w:noProof/>
            </w:rPr>
            <w:t xml:space="preserve"> </w:t>
          </w:r>
          <w:r w:rsidR="006E63BD" w:rsidRPr="006E63BD">
            <w:rPr>
              <w:noProof/>
            </w:rPr>
            <w:t>(Dosi, 1982; Freeman, 1987)</w:t>
          </w:r>
          <w:r w:rsidR="003A380E">
            <w:fldChar w:fldCharType="end"/>
          </w:r>
        </w:sdtContent>
      </w:sdt>
      <w:r w:rsidR="003A380E">
        <w:t xml:space="preserve"> </w:t>
      </w:r>
      <w:r w:rsidR="003A380E" w:rsidRPr="003A380E">
        <w:t>through constant reference concerning the need to form an alliance, both in terms of accessibility to technology and in R&amp;D, so that SP may benefit through external developed technology.</w:t>
      </w:r>
    </w:p>
    <w:p w14:paraId="5CF7A07D" w14:textId="29EE97BF" w:rsidR="003A380E" w:rsidRPr="00C449E7" w:rsidRDefault="003A380E" w:rsidP="00C449E7">
      <w:r w:rsidRPr="003A380E">
        <w:t xml:space="preserve">When addressing the third principle for closed innovation, Trott &amp; Hartman (2009) cites a couple of firms, Corning as well as Xerox. Corning was observed to have opted for strategic technology-based partnerships, whereas Xerox, despite having state-of-the-art technology, has not. Recent developments companies making </w:t>
      </w:r>
      <w:r w:rsidR="008972F3" w:rsidRPr="003A380E">
        <w:t>about</w:t>
      </w:r>
      <w:r w:rsidRPr="003A380E">
        <w:t xml:space="preserve"> technical resource management and R&amp;D is listed, as well as the three key aspects characterized by Rothwell &amp; Zegveld (1985)</w:t>
      </w:r>
      <w:r w:rsidR="003C2C68">
        <w:t>. T</w:t>
      </w:r>
      <w:r w:rsidRPr="003A380E">
        <w:t>hese are: the proliferation of technology; reduction of both the technology cycle as well as technology globalisation. The value in technology-based organisations obtaining technology suggests the change from internal emphasis in R&amp;D to external approach, considering that perhaps SP's technology foundation is an asset which reflects its human, technological as well as financial potential</w:t>
      </w:r>
      <w:sdt>
        <w:sdtPr>
          <w:id w:val="1490977577"/>
          <w:citation/>
        </w:sdtPr>
        <w:sdtEndPr/>
        <w:sdtContent>
          <w:r w:rsidR="008B0DC1">
            <w:fldChar w:fldCharType="begin"/>
          </w:r>
          <w:r w:rsidR="008B0DC1">
            <w:instrText xml:space="preserve"> CITATION Rot91 \l 2057 </w:instrText>
          </w:r>
          <w:r w:rsidR="008B0DC1">
            <w:fldChar w:fldCharType="separate"/>
          </w:r>
          <w:r w:rsidR="006E63BD">
            <w:rPr>
              <w:noProof/>
            </w:rPr>
            <w:t xml:space="preserve"> </w:t>
          </w:r>
          <w:r w:rsidR="006E63BD" w:rsidRPr="006E63BD">
            <w:rPr>
              <w:noProof/>
            </w:rPr>
            <w:t>(Rothwell, 1991)</w:t>
          </w:r>
          <w:r w:rsidR="008B0DC1">
            <w:fldChar w:fldCharType="end"/>
          </w:r>
        </w:sdtContent>
      </w:sdt>
      <w:r w:rsidRPr="003A380E">
        <w:t>. The economic value of the gains of intellectual and industrial ownership and</w:t>
      </w:r>
      <w:r w:rsidR="008B0DC1">
        <w:t xml:space="preserve"> </w:t>
      </w:r>
      <w:r w:rsidRPr="003A380E">
        <w:t>capitali</w:t>
      </w:r>
      <w:r w:rsidR="008B0DC1">
        <w:t>s</w:t>
      </w:r>
      <w:r w:rsidRPr="003A380E">
        <w:t>ation of intangibles is also neglected</w:t>
      </w:r>
      <w:sdt>
        <w:sdtPr>
          <w:id w:val="295337031"/>
          <w:citation/>
        </w:sdtPr>
        <w:sdtEndPr/>
        <w:sdtContent>
          <w:r w:rsidR="008B0DC1">
            <w:fldChar w:fldCharType="begin"/>
          </w:r>
          <w:r w:rsidR="008B0DC1">
            <w:instrText xml:space="preserve"> CITATION Bai96 \l 2057 </w:instrText>
          </w:r>
          <w:r w:rsidR="008B0DC1">
            <w:fldChar w:fldCharType="separate"/>
          </w:r>
          <w:r w:rsidR="006E63BD">
            <w:rPr>
              <w:noProof/>
            </w:rPr>
            <w:t xml:space="preserve"> </w:t>
          </w:r>
          <w:r w:rsidR="006E63BD" w:rsidRPr="006E63BD">
            <w:rPr>
              <w:noProof/>
            </w:rPr>
            <w:t>(Bainbridge, 1996)</w:t>
          </w:r>
          <w:r w:rsidR="008B0DC1">
            <w:fldChar w:fldCharType="end"/>
          </w:r>
        </w:sdtContent>
      </w:sdt>
      <w:r w:rsidR="008B0DC1">
        <w:t>.</w:t>
      </w:r>
    </w:p>
    <w:p w14:paraId="0B374ECB" w14:textId="41403488" w:rsidR="00B91275" w:rsidRDefault="00E46953" w:rsidP="00B91275">
      <w:r w:rsidRPr="00E46953">
        <w:t>Fourth principle is not really a linear notion, as reports of innovative companies that were dominated by followers were recognised. For example, online browser was run by Internet Explorer, as well as the search engine AltaVista were surpassed by Google in the year 2000</w:t>
      </w:r>
      <w:sdt>
        <w:sdtPr>
          <w:id w:val="2116637559"/>
          <w:citation/>
        </w:sdtPr>
        <w:sdtEndPr/>
        <w:sdtContent>
          <w:r>
            <w:fldChar w:fldCharType="begin"/>
          </w:r>
          <w:r>
            <w:instrText xml:space="preserve"> CITATION Tro09 \l 2057 </w:instrText>
          </w:r>
          <w:r>
            <w:fldChar w:fldCharType="separate"/>
          </w:r>
          <w:r w:rsidR="006E63BD">
            <w:rPr>
              <w:noProof/>
            </w:rPr>
            <w:t xml:space="preserve"> </w:t>
          </w:r>
          <w:r w:rsidR="006E63BD" w:rsidRPr="006E63BD">
            <w:rPr>
              <w:noProof/>
            </w:rPr>
            <w:t>(Trott &amp; Hartmann, 2009)</w:t>
          </w:r>
          <w:r>
            <w:fldChar w:fldCharType="end"/>
          </w:r>
        </w:sdtContent>
      </w:sdt>
      <w:r w:rsidRPr="00E46953">
        <w:t>.</w:t>
      </w:r>
      <w:r w:rsidR="00B04B01" w:rsidRPr="00B04B01">
        <w:t xml:space="preserve"> A key argument would be companies understand that excellence through innovation requires as much as just being the only one to put a product onto the teeth whitening market. Therefore signalling, as per Freeman (1982), those four innovation </w:t>
      </w:r>
      <w:r w:rsidR="00B04B01" w:rsidRPr="00B04B01">
        <w:lastRenderedPageBreak/>
        <w:t>approaches implemented by technology-intensive companies were proactive leadership, quickest follower (defensive), expense minimisation (imitation) then specialisation in conventional sectors. Examples identify the potential strategic positions o</w:t>
      </w:r>
      <w:r w:rsidR="00B04B01">
        <w:t xml:space="preserve">f </w:t>
      </w:r>
      <w:r w:rsidR="00B04B01" w:rsidRPr="00B04B01">
        <w:t xml:space="preserve">SP in regard to technological innovation, which include external acquisitions and licencing </w:t>
      </w:r>
      <w:sdt>
        <w:sdtPr>
          <w:id w:val="1025364407"/>
          <w:citation/>
        </w:sdtPr>
        <w:sdtEndPr/>
        <w:sdtContent>
          <w:r w:rsidR="00B04B01">
            <w:fldChar w:fldCharType="begin"/>
          </w:r>
          <w:r w:rsidR="00B04B01">
            <w:instrText xml:space="preserve"> CITATION Gra92 \l 2057 </w:instrText>
          </w:r>
          <w:r w:rsidR="00B04B01">
            <w:fldChar w:fldCharType="separate"/>
          </w:r>
          <w:r w:rsidR="006E63BD" w:rsidRPr="006E63BD">
            <w:rPr>
              <w:noProof/>
            </w:rPr>
            <w:t>(Granstrand, et al., 1992)</w:t>
          </w:r>
          <w:r w:rsidR="00B04B01">
            <w:fldChar w:fldCharType="end"/>
          </w:r>
        </w:sdtContent>
      </w:sdt>
      <w:r w:rsidR="00B04B01" w:rsidRPr="00B04B01">
        <w:t>, showing enormous financial economic advantages of possessing intellectual property</w:t>
      </w:r>
      <w:sdt>
        <w:sdtPr>
          <w:id w:val="1763802674"/>
          <w:citation/>
        </w:sdtPr>
        <w:sdtEndPr/>
        <w:sdtContent>
          <w:r w:rsidR="001A7585">
            <w:fldChar w:fldCharType="begin"/>
          </w:r>
          <w:r w:rsidR="001A7585">
            <w:instrText xml:space="preserve"> CITATION Bai96 \l 2057 </w:instrText>
          </w:r>
          <w:r w:rsidR="001A7585">
            <w:fldChar w:fldCharType="separate"/>
          </w:r>
          <w:r w:rsidR="006E63BD">
            <w:rPr>
              <w:noProof/>
            </w:rPr>
            <w:t xml:space="preserve"> </w:t>
          </w:r>
          <w:r w:rsidR="006E63BD" w:rsidRPr="006E63BD">
            <w:rPr>
              <w:noProof/>
            </w:rPr>
            <w:t>(Bainbridge, 1996)</w:t>
          </w:r>
          <w:r w:rsidR="001A7585">
            <w:fldChar w:fldCharType="end"/>
          </w:r>
        </w:sdtContent>
      </w:sdt>
      <w:r w:rsidR="00B04B01" w:rsidRPr="00B04B01">
        <w:t>.</w:t>
      </w:r>
      <w:r w:rsidR="00656DA2">
        <w:t xml:space="preserve"> </w:t>
      </w:r>
    </w:p>
    <w:p w14:paraId="4C437A96" w14:textId="7E962256" w:rsidR="00225326" w:rsidRPr="00C27B48" w:rsidRDefault="003F22B2" w:rsidP="00225326">
      <w:r w:rsidRPr="003F22B2">
        <w:t xml:space="preserve">Principle number five brings one back to SP's notion of more R&amp;D the greater. In addition, this is valid unless the result of the R&amp;D is ultimately extended to a </w:t>
      </w:r>
      <w:r w:rsidR="00C27B48">
        <w:t>developm</w:t>
      </w:r>
      <w:r w:rsidRPr="003F22B2">
        <w:t>ent of SP new good. In addition, technology must be built with competitive market in which SP operates in mind. R&amp;D is a potential input for businesses to innovate, but not alone</w:t>
      </w:r>
      <w:sdt>
        <w:sdtPr>
          <w:id w:val="-612208633"/>
          <w:citation/>
        </w:sdtPr>
        <w:sdtEndPr/>
        <w:sdtContent>
          <w:r w:rsidR="00C27B48">
            <w:fldChar w:fldCharType="begin"/>
          </w:r>
          <w:r w:rsidR="00C27B48">
            <w:instrText xml:space="preserve"> CITATION Hof981 \l 2057 </w:instrText>
          </w:r>
          <w:r w:rsidR="00C27B48">
            <w:fldChar w:fldCharType="separate"/>
          </w:r>
          <w:r w:rsidR="006E63BD">
            <w:rPr>
              <w:noProof/>
            </w:rPr>
            <w:t xml:space="preserve"> </w:t>
          </w:r>
          <w:r w:rsidR="006E63BD" w:rsidRPr="006E63BD">
            <w:rPr>
              <w:noProof/>
            </w:rPr>
            <w:t>(Hoffman, et al., 1998)</w:t>
          </w:r>
          <w:r w:rsidR="00C27B48">
            <w:fldChar w:fldCharType="end"/>
          </w:r>
        </w:sdtContent>
      </w:sdt>
      <w:r w:rsidR="00C27B48">
        <w:t>.</w:t>
      </w:r>
      <w:r w:rsidRPr="003F22B2">
        <w:t xml:space="preserve"> At present, R&amp;D requirements is handled in such a way which is incorporated into the strategic management of the SP</w:t>
      </w:r>
      <w:sdt>
        <w:sdtPr>
          <w:id w:val="-1457949407"/>
          <w:citation/>
        </w:sdtPr>
        <w:sdtEndPr/>
        <w:sdtContent>
          <w:r>
            <w:fldChar w:fldCharType="begin"/>
          </w:r>
          <w:r>
            <w:instrText xml:space="preserve"> CITATION Dus87 \l 2057  \m Gro90 \m Bar01</w:instrText>
          </w:r>
          <w:r>
            <w:fldChar w:fldCharType="separate"/>
          </w:r>
          <w:r w:rsidR="006E63BD">
            <w:rPr>
              <w:noProof/>
            </w:rPr>
            <w:t xml:space="preserve"> </w:t>
          </w:r>
          <w:r w:rsidR="006E63BD" w:rsidRPr="006E63BD">
            <w:rPr>
              <w:noProof/>
            </w:rPr>
            <w:t>(Dussauge &amp; Ramanantsoa, 1987; Grow &amp; Nath, 1990; Barney, 2001)</w:t>
          </w:r>
          <w:r>
            <w:fldChar w:fldCharType="end"/>
          </w:r>
        </w:sdtContent>
      </w:sdt>
      <w:r w:rsidRPr="003F22B2">
        <w:t>.</w:t>
      </w:r>
      <w:r w:rsidR="00225326" w:rsidRPr="00225326">
        <w:rPr>
          <w:highlight w:val="darkGray"/>
        </w:rPr>
        <w:t xml:space="preserve"> </w:t>
      </w:r>
    </w:p>
    <w:p w14:paraId="3938CDB7" w14:textId="51911B64" w:rsidR="00C27B48" w:rsidRDefault="00C27B48" w:rsidP="00225326">
      <w:r w:rsidRPr="00C27B48">
        <w:t xml:space="preserve">Trott &amp; Hartman (2009), defined sixth principle as an unreasonable concept since, for instance, patent </w:t>
      </w:r>
      <w:r w:rsidR="008972F3" w:rsidRPr="00C27B48">
        <w:t>selling,</w:t>
      </w:r>
      <w:r w:rsidRPr="00C27B48">
        <w:t xml:space="preserve"> or companies seeking to buy and sell one another's licences is an appropriate business practice. This shared intention of having licencing agreements amongst businesses is indeed </w:t>
      </w:r>
      <w:r w:rsidR="008972F3" w:rsidRPr="00C27B48">
        <w:t>a</w:t>
      </w:r>
      <w:r w:rsidRPr="00C27B48">
        <w:t xml:space="preserve"> unifying factor to them and can produce amazing outcomes for their company</w:t>
      </w:r>
      <w:sdt>
        <w:sdtPr>
          <w:id w:val="-575198695"/>
          <w:citation/>
        </w:sdtPr>
        <w:sdtEndPr/>
        <w:sdtContent>
          <w:r>
            <w:fldChar w:fldCharType="begin"/>
          </w:r>
          <w:r>
            <w:instrText xml:space="preserve"> CITATION Tid97 \l 2057 </w:instrText>
          </w:r>
          <w:r>
            <w:fldChar w:fldCharType="separate"/>
          </w:r>
          <w:r w:rsidR="006E63BD">
            <w:rPr>
              <w:noProof/>
            </w:rPr>
            <w:t xml:space="preserve"> </w:t>
          </w:r>
          <w:r w:rsidR="006E63BD" w:rsidRPr="006E63BD">
            <w:rPr>
              <w:noProof/>
            </w:rPr>
            <w:t>(Tidd, et al., 1997)</w:t>
          </w:r>
          <w:r>
            <w:fldChar w:fldCharType="end"/>
          </w:r>
        </w:sdtContent>
      </w:sdt>
      <w:r>
        <w:t>. To summarise it is suggested open innovation will be beneficial towards the teeth whitening market (</w:t>
      </w:r>
      <w:r w:rsidRPr="0095044E">
        <w:rPr>
          <w:i/>
          <w:iCs/>
        </w:rPr>
        <w:t>see</w:t>
      </w:r>
      <w:r>
        <w:t xml:space="preserve"> </w:t>
      </w:r>
      <w:r w:rsidRPr="0095044E">
        <w:rPr>
          <w:b/>
          <w:bCs/>
        </w:rPr>
        <w:t>Fig</w:t>
      </w:r>
      <w:r w:rsidR="0095044E" w:rsidRPr="0095044E">
        <w:rPr>
          <w:b/>
          <w:bCs/>
        </w:rPr>
        <w:t>.4</w:t>
      </w:r>
      <w:r>
        <w:t>)</w:t>
      </w:r>
    </w:p>
    <w:p w14:paraId="7BD796A8" w14:textId="01306E45" w:rsidR="00C27B48" w:rsidRDefault="00C27B48" w:rsidP="00225326">
      <w:r w:rsidRPr="0095044E">
        <w:rPr>
          <w:b/>
          <w:bCs/>
        </w:rPr>
        <w:t xml:space="preserve">Figure </w:t>
      </w:r>
      <w:r w:rsidR="0095044E" w:rsidRPr="0095044E">
        <w:rPr>
          <w:b/>
          <w:bCs/>
        </w:rPr>
        <w:t>4</w:t>
      </w:r>
      <w:r>
        <w:t>:</w:t>
      </w:r>
      <w:r w:rsidR="0095044E">
        <w:t xml:space="preserve"> </w:t>
      </w:r>
      <w:r w:rsidR="007E74BA" w:rsidRPr="007E74BA">
        <w:rPr>
          <w:i/>
          <w:iCs/>
        </w:rPr>
        <w:t xml:space="preserve">Benefits and challenges for SP in open innovation </w:t>
      </w:r>
    </w:p>
    <w:p w14:paraId="3B05155F" w14:textId="7F2176D3" w:rsidR="00C27B48" w:rsidRDefault="00C27B48" w:rsidP="00225326">
      <w:r>
        <w:rPr>
          <w:noProof/>
        </w:rPr>
        <w:drawing>
          <wp:inline distT="0" distB="0" distL="0" distR="0" wp14:anchorId="2837177E" wp14:editId="3889A8EB">
            <wp:extent cx="5731510" cy="3260090"/>
            <wp:effectExtent l="0" t="0" r="2540" b="0"/>
            <wp:docPr id="16" name="Picture 16" descr="Image result for what are the benefits of open 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what are the benefits of open innova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60090"/>
                    </a:xfrm>
                    <a:prstGeom prst="rect">
                      <a:avLst/>
                    </a:prstGeom>
                    <a:noFill/>
                    <a:ln>
                      <a:noFill/>
                    </a:ln>
                  </pic:spPr>
                </pic:pic>
              </a:graphicData>
            </a:graphic>
          </wp:inline>
        </w:drawing>
      </w:r>
    </w:p>
    <w:p w14:paraId="41D8737D" w14:textId="4DE732D6" w:rsidR="00C27B48" w:rsidRDefault="00C27B48" w:rsidP="00225326">
      <w:r>
        <w:t>Source:</w:t>
      </w:r>
      <w:sdt>
        <w:sdtPr>
          <w:id w:val="969014751"/>
          <w:citation/>
        </w:sdtPr>
        <w:sdtEndPr/>
        <w:sdtContent>
          <w:r>
            <w:fldChar w:fldCharType="begin"/>
          </w:r>
          <w:r>
            <w:instrText xml:space="preserve"> CITATION Tid14 \l 2057 </w:instrText>
          </w:r>
          <w:r>
            <w:fldChar w:fldCharType="separate"/>
          </w:r>
          <w:r w:rsidR="006E63BD">
            <w:rPr>
              <w:noProof/>
            </w:rPr>
            <w:t xml:space="preserve"> </w:t>
          </w:r>
          <w:r w:rsidR="006E63BD" w:rsidRPr="006E63BD">
            <w:rPr>
              <w:noProof/>
            </w:rPr>
            <w:t>(Tidd, 2014)</w:t>
          </w:r>
          <w:r>
            <w:fldChar w:fldCharType="end"/>
          </w:r>
        </w:sdtContent>
      </w:sdt>
    </w:p>
    <w:p w14:paraId="2A951639" w14:textId="77777777" w:rsidR="00F022FF" w:rsidRDefault="00F022FF" w:rsidP="00F022FF">
      <w:pPr>
        <w:pStyle w:val="Heading1"/>
        <w:rPr>
          <w:rFonts w:eastAsia="Times New Roman"/>
        </w:rPr>
      </w:pPr>
      <w:bookmarkStart w:id="4" w:name="_Toc28155582"/>
      <w:bookmarkStart w:id="5" w:name="_Toc28973742"/>
      <w:r>
        <w:rPr>
          <w:rFonts w:eastAsia="Times New Roman"/>
        </w:rPr>
        <w:lastRenderedPageBreak/>
        <w:t>Key individual in the ‘</w:t>
      </w:r>
      <w:r w:rsidRPr="0056435D">
        <w:rPr>
          <w:rFonts w:eastAsia="Times New Roman"/>
          <w:i/>
          <w:iCs/>
        </w:rPr>
        <w:t>plasma teeth whitening</w:t>
      </w:r>
      <w:r>
        <w:rPr>
          <w:rFonts w:eastAsia="Times New Roman"/>
        </w:rPr>
        <w:t>’ project</w:t>
      </w:r>
      <w:bookmarkEnd w:id="4"/>
      <w:bookmarkEnd w:id="5"/>
    </w:p>
    <w:p w14:paraId="34824B05" w14:textId="572C1D72" w:rsidR="00F022FF" w:rsidRPr="0069067F" w:rsidRDefault="00F022FF" w:rsidP="00F022FF">
      <w:pPr>
        <w:rPr>
          <w:rFonts w:eastAsia="Times New Roman" w:cs="Times New Roman"/>
          <w:i/>
          <w:iCs/>
          <w:noProof/>
        </w:rPr>
      </w:pPr>
      <w:r w:rsidRPr="0095044E">
        <w:rPr>
          <w:noProof/>
          <w:szCs w:val="24"/>
        </w:rPr>
        <w:drawing>
          <wp:anchor distT="0" distB="0" distL="114300" distR="114300" simplePos="0" relativeHeight="251668480" behindDoc="0" locked="0" layoutInCell="1" allowOverlap="1" wp14:anchorId="6132B8F2" wp14:editId="71EE0290">
            <wp:simplePos x="0" y="0"/>
            <wp:positionH relativeFrom="margin">
              <wp:align>center</wp:align>
            </wp:positionH>
            <wp:positionV relativeFrom="paragraph">
              <wp:posOffset>200025</wp:posOffset>
            </wp:positionV>
            <wp:extent cx="4610100" cy="3705225"/>
            <wp:effectExtent l="0" t="0" r="0" b="952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10100" cy="3705225"/>
                    </a:xfrm>
                    <a:prstGeom prst="rect">
                      <a:avLst/>
                    </a:prstGeom>
                    <a:noFill/>
                    <a:ln>
                      <a:noFill/>
                    </a:ln>
                  </pic:spPr>
                </pic:pic>
              </a:graphicData>
            </a:graphic>
          </wp:anchor>
        </w:drawing>
      </w:r>
      <w:r w:rsidRPr="0095044E">
        <w:rPr>
          <w:rFonts w:eastAsia="Times New Roman" w:cs="Times New Roman"/>
          <w:b/>
          <w:bCs/>
          <w:noProof/>
          <w:szCs w:val="24"/>
        </w:rPr>
        <w:t>Table</w:t>
      </w:r>
      <w:r w:rsidR="0095044E">
        <w:rPr>
          <w:rFonts w:eastAsia="Times New Roman" w:cs="Times New Roman"/>
          <w:b/>
          <w:bCs/>
          <w:noProof/>
          <w:szCs w:val="24"/>
        </w:rPr>
        <w:t xml:space="preserve"> 3:</w:t>
      </w:r>
      <w:r>
        <w:rPr>
          <w:rFonts w:eastAsia="Times New Roman" w:cs="Times New Roman"/>
          <w:b/>
          <w:bCs/>
          <w:noProof/>
          <w:szCs w:val="24"/>
        </w:rPr>
        <w:t xml:space="preserve"> </w:t>
      </w:r>
      <w:r>
        <w:rPr>
          <w:rFonts w:eastAsia="Times New Roman" w:cs="Times New Roman"/>
          <w:i/>
          <w:iCs/>
          <w:noProof/>
          <w:szCs w:val="24"/>
        </w:rPr>
        <w:t>Key individuals within the innovation process</w:t>
      </w:r>
      <w:r w:rsidR="00581812">
        <w:rPr>
          <w:rFonts w:eastAsia="Times New Roman" w:cs="Times New Roman"/>
          <w:i/>
          <w:iCs/>
          <w:noProof/>
          <w:szCs w:val="24"/>
        </w:rPr>
        <w:t>.</w:t>
      </w:r>
    </w:p>
    <w:p w14:paraId="0584CF25" w14:textId="4AC6CD22" w:rsidR="00F022FF" w:rsidRDefault="00F022FF" w:rsidP="00F022FF">
      <w:pPr>
        <w:rPr>
          <w:rFonts w:cs="Times New Roman"/>
          <w:szCs w:val="24"/>
        </w:rPr>
      </w:pPr>
      <w:r w:rsidRPr="0069067F">
        <w:rPr>
          <w:rFonts w:cs="Times New Roman"/>
          <w:szCs w:val="24"/>
        </w:rPr>
        <w:t xml:space="preserve">Source: </w:t>
      </w:r>
      <w:sdt>
        <w:sdtPr>
          <w:rPr>
            <w:rFonts w:cs="Times New Roman"/>
            <w:szCs w:val="24"/>
          </w:rPr>
          <w:id w:val="-127631282"/>
          <w:citation/>
        </w:sdtPr>
        <w:sdtEndPr/>
        <w:sdtContent>
          <w:r w:rsidRPr="0069067F">
            <w:rPr>
              <w:rFonts w:cs="Times New Roman"/>
              <w:szCs w:val="24"/>
            </w:rPr>
            <w:fldChar w:fldCharType="begin"/>
          </w:r>
          <w:r>
            <w:rPr>
              <w:rFonts w:cs="Times New Roman"/>
              <w:szCs w:val="24"/>
            </w:rPr>
            <w:instrText xml:space="preserve">CITATION Tro05 \l 2057 </w:instrText>
          </w:r>
          <w:r w:rsidRPr="0069067F">
            <w:rPr>
              <w:rFonts w:cs="Times New Roman"/>
              <w:szCs w:val="24"/>
            </w:rPr>
            <w:fldChar w:fldCharType="separate"/>
          </w:r>
          <w:r w:rsidR="006E63BD" w:rsidRPr="006E63BD">
            <w:rPr>
              <w:rFonts w:cs="Times New Roman"/>
              <w:noProof/>
              <w:szCs w:val="24"/>
            </w:rPr>
            <w:t>(Trott, 2017)</w:t>
          </w:r>
          <w:r w:rsidRPr="0069067F">
            <w:rPr>
              <w:rFonts w:cs="Times New Roman"/>
              <w:szCs w:val="24"/>
            </w:rPr>
            <w:fldChar w:fldCharType="end"/>
          </w:r>
        </w:sdtContent>
      </w:sdt>
    </w:p>
    <w:p w14:paraId="530B6720" w14:textId="0EF1AAF7" w:rsidR="00F022FF" w:rsidRPr="00CB0DA6" w:rsidRDefault="00F022FF" w:rsidP="00F022FF">
      <w:pPr>
        <w:rPr>
          <w:rFonts w:cs="Times New Roman"/>
          <w:szCs w:val="24"/>
        </w:rPr>
      </w:pPr>
      <w:r w:rsidRPr="00955B1A">
        <w:rPr>
          <w:rFonts w:cs="Times New Roman"/>
          <w:szCs w:val="24"/>
        </w:rPr>
        <w:t xml:space="preserve">Innovation management usually concentrates on maintaining as well as developing innovation through managing the processes, strategies, structures, and external links that are associated with innovation </w:t>
      </w:r>
      <w:r w:rsidRPr="00955B1A">
        <w:rPr>
          <w:rFonts w:cs="Times New Roman"/>
          <w:szCs w:val="24"/>
          <w:highlight w:val="lightGray"/>
        </w:rPr>
        <w:t>(Tidd et al., 2001</w:t>
      </w:r>
      <w:r w:rsidRPr="00955B1A">
        <w:rPr>
          <w:rFonts w:cs="Times New Roman"/>
          <w:szCs w:val="24"/>
        </w:rPr>
        <w:t>). This section takes a narrower scope in that it deals with Michael Glass’s</w:t>
      </w:r>
      <w:r>
        <w:rPr>
          <w:rFonts w:cs="Times New Roman"/>
          <w:szCs w:val="24"/>
        </w:rPr>
        <w:t xml:space="preserve"> (MG)</w:t>
      </w:r>
      <w:r w:rsidRPr="00955B1A">
        <w:rPr>
          <w:rFonts w:cs="Times New Roman"/>
          <w:szCs w:val="24"/>
        </w:rPr>
        <w:t xml:space="preserve"> role of R&amp;D team leader within the plasma teeth whitening project</w:t>
      </w:r>
      <w:r>
        <w:t xml:space="preserve"> </w:t>
      </w:r>
      <w:r>
        <w:rPr>
          <w:rFonts w:cs="Times New Roman"/>
          <w:szCs w:val="24"/>
        </w:rPr>
        <w:t xml:space="preserve">whilst considering their individual as well as organisational knowledge and experience. </w:t>
      </w:r>
      <w:r w:rsidRPr="0095044E">
        <w:rPr>
          <w:rFonts w:cs="Times New Roman"/>
          <w:szCs w:val="24"/>
        </w:rPr>
        <w:t xml:space="preserve">Table </w:t>
      </w:r>
      <w:r w:rsidR="0095044E">
        <w:rPr>
          <w:rFonts w:cs="Times New Roman"/>
          <w:szCs w:val="24"/>
        </w:rPr>
        <w:t>3</w:t>
      </w:r>
      <w:r w:rsidRPr="0069067F">
        <w:rPr>
          <w:rFonts w:cs="Times New Roman"/>
          <w:szCs w:val="24"/>
        </w:rPr>
        <w:t xml:space="preserve"> </w:t>
      </w:r>
      <w:r w:rsidR="0095044E">
        <w:rPr>
          <w:rFonts w:cs="Times New Roman"/>
          <w:szCs w:val="24"/>
        </w:rPr>
        <w:t xml:space="preserve">above </w:t>
      </w:r>
      <w:r w:rsidRPr="0069067F">
        <w:rPr>
          <w:rFonts w:cs="Times New Roman"/>
          <w:szCs w:val="24"/>
        </w:rPr>
        <w:t xml:space="preserve">recognises </w:t>
      </w:r>
      <w:r w:rsidR="00423AD6">
        <w:rPr>
          <w:rFonts w:cs="Times New Roman"/>
          <w:szCs w:val="24"/>
        </w:rPr>
        <w:t>MG</w:t>
      </w:r>
      <w:r w:rsidRPr="0069067F">
        <w:rPr>
          <w:rFonts w:cs="Times New Roman"/>
          <w:szCs w:val="24"/>
        </w:rPr>
        <w:t xml:space="preserve"> as a critical part of the cycle of innovation</w:t>
      </w:r>
      <w:r w:rsidR="00423AD6">
        <w:rPr>
          <w:rFonts w:cs="Times New Roman"/>
          <w:szCs w:val="24"/>
        </w:rPr>
        <w:t xml:space="preserve"> (see Project leader)</w:t>
      </w:r>
      <w:r w:rsidRPr="0069067F">
        <w:rPr>
          <w:rFonts w:cs="Times New Roman"/>
          <w:szCs w:val="24"/>
        </w:rPr>
        <w:t xml:space="preserve">. Inside </w:t>
      </w:r>
      <w:r>
        <w:rPr>
          <w:rFonts w:cs="Times New Roman"/>
          <w:szCs w:val="24"/>
        </w:rPr>
        <w:t>SP</w:t>
      </w:r>
      <w:r w:rsidRPr="0069067F">
        <w:rPr>
          <w:rFonts w:cs="Times New Roman"/>
          <w:szCs w:val="24"/>
        </w:rPr>
        <w:t xml:space="preserve"> it is </w:t>
      </w:r>
      <w:r w:rsidR="00423AD6">
        <w:rPr>
          <w:rFonts w:cs="Times New Roman"/>
          <w:szCs w:val="24"/>
        </w:rPr>
        <w:t>MG</w:t>
      </w:r>
      <w:r w:rsidRPr="0069067F">
        <w:rPr>
          <w:rFonts w:cs="Times New Roman"/>
          <w:szCs w:val="24"/>
        </w:rPr>
        <w:t xml:space="preserve"> that identify issues, provide ideas as well as create innovative ties and conne</w:t>
      </w:r>
      <w:r>
        <w:rPr>
          <w:rFonts w:cs="Times New Roman"/>
          <w:szCs w:val="24"/>
        </w:rPr>
        <w:t>cti</w:t>
      </w:r>
      <w:r w:rsidRPr="0069067F">
        <w:rPr>
          <w:rFonts w:cs="Times New Roman"/>
          <w:szCs w:val="24"/>
        </w:rPr>
        <w:t xml:space="preserve">ons which contribute to innovation. In addition, </w:t>
      </w:r>
      <w:r w:rsidR="00423AD6">
        <w:rPr>
          <w:rFonts w:cs="Times New Roman"/>
          <w:szCs w:val="24"/>
        </w:rPr>
        <w:t>MG</w:t>
      </w:r>
      <w:r w:rsidRPr="0069067F">
        <w:rPr>
          <w:rFonts w:cs="Times New Roman"/>
          <w:szCs w:val="24"/>
        </w:rPr>
        <w:t xml:space="preserve"> determine</w:t>
      </w:r>
      <w:r w:rsidR="00423AD6">
        <w:rPr>
          <w:rFonts w:cs="Times New Roman"/>
          <w:szCs w:val="24"/>
        </w:rPr>
        <w:t>s</w:t>
      </w:r>
      <w:r w:rsidRPr="0069067F">
        <w:rPr>
          <w:rFonts w:cs="Times New Roman"/>
          <w:szCs w:val="24"/>
        </w:rPr>
        <w:t xml:space="preserve"> what tasks must be performed, the amount of resources to be mobilised and in which way they ought to be carried out. </w:t>
      </w:r>
      <w:r w:rsidRPr="00626C2C">
        <w:rPr>
          <w:rFonts w:cs="Times New Roman"/>
          <w:szCs w:val="24"/>
        </w:rPr>
        <w:t xml:space="preserve">Innovation research have repeatedly recognised the significance for the involvement of individuals throughout the cycle of industrial technological innovation </w:t>
      </w:r>
      <w:sdt>
        <w:sdtPr>
          <w:rPr>
            <w:rFonts w:cs="Times New Roman"/>
            <w:szCs w:val="24"/>
          </w:rPr>
          <w:id w:val="987211148"/>
          <w:citation/>
        </w:sdtPr>
        <w:sdtEndPr/>
        <w:sdtContent>
          <w:r w:rsidRPr="00626C2C">
            <w:rPr>
              <w:rFonts w:cs="Times New Roman"/>
              <w:szCs w:val="24"/>
            </w:rPr>
            <w:fldChar w:fldCharType="begin"/>
          </w:r>
          <w:r w:rsidRPr="00626C2C">
            <w:rPr>
              <w:rFonts w:cs="Times New Roman"/>
              <w:szCs w:val="24"/>
            </w:rPr>
            <w:instrText xml:space="preserve"> CITATION Boh14 \l 2057  \m Lan72 \m Mar03 \m Van86 \m Wol94</w:instrText>
          </w:r>
          <w:r w:rsidRPr="00626C2C">
            <w:rPr>
              <w:rFonts w:cs="Times New Roman"/>
              <w:szCs w:val="24"/>
            </w:rPr>
            <w:fldChar w:fldCharType="separate"/>
          </w:r>
          <w:r w:rsidR="006E63BD" w:rsidRPr="006E63BD">
            <w:rPr>
              <w:rFonts w:cs="Times New Roman"/>
              <w:noProof/>
              <w:szCs w:val="24"/>
            </w:rPr>
            <w:t>(Boh, et al., 2014; Langrish, et al., 1972; Martins &amp; Terblanche, 2003; Van de Ven, 1986; Wolfe, 1994)</w:t>
          </w:r>
          <w:r w:rsidRPr="00626C2C">
            <w:rPr>
              <w:rFonts w:cs="Times New Roman"/>
              <w:szCs w:val="24"/>
            </w:rPr>
            <w:fldChar w:fldCharType="end"/>
          </w:r>
        </w:sdtContent>
      </w:sdt>
      <w:r w:rsidRPr="00626C2C">
        <w:rPr>
          <w:rFonts w:cs="Times New Roman"/>
          <w:szCs w:val="24"/>
        </w:rPr>
        <w:t xml:space="preserve">. </w:t>
      </w:r>
    </w:p>
    <w:p w14:paraId="778028AA" w14:textId="305907E6" w:rsidR="00F022FF" w:rsidRPr="00CB0DA6" w:rsidRDefault="00F022FF" w:rsidP="00F022FF">
      <w:pPr>
        <w:rPr>
          <w:rFonts w:eastAsia="Times New Roman" w:cs="Times New Roman"/>
          <w:color w:val="000000"/>
          <w:szCs w:val="24"/>
          <w:lang w:eastAsia="en-GB"/>
        </w:rPr>
      </w:pPr>
      <w:r>
        <w:rPr>
          <w:rFonts w:eastAsia="Times New Roman" w:cs="Times New Roman"/>
          <w:color w:val="000000"/>
          <w:szCs w:val="24"/>
          <w:lang w:eastAsia="en-GB"/>
        </w:rPr>
        <w:t>MG</w:t>
      </w:r>
      <w:r w:rsidRPr="00CB0DA6">
        <w:rPr>
          <w:rFonts w:eastAsia="Times New Roman" w:cs="Times New Roman"/>
          <w:color w:val="000000"/>
          <w:szCs w:val="24"/>
          <w:lang w:eastAsia="en-GB"/>
        </w:rPr>
        <w:t xml:space="preserve"> is primarily responsible for overseeing its production of the R&amp;D dental whitening project and eventually optimising the value of the product. </w:t>
      </w:r>
      <w:r>
        <w:rPr>
          <w:rFonts w:eastAsia="Times New Roman" w:cs="Times New Roman"/>
          <w:color w:val="000000"/>
          <w:szCs w:val="24"/>
          <w:lang w:eastAsia="en-GB"/>
        </w:rPr>
        <w:t>MG</w:t>
      </w:r>
      <w:r w:rsidRPr="00CB0DA6">
        <w:rPr>
          <w:rFonts w:eastAsia="Times New Roman" w:cs="Times New Roman"/>
          <w:color w:val="000000"/>
          <w:szCs w:val="24"/>
          <w:lang w:eastAsia="en-GB"/>
        </w:rPr>
        <w:t xml:space="preserve"> is responsible for managing, preparing as well as controlling the production of teeth whitening projects with minimal supervision in compliance with authorized project strategy SP's Generic R&amp;D Function. Accountability begins once the project is approved for pipeline but concludes once the project is approved on the corresponding market. Moreover, </w:t>
      </w:r>
      <w:r>
        <w:rPr>
          <w:rFonts w:eastAsia="Times New Roman" w:cs="Times New Roman"/>
          <w:color w:val="000000"/>
          <w:szCs w:val="24"/>
          <w:lang w:eastAsia="en-GB"/>
        </w:rPr>
        <w:t>MG</w:t>
      </w:r>
      <w:r w:rsidRPr="00CB0DA6">
        <w:rPr>
          <w:rFonts w:eastAsia="Times New Roman" w:cs="Times New Roman"/>
          <w:color w:val="000000"/>
          <w:szCs w:val="24"/>
          <w:lang w:eastAsia="en-GB"/>
        </w:rPr>
        <w:t xml:space="preserve"> helps all start-up operations, like changes between R&amp;D and operations.</w:t>
      </w:r>
      <w:r>
        <w:rPr>
          <w:rFonts w:eastAsia="Times New Roman" w:cs="Times New Roman"/>
          <w:color w:val="000000"/>
          <w:szCs w:val="24"/>
          <w:lang w:eastAsia="en-GB"/>
        </w:rPr>
        <w:t xml:space="preserve"> Furthermore, he is seen to chair a team meeting on the decision of the teeth whitening project. In this meeting</w:t>
      </w:r>
      <w:r w:rsidR="004D4B3A">
        <w:rPr>
          <w:rFonts w:eastAsia="Times New Roman" w:cs="Times New Roman"/>
          <w:color w:val="000000"/>
          <w:szCs w:val="24"/>
          <w:lang w:eastAsia="en-GB"/>
        </w:rPr>
        <w:t>,</w:t>
      </w:r>
      <w:r>
        <w:rPr>
          <w:rFonts w:eastAsia="Times New Roman" w:cs="Times New Roman"/>
          <w:color w:val="000000"/>
          <w:szCs w:val="24"/>
          <w:lang w:eastAsia="en-GB"/>
        </w:rPr>
        <w:t xml:space="preserve"> the MG shows his knowledge </w:t>
      </w:r>
      <w:r w:rsidRPr="0003639C">
        <w:rPr>
          <w:rFonts w:eastAsia="Times New Roman" w:cs="Times New Roman"/>
          <w:color w:val="000000"/>
          <w:szCs w:val="24"/>
          <w:lang w:eastAsia="en-GB"/>
        </w:rPr>
        <w:t xml:space="preserve">when he </w:t>
      </w:r>
      <w:r w:rsidRPr="0003639C">
        <w:rPr>
          <w:rFonts w:cs="Times New Roman"/>
          <w:szCs w:val="24"/>
        </w:rPr>
        <w:t xml:space="preserve">presents his findings were the results were promising. </w:t>
      </w:r>
    </w:p>
    <w:p w14:paraId="0AA4ED22" w14:textId="77777777" w:rsidR="00F022FF" w:rsidRPr="00CB0DA6" w:rsidRDefault="00F022FF" w:rsidP="00F022FF">
      <w:pPr>
        <w:spacing w:line="240" w:lineRule="auto"/>
        <w:rPr>
          <w:rFonts w:eastAsia="Times New Roman" w:cs="Times New Roman"/>
          <w:color w:val="000000" w:themeColor="text1"/>
          <w:szCs w:val="24"/>
          <w:lang w:eastAsia="en-GB"/>
        </w:rPr>
      </w:pPr>
      <w:r w:rsidRPr="00752F7E">
        <w:rPr>
          <w:rFonts w:eastAsia="Times New Roman" w:cs="Times New Roman"/>
          <w:b/>
          <w:bCs/>
          <w:color w:val="000000" w:themeColor="text1"/>
          <w:szCs w:val="24"/>
          <w:lang w:eastAsia="en-GB"/>
        </w:rPr>
        <w:lastRenderedPageBreak/>
        <w:t xml:space="preserve">Michael Glass’s main </w:t>
      </w:r>
      <w:r w:rsidRPr="00CB0DA6">
        <w:rPr>
          <w:rFonts w:eastAsia="Times New Roman" w:cs="Times New Roman"/>
          <w:b/>
          <w:bCs/>
          <w:color w:val="000000" w:themeColor="text1"/>
          <w:szCs w:val="24"/>
          <w:lang w:eastAsia="en-GB"/>
        </w:rPr>
        <w:t>responsibilities:</w:t>
      </w:r>
    </w:p>
    <w:p w14:paraId="7429F010" w14:textId="587D955A" w:rsidR="00F022FF" w:rsidRPr="00CB0DA6" w:rsidRDefault="00F022FF" w:rsidP="00F022FF">
      <w:pPr>
        <w:numPr>
          <w:ilvl w:val="0"/>
          <w:numId w:val="11"/>
        </w:numPr>
        <w:spacing w:before="100" w:beforeAutospacing="1" w:after="100" w:afterAutospacing="1" w:line="240" w:lineRule="auto"/>
        <w:rPr>
          <w:rFonts w:eastAsia="Times New Roman" w:cs="Times New Roman"/>
          <w:color w:val="000000" w:themeColor="text1"/>
          <w:szCs w:val="24"/>
          <w:lang w:eastAsia="en-GB"/>
        </w:rPr>
      </w:pPr>
      <w:r w:rsidRPr="00CB0DA6">
        <w:rPr>
          <w:rFonts w:eastAsia="Times New Roman" w:cs="Times New Roman"/>
          <w:color w:val="000000" w:themeColor="text1"/>
          <w:szCs w:val="24"/>
          <w:lang w:eastAsia="en-GB"/>
        </w:rPr>
        <w:t>Lead</w:t>
      </w:r>
      <w:r>
        <w:rPr>
          <w:rFonts w:eastAsia="Times New Roman" w:cs="Times New Roman"/>
          <w:color w:val="000000" w:themeColor="text1"/>
          <w:szCs w:val="24"/>
          <w:lang w:eastAsia="en-GB"/>
        </w:rPr>
        <w:t>ing</w:t>
      </w:r>
      <w:r w:rsidRPr="00CB0DA6">
        <w:rPr>
          <w:rFonts w:eastAsia="Times New Roman" w:cs="Times New Roman"/>
          <w:color w:val="000000" w:themeColor="text1"/>
          <w:szCs w:val="24"/>
          <w:lang w:eastAsia="en-GB"/>
        </w:rPr>
        <w:t xml:space="preserve"> comprehensive development strategy of the product</w:t>
      </w:r>
      <w:sdt>
        <w:sdtPr>
          <w:rPr>
            <w:rFonts w:eastAsia="Times New Roman" w:cs="Times New Roman"/>
            <w:color w:val="000000" w:themeColor="text1"/>
            <w:szCs w:val="24"/>
            <w:lang w:eastAsia="en-GB"/>
          </w:rPr>
          <w:id w:val="186565246"/>
          <w:citation/>
        </w:sdtPr>
        <w:sdtEndPr/>
        <w:sdtContent>
          <w:r>
            <w:rPr>
              <w:rFonts w:eastAsia="Times New Roman" w:cs="Times New Roman"/>
              <w:color w:val="000000" w:themeColor="text1"/>
              <w:szCs w:val="24"/>
              <w:lang w:eastAsia="en-GB"/>
            </w:rPr>
            <w:fldChar w:fldCharType="begin"/>
          </w:r>
          <w:r>
            <w:rPr>
              <w:rFonts w:eastAsia="Times New Roman" w:cs="Times New Roman"/>
              <w:color w:val="000000" w:themeColor="text1"/>
              <w:szCs w:val="24"/>
              <w:lang w:eastAsia="en-GB"/>
            </w:rPr>
            <w:instrText xml:space="preserve">CITATION Tev19 \l 2057 </w:instrText>
          </w:r>
          <w:r>
            <w:rPr>
              <w:rFonts w:eastAsia="Times New Roman" w:cs="Times New Roman"/>
              <w:color w:val="000000" w:themeColor="text1"/>
              <w:szCs w:val="24"/>
              <w:lang w:eastAsia="en-GB"/>
            </w:rPr>
            <w:fldChar w:fldCharType="separate"/>
          </w:r>
          <w:r w:rsidR="006E63BD">
            <w:rPr>
              <w:rFonts w:eastAsia="Times New Roman" w:cs="Times New Roman"/>
              <w:noProof/>
              <w:color w:val="000000" w:themeColor="text1"/>
              <w:szCs w:val="24"/>
              <w:lang w:eastAsia="en-GB"/>
            </w:rPr>
            <w:t xml:space="preserve"> </w:t>
          </w:r>
          <w:r w:rsidR="006E63BD" w:rsidRPr="006E63BD">
            <w:rPr>
              <w:rFonts w:eastAsia="Times New Roman" w:cs="Times New Roman"/>
              <w:noProof/>
              <w:color w:val="000000" w:themeColor="text1"/>
              <w:szCs w:val="24"/>
              <w:lang w:eastAsia="en-GB"/>
            </w:rPr>
            <w:t>(Teva, 2019)</w:t>
          </w:r>
          <w:r>
            <w:rPr>
              <w:rFonts w:eastAsia="Times New Roman" w:cs="Times New Roman"/>
              <w:color w:val="000000" w:themeColor="text1"/>
              <w:szCs w:val="24"/>
              <w:lang w:eastAsia="en-GB"/>
            </w:rPr>
            <w:fldChar w:fldCharType="end"/>
          </w:r>
        </w:sdtContent>
      </w:sdt>
      <w:r w:rsidRPr="00CB0DA6">
        <w:rPr>
          <w:rFonts w:eastAsia="Times New Roman" w:cs="Times New Roman"/>
          <w:color w:val="000000" w:themeColor="text1"/>
          <w:szCs w:val="24"/>
          <w:lang w:eastAsia="en-GB"/>
        </w:rPr>
        <w:t>.</w:t>
      </w:r>
    </w:p>
    <w:p w14:paraId="07EB974B" w14:textId="1814E5B5" w:rsidR="00F022FF" w:rsidRDefault="00F022FF" w:rsidP="00F022FF">
      <w:pPr>
        <w:numPr>
          <w:ilvl w:val="0"/>
          <w:numId w:val="11"/>
        </w:numPr>
        <w:spacing w:before="100" w:beforeAutospacing="1" w:after="100" w:afterAutospacing="1" w:line="240" w:lineRule="auto"/>
        <w:rPr>
          <w:rFonts w:eastAsia="Times New Roman" w:cs="Times New Roman"/>
          <w:color w:val="000000" w:themeColor="text1"/>
          <w:szCs w:val="24"/>
          <w:lang w:eastAsia="en-GB"/>
        </w:rPr>
      </w:pPr>
      <w:r w:rsidRPr="00FC6383">
        <w:rPr>
          <w:rFonts w:eastAsia="Times New Roman" w:cs="Times New Roman"/>
          <w:color w:val="000000" w:themeColor="text1"/>
          <w:szCs w:val="24"/>
          <w:lang w:eastAsia="en-GB"/>
        </w:rPr>
        <w:t>Direct teeth whitening project team to obtain support as well as funding for the entire product development plan through strategic planning and execution of the development programme. In addition, actively recognise, address problems, risks and ensure that decisions are taken at the acceptable level along with appropriate cross-functional feedback</w:t>
      </w:r>
      <w:sdt>
        <w:sdtPr>
          <w:rPr>
            <w:rFonts w:eastAsia="Times New Roman" w:cs="Times New Roman"/>
            <w:color w:val="000000" w:themeColor="text1"/>
            <w:szCs w:val="24"/>
            <w:lang w:eastAsia="en-GB"/>
          </w:rPr>
          <w:id w:val="1340660654"/>
          <w:citation/>
        </w:sdtPr>
        <w:sdtEndPr/>
        <w:sdtContent>
          <w:r>
            <w:rPr>
              <w:rFonts w:eastAsia="Times New Roman" w:cs="Times New Roman"/>
              <w:color w:val="000000" w:themeColor="text1"/>
              <w:szCs w:val="24"/>
              <w:lang w:eastAsia="en-GB"/>
            </w:rPr>
            <w:fldChar w:fldCharType="begin"/>
          </w:r>
          <w:r>
            <w:rPr>
              <w:rFonts w:eastAsia="Times New Roman" w:cs="Times New Roman"/>
              <w:color w:val="000000" w:themeColor="text1"/>
              <w:szCs w:val="24"/>
              <w:lang w:eastAsia="en-GB"/>
            </w:rPr>
            <w:instrText xml:space="preserve"> CITATION Tev19 \l 2057 </w:instrText>
          </w:r>
          <w:r>
            <w:rPr>
              <w:rFonts w:eastAsia="Times New Roman" w:cs="Times New Roman"/>
              <w:color w:val="000000" w:themeColor="text1"/>
              <w:szCs w:val="24"/>
              <w:lang w:eastAsia="en-GB"/>
            </w:rPr>
            <w:fldChar w:fldCharType="separate"/>
          </w:r>
          <w:r w:rsidR="006E63BD">
            <w:rPr>
              <w:rFonts w:eastAsia="Times New Roman" w:cs="Times New Roman"/>
              <w:noProof/>
              <w:color w:val="000000" w:themeColor="text1"/>
              <w:szCs w:val="24"/>
              <w:lang w:eastAsia="en-GB"/>
            </w:rPr>
            <w:t xml:space="preserve"> </w:t>
          </w:r>
          <w:r w:rsidR="006E63BD" w:rsidRPr="006E63BD">
            <w:rPr>
              <w:rFonts w:eastAsia="Times New Roman" w:cs="Times New Roman"/>
              <w:noProof/>
              <w:color w:val="000000" w:themeColor="text1"/>
              <w:szCs w:val="24"/>
              <w:lang w:eastAsia="en-GB"/>
            </w:rPr>
            <w:t>(Teva, 2019)</w:t>
          </w:r>
          <w:r>
            <w:rPr>
              <w:rFonts w:eastAsia="Times New Roman" w:cs="Times New Roman"/>
              <w:color w:val="000000" w:themeColor="text1"/>
              <w:szCs w:val="24"/>
              <w:lang w:eastAsia="en-GB"/>
            </w:rPr>
            <w:fldChar w:fldCharType="end"/>
          </w:r>
        </w:sdtContent>
      </w:sdt>
      <w:r w:rsidRPr="00FC6383">
        <w:rPr>
          <w:rFonts w:eastAsia="Times New Roman" w:cs="Times New Roman"/>
          <w:color w:val="000000" w:themeColor="text1"/>
          <w:szCs w:val="24"/>
          <w:lang w:eastAsia="en-GB"/>
        </w:rPr>
        <w:t xml:space="preserve">. </w:t>
      </w:r>
    </w:p>
    <w:p w14:paraId="7417C6EC" w14:textId="35EF402E" w:rsidR="00F022FF" w:rsidRPr="00752F7E" w:rsidRDefault="00F022FF" w:rsidP="00F022FF">
      <w:pPr>
        <w:numPr>
          <w:ilvl w:val="0"/>
          <w:numId w:val="11"/>
        </w:numPr>
        <w:spacing w:before="100" w:beforeAutospacing="1" w:after="100" w:afterAutospacing="1" w:line="240" w:lineRule="auto"/>
        <w:rPr>
          <w:rFonts w:eastAsia="Times New Roman" w:cs="Times New Roman"/>
          <w:color w:val="000000" w:themeColor="text1"/>
          <w:szCs w:val="24"/>
          <w:lang w:eastAsia="en-GB"/>
        </w:rPr>
      </w:pPr>
      <w:r w:rsidRPr="00752F7E">
        <w:rPr>
          <w:rFonts w:eastAsia="Times New Roman" w:cs="Times New Roman"/>
          <w:color w:val="000000" w:themeColor="text1"/>
          <w:szCs w:val="24"/>
          <w:lang w:eastAsia="en-GB"/>
        </w:rPr>
        <w:t>Leading cross-functional implementation to established development budget as well as timetable collaborating with cross-functional members of the team to monitor and handle budget. Furthermore, Michal Glass schedules issues and brings substantial changes in R&amp;D management to acceptance centred on the established level</w:t>
      </w:r>
      <w:sdt>
        <w:sdtPr>
          <w:rPr>
            <w:rFonts w:eastAsia="Times New Roman" w:cs="Times New Roman"/>
            <w:color w:val="000000" w:themeColor="text1"/>
            <w:szCs w:val="24"/>
            <w:lang w:eastAsia="en-GB"/>
          </w:rPr>
          <w:id w:val="1801254712"/>
          <w:citation/>
        </w:sdtPr>
        <w:sdtEndPr/>
        <w:sdtContent>
          <w:r>
            <w:rPr>
              <w:rFonts w:eastAsia="Times New Roman" w:cs="Times New Roman"/>
              <w:color w:val="000000" w:themeColor="text1"/>
              <w:szCs w:val="24"/>
              <w:lang w:eastAsia="en-GB"/>
            </w:rPr>
            <w:fldChar w:fldCharType="begin"/>
          </w:r>
          <w:r>
            <w:rPr>
              <w:rFonts w:eastAsia="Times New Roman" w:cs="Times New Roman"/>
              <w:color w:val="000000" w:themeColor="text1"/>
              <w:szCs w:val="24"/>
              <w:lang w:eastAsia="en-GB"/>
            </w:rPr>
            <w:instrText xml:space="preserve"> CITATION Tev19 \l 2057 </w:instrText>
          </w:r>
          <w:r>
            <w:rPr>
              <w:rFonts w:eastAsia="Times New Roman" w:cs="Times New Roman"/>
              <w:color w:val="000000" w:themeColor="text1"/>
              <w:szCs w:val="24"/>
              <w:lang w:eastAsia="en-GB"/>
            </w:rPr>
            <w:fldChar w:fldCharType="separate"/>
          </w:r>
          <w:r w:rsidR="006E63BD">
            <w:rPr>
              <w:rFonts w:eastAsia="Times New Roman" w:cs="Times New Roman"/>
              <w:noProof/>
              <w:color w:val="000000" w:themeColor="text1"/>
              <w:szCs w:val="24"/>
              <w:lang w:eastAsia="en-GB"/>
            </w:rPr>
            <w:t xml:space="preserve"> </w:t>
          </w:r>
          <w:r w:rsidR="006E63BD" w:rsidRPr="006E63BD">
            <w:rPr>
              <w:rFonts w:eastAsia="Times New Roman" w:cs="Times New Roman"/>
              <w:noProof/>
              <w:color w:val="000000" w:themeColor="text1"/>
              <w:szCs w:val="24"/>
              <w:lang w:eastAsia="en-GB"/>
            </w:rPr>
            <w:t>(Teva, 2019)</w:t>
          </w:r>
          <w:r>
            <w:rPr>
              <w:rFonts w:eastAsia="Times New Roman" w:cs="Times New Roman"/>
              <w:color w:val="000000" w:themeColor="text1"/>
              <w:szCs w:val="24"/>
              <w:lang w:eastAsia="en-GB"/>
            </w:rPr>
            <w:fldChar w:fldCharType="end"/>
          </w:r>
        </w:sdtContent>
      </w:sdt>
      <w:r>
        <w:rPr>
          <w:rFonts w:eastAsia="Times New Roman" w:cs="Times New Roman"/>
          <w:color w:val="000000" w:themeColor="text1"/>
          <w:szCs w:val="24"/>
          <w:lang w:eastAsia="en-GB"/>
        </w:rPr>
        <w:t>.</w:t>
      </w:r>
    </w:p>
    <w:p w14:paraId="4F375228" w14:textId="284CC935" w:rsidR="00F022FF" w:rsidRDefault="00F022FF" w:rsidP="00F022FF">
      <w:pPr>
        <w:numPr>
          <w:ilvl w:val="0"/>
          <w:numId w:val="11"/>
        </w:numPr>
        <w:spacing w:before="100" w:beforeAutospacing="1" w:after="100" w:afterAutospacing="1" w:line="240" w:lineRule="auto"/>
        <w:rPr>
          <w:rFonts w:eastAsia="Times New Roman" w:cs="Times New Roman"/>
          <w:color w:val="000000" w:themeColor="text1"/>
          <w:szCs w:val="24"/>
          <w:lang w:eastAsia="en-GB"/>
        </w:rPr>
      </w:pPr>
      <w:r w:rsidRPr="00752F7E">
        <w:rPr>
          <w:rFonts w:eastAsia="Times New Roman" w:cs="Times New Roman"/>
          <w:color w:val="000000" w:themeColor="text1"/>
          <w:szCs w:val="24"/>
          <w:lang w:eastAsia="en-GB"/>
        </w:rPr>
        <w:t>Working with role leaders to ensure that the team are adequately resourced and trained to produce, work properly.</w:t>
      </w:r>
      <w:r>
        <w:rPr>
          <w:rFonts w:eastAsia="Times New Roman" w:cs="Times New Roman"/>
          <w:color w:val="000000" w:themeColor="text1"/>
          <w:szCs w:val="24"/>
          <w:lang w:eastAsia="en-GB"/>
        </w:rPr>
        <w:t xml:space="preserve"> </w:t>
      </w:r>
      <w:r w:rsidRPr="00752F7E">
        <w:rPr>
          <w:rFonts w:eastAsia="Times New Roman" w:cs="Times New Roman"/>
          <w:color w:val="000000" w:themeColor="text1"/>
          <w:szCs w:val="24"/>
          <w:lang w:eastAsia="en-GB"/>
        </w:rPr>
        <w:t>Engage in the leadership of the team</w:t>
      </w:r>
      <w:sdt>
        <w:sdtPr>
          <w:rPr>
            <w:rFonts w:eastAsia="Times New Roman" w:cs="Times New Roman"/>
            <w:color w:val="000000" w:themeColor="text1"/>
            <w:szCs w:val="24"/>
            <w:lang w:eastAsia="en-GB"/>
          </w:rPr>
          <w:id w:val="996846037"/>
          <w:citation/>
        </w:sdtPr>
        <w:sdtEndPr/>
        <w:sdtContent>
          <w:r>
            <w:rPr>
              <w:rFonts w:eastAsia="Times New Roman" w:cs="Times New Roman"/>
              <w:color w:val="000000" w:themeColor="text1"/>
              <w:szCs w:val="24"/>
              <w:lang w:eastAsia="en-GB"/>
            </w:rPr>
            <w:fldChar w:fldCharType="begin"/>
          </w:r>
          <w:r>
            <w:rPr>
              <w:rFonts w:eastAsia="Times New Roman" w:cs="Times New Roman"/>
              <w:color w:val="000000" w:themeColor="text1"/>
              <w:szCs w:val="24"/>
              <w:lang w:eastAsia="en-GB"/>
            </w:rPr>
            <w:instrText xml:space="preserve"> CITATION Tev19 \l 2057 </w:instrText>
          </w:r>
          <w:r>
            <w:rPr>
              <w:rFonts w:eastAsia="Times New Roman" w:cs="Times New Roman"/>
              <w:color w:val="000000" w:themeColor="text1"/>
              <w:szCs w:val="24"/>
              <w:lang w:eastAsia="en-GB"/>
            </w:rPr>
            <w:fldChar w:fldCharType="separate"/>
          </w:r>
          <w:r w:rsidR="006E63BD">
            <w:rPr>
              <w:rFonts w:eastAsia="Times New Roman" w:cs="Times New Roman"/>
              <w:noProof/>
              <w:color w:val="000000" w:themeColor="text1"/>
              <w:szCs w:val="24"/>
              <w:lang w:eastAsia="en-GB"/>
            </w:rPr>
            <w:t xml:space="preserve"> </w:t>
          </w:r>
          <w:r w:rsidR="006E63BD" w:rsidRPr="006E63BD">
            <w:rPr>
              <w:rFonts w:eastAsia="Times New Roman" w:cs="Times New Roman"/>
              <w:noProof/>
              <w:color w:val="000000" w:themeColor="text1"/>
              <w:szCs w:val="24"/>
              <w:lang w:eastAsia="en-GB"/>
            </w:rPr>
            <w:t>(Teva, 2019)</w:t>
          </w:r>
          <w:r>
            <w:rPr>
              <w:rFonts w:eastAsia="Times New Roman" w:cs="Times New Roman"/>
              <w:color w:val="000000" w:themeColor="text1"/>
              <w:szCs w:val="24"/>
              <w:lang w:eastAsia="en-GB"/>
            </w:rPr>
            <w:fldChar w:fldCharType="end"/>
          </w:r>
        </w:sdtContent>
      </w:sdt>
      <w:r w:rsidRPr="00752F7E">
        <w:rPr>
          <w:rFonts w:eastAsia="Times New Roman" w:cs="Times New Roman"/>
          <w:color w:val="000000" w:themeColor="text1"/>
          <w:szCs w:val="24"/>
          <w:lang w:eastAsia="en-GB"/>
        </w:rPr>
        <w:t xml:space="preserve">.  </w:t>
      </w:r>
    </w:p>
    <w:p w14:paraId="18579D47" w14:textId="6290D307" w:rsidR="00F022FF" w:rsidRPr="00752F7E" w:rsidRDefault="00F022FF" w:rsidP="00F022FF">
      <w:pPr>
        <w:numPr>
          <w:ilvl w:val="0"/>
          <w:numId w:val="11"/>
        </w:numPr>
        <w:spacing w:before="100" w:beforeAutospacing="1" w:after="100" w:afterAutospacing="1" w:line="240" w:lineRule="auto"/>
        <w:rPr>
          <w:rFonts w:eastAsia="Times New Roman" w:cs="Times New Roman"/>
          <w:color w:val="000000" w:themeColor="text1"/>
          <w:sz w:val="36"/>
          <w:szCs w:val="36"/>
          <w:lang w:eastAsia="en-GB"/>
        </w:rPr>
      </w:pPr>
      <w:r w:rsidRPr="00752F7E">
        <w:rPr>
          <w:rFonts w:eastAsia="Times New Roman" w:cs="Times New Roman"/>
          <w:color w:val="000000"/>
          <w:szCs w:val="24"/>
          <w:lang w:eastAsia="en-GB"/>
        </w:rPr>
        <w:t>Build as well as manage end-to-end product development strategies in SP to reflect the actual strategic plan /timeline and interconnected features</w:t>
      </w:r>
      <w:sdt>
        <w:sdtPr>
          <w:rPr>
            <w:rFonts w:eastAsia="Times New Roman" w:cs="Times New Roman"/>
            <w:color w:val="000000"/>
            <w:szCs w:val="24"/>
            <w:lang w:eastAsia="en-GB"/>
          </w:rPr>
          <w:id w:val="1035774080"/>
          <w:citation/>
        </w:sdtPr>
        <w:sdtEndPr/>
        <w:sdtContent>
          <w:r>
            <w:rPr>
              <w:rFonts w:eastAsia="Times New Roman" w:cs="Times New Roman"/>
              <w:color w:val="000000"/>
              <w:szCs w:val="24"/>
              <w:lang w:eastAsia="en-GB"/>
            </w:rPr>
            <w:fldChar w:fldCharType="begin"/>
          </w:r>
          <w:r>
            <w:rPr>
              <w:rFonts w:eastAsia="Times New Roman" w:cs="Times New Roman"/>
              <w:color w:val="000000"/>
              <w:szCs w:val="24"/>
              <w:lang w:eastAsia="en-GB"/>
            </w:rPr>
            <w:instrText xml:space="preserve"> CITATION Tev19 \l 2057 </w:instrText>
          </w:r>
          <w:r>
            <w:rPr>
              <w:rFonts w:eastAsia="Times New Roman" w:cs="Times New Roman"/>
              <w:color w:val="000000"/>
              <w:szCs w:val="24"/>
              <w:lang w:eastAsia="en-GB"/>
            </w:rPr>
            <w:fldChar w:fldCharType="separate"/>
          </w:r>
          <w:r w:rsidR="006E63BD">
            <w:rPr>
              <w:rFonts w:eastAsia="Times New Roman" w:cs="Times New Roman"/>
              <w:noProof/>
              <w:color w:val="000000"/>
              <w:szCs w:val="24"/>
              <w:lang w:eastAsia="en-GB"/>
            </w:rPr>
            <w:t xml:space="preserve"> </w:t>
          </w:r>
          <w:r w:rsidR="006E63BD" w:rsidRPr="006E63BD">
            <w:rPr>
              <w:rFonts w:eastAsia="Times New Roman" w:cs="Times New Roman"/>
              <w:noProof/>
              <w:color w:val="000000"/>
              <w:szCs w:val="24"/>
              <w:lang w:eastAsia="en-GB"/>
            </w:rPr>
            <w:t>(Teva, 2019)</w:t>
          </w:r>
          <w:r>
            <w:rPr>
              <w:rFonts w:eastAsia="Times New Roman" w:cs="Times New Roman"/>
              <w:color w:val="000000"/>
              <w:szCs w:val="24"/>
              <w:lang w:eastAsia="en-GB"/>
            </w:rPr>
            <w:fldChar w:fldCharType="end"/>
          </w:r>
        </w:sdtContent>
      </w:sdt>
      <w:r w:rsidRPr="00752F7E">
        <w:rPr>
          <w:rFonts w:eastAsia="Times New Roman" w:cs="Times New Roman"/>
          <w:color w:val="000000"/>
          <w:szCs w:val="24"/>
          <w:lang w:eastAsia="en-GB"/>
        </w:rPr>
        <w:t>.</w:t>
      </w:r>
    </w:p>
    <w:p w14:paraId="3095EE44" w14:textId="60AD2D40" w:rsidR="009E4406" w:rsidRDefault="00F022FF" w:rsidP="00F022FF">
      <w:r w:rsidRPr="0003639C">
        <w:rPr>
          <w:rFonts w:cs="Times New Roman"/>
          <w:szCs w:val="24"/>
        </w:rPr>
        <w:t xml:space="preserve">MG as the leader becomes important to promoting innovation. He provides required mechanisms that permit innovation and creativity to thrive by communicating with the team </w:t>
      </w:r>
      <w:r w:rsidRPr="00270090">
        <w:rPr>
          <w:rFonts w:cs="Times New Roman"/>
          <w:szCs w:val="24"/>
        </w:rPr>
        <w:t xml:space="preserve">as well as share ideas </w:t>
      </w:r>
      <w:sdt>
        <w:sdtPr>
          <w:rPr>
            <w:rFonts w:cs="Times New Roman"/>
            <w:szCs w:val="24"/>
          </w:rPr>
          <w:id w:val="-810094385"/>
          <w:citation/>
        </w:sdtPr>
        <w:sdtEndPr/>
        <w:sdtContent>
          <w:r w:rsidRPr="00270090">
            <w:rPr>
              <w:rFonts w:cs="Times New Roman"/>
              <w:szCs w:val="24"/>
            </w:rPr>
            <w:fldChar w:fldCharType="begin"/>
          </w:r>
          <w:r w:rsidRPr="00270090">
            <w:rPr>
              <w:rFonts w:cs="Times New Roman"/>
              <w:szCs w:val="24"/>
            </w:rPr>
            <w:instrText xml:space="preserve">CITATION Mum02 \m Sha04 \m Inn11 \l 2057 </w:instrText>
          </w:r>
          <w:r w:rsidRPr="00270090">
            <w:rPr>
              <w:rFonts w:cs="Times New Roman"/>
              <w:szCs w:val="24"/>
            </w:rPr>
            <w:fldChar w:fldCharType="separate"/>
          </w:r>
          <w:r w:rsidR="006E63BD" w:rsidRPr="006E63BD">
            <w:rPr>
              <w:rFonts w:cs="Times New Roman"/>
              <w:noProof/>
              <w:szCs w:val="24"/>
            </w:rPr>
            <w:t>(Mumford, et al., 2002; Shalley &amp; Gilson, 2004; Denti, 2011)</w:t>
          </w:r>
          <w:r w:rsidRPr="00270090">
            <w:rPr>
              <w:rFonts w:cs="Times New Roman"/>
              <w:szCs w:val="24"/>
            </w:rPr>
            <w:fldChar w:fldCharType="end"/>
          </w:r>
        </w:sdtContent>
      </w:sdt>
      <w:r>
        <w:rPr>
          <w:rFonts w:cs="Times New Roman"/>
          <w:szCs w:val="24"/>
        </w:rPr>
        <w:t xml:space="preserve">. </w:t>
      </w:r>
      <w:r w:rsidRPr="00270090">
        <w:rPr>
          <w:rFonts w:cs="Times New Roman"/>
          <w:szCs w:val="24"/>
        </w:rPr>
        <w:t>For example, MG does indeed have a part to play when managing innovation between people and teams. It provides desirable conditions as well as numerous chances which contribute to innovation</w:t>
      </w:r>
      <w:sdt>
        <w:sdtPr>
          <w:rPr>
            <w:rFonts w:cs="Times New Roman"/>
            <w:szCs w:val="24"/>
          </w:rPr>
          <w:id w:val="-1320420790"/>
          <w:citation/>
        </w:sdtPr>
        <w:sdtEndPr/>
        <w:sdtContent>
          <w:r>
            <w:rPr>
              <w:rFonts w:cs="Times New Roman"/>
              <w:szCs w:val="24"/>
            </w:rPr>
            <w:fldChar w:fldCharType="begin"/>
          </w:r>
          <w:r>
            <w:rPr>
              <w:rFonts w:cs="Times New Roman"/>
              <w:szCs w:val="24"/>
            </w:rPr>
            <w:instrText xml:space="preserve"> CITATION Sha04 \l 2057  \m Den13</w:instrText>
          </w:r>
          <w:r>
            <w:rPr>
              <w:rFonts w:cs="Times New Roman"/>
              <w:szCs w:val="24"/>
            </w:rPr>
            <w:fldChar w:fldCharType="separate"/>
          </w:r>
          <w:r w:rsidR="006E63BD">
            <w:rPr>
              <w:rFonts w:cs="Times New Roman"/>
              <w:noProof/>
              <w:szCs w:val="24"/>
            </w:rPr>
            <w:t xml:space="preserve"> </w:t>
          </w:r>
          <w:r w:rsidR="006E63BD" w:rsidRPr="006E63BD">
            <w:rPr>
              <w:rFonts w:cs="Times New Roman"/>
              <w:noProof/>
              <w:szCs w:val="24"/>
            </w:rPr>
            <w:t>(Shalley &amp; Gilson, 2004; Denti, 2013)</w:t>
          </w:r>
          <w:r>
            <w:rPr>
              <w:rFonts w:cs="Times New Roman"/>
              <w:szCs w:val="24"/>
            </w:rPr>
            <w:fldChar w:fldCharType="end"/>
          </w:r>
        </w:sdtContent>
      </w:sdt>
      <w:r w:rsidRPr="00270090">
        <w:rPr>
          <w:rFonts w:cs="Times New Roman"/>
          <w:szCs w:val="24"/>
        </w:rPr>
        <w:t xml:space="preserve">. For instance, he creates and promote a cohesive team environment where people could convey their ideas in a team </w:t>
      </w:r>
      <w:sdt>
        <w:sdtPr>
          <w:rPr>
            <w:rFonts w:cs="Times New Roman"/>
            <w:szCs w:val="24"/>
          </w:rPr>
          <w:id w:val="85577739"/>
          <w:citation/>
        </w:sdtPr>
        <w:sdtEndPr/>
        <w:sdtContent>
          <w:r>
            <w:rPr>
              <w:rFonts w:cs="Times New Roman"/>
              <w:szCs w:val="24"/>
            </w:rPr>
            <w:fldChar w:fldCharType="begin"/>
          </w:r>
          <w:r>
            <w:rPr>
              <w:rFonts w:cs="Times New Roman"/>
              <w:szCs w:val="24"/>
            </w:rPr>
            <w:instrText xml:space="preserve"> CITATION And981 \l 2057 </w:instrText>
          </w:r>
          <w:r>
            <w:rPr>
              <w:rFonts w:cs="Times New Roman"/>
              <w:szCs w:val="24"/>
            </w:rPr>
            <w:fldChar w:fldCharType="separate"/>
          </w:r>
          <w:r w:rsidR="006E63BD" w:rsidRPr="006E63BD">
            <w:rPr>
              <w:rFonts w:cs="Times New Roman"/>
              <w:noProof/>
              <w:szCs w:val="24"/>
            </w:rPr>
            <w:t>(Anderson &amp; West, 1998 )</w:t>
          </w:r>
          <w:r>
            <w:rPr>
              <w:rFonts w:cs="Times New Roman"/>
              <w:szCs w:val="24"/>
            </w:rPr>
            <w:fldChar w:fldCharType="end"/>
          </w:r>
        </w:sdtContent>
      </w:sdt>
      <w:r w:rsidRPr="00270090">
        <w:rPr>
          <w:rFonts w:cs="Times New Roman"/>
          <w:szCs w:val="24"/>
        </w:rPr>
        <w:t xml:space="preserve">, promote problem-solving as well as team reflection </w:t>
      </w:r>
      <w:sdt>
        <w:sdtPr>
          <w:rPr>
            <w:rFonts w:cs="Times New Roman"/>
            <w:szCs w:val="24"/>
          </w:rPr>
          <w:id w:val="754938804"/>
          <w:citation/>
        </w:sdtPr>
        <w:sdtEndPr/>
        <w:sdtContent>
          <w:r>
            <w:rPr>
              <w:rFonts w:cs="Times New Roman"/>
              <w:szCs w:val="24"/>
            </w:rPr>
            <w:fldChar w:fldCharType="begin"/>
          </w:r>
          <w:r>
            <w:rPr>
              <w:rFonts w:cs="Times New Roman"/>
              <w:szCs w:val="24"/>
            </w:rPr>
            <w:instrText xml:space="preserve"> CITATION Puc10 \l 2057  \m Som06 \m Tie99</w:instrText>
          </w:r>
          <w:r>
            <w:rPr>
              <w:rFonts w:cs="Times New Roman"/>
              <w:szCs w:val="24"/>
            </w:rPr>
            <w:fldChar w:fldCharType="separate"/>
          </w:r>
          <w:r w:rsidR="006E63BD" w:rsidRPr="006E63BD">
            <w:rPr>
              <w:rFonts w:cs="Times New Roman"/>
              <w:noProof/>
              <w:szCs w:val="24"/>
            </w:rPr>
            <w:t>(Puccio, et al., 2010; Somech, 2006; Tierney, et al., 1999)</w:t>
          </w:r>
          <w:r>
            <w:rPr>
              <w:rFonts w:cs="Times New Roman"/>
              <w:szCs w:val="24"/>
            </w:rPr>
            <w:fldChar w:fldCharType="end"/>
          </w:r>
        </w:sdtContent>
      </w:sdt>
      <w:r>
        <w:rPr>
          <w:rFonts w:cs="Times New Roman"/>
          <w:szCs w:val="24"/>
        </w:rPr>
        <w:t xml:space="preserve"> </w:t>
      </w:r>
      <w:r w:rsidRPr="00270090">
        <w:rPr>
          <w:rFonts w:cs="Times New Roman"/>
          <w:szCs w:val="24"/>
        </w:rPr>
        <w:t>and bring together a variety of teams</w:t>
      </w:r>
      <w:sdt>
        <w:sdtPr>
          <w:rPr>
            <w:rFonts w:cs="Times New Roman"/>
            <w:szCs w:val="24"/>
          </w:rPr>
          <w:id w:val="-1214652620"/>
          <w:citation/>
        </w:sdtPr>
        <w:sdtEndPr/>
        <w:sdtContent>
          <w:r>
            <w:rPr>
              <w:rFonts w:cs="Times New Roman"/>
              <w:szCs w:val="24"/>
            </w:rPr>
            <w:fldChar w:fldCharType="begin"/>
          </w:r>
          <w:r>
            <w:rPr>
              <w:rFonts w:cs="Times New Roman"/>
              <w:szCs w:val="24"/>
            </w:rPr>
            <w:instrText xml:space="preserve"> CITATION Kel01 \l 2057 </w:instrText>
          </w:r>
          <w:r>
            <w:rPr>
              <w:rFonts w:cs="Times New Roman"/>
              <w:szCs w:val="24"/>
            </w:rPr>
            <w:fldChar w:fldCharType="separate"/>
          </w:r>
          <w:r w:rsidR="006E63BD">
            <w:rPr>
              <w:rFonts w:cs="Times New Roman"/>
              <w:noProof/>
              <w:szCs w:val="24"/>
            </w:rPr>
            <w:t xml:space="preserve"> </w:t>
          </w:r>
          <w:r w:rsidR="006E63BD" w:rsidRPr="006E63BD">
            <w:rPr>
              <w:rFonts w:cs="Times New Roman"/>
              <w:noProof/>
              <w:szCs w:val="24"/>
            </w:rPr>
            <w:t>(Keller, 2001)</w:t>
          </w:r>
          <w:r>
            <w:rPr>
              <w:rFonts w:cs="Times New Roman"/>
              <w:szCs w:val="24"/>
            </w:rPr>
            <w:fldChar w:fldCharType="end"/>
          </w:r>
        </w:sdtContent>
      </w:sdt>
      <w:r w:rsidRPr="00270090">
        <w:rPr>
          <w:rFonts w:cs="Times New Roman"/>
          <w:szCs w:val="24"/>
        </w:rPr>
        <w:t xml:space="preserve">. In addition, MG helps improve employee motivation </w:t>
      </w:r>
      <w:sdt>
        <w:sdtPr>
          <w:rPr>
            <w:rFonts w:cs="Times New Roman"/>
            <w:szCs w:val="24"/>
          </w:rPr>
          <w:id w:val="-878544739"/>
          <w:citation/>
        </w:sdtPr>
        <w:sdtEndPr/>
        <w:sdtContent>
          <w:r>
            <w:rPr>
              <w:rFonts w:cs="Times New Roman"/>
              <w:szCs w:val="24"/>
            </w:rPr>
            <w:fldChar w:fldCharType="begin"/>
          </w:r>
          <w:r>
            <w:rPr>
              <w:rFonts w:cs="Times New Roman"/>
              <w:szCs w:val="24"/>
            </w:rPr>
            <w:instrText xml:space="preserve"> CITATION Dec87 \l 2057 </w:instrText>
          </w:r>
          <w:r>
            <w:rPr>
              <w:rFonts w:cs="Times New Roman"/>
              <w:szCs w:val="24"/>
            </w:rPr>
            <w:fldChar w:fldCharType="separate"/>
          </w:r>
          <w:r w:rsidR="006E63BD" w:rsidRPr="006E63BD">
            <w:rPr>
              <w:rFonts w:cs="Times New Roman"/>
              <w:noProof/>
              <w:szCs w:val="24"/>
            </w:rPr>
            <w:t>(Deci &amp; Ryan, 1987)</w:t>
          </w:r>
          <w:r>
            <w:rPr>
              <w:rFonts w:cs="Times New Roman"/>
              <w:szCs w:val="24"/>
            </w:rPr>
            <w:fldChar w:fldCharType="end"/>
          </w:r>
        </w:sdtContent>
      </w:sdt>
      <w:r w:rsidRPr="00270090">
        <w:rPr>
          <w:rFonts w:cs="Times New Roman"/>
          <w:szCs w:val="24"/>
        </w:rPr>
        <w:t xml:space="preserve"> as well as building and maintaining high-quality professional relationships with members of the team</w:t>
      </w:r>
      <w:sdt>
        <w:sdtPr>
          <w:rPr>
            <w:rFonts w:cs="Times New Roman"/>
            <w:szCs w:val="24"/>
          </w:rPr>
          <w:id w:val="925465370"/>
          <w:citation/>
        </w:sdtPr>
        <w:sdtEndPr/>
        <w:sdtContent>
          <w:r>
            <w:rPr>
              <w:rFonts w:cs="Times New Roman"/>
              <w:szCs w:val="24"/>
            </w:rPr>
            <w:fldChar w:fldCharType="begin"/>
          </w:r>
          <w:r>
            <w:rPr>
              <w:rFonts w:cs="Times New Roman"/>
              <w:szCs w:val="24"/>
            </w:rPr>
            <w:instrText xml:space="preserve"> CITATION Sco94 \l 2057 </w:instrText>
          </w:r>
          <w:r>
            <w:rPr>
              <w:rFonts w:cs="Times New Roman"/>
              <w:szCs w:val="24"/>
            </w:rPr>
            <w:fldChar w:fldCharType="separate"/>
          </w:r>
          <w:r w:rsidR="006E63BD">
            <w:rPr>
              <w:rFonts w:cs="Times New Roman"/>
              <w:noProof/>
              <w:szCs w:val="24"/>
            </w:rPr>
            <w:t xml:space="preserve"> </w:t>
          </w:r>
          <w:r w:rsidR="006E63BD" w:rsidRPr="006E63BD">
            <w:rPr>
              <w:rFonts w:cs="Times New Roman"/>
              <w:noProof/>
              <w:szCs w:val="24"/>
            </w:rPr>
            <w:t>(Scott &amp; Bruce, 1994)</w:t>
          </w:r>
          <w:r>
            <w:rPr>
              <w:rFonts w:cs="Times New Roman"/>
              <w:szCs w:val="24"/>
            </w:rPr>
            <w:fldChar w:fldCharType="end"/>
          </w:r>
        </w:sdtContent>
      </w:sdt>
      <w:r w:rsidRPr="00270090">
        <w:rPr>
          <w:rFonts w:cs="Times New Roman"/>
          <w:szCs w:val="24"/>
        </w:rPr>
        <w:t>. In that position, MG encourages innovation as a bottom-up process. His role encourages the development of circumstances which enable members of the team to achieve innovative results on the teeth whitening project.</w:t>
      </w:r>
    </w:p>
    <w:p w14:paraId="28D649BA" w14:textId="700B113A" w:rsidR="00F022FF" w:rsidRDefault="00F022FF" w:rsidP="00F022FF">
      <w:pPr>
        <w:pStyle w:val="Heading1"/>
      </w:pPr>
      <w:bookmarkStart w:id="6" w:name="_Toc28973743"/>
      <w:r>
        <w:t>SP project recommendations</w:t>
      </w:r>
      <w:bookmarkEnd w:id="6"/>
    </w:p>
    <w:p w14:paraId="281F0FE8" w14:textId="2E58FDA3" w:rsidR="00BC0D4D" w:rsidRPr="00BC0D4D" w:rsidRDefault="00F022FF" w:rsidP="00BC0D4D">
      <w:r>
        <w:t>This sectio</w:t>
      </w:r>
      <w:r w:rsidR="007E17C9">
        <w:t>n will recommend SP</w:t>
      </w:r>
      <w:r w:rsidR="00CF0D94">
        <w:t xml:space="preserve"> </w:t>
      </w:r>
      <w:r w:rsidR="007E17C9">
        <w:t xml:space="preserve">to invest into the plasma teeth whitening as literature suggests </w:t>
      </w:r>
      <w:r w:rsidR="008972F3">
        <w:t>innovating</w:t>
      </w:r>
      <w:r w:rsidR="007E17C9">
        <w:t xml:space="preserve"> is a way SP can gain a competitive advantage. However, </w:t>
      </w:r>
      <w:r w:rsidR="00957289">
        <w:t>because</w:t>
      </w:r>
      <w:r w:rsidR="006C1A69">
        <w:t xml:space="preserve"> the case study has expressed the lack of </w:t>
      </w:r>
      <w:r w:rsidR="00957289">
        <w:t>research on plasma aspect as a cleaning tool</w:t>
      </w:r>
      <w:r w:rsidR="00CF0D94">
        <w:t>, a yes decision was taken because of the opportunity to redesign the way the company makes money</w:t>
      </w:r>
      <w:r w:rsidR="00957289">
        <w:t>. SP need to develop further research within this technology</w:t>
      </w:r>
      <w:r w:rsidR="006C1A69">
        <w:t xml:space="preserve"> as this might decide the fate on the project</w:t>
      </w:r>
      <w:r w:rsidR="00957289">
        <w:t>.</w:t>
      </w:r>
      <w:r w:rsidR="006C1A69">
        <w:t xml:space="preserve"> In examining the case </w:t>
      </w:r>
      <w:r w:rsidR="008972F3">
        <w:t>study,</w:t>
      </w:r>
      <w:r w:rsidR="006C1A69">
        <w:t xml:space="preserve"> it is seen that</w:t>
      </w:r>
      <w:r w:rsidR="00586B33">
        <w:t xml:space="preserve"> the professional market</w:t>
      </w:r>
      <w:r w:rsidR="00586B33" w:rsidRPr="00586B33">
        <w:t xml:space="preserve"> is easier to </w:t>
      </w:r>
      <w:r w:rsidR="008972F3" w:rsidRPr="00586B33">
        <w:t>attain,</w:t>
      </w:r>
      <w:r w:rsidR="00586B33" w:rsidRPr="00586B33">
        <w:t xml:space="preserve"> and </w:t>
      </w:r>
      <w:r w:rsidR="00586B33">
        <w:t>SP</w:t>
      </w:r>
      <w:r w:rsidR="00586B33" w:rsidRPr="00586B33">
        <w:t xml:space="preserve"> can work along with a few lead users to create the highly suitable product. Such a product would use plasma larger cylinders, as these will be in a controlled market operated by professional </w:t>
      </w:r>
      <w:r w:rsidR="00BC0D4D" w:rsidRPr="00586B33">
        <w:t>dental practitioners in</w:t>
      </w:r>
      <w:r w:rsidR="00586B33" w:rsidRPr="00586B33">
        <w:t xml:space="preserve"> their surgeries</w:t>
      </w:r>
      <w:r w:rsidR="00BC0D4D">
        <w:t xml:space="preserve">. </w:t>
      </w:r>
      <w:r w:rsidR="00BC0D4D" w:rsidRPr="00BC0D4D">
        <w:t xml:space="preserve">The professional market provides a lower risk, </w:t>
      </w:r>
      <w:r w:rsidR="00BC0D4D">
        <w:t xml:space="preserve">SP </w:t>
      </w:r>
      <w:r w:rsidR="00BC0D4D" w:rsidRPr="00BC0D4D">
        <w:t xml:space="preserve">may also be able to construct </w:t>
      </w:r>
      <w:r w:rsidR="00BC0D4D">
        <w:t>a yearly</w:t>
      </w:r>
      <w:r w:rsidR="00BC0D4D" w:rsidRPr="00BC0D4D">
        <w:t xml:space="preserve"> service for the product. This </w:t>
      </w:r>
      <w:r w:rsidR="00BC0D4D">
        <w:t>could be</w:t>
      </w:r>
      <w:r w:rsidR="00BC0D4D" w:rsidRPr="00BC0D4D">
        <w:t xml:space="preserve"> spare parts a</w:t>
      </w:r>
      <w:r w:rsidR="00BC0D4D">
        <w:t>s well as</w:t>
      </w:r>
      <w:r w:rsidR="00BC0D4D" w:rsidRPr="00BC0D4D">
        <w:t xml:space="preserve"> filtration. </w:t>
      </w:r>
      <w:r w:rsidR="00BC0D4D">
        <w:t xml:space="preserve">The professional market presents </w:t>
      </w:r>
      <w:r w:rsidR="00BC0D4D" w:rsidRPr="00BC0D4D">
        <w:t xml:space="preserve">prospect for repair and maintenance along with </w:t>
      </w:r>
      <w:r w:rsidR="00BC0D4D" w:rsidRPr="00BC0B98">
        <w:t>aftermarket service. Moreover, Stefan Boch the Licensing manager explained a feasible option for SP to license the product to dental practitioners</w:t>
      </w:r>
      <w:r w:rsidR="00BC0B98" w:rsidRPr="00BC0B98">
        <w:t xml:space="preserve">, so it could be integrated in </w:t>
      </w:r>
      <w:r w:rsidR="008972F3" w:rsidRPr="00BC0B98">
        <w:t>a product</w:t>
      </w:r>
      <w:r w:rsidR="00BC0B98" w:rsidRPr="00BC0B98">
        <w:t xml:space="preserve"> </w:t>
      </w:r>
      <w:r w:rsidR="00BC0D4D" w:rsidRPr="00BC0B98">
        <w:t xml:space="preserve">and this can be achieved via a credit </w:t>
      </w:r>
      <w:r w:rsidR="00BC0D4D" w:rsidRPr="00BC0B98">
        <w:lastRenderedPageBreak/>
        <w:t xml:space="preserve">system. Furthermore, he explained licensing also would gain </w:t>
      </w:r>
      <w:r w:rsidR="00BC0B98" w:rsidRPr="00BC0B98">
        <w:t>revenue for SP and can assist SP in existing at this stage without further additional costs and guarantee future revenue</w:t>
      </w:r>
      <w:r w:rsidR="00BC0B98">
        <w:t>.</w:t>
      </w:r>
      <w:r w:rsidR="00656DA2">
        <w:t xml:space="preserve"> SP licencing reasons a</w:t>
      </w:r>
      <w:r w:rsidR="00656DA2" w:rsidRPr="00656DA2">
        <w:t xml:space="preserve">re </w:t>
      </w:r>
      <w:r w:rsidR="00656DA2">
        <w:t xml:space="preserve">the </w:t>
      </w:r>
      <w:r w:rsidR="00656DA2" w:rsidRPr="00656DA2">
        <w:t>avoid</w:t>
      </w:r>
      <w:r w:rsidR="00656DA2">
        <w:t>ance</w:t>
      </w:r>
      <w:r w:rsidR="00656DA2" w:rsidRPr="00656DA2">
        <w:t xml:space="preserve"> or resolve patent contravention matters; </w:t>
      </w:r>
      <w:r w:rsidR="00656DA2">
        <w:t>branch out</w:t>
      </w:r>
      <w:r w:rsidR="00656DA2" w:rsidRPr="00656DA2">
        <w:t xml:space="preserve"> plus grow </w:t>
      </w:r>
      <w:r w:rsidR="00656DA2">
        <w:t xml:space="preserve">by adding a </w:t>
      </w:r>
      <w:r w:rsidR="00656DA2" w:rsidRPr="00656DA2">
        <w:t>new product;</w:t>
      </w:r>
      <w:r w:rsidR="00656DA2">
        <w:t xml:space="preserve"> </w:t>
      </w:r>
      <w:r w:rsidR="00656DA2" w:rsidRPr="00656DA2">
        <w:t xml:space="preserve">attain enhanced production </w:t>
      </w:r>
      <w:r w:rsidR="00656DA2">
        <w:t>and p</w:t>
      </w:r>
      <w:r w:rsidR="00656DA2" w:rsidRPr="00656DA2">
        <w:t>rocessing technology; ensur</w:t>
      </w:r>
      <w:r w:rsidR="00656DA2">
        <w:t>ing</w:t>
      </w:r>
      <w:r w:rsidR="00656DA2" w:rsidRPr="00656DA2">
        <w:t xml:space="preserve"> autonomy of action </w:t>
      </w:r>
      <w:r w:rsidR="00656DA2">
        <w:t>within SP’s</w:t>
      </w:r>
      <w:r w:rsidR="00656DA2" w:rsidRPr="00656DA2">
        <w:t xml:space="preserve"> R&amp;D programme</w:t>
      </w:r>
      <w:r w:rsidR="00656DA2">
        <w:t xml:space="preserve">; </w:t>
      </w:r>
      <w:r w:rsidR="00656DA2" w:rsidRPr="00656DA2">
        <w:t>protect R&amp;D</w:t>
      </w:r>
      <w:r w:rsidR="00656DA2">
        <w:t xml:space="preserve"> from</w:t>
      </w:r>
      <w:r w:rsidR="00656DA2" w:rsidRPr="00656DA2">
        <w:t xml:space="preserve"> outflow and interruption; eliminat</w:t>
      </w:r>
      <w:r w:rsidR="00656DA2">
        <w:t xml:space="preserve">ing </w:t>
      </w:r>
      <w:r w:rsidR="00656DA2" w:rsidRPr="00656DA2">
        <w:t xml:space="preserve">uncertainty and risk tangled </w:t>
      </w:r>
      <w:r w:rsidR="00656DA2">
        <w:t>with</w:t>
      </w:r>
      <w:r w:rsidR="00656DA2" w:rsidRPr="00656DA2">
        <w:t>in developing substitute processes and technology</w:t>
      </w:r>
      <w:sdt>
        <w:sdtPr>
          <w:id w:val="623515458"/>
          <w:citation/>
        </w:sdtPr>
        <w:sdtEndPr/>
        <w:sdtContent>
          <w:r w:rsidR="00656DA2">
            <w:fldChar w:fldCharType="begin"/>
          </w:r>
          <w:r w:rsidR="00656DA2">
            <w:instrText xml:space="preserve"> CITATION Tro09 \l 2057 </w:instrText>
          </w:r>
          <w:r w:rsidR="00656DA2">
            <w:fldChar w:fldCharType="separate"/>
          </w:r>
          <w:r w:rsidR="006E63BD">
            <w:rPr>
              <w:noProof/>
            </w:rPr>
            <w:t xml:space="preserve"> </w:t>
          </w:r>
          <w:r w:rsidR="006E63BD" w:rsidRPr="006E63BD">
            <w:rPr>
              <w:noProof/>
            </w:rPr>
            <w:t>(Trott &amp; Hartmann, 2009)</w:t>
          </w:r>
          <w:r w:rsidR="00656DA2">
            <w:fldChar w:fldCharType="end"/>
          </w:r>
        </w:sdtContent>
      </w:sdt>
      <w:r w:rsidR="00656DA2">
        <w:t>.</w:t>
      </w:r>
      <w:r w:rsidR="00BC0B98">
        <w:t xml:space="preserve"> </w:t>
      </w:r>
    </w:p>
    <w:p w14:paraId="4BD92D70" w14:textId="41243918" w:rsidR="0060152F" w:rsidRDefault="00181264" w:rsidP="00BC0B98">
      <w:r w:rsidRPr="00181264">
        <w:t>The business model explains value that SP provides towards its consumers. It demonstrates capabilities as well as resources needed to create, promote as well as implement this value to develop sustainable revenue streams. This is the revenue stream which is the secret factor. Where would the funding come from, as well as what will SP be able to maintain? This requires the consideration of things such as premiums, the distribution of profits to those in the supply chain. For instance, Apple remains profitable partly as its sales margin are much higher than its rivals</w:t>
      </w:r>
      <w:r w:rsidR="004D4B3A">
        <w:t>.</w:t>
      </w:r>
      <w:r w:rsidR="0060152F" w:rsidRPr="0060152F">
        <w:t xml:space="preserve"> Therefore, there is also a central question which needs to be considered: how is SP looking to profit? In theory, a business model will not apply for consumers; this is essential to SP as well as to the structure of its company. The business model creates mutual ties with manufacturers, consumers and partners. Nevertheless, it focuses mainly on a</w:t>
      </w:r>
      <w:r w:rsidR="004D4B3A">
        <w:t xml:space="preserve"> </w:t>
      </w:r>
      <w:r w:rsidR="004D4B3A" w:rsidRPr="0060152F">
        <w:t>business operation of SP. Appendix B</w:t>
      </w:r>
      <w:r w:rsidR="0060152F" w:rsidRPr="0060152F">
        <w:t xml:space="preserve"> illustrates the various components of the SP business model</w:t>
      </w:r>
      <w:r w:rsidR="004D4B3A">
        <w:t>.</w:t>
      </w:r>
    </w:p>
    <w:p w14:paraId="5BC49EE5" w14:textId="38213FD7" w:rsidR="00C906E0" w:rsidRDefault="0060152F" w:rsidP="00BC0B98">
      <w:r w:rsidRPr="0060152F">
        <w:t>There is evidently a broad array of different business models appropriate throughout all sectors, and thus the licencing business model is suggested to SP</w:t>
      </w:r>
      <w:r w:rsidR="00C906E0" w:rsidRPr="00C906E0">
        <w:t xml:space="preserve"> </w:t>
      </w:r>
      <w:r w:rsidR="00C906E0" w:rsidRPr="00437558">
        <w:t>in order to create value</w:t>
      </w:r>
      <w:r w:rsidR="00BC0B98" w:rsidRPr="00437558">
        <w:t>.</w:t>
      </w:r>
      <w:r w:rsidR="00225326" w:rsidRPr="00437558">
        <w:t xml:space="preserve"> According to Trott (2017),</w:t>
      </w:r>
      <w:r w:rsidR="00CF0D94" w:rsidRPr="00437558">
        <w:t xml:space="preserve"> </w:t>
      </w:r>
      <w:r w:rsidR="00225326" w:rsidRPr="00437558">
        <w:t xml:space="preserve">this option works good in circumstances in which developing an entire product </w:t>
      </w:r>
      <w:r w:rsidR="00437558" w:rsidRPr="00437558">
        <w:t>autonomously</w:t>
      </w:r>
      <w:r w:rsidR="00225326" w:rsidRPr="00437558">
        <w:t xml:space="preserve"> </w:t>
      </w:r>
      <w:r w:rsidR="00437558" w:rsidRPr="00437558">
        <w:t>is not viable</w:t>
      </w:r>
      <w:r w:rsidR="00225326" w:rsidRPr="00437558">
        <w:t>. Also, w</w:t>
      </w:r>
      <w:r w:rsidR="00C906E0" w:rsidRPr="00437558">
        <w:t>hen recommending the business model six aspects will be considered; value proposition, market segment, value chain structure</w:t>
      </w:r>
      <w:r w:rsidR="00C906E0">
        <w:t>, revenue generation and margins, position in value network and competitive strategy</w:t>
      </w:r>
      <w:sdt>
        <w:sdtPr>
          <w:id w:val="1266118464"/>
          <w:citation/>
        </w:sdtPr>
        <w:sdtEndPr/>
        <w:sdtContent>
          <w:r w:rsidR="00C906E0">
            <w:fldChar w:fldCharType="begin"/>
          </w:r>
          <w:r w:rsidR="00C906E0">
            <w:instrText xml:space="preserve"> CITATION Che02 \l 2057 </w:instrText>
          </w:r>
          <w:r w:rsidR="00C906E0">
            <w:fldChar w:fldCharType="separate"/>
          </w:r>
          <w:r w:rsidR="006E63BD">
            <w:rPr>
              <w:noProof/>
            </w:rPr>
            <w:t xml:space="preserve"> </w:t>
          </w:r>
          <w:r w:rsidR="006E63BD" w:rsidRPr="006E63BD">
            <w:rPr>
              <w:noProof/>
            </w:rPr>
            <w:t>(Chesbrough &amp; Rosenbloom, 2002)</w:t>
          </w:r>
          <w:r w:rsidR="00C906E0">
            <w:fldChar w:fldCharType="end"/>
          </w:r>
        </w:sdtContent>
      </w:sdt>
      <w:r w:rsidR="004D4B3A">
        <w:t xml:space="preserve">. </w:t>
      </w:r>
      <w:r w:rsidR="00D86230" w:rsidRPr="00D86230">
        <w:t>According to Trott (2017), businesses which innovate at a business model level will experience higher rates of growth versus businesses which concentrate towards innovation in goods as well as operations. Johnson et al. (2008)</w:t>
      </w:r>
      <w:r w:rsidR="004D4B3A">
        <w:t>,</w:t>
      </w:r>
      <w:r w:rsidR="00D86230" w:rsidRPr="00D86230">
        <w:t xml:space="preserve"> showed why SP can redesign its business model. Several approaches which SP could use to construct an innovative model, include revenue/price model, an enterprise model as well as a market model</w:t>
      </w:r>
      <w:r w:rsidR="00D86230">
        <w:t xml:space="preserve">. </w:t>
      </w:r>
      <w:r w:rsidR="00D86230" w:rsidRPr="00D86230">
        <w:t>Nonetheless, as suggested by the author, the enterprise model focuses on redefining the internal and external limits of the company in order to create a new business model. It involves going forwards or backwards every value chain, using a network of partners or outsourcing of non-core tasks. In certain situations, this includes going up the value chain, such as Samsung for mobile phone chips, or moving down the value chain, such as Apple with digital (iTunes) as well as tangible shopfronts</w:t>
      </w:r>
      <w:r w:rsidR="00D86230">
        <w:t xml:space="preserve">. </w:t>
      </w:r>
      <w:r w:rsidR="00D86230" w:rsidRPr="00D86230">
        <w:t>A further choice for SP would be to find ways to enhance a network of partnerships which improves their productivity as well as quality of development, delivery, distribution and sales. For instance, Enterprise Car Rental has established a network of insurance companies as well as auto dealers which assist in sales as well as recommendations. As a result, SP should look down their value chain to make large plasma tubes, and collaborate with another business, such as Colgate, to ensure sustainable value.</w:t>
      </w:r>
      <w:r w:rsidR="00D86230">
        <w:t xml:space="preserve"> </w:t>
      </w:r>
      <w:r w:rsidR="006F43A1">
        <w:t xml:space="preserve">A proposed business model canvas and framework is recommended to SP </w:t>
      </w:r>
      <w:r w:rsidR="008972F3">
        <w:t>for</w:t>
      </w:r>
      <w:r w:rsidR="006F43A1">
        <w:t xml:space="preserve"> the project to be valuable.</w:t>
      </w:r>
    </w:p>
    <w:p w14:paraId="7ED80B13" w14:textId="77777777" w:rsidR="006F43A1" w:rsidRDefault="006F43A1" w:rsidP="00BC0B98"/>
    <w:p w14:paraId="46D25BD2" w14:textId="31FCA751" w:rsidR="00C906E0" w:rsidRDefault="001E06F4" w:rsidP="001E06F4">
      <w:pPr>
        <w:pStyle w:val="Heading1"/>
      </w:pPr>
      <w:bookmarkStart w:id="7" w:name="_Toc28973744"/>
      <w:r>
        <w:lastRenderedPageBreak/>
        <w:t>Conclusion</w:t>
      </w:r>
      <w:bookmarkEnd w:id="7"/>
    </w:p>
    <w:p w14:paraId="360512E8" w14:textId="4A48C02C" w:rsidR="00225326" w:rsidRDefault="0096445A" w:rsidP="00C906E0">
      <w:r>
        <w:t xml:space="preserve">Innovation is a broad concept and a lot has to be considered. Having reviewed </w:t>
      </w:r>
      <w:r w:rsidR="005D6B78">
        <w:t>academic</w:t>
      </w:r>
      <w:r w:rsidR="004D4B3A">
        <w:t xml:space="preserve"> literature,</w:t>
      </w:r>
      <w:r w:rsidR="005D6B78">
        <w:t xml:space="preserve"> it can be seen SP have to change in order to keep up their dominant position. Firstly, it was identified that their linear approach to innovation was not sufficient to create value in the teeth whitening product. Therefore, through understanding of the open innovation, it was suggested by academics that in order for SP to gain a business advantage is to change and this requires a</w:t>
      </w:r>
      <w:r w:rsidR="004D4B3A">
        <w:t>n</w:t>
      </w:r>
      <w:r w:rsidR="005D6B78">
        <w:t xml:space="preserve"> open network and a value proposition. Therefore, it was proposed for SP to invest in the project with requirements that they adapt a new business model to which will create value towards the project.</w:t>
      </w:r>
    </w:p>
    <w:p w14:paraId="7E7908D9" w14:textId="04555BCE" w:rsidR="00225326" w:rsidRDefault="00225326" w:rsidP="00C906E0"/>
    <w:p w14:paraId="59AFA1C3" w14:textId="41DD8AF5" w:rsidR="00225326" w:rsidRDefault="00225326" w:rsidP="00C906E0"/>
    <w:p w14:paraId="6B28C007" w14:textId="155BC362" w:rsidR="00225326" w:rsidRDefault="00225326" w:rsidP="00C906E0"/>
    <w:p w14:paraId="7C633D5F" w14:textId="06365D40" w:rsidR="00225326" w:rsidRDefault="00225326" w:rsidP="00C906E0"/>
    <w:p w14:paraId="6EA41DEA" w14:textId="291C86A8" w:rsidR="00225326" w:rsidRDefault="00225326" w:rsidP="00C906E0"/>
    <w:p w14:paraId="46669D31" w14:textId="69A9498C" w:rsidR="00225326" w:rsidRDefault="00225326" w:rsidP="00C906E0"/>
    <w:p w14:paraId="1E777D84" w14:textId="6916FBE1" w:rsidR="00225326" w:rsidRDefault="00225326" w:rsidP="00C906E0"/>
    <w:p w14:paraId="31C9D928" w14:textId="279C9505" w:rsidR="00225326" w:rsidRDefault="00225326" w:rsidP="00C906E0"/>
    <w:p w14:paraId="1291BFB5" w14:textId="77777777" w:rsidR="00225326" w:rsidRDefault="00225326" w:rsidP="00BC0B98"/>
    <w:bookmarkStart w:id="8" w:name="_Toc28973745" w:displacedByCustomXml="next"/>
    <w:sdt>
      <w:sdtPr>
        <w:rPr>
          <w:rFonts w:ascii="Times New Roman" w:eastAsiaTheme="minorHAnsi" w:hAnsi="Times New Roman" w:cstheme="minorBidi"/>
          <w:color w:val="auto"/>
          <w:sz w:val="24"/>
          <w:szCs w:val="22"/>
        </w:rPr>
        <w:id w:val="1031082397"/>
        <w:docPartObj>
          <w:docPartGallery w:val="Bibliographies"/>
          <w:docPartUnique/>
        </w:docPartObj>
      </w:sdtPr>
      <w:sdtEndPr/>
      <w:sdtContent>
        <w:p w14:paraId="7F3CE131" w14:textId="3EB772C7" w:rsidR="00225326" w:rsidRDefault="00225326">
          <w:pPr>
            <w:pStyle w:val="Heading1"/>
          </w:pPr>
          <w:r>
            <w:t>References</w:t>
          </w:r>
          <w:bookmarkEnd w:id="8"/>
        </w:p>
        <w:sdt>
          <w:sdtPr>
            <w:id w:val="927768679"/>
            <w:bibliography/>
          </w:sdtPr>
          <w:sdtEndPr/>
          <w:sdtContent>
            <w:p w14:paraId="4B0332F9" w14:textId="77777777" w:rsidR="006E63BD" w:rsidRDefault="00225326" w:rsidP="006E63BD">
              <w:pPr>
                <w:pStyle w:val="Bibliography"/>
                <w:rPr>
                  <w:noProof/>
                  <w:szCs w:val="24"/>
                </w:rPr>
              </w:pPr>
              <w:r>
                <w:fldChar w:fldCharType="begin"/>
              </w:r>
              <w:r>
                <w:instrText xml:space="preserve"> BIBLIOGRAPHY </w:instrText>
              </w:r>
              <w:r>
                <w:fldChar w:fldCharType="separate"/>
              </w:r>
              <w:r w:rsidR="006E63BD">
                <w:rPr>
                  <w:noProof/>
                </w:rPr>
                <w:t xml:space="preserve">Abernathy, J. &amp; Clark, K., 1985. Mapping the winds of change. </w:t>
              </w:r>
              <w:r w:rsidR="006E63BD">
                <w:rPr>
                  <w:i/>
                  <w:iCs/>
                  <w:noProof/>
                </w:rPr>
                <w:t xml:space="preserve">Research Policy, </w:t>
              </w:r>
              <w:r w:rsidR="006E63BD">
                <w:rPr>
                  <w:noProof/>
                </w:rPr>
                <w:t>Volume 3, pp. 3-22.</w:t>
              </w:r>
            </w:p>
            <w:p w14:paraId="54C75592" w14:textId="77777777" w:rsidR="006E63BD" w:rsidRDefault="006E63BD" w:rsidP="006E63BD">
              <w:pPr>
                <w:pStyle w:val="Bibliography"/>
                <w:rPr>
                  <w:noProof/>
                </w:rPr>
              </w:pPr>
              <w:r>
                <w:rPr>
                  <w:noProof/>
                </w:rPr>
                <w:t xml:space="preserve">Allen, T. J. &amp; Cohen, W., 1969. Information flow in research and development laboratories. </w:t>
              </w:r>
              <w:r>
                <w:rPr>
                  <w:i/>
                  <w:iCs/>
                  <w:noProof/>
                </w:rPr>
                <w:t xml:space="preserve">Administrative Science Quarterly, </w:t>
              </w:r>
              <w:r>
                <w:rPr>
                  <w:noProof/>
                </w:rPr>
                <w:t>14(1), pp. 12-19.</w:t>
              </w:r>
            </w:p>
            <w:p w14:paraId="7E2A9714" w14:textId="77777777" w:rsidR="006E63BD" w:rsidRDefault="006E63BD" w:rsidP="006E63BD">
              <w:pPr>
                <w:pStyle w:val="Bibliography"/>
                <w:rPr>
                  <w:noProof/>
                </w:rPr>
              </w:pPr>
              <w:r>
                <w:rPr>
                  <w:noProof/>
                </w:rPr>
                <w:t xml:space="preserve">Anderson, N. R. &amp; West, M. A., 1998 . Measuring climate for work group innovation: Development and validation of the team climate inventory. Journal of Organizational Behavior. </w:t>
              </w:r>
              <w:r>
                <w:rPr>
                  <w:i/>
                  <w:iCs/>
                  <w:noProof/>
                </w:rPr>
                <w:t xml:space="preserve">Journal of Organizational Behavior, </w:t>
              </w:r>
              <w:r>
                <w:rPr>
                  <w:noProof/>
                </w:rPr>
                <w:t>Volume 19, p. 235–258.</w:t>
              </w:r>
            </w:p>
            <w:p w14:paraId="42F2E0B0" w14:textId="77777777" w:rsidR="006E63BD" w:rsidRDefault="006E63BD" w:rsidP="006E63BD">
              <w:pPr>
                <w:pStyle w:val="Bibliography"/>
                <w:rPr>
                  <w:noProof/>
                </w:rPr>
              </w:pPr>
              <w:r>
                <w:rPr>
                  <w:noProof/>
                </w:rPr>
                <w:t xml:space="preserve">Bainbridge, D. I., 1996. </w:t>
              </w:r>
              <w:r>
                <w:rPr>
                  <w:i/>
                  <w:iCs/>
                  <w:noProof/>
                </w:rPr>
                <w:t xml:space="preserve">Intellectual Property: Financial Times. </w:t>
              </w:r>
              <w:r>
                <w:rPr>
                  <w:noProof/>
                </w:rPr>
                <w:t>3rd ed. London: Bitman Publishing.</w:t>
              </w:r>
            </w:p>
            <w:p w14:paraId="7AA294AE" w14:textId="77777777" w:rsidR="006E63BD" w:rsidRDefault="006E63BD" w:rsidP="006E63BD">
              <w:pPr>
                <w:pStyle w:val="Bibliography"/>
                <w:rPr>
                  <w:noProof/>
                </w:rPr>
              </w:pPr>
              <w:r>
                <w:rPr>
                  <w:noProof/>
                </w:rPr>
                <w:t xml:space="preserve">Barney, J. B., 2001. Is the resource based view a useful perspective for strategic management research?. </w:t>
              </w:r>
              <w:r>
                <w:rPr>
                  <w:i/>
                  <w:iCs/>
                  <w:noProof/>
                </w:rPr>
                <w:t xml:space="preserve">Academy of Management Review, </w:t>
              </w:r>
              <w:r>
                <w:rPr>
                  <w:noProof/>
                </w:rPr>
                <w:t>26(1), pp. 41-56.</w:t>
              </w:r>
            </w:p>
            <w:p w14:paraId="4A2EC1C2" w14:textId="77777777" w:rsidR="006E63BD" w:rsidRDefault="006E63BD" w:rsidP="006E63BD">
              <w:pPr>
                <w:pStyle w:val="Bibliography"/>
                <w:rPr>
                  <w:noProof/>
                </w:rPr>
              </w:pPr>
              <w:r>
                <w:rPr>
                  <w:noProof/>
                </w:rPr>
                <w:t xml:space="preserve">Blank, S., 2011. </w:t>
              </w:r>
              <w:r>
                <w:rPr>
                  <w:i/>
                  <w:iCs/>
                  <w:noProof/>
                </w:rPr>
                <w:t xml:space="preserve">Slideshare. </w:t>
              </w:r>
              <w:r>
                <w:rPr>
                  <w:noProof/>
                </w:rPr>
                <w:t xml:space="preserve">[Online] </w:t>
              </w:r>
              <w:r>
                <w:rPr>
                  <w:noProof/>
                </w:rPr>
                <w:br/>
                <w:t xml:space="preserve">Available at: </w:t>
              </w:r>
              <w:r>
                <w:rPr>
                  <w:noProof/>
                  <w:u w:val="single"/>
                </w:rPr>
                <w:t>https://www.slideshare.net/sblank/gf-canvas-finalv7/17-The_Business_Model_Canvas_Lead</w:t>
              </w:r>
              <w:r>
                <w:rPr>
                  <w:noProof/>
                </w:rPr>
                <w:br/>
                <w:t>[Accessed 1 December 2019].</w:t>
              </w:r>
            </w:p>
            <w:p w14:paraId="7ECC14B4" w14:textId="77777777" w:rsidR="006E63BD" w:rsidRDefault="006E63BD" w:rsidP="006E63BD">
              <w:pPr>
                <w:pStyle w:val="Bibliography"/>
                <w:rPr>
                  <w:noProof/>
                </w:rPr>
              </w:pPr>
              <w:r>
                <w:rPr>
                  <w:noProof/>
                </w:rPr>
                <w:t xml:space="preserve">Boh, W. F., Evaristo, R. &amp; Ouderkirk, A., 2014. Balancing breadth and depth of expertise for innovation: a 3M story. </w:t>
              </w:r>
              <w:r>
                <w:rPr>
                  <w:i/>
                  <w:iCs/>
                  <w:noProof/>
                </w:rPr>
                <w:t xml:space="preserve">Research Policy, </w:t>
              </w:r>
              <w:r>
                <w:rPr>
                  <w:noProof/>
                </w:rPr>
                <w:t>43(2), p. 349–66.</w:t>
              </w:r>
            </w:p>
            <w:p w14:paraId="76432670" w14:textId="77777777" w:rsidR="006E63BD" w:rsidRDefault="006E63BD" w:rsidP="006E63BD">
              <w:pPr>
                <w:pStyle w:val="Bibliography"/>
                <w:rPr>
                  <w:noProof/>
                </w:rPr>
              </w:pPr>
              <w:r>
                <w:rPr>
                  <w:noProof/>
                </w:rPr>
                <w:lastRenderedPageBreak/>
                <w:t xml:space="preserve">Caraça, J. M. G., 1993. </w:t>
              </w:r>
              <w:r>
                <w:rPr>
                  <w:i/>
                  <w:iCs/>
                  <w:noProof/>
                </w:rPr>
                <w:t xml:space="preserve">Do Saber ao Fazer: Porquê organizar a Ciência?. </w:t>
              </w:r>
              <w:r>
                <w:rPr>
                  <w:noProof/>
                </w:rPr>
                <w:t>Lisbon: Gradiva.</w:t>
              </w:r>
            </w:p>
            <w:p w14:paraId="09268A01" w14:textId="77777777" w:rsidR="006E63BD" w:rsidRDefault="006E63BD" w:rsidP="006E63BD">
              <w:pPr>
                <w:pStyle w:val="Bibliography"/>
                <w:rPr>
                  <w:noProof/>
                </w:rPr>
              </w:pPr>
              <w:r>
                <w:rPr>
                  <w:noProof/>
                </w:rPr>
                <w:t xml:space="preserve">Caraça, J. M. G., Lundvall, B. A. &amp; Mendonça, S., 2009. The changing role of science in the innovation process: from Queen to Cinderella?. </w:t>
              </w:r>
              <w:r>
                <w:rPr>
                  <w:i/>
                  <w:iCs/>
                  <w:noProof/>
                </w:rPr>
                <w:t xml:space="preserve">Technological Forecasting and Social Change, </w:t>
              </w:r>
              <w:r>
                <w:rPr>
                  <w:noProof/>
                </w:rPr>
                <w:t>76(6), pp. 861-867.</w:t>
              </w:r>
            </w:p>
            <w:p w14:paraId="268910D2" w14:textId="77777777" w:rsidR="006E63BD" w:rsidRDefault="006E63BD" w:rsidP="006E63BD">
              <w:pPr>
                <w:pStyle w:val="Bibliography"/>
                <w:rPr>
                  <w:noProof/>
                </w:rPr>
              </w:pPr>
              <w:r>
                <w:rPr>
                  <w:noProof/>
                </w:rPr>
                <w:t xml:space="preserve">Carayannis, E. G., 2013. </w:t>
              </w:r>
              <w:r>
                <w:rPr>
                  <w:i/>
                  <w:iCs/>
                  <w:noProof/>
                </w:rPr>
                <w:t xml:space="preserve">Encyclopedia of Creativity, Invention, Innovation, and Entrepreneurship. </w:t>
              </w:r>
              <w:r>
                <w:rPr>
                  <w:noProof/>
                </w:rPr>
                <w:t>New York: Springer.</w:t>
              </w:r>
            </w:p>
            <w:p w14:paraId="73571490" w14:textId="77777777" w:rsidR="006E63BD" w:rsidRDefault="006E63BD" w:rsidP="006E63BD">
              <w:pPr>
                <w:pStyle w:val="Bibliography"/>
                <w:rPr>
                  <w:noProof/>
                </w:rPr>
              </w:pPr>
              <w:r>
                <w:rPr>
                  <w:noProof/>
                </w:rPr>
                <w:t xml:space="preserve">Chesbrough, H., 2003. </w:t>
              </w:r>
              <w:r>
                <w:rPr>
                  <w:i/>
                  <w:iCs/>
                  <w:noProof/>
                </w:rPr>
                <w:t xml:space="preserve">Open Innovation: The new imperative for creating and profiting from technology. </w:t>
              </w:r>
              <w:r>
                <w:rPr>
                  <w:noProof/>
                </w:rPr>
                <w:t>1st ed. Boston: Harvard Business School Press.</w:t>
              </w:r>
            </w:p>
            <w:p w14:paraId="6EBCD511" w14:textId="77777777" w:rsidR="006E63BD" w:rsidRDefault="006E63BD" w:rsidP="006E63BD">
              <w:pPr>
                <w:pStyle w:val="Bibliography"/>
                <w:rPr>
                  <w:noProof/>
                </w:rPr>
              </w:pPr>
              <w:r>
                <w:rPr>
                  <w:noProof/>
                </w:rPr>
                <w:t xml:space="preserve">Chesbrough, H., 2003. The era of open innovation. </w:t>
              </w:r>
              <w:r>
                <w:rPr>
                  <w:i/>
                  <w:iCs/>
                  <w:noProof/>
                </w:rPr>
                <w:t xml:space="preserve">MIT Sloan Management Review, </w:t>
              </w:r>
              <w:r>
                <w:rPr>
                  <w:noProof/>
                </w:rPr>
                <w:t>44(3), pp. 35-41.</w:t>
              </w:r>
            </w:p>
            <w:p w14:paraId="5D46D7A6" w14:textId="77777777" w:rsidR="006E63BD" w:rsidRDefault="006E63BD" w:rsidP="006E63BD">
              <w:pPr>
                <w:pStyle w:val="Bibliography"/>
                <w:rPr>
                  <w:noProof/>
                </w:rPr>
              </w:pPr>
              <w:r>
                <w:rPr>
                  <w:noProof/>
                </w:rPr>
                <w:t xml:space="preserve">Chesbrough, H., 2004. Managing open innovation. </w:t>
              </w:r>
              <w:r>
                <w:rPr>
                  <w:i/>
                  <w:iCs/>
                  <w:noProof/>
                </w:rPr>
                <w:t xml:space="preserve">Research-Technology Management, </w:t>
              </w:r>
              <w:r>
                <w:rPr>
                  <w:noProof/>
                </w:rPr>
                <w:t>47(1), pp. 23-26.</w:t>
              </w:r>
            </w:p>
            <w:p w14:paraId="01CBD97E" w14:textId="77777777" w:rsidR="006E63BD" w:rsidRDefault="006E63BD" w:rsidP="006E63BD">
              <w:pPr>
                <w:pStyle w:val="Bibliography"/>
                <w:rPr>
                  <w:noProof/>
                </w:rPr>
              </w:pPr>
              <w:r>
                <w:rPr>
                  <w:noProof/>
                </w:rPr>
                <w:t xml:space="preserve">Chesbrough, H. &amp; Rosenbloom, R. S., 2002. The role of the business model in capturing value from innovation: evidence from Xerox Corporation’s technology spin-off companies. </w:t>
              </w:r>
              <w:r>
                <w:rPr>
                  <w:i/>
                  <w:iCs/>
                  <w:noProof/>
                </w:rPr>
                <w:t xml:space="preserve">Industrial and Corporate, </w:t>
              </w:r>
              <w:r>
                <w:rPr>
                  <w:noProof/>
                </w:rPr>
                <w:t>11(3), p. 529–55.</w:t>
              </w:r>
            </w:p>
            <w:p w14:paraId="0463769E" w14:textId="77777777" w:rsidR="006E63BD" w:rsidRDefault="006E63BD" w:rsidP="006E63BD">
              <w:pPr>
                <w:pStyle w:val="Bibliography"/>
                <w:rPr>
                  <w:noProof/>
                </w:rPr>
              </w:pPr>
              <w:r>
                <w:rPr>
                  <w:noProof/>
                </w:rPr>
                <w:t xml:space="preserve">Cohen, W. &amp; Levinthal, D., 1989. Innovation and Learning: The two faces of R&amp;D. </w:t>
              </w:r>
              <w:r>
                <w:rPr>
                  <w:i/>
                  <w:iCs/>
                  <w:noProof/>
                </w:rPr>
                <w:t xml:space="preserve">The Economic Journal, </w:t>
              </w:r>
              <w:r>
                <w:rPr>
                  <w:noProof/>
                </w:rPr>
                <w:t>Volume 99, pp. 569-596.</w:t>
              </w:r>
            </w:p>
            <w:p w14:paraId="76CA3595" w14:textId="77777777" w:rsidR="006E63BD" w:rsidRDefault="006E63BD" w:rsidP="006E63BD">
              <w:pPr>
                <w:pStyle w:val="Bibliography"/>
                <w:rPr>
                  <w:noProof/>
                </w:rPr>
              </w:pPr>
              <w:r>
                <w:rPr>
                  <w:noProof/>
                </w:rPr>
                <w:t xml:space="preserve">Cooper, R. G. &amp; Kleinschmidt, E. J., 1986. An investigation into the new product process: steps and deficiencies and impact. </w:t>
              </w:r>
              <w:r>
                <w:rPr>
                  <w:i/>
                  <w:iCs/>
                  <w:noProof/>
                </w:rPr>
                <w:t xml:space="preserve">Journal of Product Innovation Management, </w:t>
              </w:r>
              <w:r>
                <w:rPr>
                  <w:noProof/>
                </w:rPr>
                <w:t>Volume 3, pp. 71-85.</w:t>
              </w:r>
            </w:p>
            <w:p w14:paraId="46769014" w14:textId="77777777" w:rsidR="006E63BD" w:rsidRDefault="006E63BD" w:rsidP="006E63BD">
              <w:pPr>
                <w:pStyle w:val="Bibliography"/>
                <w:rPr>
                  <w:noProof/>
                </w:rPr>
              </w:pPr>
              <w:r>
                <w:rPr>
                  <w:noProof/>
                </w:rPr>
                <w:t xml:space="preserve">Cumming, B. S., 1998. Innovation overview and future challenges. </w:t>
              </w:r>
              <w:r>
                <w:rPr>
                  <w:i/>
                  <w:iCs/>
                  <w:noProof/>
                </w:rPr>
                <w:t xml:space="preserve">European Journal of Innovation Management, </w:t>
              </w:r>
              <w:r>
                <w:rPr>
                  <w:noProof/>
                </w:rPr>
                <w:t>1(1), pp. 9-21.</w:t>
              </w:r>
            </w:p>
            <w:p w14:paraId="4D821CAB" w14:textId="77777777" w:rsidR="006E63BD" w:rsidRDefault="006E63BD" w:rsidP="006E63BD">
              <w:pPr>
                <w:pStyle w:val="Bibliography"/>
                <w:rPr>
                  <w:noProof/>
                </w:rPr>
              </w:pPr>
              <w:r>
                <w:rPr>
                  <w:noProof/>
                </w:rPr>
                <w:t xml:space="preserve">de Bono, E., 1985. </w:t>
              </w:r>
              <w:r>
                <w:rPr>
                  <w:i/>
                  <w:iCs/>
                  <w:noProof/>
                </w:rPr>
                <w:t xml:space="preserve">Six Thinking Hats: An Essential Approach to Business Management. </w:t>
              </w:r>
              <w:r>
                <w:rPr>
                  <w:noProof/>
                </w:rPr>
                <w:t>s.l.:Little Brown &amp; Company.</w:t>
              </w:r>
            </w:p>
            <w:p w14:paraId="139297F4" w14:textId="77777777" w:rsidR="006E63BD" w:rsidRDefault="006E63BD" w:rsidP="006E63BD">
              <w:pPr>
                <w:pStyle w:val="Bibliography"/>
                <w:rPr>
                  <w:noProof/>
                </w:rPr>
              </w:pPr>
              <w:r>
                <w:rPr>
                  <w:noProof/>
                </w:rPr>
                <w:t xml:space="preserve">Deci, E. L. &amp; Ryan, R. M., 1987. The support of autonomy and the control of behavior. </w:t>
              </w:r>
              <w:r>
                <w:rPr>
                  <w:i/>
                  <w:iCs/>
                  <w:noProof/>
                </w:rPr>
                <w:t xml:space="preserve">Journal of Personality and Social Psychology , </w:t>
              </w:r>
              <w:r>
                <w:rPr>
                  <w:noProof/>
                </w:rPr>
                <w:t>Volume 53, p. 1024–1037.</w:t>
              </w:r>
            </w:p>
            <w:p w14:paraId="79DC1838" w14:textId="77777777" w:rsidR="006E63BD" w:rsidRDefault="006E63BD" w:rsidP="006E63BD">
              <w:pPr>
                <w:pStyle w:val="Bibliography"/>
                <w:rPr>
                  <w:noProof/>
                </w:rPr>
              </w:pPr>
              <w:r>
                <w:rPr>
                  <w:noProof/>
                </w:rPr>
                <w:t xml:space="preserve">Denti, L., 2011. </w:t>
              </w:r>
              <w:r>
                <w:rPr>
                  <w:i/>
                  <w:iCs/>
                  <w:noProof/>
                </w:rPr>
                <w:t xml:space="preserve">Leadership and Innovation: How and When do Leaders Influence Innovation in R&amp;D Teams?, </w:t>
              </w:r>
              <w:r>
                <w:rPr>
                  <w:noProof/>
                </w:rPr>
                <w:t>Gothenburg: s.n.</w:t>
              </w:r>
            </w:p>
            <w:p w14:paraId="0B9A1F79" w14:textId="77777777" w:rsidR="006E63BD" w:rsidRDefault="006E63BD" w:rsidP="006E63BD">
              <w:pPr>
                <w:pStyle w:val="Bibliography"/>
                <w:rPr>
                  <w:noProof/>
                </w:rPr>
              </w:pPr>
              <w:r>
                <w:rPr>
                  <w:noProof/>
                </w:rPr>
                <w:t xml:space="preserve">Denti, L., 2013. </w:t>
              </w:r>
              <w:r>
                <w:rPr>
                  <w:i/>
                  <w:iCs/>
                  <w:noProof/>
                </w:rPr>
                <w:t xml:space="preserve">LEADERSHIP AND INNOVATION IN RESEARCH AND DEVELOPMENT. </w:t>
              </w:r>
              <w:r>
                <w:rPr>
                  <w:noProof/>
                </w:rPr>
                <w:t>Gothenburg: Ineko AB.</w:t>
              </w:r>
            </w:p>
            <w:p w14:paraId="32B613A3" w14:textId="77777777" w:rsidR="006E63BD" w:rsidRDefault="006E63BD" w:rsidP="006E63BD">
              <w:pPr>
                <w:pStyle w:val="Bibliography"/>
                <w:rPr>
                  <w:noProof/>
                </w:rPr>
              </w:pPr>
              <w:r>
                <w:rPr>
                  <w:noProof/>
                </w:rPr>
                <w:t xml:space="preserve">Dosi, G., 1982. Technical Paradigms and Technological Trajectories - A suggested interpretation of the determinants and directions of technical change. </w:t>
              </w:r>
              <w:r>
                <w:rPr>
                  <w:i/>
                  <w:iCs/>
                  <w:noProof/>
                </w:rPr>
                <w:t xml:space="preserve">Research Policy, </w:t>
              </w:r>
              <w:r>
                <w:rPr>
                  <w:noProof/>
                </w:rPr>
                <w:t>11(3), pp. 147-162.</w:t>
              </w:r>
            </w:p>
            <w:p w14:paraId="0E1C3447" w14:textId="77777777" w:rsidR="006E63BD" w:rsidRDefault="006E63BD" w:rsidP="006E63BD">
              <w:pPr>
                <w:pStyle w:val="Bibliography"/>
                <w:rPr>
                  <w:noProof/>
                </w:rPr>
              </w:pPr>
              <w:r>
                <w:rPr>
                  <w:noProof/>
                </w:rPr>
                <w:t xml:space="preserve">Drucker, P., 1989. </w:t>
              </w:r>
              <w:r>
                <w:rPr>
                  <w:i/>
                  <w:iCs/>
                  <w:noProof/>
                </w:rPr>
                <w:t xml:space="preserve">Inovação e Gestão. </w:t>
              </w:r>
              <w:r>
                <w:rPr>
                  <w:noProof/>
                </w:rPr>
                <w:t>3rd ed. Lisbon: Presença.</w:t>
              </w:r>
            </w:p>
            <w:p w14:paraId="6B0E3605" w14:textId="77777777" w:rsidR="006E63BD" w:rsidRDefault="006E63BD" w:rsidP="006E63BD">
              <w:pPr>
                <w:pStyle w:val="Bibliography"/>
                <w:rPr>
                  <w:noProof/>
                </w:rPr>
              </w:pPr>
              <w:r>
                <w:rPr>
                  <w:noProof/>
                </w:rPr>
                <w:t xml:space="preserve">Dussauge, P. &amp; Ramanantsoa, B., 1987. </w:t>
              </w:r>
              <w:r>
                <w:rPr>
                  <w:i/>
                  <w:iCs/>
                  <w:noProof/>
                </w:rPr>
                <w:t xml:space="preserve">Technologie et stratégie d’entreprise. </w:t>
              </w:r>
              <w:r>
                <w:rPr>
                  <w:noProof/>
                </w:rPr>
                <w:t>Paris: McGraw-Hill.</w:t>
              </w:r>
            </w:p>
            <w:p w14:paraId="1B3B60CB" w14:textId="77777777" w:rsidR="006E63BD" w:rsidRDefault="006E63BD" w:rsidP="006E63BD">
              <w:pPr>
                <w:pStyle w:val="Bibliography"/>
                <w:rPr>
                  <w:noProof/>
                </w:rPr>
              </w:pPr>
              <w:r>
                <w:rPr>
                  <w:noProof/>
                </w:rPr>
                <w:lastRenderedPageBreak/>
                <w:t xml:space="preserve">Fadaee, A. &amp; Obaid Abd Alzahrh, H., 2014. Explaining the Relationship between Creativity, Innovation and Entrepreneurship. </w:t>
              </w:r>
              <w:r>
                <w:rPr>
                  <w:i/>
                  <w:iCs/>
                  <w:noProof/>
                </w:rPr>
                <w:t xml:space="preserve">International Journal of Economy, Management and Social Science, </w:t>
              </w:r>
              <w:r>
                <w:rPr>
                  <w:noProof/>
                </w:rPr>
                <w:t>3(12), pp. 1-4.</w:t>
              </w:r>
            </w:p>
            <w:p w14:paraId="4FFD12B4" w14:textId="77777777" w:rsidR="006E63BD" w:rsidRDefault="006E63BD" w:rsidP="006E63BD">
              <w:pPr>
                <w:pStyle w:val="Bibliography"/>
                <w:rPr>
                  <w:noProof/>
                </w:rPr>
              </w:pPr>
              <w:r>
                <w:rPr>
                  <w:noProof/>
                </w:rPr>
                <w:t xml:space="preserve">Freeman, C., 1982. </w:t>
              </w:r>
              <w:r>
                <w:rPr>
                  <w:i/>
                  <w:iCs/>
                  <w:noProof/>
                </w:rPr>
                <w:t xml:space="preserve">The Economics of Industrial Innovation. </w:t>
              </w:r>
              <w:r>
                <w:rPr>
                  <w:noProof/>
                </w:rPr>
                <w:t>2nd ed. London: Frances Pinter.</w:t>
              </w:r>
            </w:p>
            <w:p w14:paraId="3AC35DC1" w14:textId="77777777" w:rsidR="006E63BD" w:rsidRDefault="006E63BD" w:rsidP="006E63BD">
              <w:pPr>
                <w:pStyle w:val="Bibliography"/>
                <w:rPr>
                  <w:noProof/>
                </w:rPr>
              </w:pPr>
              <w:r>
                <w:rPr>
                  <w:noProof/>
                </w:rPr>
                <w:t xml:space="preserve">Freeman, C., 1987. </w:t>
              </w:r>
              <w:r>
                <w:rPr>
                  <w:i/>
                  <w:iCs/>
                  <w:noProof/>
                </w:rPr>
                <w:t xml:space="preserve">Technology Policy and Economic Performance: Lessons from Japan. </w:t>
              </w:r>
              <w:r>
                <w:rPr>
                  <w:noProof/>
                </w:rPr>
                <w:t>London: Pinter Publishers.</w:t>
              </w:r>
            </w:p>
            <w:p w14:paraId="73F09133" w14:textId="77777777" w:rsidR="006E63BD" w:rsidRDefault="006E63BD" w:rsidP="006E63BD">
              <w:pPr>
                <w:pStyle w:val="Bibliography"/>
                <w:rPr>
                  <w:noProof/>
                </w:rPr>
              </w:pPr>
              <w:r>
                <w:rPr>
                  <w:noProof/>
                </w:rPr>
                <w:t xml:space="preserve">Ghasemzadeh, 2001. the importance of creativity in development approach. </w:t>
              </w:r>
              <w:r>
                <w:rPr>
                  <w:i/>
                  <w:iCs/>
                  <w:noProof/>
                </w:rPr>
                <w:t xml:space="preserve">Magazine, </w:t>
              </w:r>
              <w:r>
                <w:rPr>
                  <w:noProof/>
                </w:rPr>
                <w:t>p. 26.</w:t>
              </w:r>
            </w:p>
            <w:p w14:paraId="6EFF346E" w14:textId="77777777" w:rsidR="006E63BD" w:rsidRDefault="006E63BD" w:rsidP="006E63BD">
              <w:pPr>
                <w:pStyle w:val="Bibliography"/>
                <w:rPr>
                  <w:noProof/>
                </w:rPr>
              </w:pPr>
              <w:r>
                <w:rPr>
                  <w:noProof/>
                </w:rPr>
                <w:t xml:space="preserve">Granstrand, O., Bohlin, C., Oskarsson, C. &amp; Sjoberg, N., 1992. External technology acquisition in large multi-technology corporations. </w:t>
              </w:r>
              <w:r>
                <w:rPr>
                  <w:i/>
                  <w:iCs/>
                  <w:noProof/>
                </w:rPr>
                <w:t xml:space="preserve">R&amp;D Management, </w:t>
              </w:r>
              <w:r>
                <w:rPr>
                  <w:noProof/>
                </w:rPr>
                <w:t>22(2), pp. 111-133.</w:t>
              </w:r>
            </w:p>
            <w:p w14:paraId="4F8B572C" w14:textId="77777777" w:rsidR="006E63BD" w:rsidRDefault="006E63BD" w:rsidP="006E63BD">
              <w:pPr>
                <w:pStyle w:val="Bibliography"/>
                <w:rPr>
                  <w:noProof/>
                </w:rPr>
              </w:pPr>
              <w:r>
                <w:rPr>
                  <w:noProof/>
                </w:rPr>
                <w:t xml:space="preserve">Grow, M. &amp; Nath, S., 1990. Technology strategy development in Japanese industry: an assessment of market and government influences. </w:t>
              </w:r>
              <w:r>
                <w:rPr>
                  <w:i/>
                  <w:iCs/>
                  <w:noProof/>
                </w:rPr>
                <w:t xml:space="preserve">Technovation, </w:t>
              </w:r>
              <w:r>
                <w:rPr>
                  <w:noProof/>
                </w:rPr>
                <w:t>10(5), pp. 333-346.</w:t>
              </w:r>
            </w:p>
            <w:p w14:paraId="2F9C0C86" w14:textId="77777777" w:rsidR="006E63BD" w:rsidRDefault="006E63BD" w:rsidP="006E63BD">
              <w:pPr>
                <w:pStyle w:val="Bibliography"/>
                <w:rPr>
                  <w:noProof/>
                </w:rPr>
              </w:pPr>
              <w:r>
                <w:rPr>
                  <w:noProof/>
                </w:rPr>
                <w:t xml:space="preserve">Hacievliyagil, N. K., Auger, J. F., Maisonneuve, Y. &amp; Hartmann, A., 2008. The position of virtual knowledge brokers in the core process of open innovation. </w:t>
              </w:r>
              <w:r>
                <w:rPr>
                  <w:i/>
                  <w:iCs/>
                  <w:noProof/>
                </w:rPr>
                <w:t xml:space="preserve">International Journal of Knowledge, Technology and Society, </w:t>
              </w:r>
              <w:r>
                <w:rPr>
                  <w:noProof/>
                </w:rPr>
                <w:t>3(5), pp. 47-60.</w:t>
              </w:r>
            </w:p>
            <w:p w14:paraId="10994CD8" w14:textId="77777777" w:rsidR="006E63BD" w:rsidRDefault="006E63BD" w:rsidP="006E63BD">
              <w:pPr>
                <w:pStyle w:val="Bibliography"/>
                <w:rPr>
                  <w:noProof/>
                </w:rPr>
              </w:pPr>
              <w:r>
                <w:rPr>
                  <w:noProof/>
                </w:rPr>
                <w:t xml:space="preserve">Hoffman, K., Parejo, M., Bessant, J. &amp; Perren, L., 1998. Small firms, R&amp;D, technology and innovation in the UK: a literature review. </w:t>
              </w:r>
              <w:r>
                <w:rPr>
                  <w:i/>
                  <w:iCs/>
                  <w:noProof/>
                </w:rPr>
                <w:t xml:space="preserve">Technovation, </w:t>
              </w:r>
              <w:r>
                <w:rPr>
                  <w:noProof/>
                </w:rPr>
                <w:t>Volume 16, pp. 19-35.</w:t>
              </w:r>
            </w:p>
            <w:p w14:paraId="6425BDFA" w14:textId="77777777" w:rsidR="006E63BD" w:rsidRDefault="006E63BD" w:rsidP="006E63BD">
              <w:pPr>
                <w:pStyle w:val="Bibliography"/>
                <w:rPr>
                  <w:noProof/>
                </w:rPr>
              </w:pPr>
              <w:r>
                <w:rPr>
                  <w:noProof/>
                </w:rPr>
                <w:t xml:space="preserve">Hosseini, A., 2001. Managing Creativity and Innovation Management. </w:t>
              </w:r>
              <w:r>
                <w:rPr>
                  <w:i/>
                  <w:iCs/>
                  <w:noProof/>
                </w:rPr>
                <w:t xml:space="preserve">Journal of Approach, </w:t>
              </w:r>
              <w:r>
                <w:rPr>
                  <w:noProof/>
                </w:rPr>
                <w:t>Volume 26.</w:t>
              </w:r>
            </w:p>
            <w:p w14:paraId="16F612EA" w14:textId="77777777" w:rsidR="006E63BD" w:rsidRDefault="006E63BD" w:rsidP="006E63BD">
              <w:pPr>
                <w:pStyle w:val="Bibliography"/>
                <w:rPr>
                  <w:noProof/>
                </w:rPr>
              </w:pPr>
              <w:r>
                <w:rPr>
                  <w:noProof/>
                </w:rPr>
                <w:t xml:space="preserve">Jenssen, J. &amp; Aasheim, K., 2010. Organizational innovation promoters and performance effects in small, knowledge-intensive firms. </w:t>
              </w:r>
              <w:r>
                <w:rPr>
                  <w:i/>
                  <w:iCs/>
                  <w:noProof/>
                </w:rPr>
                <w:t xml:space="preserve">Entrepreneurship and Innovation Management, </w:t>
              </w:r>
              <w:r>
                <w:rPr>
                  <w:noProof/>
                </w:rPr>
                <w:t>11(1), pp. 19-27.</w:t>
              </w:r>
            </w:p>
            <w:p w14:paraId="79404E7B" w14:textId="77777777" w:rsidR="006E63BD" w:rsidRDefault="006E63BD" w:rsidP="006E63BD">
              <w:pPr>
                <w:pStyle w:val="Bibliography"/>
                <w:rPr>
                  <w:noProof/>
                </w:rPr>
              </w:pPr>
              <w:r>
                <w:rPr>
                  <w:noProof/>
                </w:rPr>
                <w:t xml:space="preserve">Johannessen, J. A., Olsen, B. &amp; Lumpkin, G., 2001. Innovation as newness: what is new, how new and new to whom?. </w:t>
              </w:r>
              <w:r>
                <w:rPr>
                  <w:i/>
                  <w:iCs/>
                  <w:noProof/>
                </w:rPr>
                <w:t xml:space="preserve">European Journal of Innovation Management, </w:t>
              </w:r>
              <w:r>
                <w:rPr>
                  <w:noProof/>
                </w:rPr>
                <w:t>4(1), pp. 20-32.</w:t>
              </w:r>
            </w:p>
            <w:p w14:paraId="330FBCB8" w14:textId="77777777" w:rsidR="006E63BD" w:rsidRDefault="006E63BD" w:rsidP="006E63BD">
              <w:pPr>
                <w:pStyle w:val="Bibliography"/>
                <w:rPr>
                  <w:noProof/>
                </w:rPr>
              </w:pPr>
              <w:r>
                <w:rPr>
                  <w:noProof/>
                </w:rPr>
                <w:t xml:space="preserve">Keller, R. T., 2001. Cross-functional project groups in research and new product development: Diversity, communications, job stress, and outcomes. </w:t>
              </w:r>
              <w:r>
                <w:rPr>
                  <w:i/>
                  <w:iCs/>
                  <w:noProof/>
                </w:rPr>
                <w:t xml:space="preserve">Academy of Management Journal, </w:t>
              </w:r>
              <w:r>
                <w:rPr>
                  <w:noProof/>
                </w:rPr>
                <w:t>Volume 44, p. 547–555.</w:t>
              </w:r>
            </w:p>
            <w:p w14:paraId="7DC7B861" w14:textId="77777777" w:rsidR="006E63BD" w:rsidRDefault="006E63BD" w:rsidP="006E63BD">
              <w:pPr>
                <w:pStyle w:val="Bibliography"/>
                <w:rPr>
                  <w:noProof/>
                </w:rPr>
              </w:pPr>
              <w:r>
                <w:rPr>
                  <w:noProof/>
                </w:rPr>
                <w:t xml:space="preserve">Khilji, S., Mroczkowski, T. &amp; Bernstein, B., 2006. From Invention to Innovation: Toward Developing an Integrated Innovation Model for Biotech Firms. </w:t>
              </w:r>
              <w:r>
                <w:rPr>
                  <w:i/>
                  <w:iCs/>
                  <w:noProof/>
                </w:rPr>
                <w:t xml:space="preserve">The Journal of Product Innovation Management, </w:t>
              </w:r>
              <w:r>
                <w:rPr>
                  <w:noProof/>
                </w:rPr>
                <w:t>Volume 23, pp. 528-540.</w:t>
              </w:r>
            </w:p>
            <w:p w14:paraId="71F963C3" w14:textId="77777777" w:rsidR="006E63BD" w:rsidRDefault="006E63BD" w:rsidP="006E63BD">
              <w:pPr>
                <w:pStyle w:val="Bibliography"/>
                <w:rPr>
                  <w:noProof/>
                </w:rPr>
              </w:pPr>
              <w:r>
                <w:rPr>
                  <w:noProof/>
                </w:rPr>
                <w:t xml:space="preserve">Kline, S. J. &amp; Rosenberg, N., 1986. The Positive Sum Strategy: Harnessing Technology for Economic Growth. In: </w:t>
              </w:r>
              <w:r>
                <w:rPr>
                  <w:i/>
                  <w:iCs/>
                  <w:noProof/>
                </w:rPr>
                <w:t xml:space="preserve">An Overview of Innovation. In National Academy of Engineering. </w:t>
              </w:r>
              <w:r>
                <w:rPr>
                  <w:noProof/>
                </w:rPr>
                <w:t>Washington, DC: The National Academy Press, pp. 275-305.</w:t>
              </w:r>
            </w:p>
            <w:p w14:paraId="077519DE" w14:textId="77777777" w:rsidR="006E63BD" w:rsidRDefault="006E63BD" w:rsidP="006E63BD">
              <w:pPr>
                <w:pStyle w:val="Bibliography"/>
                <w:rPr>
                  <w:noProof/>
                </w:rPr>
              </w:pPr>
              <w:r>
                <w:rPr>
                  <w:noProof/>
                </w:rPr>
                <w:t xml:space="preserve">Langrish, J., Gibbons, M., Evans, W. G. &amp; Jevons, F. R., 1972. </w:t>
              </w:r>
              <w:r>
                <w:rPr>
                  <w:i/>
                  <w:iCs/>
                  <w:noProof/>
                </w:rPr>
                <w:t xml:space="preserve">Wealth from Knowledge. </w:t>
              </w:r>
              <w:r>
                <w:rPr>
                  <w:noProof/>
                </w:rPr>
                <w:t>London: Macmillan.</w:t>
              </w:r>
            </w:p>
            <w:p w14:paraId="326E0E06" w14:textId="77777777" w:rsidR="006E63BD" w:rsidRDefault="006E63BD" w:rsidP="006E63BD">
              <w:pPr>
                <w:pStyle w:val="Bibliography"/>
                <w:rPr>
                  <w:noProof/>
                </w:rPr>
              </w:pPr>
              <w:r>
                <w:rPr>
                  <w:noProof/>
                </w:rPr>
                <w:t xml:space="preserve">Lundvall, B. A., 1992. </w:t>
              </w:r>
              <w:r>
                <w:rPr>
                  <w:i/>
                  <w:iCs/>
                  <w:noProof/>
                </w:rPr>
                <w:t xml:space="preserve">National Systems of Innovation: Towards a theory of Innovation and Interactive Learning. </w:t>
              </w:r>
              <w:r>
                <w:rPr>
                  <w:noProof/>
                </w:rPr>
                <w:t>London: Frances Pinter.</w:t>
              </w:r>
            </w:p>
            <w:p w14:paraId="431CD4BF" w14:textId="77777777" w:rsidR="006E63BD" w:rsidRDefault="006E63BD" w:rsidP="006E63BD">
              <w:pPr>
                <w:pStyle w:val="Bibliography"/>
                <w:rPr>
                  <w:noProof/>
                </w:rPr>
              </w:pPr>
              <w:r>
                <w:rPr>
                  <w:noProof/>
                </w:rPr>
                <w:t xml:space="preserve">Marques, J. P. C., 2014. Closed versus Open Innovation: Evolution or Combination?. </w:t>
              </w:r>
              <w:r>
                <w:rPr>
                  <w:i/>
                  <w:iCs/>
                  <w:noProof/>
                </w:rPr>
                <w:t xml:space="preserve">International Journal of Business and Management, </w:t>
              </w:r>
              <w:r>
                <w:rPr>
                  <w:noProof/>
                </w:rPr>
                <w:t>9(3), pp. 196-203.</w:t>
              </w:r>
            </w:p>
            <w:p w14:paraId="441A71B0" w14:textId="77777777" w:rsidR="006E63BD" w:rsidRDefault="006E63BD" w:rsidP="006E63BD">
              <w:pPr>
                <w:pStyle w:val="Bibliography"/>
                <w:rPr>
                  <w:noProof/>
                </w:rPr>
              </w:pPr>
              <w:r>
                <w:rPr>
                  <w:noProof/>
                </w:rPr>
                <w:lastRenderedPageBreak/>
                <w:t xml:space="preserve">Martins, E. C. &amp; Terblanche, F., 2003. Building organizational culture that stimulates creativity and innovation. </w:t>
              </w:r>
              <w:r>
                <w:rPr>
                  <w:i/>
                  <w:iCs/>
                  <w:noProof/>
                </w:rPr>
                <w:t xml:space="preserve">European Journal of Innovation Management, </w:t>
              </w:r>
              <w:r>
                <w:rPr>
                  <w:noProof/>
                </w:rPr>
                <w:t>6(1), p. 64–74.</w:t>
              </w:r>
            </w:p>
            <w:p w14:paraId="45883FA9" w14:textId="77777777" w:rsidR="006E63BD" w:rsidRDefault="006E63BD" w:rsidP="006E63BD">
              <w:pPr>
                <w:pStyle w:val="Bibliography"/>
                <w:rPr>
                  <w:noProof/>
                </w:rPr>
              </w:pPr>
              <w:r>
                <w:rPr>
                  <w:noProof/>
                </w:rPr>
                <w:t xml:space="preserve">Moraes, M. B. d., Campos, T. M. &amp; Lima, E., 2019. Models of innovation development in small and median-sized enterprises of the aeronautical sector in Brazil and in Canada. </w:t>
              </w:r>
              <w:r>
                <w:rPr>
                  <w:i/>
                  <w:iCs/>
                  <w:noProof/>
                </w:rPr>
                <w:t xml:space="preserve">Gestão &amp; Produção, </w:t>
              </w:r>
              <w:r>
                <w:rPr>
                  <w:noProof/>
                </w:rPr>
                <w:t>26(1), pp. 1-15.</w:t>
              </w:r>
            </w:p>
            <w:p w14:paraId="16FEFE41" w14:textId="77777777" w:rsidR="006E63BD" w:rsidRDefault="006E63BD" w:rsidP="006E63BD">
              <w:pPr>
                <w:pStyle w:val="Bibliography"/>
                <w:rPr>
                  <w:noProof/>
                </w:rPr>
              </w:pPr>
              <w:r>
                <w:rPr>
                  <w:noProof/>
                </w:rPr>
                <w:t xml:space="preserve">Moshbeki, A., 2001. Creativity can be nurtured talent in individuals and organizations. </w:t>
              </w:r>
              <w:r>
                <w:rPr>
                  <w:i/>
                  <w:iCs/>
                  <w:noProof/>
                </w:rPr>
                <w:t xml:space="preserve">Journal of approach, </w:t>
              </w:r>
              <w:r>
                <w:rPr>
                  <w:noProof/>
                </w:rPr>
                <w:t>Volume 26.</w:t>
              </w:r>
            </w:p>
            <w:p w14:paraId="4F6CBE82" w14:textId="77777777" w:rsidR="006E63BD" w:rsidRDefault="006E63BD" w:rsidP="006E63BD">
              <w:pPr>
                <w:pStyle w:val="Bibliography"/>
                <w:rPr>
                  <w:noProof/>
                </w:rPr>
              </w:pPr>
              <w:r>
                <w:rPr>
                  <w:noProof/>
                </w:rPr>
                <w:t xml:space="preserve">Mumford, M. D., Gaddis, B. H., Scott, G. M. &amp; Strange, J. M., 2002. Leading Creative People: Orchestrating Expertise and Relationships. </w:t>
              </w:r>
              <w:r>
                <w:rPr>
                  <w:i/>
                  <w:iCs/>
                  <w:noProof/>
                </w:rPr>
                <w:t xml:space="preserve">The Leadership Quarterly, </w:t>
              </w:r>
              <w:r>
                <w:rPr>
                  <w:noProof/>
                </w:rPr>
                <w:t>13(6), pp. 705-750.</w:t>
              </w:r>
            </w:p>
            <w:p w14:paraId="19D5523A" w14:textId="77777777" w:rsidR="006E63BD" w:rsidRDefault="006E63BD" w:rsidP="006E63BD">
              <w:pPr>
                <w:pStyle w:val="Bibliography"/>
                <w:rPr>
                  <w:noProof/>
                </w:rPr>
              </w:pPr>
              <w:r>
                <w:rPr>
                  <w:noProof/>
                </w:rPr>
                <w:t xml:space="preserve">Parkhe, A. &amp; Dhanaraj, C., 2006. Orchestrating Innovation Networks. </w:t>
              </w:r>
              <w:r>
                <w:rPr>
                  <w:i/>
                  <w:iCs/>
                  <w:noProof/>
                </w:rPr>
                <w:t xml:space="preserve">The Academy of Management Review, </w:t>
              </w:r>
              <w:r>
                <w:rPr>
                  <w:noProof/>
                </w:rPr>
                <w:t>31(3), pp. 659-669.</w:t>
              </w:r>
            </w:p>
            <w:p w14:paraId="27C03C1C" w14:textId="77777777" w:rsidR="006E63BD" w:rsidRDefault="006E63BD" w:rsidP="006E63BD">
              <w:pPr>
                <w:pStyle w:val="Bibliography"/>
                <w:rPr>
                  <w:noProof/>
                </w:rPr>
              </w:pPr>
              <w:r>
                <w:rPr>
                  <w:noProof/>
                </w:rPr>
                <w:t xml:space="preserve">Puccio, G. J., Mance, M. &amp; Murdock, M. C., 2010. </w:t>
              </w:r>
              <w:r>
                <w:rPr>
                  <w:i/>
                  <w:iCs/>
                  <w:noProof/>
                </w:rPr>
                <w:t xml:space="preserve">Creative Leadership: Skills That Drive Change. </w:t>
              </w:r>
              <w:r>
                <w:rPr>
                  <w:noProof/>
                </w:rPr>
                <w:t>2nd ed. Thousand Oaks: Sage.</w:t>
              </w:r>
            </w:p>
            <w:p w14:paraId="14CECB20" w14:textId="77777777" w:rsidR="006E63BD" w:rsidRDefault="006E63BD" w:rsidP="006E63BD">
              <w:pPr>
                <w:pStyle w:val="Bibliography"/>
                <w:rPr>
                  <w:noProof/>
                </w:rPr>
              </w:pPr>
              <w:r>
                <w:rPr>
                  <w:noProof/>
                </w:rPr>
                <w:t xml:space="preserve">Rothwell, R., 1991. External networking and innovation in small and medium-sized manufacturing firms in Europe. </w:t>
              </w:r>
              <w:r>
                <w:rPr>
                  <w:i/>
                  <w:iCs/>
                  <w:noProof/>
                </w:rPr>
                <w:t xml:space="preserve">Technovation, </w:t>
              </w:r>
              <w:r>
                <w:rPr>
                  <w:noProof/>
                </w:rPr>
                <w:t>11(2), pp. 93-112.</w:t>
              </w:r>
            </w:p>
            <w:p w14:paraId="5C535301" w14:textId="77777777" w:rsidR="006E63BD" w:rsidRDefault="006E63BD" w:rsidP="006E63BD">
              <w:pPr>
                <w:pStyle w:val="Bibliography"/>
                <w:rPr>
                  <w:noProof/>
                </w:rPr>
              </w:pPr>
              <w:r>
                <w:rPr>
                  <w:noProof/>
                </w:rPr>
                <w:t xml:space="preserve">Rothwell, R., 1992. Sucessful industrial innovation: critical factors for the 1990’s. </w:t>
              </w:r>
              <w:r>
                <w:rPr>
                  <w:i/>
                  <w:iCs/>
                  <w:noProof/>
                </w:rPr>
                <w:t xml:space="preserve">R&amp;D Management, </w:t>
              </w:r>
              <w:r>
                <w:rPr>
                  <w:noProof/>
                </w:rPr>
                <w:t>22(3), pp. 231-239.</w:t>
              </w:r>
            </w:p>
            <w:p w14:paraId="03A4390A" w14:textId="77777777" w:rsidR="006E63BD" w:rsidRDefault="006E63BD" w:rsidP="006E63BD">
              <w:pPr>
                <w:pStyle w:val="Bibliography"/>
                <w:rPr>
                  <w:noProof/>
                </w:rPr>
              </w:pPr>
              <w:r>
                <w:rPr>
                  <w:noProof/>
                </w:rPr>
                <w:t xml:space="preserve">Rothwell, R. &amp; Zegveld, 1985. </w:t>
              </w:r>
              <w:r>
                <w:rPr>
                  <w:i/>
                  <w:iCs/>
                  <w:noProof/>
                </w:rPr>
                <w:t xml:space="preserve">Reindustrialisation and Technology. </w:t>
              </w:r>
              <w:r>
                <w:rPr>
                  <w:noProof/>
                </w:rPr>
                <w:t>London: Longman.</w:t>
              </w:r>
            </w:p>
            <w:p w14:paraId="4E2CE8C8" w14:textId="77777777" w:rsidR="006E63BD" w:rsidRDefault="006E63BD" w:rsidP="006E63BD">
              <w:pPr>
                <w:pStyle w:val="Bibliography"/>
                <w:rPr>
                  <w:noProof/>
                </w:rPr>
              </w:pPr>
              <w:r>
                <w:rPr>
                  <w:noProof/>
                </w:rPr>
                <w:t xml:space="preserve">Schumpeter, J., 1934. </w:t>
              </w:r>
              <w:r>
                <w:rPr>
                  <w:i/>
                  <w:iCs/>
                  <w:noProof/>
                </w:rPr>
                <w:t xml:space="preserve">The Theory of Economic Development. </w:t>
              </w:r>
              <w:r>
                <w:rPr>
                  <w:noProof/>
                </w:rPr>
                <w:t>1st ed. Cambridge: Harvard Economic Studies.</w:t>
              </w:r>
            </w:p>
            <w:p w14:paraId="2BEB2AAE" w14:textId="77777777" w:rsidR="006E63BD" w:rsidRDefault="006E63BD" w:rsidP="006E63BD">
              <w:pPr>
                <w:pStyle w:val="Bibliography"/>
                <w:rPr>
                  <w:noProof/>
                </w:rPr>
              </w:pPr>
              <w:r>
                <w:rPr>
                  <w:noProof/>
                </w:rPr>
                <w:t xml:space="preserve">Scott, S. G. &amp; Bruce, R. A., 1994. Determinants of innovative behavior: A path model of individual innovation in the workplace. </w:t>
              </w:r>
              <w:r>
                <w:rPr>
                  <w:i/>
                  <w:iCs/>
                  <w:noProof/>
                </w:rPr>
                <w:t xml:space="preserve">Academy of Management, </w:t>
              </w:r>
              <w:r>
                <w:rPr>
                  <w:noProof/>
                </w:rPr>
                <w:t>Volume 37, p. 580–607.</w:t>
              </w:r>
            </w:p>
            <w:p w14:paraId="77D12FDF" w14:textId="77777777" w:rsidR="006E63BD" w:rsidRDefault="006E63BD" w:rsidP="006E63BD">
              <w:pPr>
                <w:pStyle w:val="Bibliography"/>
                <w:rPr>
                  <w:noProof/>
                </w:rPr>
              </w:pPr>
              <w:r>
                <w:rPr>
                  <w:noProof/>
                </w:rPr>
                <w:t xml:space="preserve">Senker, J. &amp; Faulkner, W., 1996. Networks, tacit knowledge and innovation. In: R. Coombs, et al. eds. </w:t>
              </w:r>
              <w:r>
                <w:rPr>
                  <w:i/>
                  <w:iCs/>
                  <w:noProof/>
                </w:rPr>
                <w:t xml:space="preserve">Technological Collaboration. </w:t>
              </w:r>
              <w:r>
                <w:rPr>
                  <w:noProof/>
                </w:rPr>
                <w:t>Cheltenham: Edward Elgar Publishing Ltd, pp. 76-97.</w:t>
              </w:r>
            </w:p>
            <w:p w14:paraId="2F2675F9" w14:textId="77777777" w:rsidR="006E63BD" w:rsidRDefault="006E63BD" w:rsidP="006E63BD">
              <w:pPr>
                <w:pStyle w:val="Bibliography"/>
                <w:rPr>
                  <w:noProof/>
                </w:rPr>
              </w:pPr>
              <w:r>
                <w:rPr>
                  <w:noProof/>
                </w:rPr>
                <w:t xml:space="preserve">Shalley, C. E. &amp; Gilson, L., 2004. What Leaders Need To Know: A Review of Social and Contextual Factors That Can Foster or Hinder Creativity. </w:t>
              </w:r>
              <w:r>
                <w:rPr>
                  <w:i/>
                  <w:iCs/>
                  <w:noProof/>
                </w:rPr>
                <w:t xml:space="preserve">The Leadership Quarterly , </w:t>
              </w:r>
              <w:r>
                <w:rPr>
                  <w:noProof/>
                </w:rPr>
                <w:t>15(1), pp. 33-53.</w:t>
              </w:r>
            </w:p>
            <w:p w14:paraId="7188A3F3" w14:textId="77777777" w:rsidR="006E63BD" w:rsidRDefault="006E63BD" w:rsidP="006E63BD">
              <w:pPr>
                <w:pStyle w:val="Bibliography"/>
                <w:rPr>
                  <w:noProof/>
                </w:rPr>
              </w:pPr>
              <w:r>
                <w:rPr>
                  <w:noProof/>
                </w:rPr>
                <w:t xml:space="preserve">Slappendel, C., 1996. Perspectives on innovation in organizations. </w:t>
              </w:r>
              <w:r>
                <w:rPr>
                  <w:i/>
                  <w:iCs/>
                  <w:noProof/>
                </w:rPr>
                <w:t xml:space="preserve">Organization Studies, </w:t>
              </w:r>
              <w:r>
                <w:rPr>
                  <w:noProof/>
                </w:rPr>
                <w:t>17(1), pp. 107-129.</w:t>
              </w:r>
            </w:p>
            <w:p w14:paraId="2206A0F5" w14:textId="77777777" w:rsidR="006E63BD" w:rsidRDefault="006E63BD" w:rsidP="006E63BD">
              <w:pPr>
                <w:pStyle w:val="Bibliography"/>
                <w:rPr>
                  <w:noProof/>
                </w:rPr>
              </w:pPr>
              <w:r>
                <w:rPr>
                  <w:noProof/>
                </w:rPr>
                <w:t xml:space="preserve">Somech, A., 2006. The effects of leadership style and team process on performance and innovation in functionally heterogeneous teams. </w:t>
              </w:r>
              <w:r>
                <w:rPr>
                  <w:i/>
                  <w:iCs/>
                  <w:noProof/>
                </w:rPr>
                <w:t xml:space="preserve">Journal of Management, </w:t>
              </w:r>
              <w:r>
                <w:rPr>
                  <w:noProof/>
                </w:rPr>
                <w:t>Volume 32, p. 132–157.</w:t>
              </w:r>
            </w:p>
            <w:p w14:paraId="73599E42" w14:textId="77777777" w:rsidR="006E63BD" w:rsidRDefault="006E63BD" w:rsidP="006E63BD">
              <w:pPr>
                <w:pStyle w:val="Bibliography"/>
                <w:rPr>
                  <w:noProof/>
                </w:rPr>
              </w:pPr>
              <w:r>
                <w:rPr>
                  <w:noProof/>
                </w:rPr>
                <w:t xml:space="preserve">Teva, 2019. </w:t>
              </w:r>
              <w:r>
                <w:rPr>
                  <w:i/>
                  <w:iCs/>
                  <w:noProof/>
                </w:rPr>
                <w:t xml:space="preserve">Teva. </w:t>
              </w:r>
              <w:r>
                <w:rPr>
                  <w:noProof/>
                </w:rPr>
                <w:t xml:space="preserve">[Online] </w:t>
              </w:r>
              <w:r>
                <w:rPr>
                  <w:noProof/>
                </w:rPr>
                <w:br/>
                <w:t xml:space="preserve">Available at: </w:t>
              </w:r>
              <w:r>
                <w:rPr>
                  <w:noProof/>
                  <w:u w:val="single"/>
                </w:rPr>
                <w:t>https://careers.teva/job/Waterford-Project-Leader-Research-&amp;-Development-X91/609478500/</w:t>
              </w:r>
              <w:r>
                <w:rPr>
                  <w:noProof/>
                </w:rPr>
                <w:br/>
                <w:t>[Accessed 1 December 2019].</w:t>
              </w:r>
            </w:p>
            <w:p w14:paraId="50194036" w14:textId="77777777" w:rsidR="006E63BD" w:rsidRDefault="006E63BD" w:rsidP="006E63BD">
              <w:pPr>
                <w:pStyle w:val="Bibliography"/>
                <w:rPr>
                  <w:noProof/>
                </w:rPr>
              </w:pPr>
              <w:r>
                <w:rPr>
                  <w:noProof/>
                </w:rPr>
                <w:lastRenderedPageBreak/>
                <w:t xml:space="preserve">Tidd, J., 2014. </w:t>
              </w:r>
              <w:r>
                <w:rPr>
                  <w:i/>
                  <w:iCs/>
                  <w:noProof/>
                </w:rPr>
                <w:t xml:space="preserve">Open Innovation Management Research and Practice. </w:t>
              </w:r>
              <w:r>
                <w:rPr>
                  <w:noProof/>
                </w:rPr>
                <w:t>s.l.:s.n.</w:t>
              </w:r>
            </w:p>
            <w:p w14:paraId="73C149BB" w14:textId="77777777" w:rsidR="006E63BD" w:rsidRDefault="006E63BD" w:rsidP="006E63BD">
              <w:pPr>
                <w:pStyle w:val="Bibliography"/>
                <w:rPr>
                  <w:noProof/>
                </w:rPr>
              </w:pPr>
              <w:r>
                <w:rPr>
                  <w:noProof/>
                </w:rPr>
                <w:t xml:space="preserve">Tidd, J. &amp; Bessant, J., 2013. </w:t>
              </w:r>
              <w:r>
                <w:rPr>
                  <w:i/>
                  <w:iCs/>
                  <w:noProof/>
                </w:rPr>
                <w:t xml:space="preserve">Managing Innovation: Intergrating Technological, </w:t>
              </w:r>
              <w:bookmarkStart w:id="9" w:name="_GoBack"/>
              <w:r>
                <w:rPr>
                  <w:i/>
                  <w:iCs/>
                  <w:noProof/>
                </w:rPr>
                <w:t>Market</w:t>
              </w:r>
              <w:bookmarkEnd w:id="9"/>
              <w:r>
                <w:rPr>
                  <w:i/>
                  <w:iCs/>
                  <w:noProof/>
                </w:rPr>
                <w:t xml:space="preserve"> and Organizational Change. </w:t>
              </w:r>
              <w:r>
                <w:rPr>
                  <w:noProof/>
                </w:rPr>
                <w:t>5th ed. Chichester: John Wiley &amp; Sons Ltd.</w:t>
              </w:r>
            </w:p>
            <w:p w14:paraId="59367D46" w14:textId="77777777" w:rsidR="006E63BD" w:rsidRDefault="006E63BD" w:rsidP="006E63BD">
              <w:pPr>
                <w:pStyle w:val="Bibliography"/>
                <w:rPr>
                  <w:noProof/>
                </w:rPr>
              </w:pPr>
              <w:r>
                <w:rPr>
                  <w:noProof/>
                </w:rPr>
                <w:t xml:space="preserve">Tidd, J., Bessant, J. &amp; Pavitt, K., 1997. </w:t>
              </w:r>
              <w:r>
                <w:rPr>
                  <w:i/>
                  <w:iCs/>
                  <w:noProof/>
                </w:rPr>
                <w:t xml:space="preserve">Managing innovation: integration technological, market and organizational change. </w:t>
              </w:r>
              <w:r>
                <w:rPr>
                  <w:noProof/>
                </w:rPr>
                <w:t>Manchester: John Wiley and Sons.</w:t>
              </w:r>
            </w:p>
            <w:p w14:paraId="1A70C777" w14:textId="77777777" w:rsidR="006E63BD" w:rsidRDefault="006E63BD" w:rsidP="006E63BD">
              <w:pPr>
                <w:pStyle w:val="Bibliography"/>
                <w:rPr>
                  <w:noProof/>
                </w:rPr>
              </w:pPr>
              <w:r>
                <w:rPr>
                  <w:noProof/>
                </w:rPr>
                <w:t xml:space="preserve">Tierney, P., Farmer, S. M. &amp; Graen, G. B., 1999. An examination of leadership and employee creativity: The relevance of traits and relationships. </w:t>
              </w:r>
              <w:r>
                <w:rPr>
                  <w:i/>
                  <w:iCs/>
                  <w:noProof/>
                </w:rPr>
                <w:t xml:space="preserve">Personnel Psychology, </w:t>
              </w:r>
              <w:r>
                <w:rPr>
                  <w:noProof/>
                </w:rPr>
                <w:t>Volume 52, p. 591–620.</w:t>
              </w:r>
            </w:p>
            <w:p w14:paraId="73A0DC52" w14:textId="77777777" w:rsidR="006E63BD" w:rsidRDefault="006E63BD" w:rsidP="006E63BD">
              <w:pPr>
                <w:pStyle w:val="Bibliography"/>
                <w:rPr>
                  <w:noProof/>
                </w:rPr>
              </w:pPr>
              <w:r>
                <w:rPr>
                  <w:noProof/>
                </w:rPr>
                <w:t xml:space="preserve">Trott, P., 2017. </w:t>
              </w:r>
              <w:r>
                <w:rPr>
                  <w:i/>
                  <w:iCs/>
                  <w:noProof/>
                </w:rPr>
                <w:t xml:space="preserve">Innovation and New Product Development. </w:t>
              </w:r>
              <w:r>
                <w:rPr>
                  <w:noProof/>
                </w:rPr>
                <w:t>6th ed. Harlow: Pearson Education Limited.</w:t>
              </w:r>
            </w:p>
            <w:p w14:paraId="7D31298D" w14:textId="77777777" w:rsidR="006E63BD" w:rsidRDefault="006E63BD" w:rsidP="006E63BD">
              <w:pPr>
                <w:pStyle w:val="Bibliography"/>
                <w:rPr>
                  <w:noProof/>
                </w:rPr>
              </w:pPr>
              <w:r>
                <w:rPr>
                  <w:noProof/>
                </w:rPr>
                <w:t xml:space="preserve">Trott, P. &amp; Hartmann, W., 2009. Why open innovation is old wine in new bottles. </w:t>
              </w:r>
              <w:r>
                <w:rPr>
                  <w:i/>
                  <w:iCs/>
                  <w:noProof/>
                </w:rPr>
                <w:t xml:space="preserve">International Journal of Innovation Management, </w:t>
              </w:r>
              <w:r>
                <w:rPr>
                  <w:noProof/>
                </w:rPr>
                <w:t>13(4), pp. 715-736.</w:t>
              </w:r>
            </w:p>
            <w:p w14:paraId="6213F87D" w14:textId="77777777" w:rsidR="006E63BD" w:rsidRDefault="006E63BD" w:rsidP="006E63BD">
              <w:pPr>
                <w:pStyle w:val="Bibliography"/>
                <w:rPr>
                  <w:noProof/>
                </w:rPr>
              </w:pPr>
              <w:r>
                <w:rPr>
                  <w:noProof/>
                </w:rPr>
                <w:t xml:space="preserve">Tushman, M. L., 1977. Technical communication in R&amp;D laboratories: The impact of project work characteristics. </w:t>
              </w:r>
              <w:r>
                <w:rPr>
                  <w:i/>
                  <w:iCs/>
                  <w:noProof/>
                </w:rPr>
                <w:t xml:space="preserve">Academy of Management Journal, </w:t>
              </w:r>
              <w:r>
                <w:rPr>
                  <w:noProof/>
                </w:rPr>
                <w:t>Volume 20, pp. 624-645.</w:t>
              </w:r>
            </w:p>
            <w:p w14:paraId="3330AD66" w14:textId="77777777" w:rsidR="006E63BD" w:rsidRDefault="006E63BD" w:rsidP="006E63BD">
              <w:pPr>
                <w:pStyle w:val="Bibliography"/>
                <w:rPr>
                  <w:noProof/>
                </w:rPr>
              </w:pPr>
              <w:r>
                <w:rPr>
                  <w:noProof/>
                </w:rPr>
                <w:t xml:space="preserve">Van de Ven, A. H., 1986. Central problems: the management of innovation. </w:t>
              </w:r>
              <w:r>
                <w:rPr>
                  <w:i/>
                  <w:iCs/>
                  <w:noProof/>
                </w:rPr>
                <w:t xml:space="preserve">Management Science, </w:t>
              </w:r>
              <w:r>
                <w:rPr>
                  <w:noProof/>
                </w:rPr>
                <w:t>32(5), p. 590–607.</w:t>
              </w:r>
            </w:p>
            <w:p w14:paraId="6D7901A9" w14:textId="77777777" w:rsidR="006E63BD" w:rsidRDefault="006E63BD" w:rsidP="006E63BD">
              <w:pPr>
                <w:pStyle w:val="Bibliography"/>
                <w:rPr>
                  <w:noProof/>
                </w:rPr>
              </w:pPr>
              <w:r>
                <w:rPr>
                  <w:noProof/>
                </w:rPr>
                <w:t xml:space="preserve">Wolfe, R. A., 1994. Organisational innovation: review and critique and suggested research directions. </w:t>
              </w:r>
              <w:r>
                <w:rPr>
                  <w:i/>
                  <w:iCs/>
                  <w:noProof/>
                </w:rPr>
                <w:t xml:space="preserve">Journal of Management Studies, </w:t>
              </w:r>
              <w:r>
                <w:rPr>
                  <w:noProof/>
                </w:rPr>
                <w:t>31(3), p. 405–431.</w:t>
              </w:r>
            </w:p>
            <w:p w14:paraId="5D9813A7" w14:textId="2C0108B3" w:rsidR="00225326" w:rsidRDefault="00225326" w:rsidP="006E63BD">
              <w:r>
                <w:rPr>
                  <w:b/>
                  <w:bCs/>
                  <w:noProof/>
                </w:rPr>
                <w:fldChar w:fldCharType="end"/>
              </w:r>
            </w:p>
          </w:sdtContent>
        </w:sdt>
      </w:sdtContent>
    </w:sdt>
    <w:p w14:paraId="53A64881" w14:textId="2D386068" w:rsidR="00715BE0" w:rsidRDefault="00715BE0" w:rsidP="00BC0B98"/>
    <w:p w14:paraId="66D7485A" w14:textId="6BFF84FA" w:rsidR="00715BE0" w:rsidRDefault="00715BE0" w:rsidP="00BC0B98"/>
    <w:p w14:paraId="449D5452" w14:textId="62B89E09" w:rsidR="00715BE0" w:rsidRDefault="00715BE0" w:rsidP="00BC0B98"/>
    <w:p w14:paraId="5F93ADB6" w14:textId="3F7C1548" w:rsidR="00715BE0" w:rsidRDefault="00715BE0" w:rsidP="00BC0B98"/>
    <w:p w14:paraId="4EAC8A40" w14:textId="77777777" w:rsidR="006F43A1" w:rsidRDefault="006F43A1" w:rsidP="00715BE0"/>
    <w:p w14:paraId="64B0C704" w14:textId="77777777" w:rsidR="006F43A1" w:rsidRDefault="006F43A1" w:rsidP="00715BE0"/>
    <w:p w14:paraId="7C8CC955" w14:textId="77777777" w:rsidR="006F43A1" w:rsidRDefault="006F43A1" w:rsidP="00715BE0"/>
    <w:p w14:paraId="762FFF57" w14:textId="77777777" w:rsidR="006F43A1" w:rsidRDefault="006F43A1" w:rsidP="00715BE0"/>
    <w:p w14:paraId="4B990227" w14:textId="77777777" w:rsidR="006F43A1" w:rsidRDefault="006F43A1" w:rsidP="00715BE0"/>
    <w:p w14:paraId="066A7FB4" w14:textId="77777777" w:rsidR="006F43A1" w:rsidRDefault="006F43A1" w:rsidP="00715BE0"/>
    <w:p w14:paraId="48C20F53" w14:textId="77777777" w:rsidR="006F43A1" w:rsidRDefault="006F43A1" w:rsidP="00715BE0"/>
    <w:p w14:paraId="4CF0B3B1" w14:textId="77777777" w:rsidR="006F43A1" w:rsidRDefault="006F43A1" w:rsidP="00715BE0"/>
    <w:p w14:paraId="7BCEF5B8" w14:textId="39D74705" w:rsidR="006F43A1" w:rsidRDefault="006F43A1" w:rsidP="00715BE0"/>
    <w:p w14:paraId="12CC542D" w14:textId="43C5EF28" w:rsidR="006E63BD" w:rsidRDefault="006E63BD" w:rsidP="00715BE0"/>
    <w:p w14:paraId="1B749CD6" w14:textId="77777777" w:rsidR="006E63BD" w:rsidRDefault="006E63BD" w:rsidP="00715BE0"/>
    <w:sdt>
      <w:sdtPr>
        <w:id w:val="-573587230"/>
        <w:bibliography/>
      </w:sdtPr>
      <w:sdtEndPr/>
      <w:sdtContent>
        <w:p w14:paraId="2B4D2A08" w14:textId="492A6E1C" w:rsidR="00715BE0" w:rsidRDefault="00C97D3C" w:rsidP="00715BE0"/>
      </w:sdtContent>
    </w:sdt>
    <w:p w14:paraId="1AFA4AB2" w14:textId="67F94452" w:rsidR="00715BE0" w:rsidRDefault="00715BE0" w:rsidP="00BC0B98"/>
    <w:p w14:paraId="35FF0AC5" w14:textId="2587036A" w:rsidR="00423AD6" w:rsidRDefault="00423AD6" w:rsidP="00423AD6">
      <w:pPr>
        <w:pStyle w:val="Heading1"/>
      </w:pPr>
      <w:bookmarkStart w:id="10" w:name="_Toc28973746"/>
      <w:r>
        <w:t>Appendix</w:t>
      </w:r>
      <w:bookmarkEnd w:id="10"/>
      <w:r w:rsidR="006F43A1">
        <w:t xml:space="preserve"> </w:t>
      </w:r>
    </w:p>
    <w:p w14:paraId="479AC988" w14:textId="18323FF3" w:rsidR="006F43A1" w:rsidRPr="006F43A1" w:rsidRDefault="006F43A1" w:rsidP="006F43A1">
      <w:pPr>
        <w:pStyle w:val="Heading2"/>
      </w:pPr>
      <w:bookmarkStart w:id="11" w:name="_Toc28973747"/>
      <w:r>
        <w:t>A</w:t>
      </w:r>
      <w:bookmarkEnd w:id="11"/>
    </w:p>
    <w:p w14:paraId="42719A4B" w14:textId="77777777" w:rsidR="00423AD6" w:rsidRPr="00423AD6" w:rsidRDefault="00423AD6" w:rsidP="00423AD6"/>
    <w:p w14:paraId="3348A7C7" w14:textId="717ADCB7" w:rsidR="006F43A1" w:rsidRDefault="00423AD6" w:rsidP="00423AD6">
      <w:r>
        <w:rPr>
          <w:noProof/>
        </w:rPr>
        <w:drawing>
          <wp:inline distT="0" distB="0" distL="0" distR="0" wp14:anchorId="250D1FF2" wp14:editId="17E9D51E">
            <wp:extent cx="6198756" cy="4488873"/>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05471" cy="4493735"/>
                    </a:xfrm>
                    <a:prstGeom prst="rect">
                      <a:avLst/>
                    </a:prstGeom>
                    <a:noFill/>
                    <a:ln>
                      <a:noFill/>
                    </a:ln>
                  </pic:spPr>
                </pic:pic>
              </a:graphicData>
            </a:graphic>
          </wp:inline>
        </w:drawing>
      </w:r>
    </w:p>
    <w:p w14:paraId="11725158" w14:textId="2F76FC9D" w:rsidR="006F43A1" w:rsidRDefault="006F43A1" w:rsidP="00423AD6"/>
    <w:p w14:paraId="02C5CDB5" w14:textId="797154D8" w:rsidR="006F43A1" w:rsidRDefault="006F43A1" w:rsidP="00423AD6"/>
    <w:p w14:paraId="0BD0D63D" w14:textId="65B79EA0" w:rsidR="006F43A1" w:rsidRDefault="006F43A1" w:rsidP="00423AD6"/>
    <w:p w14:paraId="504D505E" w14:textId="411103BC" w:rsidR="006F43A1" w:rsidRDefault="006F43A1" w:rsidP="00423AD6"/>
    <w:p w14:paraId="44C9181E" w14:textId="71AF020C" w:rsidR="006F43A1" w:rsidRDefault="006F43A1" w:rsidP="00423AD6"/>
    <w:p w14:paraId="61EE8DAE" w14:textId="77777777" w:rsidR="006F43A1" w:rsidRDefault="006F43A1" w:rsidP="00423AD6"/>
    <w:p w14:paraId="44F3C0E8" w14:textId="1CAFC145" w:rsidR="006F43A1" w:rsidRDefault="008972F3" w:rsidP="006F43A1">
      <w:pPr>
        <w:pStyle w:val="Heading2"/>
      </w:pPr>
      <w:bookmarkStart w:id="12" w:name="_Toc28973748"/>
      <w:r>
        <w:lastRenderedPageBreak/>
        <w:t>B</w:t>
      </w:r>
      <w:bookmarkEnd w:id="12"/>
    </w:p>
    <w:p w14:paraId="57EC2498" w14:textId="1D9623E0" w:rsidR="006F43A1" w:rsidRPr="00715BE0" w:rsidRDefault="006F43A1" w:rsidP="006F43A1">
      <w:pPr>
        <w:rPr>
          <w:i/>
          <w:iCs/>
        </w:rPr>
      </w:pPr>
      <w:r>
        <w:rPr>
          <w:noProof/>
        </w:rPr>
        <w:drawing>
          <wp:anchor distT="0" distB="0" distL="114300" distR="114300" simplePos="0" relativeHeight="251671552" behindDoc="0" locked="0" layoutInCell="1" allowOverlap="1" wp14:anchorId="55515C6B" wp14:editId="1ED838EE">
            <wp:simplePos x="0" y="0"/>
            <wp:positionH relativeFrom="margin">
              <wp:align>center</wp:align>
            </wp:positionH>
            <wp:positionV relativeFrom="paragraph">
              <wp:posOffset>218440</wp:posOffset>
            </wp:positionV>
            <wp:extent cx="6191250" cy="3646805"/>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91250" cy="3646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80C9D">
        <w:rPr>
          <w:i/>
          <w:iCs/>
        </w:rPr>
        <w:t xml:space="preserve">Proposed </w:t>
      </w:r>
      <w:r w:rsidRPr="0039552F">
        <w:rPr>
          <w:i/>
          <w:iCs/>
        </w:rPr>
        <w:t>Stockholm products business</w:t>
      </w:r>
      <w:r>
        <w:rPr>
          <w:i/>
          <w:iCs/>
        </w:rPr>
        <w:t xml:space="preserve"> model framework</w:t>
      </w:r>
    </w:p>
    <w:p w14:paraId="4BD77C69" w14:textId="36FBEF3A" w:rsidR="006F43A1" w:rsidRDefault="006F43A1" w:rsidP="006F43A1">
      <w:r>
        <w:t>Source</w:t>
      </w:r>
      <w:sdt>
        <w:sdtPr>
          <w:id w:val="35400266"/>
          <w:citation/>
        </w:sdtPr>
        <w:sdtEndPr/>
        <w:sdtContent>
          <w:r>
            <w:fldChar w:fldCharType="begin"/>
          </w:r>
          <w:r>
            <w:instrText xml:space="preserve"> CITATION Tro05 \l 2057 </w:instrText>
          </w:r>
          <w:r>
            <w:fldChar w:fldCharType="separate"/>
          </w:r>
          <w:r w:rsidR="006E63BD">
            <w:rPr>
              <w:noProof/>
            </w:rPr>
            <w:t xml:space="preserve"> </w:t>
          </w:r>
          <w:r w:rsidR="006E63BD" w:rsidRPr="006E63BD">
            <w:rPr>
              <w:noProof/>
            </w:rPr>
            <w:t>(Trott, 2017)</w:t>
          </w:r>
          <w:r>
            <w:fldChar w:fldCharType="end"/>
          </w:r>
        </w:sdtContent>
      </w:sdt>
    </w:p>
    <w:p w14:paraId="3288E7D3" w14:textId="77777777" w:rsidR="006F43A1" w:rsidRDefault="006F43A1" w:rsidP="006F43A1">
      <w:pPr>
        <w:sectPr w:rsidR="006F43A1" w:rsidSect="00B91275">
          <w:pgSz w:w="11906" w:h="16838"/>
          <w:pgMar w:top="1440" w:right="1440" w:bottom="1440" w:left="1440" w:header="708" w:footer="708" w:gutter="0"/>
          <w:pgNumType w:start="0"/>
          <w:cols w:space="708"/>
          <w:titlePg/>
          <w:docGrid w:linePitch="360"/>
        </w:sectPr>
      </w:pPr>
    </w:p>
    <w:p w14:paraId="26D0D4F4" w14:textId="11553006" w:rsidR="006F43A1" w:rsidRDefault="006F43A1" w:rsidP="006F43A1">
      <w:pPr>
        <w:pStyle w:val="Heading2"/>
      </w:pPr>
      <w:bookmarkStart w:id="13" w:name="_Toc28973749"/>
      <w:r>
        <w:lastRenderedPageBreak/>
        <w:t>C</w:t>
      </w:r>
      <w:bookmarkEnd w:id="13"/>
    </w:p>
    <w:p w14:paraId="0C2019FE" w14:textId="241BCF00" w:rsidR="006F43A1" w:rsidRDefault="006F43A1" w:rsidP="006F43A1">
      <w:pPr>
        <w:rPr>
          <w:i/>
          <w:iCs/>
        </w:rPr>
      </w:pPr>
      <w:r w:rsidRPr="006F43A1">
        <w:rPr>
          <w:i/>
          <w:iCs/>
        </w:rPr>
        <w:t>Proposed Business model</w:t>
      </w:r>
    </w:p>
    <w:p w14:paraId="5168A045" w14:textId="370402B2" w:rsidR="006E63BD" w:rsidRDefault="006E63BD" w:rsidP="006F43A1">
      <w:pPr>
        <w:rPr>
          <w:i/>
          <w:iCs/>
        </w:rPr>
      </w:pPr>
      <w:r>
        <w:rPr>
          <w:i/>
          <w:iCs/>
          <w:noProof/>
        </w:rPr>
        <w:drawing>
          <wp:inline distT="0" distB="0" distL="0" distR="0" wp14:anchorId="6CE8C179" wp14:editId="644B1B1C">
            <wp:extent cx="7949045" cy="437114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80600" cy="4388493"/>
                    </a:xfrm>
                    <a:prstGeom prst="rect">
                      <a:avLst/>
                    </a:prstGeom>
                    <a:noFill/>
                    <a:ln>
                      <a:noFill/>
                    </a:ln>
                  </pic:spPr>
                </pic:pic>
              </a:graphicData>
            </a:graphic>
          </wp:inline>
        </w:drawing>
      </w:r>
    </w:p>
    <w:p w14:paraId="2FE8345E" w14:textId="4FF189CC" w:rsidR="006E63BD" w:rsidRPr="006E63BD" w:rsidRDefault="006E63BD" w:rsidP="006F43A1">
      <w:r w:rsidRPr="006E63BD">
        <w:t>Source:</w:t>
      </w:r>
      <w:r>
        <w:t xml:space="preserve"> adapted from</w:t>
      </w:r>
      <w:sdt>
        <w:sdtPr>
          <w:id w:val="668521394"/>
          <w:citation/>
        </w:sdtPr>
        <w:sdtEndPr/>
        <w:sdtContent>
          <w:r>
            <w:fldChar w:fldCharType="begin"/>
          </w:r>
          <w:r>
            <w:instrText xml:space="preserve">CITATION 1ht1 \l 2057 </w:instrText>
          </w:r>
          <w:r>
            <w:fldChar w:fldCharType="separate"/>
          </w:r>
          <w:r>
            <w:rPr>
              <w:noProof/>
            </w:rPr>
            <w:t xml:space="preserve"> </w:t>
          </w:r>
          <w:r w:rsidRPr="006E63BD">
            <w:rPr>
              <w:noProof/>
            </w:rPr>
            <w:t>(Blank, 2011)</w:t>
          </w:r>
          <w:r>
            <w:fldChar w:fldCharType="end"/>
          </w:r>
        </w:sdtContent>
      </w:sdt>
      <w:r>
        <w:t xml:space="preserve"> </w:t>
      </w:r>
    </w:p>
    <w:sectPr w:rsidR="006E63BD" w:rsidRPr="006E63BD" w:rsidSect="006F43A1">
      <w:pgSz w:w="16838" w:h="11906" w:orient="landscape"/>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CA6EA6"/>
    <w:multiLevelType w:val="hybridMultilevel"/>
    <w:tmpl w:val="3B3E3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32B0D"/>
    <w:multiLevelType w:val="multilevel"/>
    <w:tmpl w:val="7C7C4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903D7"/>
    <w:multiLevelType w:val="hybridMultilevel"/>
    <w:tmpl w:val="FE96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47A3D"/>
    <w:multiLevelType w:val="multilevel"/>
    <w:tmpl w:val="AAAC1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227FCD"/>
    <w:multiLevelType w:val="multilevel"/>
    <w:tmpl w:val="4F8E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83113C"/>
    <w:multiLevelType w:val="multilevel"/>
    <w:tmpl w:val="A096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2A5C95"/>
    <w:multiLevelType w:val="multilevel"/>
    <w:tmpl w:val="06207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DB57D4"/>
    <w:multiLevelType w:val="hybridMultilevel"/>
    <w:tmpl w:val="6CCE9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701215"/>
    <w:multiLevelType w:val="hybridMultilevel"/>
    <w:tmpl w:val="DB587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2B731B"/>
    <w:multiLevelType w:val="multilevel"/>
    <w:tmpl w:val="32266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4B134A"/>
    <w:multiLevelType w:val="multilevel"/>
    <w:tmpl w:val="6568B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7"/>
  </w:num>
  <w:num w:numId="4">
    <w:abstractNumId w:val="0"/>
  </w:num>
  <w:num w:numId="5">
    <w:abstractNumId w:val="6"/>
  </w:num>
  <w:num w:numId="6">
    <w:abstractNumId w:val="4"/>
  </w:num>
  <w:num w:numId="7">
    <w:abstractNumId w:val="9"/>
  </w:num>
  <w:num w:numId="8">
    <w:abstractNumId w:val="5"/>
  </w:num>
  <w:num w:numId="9">
    <w:abstractNumId w:val="10"/>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275"/>
    <w:rsid w:val="00001EF8"/>
    <w:rsid w:val="000243E5"/>
    <w:rsid w:val="00032EEA"/>
    <w:rsid w:val="001112C1"/>
    <w:rsid w:val="00164DF5"/>
    <w:rsid w:val="00181264"/>
    <w:rsid w:val="001A7585"/>
    <w:rsid w:val="001C34EA"/>
    <w:rsid w:val="001D4FAB"/>
    <w:rsid w:val="001E06F4"/>
    <w:rsid w:val="00225326"/>
    <w:rsid w:val="002307F7"/>
    <w:rsid w:val="002309DF"/>
    <w:rsid w:val="002D7339"/>
    <w:rsid w:val="002E10AC"/>
    <w:rsid w:val="003005DC"/>
    <w:rsid w:val="00320DFD"/>
    <w:rsid w:val="00390B84"/>
    <w:rsid w:val="00391612"/>
    <w:rsid w:val="003921EC"/>
    <w:rsid w:val="0039552F"/>
    <w:rsid w:val="003A380E"/>
    <w:rsid w:val="003C2C68"/>
    <w:rsid w:val="003D6DD5"/>
    <w:rsid w:val="003F22B2"/>
    <w:rsid w:val="00412252"/>
    <w:rsid w:val="00423AD6"/>
    <w:rsid w:val="00437558"/>
    <w:rsid w:val="0045212B"/>
    <w:rsid w:val="00471F2F"/>
    <w:rsid w:val="0047609A"/>
    <w:rsid w:val="004B1BB5"/>
    <w:rsid w:val="004D4B3A"/>
    <w:rsid w:val="004F5284"/>
    <w:rsid w:val="00512E3C"/>
    <w:rsid w:val="00580C9D"/>
    <w:rsid w:val="00581812"/>
    <w:rsid w:val="00586B33"/>
    <w:rsid w:val="005D3E00"/>
    <w:rsid w:val="005D6B78"/>
    <w:rsid w:val="0060152F"/>
    <w:rsid w:val="00601C5F"/>
    <w:rsid w:val="006030A8"/>
    <w:rsid w:val="0062101B"/>
    <w:rsid w:val="00645338"/>
    <w:rsid w:val="006456A2"/>
    <w:rsid w:val="00656DA2"/>
    <w:rsid w:val="00663DA7"/>
    <w:rsid w:val="006B365E"/>
    <w:rsid w:val="006C1A69"/>
    <w:rsid w:val="006C4C11"/>
    <w:rsid w:val="006E2B80"/>
    <w:rsid w:val="006E63BD"/>
    <w:rsid w:val="006F43A1"/>
    <w:rsid w:val="00715BE0"/>
    <w:rsid w:val="00747BE9"/>
    <w:rsid w:val="007563B0"/>
    <w:rsid w:val="00767AF4"/>
    <w:rsid w:val="0077233D"/>
    <w:rsid w:val="0077333F"/>
    <w:rsid w:val="00793E6A"/>
    <w:rsid w:val="007D752C"/>
    <w:rsid w:val="007E17C9"/>
    <w:rsid w:val="007E74BA"/>
    <w:rsid w:val="007F47D5"/>
    <w:rsid w:val="008026E4"/>
    <w:rsid w:val="00825361"/>
    <w:rsid w:val="00826224"/>
    <w:rsid w:val="008824A7"/>
    <w:rsid w:val="008830ED"/>
    <w:rsid w:val="00893149"/>
    <w:rsid w:val="008972F3"/>
    <w:rsid w:val="008B0DC1"/>
    <w:rsid w:val="008D5BC2"/>
    <w:rsid w:val="009259DC"/>
    <w:rsid w:val="009330E7"/>
    <w:rsid w:val="0095044E"/>
    <w:rsid w:val="00954E92"/>
    <w:rsid w:val="00957289"/>
    <w:rsid w:val="0096445A"/>
    <w:rsid w:val="00983FAA"/>
    <w:rsid w:val="009D5C3A"/>
    <w:rsid w:val="009E4406"/>
    <w:rsid w:val="00A15EA7"/>
    <w:rsid w:val="00AC30B7"/>
    <w:rsid w:val="00B04B01"/>
    <w:rsid w:val="00B12D8F"/>
    <w:rsid w:val="00B4199C"/>
    <w:rsid w:val="00B64A7B"/>
    <w:rsid w:val="00B7480E"/>
    <w:rsid w:val="00B91275"/>
    <w:rsid w:val="00B92320"/>
    <w:rsid w:val="00B92D63"/>
    <w:rsid w:val="00BC0B98"/>
    <w:rsid w:val="00BC0D4D"/>
    <w:rsid w:val="00BC2A3C"/>
    <w:rsid w:val="00C15F8B"/>
    <w:rsid w:val="00C27B48"/>
    <w:rsid w:val="00C448CD"/>
    <w:rsid w:val="00C449E7"/>
    <w:rsid w:val="00C87FBD"/>
    <w:rsid w:val="00C906E0"/>
    <w:rsid w:val="00C97D3C"/>
    <w:rsid w:val="00CE1E60"/>
    <w:rsid w:val="00CF0D94"/>
    <w:rsid w:val="00CF4E60"/>
    <w:rsid w:val="00D446AB"/>
    <w:rsid w:val="00D86230"/>
    <w:rsid w:val="00DF10ED"/>
    <w:rsid w:val="00E06CE9"/>
    <w:rsid w:val="00E122E0"/>
    <w:rsid w:val="00E46953"/>
    <w:rsid w:val="00E5256F"/>
    <w:rsid w:val="00E600C9"/>
    <w:rsid w:val="00E71C5C"/>
    <w:rsid w:val="00E72945"/>
    <w:rsid w:val="00E85BC2"/>
    <w:rsid w:val="00EA36A9"/>
    <w:rsid w:val="00EC4F63"/>
    <w:rsid w:val="00F022FF"/>
    <w:rsid w:val="00F1216B"/>
    <w:rsid w:val="00F26097"/>
    <w:rsid w:val="00F678D9"/>
    <w:rsid w:val="00F70BE7"/>
    <w:rsid w:val="00F9294F"/>
    <w:rsid w:val="00FD55D8"/>
    <w:rsid w:val="00FF7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F0F8C"/>
  <w15:chartTrackingRefBased/>
  <w15:docId w15:val="{5EBBED19-B2C7-4916-A5BB-61E7C38C7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275"/>
    <w:rPr>
      <w:rFonts w:ascii="Times New Roman" w:hAnsi="Times New Roman"/>
      <w:sz w:val="24"/>
    </w:rPr>
  </w:style>
  <w:style w:type="paragraph" w:styleId="Heading1">
    <w:name w:val="heading 1"/>
    <w:basedOn w:val="Normal"/>
    <w:next w:val="Normal"/>
    <w:link w:val="Heading1Char"/>
    <w:uiPriority w:val="9"/>
    <w:qFormat/>
    <w:rsid w:val="00B912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12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7AF4"/>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912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91275"/>
    <w:rPr>
      <w:rFonts w:eastAsiaTheme="minorEastAsia"/>
      <w:lang w:val="en-US"/>
    </w:rPr>
  </w:style>
  <w:style w:type="character" w:customStyle="1" w:styleId="Heading1Char">
    <w:name w:val="Heading 1 Char"/>
    <w:basedOn w:val="DefaultParagraphFont"/>
    <w:link w:val="Heading1"/>
    <w:uiPriority w:val="9"/>
    <w:rsid w:val="00B912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1275"/>
    <w:pPr>
      <w:outlineLvl w:val="9"/>
    </w:pPr>
    <w:rPr>
      <w:lang w:val="en-US"/>
    </w:rPr>
  </w:style>
  <w:style w:type="character" w:customStyle="1" w:styleId="Heading2Char">
    <w:name w:val="Heading 2 Char"/>
    <w:basedOn w:val="DefaultParagraphFont"/>
    <w:link w:val="Heading2"/>
    <w:uiPriority w:val="9"/>
    <w:rsid w:val="00B9127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91612"/>
    <w:pPr>
      <w:ind w:left="720"/>
      <w:contextualSpacing/>
    </w:pPr>
  </w:style>
  <w:style w:type="paragraph" w:styleId="NormalWeb">
    <w:name w:val="Normal (Web)"/>
    <w:basedOn w:val="Normal"/>
    <w:uiPriority w:val="99"/>
    <w:semiHidden/>
    <w:unhideWhenUsed/>
    <w:rsid w:val="00CF4E60"/>
    <w:pPr>
      <w:spacing w:before="100" w:beforeAutospacing="1" w:after="100" w:afterAutospacing="1" w:line="240" w:lineRule="auto"/>
    </w:pPr>
    <w:rPr>
      <w:rFonts w:eastAsia="Times New Roman" w:cs="Times New Roman"/>
      <w:szCs w:val="24"/>
      <w:lang w:eastAsia="en-GB"/>
    </w:rPr>
  </w:style>
  <w:style w:type="table" w:styleId="TableGrid">
    <w:name w:val="Table Grid"/>
    <w:basedOn w:val="TableNormal"/>
    <w:uiPriority w:val="39"/>
    <w:rsid w:val="00CF4E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4E60"/>
    <w:rPr>
      <w:color w:val="0563C1" w:themeColor="hyperlink"/>
      <w:u w:val="single"/>
    </w:rPr>
  </w:style>
  <w:style w:type="character" w:styleId="UnresolvedMention">
    <w:name w:val="Unresolved Mention"/>
    <w:basedOn w:val="DefaultParagraphFont"/>
    <w:uiPriority w:val="99"/>
    <w:semiHidden/>
    <w:unhideWhenUsed/>
    <w:rsid w:val="00CF4E60"/>
    <w:rPr>
      <w:color w:val="605E5C"/>
      <w:shd w:val="clear" w:color="auto" w:fill="E1DFDD"/>
    </w:rPr>
  </w:style>
  <w:style w:type="character" w:customStyle="1" w:styleId="Heading3Char">
    <w:name w:val="Heading 3 Char"/>
    <w:basedOn w:val="DefaultParagraphFont"/>
    <w:link w:val="Heading3"/>
    <w:uiPriority w:val="9"/>
    <w:rsid w:val="00767AF4"/>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EA36A9"/>
    <w:pPr>
      <w:spacing w:after="100"/>
    </w:pPr>
  </w:style>
  <w:style w:type="paragraph" w:styleId="TOC2">
    <w:name w:val="toc 2"/>
    <w:basedOn w:val="Normal"/>
    <w:next w:val="Normal"/>
    <w:autoRedefine/>
    <w:uiPriority w:val="39"/>
    <w:unhideWhenUsed/>
    <w:rsid w:val="00EA36A9"/>
    <w:pPr>
      <w:spacing w:after="100"/>
      <w:ind w:left="240"/>
    </w:pPr>
  </w:style>
  <w:style w:type="paragraph" w:styleId="Bibliography">
    <w:name w:val="Bibliography"/>
    <w:basedOn w:val="Normal"/>
    <w:next w:val="Normal"/>
    <w:uiPriority w:val="37"/>
    <w:unhideWhenUsed/>
    <w:rsid w:val="00715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15039">
      <w:bodyDiv w:val="1"/>
      <w:marLeft w:val="0"/>
      <w:marRight w:val="0"/>
      <w:marTop w:val="0"/>
      <w:marBottom w:val="0"/>
      <w:divBdr>
        <w:top w:val="none" w:sz="0" w:space="0" w:color="auto"/>
        <w:left w:val="none" w:sz="0" w:space="0" w:color="auto"/>
        <w:bottom w:val="none" w:sz="0" w:space="0" w:color="auto"/>
        <w:right w:val="none" w:sz="0" w:space="0" w:color="auto"/>
      </w:divBdr>
    </w:div>
    <w:div w:id="13190283">
      <w:bodyDiv w:val="1"/>
      <w:marLeft w:val="0"/>
      <w:marRight w:val="0"/>
      <w:marTop w:val="0"/>
      <w:marBottom w:val="0"/>
      <w:divBdr>
        <w:top w:val="none" w:sz="0" w:space="0" w:color="auto"/>
        <w:left w:val="none" w:sz="0" w:space="0" w:color="auto"/>
        <w:bottom w:val="none" w:sz="0" w:space="0" w:color="auto"/>
        <w:right w:val="none" w:sz="0" w:space="0" w:color="auto"/>
      </w:divBdr>
    </w:div>
    <w:div w:id="17320643">
      <w:bodyDiv w:val="1"/>
      <w:marLeft w:val="0"/>
      <w:marRight w:val="0"/>
      <w:marTop w:val="0"/>
      <w:marBottom w:val="0"/>
      <w:divBdr>
        <w:top w:val="none" w:sz="0" w:space="0" w:color="auto"/>
        <w:left w:val="none" w:sz="0" w:space="0" w:color="auto"/>
        <w:bottom w:val="none" w:sz="0" w:space="0" w:color="auto"/>
        <w:right w:val="none" w:sz="0" w:space="0" w:color="auto"/>
      </w:divBdr>
    </w:div>
    <w:div w:id="51663805">
      <w:bodyDiv w:val="1"/>
      <w:marLeft w:val="0"/>
      <w:marRight w:val="0"/>
      <w:marTop w:val="0"/>
      <w:marBottom w:val="0"/>
      <w:divBdr>
        <w:top w:val="none" w:sz="0" w:space="0" w:color="auto"/>
        <w:left w:val="none" w:sz="0" w:space="0" w:color="auto"/>
        <w:bottom w:val="none" w:sz="0" w:space="0" w:color="auto"/>
        <w:right w:val="none" w:sz="0" w:space="0" w:color="auto"/>
      </w:divBdr>
    </w:div>
    <w:div w:id="55395560">
      <w:bodyDiv w:val="1"/>
      <w:marLeft w:val="0"/>
      <w:marRight w:val="0"/>
      <w:marTop w:val="0"/>
      <w:marBottom w:val="0"/>
      <w:divBdr>
        <w:top w:val="none" w:sz="0" w:space="0" w:color="auto"/>
        <w:left w:val="none" w:sz="0" w:space="0" w:color="auto"/>
        <w:bottom w:val="none" w:sz="0" w:space="0" w:color="auto"/>
        <w:right w:val="none" w:sz="0" w:space="0" w:color="auto"/>
      </w:divBdr>
    </w:div>
    <w:div w:id="76371899">
      <w:bodyDiv w:val="1"/>
      <w:marLeft w:val="0"/>
      <w:marRight w:val="0"/>
      <w:marTop w:val="0"/>
      <w:marBottom w:val="0"/>
      <w:divBdr>
        <w:top w:val="none" w:sz="0" w:space="0" w:color="auto"/>
        <w:left w:val="none" w:sz="0" w:space="0" w:color="auto"/>
        <w:bottom w:val="none" w:sz="0" w:space="0" w:color="auto"/>
        <w:right w:val="none" w:sz="0" w:space="0" w:color="auto"/>
      </w:divBdr>
    </w:div>
    <w:div w:id="106704894">
      <w:bodyDiv w:val="1"/>
      <w:marLeft w:val="0"/>
      <w:marRight w:val="0"/>
      <w:marTop w:val="0"/>
      <w:marBottom w:val="0"/>
      <w:divBdr>
        <w:top w:val="none" w:sz="0" w:space="0" w:color="auto"/>
        <w:left w:val="none" w:sz="0" w:space="0" w:color="auto"/>
        <w:bottom w:val="none" w:sz="0" w:space="0" w:color="auto"/>
        <w:right w:val="none" w:sz="0" w:space="0" w:color="auto"/>
      </w:divBdr>
    </w:div>
    <w:div w:id="124011282">
      <w:bodyDiv w:val="1"/>
      <w:marLeft w:val="0"/>
      <w:marRight w:val="0"/>
      <w:marTop w:val="0"/>
      <w:marBottom w:val="0"/>
      <w:divBdr>
        <w:top w:val="none" w:sz="0" w:space="0" w:color="auto"/>
        <w:left w:val="none" w:sz="0" w:space="0" w:color="auto"/>
        <w:bottom w:val="none" w:sz="0" w:space="0" w:color="auto"/>
        <w:right w:val="none" w:sz="0" w:space="0" w:color="auto"/>
      </w:divBdr>
    </w:div>
    <w:div w:id="130025013">
      <w:bodyDiv w:val="1"/>
      <w:marLeft w:val="0"/>
      <w:marRight w:val="0"/>
      <w:marTop w:val="0"/>
      <w:marBottom w:val="0"/>
      <w:divBdr>
        <w:top w:val="none" w:sz="0" w:space="0" w:color="auto"/>
        <w:left w:val="none" w:sz="0" w:space="0" w:color="auto"/>
        <w:bottom w:val="none" w:sz="0" w:space="0" w:color="auto"/>
        <w:right w:val="none" w:sz="0" w:space="0" w:color="auto"/>
      </w:divBdr>
    </w:div>
    <w:div w:id="137504440">
      <w:bodyDiv w:val="1"/>
      <w:marLeft w:val="0"/>
      <w:marRight w:val="0"/>
      <w:marTop w:val="0"/>
      <w:marBottom w:val="0"/>
      <w:divBdr>
        <w:top w:val="none" w:sz="0" w:space="0" w:color="auto"/>
        <w:left w:val="none" w:sz="0" w:space="0" w:color="auto"/>
        <w:bottom w:val="none" w:sz="0" w:space="0" w:color="auto"/>
        <w:right w:val="none" w:sz="0" w:space="0" w:color="auto"/>
      </w:divBdr>
    </w:div>
    <w:div w:id="146015372">
      <w:bodyDiv w:val="1"/>
      <w:marLeft w:val="0"/>
      <w:marRight w:val="0"/>
      <w:marTop w:val="0"/>
      <w:marBottom w:val="0"/>
      <w:divBdr>
        <w:top w:val="none" w:sz="0" w:space="0" w:color="auto"/>
        <w:left w:val="none" w:sz="0" w:space="0" w:color="auto"/>
        <w:bottom w:val="none" w:sz="0" w:space="0" w:color="auto"/>
        <w:right w:val="none" w:sz="0" w:space="0" w:color="auto"/>
      </w:divBdr>
    </w:div>
    <w:div w:id="160319927">
      <w:bodyDiv w:val="1"/>
      <w:marLeft w:val="0"/>
      <w:marRight w:val="0"/>
      <w:marTop w:val="0"/>
      <w:marBottom w:val="0"/>
      <w:divBdr>
        <w:top w:val="none" w:sz="0" w:space="0" w:color="auto"/>
        <w:left w:val="none" w:sz="0" w:space="0" w:color="auto"/>
        <w:bottom w:val="none" w:sz="0" w:space="0" w:color="auto"/>
        <w:right w:val="none" w:sz="0" w:space="0" w:color="auto"/>
      </w:divBdr>
    </w:div>
    <w:div w:id="175269390">
      <w:bodyDiv w:val="1"/>
      <w:marLeft w:val="0"/>
      <w:marRight w:val="0"/>
      <w:marTop w:val="0"/>
      <w:marBottom w:val="0"/>
      <w:divBdr>
        <w:top w:val="none" w:sz="0" w:space="0" w:color="auto"/>
        <w:left w:val="none" w:sz="0" w:space="0" w:color="auto"/>
        <w:bottom w:val="none" w:sz="0" w:space="0" w:color="auto"/>
        <w:right w:val="none" w:sz="0" w:space="0" w:color="auto"/>
      </w:divBdr>
    </w:div>
    <w:div w:id="184026012">
      <w:bodyDiv w:val="1"/>
      <w:marLeft w:val="0"/>
      <w:marRight w:val="0"/>
      <w:marTop w:val="0"/>
      <w:marBottom w:val="0"/>
      <w:divBdr>
        <w:top w:val="none" w:sz="0" w:space="0" w:color="auto"/>
        <w:left w:val="none" w:sz="0" w:space="0" w:color="auto"/>
        <w:bottom w:val="none" w:sz="0" w:space="0" w:color="auto"/>
        <w:right w:val="none" w:sz="0" w:space="0" w:color="auto"/>
      </w:divBdr>
    </w:div>
    <w:div w:id="228659746">
      <w:bodyDiv w:val="1"/>
      <w:marLeft w:val="0"/>
      <w:marRight w:val="0"/>
      <w:marTop w:val="0"/>
      <w:marBottom w:val="0"/>
      <w:divBdr>
        <w:top w:val="none" w:sz="0" w:space="0" w:color="auto"/>
        <w:left w:val="none" w:sz="0" w:space="0" w:color="auto"/>
        <w:bottom w:val="none" w:sz="0" w:space="0" w:color="auto"/>
        <w:right w:val="none" w:sz="0" w:space="0" w:color="auto"/>
      </w:divBdr>
    </w:div>
    <w:div w:id="229927874">
      <w:bodyDiv w:val="1"/>
      <w:marLeft w:val="0"/>
      <w:marRight w:val="0"/>
      <w:marTop w:val="0"/>
      <w:marBottom w:val="0"/>
      <w:divBdr>
        <w:top w:val="none" w:sz="0" w:space="0" w:color="auto"/>
        <w:left w:val="none" w:sz="0" w:space="0" w:color="auto"/>
        <w:bottom w:val="none" w:sz="0" w:space="0" w:color="auto"/>
        <w:right w:val="none" w:sz="0" w:space="0" w:color="auto"/>
      </w:divBdr>
    </w:div>
    <w:div w:id="234441572">
      <w:bodyDiv w:val="1"/>
      <w:marLeft w:val="0"/>
      <w:marRight w:val="0"/>
      <w:marTop w:val="0"/>
      <w:marBottom w:val="0"/>
      <w:divBdr>
        <w:top w:val="none" w:sz="0" w:space="0" w:color="auto"/>
        <w:left w:val="none" w:sz="0" w:space="0" w:color="auto"/>
        <w:bottom w:val="none" w:sz="0" w:space="0" w:color="auto"/>
        <w:right w:val="none" w:sz="0" w:space="0" w:color="auto"/>
      </w:divBdr>
    </w:div>
    <w:div w:id="241063158">
      <w:bodyDiv w:val="1"/>
      <w:marLeft w:val="0"/>
      <w:marRight w:val="0"/>
      <w:marTop w:val="0"/>
      <w:marBottom w:val="0"/>
      <w:divBdr>
        <w:top w:val="none" w:sz="0" w:space="0" w:color="auto"/>
        <w:left w:val="none" w:sz="0" w:space="0" w:color="auto"/>
        <w:bottom w:val="none" w:sz="0" w:space="0" w:color="auto"/>
        <w:right w:val="none" w:sz="0" w:space="0" w:color="auto"/>
      </w:divBdr>
    </w:div>
    <w:div w:id="244338932">
      <w:bodyDiv w:val="1"/>
      <w:marLeft w:val="0"/>
      <w:marRight w:val="0"/>
      <w:marTop w:val="0"/>
      <w:marBottom w:val="0"/>
      <w:divBdr>
        <w:top w:val="none" w:sz="0" w:space="0" w:color="auto"/>
        <w:left w:val="none" w:sz="0" w:space="0" w:color="auto"/>
        <w:bottom w:val="none" w:sz="0" w:space="0" w:color="auto"/>
        <w:right w:val="none" w:sz="0" w:space="0" w:color="auto"/>
      </w:divBdr>
    </w:div>
    <w:div w:id="256404660">
      <w:bodyDiv w:val="1"/>
      <w:marLeft w:val="0"/>
      <w:marRight w:val="0"/>
      <w:marTop w:val="0"/>
      <w:marBottom w:val="0"/>
      <w:divBdr>
        <w:top w:val="none" w:sz="0" w:space="0" w:color="auto"/>
        <w:left w:val="none" w:sz="0" w:space="0" w:color="auto"/>
        <w:bottom w:val="none" w:sz="0" w:space="0" w:color="auto"/>
        <w:right w:val="none" w:sz="0" w:space="0" w:color="auto"/>
      </w:divBdr>
    </w:div>
    <w:div w:id="259684027">
      <w:bodyDiv w:val="1"/>
      <w:marLeft w:val="0"/>
      <w:marRight w:val="0"/>
      <w:marTop w:val="0"/>
      <w:marBottom w:val="0"/>
      <w:divBdr>
        <w:top w:val="none" w:sz="0" w:space="0" w:color="auto"/>
        <w:left w:val="none" w:sz="0" w:space="0" w:color="auto"/>
        <w:bottom w:val="none" w:sz="0" w:space="0" w:color="auto"/>
        <w:right w:val="none" w:sz="0" w:space="0" w:color="auto"/>
      </w:divBdr>
    </w:div>
    <w:div w:id="263080575">
      <w:bodyDiv w:val="1"/>
      <w:marLeft w:val="0"/>
      <w:marRight w:val="0"/>
      <w:marTop w:val="0"/>
      <w:marBottom w:val="0"/>
      <w:divBdr>
        <w:top w:val="none" w:sz="0" w:space="0" w:color="auto"/>
        <w:left w:val="none" w:sz="0" w:space="0" w:color="auto"/>
        <w:bottom w:val="none" w:sz="0" w:space="0" w:color="auto"/>
        <w:right w:val="none" w:sz="0" w:space="0" w:color="auto"/>
      </w:divBdr>
    </w:div>
    <w:div w:id="278416724">
      <w:bodyDiv w:val="1"/>
      <w:marLeft w:val="0"/>
      <w:marRight w:val="0"/>
      <w:marTop w:val="0"/>
      <w:marBottom w:val="0"/>
      <w:divBdr>
        <w:top w:val="none" w:sz="0" w:space="0" w:color="auto"/>
        <w:left w:val="none" w:sz="0" w:space="0" w:color="auto"/>
        <w:bottom w:val="none" w:sz="0" w:space="0" w:color="auto"/>
        <w:right w:val="none" w:sz="0" w:space="0" w:color="auto"/>
      </w:divBdr>
    </w:div>
    <w:div w:id="283200708">
      <w:bodyDiv w:val="1"/>
      <w:marLeft w:val="0"/>
      <w:marRight w:val="0"/>
      <w:marTop w:val="0"/>
      <w:marBottom w:val="0"/>
      <w:divBdr>
        <w:top w:val="none" w:sz="0" w:space="0" w:color="auto"/>
        <w:left w:val="none" w:sz="0" w:space="0" w:color="auto"/>
        <w:bottom w:val="none" w:sz="0" w:space="0" w:color="auto"/>
        <w:right w:val="none" w:sz="0" w:space="0" w:color="auto"/>
      </w:divBdr>
    </w:div>
    <w:div w:id="294873099">
      <w:bodyDiv w:val="1"/>
      <w:marLeft w:val="0"/>
      <w:marRight w:val="0"/>
      <w:marTop w:val="0"/>
      <w:marBottom w:val="0"/>
      <w:divBdr>
        <w:top w:val="none" w:sz="0" w:space="0" w:color="auto"/>
        <w:left w:val="none" w:sz="0" w:space="0" w:color="auto"/>
        <w:bottom w:val="none" w:sz="0" w:space="0" w:color="auto"/>
        <w:right w:val="none" w:sz="0" w:space="0" w:color="auto"/>
      </w:divBdr>
    </w:div>
    <w:div w:id="301808738">
      <w:bodyDiv w:val="1"/>
      <w:marLeft w:val="0"/>
      <w:marRight w:val="0"/>
      <w:marTop w:val="0"/>
      <w:marBottom w:val="0"/>
      <w:divBdr>
        <w:top w:val="none" w:sz="0" w:space="0" w:color="auto"/>
        <w:left w:val="none" w:sz="0" w:space="0" w:color="auto"/>
        <w:bottom w:val="none" w:sz="0" w:space="0" w:color="auto"/>
        <w:right w:val="none" w:sz="0" w:space="0" w:color="auto"/>
      </w:divBdr>
    </w:div>
    <w:div w:id="312102533">
      <w:bodyDiv w:val="1"/>
      <w:marLeft w:val="0"/>
      <w:marRight w:val="0"/>
      <w:marTop w:val="0"/>
      <w:marBottom w:val="0"/>
      <w:divBdr>
        <w:top w:val="none" w:sz="0" w:space="0" w:color="auto"/>
        <w:left w:val="none" w:sz="0" w:space="0" w:color="auto"/>
        <w:bottom w:val="none" w:sz="0" w:space="0" w:color="auto"/>
        <w:right w:val="none" w:sz="0" w:space="0" w:color="auto"/>
      </w:divBdr>
    </w:div>
    <w:div w:id="332494649">
      <w:bodyDiv w:val="1"/>
      <w:marLeft w:val="0"/>
      <w:marRight w:val="0"/>
      <w:marTop w:val="0"/>
      <w:marBottom w:val="0"/>
      <w:divBdr>
        <w:top w:val="none" w:sz="0" w:space="0" w:color="auto"/>
        <w:left w:val="none" w:sz="0" w:space="0" w:color="auto"/>
        <w:bottom w:val="none" w:sz="0" w:space="0" w:color="auto"/>
        <w:right w:val="none" w:sz="0" w:space="0" w:color="auto"/>
      </w:divBdr>
    </w:div>
    <w:div w:id="337853128">
      <w:bodyDiv w:val="1"/>
      <w:marLeft w:val="0"/>
      <w:marRight w:val="0"/>
      <w:marTop w:val="0"/>
      <w:marBottom w:val="0"/>
      <w:divBdr>
        <w:top w:val="none" w:sz="0" w:space="0" w:color="auto"/>
        <w:left w:val="none" w:sz="0" w:space="0" w:color="auto"/>
        <w:bottom w:val="none" w:sz="0" w:space="0" w:color="auto"/>
        <w:right w:val="none" w:sz="0" w:space="0" w:color="auto"/>
      </w:divBdr>
    </w:div>
    <w:div w:id="345521468">
      <w:bodyDiv w:val="1"/>
      <w:marLeft w:val="0"/>
      <w:marRight w:val="0"/>
      <w:marTop w:val="0"/>
      <w:marBottom w:val="0"/>
      <w:divBdr>
        <w:top w:val="none" w:sz="0" w:space="0" w:color="auto"/>
        <w:left w:val="none" w:sz="0" w:space="0" w:color="auto"/>
        <w:bottom w:val="none" w:sz="0" w:space="0" w:color="auto"/>
        <w:right w:val="none" w:sz="0" w:space="0" w:color="auto"/>
      </w:divBdr>
    </w:div>
    <w:div w:id="362632103">
      <w:bodyDiv w:val="1"/>
      <w:marLeft w:val="0"/>
      <w:marRight w:val="0"/>
      <w:marTop w:val="0"/>
      <w:marBottom w:val="0"/>
      <w:divBdr>
        <w:top w:val="none" w:sz="0" w:space="0" w:color="auto"/>
        <w:left w:val="none" w:sz="0" w:space="0" w:color="auto"/>
        <w:bottom w:val="none" w:sz="0" w:space="0" w:color="auto"/>
        <w:right w:val="none" w:sz="0" w:space="0" w:color="auto"/>
      </w:divBdr>
    </w:div>
    <w:div w:id="363754107">
      <w:bodyDiv w:val="1"/>
      <w:marLeft w:val="0"/>
      <w:marRight w:val="0"/>
      <w:marTop w:val="0"/>
      <w:marBottom w:val="0"/>
      <w:divBdr>
        <w:top w:val="none" w:sz="0" w:space="0" w:color="auto"/>
        <w:left w:val="none" w:sz="0" w:space="0" w:color="auto"/>
        <w:bottom w:val="none" w:sz="0" w:space="0" w:color="auto"/>
        <w:right w:val="none" w:sz="0" w:space="0" w:color="auto"/>
      </w:divBdr>
    </w:div>
    <w:div w:id="365522366">
      <w:bodyDiv w:val="1"/>
      <w:marLeft w:val="0"/>
      <w:marRight w:val="0"/>
      <w:marTop w:val="0"/>
      <w:marBottom w:val="0"/>
      <w:divBdr>
        <w:top w:val="none" w:sz="0" w:space="0" w:color="auto"/>
        <w:left w:val="none" w:sz="0" w:space="0" w:color="auto"/>
        <w:bottom w:val="none" w:sz="0" w:space="0" w:color="auto"/>
        <w:right w:val="none" w:sz="0" w:space="0" w:color="auto"/>
      </w:divBdr>
    </w:div>
    <w:div w:id="368143770">
      <w:bodyDiv w:val="1"/>
      <w:marLeft w:val="0"/>
      <w:marRight w:val="0"/>
      <w:marTop w:val="0"/>
      <w:marBottom w:val="0"/>
      <w:divBdr>
        <w:top w:val="none" w:sz="0" w:space="0" w:color="auto"/>
        <w:left w:val="none" w:sz="0" w:space="0" w:color="auto"/>
        <w:bottom w:val="none" w:sz="0" w:space="0" w:color="auto"/>
        <w:right w:val="none" w:sz="0" w:space="0" w:color="auto"/>
      </w:divBdr>
    </w:div>
    <w:div w:id="378359416">
      <w:bodyDiv w:val="1"/>
      <w:marLeft w:val="0"/>
      <w:marRight w:val="0"/>
      <w:marTop w:val="0"/>
      <w:marBottom w:val="0"/>
      <w:divBdr>
        <w:top w:val="none" w:sz="0" w:space="0" w:color="auto"/>
        <w:left w:val="none" w:sz="0" w:space="0" w:color="auto"/>
        <w:bottom w:val="none" w:sz="0" w:space="0" w:color="auto"/>
        <w:right w:val="none" w:sz="0" w:space="0" w:color="auto"/>
      </w:divBdr>
    </w:div>
    <w:div w:id="387460922">
      <w:bodyDiv w:val="1"/>
      <w:marLeft w:val="0"/>
      <w:marRight w:val="0"/>
      <w:marTop w:val="0"/>
      <w:marBottom w:val="0"/>
      <w:divBdr>
        <w:top w:val="none" w:sz="0" w:space="0" w:color="auto"/>
        <w:left w:val="none" w:sz="0" w:space="0" w:color="auto"/>
        <w:bottom w:val="none" w:sz="0" w:space="0" w:color="auto"/>
        <w:right w:val="none" w:sz="0" w:space="0" w:color="auto"/>
      </w:divBdr>
    </w:div>
    <w:div w:id="390888874">
      <w:bodyDiv w:val="1"/>
      <w:marLeft w:val="0"/>
      <w:marRight w:val="0"/>
      <w:marTop w:val="0"/>
      <w:marBottom w:val="0"/>
      <w:divBdr>
        <w:top w:val="none" w:sz="0" w:space="0" w:color="auto"/>
        <w:left w:val="none" w:sz="0" w:space="0" w:color="auto"/>
        <w:bottom w:val="none" w:sz="0" w:space="0" w:color="auto"/>
        <w:right w:val="none" w:sz="0" w:space="0" w:color="auto"/>
      </w:divBdr>
    </w:div>
    <w:div w:id="403722178">
      <w:bodyDiv w:val="1"/>
      <w:marLeft w:val="0"/>
      <w:marRight w:val="0"/>
      <w:marTop w:val="0"/>
      <w:marBottom w:val="0"/>
      <w:divBdr>
        <w:top w:val="none" w:sz="0" w:space="0" w:color="auto"/>
        <w:left w:val="none" w:sz="0" w:space="0" w:color="auto"/>
        <w:bottom w:val="none" w:sz="0" w:space="0" w:color="auto"/>
        <w:right w:val="none" w:sz="0" w:space="0" w:color="auto"/>
      </w:divBdr>
    </w:div>
    <w:div w:id="410784388">
      <w:bodyDiv w:val="1"/>
      <w:marLeft w:val="0"/>
      <w:marRight w:val="0"/>
      <w:marTop w:val="0"/>
      <w:marBottom w:val="0"/>
      <w:divBdr>
        <w:top w:val="none" w:sz="0" w:space="0" w:color="auto"/>
        <w:left w:val="none" w:sz="0" w:space="0" w:color="auto"/>
        <w:bottom w:val="none" w:sz="0" w:space="0" w:color="auto"/>
        <w:right w:val="none" w:sz="0" w:space="0" w:color="auto"/>
      </w:divBdr>
    </w:div>
    <w:div w:id="430589825">
      <w:bodyDiv w:val="1"/>
      <w:marLeft w:val="0"/>
      <w:marRight w:val="0"/>
      <w:marTop w:val="0"/>
      <w:marBottom w:val="0"/>
      <w:divBdr>
        <w:top w:val="none" w:sz="0" w:space="0" w:color="auto"/>
        <w:left w:val="none" w:sz="0" w:space="0" w:color="auto"/>
        <w:bottom w:val="none" w:sz="0" w:space="0" w:color="auto"/>
        <w:right w:val="none" w:sz="0" w:space="0" w:color="auto"/>
      </w:divBdr>
    </w:div>
    <w:div w:id="437025085">
      <w:bodyDiv w:val="1"/>
      <w:marLeft w:val="0"/>
      <w:marRight w:val="0"/>
      <w:marTop w:val="0"/>
      <w:marBottom w:val="0"/>
      <w:divBdr>
        <w:top w:val="none" w:sz="0" w:space="0" w:color="auto"/>
        <w:left w:val="none" w:sz="0" w:space="0" w:color="auto"/>
        <w:bottom w:val="none" w:sz="0" w:space="0" w:color="auto"/>
        <w:right w:val="none" w:sz="0" w:space="0" w:color="auto"/>
      </w:divBdr>
    </w:div>
    <w:div w:id="442725132">
      <w:bodyDiv w:val="1"/>
      <w:marLeft w:val="0"/>
      <w:marRight w:val="0"/>
      <w:marTop w:val="0"/>
      <w:marBottom w:val="0"/>
      <w:divBdr>
        <w:top w:val="none" w:sz="0" w:space="0" w:color="auto"/>
        <w:left w:val="none" w:sz="0" w:space="0" w:color="auto"/>
        <w:bottom w:val="none" w:sz="0" w:space="0" w:color="auto"/>
        <w:right w:val="none" w:sz="0" w:space="0" w:color="auto"/>
      </w:divBdr>
    </w:div>
    <w:div w:id="448361572">
      <w:bodyDiv w:val="1"/>
      <w:marLeft w:val="0"/>
      <w:marRight w:val="0"/>
      <w:marTop w:val="0"/>
      <w:marBottom w:val="0"/>
      <w:divBdr>
        <w:top w:val="none" w:sz="0" w:space="0" w:color="auto"/>
        <w:left w:val="none" w:sz="0" w:space="0" w:color="auto"/>
        <w:bottom w:val="none" w:sz="0" w:space="0" w:color="auto"/>
        <w:right w:val="none" w:sz="0" w:space="0" w:color="auto"/>
      </w:divBdr>
    </w:div>
    <w:div w:id="452942935">
      <w:bodyDiv w:val="1"/>
      <w:marLeft w:val="0"/>
      <w:marRight w:val="0"/>
      <w:marTop w:val="0"/>
      <w:marBottom w:val="0"/>
      <w:divBdr>
        <w:top w:val="none" w:sz="0" w:space="0" w:color="auto"/>
        <w:left w:val="none" w:sz="0" w:space="0" w:color="auto"/>
        <w:bottom w:val="none" w:sz="0" w:space="0" w:color="auto"/>
        <w:right w:val="none" w:sz="0" w:space="0" w:color="auto"/>
      </w:divBdr>
    </w:div>
    <w:div w:id="464810729">
      <w:bodyDiv w:val="1"/>
      <w:marLeft w:val="0"/>
      <w:marRight w:val="0"/>
      <w:marTop w:val="0"/>
      <w:marBottom w:val="0"/>
      <w:divBdr>
        <w:top w:val="none" w:sz="0" w:space="0" w:color="auto"/>
        <w:left w:val="none" w:sz="0" w:space="0" w:color="auto"/>
        <w:bottom w:val="none" w:sz="0" w:space="0" w:color="auto"/>
        <w:right w:val="none" w:sz="0" w:space="0" w:color="auto"/>
      </w:divBdr>
    </w:div>
    <w:div w:id="477310836">
      <w:bodyDiv w:val="1"/>
      <w:marLeft w:val="0"/>
      <w:marRight w:val="0"/>
      <w:marTop w:val="0"/>
      <w:marBottom w:val="0"/>
      <w:divBdr>
        <w:top w:val="none" w:sz="0" w:space="0" w:color="auto"/>
        <w:left w:val="none" w:sz="0" w:space="0" w:color="auto"/>
        <w:bottom w:val="none" w:sz="0" w:space="0" w:color="auto"/>
        <w:right w:val="none" w:sz="0" w:space="0" w:color="auto"/>
      </w:divBdr>
    </w:div>
    <w:div w:id="478424090">
      <w:bodyDiv w:val="1"/>
      <w:marLeft w:val="0"/>
      <w:marRight w:val="0"/>
      <w:marTop w:val="0"/>
      <w:marBottom w:val="0"/>
      <w:divBdr>
        <w:top w:val="none" w:sz="0" w:space="0" w:color="auto"/>
        <w:left w:val="none" w:sz="0" w:space="0" w:color="auto"/>
        <w:bottom w:val="none" w:sz="0" w:space="0" w:color="auto"/>
        <w:right w:val="none" w:sz="0" w:space="0" w:color="auto"/>
      </w:divBdr>
    </w:div>
    <w:div w:id="492843393">
      <w:bodyDiv w:val="1"/>
      <w:marLeft w:val="0"/>
      <w:marRight w:val="0"/>
      <w:marTop w:val="0"/>
      <w:marBottom w:val="0"/>
      <w:divBdr>
        <w:top w:val="none" w:sz="0" w:space="0" w:color="auto"/>
        <w:left w:val="none" w:sz="0" w:space="0" w:color="auto"/>
        <w:bottom w:val="none" w:sz="0" w:space="0" w:color="auto"/>
        <w:right w:val="none" w:sz="0" w:space="0" w:color="auto"/>
      </w:divBdr>
    </w:div>
    <w:div w:id="500125970">
      <w:bodyDiv w:val="1"/>
      <w:marLeft w:val="0"/>
      <w:marRight w:val="0"/>
      <w:marTop w:val="0"/>
      <w:marBottom w:val="0"/>
      <w:divBdr>
        <w:top w:val="none" w:sz="0" w:space="0" w:color="auto"/>
        <w:left w:val="none" w:sz="0" w:space="0" w:color="auto"/>
        <w:bottom w:val="none" w:sz="0" w:space="0" w:color="auto"/>
        <w:right w:val="none" w:sz="0" w:space="0" w:color="auto"/>
      </w:divBdr>
    </w:div>
    <w:div w:id="503135345">
      <w:bodyDiv w:val="1"/>
      <w:marLeft w:val="0"/>
      <w:marRight w:val="0"/>
      <w:marTop w:val="0"/>
      <w:marBottom w:val="0"/>
      <w:divBdr>
        <w:top w:val="none" w:sz="0" w:space="0" w:color="auto"/>
        <w:left w:val="none" w:sz="0" w:space="0" w:color="auto"/>
        <w:bottom w:val="none" w:sz="0" w:space="0" w:color="auto"/>
        <w:right w:val="none" w:sz="0" w:space="0" w:color="auto"/>
      </w:divBdr>
    </w:div>
    <w:div w:id="503714447">
      <w:bodyDiv w:val="1"/>
      <w:marLeft w:val="0"/>
      <w:marRight w:val="0"/>
      <w:marTop w:val="0"/>
      <w:marBottom w:val="0"/>
      <w:divBdr>
        <w:top w:val="none" w:sz="0" w:space="0" w:color="auto"/>
        <w:left w:val="none" w:sz="0" w:space="0" w:color="auto"/>
        <w:bottom w:val="none" w:sz="0" w:space="0" w:color="auto"/>
        <w:right w:val="none" w:sz="0" w:space="0" w:color="auto"/>
      </w:divBdr>
    </w:div>
    <w:div w:id="509954173">
      <w:bodyDiv w:val="1"/>
      <w:marLeft w:val="0"/>
      <w:marRight w:val="0"/>
      <w:marTop w:val="0"/>
      <w:marBottom w:val="0"/>
      <w:divBdr>
        <w:top w:val="none" w:sz="0" w:space="0" w:color="auto"/>
        <w:left w:val="none" w:sz="0" w:space="0" w:color="auto"/>
        <w:bottom w:val="none" w:sz="0" w:space="0" w:color="auto"/>
        <w:right w:val="none" w:sz="0" w:space="0" w:color="auto"/>
      </w:divBdr>
    </w:div>
    <w:div w:id="512257324">
      <w:bodyDiv w:val="1"/>
      <w:marLeft w:val="0"/>
      <w:marRight w:val="0"/>
      <w:marTop w:val="0"/>
      <w:marBottom w:val="0"/>
      <w:divBdr>
        <w:top w:val="none" w:sz="0" w:space="0" w:color="auto"/>
        <w:left w:val="none" w:sz="0" w:space="0" w:color="auto"/>
        <w:bottom w:val="none" w:sz="0" w:space="0" w:color="auto"/>
        <w:right w:val="none" w:sz="0" w:space="0" w:color="auto"/>
      </w:divBdr>
    </w:div>
    <w:div w:id="533152522">
      <w:bodyDiv w:val="1"/>
      <w:marLeft w:val="0"/>
      <w:marRight w:val="0"/>
      <w:marTop w:val="0"/>
      <w:marBottom w:val="0"/>
      <w:divBdr>
        <w:top w:val="none" w:sz="0" w:space="0" w:color="auto"/>
        <w:left w:val="none" w:sz="0" w:space="0" w:color="auto"/>
        <w:bottom w:val="none" w:sz="0" w:space="0" w:color="auto"/>
        <w:right w:val="none" w:sz="0" w:space="0" w:color="auto"/>
      </w:divBdr>
    </w:div>
    <w:div w:id="538474023">
      <w:bodyDiv w:val="1"/>
      <w:marLeft w:val="0"/>
      <w:marRight w:val="0"/>
      <w:marTop w:val="0"/>
      <w:marBottom w:val="0"/>
      <w:divBdr>
        <w:top w:val="none" w:sz="0" w:space="0" w:color="auto"/>
        <w:left w:val="none" w:sz="0" w:space="0" w:color="auto"/>
        <w:bottom w:val="none" w:sz="0" w:space="0" w:color="auto"/>
        <w:right w:val="none" w:sz="0" w:space="0" w:color="auto"/>
      </w:divBdr>
    </w:div>
    <w:div w:id="565528217">
      <w:bodyDiv w:val="1"/>
      <w:marLeft w:val="0"/>
      <w:marRight w:val="0"/>
      <w:marTop w:val="0"/>
      <w:marBottom w:val="0"/>
      <w:divBdr>
        <w:top w:val="none" w:sz="0" w:space="0" w:color="auto"/>
        <w:left w:val="none" w:sz="0" w:space="0" w:color="auto"/>
        <w:bottom w:val="none" w:sz="0" w:space="0" w:color="auto"/>
        <w:right w:val="none" w:sz="0" w:space="0" w:color="auto"/>
      </w:divBdr>
    </w:div>
    <w:div w:id="577524646">
      <w:bodyDiv w:val="1"/>
      <w:marLeft w:val="0"/>
      <w:marRight w:val="0"/>
      <w:marTop w:val="0"/>
      <w:marBottom w:val="0"/>
      <w:divBdr>
        <w:top w:val="none" w:sz="0" w:space="0" w:color="auto"/>
        <w:left w:val="none" w:sz="0" w:space="0" w:color="auto"/>
        <w:bottom w:val="none" w:sz="0" w:space="0" w:color="auto"/>
        <w:right w:val="none" w:sz="0" w:space="0" w:color="auto"/>
      </w:divBdr>
    </w:div>
    <w:div w:id="582565773">
      <w:bodyDiv w:val="1"/>
      <w:marLeft w:val="0"/>
      <w:marRight w:val="0"/>
      <w:marTop w:val="0"/>
      <w:marBottom w:val="0"/>
      <w:divBdr>
        <w:top w:val="none" w:sz="0" w:space="0" w:color="auto"/>
        <w:left w:val="none" w:sz="0" w:space="0" w:color="auto"/>
        <w:bottom w:val="none" w:sz="0" w:space="0" w:color="auto"/>
        <w:right w:val="none" w:sz="0" w:space="0" w:color="auto"/>
      </w:divBdr>
    </w:div>
    <w:div w:id="622689057">
      <w:bodyDiv w:val="1"/>
      <w:marLeft w:val="0"/>
      <w:marRight w:val="0"/>
      <w:marTop w:val="0"/>
      <w:marBottom w:val="0"/>
      <w:divBdr>
        <w:top w:val="none" w:sz="0" w:space="0" w:color="auto"/>
        <w:left w:val="none" w:sz="0" w:space="0" w:color="auto"/>
        <w:bottom w:val="none" w:sz="0" w:space="0" w:color="auto"/>
        <w:right w:val="none" w:sz="0" w:space="0" w:color="auto"/>
      </w:divBdr>
    </w:div>
    <w:div w:id="633339996">
      <w:bodyDiv w:val="1"/>
      <w:marLeft w:val="0"/>
      <w:marRight w:val="0"/>
      <w:marTop w:val="0"/>
      <w:marBottom w:val="0"/>
      <w:divBdr>
        <w:top w:val="none" w:sz="0" w:space="0" w:color="auto"/>
        <w:left w:val="none" w:sz="0" w:space="0" w:color="auto"/>
        <w:bottom w:val="none" w:sz="0" w:space="0" w:color="auto"/>
        <w:right w:val="none" w:sz="0" w:space="0" w:color="auto"/>
      </w:divBdr>
    </w:div>
    <w:div w:id="635181279">
      <w:bodyDiv w:val="1"/>
      <w:marLeft w:val="0"/>
      <w:marRight w:val="0"/>
      <w:marTop w:val="0"/>
      <w:marBottom w:val="0"/>
      <w:divBdr>
        <w:top w:val="none" w:sz="0" w:space="0" w:color="auto"/>
        <w:left w:val="none" w:sz="0" w:space="0" w:color="auto"/>
        <w:bottom w:val="none" w:sz="0" w:space="0" w:color="auto"/>
        <w:right w:val="none" w:sz="0" w:space="0" w:color="auto"/>
      </w:divBdr>
    </w:div>
    <w:div w:id="637303156">
      <w:bodyDiv w:val="1"/>
      <w:marLeft w:val="0"/>
      <w:marRight w:val="0"/>
      <w:marTop w:val="0"/>
      <w:marBottom w:val="0"/>
      <w:divBdr>
        <w:top w:val="none" w:sz="0" w:space="0" w:color="auto"/>
        <w:left w:val="none" w:sz="0" w:space="0" w:color="auto"/>
        <w:bottom w:val="none" w:sz="0" w:space="0" w:color="auto"/>
        <w:right w:val="none" w:sz="0" w:space="0" w:color="auto"/>
      </w:divBdr>
    </w:div>
    <w:div w:id="651524231">
      <w:bodyDiv w:val="1"/>
      <w:marLeft w:val="0"/>
      <w:marRight w:val="0"/>
      <w:marTop w:val="0"/>
      <w:marBottom w:val="0"/>
      <w:divBdr>
        <w:top w:val="none" w:sz="0" w:space="0" w:color="auto"/>
        <w:left w:val="none" w:sz="0" w:space="0" w:color="auto"/>
        <w:bottom w:val="none" w:sz="0" w:space="0" w:color="auto"/>
        <w:right w:val="none" w:sz="0" w:space="0" w:color="auto"/>
      </w:divBdr>
    </w:div>
    <w:div w:id="653530798">
      <w:bodyDiv w:val="1"/>
      <w:marLeft w:val="0"/>
      <w:marRight w:val="0"/>
      <w:marTop w:val="0"/>
      <w:marBottom w:val="0"/>
      <w:divBdr>
        <w:top w:val="none" w:sz="0" w:space="0" w:color="auto"/>
        <w:left w:val="none" w:sz="0" w:space="0" w:color="auto"/>
        <w:bottom w:val="none" w:sz="0" w:space="0" w:color="auto"/>
        <w:right w:val="none" w:sz="0" w:space="0" w:color="auto"/>
      </w:divBdr>
    </w:div>
    <w:div w:id="657196139">
      <w:bodyDiv w:val="1"/>
      <w:marLeft w:val="0"/>
      <w:marRight w:val="0"/>
      <w:marTop w:val="0"/>
      <w:marBottom w:val="0"/>
      <w:divBdr>
        <w:top w:val="none" w:sz="0" w:space="0" w:color="auto"/>
        <w:left w:val="none" w:sz="0" w:space="0" w:color="auto"/>
        <w:bottom w:val="none" w:sz="0" w:space="0" w:color="auto"/>
        <w:right w:val="none" w:sz="0" w:space="0" w:color="auto"/>
      </w:divBdr>
    </w:div>
    <w:div w:id="668101259">
      <w:bodyDiv w:val="1"/>
      <w:marLeft w:val="0"/>
      <w:marRight w:val="0"/>
      <w:marTop w:val="0"/>
      <w:marBottom w:val="0"/>
      <w:divBdr>
        <w:top w:val="none" w:sz="0" w:space="0" w:color="auto"/>
        <w:left w:val="none" w:sz="0" w:space="0" w:color="auto"/>
        <w:bottom w:val="none" w:sz="0" w:space="0" w:color="auto"/>
        <w:right w:val="none" w:sz="0" w:space="0" w:color="auto"/>
      </w:divBdr>
    </w:div>
    <w:div w:id="687562209">
      <w:bodyDiv w:val="1"/>
      <w:marLeft w:val="0"/>
      <w:marRight w:val="0"/>
      <w:marTop w:val="0"/>
      <w:marBottom w:val="0"/>
      <w:divBdr>
        <w:top w:val="none" w:sz="0" w:space="0" w:color="auto"/>
        <w:left w:val="none" w:sz="0" w:space="0" w:color="auto"/>
        <w:bottom w:val="none" w:sz="0" w:space="0" w:color="auto"/>
        <w:right w:val="none" w:sz="0" w:space="0" w:color="auto"/>
      </w:divBdr>
    </w:div>
    <w:div w:id="691689231">
      <w:bodyDiv w:val="1"/>
      <w:marLeft w:val="0"/>
      <w:marRight w:val="0"/>
      <w:marTop w:val="0"/>
      <w:marBottom w:val="0"/>
      <w:divBdr>
        <w:top w:val="none" w:sz="0" w:space="0" w:color="auto"/>
        <w:left w:val="none" w:sz="0" w:space="0" w:color="auto"/>
        <w:bottom w:val="none" w:sz="0" w:space="0" w:color="auto"/>
        <w:right w:val="none" w:sz="0" w:space="0" w:color="auto"/>
      </w:divBdr>
    </w:div>
    <w:div w:id="692994301">
      <w:bodyDiv w:val="1"/>
      <w:marLeft w:val="0"/>
      <w:marRight w:val="0"/>
      <w:marTop w:val="0"/>
      <w:marBottom w:val="0"/>
      <w:divBdr>
        <w:top w:val="none" w:sz="0" w:space="0" w:color="auto"/>
        <w:left w:val="none" w:sz="0" w:space="0" w:color="auto"/>
        <w:bottom w:val="none" w:sz="0" w:space="0" w:color="auto"/>
        <w:right w:val="none" w:sz="0" w:space="0" w:color="auto"/>
      </w:divBdr>
    </w:div>
    <w:div w:id="694621999">
      <w:bodyDiv w:val="1"/>
      <w:marLeft w:val="0"/>
      <w:marRight w:val="0"/>
      <w:marTop w:val="0"/>
      <w:marBottom w:val="0"/>
      <w:divBdr>
        <w:top w:val="none" w:sz="0" w:space="0" w:color="auto"/>
        <w:left w:val="none" w:sz="0" w:space="0" w:color="auto"/>
        <w:bottom w:val="none" w:sz="0" w:space="0" w:color="auto"/>
        <w:right w:val="none" w:sz="0" w:space="0" w:color="auto"/>
      </w:divBdr>
    </w:div>
    <w:div w:id="695696221">
      <w:bodyDiv w:val="1"/>
      <w:marLeft w:val="0"/>
      <w:marRight w:val="0"/>
      <w:marTop w:val="0"/>
      <w:marBottom w:val="0"/>
      <w:divBdr>
        <w:top w:val="none" w:sz="0" w:space="0" w:color="auto"/>
        <w:left w:val="none" w:sz="0" w:space="0" w:color="auto"/>
        <w:bottom w:val="none" w:sz="0" w:space="0" w:color="auto"/>
        <w:right w:val="none" w:sz="0" w:space="0" w:color="auto"/>
      </w:divBdr>
    </w:div>
    <w:div w:id="703209451">
      <w:bodyDiv w:val="1"/>
      <w:marLeft w:val="0"/>
      <w:marRight w:val="0"/>
      <w:marTop w:val="0"/>
      <w:marBottom w:val="0"/>
      <w:divBdr>
        <w:top w:val="none" w:sz="0" w:space="0" w:color="auto"/>
        <w:left w:val="none" w:sz="0" w:space="0" w:color="auto"/>
        <w:bottom w:val="none" w:sz="0" w:space="0" w:color="auto"/>
        <w:right w:val="none" w:sz="0" w:space="0" w:color="auto"/>
      </w:divBdr>
    </w:div>
    <w:div w:id="705058035">
      <w:bodyDiv w:val="1"/>
      <w:marLeft w:val="0"/>
      <w:marRight w:val="0"/>
      <w:marTop w:val="0"/>
      <w:marBottom w:val="0"/>
      <w:divBdr>
        <w:top w:val="none" w:sz="0" w:space="0" w:color="auto"/>
        <w:left w:val="none" w:sz="0" w:space="0" w:color="auto"/>
        <w:bottom w:val="none" w:sz="0" w:space="0" w:color="auto"/>
        <w:right w:val="none" w:sz="0" w:space="0" w:color="auto"/>
      </w:divBdr>
    </w:div>
    <w:div w:id="705837067">
      <w:bodyDiv w:val="1"/>
      <w:marLeft w:val="0"/>
      <w:marRight w:val="0"/>
      <w:marTop w:val="0"/>
      <w:marBottom w:val="0"/>
      <w:divBdr>
        <w:top w:val="none" w:sz="0" w:space="0" w:color="auto"/>
        <w:left w:val="none" w:sz="0" w:space="0" w:color="auto"/>
        <w:bottom w:val="none" w:sz="0" w:space="0" w:color="auto"/>
        <w:right w:val="none" w:sz="0" w:space="0" w:color="auto"/>
      </w:divBdr>
    </w:div>
    <w:div w:id="715080398">
      <w:bodyDiv w:val="1"/>
      <w:marLeft w:val="0"/>
      <w:marRight w:val="0"/>
      <w:marTop w:val="0"/>
      <w:marBottom w:val="0"/>
      <w:divBdr>
        <w:top w:val="none" w:sz="0" w:space="0" w:color="auto"/>
        <w:left w:val="none" w:sz="0" w:space="0" w:color="auto"/>
        <w:bottom w:val="none" w:sz="0" w:space="0" w:color="auto"/>
        <w:right w:val="none" w:sz="0" w:space="0" w:color="auto"/>
      </w:divBdr>
    </w:div>
    <w:div w:id="752356389">
      <w:bodyDiv w:val="1"/>
      <w:marLeft w:val="0"/>
      <w:marRight w:val="0"/>
      <w:marTop w:val="0"/>
      <w:marBottom w:val="0"/>
      <w:divBdr>
        <w:top w:val="none" w:sz="0" w:space="0" w:color="auto"/>
        <w:left w:val="none" w:sz="0" w:space="0" w:color="auto"/>
        <w:bottom w:val="none" w:sz="0" w:space="0" w:color="auto"/>
        <w:right w:val="none" w:sz="0" w:space="0" w:color="auto"/>
      </w:divBdr>
    </w:div>
    <w:div w:id="752820790">
      <w:bodyDiv w:val="1"/>
      <w:marLeft w:val="0"/>
      <w:marRight w:val="0"/>
      <w:marTop w:val="0"/>
      <w:marBottom w:val="0"/>
      <w:divBdr>
        <w:top w:val="none" w:sz="0" w:space="0" w:color="auto"/>
        <w:left w:val="none" w:sz="0" w:space="0" w:color="auto"/>
        <w:bottom w:val="none" w:sz="0" w:space="0" w:color="auto"/>
        <w:right w:val="none" w:sz="0" w:space="0" w:color="auto"/>
      </w:divBdr>
    </w:div>
    <w:div w:id="756244977">
      <w:bodyDiv w:val="1"/>
      <w:marLeft w:val="0"/>
      <w:marRight w:val="0"/>
      <w:marTop w:val="0"/>
      <w:marBottom w:val="0"/>
      <w:divBdr>
        <w:top w:val="none" w:sz="0" w:space="0" w:color="auto"/>
        <w:left w:val="none" w:sz="0" w:space="0" w:color="auto"/>
        <w:bottom w:val="none" w:sz="0" w:space="0" w:color="auto"/>
        <w:right w:val="none" w:sz="0" w:space="0" w:color="auto"/>
      </w:divBdr>
    </w:div>
    <w:div w:id="763647910">
      <w:bodyDiv w:val="1"/>
      <w:marLeft w:val="0"/>
      <w:marRight w:val="0"/>
      <w:marTop w:val="0"/>
      <w:marBottom w:val="0"/>
      <w:divBdr>
        <w:top w:val="none" w:sz="0" w:space="0" w:color="auto"/>
        <w:left w:val="none" w:sz="0" w:space="0" w:color="auto"/>
        <w:bottom w:val="none" w:sz="0" w:space="0" w:color="auto"/>
        <w:right w:val="none" w:sz="0" w:space="0" w:color="auto"/>
      </w:divBdr>
    </w:div>
    <w:div w:id="764114405">
      <w:bodyDiv w:val="1"/>
      <w:marLeft w:val="0"/>
      <w:marRight w:val="0"/>
      <w:marTop w:val="0"/>
      <w:marBottom w:val="0"/>
      <w:divBdr>
        <w:top w:val="none" w:sz="0" w:space="0" w:color="auto"/>
        <w:left w:val="none" w:sz="0" w:space="0" w:color="auto"/>
        <w:bottom w:val="none" w:sz="0" w:space="0" w:color="auto"/>
        <w:right w:val="none" w:sz="0" w:space="0" w:color="auto"/>
      </w:divBdr>
    </w:div>
    <w:div w:id="775293326">
      <w:bodyDiv w:val="1"/>
      <w:marLeft w:val="0"/>
      <w:marRight w:val="0"/>
      <w:marTop w:val="0"/>
      <w:marBottom w:val="0"/>
      <w:divBdr>
        <w:top w:val="none" w:sz="0" w:space="0" w:color="auto"/>
        <w:left w:val="none" w:sz="0" w:space="0" w:color="auto"/>
        <w:bottom w:val="none" w:sz="0" w:space="0" w:color="auto"/>
        <w:right w:val="none" w:sz="0" w:space="0" w:color="auto"/>
      </w:divBdr>
    </w:div>
    <w:div w:id="788357425">
      <w:bodyDiv w:val="1"/>
      <w:marLeft w:val="0"/>
      <w:marRight w:val="0"/>
      <w:marTop w:val="0"/>
      <w:marBottom w:val="0"/>
      <w:divBdr>
        <w:top w:val="none" w:sz="0" w:space="0" w:color="auto"/>
        <w:left w:val="none" w:sz="0" w:space="0" w:color="auto"/>
        <w:bottom w:val="none" w:sz="0" w:space="0" w:color="auto"/>
        <w:right w:val="none" w:sz="0" w:space="0" w:color="auto"/>
      </w:divBdr>
    </w:div>
    <w:div w:id="788671018">
      <w:bodyDiv w:val="1"/>
      <w:marLeft w:val="0"/>
      <w:marRight w:val="0"/>
      <w:marTop w:val="0"/>
      <w:marBottom w:val="0"/>
      <w:divBdr>
        <w:top w:val="none" w:sz="0" w:space="0" w:color="auto"/>
        <w:left w:val="none" w:sz="0" w:space="0" w:color="auto"/>
        <w:bottom w:val="none" w:sz="0" w:space="0" w:color="auto"/>
        <w:right w:val="none" w:sz="0" w:space="0" w:color="auto"/>
      </w:divBdr>
    </w:div>
    <w:div w:id="792602162">
      <w:bodyDiv w:val="1"/>
      <w:marLeft w:val="0"/>
      <w:marRight w:val="0"/>
      <w:marTop w:val="0"/>
      <w:marBottom w:val="0"/>
      <w:divBdr>
        <w:top w:val="none" w:sz="0" w:space="0" w:color="auto"/>
        <w:left w:val="none" w:sz="0" w:space="0" w:color="auto"/>
        <w:bottom w:val="none" w:sz="0" w:space="0" w:color="auto"/>
        <w:right w:val="none" w:sz="0" w:space="0" w:color="auto"/>
      </w:divBdr>
    </w:div>
    <w:div w:id="801772668">
      <w:bodyDiv w:val="1"/>
      <w:marLeft w:val="0"/>
      <w:marRight w:val="0"/>
      <w:marTop w:val="0"/>
      <w:marBottom w:val="0"/>
      <w:divBdr>
        <w:top w:val="none" w:sz="0" w:space="0" w:color="auto"/>
        <w:left w:val="none" w:sz="0" w:space="0" w:color="auto"/>
        <w:bottom w:val="none" w:sz="0" w:space="0" w:color="auto"/>
        <w:right w:val="none" w:sz="0" w:space="0" w:color="auto"/>
      </w:divBdr>
    </w:div>
    <w:div w:id="809975766">
      <w:bodyDiv w:val="1"/>
      <w:marLeft w:val="0"/>
      <w:marRight w:val="0"/>
      <w:marTop w:val="0"/>
      <w:marBottom w:val="0"/>
      <w:divBdr>
        <w:top w:val="none" w:sz="0" w:space="0" w:color="auto"/>
        <w:left w:val="none" w:sz="0" w:space="0" w:color="auto"/>
        <w:bottom w:val="none" w:sz="0" w:space="0" w:color="auto"/>
        <w:right w:val="none" w:sz="0" w:space="0" w:color="auto"/>
      </w:divBdr>
    </w:div>
    <w:div w:id="829563954">
      <w:bodyDiv w:val="1"/>
      <w:marLeft w:val="0"/>
      <w:marRight w:val="0"/>
      <w:marTop w:val="0"/>
      <w:marBottom w:val="0"/>
      <w:divBdr>
        <w:top w:val="none" w:sz="0" w:space="0" w:color="auto"/>
        <w:left w:val="none" w:sz="0" w:space="0" w:color="auto"/>
        <w:bottom w:val="none" w:sz="0" w:space="0" w:color="auto"/>
        <w:right w:val="none" w:sz="0" w:space="0" w:color="auto"/>
      </w:divBdr>
    </w:div>
    <w:div w:id="833183219">
      <w:bodyDiv w:val="1"/>
      <w:marLeft w:val="0"/>
      <w:marRight w:val="0"/>
      <w:marTop w:val="0"/>
      <w:marBottom w:val="0"/>
      <w:divBdr>
        <w:top w:val="none" w:sz="0" w:space="0" w:color="auto"/>
        <w:left w:val="none" w:sz="0" w:space="0" w:color="auto"/>
        <w:bottom w:val="none" w:sz="0" w:space="0" w:color="auto"/>
        <w:right w:val="none" w:sz="0" w:space="0" w:color="auto"/>
      </w:divBdr>
    </w:div>
    <w:div w:id="840436889">
      <w:bodyDiv w:val="1"/>
      <w:marLeft w:val="0"/>
      <w:marRight w:val="0"/>
      <w:marTop w:val="0"/>
      <w:marBottom w:val="0"/>
      <w:divBdr>
        <w:top w:val="none" w:sz="0" w:space="0" w:color="auto"/>
        <w:left w:val="none" w:sz="0" w:space="0" w:color="auto"/>
        <w:bottom w:val="none" w:sz="0" w:space="0" w:color="auto"/>
        <w:right w:val="none" w:sz="0" w:space="0" w:color="auto"/>
      </w:divBdr>
    </w:div>
    <w:div w:id="858927052">
      <w:bodyDiv w:val="1"/>
      <w:marLeft w:val="0"/>
      <w:marRight w:val="0"/>
      <w:marTop w:val="0"/>
      <w:marBottom w:val="0"/>
      <w:divBdr>
        <w:top w:val="none" w:sz="0" w:space="0" w:color="auto"/>
        <w:left w:val="none" w:sz="0" w:space="0" w:color="auto"/>
        <w:bottom w:val="none" w:sz="0" w:space="0" w:color="auto"/>
        <w:right w:val="none" w:sz="0" w:space="0" w:color="auto"/>
      </w:divBdr>
    </w:div>
    <w:div w:id="869297649">
      <w:bodyDiv w:val="1"/>
      <w:marLeft w:val="0"/>
      <w:marRight w:val="0"/>
      <w:marTop w:val="0"/>
      <w:marBottom w:val="0"/>
      <w:divBdr>
        <w:top w:val="none" w:sz="0" w:space="0" w:color="auto"/>
        <w:left w:val="none" w:sz="0" w:space="0" w:color="auto"/>
        <w:bottom w:val="none" w:sz="0" w:space="0" w:color="auto"/>
        <w:right w:val="none" w:sz="0" w:space="0" w:color="auto"/>
      </w:divBdr>
    </w:div>
    <w:div w:id="876771137">
      <w:bodyDiv w:val="1"/>
      <w:marLeft w:val="0"/>
      <w:marRight w:val="0"/>
      <w:marTop w:val="0"/>
      <w:marBottom w:val="0"/>
      <w:divBdr>
        <w:top w:val="none" w:sz="0" w:space="0" w:color="auto"/>
        <w:left w:val="none" w:sz="0" w:space="0" w:color="auto"/>
        <w:bottom w:val="none" w:sz="0" w:space="0" w:color="auto"/>
        <w:right w:val="none" w:sz="0" w:space="0" w:color="auto"/>
      </w:divBdr>
    </w:div>
    <w:div w:id="880047561">
      <w:bodyDiv w:val="1"/>
      <w:marLeft w:val="0"/>
      <w:marRight w:val="0"/>
      <w:marTop w:val="0"/>
      <w:marBottom w:val="0"/>
      <w:divBdr>
        <w:top w:val="none" w:sz="0" w:space="0" w:color="auto"/>
        <w:left w:val="none" w:sz="0" w:space="0" w:color="auto"/>
        <w:bottom w:val="none" w:sz="0" w:space="0" w:color="auto"/>
        <w:right w:val="none" w:sz="0" w:space="0" w:color="auto"/>
      </w:divBdr>
    </w:div>
    <w:div w:id="886065582">
      <w:bodyDiv w:val="1"/>
      <w:marLeft w:val="0"/>
      <w:marRight w:val="0"/>
      <w:marTop w:val="0"/>
      <w:marBottom w:val="0"/>
      <w:divBdr>
        <w:top w:val="none" w:sz="0" w:space="0" w:color="auto"/>
        <w:left w:val="none" w:sz="0" w:space="0" w:color="auto"/>
        <w:bottom w:val="none" w:sz="0" w:space="0" w:color="auto"/>
        <w:right w:val="none" w:sz="0" w:space="0" w:color="auto"/>
      </w:divBdr>
    </w:div>
    <w:div w:id="888109375">
      <w:bodyDiv w:val="1"/>
      <w:marLeft w:val="0"/>
      <w:marRight w:val="0"/>
      <w:marTop w:val="0"/>
      <w:marBottom w:val="0"/>
      <w:divBdr>
        <w:top w:val="none" w:sz="0" w:space="0" w:color="auto"/>
        <w:left w:val="none" w:sz="0" w:space="0" w:color="auto"/>
        <w:bottom w:val="none" w:sz="0" w:space="0" w:color="auto"/>
        <w:right w:val="none" w:sz="0" w:space="0" w:color="auto"/>
      </w:divBdr>
    </w:div>
    <w:div w:id="898982687">
      <w:bodyDiv w:val="1"/>
      <w:marLeft w:val="0"/>
      <w:marRight w:val="0"/>
      <w:marTop w:val="0"/>
      <w:marBottom w:val="0"/>
      <w:divBdr>
        <w:top w:val="none" w:sz="0" w:space="0" w:color="auto"/>
        <w:left w:val="none" w:sz="0" w:space="0" w:color="auto"/>
        <w:bottom w:val="none" w:sz="0" w:space="0" w:color="auto"/>
        <w:right w:val="none" w:sz="0" w:space="0" w:color="auto"/>
      </w:divBdr>
    </w:div>
    <w:div w:id="931402238">
      <w:bodyDiv w:val="1"/>
      <w:marLeft w:val="0"/>
      <w:marRight w:val="0"/>
      <w:marTop w:val="0"/>
      <w:marBottom w:val="0"/>
      <w:divBdr>
        <w:top w:val="none" w:sz="0" w:space="0" w:color="auto"/>
        <w:left w:val="none" w:sz="0" w:space="0" w:color="auto"/>
        <w:bottom w:val="none" w:sz="0" w:space="0" w:color="auto"/>
        <w:right w:val="none" w:sz="0" w:space="0" w:color="auto"/>
      </w:divBdr>
    </w:div>
    <w:div w:id="938178436">
      <w:bodyDiv w:val="1"/>
      <w:marLeft w:val="0"/>
      <w:marRight w:val="0"/>
      <w:marTop w:val="0"/>
      <w:marBottom w:val="0"/>
      <w:divBdr>
        <w:top w:val="none" w:sz="0" w:space="0" w:color="auto"/>
        <w:left w:val="none" w:sz="0" w:space="0" w:color="auto"/>
        <w:bottom w:val="none" w:sz="0" w:space="0" w:color="auto"/>
        <w:right w:val="none" w:sz="0" w:space="0" w:color="auto"/>
      </w:divBdr>
    </w:div>
    <w:div w:id="944193003">
      <w:bodyDiv w:val="1"/>
      <w:marLeft w:val="0"/>
      <w:marRight w:val="0"/>
      <w:marTop w:val="0"/>
      <w:marBottom w:val="0"/>
      <w:divBdr>
        <w:top w:val="none" w:sz="0" w:space="0" w:color="auto"/>
        <w:left w:val="none" w:sz="0" w:space="0" w:color="auto"/>
        <w:bottom w:val="none" w:sz="0" w:space="0" w:color="auto"/>
        <w:right w:val="none" w:sz="0" w:space="0" w:color="auto"/>
      </w:divBdr>
    </w:div>
    <w:div w:id="944507535">
      <w:bodyDiv w:val="1"/>
      <w:marLeft w:val="0"/>
      <w:marRight w:val="0"/>
      <w:marTop w:val="0"/>
      <w:marBottom w:val="0"/>
      <w:divBdr>
        <w:top w:val="none" w:sz="0" w:space="0" w:color="auto"/>
        <w:left w:val="none" w:sz="0" w:space="0" w:color="auto"/>
        <w:bottom w:val="none" w:sz="0" w:space="0" w:color="auto"/>
        <w:right w:val="none" w:sz="0" w:space="0" w:color="auto"/>
      </w:divBdr>
    </w:div>
    <w:div w:id="954095409">
      <w:bodyDiv w:val="1"/>
      <w:marLeft w:val="0"/>
      <w:marRight w:val="0"/>
      <w:marTop w:val="0"/>
      <w:marBottom w:val="0"/>
      <w:divBdr>
        <w:top w:val="none" w:sz="0" w:space="0" w:color="auto"/>
        <w:left w:val="none" w:sz="0" w:space="0" w:color="auto"/>
        <w:bottom w:val="none" w:sz="0" w:space="0" w:color="auto"/>
        <w:right w:val="none" w:sz="0" w:space="0" w:color="auto"/>
      </w:divBdr>
    </w:div>
    <w:div w:id="960259425">
      <w:bodyDiv w:val="1"/>
      <w:marLeft w:val="0"/>
      <w:marRight w:val="0"/>
      <w:marTop w:val="0"/>
      <w:marBottom w:val="0"/>
      <w:divBdr>
        <w:top w:val="none" w:sz="0" w:space="0" w:color="auto"/>
        <w:left w:val="none" w:sz="0" w:space="0" w:color="auto"/>
        <w:bottom w:val="none" w:sz="0" w:space="0" w:color="auto"/>
        <w:right w:val="none" w:sz="0" w:space="0" w:color="auto"/>
      </w:divBdr>
    </w:div>
    <w:div w:id="982731044">
      <w:bodyDiv w:val="1"/>
      <w:marLeft w:val="0"/>
      <w:marRight w:val="0"/>
      <w:marTop w:val="0"/>
      <w:marBottom w:val="0"/>
      <w:divBdr>
        <w:top w:val="none" w:sz="0" w:space="0" w:color="auto"/>
        <w:left w:val="none" w:sz="0" w:space="0" w:color="auto"/>
        <w:bottom w:val="none" w:sz="0" w:space="0" w:color="auto"/>
        <w:right w:val="none" w:sz="0" w:space="0" w:color="auto"/>
      </w:divBdr>
    </w:div>
    <w:div w:id="982738600">
      <w:bodyDiv w:val="1"/>
      <w:marLeft w:val="0"/>
      <w:marRight w:val="0"/>
      <w:marTop w:val="0"/>
      <w:marBottom w:val="0"/>
      <w:divBdr>
        <w:top w:val="none" w:sz="0" w:space="0" w:color="auto"/>
        <w:left w:val="none" w:sz="0" w:space="0" w:color="auto"/>
        <w:bottom w:val="none" w:sz="0" w:space="0" w:color="auto"/>
        <w:right w:val="none" w:sz="0" w:space="0" w:color="auto"/>
      </w:divBdr>
    </w:div>
    <w:div w:id="983895544">
      <w:bodyDiv w:val="1"/>
      <w:marLeft w:val="0"/>
      <w:marRight w:val="0"/>
      <w:marTop w:val="0"/>
      <w:marBottom w:val="0"/>
      <w:divBdr>
        <w:top w:val="none" w:sz="0" w:space="0" w:color="auto"/>
        <w:left w:val="none" w:sz="0" w:space="0" w:color="auto"/>
        <w:bottom w:val="none" w:sz="0" w:space="0" w:color="auto"/>
        <w:right w:val="none" w:sz="0" w:space="0" w:color="auto"/>
      </w:divBdr>
    </w:div>
    <w:div w:id="985864540">
      <w:bodyDiv w:val="1"/>
      <w:marLeft w:val="0"/>
      <w:marRight w:val="0"/>
      <w:marTop w:val="0"/>
      <w:marBottom w:val="0"/>
      <w:divBdr>
        <w:top w:val="none" w:sz="0" w:space="0" w:color="auto"/>
        <w:left w:val="none" w:sz="0" w:space="0" w:color="auto"/>
        <w:bottom w:val="none" w:sz="0" w:space="0" w:color="auto"/>
        <w:right w:val="none" w:sz="0" w:space="0" w:color="auto"/>
      </w:divBdr>
    </w:div>
    <w:div w:id="989285296">
      <w:bodyDiv w:val="1"/>
      <w:marLeft w:val="0"/>
      <w:marRight w:val="0"/>
      <w:marTop w:val="0"/>
      <w:marBottom w:val="0"/>
      <w:divBdr>
        <w:top w:val="none" w:sz="0" w:space="0" w:color="auto"/>
        <w:left w:val="none" w:sz="0" w:space="0" w:color="auto"/>
        <w:bottom w:val="none" w:sz="0" w:space="0" w:color="auto"/>
        <w:right w:val="none" w:sz="0" w:space="0" w:color="auto"/>
      </w:divBdr>
    </w:div>
    <w:div w:id="989869459">
      <w:bodyDiv w:val="1"/>
      <w:marLeft w:val="0"/>
      <w:marRight w:val="0"/>
      <w:marTop w:val="0"/>
      <w:marBottom w:val="0"/>
      <w:divBdr>
        <w:top w:val="none" w:sz="0" w:space="0" w:color="auto"/>
        <w:left w:val="none" w:sz="0" w:space="0" w:color="auto"/>
        <w:bottom w:val="none" w:sz="0" w:space="0" w:color="auto"/>
        <w:right w:val="none" w:sz="0" w:space="0" w:color="auto"/>
      </w:divBdr>
    </w:div>
    <w:div w:id="1006906568">
      <w:bodyDiv w:val="1"/>
      <w:marLeft w:val="0"/>
      <w:marRight w:val="0"/>
      <w:marTop w:val="0"/>
      <w:marBottom w:val="0"/>
      <w:divBdr>
        <w:top w:val="none" w:sz="0" w:space="0" w:color="auto"/>
        <w:left w:val="none" w:sz="0" w:space="0" w:color="auto"/>
        <w:bottom w:val="none" w:sz="0" w:space="0" w:color="auto"/>
        <w:right w:val="none" w:sz="0" w:space="0" w:color="auto"/>
      </w:divBdr>
    </w:div>
    <w:div w:id="1011645308">
      <w:bodyDiv w:val="1"/>
      <w:marLeft w:val="0"/>
      <w:marRight w:val="0"/>
      <w:marTop w:val="0"/>
      <w:marBottom w:val="0"/>
      <w:divBdr>
        <w:top w:val="none" w:sz="0" w:space="0" w:color="auto"/>
        <w:left w:val="none" w:sz="0" w:space="0" w:color="auto"/>
        <w:bottom w:val="none" w:sz="0" w:space="0" w:color="auto"/>
        <w:right w:val="none" w:sz="0" w:space="0" w:color="auto"/>
      </w:divBdr>
    </w:div>
    <w:div w:id="1013341023">
      <w:bodyDiv w:val="1"/>
      <w:marLeft w:val="0"/>
      <w:marRight w:val="0"/>
      <w:marTop w:val="0"/>
      <w:marBottom w:val="0"/>
      <w:divBdr>
        <w:top w:val="none" w:sz="0" w:space="0" w:color="auto"/>
        <w:left w:val="none" w:sz="0" w:space="0" w:color="auto"/>
        <w:bottom w:val="none" w:sz="0" w:space="0" w:color="auto"/>
        <w:right w:val="none" w:sz="0" w:space="0" w:color="auto"/>
      </w:divBdr>
    </w:div>
    <w:div w:id="1016922311">
      <w:bodyDiv w:val="1"/>
      <w:marLeft w:val="0"/>
      <w:marRight w:val="0"/>
      <w:marTop w:val="0"/>
      <w:marBottom w:val="0"/>
      <w:divBdr>
        <w:top w:val="none" w:sz="0" w:space="0" w:color="auto"/>
        <w:left w:val="none" w:sz="0" w:space="0" w:color="auto"/>
        <w:bottom w:val="none" w:sz="0" w:space="0" w:color="auto"/>
        <w:right w:val="none" w:sz="0" w:space="0" w:color="auto"/>
      </w:divBdr>
    </w:div>
    <w:div w:id="1021783249">
      <w:bodyDiv w:val="1"/>
      <w:marLeft w:val="0"/>
      <w:marRight w:val="0"/>
      <w:marTop w:val="0"/>
      <w:marBottom w:val="0"/>
      <w:divBdr>
        <w:top w:val="none" w:sz="0" w:space="0" w:color="auto"/>
        <w:left w:val="none" w:sz="0" w:space="0" w:color="auto"/>
        <w:bottom w:val="none" w:sz="0" w:space="0" w:color="auto"/>
        <w:right w:val="none" w:sz="0" w:space="0" w:color="auto"/>
      </w:divBdr>
    </w:div>
    <w:div w:id="1025212093">
      <w:bodyDiv w:val="1"/>
      <w:marLeft w:val="0"/>
      <w:marRight w:val="0"/>
      <w:marTop w:val="0"/>
      <w:marBottom w:val="0"/>
      <w:divBdr>
        <w:top w:val="none" w:sz="0" w:space="0" w:color="auto"/>
        <w:left w:val="none" w:sz="0" w:space="0" w:color="auto"/>
        <w:bottom w:val="none" w:sz="0" w:space="0" w:color="auto"/>
        <w:right w:val="none" w:sz="0" w:space="0" w:color="auto"/>
      </w:divBdr>
    </w:div>
    <w:div w:id="1027676897">
      <w:bodyDiv w:val="1"/>
      <w:marLeft w:val="0"/>
      <w:marRight w:val="0"/>
      <w:marTop w:val="0"/>
      <w:marBottom w:val="0"/>
      <w:divBdr>
        <w:top w:val="none" w:sz="0" w:space="0" w:color="auto"/>
        <w:left w:val="none" w:sz="0" w:space="0" w:color="auto"/>
        <w:bottom w:val="none" w:sz="0" w:space="0" w:color="auto"/>
        <w:right w:val="none" w:sz="0" w:space="0" w:color="auto"/>
      </w:divBdr>
    </w:div>
    <w:div w:id="1042100636">
      <w:bodyDiv w:val="1"/>
      <w:marLeft w:val="0"/>
      <w:marRight w:val="0"/>
      <w:marTop w:val="0"/>
      <w:marBottom w:val="0"/>
      <w:divBdr>
        <w:top w:val="none" w:sz="0" w:space="0" w:color="auto"/>
        <w:left w:val="none" w:sz="0" w:space="0" w:color="auto"/>
        <w:bottom w:val="none" w:sz="0" w:space="0" w:color="auto"/>
        <w:right w:val="none" w:sz="0" w:space="0" w:color="auto"/>
      </w:divBdr>
    </w:div>
    <w:div w:id="1044792851">
      <w:bodyDiv w:val="1"/>
      <w:marLeft w:val="0"/>
      <w:marRight w:val="0"/>
      <w:marTop w:val="0"/>
      <w:marBottom w:val="0"/>
      <w:divBdr>
        <w:top w:val="none" w:sz="0" w:space="0" w:color="auto"/>
        <w:left w:val="none" w:sz="0" w:space="0" w:color="auto"/>
        <w:bottom w:val="none" w:sz="0" w:space="0" w:color="auto"/>
        <w:right w:val="none" w:sz="0" w:space="0" w:color="auto"/>
      </w:divBdr>
    </w:div>
    <w:div w:id="1056051538">
      <w:bodyDiv w:val="1"/>
      <w:marLeft w:val="0"/>
      <w:marRight w:val="0"/>
      <w:marTop w:val="0"/>
      <w:marBottom w:val="0"/>
      <w:divBdr>
        <w:top w:val="none" w:sz="0" w:space="0" w:color="auto"/>
        <w:left w:val="none" w:sz="0" w:space="0" w:color="auto"/>
        <w:bottom w:val="none" w:sz="0" w:space="0" w:color="auto"/>
        <w:right w:val="none" w:sz="0" w:space="0" w:color="auto"/>
      </w:divBdr>
    </w:div>
    <w:div w:id="1072432483">
      <w:bodyDiv w:val="1"/>
      <w:marLeft w:val="0"/>
      <w:marRight w:val="0"/>
      <w:marTop w:val="0"/>
      <w:marBottom w:val="0"/>
      <w:divBdr>
        <w:top w:val="none" w:sz="0" w:space="0" w:color="auto"/>
        <w:left w:val="none" w:sz="0" w:space="0" w:color="auto"/>
        <w:bottom w:val="none" w:sz="0" w:space="0" w:color="auto"/>
        <w:right w:val="none" w:sz="0" w:space="0" w:color="auto"/>
      </w:divBdr>
    </w:div>
    <w:div w:id="1082605127">
      <w:bodyDiv w:val="1"/>
      <w:marLeft w:val="0"/>
      <w:marRight w:val="0"/>
      <w:marTop w:val="0"/>
      <w:marBottom w:val="0"/>
      <w:divBdr>
        <w:top w:val="none" w:sz="0" w:space="0" w:color="auto"/>
        <w:left w:val="none" w:sz="0" w:space="0" w:color="auto"/>
        <w:bottom w:val="none" w:sz="0" w:space="0" w:color="auto"/>
        <w:right w:val="none" w:sz="0" w:space="0" w:color="auto"/>
      </w:divBdr>
    </w:div>
    <w:div w:id="1088964463">
      <w:bodyDiv w:val="1"/>
      <w:marLeft w:val="0"/>
      <w:marRight w:val="0"/>
      <w:marTop w:val="0"/>
      <w:marBottom w:val="0"/>
      <w:divBdr>
        <w:top w:val="none" w:sz="0" w:space="0" w:color="auto"/>
        <w:left w:val="none" w:sz="0" w:space="0" w:color="auto"/>
        <w:bottom w:val="none" w:sz="0" w:space="0" w:color="auto"/>
        <w:right w:val="none" w:sz="0" w:space="0" w:color="auto"/>
      </w:divBdr>
    </w:div>
    <w:div w:id="1090663052">
      <w:bodyDiv w:val="1"/>
      <w:marLeft w:val="0"/>
      <w:marRight w:val="0"/>
      <w:marTop w:val="0"/>
      <w:marBottom w:val="0"/>
      <w:divBdr>
        <w:top w:val="none" w:sz="0" w:space="0" w:color="auto"/>
        <w:left w:val="none" w:sz="0" w:space="0" w:color="auto"/>
        <w:bottom w:val="none" w:sz="0" w:space="0" w:color="auto"/>
        <w:right w:val="none" w:sz="0" w:space="0" w:color="auto"/>
      </w:divBdr>
    </w:div>
    <w:div w:id="1094477786">
      <w:bodyDiv w:val="1"/>
      <w:marLeft w:val="0"/>
      <w:marRight w:val="0"/>
      <w:marTop w:val="0"/>
      <w:marBottom w:val="0"/>
      <w:divBdr>
        <w:top w:val="none" w:sz="0" w:space="0" w:color="auto"/>
        <w:left w:val="none" w:sz="0" w:space="0" w:color="auto"/>
        <w:bottom w:val="none" w:sz="0" w:space="0" w:color="auto"/>
        <w:right w:val="none" w:sz="0" w:space="0" w:color="auto"/>
      </w:divBdr>
    </w:div>
    <w:div w:id="1102185927">
      <w:bodyDiv w:val="1"/>
      <w:marLeft w:val="0"/>
      <w:marRight w:val="0"/>
      <w:marTop w:val="0"/>
      <w:marBottom w:val="0"/>
      <w:divBdr>
        <w:top w:val="none" w:sz="0" w:space="0" w:color="auto"/>
        <w:left w:val="none" w:sz="0" w:space="0" w:color="auto"/>
        <w:bottom w:val="none" w:sz="0" w:space="0" w:color="auto"/>
        <w:right w:val="none" w:sz="0" w:space="0" w:color="auto"/>
      </w:divBdr>
    </w:div>
    <w:div w:id="1126506555">
      <w:bodyDiv w:val="1"/>
      <w:marLeft w:val="0"/>
      <w:marRight w:val="0"/>
      <w:marTop w:val="0"/>
      <w:marBottom w:val="0"/>
      <w:divBdr>
        <w:top w:val="none" w:sz="0" w:space="0" w:color="auto"/>
        <w:left w:val="none" w:sz="0" w:space="0" w:color="auto"/>
        <w:bottom w:val="none" w:sz="0" w:space="0" w:color="auto"/>
        <w:right w:val="none" w:sz="0" w:space="0" w:color="auto"/>
      </w:divBdr>
    </w:div>
    <w:div w:id="1157460873">
      <w:bodyDiv w:val="1"/>
      <w:marLeft w:val="0"/>
      <w:marRight w:val="0"/>
      <w:marTop w:val="0"/>
      <w:marBottom w:val="0"/>
      <w:divBdr>
        <w:top w:val="none" w:sz="0" w:space="0" w:color="auto"/>
        <w:left w:val="none" w:sz="0" w:space="0" w:color="auto"/>
        <w:bottom w:val="none" w:sz="0" w:space="0" w:color="auto"/>
        <w:right w:val="none" w:sz="0" w:space="0" w:color="auto"/>
      </w:divBdr>
    </w:div>
    <w:div w:id="1160996420">
      <w:bodyDiv w:val="1"/>
      <w:marLeft w:val="0"/>
      <w:marRight w:val="0"/>
      <w:marTop w:val="0"/>
      <w:marBottom w:val="0"/>
      <w:divBdr>
        <w:top w:val="none" w:sz="0" w:space="0" w:color="auto"/>
        <w:left w:val="none" w:sz="0" w:space="0" w:color="auto"/>
        <w:bottom w:val="none" w:sz="0" w:space="0" w:color="auto"/>
        <w:right w:val="none" w:sz="0" w:space="0" w:color="auto"/>
      </w:divBdr>
    </w:div>
    <w:div w:id="1163427386">
      <w:bodyDiv w:val="1"/>
      <w:marLeft w:val="0"/>
      <w:marRight w:val="0"/>
      <w:marTop w:val="0"/>
      <w:marBottom w:val="0"/>
      <w:divBdr>
        <w:top w:val="none" w:sz="0" w:space="0" w:color="auto"/>
        <w:left w:val="none" w:sz="0" w:space="0" w:color="auto"/>
        <w:bottom w:val="none" w:sz="0" w:space="0" w:color="auto"/>
        <w:right w:val="none" w:sz="0" w:space="0" w:color="auto"/>
      </w:divBdr>
    </w:div>
    <w:div w:id="1168013787">
      <w:bodyDiv w:val="1"/>
      <w:marLeft w:val="0"/>
      <w:marRight w:val="0"/>
      <w:marTop w:val="0"/>
      <w:marBottom w:val="0"/>
      <w:divBdr>
        <w:top w:val="none" w:sz="0" w:space="0" w:color="auto"/>
        <w:left w:val="none" w:sz="0" w:space="0" w:color="auto"/>
        <w:bottom w:val="none" w:sz="0" w:space="0" w:color="auto"/>
        <w:right w:val="none" w:sz="0" w:space="0" w:color="auto"/>
      </w:divBdr>
    </w:div>
    <w:div w:id="1169754803">
      <w:bodyDiv w:val="1"/>
      <w:marLeft w:val="0"/>
      <w:marRight w:val="0"/>
      <w:marTop w:val="0"/>
      <w:marBottom w:val="0"/>
      <w:divBdr>
        <w:top w:val="none" w:sz="0" w:space="0" w:color="auto"/>
        <w:left w:val="none" w:sz="0" w:space="0" w:color="auto"/>
        <w:bottom w:val="none" w:sz="0" w:space="0" w:color="auto"/>
        <w:right w:val="none" w:sz="0" w:space="0" w:color="auto"/>
      </w:divBdr>
    </w:div>
    <w:div w:id="1171993285">
      <w:bodyDiv w:val="1"/>
      <w:marLeft w:val="0"/>
      <w:marRight w:val="0"/>
      <w:marTop w:val="0"/>
      <w:marBottom w:val="0"/>
      <w:divBdr>
        <w:top w:val="none" w:sz="0" w:space="0" w:color="auto"/>
        <w:left w:val="none" w:sz="0" w:space="0" w:color="auto"/>
        <w:bottom w:val="none" w:sz="0" w:space="0" w:color="auto"/>
        <w:right w:val="none" w:sz="0" w:space="0" w:color="auto"/>
      </w:divBdr>
    </w:div>
    <w:div w:id="1174954831">
      <w:bodyDiv w:val="1"/>
      <w:marLeft w:val="0"/>
      <w:marRight w:val="0"/>
      <w:marTop w:val="0"/>
      <w:marBottom w:val="0"/>
      <w:divBdr>
        <w:top w:val="none" w:sz="0" w:space="0" w:color="auto"/>
        <w:left w:val="none" w:sz="0" w:space="0" w:color="auto"/>
        <w:bottom w:val="none" w:sz="0" w:space="0" w:color="auto"/>
        <w:right w:val="none" w:sz="0" w:space="0" w:color="auto"/>
      </w:divBdr>
    </w:div>
    <w:div w:id="1189418388">
      <w:bodyDiv w:val="1"/>
      <w:marLeft w:val="0"/>
      <w:marRight w:val="0"/>
      <w:marTop w:val="0"/>
      <w:marBottom w:val="0"/>
      <w:divBdr>
        <w:top w:val="none" w:sz="0" w:space="0" w:color="auto"/>
        <w:left w:val="none" w:sz="0" w:space="0" w:color="auto"/>
        <w:bottom w:val="none" w:sz="0" w:space="0" w:color="auto"/>
        <w:right w:val="none" w:sz="0" w:space="0" w:color="auto"/>
      </w:divBdr>
    </w:div>
    <w:div w:id="1198814678">
      <w:bodyDiv w:val="1"/>
      <w:marLeft w:val="0"/>
      <w:marRight w:val="0"/>
      <w:marTop w:val="0"/>
      <w:marBottom w:val="0"/>
      <w:divBdr>
        <w:top w:val="none" w:sz="0" w:space="0" w:color="auto"/>
        <w:left w:val="none" w:sz="0" w:space="0" w:color="auto"/>
        <w:bottom w:val="none" w:sz="0" w:space="0" w:color="auto"/>
        <w:right w:val="none" w:sz="0" w:space="0" w:color="auto"/>
      </w:divBdr>
    </w:div>
    <w:div w:id="1224676316">
      <w:bodyDiv w:val="1"/>
      <w:marLeft w:val="0"/>
      <w:marRight w:val="0"/>
      <w:marTop w:val="0"/>
      <w:marBottom w:val="0"/>
      <w:divBdr>
        <w:top w:val="none" w:sz="0" w:space="0" w:color="auto"/>
        <w:left w:val="none" w:sz="0" w:space="0" w:color="auto"/>
        <w:bottom w:val="none" w:sz="0" w:space="0" w:color="auto"/>
        <w:right w:val="none" w:sz="0" w:space="0" w:color="auto"/>
      </w:divBdr>
    </w:div>
    <w:div w:id="1240361816">
      <w:bodyDiv w:val="1"/>
      <w:marLeft w:val="0"/>
      <w:marRight w:val="0"/>
      <w:marTop w:val="0"/>
      <w:marBottom w:val="0"/>
      <w:divBdr>
        <w:top w:val="none" w:sz="0" w:space="0" w:color="auto"/>
        <w:left w:val="none" w:sz="0" w:space="0" w:color="auto"/>
        <w:bottom w:val="none" w:sz="0" w:space="0" w:color="auto"/>
        <w:right w:val="none" w:sz="0" w:space="0" w:color="auto"/>
      </w:divBdr>
    </w:div>
    <w:div w:id="1246842627">
      <w:bodyDiv w:val="1"/>
      <w:marLeft w:val="0"/>
      <w:marRight w:val="0"/>
      <w:marTop w:val="0"/>
      <w:marBottom w:val="0"/>
      <w:divBdr>
        <w:top w:val="none" w:sz="0" w:space="0" w:color="auto"/>
        <w:left w:val="none" w:sz="0" w:space="0" w:color="auto"/>
        <w:bottom w:val="none" w:sz="0" w:space="0" w:color="auto"/>
        <w:right w:val="none" w:sz="0" w:space="0" w:color="auto"/>
      </w:divBdr>
    </w:div>
    <w:div w:id="1252348677">
      <w:bodyDiv w:val="1"/>
      <w:marLeft w:val="0"/>
      <w:marRight w:val="0"/>
      <w:marTop w:val="0"/>
      <w:marBottom w:val="0"/>
      <w:divBdr>
        <w:top w:val="none" w:sz="0" w:space="0" w:color="auto"/>
        <w:left w:val="none" w:sz="0" w:space="0" w:color="auto"/>
        <w:bottom w:val="none" w:sz="0" w:space="0" w:color="auto"/>
        <w:right w:val="none" w:sz="0" w:space="0" w:color="auto"/>
      </w:divBdr>
    </w:div>
    <w:div w:id="1252855957">
      <w:bodyDiv w:val="1"/>
      <w:marLeft w:val="0"/>
      <w:marRight w:val="0"/>
      <w:marTop w:val="0"/>
      <w:marBottom w:val="0"/>
      <w:divBdr>
        <w:top w:val="none" w:sz="0" w:space="0" w:color="auto"/>
        <w:left w:val="none" w:sz="0" w:space="0" w:color="auto"/>
        <w:bottom w:val="none" w:sz="0" w:space="0" w:color="auto"/>
        <w:right w:val="none" w:sz="0" w:space="0" w:color="auto"/>
      </w:divBdr>
    </w:div>
    <w:div w:id="1256136655">
      <w:bodyDiv w:val="1"/>
      <w:marLeft w:val="0"/>
      <w:marRight w:val="0"/>
      <w:marTop w:val="0"/>
      <w:marBottom w:val="0"/>
      <w:divBdr>
        <w:top w:val="none" w:sz="0" w:space="0" w:color="auto"/>
        <w:left w:val="none" w:sz="0" w:space="0" w:color="auto"/>
        <w:bottom w:val="none" w:sz="0" w:space="0" w:color="auto"/>
        <w:right w:val="none" w:sz="0" w:space="0" w:color="auto"/>
      </w:divBdr>
    </w:div>
    <w:div w:id="1281842858">
      <w:bodyDiv w:val="1"/>
      <w:marLeft w:val="0"/>
      <w:marRight w:val="0"/>
      <w:marTop w:val="0"/>
      <w:marBottom w:val="0"/>
      <w:divBdr>
        <w:top w:val="none" w:sz="0" w:space="0" w:color="auto"/>
        <w:left w:val="none" w:sz="0" w:space="0" w:color="auto"/>
        <w:bottom w:val="none" w:sz="0" w:space="0" w:color="auto"/>
        <w:right w:val="none" w:sz="0" w:space="0" w:color="auto"/>
      </w:divBdr>
    </w:div>
    <w:div w:id="1291132366">
      <w:bodyDiv w:val="1"/>
      <w:marLeft w:val="0"/>
      <w:marRight w:val="0"/>
      <w:marTop w:val="0"/>
      <w:marBottom w:val="0"/>
      <w:divBdr>
        <w:top w:val="none" w:sz="0" w:space="0" w:color="auto"/>
        <w:left w:val="none" w:sz="0" w:space="0" w:color="auto"/>
        <w:bottom w:val="none" w:sz="0" w:space="0" w:color="auto"/>
        <w:right w:val="none" w:sz="0" w:space="0" w:color="auto"/>
      </w:divBdr>
    </w:div>
    <w:div w:id="1291939448">
      <w:bodyDiv w:val="1"/>
      <w:marLeft w:val="0"/>
      <w:marRight w:val="0"/>
      <w:marTop w:val="0"/>
      <w:marBottom w:val="0"/>
      <w:divBdr>
        <w:top w:val="none" w:sz="0" w:space="0" w:color="auto"/>
        <w:left w:val="none" w:sz="0" w:space="0" w:color="auto"/>
        <w:bottom w:val="none" w:sz="0" w:space="0" w:color="auto"/>
        <w:right w:val="none" w:sz="0" w:space="0" w:color="auto"/>
      </w:divBdr>
    </w:div>
    <w:div w:id="1298683337">
      <w:bodyDiv w:val="1"/>
      <w:marLeft w:val="0"/>
      <w:marRight w:val="0"/>
      <w:marTop w:val="0"/>
      <w:marBottom w:val="0"/>
      <w:divBdr>
        <w:top w:val="none" w:sz="0" w:space="0" w:color="auto"/>
        <w:left w:val="none" w:sz="0" w:space="0" w:color="auto"/>
        <w:bottom w:val="none" w:sz="0" w:space="0" w:color="auto"/>
        <w:right w:val="none" w:sz="0" w:space="0" w:color="auto"/>
      </w:divBdr>
    </w:div>
    <w:div w:id="1302035041">
      <w:bodyDiv w:val="1"/>
      <w:marLeft w:val="0"/>
      <w:marRight w:val="0"/>
      <w:marTop w:val="0"/>
      <w:marBottom w:val="0"/>
      <w:divBdr>
        <w:top w:val="none" w:sz="0" w:space="0" w:color="auto"/>
        <w:left w:val="none" w:sz="0" w:space="0" w:color="auto"/>
        <w:bottom w:val="none" w:sz="0" w:space="0" w:color="auto"/>
        <w:right w:val="none" w:sz="0" w:space="0" w:color="auto"/>
      </w:divBdr>
    </w:div>
    <w:div w:id="1315140304">
      <w:bodyDiv w:val="1"/>
      <w:marLeft w:val="0"/>
      <w:marRight w:val="0"/>
      <w:marTop w:val="0"/>
      <w:marBottom w:val="0"/>
      <w:divBdr>
        <w:top w:val="none" w:sz="0" w:space="0" w:color="auto"/>
        <w:left w:val="none" w:sz="0" w:space="0" w:color="auto"/>
        <w:bottom w:val="none" w:sz="0" w:space="0" w:color="auto"/>
        <w:right w:val="none" w:sz="0" w:space="0" w:color="auto"/>
      </w:divBdr>
    </w:div>
    <w:div w:id="1320765750">
      <w:bodyDiv w:val="1"/>
      <w:marLeft w:val="0"/>
      <w:marRight w:val="0"/>
      <w:marTop w:val="0"/>
      <w:marBottom w:val="0"/>
      <w:divBdr>
        <w:top w:val="none" w:sz="0" w:space="0" w:color="auto"/>
        <w:left w:val="none" w:sz="0" w:space="0" w:color="auto"/>
        <w:bottom w:val="none" w:sz="0" w:space="0" w:color="auto"/>
        <w:right w:val="none" w:sz="0" w:space="0" w:color="auto"/>
      </w:divBdr>
    </w:div>
    <w:div w:id="1331104433">
      <w:bodyDiv w:val="1"/>
      <w:marLeft w:val="0"/>
      <w:marRight w:val="0"/>
      <w:marTop w:val="0"/>
      <w:marBottom w:val="0"/>
      <w:divBdr>
        <w:top w:val="none" w:sz="0" w:space="0" w:color="auto"/>
        <w:left w:val="none" w:sz="0" w:space="0" w:color="auto"/>
        <w:bottom w:val="none" w:sz="0" w:space="0" w:color="auto"/>
        <w:right w:val="none" w:sz="0" w:space="0" w:color="auto"/>
      </w:divBdr>
    </w:div>
    <w:div w:id="1361004316">
      <w:bodyDiv w:val="1"/>
      <w:marLeft w:val="0"/>
      <w:marRight w:val="0"/>
      <w:marTop w:val="0"/>
      <w:marBottom w:val="0"/>
      <w:divBdr>
        <w:top w:val="none" w:sz="0" w:space="0" w:color="auto"/>
        <w:left w:val="none" w:sz="0" w:space="0" w:color="auto"/>
        <w:bottom w:val="none" w:sz="0" w:space="0" w:color="auto"/>
        <w:right w:val="none" w:sz="0" w:space="0" w:color="auto"/>
      </w:divBdr>
    </w:div>
    <w:div w:id="1364401821">
      <w:bodyDiv w:val="1"/>
      <w:marLeft w:val="0"/>
      <w:marRight w:val="0"/>
      <w:marTop w:val="0"/>
      <w:marBottom w:val="0"/>
      <w:divBdr>
        <w:top w:val="none" w:sz="0" w:space="0" w:color="auto"/>
        <w:left w:val="none" w:sz="0" w:space="0" w:color="auto"/>
        <w:bottom w:val="none" w:sz="0" w:space="0" w:color="auto"/>
        <w:right w:val="none" w:sz="0" w:space="0" w:color="auto"/>
      </w:divBdr>
    </w:div>
    <w:div w:id="1365012308">
      <w:bodyDiv w:val="1"/>
      <w:marLeft w:val="0"/>
      <w:marRight w:val="0"/>
      <w:marTop w:val="0"/>
      <w:marBottom w:val="0"/>
      <w:divBdr>
        <w:top w:val="none" w:sz="0" w:space="0" w:color="auto"/>
        <w:left w:val="none" w:sz="0" w:space="0" w:color="auto"/>
        <w:bottom w:val="none" w:sz="0" w:space="0" w:color="auto"/>
        <w:right w:val="none" w:sz="0" w:space="0" w:color="auto"/>
      </w:divBdr>
    </w:div>
    <w:div w:id="1396666672">
      <w:bodyDiv w:val="1"/>
      <w:marLeft w:val="0"/>
      <w:marRight w:val="0"/>
      <w:marTop w:val="0"/>
      <w:marBottom w:val="0"/>
      <w:divBdr>
        <w:top w:val="none" w:sz="0" w:space="0" w:color="auto"/>
        <w:left w:val="none" w:sz="0" w:space="0" w:color="auto"/>
        <w:bottom w:val="none" w:sz="0" w:space="0" w:color="auto"/>
        <w:right w:val="none" w:sz="0" w:space="0" w:color="auto"/>
      </w:divBdr>
    </w:div>
    <w:div w:id="1405302692">
      <w:bodyDiv w:val="1"/>
      <w:marLeft w:val="0"/>
      <w:marRight w:val="0"/>
      <w:marTop w:val="0"/>
      <w:marBottom w:val="0"/>
      <w:divBdr>
        <w:top w:val="none" w:sz="0" w:space="0" w:color="auto"/>
        <w:left w:val="none" w:sz="0" w:space="0" w:color="auto"/>
        <w:bottom w:val="none" w:sz="0" w:space="0" w:color="auto"/>
        <w:right w:val="none" w:sz="0" w:space="0" w:color="auto"/>
      </w:divBdr>
    </w:div>
    <w:div w:id="1410225067">
      <w:bodyDiv w:val="1"/>
      <w:marLeft w:val="0"/>
      <w:marRight w:val="0"/>
      <w:marTop w:val="0"/>
      <w:marBottom w:val="0"/>
      <w:divBdr>
        <w:top w:val="none" w:sz="0" w:space="0" w:color="auto"/>
        <w:left w:val="none" w:sz="0" w:space="0" w:color="auto"/>
        <w:bottom w:val="none" w:sz="0" w:space="0" w:color="auto"/>
        <w:right w:val="none" w:sz="0" w:space="0" w:color="auto"/>
      </w:divBdr>
    </w:div>
    <w:div w:id="1413745618">
      <w:bodyDiv w:val="1"/>
      <w:marLeft w:val="0"/>
      <w:marRight w:val="0"/>
      <w:marTop w:val="0"/>
      <w:marBottom w:val="0"/>
      <w:divBdr>
        <w:top w:val="none" w:sz="0" w:space="0" w:color="auto"/>
        <w:left w:val="none" w:sz="0" w:space="0" w:color="auto"/>
        <w:bottom w:val="none" w:sz="0" w:space="0" w:color="auto"/>
        <w:right w:val="none" w:sz="0" w:space="0" w:color="auto"/>
      </w:divBdr>
    </w:div>
    <w:div w:id="1418475144">
      <w:bodyDiv w:val="1"/>
      <w:marLeft w:val="0"/>
      <w:marRight w:val="0"/>
      <w:marTop w:val="0"/>
      <w:marBottom w:val="0"/>
      <w:divBdr>
        <w:top w:val="none" w:sz="0" w:space="0" w:color="auto"/>
        <w:left w:val="none" w:sz="0" w:space="0" w:color="auto"/>
        <w:bottom w:val="none" w:sz="0" w:space="0" w:color="auto"/>
        <w:right w:val="none" w:sz="0" w:space="0" w:color="auto"/>
      </w:divBdr>
    </w:div>
    <w:div w:id="1438211481">
      <w:bodyDiv w:val="1"/>
      <w:marLeft w:val="0"/>
      <w:marRight w:val="0"/>
      <w:marTop w:val="0"/>
      <w:marBottom w:val="0"/>
      <w:divBdr>
        <w:top w:val="none" w:sz="0" w:space="0" w:color="auto"/>
        <w:left w:val="none" w:sz="0" w:space="0" w:color="auto"/>
        <w:bottom w:val="none" w:sz="0" w:space="0" w:color="auto"/>
        <w:right w:val="none" w:sz="0" w:space="0" w:color="auto"/>
      </w:divBdr>
    </w:div>
    <w:div w:id="1440369351">
      <w:bodyDiv w:val="1"/>
      <w:marLeft w:val="0"/>
      <w:marRight w:val="0"/>
      <w:marTop w:val="0"/>
      <w:marBottom w:val="0"/>
      <w:divBdr>
        <w:top w:val="none" w:sz="0" w:space="0" w:color="auto"/>
        <w:left w:val="none" w:sz="0" w:space="0" w:color="auto"/>
        <w:bottom w:val="none" w:sz="0" w:space="0" w:color="auto"/>
        <w:right w:val="none" w:sz="0" w:space="0" w:color="auto"/>
      </w:divBdr>
    </w:div>
    <w:div w:id="1444112984">
      <w:bodyDiv w:val="1"/>
      <w:marLeft w:val="0"/>
      <w:marRight w:val="0"/>
      <w:marTop w:val="0"/>
      <w:marBottom w:val="0"/>
      <w:divBdr>
        <w:top w:val="none" w:sz="0" w:space="0" w:color="auto"/>
        <w:left w:val="none" w:sz="0" w:space="0" w:color="auto"/>
        <w:bottom w:val="none" w:sz="0" w:space="0" w:color="auto"/>
        <w:right w:val="none" w:sz="0" w:space="0" w:color="auto"/>
      </w:divBdr>
    </w:div>
    <w:div w:id="1452751255">
      <w:bodyDiv w:val="1"/>
      <w:marLeft w:val="0"/>
      <w:marRight w:val="0"/>
      <w:marTop w:val="0"/>
      <w:marBottom w:val="0"/>
      <w:divBdr>
        <w:top w:val="none" w:sz="0" w:space="0" w:color="auto"/>
        <w:left w:val="none" w:sz="0" w:space="0" w:color="auto"/>
        <w:bottom w:val="none" w:sz="0" w:space="0" w:color="auto"/>
        <w:right w:val="none" w:sz="0" w:space="0" w:color="auto"/>
      </w:divBdr>
    </w:div>
    <w:div w:id="1455633560">
      <w:bodyDiv w:val="1"/>
      <w:marLeft w:val="0"/>
      <w:marRight w:val="0"/>
      <w:marTop w:val="0"/>
      <w:marBottom w:val="0"/>
      <w:divBdr>
        <w:top w:val="none" w:sz="0" w:space="0" w:color="auto"/>
        <w:left w:val="none" w:sz="0" w:space="0" w:color="auto"/>
        <w:bottom w:val="none" w:sz="0" w:space="0" w:color="auto"/>
        <w:right w:val="none" w:sz="0" w:space="0" w:color="auto"/>
      </w:divBdr>
    </w:div>
    <w:div w:id="1465342858">
      <w:bodyDiv w:val="1"/>
      <w:marLeft w:val="0"/>
      <w:marRight w:val="0"/>
      <w:marTop w:val="0"/>
      <w:marBottom w:val="0"/>
      <w:divBdr>
        <w:top w:val="none" w:sz="0" w:space="0" w:color="auto"/>
        <w:left w:val="none" w:sz="0" w:space="0" w:color="auto"/>
        <w:bottom w:val="none" w:sz="0" w:space="0" w:color="auto"/>
        <w:right w:val="none" w:sz="0" w:space="0" w:color="auto"/>
      </w:divBdr>
    </w:div>
    <w:div w:id="1466005345">
      <w:bodyDiv w:val="1"/>
      <w:marLeft w:val="0"/>
      <w:marRight w:val="0"/>
      <w:marTop w:val="0"/>
      <w:marBottom w:val="0"/>
      <w:divBdr>
        <w:top w:val="none" w:sz="0" w:space="0" w:color="auto"/>
        <w:left w:val="none" w:sz="0" w:space="0" w:color="auto"/>
        <w:bottom w:val="none" w:sz="0" w:space="0" w:color="auto"/>
        <w:right w:val="none" w:sz="0" w:space="0" w:color="auto"/>
      </w:divBdr>
    </w:div>
    <w:div w:id="1468233912">
      <w:bodyDiv w:val="1"/>
      <w:marLeft w:val="0"/>
      <w:marRight w:val="0"/>
      <w:marTop w:val="0"/>
      <w:marBottom w:val="0"/>
      <w:divBdr>
        <w:top w:val="none" w:sz="0" w:space="0" w:color="auto"/>
        <w:left w:val="none" w:sz="0" w:space="0" w:color="auto"/>
        <w:bottom w:val="none" w:sz="0" w:space="0" w:color="auto"/>
        <w:right w:val="none" w:sz="0" w:space="0" w:color="auto"/>
      </w:divBdr>
    </w:div>
    <w:div w:id="1480263233">
      <w:bodyDiv w:val="1"/>
      <w:marLeft w:val="0"/>
      <w:marRight w:val="0"/>
      <w:marTop w:val="0"/>
      <w:marBottom w:val="0"/>
      <w:divBdr>
        <w:top w:val="none" w:sz="0" w:space="0" w:color="auto"/>
        <w:left w:val="none" w:sz="0" w:space="0" w:color="auto"/>
        <w:bottom w:val="none" w:sz="0" w:space="0" w:color="auto"/>
        <w:right w:val="none" w:sz="0" w:space="0" w:color="auto"/>
      </w:divBdr>
    </w:div>
    <w:div w:id="1487161294">
      <w:bodyDiv w:val="1"/>
      <w:marLeft w:val="0"/>
      <w:marRight w:val="0"/>
      <w:marTop w:val="0"/>
      <w:marBottom w:val="0"/>
      <w:divBdr>
        <w:top w:val="none" w:sz="0" w:space="0" w:color="auto"/>
        <w:left w:val="none" w:sz="0" w:space="0" w:color="auto"/>
        <w:bottom w:val="none" w:sz="0" w:space="0" w:color="auto"/>
        <w:right w:val="none" w:sz="0" w:space="0" w:color="auto"/>
      </w:divBdr>
    </w:div>
    <w:div w:id="1500849548">
      <w:bodyDiv w:val="1"/>
      <w:marLeft w:val="0"/>
      <w:marRight w:val="0"/>
      <w:marTop w:val="0"/>
      <w:marBottom w:val="0"/>
      <w:divBdr>
        <w:top w:val="none" w:sz="0" w:space="0" w:color="auto"/>
        <w:left w:val="none" w:sz="0" w:space="0" w:color="auto"/>
        <w:bottom w:val="none" w:sz="0" w:space="0" w:color="auto"/>
        <w:right w:val="none" w:sz="0" w:space="0" w:color="auto"/>
      </w:divBdr>
    </w:div>
    <w:div w:id="1507477858">
      <w:bodyDiv w:val="1"/>
      <w:marLeft w:val="0"/>
      <w:marRight w:val="0"/>
      <w:marTop w:val="0"/>
      <w:marBottom w:val="0"/>
      <w:divBdr>
        <w:top w:val="none" w:sz="0" w:space="0" w:color="auto"/>
        <w:left w:val="none" w:sz="0" w:space="0" w:color="auto"/>
        <w:bottom w:val="none" w:sz="0" w:space="0" w:color="auto"/>
        <w:right w:val="none" w:sz="0" w:space="0" w:color="auto"/>
      </w:divBdr>
    </w:div>
    <w:div w:id="1531531652">
      <w:bodyDiv w:val="1"/>
      <w:marLeft w:val="0"/>
      <w:marRight w:val="0"/>
      <w:marTop w:val="0"/>
      <w:marBottom w:val="0"/>
      <w:divBdr>
        <w:top w:val="none" w:sz="0" w:space="0" w:color="auto"/>
        <w:left w:val="none" w:sz="0" w:space="0" w:color="auto"/>
        <w:bottom w:val="none" w:sz="0" w:space="0" w:color="auto"/>
        <w:right w:val="none" w:sz="0" w:space="0" w:color="auto"/>
      </w:divBdr>
    </w:div>
    <w:div w:id="1539733121">
      <w:bodyDiv w:val="1"/>
      <w:marLeft w:val="0"/>
      <w:marRight w:val="0"/>
      <w:marTop w:val="0"/>
      <w:marBottom w:val="0"/>
      <w:divBdr>
        <w:top w:val="none" w:sz="0" w:space="0" w:color="auto"/>
        <w:left w:val="none" w:sz="0" w:space="0" w:color="auto"/>
        <w:bottom w:val="none" w:sz="0" w:space="0" w:color="auto"/>
        <w:right w:val="none" w:sz="0" w:space="0" w:color="auto"/>
      </w:divBdr>
    </w:div>
    <w:div w:id="1553350961">
      <w:bodyDiv w:val="1"/>
      <w:marLeft w:val="0"/>
      <w:marRight w:val="0"/>
      <w:marTop w:val="0"/>
      <w:marBottom w:val="0"/>
      <w:divBdr>
        <w:top w:val="none" w:sz="0" w:space="0" w:color="auto"/>
        <w:left w:val="none" w:sz="0" w:space="0" w:color="auto"/>
        <w:bottom w:val="none" w:sz="0" w:space="0" w:color="auto"/>
        <w:right w:val="none" w:sz="0" w:space="0" w:color="auto"/>
      </w:divBdr>
    </w:div>
    <w:div w:id="1564557065">
      <w:bodyDiv w:val="1"/>
      <w:marLeft w:val="0"/>
      <w:marRight w:val="0"/>
      <w:marTop w:val="0"/>
      <w:marBottom w:val="0"/>
      <w:divBdr>
        <w:top w:val="none" w:sz="0" w:space="0" w:color="auto"/>
        <w:left w:val="none" w:sz="0" w:space="0" w:color="auto"/>
        <w:bottom w:val="none" w:sz="0" w:space="0" w:color="auto"/>
        <w:right w:val="none" w:sz="0" w:space="0" w:color="auto"/>
      </w:divBdr>
    </w:div>
    <w:div w:id="1566180103">
      <w:bodyDiv w:val="1"/>
      <w:marLeft w:val="0"/>
      <w:marRight w:val="0"/>
      <w:marTop w:val="0"/>
      <w:marBottom w:val="0"/>
      <w:divBdr>
        <w:top w:val="none" w:sz="0" w:space="0" w:color="auto"/>
        <w:left w:val="none" w:sz="0" w:space="0" w:color="auto"/>
        <w:bottom w:val="none" w:sz="0" w:space="0" w:color="auto"/>
        <w:right w:val="none" w:sz="0" w:space="0" w:color="auto"/>
      </w:divBdr>
    </w:div>
    <w:div w:id="1571112675">
      <w:bodyDiv w:val="1"/>
      <w:marLeft w:val="0"/>
      <w:marRight w:val="0"/>
      <w:marTop w:val="0"/>
      <w:marBottom w:val="0"/>
      <w:divBdr>
        <w:top w:val="none" w:sz="0" w:space="0" w:color="auto"/>
        <w:left w:val="none" w:sz="0" w:space="0" w:color="auto"/>
        <w:bottom w:val="none" w:sz="0" w:space="0" w:color="auto"/>
        <w:right w:val="none" w:sz="0" w:space="0" w:color="auto"/>
      </w:divBdr>
    </w:div>
    <w:div w:id="1587232235">
      <w:bodyDiv w:val="1"/>
      <w:marLeft w:val="0"/>
      <w:marRight w:val="0"/>
      <w:marTop w:val="0"/>
      <w:marBottom w:val="0"/>
      <w:divBdr>
        <w:top w:val="none" w:sz="0" w:space="0" w:color="auto"/>
        <w:left w:val="none" w:sz="0" w:space="0" w:color="auto"/>
        <w:bottom w:val="none" w:sz="0" w:space="0" w:color="auto"/>
        <w:right w:val="none" w:sz="0" w:space="0" w:color="auto"/>
      </w:divBdr>
    </w:div>
    <w:div w:id="1610428509">
      <w:bodyDiv w:val="1"/>
      <w:marLeft w:val="0"/>
      <w:marRight w:val="0"/>
      <w:marTop w:val="0"/>
      <w:marBottom w:val="0"/>
      <w:divBdr>
        <w:top w:val="none" w:sz="0" w:space="0" w:color="auto"/>
        <w:left w:val="none" w:sz="0" w:space="0" w:color="auto"/>
        <w:bottom w:val="none" w:sz="0" w:space="0" w:color="auto"/>
        <w:right w:val="none" w:sz="0" w:space="0" w:color="auto"/>
      </w:divBdr>
    </w:div>
    <w:div w:id="1613171015">
      <w:bodyDiv w:val="1"/>
      <w:marLeft w:val="0"/>
      <w:marRight w:val="0"/>
      <w:marTop w:val="0"/>
      <w:marBottom w:val="0"/>
      <w:divBdr>
        <w:top w:val="none" w:sz="0" w:space="0" w:color="auto"/>
        <w:left w:val="none" w:sz="0" w:space="0" w:color="auto"/>
        <w:bottom w:val="none" w:sz="0" w:space="0" w:color="auto"/>
        <w:right w:val="none" w:sz="0" w:space="0" w:color="auto"/>
      </w:divBdr>
    </w:div>
    <w:div w:id="1619407121">
      <w:bodyDiv w:val="1"/>
      <w:marLeft w:val="0"/>
      <w:marRight w:val="0"/>
      <w:marTop w:val="0"/>
      <w:marBottom w:val="0"/>
      <w:divBdr>
        <w:top w:val="none" w:sz="0" w:space="0" w:color="auto"/>
        <w:left w:val="none" w:sz="0" w:space="0" w:color="auto"/>
        <w:bottom w:val="none" w:sz="0" w:space="0" w:color="auto"/>
        <w:right w:val="none" w:sz="0" w:space="0" w:color="auto"/>
      </w:divBdr>
    </w:div>
    <w:div w:id="1625425159">
      <w:bodyDiv w:val="1"/>
      <w:marLeft w:val="0"/>
      <w:marRight w:val="0"/>
      <w:marTop w:val="0"/>
      <w:marBottom w:val="0"/>
      <w:divBdr>
        <w:top w:val="none" w:sz="0" w:space="0" w:color="auto"/>
        <w:left w:val="none" w:sz="0" w:space="0" w:color="auto"/>
        <w:bottom w:val="none" w:sz="0" w:space="0" w:color="auto"/>
        <w:right w:val="none" w:sz="0" w:space="0" w:color="auto"/>
      </w:divBdr>
    </w:div>
    <w:div w:id="1645507625">
      <w:bodyDiv w:val="1"/>
      <w:marLeft w:val="0"/>
      <w:marRight w:val="0"/>
      <w:marTop w:val="0"/>
      <w:marBottom w:val="0"/>
      <w:divBdr>
        <w:top w:val="none" w:sz="0" w:space="0" w:color="auto"/>
        <w:left w:val="none" w:sz="0" w:space="0" w:color="auto"/>
        <w:bottom w:val="none" w:sz="0" w:space="0" w:color="auto"/>
        <w:right w:val="none" w:sz="0" w:space="0" w:color="auto"/>
      </w:divBdr>
    </w:div>
    <w:div w:id="1678926866">
      <w:bodyDiv w:val="1"/>
      <w:marLeft w:val="0"/>
      <w:marRight w:val="0"/>
      <w:marTop w:val="0"/>
      <w:marBottom w:val="0"/>
      <w:divBdr>
        <w:top w:val="none" w:sz="0" w:space="0" w:color="auto"/>
        <w:left w:val="none" w:sz="0" w:space="0" w:color="auto"/>
        <w:bottom w:val="none" w:sz="0" w:space="0" w:color="auto"/>
        <w:right w:val="none" w:sz="0" w:space="0" w:color="auto"/>
      </w:divBdr>
    </w:div>
    <w:div w:id="1683124248">
      <w:bodyDiv w:val="1"/>
      <w:marLeft w:val="0"/>
      <w:marRight w:val="0"/>
      <w:marTop w:val="0"/>
      <w:marBottom w:val="0"/>
      <w:divBdr>
        <w:top w:val="none" w:sz="0" w:space="0" w:color="auto"/>
        <w:left w:val="none" w:sz="0" w:space="0" w:color="auto"/>
        <w:bottom w:val="none" w:sz="0" w:space="0" w:color="auto"/>
        <w:right w:val="none" w:sz="0" w:space="0" w:color="auto"/>
      </w:divBdr>
    </w:div>
    <w:div w:id="1688172742">
      <w:bodyDiv w:val="1"/>
      <w:marLeft w:val="0"/>
      <w:marRight w:val="0"/>
      <w:marTop w:val="0"/>
      <w:marBottom w:val="0"/>
      <w:divBdr>
        <w:top w:val="none" w:sz="0" w:space="0" w:color="auto"/>
        <w:left w:val="none" w:sz="0" w:space="0" w:color="auto"/>
        <w:bottom w:val="none" w:sz="0" w:space="0" w:color="auto"/>
        <w:right w:val="none" w:sz="0" w:space="0" w:color="auto"/>
      </w:divBdr>
    </w:div>
    <w:div w:id="1688287845">
      <w:bodyDiv w:val="1"/>
      <w:marLeft w:val="0"/>
      <w:marRight w:val="0"/>
      <w:marTop w:val="0"/>
      <w:marBottom w:val="0"/>
      <w:divBdr>
        <w:top w:val="none" w:sz="0" w:space="0" w:color="auto"/>
        <w:left w:val="none" w:sz="0" w:space="0" w:color="auto"/>
        <w:bottom w:val="none" w:sz="0" w:space="0" w:color="auto"/>
        <w:right w:val="none" w:sz="0" w:space="0" w:color="auto"/>
      </w:divBdr>
    </w:div>
    <w:div w:id="1689868201">
      <w:bodyDiv w:val="1"/>
      <w:marLeft w:val="0"/>
      <w:marRight w:val="0"/>
      <w:marTop w:val="0"/>
      <w:marBottom w:val="0"/>
      <w:divBdr>
        <w:top w:val="none" w:sz="0" w:space="0" w:color="auto"/>
        <w:left w:val="none" w:sz="0" w:space="0" w:color="auto"/>
        <w:bottom w:val="none" w:sz="0" w:space="0" w:color="auto"/>
        <w:right w:val="none" w:sz="0" w:space="0" w:color="auto"/>
      </w:divBdr>
    </w:div>
    <w:div w:id="1693218191">
      <w:bodyDiv w:val="1"/>
      <w:marLeft w:val="0"/>
      <w:marRight w:val="0"/>
      <w:marTop w:val="0"/>
      <w:marBottom w:val="0"/>
      <w:divBdr>
        <w:top w:val="none" w:sz="0" w:space="0" w:color="auto"/>
        <w:left w:val="none" w:sz="0" w:space="0" w:color="auto"/>
        <w:bottom w:val="none" w:sz="0" w:space="0" w:color="auto"/>
        <w:right w:val="none" w:sz="0" w:space="0" w:color="auto"/>
      </w:divBdr>
    </w:div>
    <w:div w:id="1694649755">
      <w:bodyDiv w:val="1"/>
      <w:marLeft w:val="0"/>
      <w:marRight w:val="0"/>
      <w:marTop w:val="0"/>
      <w:marBottom w:val="0"/>
      <w:divBdr>
        <w:top w:val="none" w:sz="0" w:space="0" w:color="auto"/>
        <w:left w:val="none" w:sz="0" w:space="0" w:color="auto"/>
        <w:bottom w:val="none" w:sz="0" w:space="0" w:color="auto"/>
        <w:right w:val="none" w:sz="0" w:space="0" w:color="auto"/>
      </w:divBdr>
    </w:div>
    <w:div w:id="1705250800">
      <w:bodyDiv w:val="1"/>
      <w:marLeft w:val="0"/>
      <w:marRight w:val="0"/>
      <w:marTop w:val="0"/>
      <w:marBottom w:val="0"/>
      <w:divBdr>
        <w:top w:val="none" w:sz="0" w:space="0" w:color="auto"/>
        <w:left w:val="none" w:sz="0" w:space="0" w:color="auto"/>
        <w:bottom w:val="none" w:sz="0" w:space="0" w:color="auto"/>
        <w:right w:val="none" w:sz="0" w:space="0" w:color="auto"/>
      </w:divBdr>
    </w:div>
    <w:div w:id="1705909470">
      <w:bodyDiv w:val="1"/>
      <w:marLeft w:val="0"/>
      <w:marRight w:val="0"/>
      <w:marTop w:val="0"/>
      <w:marBottom w:val="0"/>
      <w:divBdr>
        <w:top w:val="none" w:sz="0" w:space="0" w:color="auto"/>
        <w:left w:val="none" w:sz="0" w:space="0" w:color="auto"/>
        <w:bottom w:val="none" w:sz="0" w:space="0" w:color="auto"/>
        <w:right w:val="none" w:sz="0" w:space="0" w:color="auto"/>
      </w:divBdr>
    </w:div>
    <w:div w:id="1710455382">
      <w:bodyDiv w:val="1"/>
      <w:marLeft w:val="0"/>
      <w:marRight w:val="0"/>
      <w:marTop w:val="0"/>
      <w:marBottom w:val="0"/>
      <w:divBdr>
        <w:top w:val="none" w:sz="0" w:space="0" w:color="auto"/>
        <w:left w:val="none" w:sz="0" w:space="0" w:color="auto"/>
        <w:bottom w:val="none" w:sz="0" w:space="0" w:color="auto"/>
        <w:right w:val="none" w:sz="0" w:space="0" w:color="auto"/>
      </w:divBdr>
    </w:div>
    <w:div w:id="1731614457">
      <w:bodyDiv w:val="1"/>
      <w:marLeft w:val="0"/>
      <w:marRight w:val="0"/>
      <w:marTop w:val="0"/>
      <w:marBottom w:val="0"/>
      <w:divBdr>
        <w:top w:val="none" w:sz="0" w:space="0" w:color="auto"/>
        <w:left w:val="none" w:sz="0" w:space="0" w:color="auto"/>
        <w:bottom w:val="none" w:sz="0" w:space="0" w:color="auto"/>
        <w:right w:val="none" w:sz="0" w:space="0" w:color="auto"/>
      </w:divBdr>
    </w:div>
    <w:div w:id="1761414910">
      <w:bodyDiv w:val="1"/>
      <w:marLeft w:val="0"/>
      <w:marRight w:val="0"/>
      <w:marTop w:val="0"/>
      <w:marBottom w:val="0"/>
      <w:divBdr>
        <w:top w:val="none" w:sz="0" w:space="0" w:color="auto"/>
        <w:left w:val="none" w:sz="0" w:space="0" w:color="auto"/>
        <w:bottom w:val="none" w:sz="0" w:space="0" w:color="auto"/>
        <w:right w:val="none" w:sz="0" w:space="0" w:color="auto"/>
      </w:divBdr>
    </w:div>
    <w:div w:id="1774275947">
      <w:bodyDiv w:val="1"/>
      <w:marLeft w:val="0"/>
      <w:marRight w:val="0"/>
      <w:marTop w:val="0"/>
      <w:marBottom w:val="0"/>
      <w:divBdr>
        <w:top w:val="none" w:sz="0" w:space="0" w:color="auto"/>
        <w:left w:val="none" w:sz="0" w:space="0" w:color="auto"/>
        <w:bottom w:val="none" w:sz="0" w:space="0" w:color="auto"/>
        <w:right w:val="none" w:sz="0" w:space="0" w:color="auto"/>
      </w:divBdr>
    </w:div>
    <w:div w:id="1780249258">
      <w:bodyDiv w:val="1"/>
      <w:marLeft w:val="0"/>
      <w:marRight w:val="0"/>
      <w:marTop w:val="0"/>
      <w:marBottom w:val="0"/>
      <w:divBdr>
        <w:top w:val="none" w:sz="0" w:space="0" w:color="auto"/>
        <w:left w:val="none" w:sz="0" w:space="0" w:color="auto"/>
        <w:bottom w:val="none" w:sz="0" w:space="0" w:color="auto"/>
        <w:right w:val="none" w:sz="0" w:space="0" w:color="auto"/>
      </w:divBdr>
    </w:div>
    <w:div w:id="1787852177">
      <w:bodyDiv w:val="1"/>
      <w:marLeft w:val="0"/>
      <w:marRight w:val="0"/>
      <w:marTop w:val="0"/>
      <w:marBottom w:val="0"/>
      <w:divBdr>
        <w:top w:val="none" w:sz="0" w:space="0" w:color="auto"/>
        <w:left w:val="none" w:sz="0" w:space="0" w:color="auto"/>
        <w:bottom w:val="none" w:sz="0" w:space="0" w:color="auto"/>
        <w:right w:val="none" w:sz="0" w:space="0" w:color="auto"/>
      </w:divBdr>
    </w:div>
    <w:div w:id="1788810291">
      <w:bodyDiv w:val="1"/>
      <w:marLeft w:val="0"/>
      <w:marRight w:val="0"/>
      <w:marTop w:val="0"/>
      <w:marBottom w:val="0"/>
      <w:divBdr>
        <w:top w:val="none" w:sz="0" w:space="0" w:color="auto"/>
        <w:left w:val="none" w:sz="0" w:space="0" w:color="auto"/>
        <w:bottom w:val="none" w:sz="0" w:space="0" w:color="auto"/>
        <w:right w:val="none" w:sz="0" w:space="0" w:color="auto"/>
      </w:divBdr>
    </w:div>
    <w:div w:id="1793327225">
      <w:bodyDiv w:val="1"/>
      <w:marLeft w:val="0"/>
      <w:marRight w:val="0"/>
      <w:marTop w:val="0"/>
      <w:marBottom w:val="0"/>
      <w:divBdr>
        <w:top w:val="none" w:sz="0" w:space="0" w:color="auto"/>
        <w:left w:val="none" w:sz="0" w:space="0" w:color="auto"/>
        <w:bottom w:val="none" w:sz="0" w:space="0" w:color="auto"/>
        <w:right w:val="none" w:sz="0" w:space="0" w:color="auto"/>
      </w:divBdr>
    </w:div>
    <w:div w:id="1794327517">
      <w:bodyDiv w:val="1"/>
      <w:marLeft w:val="0"/>
      <w:marRight w:val="0"/>
      <w:marTop w:val="0"/>
      <w:marBottom w:val="0"/>
      <w:divBdr>
        <w:top w:val="none" w:sz="0" w:space="0" w:color="auto"/>
        <w:left w:val="none" w:sz="0" w:space="0" w:color="auto"/>
        <w:bottom w:val="none" w:sz="0" w:space="0" w:color="auto"/>
        <w:right w:val="none" w:sz="0" w:space="0" w:color="auto"/>
      </w:divBdr>
    </w:div>
    <w:div w:id="1801537944">
      <w:bodyDiv w:val="1"/>
      <w:marLeft w:val="0"/>
      <w:marRight w:val="0"/>
      <w:marTop w:val="0"/>
      <w:marBottom w:val="0"/>
      <w:divBdr>
        <w:top w:val="none" w:sz="0" w:space="0" w:color="auto"/>
        <w:left w:val="none" w:sz="0" w:space="0" w:color="auto"/>
        <w:bottom w:val="none" w:sz="0" w:space="0" w:color="auto"/>
        <w:right w:val="none" w:sz="0" w:space="0" w:color="auto"/>
      </w:divBdr>
    </w:div>
    <w:div w:id="1803188582">
      <w:bodyDiv w:val="1"/>
      <w:marLeft w:val="0"/>
      <w:marRight w:val="0"/>
      <w:marTop w:val="0"/>
      <w:marBottom w:val="0"/>
      <w:divBdr>
        <w:top w:val="none" w:sz="0" w:space="0" w:color="auto"/>
        <w:left w:val="none" w:sz="0" w:space="0" w:color="auto"/>
        <w:bottom w:val="none" w:sz="0" w:space="0" w:color="auto"/>
        <w:right w:val="none" w:sz="0" w:space="0" w:color="auto"/>
      </w:divBdr>
    </w:div>
    <w:div w:id="1808814017">
      <w:bodyDiv w:val="1"/>
      <w:marLeft w:val="0"/>
      <w:marRight w:val="0"/>
      <w:marTop w:val="0"/>
      <w:marBottom w:val="0"/>
      <w:divBdr>
        <w:top w:val="none" w:sz="0" w:space="0" w:color="auto"/>
        <w:left w:val="none" w:sz="0" w:space="0" w:color="auto"/>
        <w:bottom w:val="none" w:sz="0" w:space="0" w:color="auto"/>
        <w:right w:val="none" w:sz="0" w:space="0" w:color="auto"/>
      </w:divBdr>
    </w:div>
    <w:div w:id="1826703482">
      <w:bodyDiv w:val="1"/>
      <w:marLeft w:val="0"/>
      <w:marRight w:val="0"/>
      <w:marTop w:val="0"/>
      <w:marBottom w:val="0"/>
      <w:divBdr>
        <w:top w:val="none" w:sz="0" w:space="0" w:color="auto"/>
        <w:left w:val="none" w:sz="0" w:space="0" w:color="auto"/>
        <w:bottom w:val="none" w:sz="0" w:space="0" w:color="auto"/>
        <w:right w:val="none" w:sz="0" w:space="0" w:color="auto"/>
      </w:divBdr>
    </w:div>
    <w:div w:id="1830170297">
      <w:bodyDiv w:val="1"/>
      <w:marLeft w:val="0"/>
      <w:marRight w:val="0"/>
      <w:marTop w:val="0"/>
      <w:marBottom w:val="0"/>
      <w:divBdr>
        <w:top w:val="none" w:sz="0" w:space="0" w:color="auto"/>
        <w:left w:val="none" w:sz="0" w:space="0" w:color="auto"/>
        <w:bottom w:val="none" w:sz="0" w:space="0" w:color="auto"/>
        <w:right w:val="none" w:sz="0" w:space="0" w:color="auto"/>
      </w:divBdr>
    </w:div>
    <w:div w:id="1831409899">
      <w:bodyDiv w:val="1"/>
      <w:marLeft w:val="0"/>
      <w:marRight w:val="0"/>
      <w:marTop w:val="0"/>
      <w:marBottom w:val="0"/>
      <w:divBdr>
        <w:top w:val="none" w:sz="0" w:space="0" w:color="auto"/>
        <w:left w:val="none" w:sz="0" w:space="0" w:color="auto"/>
        <w:bottom w:val="none" w:sz="0" w:space="0" w:color="auto"/>
        <w:right w:val="none" w:sz="0" w:space="0" w:color="auto"/>
      </w:divBdr>
    </w:div>
    <w:div w:id="1836801740">
      <w:bodyDiv w:val="1"/>
      <w:marLeft w:val="0"/>
      <w:marRight w:val="0"/>
      <w:marTop w:val="0"/>
      <w:marBottom w:val="0"/>
      <w:divBdr>
        <w:top w:val="none" w:sz="0" w:space="0" w:color="auto"/>
        <w:left w:val="none" w:sz="0" w:space="0" w:color="auto"/>
        <w:bottom w:val="none" w:sz="0" w:space="0" w:color="auto"/>
        <w:right w:val="none" w:sz="0" w:space="0" w:color="auto"/>
      </w:divBdr>
    </w:div>
    <w:div w:id="1839079206">
      <w:bodyDiv w:val="1"/>
      <w:marLeft w:val="0"/>
      <w:marRight w:val="0"/>
      <w:marTop w:val="0"/>
      <w:marBottom w:val="0"/>
      <w:divBdr>
        <w:top w:val="none" w:sz="0" w:space="0" w:color="auto"/>
        <w:left w:val="none" w:sz="0" w:space="0" w:color="auto"/>
        <w:bottom w:val="none" w:sz="0" w:space="0" w:color="auto"/>
        <w:right w:val="none" w:sz="0" w:space="0" w:color="auto"/>
      </w:divBdr>
    </w:div>
    <w:div w:id="1844516058">
      <w:bodyDiv w:val="1"/>
      <w:marLeft w:val="0"/>
      <w:marRight w:val="0"/>
      <w:marTop w:val="0"/>
      <w:marBottom w:val="0"/>
      <w:divBdr>
        <w:top w:val="none" w:sz="0" w:space="0" w:color="auto"/>
        <w:left w:val="none" w:sz="0" w:space="0" w:color="auto"/>
        <w:bottom w:val="none" w:sz="0" w:space="0" w:color="auto"/>
        <w:right w:val="none" w:sz="0" w:space="0" w:color="auto"/>
      </w:divBdr>
    </w:div>
    <w:div w:id="1845197513">
      <w:bodyDiv w:val="1"/>
      <w:marLeft w:val="0"/>
      <w:marRight w:val="0"/>
      <w:marTop w:val="0"/>
      <w:marBottom w:val="0"/>
      <w:divBdr>
        <w:top w:val="none" w:sz="0" w:space="0" w:color="auto"/>
        <w:left w:val="none" w:sz="0" w:space="0" w:color="auto"/>
        <w:bottom w:val="none" w:sz="0" w:space="0" w:color="auto"/>
        <w:right w:val="none" w:sz="0" w:space="0" w:color="auto"/>
      </w:divBdr>
    </w:div>
    <w:div w:id="1852839343">
      <w:bodyDiv w:val="1"/>
      <w:marLeft w:val="0"/>
      <w:marRight w:val="0"/>
      <w:marTop w:val="0"/>
      <w:marBottom w:val="0"/>
      <w:divBdr>
        <w:top w:val="none" w:sz="0" w:space="0" w:color="auto"/>
        <w:left w:val="none" w:sz="0" w:space="0" w:color="auto"/>
        <w:bottom w:val="none" w:sz="0" w:space="0" w:color="auto"/>
        <w:right w:val="none" w:sz="0" w:space="0" w:color="auto"/>
      </w:divBdr>
    </w:div>
    <w:div w:id="1855533133">
      <w:bodyDiv w:val="1"/>
      <w:marLeft w:val="0"/>
      <w:marRight w:val="0"/>
      <w:marTop w:val="0"/>
      <w:marBottom w:val="0"/>
      <w:divBdr>
        <w:top w:val="none" w:sz="0" w:space="0" w:color="auto"/>
        <w:left w:val="none" w:sz="0" w:space="0" w:color="auto"/>
        <w:bottom w:val="none" w:sz="0" w:space="0" w:color="auto"/>
        <w:right w:val="none" w:sz="0" w:space="0" w:color="auto"/>
      </w:divBdr>
    </w:div>
    <w:div w:id="1859614623">
      <w:bodyDiv w:val="1"/>
      <w:marLeft w:val="0"/>
      <w:marRight w:val="0"/>
      <w:marTop w:val="0"/>
      <w:marBottom w:val="0"/>
      <w:divBdr>
        <w:top w:val="none" w:sz="0" w:space="0" w:color="auto"/>
        <w:left w:val="none" w:sz="0" w:space="0" w:color="auto"/>
        <w:bottom w:val="none" w:sz="0" w:space="0" w:color="auto"/>
        <w:right w:val="none" w:sz="0" w:space="0" w:color="auto"/>
      </w:divBdr>
    </w:div>
    <w:div w:id="1869487719">
      <w:bodyDiv w:val="1"/>
      <w:marLeft w:val="0"/>
      <w:marRight w:val="0"/>
      <w:marTop w:val="0"/>
      <w:marBottom w:val="0"/>
      <w:divBdr>
        <w:top w:val="none" w:sz="0" w:space="0" w:color="auto"/>
        <w:left w:val="none" w:sz="0" w:space="0" w:color="auto"/>
        <w:bottom w:val="none" w:sz="0" w:space="0" w:color="auto"/>
        <w:right w:val="none" w:sz="0" w:space="0" w:color="auto"/>
      </w:divBdr>
    </w:div>
    <w:div w:id="1871794097">
      <w:bodyDiv w:val="1"/>
      <w:marLeft w:val="0"/>
      <w:marRight w:val="0"/>
      <w:marTop w:val="0"/>
      <w:marBottom w:val="0"/>
      <w:divBdr>
        <w:top w:val="none" w:sz="0" w:space="0" w:color="auto"/>
        <w:left w:val="none" w:sz="0" w:space="0" w:color="auto"/>
        <w:bottom w:val="none" w:sz="0" w:space="0" w:color="auto"/>
        <w:right w:val="none" w:sz="0" w:space="0" w:color="auto"/>
      </w:divBdr>
    </w:div>
    <w:div w:id="1881548629">
      <w:bodyDiv w:val="1"/>
      <w:marLeft w:val="0"/>
      <w:marRight w:val="0"/>
      <w:marTop w:val="0"/>
      <w:marBottom w:val="0"/>
      <w:divBdr>
        <w:top w:val="none" w:sz="0" w:space="0" w:color="auto"/>
        <w:left w:val="none" w:sz="0" w:space="0" w:color="auto"/>
        <w:bottom w:val="none" w:sz="0" w:space="0" w:color="auto"/>
        <w:right w:val="none" w:sz="0" w:space="0" w:color="auto"/>
      </w:divBdr>
    </w:div>
    <w:div w:id="1895509649">
      <w:bodyDiv w:val="1"/>
      <w:marLeft w:val="0"/>
      <w:marRight w:val="0"/>
      <w:marTop w:val="0"/>
      <w:marBottom w:val="0"/>
      <w:divBdr>
        <w:top w:val="none" w:sz="0" w:space="0" w:color="auto"/>
        <w:left w:val="none" w:sz="0" w:space="0" w:color="auto"/>
        <w:bottom w:val="none" w:sz="0" w:space="0" w:color="auto"/>
        <w:right w:val="none" w:sz="0" w:space="0" w:color="auto"/>
      </w:divBdr>
    </w:div>
    <w:div w:id="1905600109">
      <w:bodyDiv w:val="1"/>
      <w:marLeft w:val="0"/>
      <w:marRight w:val="0"/>
      <w:marTop w:val="0"/>
      <w:marBottom w:val="0"/>
      <w:divBdr>
        <w:top w:val="none" w:sz="0" w:space="0" w:color="auto"/>
        <w:left w:val="none" w:sz="0" w:space="0" w:color="auto"/>
        <w:bottom w:val="none" w:sz="0" w:space="0" w:color="auto"/>
        <w:right w:val="none" w:sz="0" w:space="0" w:color="auto"/>
      </w:divBdr>
    </w:div>
    <w:div w:id="1908345947">
      <w:bodyDiv w:val="1"/>
      <w:marLeft w:val="0"/>
      <w:marRight w:val="0"/>
      <w:marTop w:val="0"/>
      <w:marBottom w:val="0"/>
      <w:divBdr>
        <w:top w:val="none" w:sz="0" w:space="0" w:color="auto"/>
        <w:left w:val="none" w:sz="0" w:space="0" w:color="auto"/>
        <w:bottom w:val="none" w:sz="0" w:space="0" w:color="auto"/>
        <w:right w:val="none" w:sz="0" w:space="0" w:color="auto"/>
      </w:divBdr>
    </w:div>
    <w:div w:id="1909461216">
      <w:bodyDiv w:val="1"/>
      <w:marLeft w:val="0"/>
      <w:marRight w:val="0"/>
      <w:marTop w:val="0"/>
      <w:marBottom w:val="0"/>
      <w:divBdr>
        <w:top w:val="none" w:sz="0" w:space="0" w:color="auto"/>
        <w:left w:val="none" w:sz="0" w:space="0" w:color="auto"/>
        <w:bottom w:val="none" w:sz="0" w:space="0" w:color="auto"/>
        <w:right w:val="none" w:sz="0" w:space="0" w:color="auto"/>
      </w:divBdr>
    </w:div>
    <w:div w:id="1914391100">
      <w:bodyDiv w:val="1"/>
      <w:marLeft w:val="0"/>
      <w:marRight w:val="0"/>
      <w:marTop w:val="0"/>
      <w:marBottom w:val="0"/>
      <w:divBdr>
        <w:top w:val="none" w:sz="0" w:space="0" w:color="auto"/>
        <w:left w:val="none" w:sz="0" w:space="0" w:color="auto"/>
        <w:bottom w:val="none" w:sz="0" w:space="0" w:color="auto"/>
        <w:right w:val="none" w:sz="0" w:space="0" w:color="auto"/>
      </w:divBdr>
    </w:div>
    <w:div w:id="1934361007">
      <w:bodyDiv w:val="1"/>
      <w:marLeft w:val="0"/>
      <w:marRight w:val="0"/>
      <w:marTop w:val="0"/>
      <w:marBottom w:val="0"/>
      <w:divBdr>
        <w:top w:val="none" w:sz="0" w:space="0" w:color="auto"/>
        <w:left w:val="none" w:sz="0" w:space="0" w:color="auto"/>
        <w:bottom w:val="none" w:sz="0" w:space="0" w:color="auto"/>
        <w:right w:val="none" w:sz="0" w:space="0" w:color="auto"/>
      </w:divBdr>
    </w:div>
    <w:div w:id="1945917553">
      <w:bodyDiv w:val="1"/>
      <w:marLeft w:val="0"/>
      <w:marRight w:val="0"/>
      <w:marTop w:val="0"/>
      <w:marBottom w:val="0"/>
      <w:divBdr>
        <w:top w:val="none" w:sz="0" w:space="0" w:color="auto"/>
        <w:left w:val="none" w:sz="0" w:space="0" w:color="auto"/>
        <w:bottom w:val="none" w:sz="0" w:space="0" w:color="auto"/>
        <w:right w:val="none" w:sz="0" w:space="0" w:color="auto"/>
      </w:divBdr>
    </w:div>
    <w:div w:id="1948611988">
      <w:bodyDiv w:val="1"/>
      <w:marLeft w:val="0"/>
      <w:marRight w:val="0"/>
      <w:marTop w:val="0"/>
      <w:marBottom w:val="0"/>
      <w:divBdr>
        <w:top w:val="none" w:sz="0" w:space="0" w:color="auto"/>
        <w:left w:val="none" w:sz="0" w:space="0" w:color="auto"/>
        <w:bottom w:val="none" w:sz="0" w:space="0" w:color="auto"/>
        <w:right w:val="none" w:sz="0" w:space="0" w:color="auto"/>
      </w:divBdr>
    </w:div>
    <w:div w:id="1961645165">
      <w:bodyDiv w:val="1"/>
      <w:marLeft w:val="0"/>
      <w:marRight w:val="0"/>
      <w:marTop w:val="0"/>
      <w:marBottom w:val="0"/>
      <w:divBdr>
        <w:top w:val="none" w:sz="0" w:space="0" w:color="auto"/>
        <w:left w:val="none" w:sz="0" w:space="0" w:color="auto"/>
        <w:bottom w:val="none" w:sz="0" w:space="0" w:color="auto"/>
        <w:right w:val="none" w:sz="0" w:space="0" w:color="auto"/>
      </w:divBdr>
    </w:div>
    <w:div w:id="1980452746">
      <w:bodyDiv w:val="1"/>
      <w:marLeft w:val="0"/>
      <w:marRight w:val="0"/>
      <w:marTop w:val="0"/>
      <w:marBottom w:val="0"/>
      <w:divBdr>
        <w:top w:val="none" w:sz="0" w:space="0" w:color="auto"/>
        <w:left w:val="none" w:sz="0" w:space="0" w:color="auto"/>
        <w:bottom w:val="none" w:sz="0" w:space="0" w:color="auto"/>
        <w:right w:val="none" w:sz="0" w:space="0" w:color="auto"/>
      </w:divBdr>
    </w:div>
    <w:div w:id="1985352125">
      <w:bodyDiv w:val="1"/>
      <w:marLeft w:val="0"/>
      <w:marRight w:val="0"/>
      <w:marTop w:val="0"/>
      <w:marBottom w:val="0"/>
      <w:divBdr>
        <w:top w:val="none" w:sz="0" w:space="0" w:color="auto"/>
        <w:left w:val="none" w:sz="0" w:space="0" w:color="auto"/>
        <w:bottom w:val="none" w:sz="0" w:space="0" w:color="auto"/>
        <w:right w:val="none" w:sz="0" w:space="0" w:color="auto"/>
      </w:divBdr>
    </w:div>
    <w:div w:id="1991639354">
      <w:bodyDiv w:val="1"/>
      <w:marLeft w:val="0"/>
      <w:marRight w:val="0"/>
      <w:marTop w:val="0"/>
      <w:marBottom w:val="0"/>
      <w:divBdr>
        <w:top w:val="none" w:sz="0" w:space="0" w:color="auto"/>
        <w:left w:val="none" w:sz="0" w:space="0" w:color="auto"/>
        <w:bottom w:val="none" w:sz="0" w:space="0" w:color="auto"/>
        <w:right w:val="none" w:sz="0" w:space="0" w:color="auto"/>
      </w:divBdr>
    </w:div>
    <w:div w:id="1993944912">
      <w:bodyDiv w:val="1"/>
      <w:marLeft w:val="0"/>
      <w:marRight w:val="0"/>
      <w:marTop w:val="0"/>
      <w:marBottom w:val="0"/>
      <w:divBdr>
        <w:top w:val="none" w:sz="0" w:space="0" w:color="auto"/>
        <w:left w:val="none" w:sz="0" w:space="0" w:color="auto"/>
        <w:bottom w:val="none" w:sz="0" w:space="0" w:color="auto"/>
        <w:right w:val="none" w:sz="0" w:space="0" w:color="auto"/>
      </w:divBdr>
    </w:div>
    <w:div w:id="2004163070">
      <w:bodyDiv w:val="1"/>
      <w:marLeft w:val="0"/>
      <w:marRight w:val="0"/>
      <w:marTop w:val="0"/>
      <w:marBottom w:val="0"/>
      <w:divBdr>
        <w:top w:val="none" w:sz="0" w:space="0" w:color="auto"/>
        <w:left w:val="none" w:sz="0" w:space="0" w:color="auto"/>
        <w:bottom w:val="none" w:sz="0" w:space="0" w:color="auto"/>
        <w:right w:val="none" w:sz="0" w:space="0" w:color="auto"/>
      </w:divBdr>
    </w:div>
    <w:div w:id="2008752625">
      <w:bodyDiv w:val="1"/>
      <w:marLeft w:val="0"/>
      <w:marRight w:val="0"/>
      <w:marTop w:val="0"/>
      <w:marBottom w:val="0"/>
      <w:divBdr>
        <w:top w:val="none" w:sz="0" w:space="0" w:color="auto"/>
        <w:left w:val="none" w:sz="0" w:space="0" w:color="auto"/>
        <w:bottom w:val="none" w:sz="0" w:space="0" w:color="auto"/>
        <w:right w:val="none" w:sz="0" w:space="0" w:color="auto"/>
      </w:divBdr>
    </w:div>
    <w:div w:id="2010329412">
      <w:bodyDiv w:val="1"/>
      <w:marLeft w:val="0"/>
      <w:marRight w:val="0"/>
      <w:marTop w:val="0"/>
      <w:marBottom w:val="0"/>
      <w:divBdr>
        <w:top w:val="none" w:sz="0" w:space="0" w:color="auto"/>
        <w:left w:val="none" w:sz="0" w:space="0" w:color="auto"/>
        <w:bottom w:val="none" w:sz="0" w:space="0" w:color="auto"/>
        <w:right w:val="none" w:sz="0" w:space="0" w:color="auto"/>
      </w:divBdr>
    </w:div>
    <w:div w:id="2028359531">
      <w:bodyDiv w:val="1"/>
      <w:marLeft w:val="0"/>
      <w:marRight w:val="0"/>
      <w:marTop w:val="0"/>
      <w:marBottom w:val="0"/>
      <w:divBdr>
        <w:top w:val="none" w:sz="0" w:space="0" w:color="auto"/>
        <w:left w:val="none" w:sz="0" w:space="0" w:color="auto"/>
        <w:bottom w:val="none" w:sz="0" w:space="0" w:color="auto"/>
        <w:right w:val="none" w:sz="0" w:space="0" w:color="auto"/>
      </w:divBdr>
    </w:div>
    <w:div w:id="2032337372">
      <w:bodyDiv w:val="1"/>
      <w:marLeft w:val="0"/>
      <w:marRight w:val="0"/>
      <w:marTop w:val="0"/>
      <w:marBottom w:val="0"/>
      <w:divBdr>
        <w:top w:val="none" w:sz="0" w:space="0" w:color="auto"/>
        <w:left w:val="none" w:sz="0" w:space="0" w:color="auto"/>
        <w:bottom w:val="none" w:sz="0" w:space="0" w:color="auto"/>
        <w:right w:val="none" w:sz="0" w:space="0" w:color="auto"/>
      </w:divBdr>
    </w:div>
    <w:div w:id="2034188897">
      <w:bodyDiv w:val="1"/>
      <w:marLeft w:val="0"/>
      <w:marRight w:val="0"/>
      <w:marTop w:val="0"/>
      <w:marBottom w:val="0"/>
      <w:divBdr>
        <w:top w:val="none" w:sz="0" w:space="0" w:color="auto"/>
        <w:left w:val="none" w:sz="0" w:space="0" w:color="auto"/>
        <w:bottom w:val="none" w:sz="0" w:space="0" w:color="auto"/>
        <w:right w:val="none" w:sz="0" w:space="0" w:color="auto"/>
      </w:divBdr>
    </w:div>
    <w:div w:id="2045671168">
      <w:bodyDiv w:val="1"/>
      <w:marLeft w:val="0"/>
      <w:marRight w:val="0"/>
      <w:marTop w:val="0"/>
      <w:marBottom w:val="0"/>
      <w:divBdr>
        <w:top w:val="none" w:sz="0" w:space="0" w:color="auto"/>
        <w:left w:val="none" w:sz="0" w:space="0" w:color="auto"/>
        <w:bottom w:val="none" w:sz="0" w:space="0" w:color="auto"/>
        <w:right w:val="none" w:sz="0" w:space="0" w:color="auto"/>
      </w:divBdr>
    </w:div>
    <w:div w:id="2055544399">
      <w:bodyDiv w:val="1"/>
      <w:marLeft w:val="0"/>
      <w:marRight w:val="0"/>
      <w:marTop w:val="0"/>
      <w:marBottom w:val="0"/>
      <w:divBdr>
        <w:top w:val="none" w:sz="0" w:space="0" w:color="auto"/>
        <w:left w:val="none" w:sz="0" w:space="0" w:color="auto"/>
        <w:bottom w:val="none" w:sz="0" w:space="0" w:color="auto"/>
        <w:right w:val="none" w:sz="0" w:space="0" w:color="auto"/>
      </w:divBdr>
    </w:div>
    <w:div w:id="2060745614">
      <w:bodyDiv w:val="1"/>
      <w:marLeft w:val="0"/>
      <w:marRight w:val="0"/>
      <w:marTop w:val="0"/>
      <w:marBottom w:val="0"/>
      <w:divBdr>
        <w:top w:val="none" w:sz="0" w:space="0" w:color="auto"/>
        <w:left w:val="none" w:sz="0" w:space="0" w:color="auto"/>
        <w:bottom w:val="none" w:sz="0" w:space="0" w:color="auto"/>
        <w:right w:val="none" w:sz="0" w:space="0" w:color="auto"/>
      </w:divBdr>
    </w:div>
    <w:div w:id="2063794331">
      <w:bodyDiv w:val="1"/>
      <w:marLeft w:val="0"/>
      <w:marRight w:val="0"/>
      <w:marTop w:val="0"/>
      <w:marBottom w:val="0"/>
      <w:divBdr>
        <w:top w:val="none" w:sz="0" w:space="0" w:color="auto"/>
        <w:left w:val="none" w:sz="0" w:space="0" w:color="auto"/>
        <w:bottom w:val="none" w:sz="0" w:space="0" w:color="auto"/>
        <w:right w:val="none" w:sz="0" w:space="0" w:color="auto"/>
      </w:divBdr>
    </w:div>
    <w:div w:id="2067297609">
      <w:bodyDiv w:val="1"/>
      <w:marLeft w:val="0"/>
      <w:marRight w:val="0"/>
      <w:marTop w:val="0"/>
      <w:marBottom w:val="0"/>
      <w:divBdr>
        <w:top w:val="none" w:sz="0" w:space="0" w:color="auto"/>
        <w:left w:val="none" w:sz="0" w:space="0" w:color="auto"/>
        <w:bottom w:val="none" w:sz="0" w:space="0" w:color="auto"/>
        <w:right w:val="none" w:sz="0" w:space="0" w:color="auto"/>
      </w:divBdr>
    </w:div>
    <w:div w:id="2085099298">
      <w:bodyDiv w:val="1"/>
      <w:marLeft w:val="0"/>
      <w:marRight w:val="0"/>
      <w:marTop w:val="0"/>
      <w:marBottom w:val="0"/>
      <w:divBdr>
        <w:top w:val="none" w:sz="0" w:space="0" w:color="auto"/>
        <w:left w:val="none" w:sz="0" w:space="0" w:color="auto"/>
        <w:bottom w:val="none" w:sz="0" w:space="0" w:color="auto"/>
        <w:right w:val="none" w:sz="0" w:space="0" w:color="auto"/>
      </w:divBdr>
    </w:div>
    <w:div w:id="2102332386">
      <w:bodyDiv w:val="1"/>
      <w:marLeft w:val="0"/>
      <w:marRight w:val="0"/>
      <w:marTop w:val="0"/>
      <w:marBottom w:val="0"/>
      <w:divBdr>
        <w:top w:val="none" w:sz="0" w:space="0" w:color="auto"/>
        <w:left w:val="none" w:sz="0" w:space="0" w:color="auto"/>
        <w:bottom w:val="none" w:sz="0" w:space="0" w:color="auto"/>
        <w:right w:val="none" w:sz="0" w:space="0" w:color="auto"/>
      </w:divBdr>
    </w:div>
    <w:div w:id="2108772588">
      <w:bodyDiv w:val="1"/>
      <w:marLeft w:val="0"/>
      <w:marRight w:val="0"/>
      <w:marTop w:val="0"/>
      <w:marBottom w:val="0"/>
      <w:divBdr>
        <w:top w:val="none" w:sz="0" w:space="0" w:color="auto"/>
        <w:left w:val="none" w:sz="0" w:space="0" w:color="auto"/>
        <w:bottom w:val="none" w:sz="0" w:space="0" w:color="auto"/>
        <w:right w:val="none" w:sz="0" w:space="0" w:color="auto"/>
      </w:divBdr>
    </w:div>
    <w:div w:id="2116824226">
      <w:bodyDiv w:val="1"/>
      <w:marLeft w:val="0"/>
      <w:marRight w:val="0"/>
      <w:marTop w:val="0"/>
      <w:marBottom w:val="0"/>
      <w:divBdr>
        <w:top w:val="none" w:sz="0" w:space="0" w:color="auto"/>
        <w:left w:val="none" w:sz="0" w:space="0" w:color="auto"/>
        <w:bottom w:val="none" w:sz="0" w:space="0" w:color="auto"/>
        <w:right w:val="none" w:sz="0" w:space="0" w:color="auto"/>
      </w:divBdr>
    </w:div>
    <w:div w:id="2137947109">
      <w:bodyDiv w:val="1"/>
      <w:marLeft w:val="0"/>
      <w:marRight w:val="0"/>
      <w:marTop w:val="0"/>
      <w:marBottom w:val="0"/>
      <w:divBdr>
        <w:top w:val="none" w:sz="0" w:space="0" w:color="auto"/>
        <w:left w:val="none" w:sz="0" w:space="0" w:color="auto"/>
        <w:bottom w:val="none" w:sz="0" w:space="0" w:color="auto"/>
        <w:right w:val="none" w:sz="0" w:space="0" w:color="auto"/>
      </w:divBdr>
    </w:div>
    <w:div w:id="214252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Stock products have discovered a patent to which plasma has a whitening if teeth effect. The board would like an answer on whether to invest a sum of money into this project. After extensive research on Stockholm products approach and literature of innovation it was recommended that Stockholm products ought to invest in the project by redesigning their business model in order to create value.</Abstract>
  <CompanyAddress/>
  <CompanyPhone/>
  <CompanyFax/>
  <CompanyEmail>Lecturer | Dr Amare Desta</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Car93</b:Tag>
    <b:SourceType>Book</b:SourceType>
    <b:Guid>{32978EA6-0090-4315-A971-572E82F5C471}</b:Guid>
    <b:Author>
      <b:Author>
        <b:NameList>
          <b:Person>
            <b:Last>Caraça</b:Last>
            <b:First>J</b:First>
            <b:Middle>M G</b:Middle>
          </b:Person>
        </b:NameList>
      </b:Author>
    </b:Author>
    <b:Title>Do Saber ao Fazer: Porquê organizar a Ciência? </b:Title>
    <b:Year>1993</b:Year>
    <b:City>Lisbon</b:City>
    <b:Publisher>Gradiva</b:Publisher>
    <b:RefOrder>7</b:RefOrder>
  </b:Source>
  <b:Source>
    <b:Tag>Lun92</b:Tag>
    <b:SourceType>Book</b:SourceType>
    <b:Guid>{336A760F-3A90-4231-AF0A-1B95F1F95B9A}</b:Guid>
    <b:Title>National Systems of Innovation: Towards a theory of Innovation and Interactive Learning</b:Title>
    <b:Year>1992</b:Year>
    <b:Author>
      <b:Author>
        <b:NameList>
          <b:Person>
            <b:Last>Lundvall</b:Last>
            <b:First>B</b:First>
            <b:Middle>A</b:Middle>
          </b:Person>
        </b:NameList>
      </b:Author>
    </b:Author>
    <b:City>London</b:City>
    <b:Publisher>Frances Pinter</b:Publisher>
    <b:RefOrder>8</b:RefOrder>
  </b:Source>
  <b:Source>
    <b:Tag>Abe85</b:Tag>
    <b:SourceType>JournalArticle</b:SourceType>
    <b:Guid>{0731A9EB-CC6D-4D28-9FA9-A516194C74B9}</b:Guid>
    <b:Author>
      <b:Author>
        <b:NameList>
          <b:Person>
            <b:Last>Abernathy</b:Last>
            <b:First>J</b:First>
          </b:Person>
          <b:Person>
            <b:Last>Clark</b:Last>
            <b:First>K</b:First>
          </b:Person>
        </b:NameList>
      </b:Author>
    </b:Author>
    <b:Title>Mapping the winds of change</b:Title>
    <b:Year>1985</b:Year>
    <b:JournalName>Research Policy</b:JournalName>
    <b:Pages>3-22</b:Pages>
    <b:Volume>3</b:Volume>
    <b:DOI>10.1016/0048-7333(85)90021-6</b:DOI>
    <b:RefOrder>9</b:RefOrder>
  </b:Source>
  <b:Source>
    <b:Tag>Cum98</b:Tag>
    <b:SourceType>JournalArticle</b:SourceType>
    <b:Guid>{EA1F45A2-34E9-467D-A05F-02262CCF5A19}</b:Guid>
    <b:Author>
      <b:Author>
        <b:NameList>
          <b:Person>
            <b:Last>Cumming</b:Last>
            <b:First>B</b:First>
            <b:Middle>S</b:Middle>
          </b:Person>
        </b:NameList>
      </b:Author>
    </b:Author>
    <b:Title>Innovation overview and future challenges</b:Title>
    <b:JournalName>European Journal of Innovation Management</b:JournalName>
    <b:Year>1998</b:Year>
    <b:Pages>9-21</b:Pages>
    <b:Volume>1</b:Volume>
    <b:Issue>1</b:Issue>
    <b:DOI>10.1108/14601069810368485 </b:DOI>
    <b:RefOrder>10</b:RefOrder>
  </b:Source>
  <b:Source>
    <b:Tag>Joh01</b:Tag>
    <b:SourceType>JournalArticle</b:SourceType>
    <b:Guid>{2E5C535F-3A58-4384-B4F8-D0A4DAC61FE8}</b:Guid>
    <b:Author>
      <b:Author>
        <b:NameList>
          <b:Person>
            <b:Last>Johannessen</b:Last>
            <b:First>J</b:First>
            <b:Middle>A</b:Middle>
          </b:Person>
          <b:Person>
            <b:Last>Olsen</b:Last>
            <b:First>B</b:First>
          </b:Person>
          <b:Person>
            <b:Last>Lumpkin</b:Last>
            <b:First>G</b:First>
          </b:Person>
        </b:NameList>
      </b:Author>
    </b:Author>
    <b:Title>Innovation as newness: what is new, how new and new to whom?</b:Title>
    <b:JournalName>European Journal of Innovation Management</b:JournalName>
    <b:Year>2001</b:Year>
    <b:Pages>20-32</b:Pages>
    <b:Volume>4</b:Volume>
    <b:Issue>1</b:Issue>
    <b:DOI>10.1108/14601060110365547 </b:DOI>
    <b:RefOrder>11</b:RefOrder>
  </b:Source>
  <b:Source>
    <b:Tag>Mos01</b:Tag>
    <b:SourceType>JournalArticle</b:SourceType>
    <b:Guid>{2FFAD2EA-103C-4649-B208-735C24C86B68}</b:Guid>
    <b:Author>
      <b:Author>
        <b:NameList>
          <b:Person>
            <b:Last>Moshbeki</b:Last>
            <b:First>A</b:First>
          </b:Person>
        </b:NameList>
      </b:Author>
    </b:Author>
    <b:Title>Creativity can be nurtured talent in individuals and organizations</b:Title>
    <b:JournalName>Journal of approach</b:JournalName>
    <b:Year>2001</b:Year>
    <b:Volume>26</b:Volume>
    <b:RefOrder>4</b:RefOrder>
  </b:Source>
  <b:Source>
    <b:Tag>Hos01</b:Tag>
    <b:SourceType>JournalArticle</b:SourceType>
    <b:Guid>{AF6ECFE9-7206-4F1F-8D15-1405BA49B748}</b:Guid>
    <b:Author>
      <b:Author>
        <b:NameList>
          <b:Person>
            <b:Last>Hosseini</b:Last>
            <b:First>Afzal</b:First>
          </b:Person>
        </b:NameList>
      </b:Author>
    </b:Author>
    <b:Title>Managing Creativity and Innovation Management</b:Title>
    <b:JournalName>Journal of Approach</b:JournalName>
    <b:Year>2001</b:Year>
    <b:Volume>26</b:Volume>
    <b:RefOrder>5</b:RefOrder>
  </b:Source>
  <b:Source>
    <b:Tag>Car091</b:Tag>
    <b:SourceType>JournalArticle</b:SourceType>
    <b:Guid>{C910B918-194E-482E-8C46-446EC3D06917}</b:Guid>
    <b:Author>
      <b:Author>
        <b:NameList>
          <b:Person>
            <b:Last>Caraça</b:Last>
            <b:First>J</b:First>
            <b:Middle>M G</b:Middle>
          </b:Person>
          <b:Person>
            <b:Last>Lundvall</b:Last>
            <b:First>B</b:First>
            <b:Middle>A</b:Middle>
          </b:Person>
          <b:Person>
            <b:Last>Mendonça</b:Last>
            <b:First>S</b:First>
          </b:Person>
        </b:NameList>
      </b:Author>
    </b:Author>
    <b:Title>The changing role of science in the innovation process: from Queen to Cinderella?</b:Title>
    <b:JournalName>Technological Forecasting and Social Change</b:JournalName>
    <b:Year>2009</b:Year>
    <b:Pages>861-867</b:Pages>
    <b:Volume>76</b:Volume>
    <b:Issue>6</b:Issue>
    <b:DOI>10.1016/j.techfore.2008.08.003 </b:DOI>
    <b:RefOrder>12</b:RefOrder>
  </b:Source>
  <b:Source>
    <b:Tag>Tid13</b:Tag>
    <b:SourceType>Book</b:SourceType>
    <b:Guid>{C83EA689-03C6-4C20-9126-A1A69AAFA7EA}</b:Guid>
    <b:Author>
      <b:Author>
        <b:NameList>
          <b:Person>
            <b:Last>Tidd</b:Last>
            <b:First>Joe</b:First>
          </b:Person>
          <b:Person>
            <b:Last>Bessant</b:Last>
            <b:First>John</b:First>
          </b:Person>
        </b:NameList>
      </b:Author>
    </b:Author>
    <b:Title>Managing Innovation: Intergrating Technological, Market and Organizational Change</b:Title>
    <b:Year>2013</b:Year>
    <b:City>Chichester</b:City>
    <b:Publisher>John Wiley &amp; Sons Ltd</b:Publisher>
    <b:Edition>5th</b:Edition>
    <b:RefOrder>14</b:RefOrder>
  </b:Source>
  <b:Source>
    <b:Tag>Tid97</b:Tag>
    <b:SourceType>Book</b:SourceType>
    <b:Guid>{10BBA19D-1AB6-4D7F-8A8C-004A8307D01D}</b:Guid>
    <b:Author>
      <b:Author>
        <b:NameList>
          <b:Person>
            <b:Last>Tidd</b:Last>
            <b:First>J</b:First>
          </b:Person>
          <b:Person>
            <b:Last>Bessant</b:Last>
            <b:First>J</b:First>
          </b:Person>
          <b:Person>
            <b:Last>Pavitt</b:Last>
            <b:First>K</b:First>
          </b:Person>
        </b:NameList>
      </b:Author>
    </b:Author>
    <b:Title>Managing innovation: integration technological, market and organizational change</b:Title>
    <b:Year>1997</b:Year>
    <b:City>Manchester</b:City>
    <b:Publisher>John Wiley and Sons</b:Publisher>
    <b:RefOrder>13</b:RefOrder>
  </b:Source>
  <b:Source>
    <b:Tag>Jen10</b:Tag>
    <b:SourceType>JournalArticle</b:SourceType>
    <b:Guid>{12BA0BB3-C0FF-4F73-9B3F-0B97870D71CE}</b:Guid>
    <b:Author>
      <b:Author>
        <b:NameList>
          <b:Person>
            <b:Last>Jenssen</b:Last>
            <b:First>J</b:First>
          </b:Person>
          <b:Person>
            <b:Last>Aasheim</b:Last>
            <b:First>K</b:First>
          </b:Person>
        </b:NameList>
      </b:Author>
    </b:Author>
    <b:Title>Organizational innovation promoters and performance effects in small, knowledge-intensive firms</b:Title>
    <b:JournalName>Entrepreneurship and Innovation Management</b:JournalName>
    <b:Year>2010</b:Year>
    <b:Pages>19-27</b:Pages>
    <b:Volume>11</b:Volume>
    <b:Issue>1</b:Issue>
    <b:DOI>10.5367/000000010790772476 </b:DOI>
    <b:RefOrder>15</b:RefOrder>
  </b:Source>
  <b:Source>
    <b:Tag>Sla96</b:Tag>
    <b:SourceType>JournalArticle</b:SourceType>
    <b:Guid>{AAA1D15D-162F-4B27-AD67-E41434D06194}</b:Guid>
    <b:Author>
      <b:Author>
        <b:NameList>
          <b:Person>
            <b:Last>Slappendel</b:Last>
            <b:First>C</b:First>
          </b:Person>
        </b:NameList>
      </b:Author>
    </b:Author>
    <b:Title>Perspectives on innovation in organizations</b:Title>
    <b:JournalName>Organization Studies</b:JournalName>
    <b:Year>1996</b:Year>
    <b:Pages>107-129</b:Pages>
    <b:Volume>17</b:Volume>
    <b:Issue>1</b:Issue>
    <b:DOI>10.1177/017084069601700105 </b:DOI>
    <b:RefOrder>16</b:RefOrder>
  </b:Source>
  <b:Source>
    <b:Tag>Khi06</b:Tag>
    <b:SourceType>JournalArticle</b:SourceType>
    <b:Guid>{FE1388FE-1100-42B5-9CFF-110C8531FB29}</b:Guid>
    <b:Title>From Invention to Innovation: Toward Developing an Integrated Innovation Model for Biotech Firms</b:Title>
    <b:Year>2006</b:Year>
    <b:Pages>528-540</b:Pages>
    <b:Author>
      <b:Author>
        <b:NameList>
          <b:Person>
            <b:Last>Khilji</b:Last>
            <b:First>S</b:First>
          </b:Person>
          <b:Person>
            <b:Last>Mroczkowski</b:Last>
            <b:First>T</b:First>
          </b:Person>
          <b:Person>
            <b:Last>Bernstein</b:Last>
            <b:First>B</b:First>
          </b:Person>
        </b:NameList>
      </b:Author>
    </b:Author>
    <b:JournalName>The Journal of Product Innovation Management</b:JournalName>
    <b:Volume>23</b:Volume>
    <b:DOI>10.1111/j.1540-5885.2006.00</b:DOI>
    <b:RefOrder>18</b:RefOrder>
  </b:Source>
  <b:Source>
    <b:Tag>deB85</b:Tag>
    <b:SourceType>Book</b:SourceType>
    <b:Guid>{6CF28DE2-52A9-432C-B52D-A005ABE78999}</b:Guid>
    <b:Title>Six Thinking Hats: An Essential Approach to Business Management</b:Title>
    <b:Year>1985</b:Year>
    <b:Author>
      <b:Author>
        <b:NameList>
          <b:Person>
            <b:Last>de Bono</b:Last>
            <b:First>Edward</b:First>
          </b:Person>
        </b:NameList>
      </b:Author>
    </b:Author>
    <b:Publisher>Little Brown &amp; Company</b:Publisher>
    <b:RefOrder>6</b:RefOrder>
  </b:Source>
  <b:Source>
    <b:Tag>Mar14</b:Tag>
    <b:SourceType>JournalArticle</b:SourceType>
    <b:Guid>{D4A1CEBB-8D04-4175-988A-B163D75C5B3E}</b:Guid>
    <b:Author>
      <b:Author>
        <b:NameList>
          <b:Person>
            <b:Last>Marques</b:Last>
            <b:First>João</b:First>
            <b:Middle>P C</b:Middle>
          </b:Person>
        </b:NameList>
      </b:Author>
    </b:Author>
    <b:Title>Closed versus Open Innovation: Evolution or Combination?</b:Title>
    <b:Year>2014</b:Year>
    <b:JournalName>International Journal of Business and Management</b:JournalName>
    <b:Pages>196-203</b:Pages>
    <b:Volume>9</b:Volume>
    <b:Issue>3</b:Issue>
    <b:DOI>10.5539/ijbm.v9n3p196 </b:DOI>
    <b:RefOrder>17</b:RefOrder>
  </b:Source>
  <b:Source>
    <b:Tag>Mor19</b:Tag>
    <b:SourceType>JournalArticle</b:SourceType>
    <b:Guid>{5469CE7A-E51B-4AA9-8D78-55D461788785}</b:Guid>
    <b:Author>
      <b:Author>
        <b:NameList>
          <b:Person>
            <b:Last>Moraes</b:Last>
            <b:First>Marcela</b:First>
            <b:Middle>Barbosa d</b:Middle>
          </b:Person>
          <b:Person>
            <b:Last>Campos</b:Last>
            <b:First>Teodoro</b:First>
            <b:Middle>Malta</b:Middle>
          </b:Person>
          <b:Person>
            <b:Last>Lima</b:Last>
            <b:First>Edmilson</b:First>
          </b:Person>
        </b:NameList>
      </b:Author>
    </b:Author>
    <b:Title>Models of innovation development in small and median-sized enterprises of the aeronautical sector in Brazil and in Canada</b:Title>
    <b:JournalName>Gestão &amp; Produção</b:JournalName>
    <b:Year>2019</b:Year>
    <b:Pages>1-15</b:Pages>
    <b:Volume>26</b:Volume>
    <b:Issue>1</b:Issue>
    <b:RefOrder>20</b:RefOrder>
  </b:Source>
  <b:Source>
    <b:Tag>Kli86</b:Tag>
    <b:SourceType>BookSection</b:SourceType>
    <b:Guid>{B228A78E-55D0-42A4-BDBC-6CEF8CDDEA04}</b:Guid>
    <b:Title>The Positive Sum Strategy: Harnessing Technology for Economic Growth</b:Title>
    <b:Year>1986</b:Year>
    <b:City>Washington, DC</b:City>
    <b:Publisher>The National Academy Press</b:Publisher>
    <b:Author>
      <b:Author>
        <b:NameList>
          <b:Person>
            <b:Last>Kline</b:Last>
            <b:First>S</b:First>
            <b:Middle>J</b:Middle>
          </b:Person>
          <b:Person>
            <b:Last>Rosenberg</b:Last>
            <b:First>N</b:First>
          </b:Person>
        </b:NameList>
      </b:Author>
    </b:Author>
    <b:BookTitle>An Overview of Innovation. In National Academy of Engineering</b:BookTitle>
    <b:Pages>275-305</b:Pages>
    <b:RefOrder>58</b:RefOrder>
  </b:Source>
  <b:Source>
    <b:Tag>Sch34</b:Tag>
    <b:SourceType>Book</b:SourceType>
    <b:Guid>{F1816F67-390D-4ACF-92BD-12C1680E98B9}</b:Guid>
    <b:Author>
      <b:Author>
        <b:NameList>
          <b:Person>
            <b:Last>Schumpeter</b:Last>
            <b:First>J</b:First>
          </b:Person>
        </b:NameList>
      </b:Author>
    </b:Author>
    <b:Title>The Theory of Economic Development</b:Title>
    <b:Year>1934</b:Year>
    <b:City>Cambridge</b:City>
    <b:Publisher>Harvard Economic Studies</b:Publisher>
    <b:Edition>1st</b:Edition>
    <b:RefOrder>59</b:RefOrder>
  </b:Source>
  <b:Source>
    <b:Tag>Tro05</b:Tag>
    <b:SourceType>Book</b:SourceType>
    <b:Guid>{42C2FC35-4543-492E-8626-16DFEFC076E3}</b:Guid>
    <b:Author>
      <b:Author>
        <b:NameList>
          <b:Person>
            <b:Last>Trott</b:Last>
            <b:First>Paul</b:First>
          </b:Person>
        </b:NameList>
      </b:Author>
    </b:Author>
    <b:Title>Innovation and New Product Development</b:Title>
    <b:Year>2017</b:Year>
    <b:City>Harlow</b:City>
    <b:Publisher>Pearson Education Limited</b:Publisher>
    <b:Edition>6th</b:Edition>
    <b:RefOrder>19</b:RefOrder>
  </b:Source>
  <b:Source>
    <b:Tag>Rot91</b:Tag>
    <b:SourceType>JournalArticle</b:SourceType>
    <b:Guid>{866426B3-E371-49F9-A68C-76F899BE2552}</b:Guid>
    <b:Author>
      <b:Author>
        <b:NameList>
          <b:Person>
            <b:Last>Rothwell</b:Last>
            <b:First>R</b:First>
          </b:Person>
        </b:NameList>
      </b:Author>
    </b:Author>
    <b:Title>External networking and innovation in small and medium-sized manufacturing firms in Europe</b:Title>
    <b:JournalName>Technovation</b:JournalName>
    <b:Year>1991</b:Year>
    <b:Pages>93-112</b:Pages>
    <b:Volume>11</b:Volume>
    <b:Issue>2</b:Issue>
    <b:DOI>10.1016/0166-4972(91)90040-b </b:DOI>
    <b:RefOrder>27</b:RefOrder>
  </b:Source>
  <b:Source>
    <b:Tag>Rot85</b:Tag>
    <b:SourceType>Book</b:SourceType>
    <b:Guid>{DADF96BF-A3E6-4F15-AB24-9A93FFE9E758}</b:Guid>
    <b:Title>Reindustrialisation and Technology</b:Title>
    <b:Year>1985</b:Year>
    <b:Author>
      <b:Author>
        <b:NameList>
          <b:Person>
            <b:Last>Rothwell</b:Last>
            <b:First>R</b:First>
          </b:Person>
          <b:Person>
            <b:Last>Zegveld</b:Last>
          </b:Person>
        </b:NameList>
      </b:Author>
    </b:Author>
    <b:City>London</b:City>
    <b:Publisher>Longman</b:Publisher>
    <b:RefOrder>26</b:RefOrder>
  </b:Source>
  <b:Source>
    <b:Tag>Rot92</b:Tag>
    <b:SourceType>JournalArticle</b:SourceType>
    <b:Guid>{33163930-4963-4241-9B89-919ECF340997}</b:Guid>
    <b:Title>Sucessful industrial innovation: critical factors for the 1990’s</b:Title>
    <b:Year>1992</b:Year>
    <b:Author>
      <b:Author>
        <b:NameList>
          <b:Person>
            <b:Last>Rothwell</b:Last>
            <b:First>R</b:First>
          </b:Person>
        </b:NameList>
      </b:Author>
    </b:Author>
    <b:JournalName>R&amp;D Management</b:JournalName>
    <b:Pages>231-239</b:Pages>
    <b:Volume>22</b:Volume>
    <b:Issue>3</b:Issue>
    <b:DOI>10.1111/j.1467-9310.1992.tb00812.x</b:DOI>
    <b:RefOrder>21</b:RefOrder>
  </b:Source>
  <b:Source>
    <b:Tag>Sen96</b:Tag>
    <b:SourceType>BookSection</b:SourceType>
    <b:Guid>{B1243AD8-F7F6-47B7-934D-9677DE7BB390}</b:Guid>
    <b:Author>
      <b:Author>
        <b:NameList>
          <b:Person>
            <b:Last>Senker</b:Last>
            <b:First>J</b:First>
          </b:Person>
          <b:Person>
            <b:Last>Faulkner</b:Last>
            <b:First>W</b:First>
          </b:Person>
        </b:NameList>
      </b:Author>
      <b:Editor>
        <b:NameList>
          <b:Person>
            <b:Last>Coombs</b:Last>
            <b:First>R</b:First>
          </b:Person>
          <b:Person>
            <b:Last>Richards</b:Last>
            <b:First>A.</b:First>
          </b:Person>
          <b:Person>
            <b:Last>Saviotti</b:Last>
            <b:First>P</b:First>
          </b:Person>
          <b:Person>
            <b:Last>Walsh</b:Last>
            <b:First>V</b:First>
          </b:Person>
          <b:Person>
            <b:Last>Elgar</b:Last>
            <b:First>E</b:First>
          </b:Person>
        </b:NameList>
      </b:Editor>
    </b:Author>
    <b:Title>Networks, tacit knowledge and innovation</b:Title>
    <b:JournalName>The dynamics of cooperation in Industrial Innovation</b:JournalName>
    <b:Year>1996</b:Year>
    <b:Pages>76-97</b:Pages>
    <b:City>Cheltenham</b:City>
    <b:Publisher>Edward Elgar Publishing Ltd</b:Publisher>
    <b:BookTitle>Technological Collaboration</b:BookTitle>
    <b:RefOrder>22</b:RefOrder>
  </b:Source>
  <b:Source>
    <b:Tag>Gha01</b:Tag>
    <b:SourceType>JournalArticle</b:SourceType>
    <b:Guid>{2A85767B-8929-4267-A14A-7EF6FD967DA8}</b:Guid>
    <b:Author>
      <b:Author>
        <b:NameList>
          <b:Person>
            <b:Last>Ghasemzadeh</b:Last>
          </b:Person>
        </b:NameList>
      </b:Author>
    </b:Author>
    <b:Title>the importance of creativity in development approach</b:Title>
    <b:JournalName>Magazine</b:JournalName>
    <b:Year>2001</b:Year>
    <b:Pages>26</b:Pages>
    <b:RefOrder>2</b:RefOrder>
  </b:Source>
  <b:Source>
    <b:Tag>Fad14</b:Tag>
    <b:SourceType>JournalArticle</b:SourceType>
    <b:Guid>{E991DF10-D4D8-43B0-AE37-EF08F65D2BB8}</b:Guid>
    <b:Author>
      <b:Author>
        <b:NameList>
          <b:Person>
            <b:Last>Fadaee</b:Last>
            <b:First>Akbar</b:First>
          </b:Person>
          <b:Person>
            <b:Last>Obaid Abd Alzahrh</b:Last>
            <b:First>Haitham</b:First>
          </b:Person>
        </b:NameList>
      </b:Author>
    </b:Author>
    <b:Title>Explaining the Relationship between Creativity, Innovation and Entrepreneurship </b:Title>
    <b:JournalName>International Journal of Economy, Management and Social Science</b:JournalName>
    <b:Year>2014</b:Year>
    <b:Pages>1-4</b:Pages>
    <b:Volume>3</b:Volume>
    <b:Issue>12</b:Issue>
    <b:RefOrder>1</b:RefOrder>
  </b:Source>
  <b:Source>
    <b:Tag>Car13</b:Tag>
    <b:SourceType>Book</b:SourceType>
    <b:Guid>{67EFFE46-6864-4434-A0E2-68F448D62E19}</b:Guid>
    <b:Title>Encyclopedia of Creativity, Invention, Innovation, and Entrepreneurship</b:Title>
    <b:Year>2013</b:Year>
    <b:Author>
      <b:Author>
        <b:NameList>
          <b:Person>
            <b:Last>Carayannis</b:Last>
            <b:First>Elias</b:First>
            <b:Middle>G</b:Middle>
          </b:Person>
        </b:NameList>
      </b:Author>
    </b:Author>
    <b:City>New York</b:City>
    <b:Publisher>Springer</b:Publisher>
    <b:DOI>10.1007/ 978-1-4614-3858-8 </b:DOI>
    <b:RefOrder>3</b:RefOrder>
  </b:Source>
  <b:Source>
    <b:Tag>Par06</b:Tag>
    <b:SourceType>JournalArticle</b:SourceType>
    <b:Guid>{0FBB9956-6DD4-4DDA-9A5E-5BDC6986F7FF}</b:Guid>
    <b:Title>Orchestrating Innovation Networks</b:Title>
    <b:Year>2006</b:Year>
    <b:Author>
      <b:Author>
        <b:NameList>
          <b:Person>
            <b:Last>Parkhe</b:Last>
            <b:First>Arvind</b:First>
          </b:Person>
          <b:Person>
            <b:Last>Dhanaraj</b:Last>
            <b:First>Charles</b:First>
          </b:Person>
        </b:NameList>
      </b:Author>
    </b:Author>
    <b:JournalName>The Academy of Management Review</b:JournalName>
    <b:Pages>659-669</b:Pages>
    <b:Volume>31</b:Volume>
    <b:Issue>3</b:Issue>
    <b:DOI>10.5465/AMR.2006.21318923 </b:DOI>
    <b:RefOrder>23</b:RefOrder>
  </b:Source>
  <b:Source>
    <b:Tag>Coh89</b:Tag>
    <b:SourceType>JournalArticle</b:SourceType>
    <b:Guid>{DA7FCCE3-D827-494C-B846-ED7B315227AE}</b:Guid>
    <b:Author>
      <b:Author>
        <b:NameList>
          <b:Person>
            <b:Last>Cohen</b:Last>
            <b:First>W</b:First>
          </b:Person>
          <b:Person>
            <b:Last>Levinthal</b:Last>
            <b:First>D</b:First>
          </b:Person>
        </b:NameList>
      </b:Author>
    </b:Author>
    <b:Title>Innovation and Learning: The two faces of R&amp;D</b:Title>
    <b:JournalName>The Economic Journal</b:JournalName>
    <b:Year>1989</b:Year>
    <b:Pages>569-596</b:Pages>
    <b:Volume>99</b:Volume>
    <b:DOI>10.2307/2233763 </b:DOI>
    <b:RefOrder>28</b:RefOrder>
  </b:Source>
  <b:Source>
    <b:Tag>Hac081</b:Tag>
    <b:SourceType>JournalArticle</b:SourceType>
    <b:Guid>{560E644A-F460-448C-8BB0-1EF619ABA283}</b:Guid>
    <b:Author>
      <b:Author>
        <b:NameList>
          <b:Person>
            <b:Last>Hacievliyagil</b:Last>
            <b:First>N</b:First>
            <b:Middle>K.</b:Middle>
          </b:Person>
          <b:Person>
            <b:Last>Auger</b:Last>
            <b:First>J</b:First>
            <b:Middle>F</b:Middle>
          </b:Person>
          <b:Person>
            <b:Last>Maisonneuve</b:Last>
            <b:First>Y</b:First>
          </b:Person>
          <b:Person>
            <b:Last>Hartmann</b:Last>
            <b:First>A</b:First>
          </b:Person>
        </b:NameList>
      </b:Author>
    </b:Author>
    <b:Title>The position of virtual knowledge brokers in the core process of open innovation</b:Title>
    <b:JournalName>International Journal of Knowledge, Technology and Society</b:JournalName>
    <b:Year>2008</b:Year>
    <b:Pages>47-60</b:Pages>
    <b:Volume>3</b:Volume>
    <b:Issue>5</b:Issue>
    <b:RefOrder>24</b:RefOrder>
  </b:Source>
  <b:Source>
    <b:Tag>Tus77</b:Tag>
    <b:SourceType>JournalArticle</b:SourceType>
    <b:Guid>{B22EEC58-0F7E-4367-AA9D-DA24FC23A8D6}</b:Guid>
    <b:Author>
      <b:Author>
        <b:NameList>
          <b:Person>
            <b:Last>Tushman</b:Last>
            <b:First>M</b:First>
            <b:Middle>L</b:Middle>
          </b:Person>
        </b:NameList>
      </b:Author>
    </b:Author>
    <b:Title>Technical communication in R&amp;D laboratories: The impact of project work characteristics</b:Title>
    <b:JournalName>Academy of Management Journal</b:JournalName>
    <b:Year>1977</b:Year>
    <b:Pages>624-645</b:Pages>
    <b:Volume>20</b:Volume>
    <b:DOI>10.2307/255704</b:DOI>
    <b:RefOrder>25</b:RefOrder>
  </b:Source>
  <b:Source>
    <b:Tag>All69</b:Tag>
    <b:SourceType>JournalArticle</b:SourceType>
    <b:Guid>{EEB45E50-AF19-463B-AAAF-479526742F55}</b:Guid>
    <b:Author>
      <b:Author>
        <b:NameList>
          <b:Person>
            <b:Last>Allen</b:Last>
            <b:First>T</b:First>
            <b:Middle>J</b:Middle>
          </b:Person>
          <b:Person>
            <b:Last>Cohen</b:Last>
            <b:First>W</b:First>
          </b:Person>
        </b:NameList>
      </b:Author>
    </b:Author>
    <b:Title>Information flow in research and development laboratories</b:Title>
    <b:JournalName>Administrative Science Quarterly</b:JournalName>
    <b:Year>1969</b:Year>
    <b:Pages>12-19</b:Pages>
    <b:Volume>14</b:Volume>
    <b:Issue>1</b:Issue>
    <b:DOI>10.2307/2391357 </b:DOI>
    <b:RefOrder>60</b:RefOrder>
  </b:Source>
  <b:Source>
    <b:Tag>Che03</b:Tag>
    <b:SourceType>Book</b:SourceType>
    <b:Guid>{F2DE7FDE-CA35-45A4-9F61-7C109FB6F8EE}</b:Guid>
    <b:Title>Open Innovation: The new imperative for creating and profiting from technology</b:Title>
    <b:Year>2003</b:Year>
    <b:Author>
      <b:Author>
        <b:NameList>
          <b:Person>
            <b:Last>Chesbrough</b:Last>
            <b:First>H</b:First>
          </b:Person>
        </b:NameList>
      </b:Author>
    </b:Author>
    <b:City>Boston</b:City>
    <b:Publisher>Harvard Business School Press</b:Publisher>
    <b:Edition>1st</b:Edition>
    <b:RefOrder>61</b:RefOrder>
  </b:Source>
  <b:Source>
    <b:Tag>Che031</b:Tag>
    <b:SourceType>JournalArticle</b:SourceType>
    <b:Guid>{73A40872-6B34-41DD-83E7-116C719ACAA9}</b:Guid>
    <b:Title>The era of open innovation</b:Title>
    <b:Year>2003</b:Year>
    <b:Author>
      <b:Author>
        <b:NameList>
          <b:Person>
            <b:Last>Chesbrough</b:Last>
            <b:First>H</b:First>
          </b:Person>
        </b:NameList>
      </b:Author>
    </b:Author>
    <b:JournalName>MIT Sloan Management Review</b:JournalName>
    <b:Pages>35-41</b:Pages>
    <b:Volume>44</b:Volume>
    <b:Issue>3</b:Issue>
    <b:RefOrder>62</b:RefOrder>
  </b:Source>
  <b:Source>
    <b:Tag>Che04</b:Tag>
    <b:SourceType>JournalArticle</b:SourceType>
    <b:Guid>{1C019EBC-12CE-4DB1-B5C2-6BBC2084B916}</b:Guid>
    <b:Author>
      <b:Author>
        <b:NameList>
          <b:Person>
            <b:Last>Chesbrough</b:Last>
            <b:First>H</b:First>
          </b:Person>
        </b:NameList>
      </b:Author>
    </b:Author>
    <b:Title>Managing open innovation</b:Title>
    <b:JournalName>Research-Technology Management</b:JournalName>
    <b:Year>2004</b:Year>
    <b:Pages>23-26</b:Pages>
    <b:Volume>47</b:Volume>
    <b:Issue>1</b:Issue>
    <b:RefOrder>63</b:RefOrder>
  </b:Source>
  <b:Source>
    <b:Tag>Coo86</b:Tag>
    <b:SourceType>JournalArticle</b:SourceType>
    <b:Guid>{994C8A6C-968E-49B0-A279-8B0314E513BC}</b:Guid>
    <b:Author>
      <b:Author>
        <b:NameList>
          <b:Person>
            <b:Last>Cooper</b:Last>
            <b:First>R</b:First>
            <b:Middle>G</b:Middle>
          </b:Person>
          <b:Person>
            <b:Last>Kleinschmidt</b:Last>
            <b:First>E</b:First>
            <b:Middle>J</b:Middle>
          </b:Person>
        </b:NameList>
      </b:Author>
    </b:Author>
    <b:Title>An investigation into the new product process: steps and deficiencies and impact</b:Title>
    <b:JournalName>Journal of Product Innovation Management</b:JournalName>
    <b:Year>1986</b:Year>
    <b:Pages>71-85</b:Pages>
    <b:Volume>3</b:Volume>
    <b:DOI>10.1111/1540-5885.320071</b:DOI>
    <b:RefOrder>64</b:RefOrder>
  </b:Source>
  <b:Source>
    <b:Tag>Gro90</b:Tag>
    <b:SourceType>JournalArticle</b:SourceType>
    <b:Guid>{4DE1C3EB-DF57-4230-A699-8804F32F2E9C}</b:Guid>
    <b:Author>
      <b:Author>
        <b:NameList>
          <b:Person>
            <b:Last>Grow</b:Last>
            <b:First>M</b:First>
          </b:Person>
          <b:Person>
            <b:Last>Nath</b:Last>
            <b:First>S</b:First>
          </b:Person>
        </b:NameList>
      </b:Author>
    </b:Author>
    <b:Title>Technology strategy development in Japanese industry: an assessment of market and government influences</b:Title>
    <b:JournalName>Technovation</b:JournalName>
    <b:Year>1990</b:Year>
    <b:Pages>333-346</b:Pages>
    <b:Volume>10</b:Volume>
    <b:Issue>5</b:Issue>
    <b:DOI>10.1016/0166-4972(90)90017-e </b:DOI>
    <b:RefOrder>29</b:RefOrder>
  </b:Source>
  <b:Source>
    <b:Tag>Dos82</b:Tag>
    <b:SourceType>JournalArticle</b:SourceType>
    <b:Guid>{877E6D9C-16AA-41BA-905C-20B18A524FA1}</b:Guid>
    <b:Author>
      <b:Author>
        <b:NameList>
          <b:Person>
            <b:Last>Dosi</b:Last>
            <b:First>G</b:First>
          </b:Person>
        </b:NameList>
      </b:Author>
    </b:Author>
    <b:Title>Technical Paradigms and Technological Trajectories - A suggested interpretation of the determinants and directions of technical change</b:Title>
    <b:JournalName>Research Policy</b:JournalName>
    <b:Year>1982</b:Year>
    <b:Pages>147-162</b:Pages>
    <b:Volume>11</b:Volume>
    <b:Issue>3</b:Issue>
    <b:DOI>10.1016/0048-7333(82)90016-6</b:DOI>
    <b:RefOrder>30</b:RefOrder>
  </b:Source>
  <b:Source>
    <b:Tag>Fre82</b:Tag>
    <b:SourceType>Book</b:SourceType>
    <b:Guid>{DB59B9F3-16F7-403E-A0E7-A347D6C8D912}</b:Guid>
    <b:Author>
      <b:Author>
        <b:NameList>
          <b:Person>
            <b:Last>Freeman</b:Last>
            <b:First>C</b:First>
          </b:Person>
        </b:NameList>
      </b:Author>
    </b:Author>
    <b:Title>The Economics of Industrial Innovation </b:Title>
    <b:Year>1982</b:Year>
    <b:City>London</b:City>
    <b:Publisher>Frances Pinter</b:Publisher>
    <b:Edition>2nd</b:Edition>
    <b:RefOrder>65</b:RefOrder>
  </b:Source>
  <b:Source>
    <b:Tag>Fre87</b:Tag>
    <b:SourceType>Book</b:SourceType>
    <b:Guid>{A8B60C33-469D-4E8F-97CE-16FA6E8DA841}</b:Guid>
    <b:Author>
      <b:Author>
        <b:NameList>
          <b:Person>
            <b:Last>Freeman</b:Last>
            <b:First>C</b:First>
          </b:Person>
        </b:NameList>
      </b:Author>
    </b:Author>
    <b:Title>Technology Policy and Economic Performance: Lessons from Japan</b:Title>
    <b:Year>1987</b:Year>
    <b:City>London</b:City>
    <b:Publisher>Pinter Publishers</b:Publisher>
    <b:RefOrder>31</b:RefOrder>
  </b:Source>
  <b:Source>
    <b:Tag>Gra92</b:Tag>
    <b:SourceType>JournalArticle</b:SourceType>
    <b:Guid>{AC777A7A-B622-49AE-A490-2BFC9308CE7E}</b:Guid>
    <b:Title>External technology acquisition in large multi-technology corporations</b:Title>
    <b:Year>1992</b:Year>
    <b:Author>
      <b:Author>
        <b:NameList>
          <b:Person>
            <b:Last>Granstrand</b:Last>
            <b:First>O</b:First>
          </b:Person>
          <b:Person>
            <b:Last>Bohlin</b:Last>
            <b:First>C</b:First>
          </b:Person>
          <b:Person>
            <b:Last>Oskarsson</b:Last>
            <b:First>C</b:First>
          </b:Person>
          <b:Person>
            <b:Last>Sjoberg</b:Last>
            <b:First>N</b:First>
          </b:Person>
        </b:NameList>
      </b:Author>
    </b:Author>
    <b:JournalName>R&amp;D Management</b:JournalName>
    <b:Pages>111-133</b:Pages>
    <b:Volume>22</b:Volume>
    <b:Issue>2</b:Issue>
    <b:DOI>10.1111/j.1467-9310.1992.tb00801.x</b:DOI>
    <b:RefOrder>34</b:RefOrder>
  </b:Source>
  <b:Source>
    <b:Tag>Dus87</b:Tag>
    <b:SourceType>Book</b:SourceType>
    <b:Guid>{27D65770-4CD6-48B3-ADA4-C4A079C675BE}</b:Guid>
    <b:Title>Technologie et stratégie d’entreprise</b:Title>
    <b:Year>1987</b:Year>
    <b:Author>
      <b:Author>
        <b:NameList>
          <b:Person>
            <b:Last>Dussauge</b:Last>
            <b:First>P</b:First>
          </b:Person>
          <b:Person>
            <b:Last>Ramanantsoa</b:Last>
            <b:First>B</b:First>
          </b:Person>
        </b:NameList>
      </b:Author>
    </b:Author>
    <b:City>Paris</b:City>
    <b:Publisher>McGraw-Hill</b:Publisher>
    <b:RefOrder>36</b:RefOrder>
  </b:Source>
  <b:Source>
    <b:Tag>Dru89</b:Tag>
    <b:SourceType>Book</b:SourceType>
    <b:Guid>{42BB3993-9148-4EC6-B65C-5CDDD59FE026}</b:Guid>
    <b:Author>
      <b:Author>
        <b:NameList>
          <b:Person>
            <b:Last>Drucker</b:Last>
            <b:First>P</b:First>
          </b:Person>
        </b:NameList>
      </b:Author>
    </b:Author>
    <b:Title>Inovação e Gestão</b:Title>
    <b:Year>1989</b:Year>
    <b:City>Lisbon</b:City>
    <b:Publisher>Presença</b:Publisher>
    <b:Edition>3rd</b:Edition>
    <b:RefOrder>66</b:RefOrder>
  </b:Source>
  <b:Source>
    <b:Tag>Hof981</b:Tag>
    <b:SourceType>JournalArticle</b:SourceType>
    <b:Guid>{C99B8F16-232D-494E-AB33-4537A27F7122}</b:Guid>
    <b:Author>
      <b:Author>
        <b:NameList>
          <b:Person>
            <b:Last>Hoffman</b:Last>
            <b:First>K</b:First>
          </b:Person>
          <b:Person>
            <b:Last>Parejo</b:Last>
            <b:First>M</b:First>
          </b:Person>
          <b:Person>
            <b:Last>Bessant</b:Last>
            <b:First>J</b:First>
          </b:Person>
          <b:Person>
            <b:Last>Perren</b:Last>
            <b:First>L</b:First>
          </b:Person>
        </b:NameList>
      </b:Author>
    </b:Author>
    <b:Title>Small firms, R&amp;D, technology and innovation in the UK: a literature review</b:Title>
    <b:JournalName>Technovation</b:JournalName>
    <b:Year>1998</b:Year>
    <b:Pages>19-35</b:Pages>
    <b:Volume>16</b:Volume>
    <b:DOI>10.1016/s0166-4972(97)00102-8 </b:DOI>
    <b:RefOrder>35</b:RefOrder>
  </b:Source>
  <b:Source>
    <b:Tag>Bai96</b:Tag>
    <b:SourceType>Book</b:SourceType>
    <b:Guid>{92535B46-9713-4083-AD67-2F12B580D42E}</b:Guid>
    <b:Author>
      <b:Author>
        <b:NameList>
          <b:Person>
            <b:Last>Bainbridge</b:Last>
            <b:First>D</b:First>
            <b:Middle>I</b:Middle>
          </b:Person>
        </b:NameList>
      </b:Author>
    </b:Author>
    <b:Title>Intellectual Property: Financial Times</b:Title>
    <b:Year>1996</b:Year>
    <b:City>London</b:City>
    <b:Publisher>Bitman Publishing</b:Publisher>
    <b:Edition>3rd</b:Edition>
    <b:RefOrder>32</b:RefOrder>
  </b:Source>
  <b:Source>
    <b:Tag>Tro09</b:Tag>
    <b:SourceType>JournalArticle</b:SourceType>
    <b:Guid>{B1B6717C-4C71-4A82-A3A6-A9C80CAEAD72}</b:Guid>
    <b:Author>
      <b:Author>
        <b:NameList>
          <b:Person>
            <b:Last>Trott</b:Last>
            <b:First>P</b:First>
          </b:Person>
          <b:Person>
            <b:Last>Hartmann</b:Last>
            <b:First>W</b:First>
          </b:Person>
        </b:NameList>
      </b:Author>
    </b:Author>
    <b:Title>Why open innovation is old wine in new bottles</b:Title>
    <b:JournalName>International Journal of Innovation Management</b:JournalName>
    <b:Year>2009</b:Year>
    <b:Pages>715-736</b:Pages>
    <b:Volume>13</b:Volume>
    <b:Issue>4</b:Issue>
    <b:DOI>10.1142/s1363919609002509 </b:DOI>
    <b:RefOrder>33</b:RefOrder>
  </b:Source>
  <b:Source>
    <b:Tag>Boh14</b:Tag>
    <b:SourceType>JournalArticle</b:SourceType>
    <b:Guid>{EE5066FA-10D6-49A5-AB25-BF6ECE7E2C74}</b:Guid>
    <b:Author>
      <b:Author>
        <b:NameList>
          <b:Person>
            <b:Last>Boh</b:Last>
            <b:First>W</b:First>
            <b:Middle>F</b:Middle>
          </b:Person>
          <b:Person>
            <b:Last>Evaristo</b:Last>
            <b:First>R</b:First>
          </b:Person>
          <b:Person>
            <b:Last>Ouderkirk</b:Last>
            <b:First>A</b:First>
          </b:Person>
        </b:NameList>
      </b:Author>
    </b:Author>
    <b:Title>Balancing breadth and depth of expertise for innovation: a 3M story</b:Title>
    <b:JournalName>Research Policy</b:JournalName>
    <b:Year>2014</b:Year>
    <b:Pages>349–66</b:Pages>
    <b:Volume>43</b:Volume>
    <b:Issue>2</b:Issue>
    <b:RefOrder>39</b:RefOrder>
  </b:Source>
  <b:Source>
    <b:Tag>Lan72</b:Tag>
    <b:SourceType>Book</b:SourceType>
    <b:Guid>{C25F8F46-0999-46D1-9056-F5DF1B388F2C}</b:Guid>
    <b:Author>
      <b:Author>
        <b:NameList>
          <b:Person>
            <b:Last>Langrish</b:Last>
            <b:First>J</b:First>
          </b:Person>
          <b:Person>
            <b:Last>Gibbons</b:Last>
            <b:First>M</b:First>
          </b:Person>
          <b:Person>
            <b:Last>Evans</b:Last>
            <b:First>W</b:First>
            <b:Middle>G</b:Middle>
          </b:Person>
          <b:Person>
            <b:Last>Jevons</b:Last>
            <b:First>F</b:First>
            <b:Middle>R</b:Middle>
          </b:Person>
        </b:NameList>
      </b:Author>
    </b:Author>
    <b:Title>Wealth from Knowledge</b:Title>
    <b:Year>1972</b:Year>
    <b:City>London</b:City>
    <b:Publisher>Macmillan</b:Publisher>
    <b:RefOrder>40</b:RefOrder>
  </b:Source>
  <b:Source>
    <b:Tag>Mar03</b:Tag>
    <b:SourceType>JournalArticle</b:SourceType>
    <b:Guid>{3A415E20-73B5-4158-811F-3078888638FD}</b:Guid>
    <b:Title>Building organizational culture that stimulates creativity and innovation</b:Title>
    <b:Year>2003</b:Year>
    <b:Pages>64–74</b:Pages>
    <b:Author>
      <b:Author>
        <b:NameList>
          <b:Person>
            <b:Last>Martins</b:Last>
            <b:First>E</b:First>
            <b:Middle>C</b:Middle>
          </b:Person>
          <b:Person>
            <b:Last>Terblanche</b:Last>
            <b:First>F</b:First>
          </b:Person>
        </b:NameList>
      </b:Author>
    </b:Author>
    <b:JournalName>European Journal of Innovation Management</b:JournalName>
    <b:Volume>6</b:Volume>
    <b:Issue>1</b:Issue>
    <b:RefOrder>41</b:RefOrder>
  </b:Source>
  <b:Source>
    <b:Tag>Van86</b:Tag>
    <b:SourceType>JournalArticle</b:SourceType>
    <b:Guid>{7BC661FA-6AE5-48C2-95A9-3A3CD6F58FF6}</b:Guid>
    <b:Author>
      <b:Author>
        <b:NameList>
          <b:Person>
            <b:Last>Van de Ven</b:Last>
            <b:First>A</b:First>
            <b:Middle>H</b:Middle>
          </b:Person>
        </b:NameList>
      </b:Author>
    </b:Author>
    <b:Title>Central problems: the management of innovation</b:Title>
    <b:JournalName>Management Science</b:JournalName>
    <b:Year>1986</b:Year>
    <b:Pages>590–607</b:Pages>
    <b:Volume>32</b:Volume>
    <b:Issue>5</b:Issue>
    <b:RefOrder>42</b:RefOrder>
  </b:Source>
  <b:Source>
    <b:Tag>Wol94</b:Tag>
    <b:SourceType>JournalArticle</b:SourceType>
    <b:Guid>{433F6F78-5034-4FE2-9D9D-9C842607E498}</b:Guid>
    <b:Author>
      <b:Author>
        <b:NameList>
          <b:Person>
            <b:Last>Wolfe</b:Last>
            <b:First>R</b:First>
            <b:Middle>A</b:Middle>
          </b:Person>
        </b:NameList>
      </b:Author>
    </b:Author>
    <b:Title>Organisational innovation: review and critique and suggested research directions</b:Title>
    <b:JournalName>Journal of Management Studies</b:JournalName>
    <b:Year>1994</b:Year>
    <b:Pages>405–431</b:Pages>
    <b:Volume>31</b:Volume>
    <b:Issue>3</b:Issue>
    <b:RefOrder>43</b:RefOrder>
  </b:Source>
  <b:Source>
    <b:Tag>Tev19</b:Tag>
    <b:SourceType>InternetSite</b:SourceType>
    <b:Guid>{4FF8D923-06CF-4862-B70C-DAE658ED9BDD}</b:Guid>
    <b:Title>Teva</b:Title>
    <b:Year>2019</b:Year>
    <b:Author>
      <b:Author>
        <b:Corporate>Teva</b:Corporate>
      </b:Author>
    </b:Author>
    <b:YearAccessed>2019</b:YearAccessed>
    <b:MonthAccessed>December</b:MonthAccessed>
    <b:URL>https://careers.teva/job/Waterford-Project-Leader-Research-&amp;-Development-X91/609478500/</b:URL>
    <b:DayAccessed>1</b:DayAccessed>
    <b:RefOrder>44</b:RefOrder>
  </b:Source>
  <b:Source>
    <b:Tag>Mum02</b:Tag>
    <b:SourceType>JournalArticle</b:SourceType>
    <b:Guid>{3FEAC48A-8655-4CB9-9ED7-E47C4FBA5CB1}</b:Guid>
    <b:Author>
      <b:Author>
        <b:NameList>
          <b:Person>
            <b:Last>Mumford</b:Last>
            <b:First>Michael</b:First>
            <b:Middle>D</b:Middle>
          </b:Person>
          <b:Person>
            <b:Last>Gaddis</b:Last>
            <b:First>Blaine</b:First>
            <b:Middle>H</b:Middle>
          </b:Person>
          <b:Person>
            <b:Last>Scott</b:Last>
            <b:First>Ginamarie</b:First>
            <b:Middle>M</b:Middle>
          </b:Person>
          <b:Person>
            <b:Last>Strange</b:Last>
            <b:First>Jill</b:First>
            <b:Middle>M</b:Middle>
          </b:Person>
        </b:NameList>
      </b:Author>
    </b:Author>
    <b:Title>Leading Creative People: Orchestrating Expertise and Relationships</b:Title>
    <b:Year>2002</b:Year>
    <b:JournalName>The Leadership Quarterly</b:JournalName>
    <b:Pages>705-750</b:Pages>
    <b:Volume>13</b:Volume>
    <b:Issue>6</b:Issue>
    <b:RefOrder>45</b:RefOrder>
  </b:Source>
  <b:Source>
    <b:Tag>Sha04</b:Tag>
    <b:SourceType>JournalArticle</b:SourceType>
    <b:Guid>{C981D79B-EF21-4A1D-9E3D-3BC3632381DC}</b:Guid>
    <b:Author>
      <b:Author>
        <b:NameList>
          <b:Person>
            <b:Last>Shalley</b:Last>
            <b:First>Christina</b:First>
            <b:Middle>E</b:Middle>
          </b:Person>
          <b:Person>
            <b:Last>Gilson</b:Last>
            <b:First>Lucy</b:First>
          </b:Person>
        </b:NameList>
      </b:Author>
    </b:Author>
    <b:Title>What Leaders Need To Know: A Review of Social and Contextual Factors That Can Foster or Hinder Creativity</b:Title>
    <b:JournalName>The Leadership Quarterly </b:JournalName>
    <b:Year>2004</b:Year>
    <b:Pages>33-53</b:Pages>
    <b:Volume>15</b:Volume>
    <b:Issue>1</b:Issue>
    <b:RefOrder>46</b:RefOrder>
  </b:Source>
  <b:Source>
    <b:Tag>Inn11</b:Tag>
    <b:SourceType>Report</b:SourceType>
    <b:Guid>{9A441662-BF2C-49E0-897D-B797BC2D427C}</b:Guid>
    <b:Author>
      <b:Author>
        <b:NameList>
          <b:Person>
            <b:Last>Denti</b:Last>
            <b:First>Leif</b:First>
          </b:Person>
        </b:NameList>
      </b:Author>
    </b:Author>
    <b:Title>Leadership and Innovation: How and When do Leaders Influence Innovation in R&amp;D Teams?</b:Title>
    <b:Year>2011</b:Year>
    <b:City>Gothenburg</b:City>
    <b:RefOrder>47</b:RefOrder>
  </b:Source>
  <b:Source>
    <b:Tag>Den13</b:Tag>
    <b:SourceType>Book</b:SourceType>
    <b:Guid>{CB706DA6-297B-4524-936C-A82B913364C1}</b:Guid>
    <b:Title>LEADERSHIP AND INNOVATION IN RESEARCH AND DEVELOPMENT</b:Title>
    <b:Year>2013</b:Year>
    <b:Publisher>Ineko AB</b:Publisher>
    <b:City>Gothenburg</b:City>
    <b:Author>
      <b:Author>
        <b:NameList>
          <b:Person>
            <b:Last>Denti</b:Last>
            <b:First>Leif</b:First>
          </b:Person>
        </b:NameList>
      </b:Author>
    </b:Author>
    <b:RefOrder>48</b:RefOrder>
  </b:Source>
  <b:Source>
    <b:Tag>And981</b:Tag>
    <b:SourceType>JournalArticle</b:SourceType>
    <b:Guid>{8D084A37-C378-4238-8DF3-58B9E0E2AA7A}</b:Guid>
    <b:Title>Measuring climate for work group innovation: Development and validation of the team climate inventory. Journal of Organizational Behavior</b:Title>
    <b:Year>1998 </b:Year>
    <b:Author>
      <b:Author>
        <b:NameList>
          <b:Person>
            <b:Last>Anderson</b:Last>
            <b:First>N</b:First>
            <b:Middle>R</b:Middle>
          </b:Person>
          <b:Person>
            <b:Last>West</b:Last>
            <b:First>M</b:First>
            <b:Middle>A</b:Middle>
          </b:Person>
        </b:NameList>
      </b:Author>
    </b:Author>
    <b:JournalName>Journal of Organizational Behavior</b:JournalName>
    <b:Pages>235–258</b:Pages>
    <b:Volume>19</b:Volume>
    <b:RefOrder>49</b:RefOrder>
  </b:Source>
  <b:Source>
    <b:Tag>Puc10</b:Tag>
    <b:SourceType>Book</b:SourceType>
    <b:Guid>{3ABB332B-A5D6-4825-A01E-4A34731E4DCF}</b:Guid>
    <b:Title>Creative Leadership: Skills That Drive Change</b:Title>
    <b:Year>2010</b:Year>
    <b:Author>
      <b:Author>
        <b:NameList>
          <b:Person>
            <b:Last>Puccio</b:Last>
            <b:First>G</b:First>
            <b:Middle>J</b:Middle>
          </b:Person>
          <b:Person>
            <b:Last>Mance</b:Last>
            <b:First>M</b:First>
          </b:Person>
          <b:Person>
            <b:Last>Murdock</b:Last>
            <b:First>M</b:First>
            <b:Middle>C</b:Middle>
          </b:Person>
        </b:NameList>
      </b:Author>
    </b:Author>
    <b:City>Thousand Oaks</b:City>
    <b:Publisher>Sage</b:Publisher>
    <b:Edition>2nd</b:Edition>
    <b:RefOrder>50</b:RefOrder>
  </b:Source>
  <b:Source>
    <b:Tag>Som06</b:Tag>
    <b:SourceType>JournalArticle</b:SourceType>
    <b:Guid>{01B40DB1-A3C1-4CBA-9873-3119F00CB4B9}</b:Guid>
    <b:Title>The effects of leadership style and team process on performance and innovation in functionally heterogeneous teams</b:Title>
    <b:Year>2006</b:Year>
    <b:Author>
      <b:Author>
        <b:NameList>
          <b:Person>
            <b:Last>Somech</b:Last>
            <b:First>A</b:First>
          </b:Person>
        </b:NameList>
      </b:Author>
    </b:Author>
    <b:JournalName>Journal of Management</b:JournalName>
    <b:Pages>132–157</b:Pages>
    <b:Volume>32</b:Volume>
    <b:RefOrder>51</b:RefOrder>
  </b:Source>
  <b:Source>
    <b:Tag>Tie99</b:Tag>
    <b:SourceType>JournalArticle</b:SourceType>
    <b:Guid>{3BE54CBD-AB83-49B3-B2E8-02D8BA9D0E65}</b:Guid>
    <b:Author>
      <b:Author>
        <b:NameList>
          <b:Person>
            <b:Last>Tierney</b:Last>
            <b:First>P</b:First>
          </b:Person>
          <b:Person>
            <b:Last>Farmer</b:Last>
            <b:First>S</b:First>
            <b:Middle>M</b:Middle>
          </b:Person>
          <b:Person>
            <b:Last>Graen</b:Last>
            <b:First>G</b:First>
            <b:Middle>B</b:Middle>
          </b:Person>
        </b:NameList>
      </b:Author>
    </b:Author>
    <b:Title>An examination of leadership and employee creativity: The relevance of traits and relationships</b:Title>
    <b:JournalName>Personnel Psychology</b:JournalName>
    <b:Year>1999</b:Year>
    <b:Pages>591–620</b:Pages>
    <b:Volume>52</b:Volume>
    <b:RefOrder>52</b:RefOrder>
  </b:Source>
  <b:Source>
    <b:Tag>Kel01</b:Tag>
    <b:SourceType>JournalArticle</b:SourceType>
    <b:Guid>{350EEF63-037C-4464-8F84-4FC47302E540}</b:Guid>
    <b:Author>
      <b:Author>
        <b:NameList>
          <b:Person>
            <b:Last>Keller</b:Last>
            <b:First>R</b:First>
            <b:Middle>T</b:Middle>
          </b:Person>
        </b:NameList>
      </b:Author>
    </b:Author>
    <b:Title>Cross-functional project groups in research and new product development: Diversity, communications, job stress, and outcomes</b:Title>
    <b:JournalName>Academy of Management Journal</b:JournalName>
    <b:Year>2001</b:Year>
    <b:Pages>547–555</b:Pages>
    <b:Volume>44</b:Volume>
    <b:RefOrder>53</b:RefOrder>
  </b:Source>
  <b:Source>
    <b:Tag>Dec87</b:Tag>
    <b:SourceType>JournalArticle</b:SourceType>
    <b:Guid>{E3EE04FF-5E4C-47DC-A2B7-8828DD087596}</b:Guid>
    <b:Author>
      <b:Author>
        <b:NameList>
          <b:Person>
            <b:Last>Deci</b:Last>
            <b:First>E</b:First>
            <b:Middle>L</b:Middle>
          </b:Person>
          <b:Person>
            <b:Last>Ryan</b:Last>
            <b:First>R</b:First>
            <b:Middle>M</b:Middle>
          </b:Person>
        </b:NameList>
      </b:Author>
    </b:Author>
    <b:Title>The support of autonomy and the control of behavior</b:Title>
    <b:JournalName>Journal of Personality and Social Psychology </b:JournalName>
    <b:Year>1987</b:Year>
    <b:Pages>1024–1037</b:Pages>
    <b:Volume>53</b:Volume>
    <b:RefOrder>54</b:RefOrder>
  </b:Source>
  <b:Source>
    <b:Tag>Sco94</b:Tag>
    <b:SourceType>JournalArticle</b:SourceType>
    <b:Guid>{90BC7B1C-95CB-45B0-ADEC-2693070067CD}</b:Guid>
    <b:Author>
      <b:Author>
        <b:NameList>
          <b:Person>
            <b:Last>Scott</b:Last>
            <b:First>S</b:First>
            <b:Middle>G</b:Middle>
          </b:Person>
          <b:Person>
            <b:Last>Bruce</b:Last>
            <b:First>R</b:First>
            <b:Middle>A</b:Middle>
          </b:Person>
        </b:NameList>
      </b:Author>
    </b:Author>
    <b:Title>Determinants of innovative behavior: A path model of individual innovation in the workplace</b:Title>
    <b:JournalName>Academy of Management</b:JournalName>
    <b:Year>1994</b:Year>
    <b:Pages>580–607</b:Pages>
    <b:Volume>37</b:Volume>
    <b:RefOrder>55</b:RefOrder>
  </b:Source>
  <b:Source>
    <b:Tag>Che02</b:Tag>
    <b:SourceType>JournalArticle</b:SourceType>
    <b:Guid>{717DBA35-F125-446C-BC36-232FE68CDAD5}</b:Guid>
    <b:Author>
      <b:Author>
        <b:NameList>
          <b:Person>
            <b:Last>Chesbrough</b:Last>
            <b:First>H</b:First>
          </b:Person>
          <b:Person>
            <b:Last>Rosenbloom</b:Last>
            <b:First>R</b:First>
            <b:Middle>S</b:Middle>
          </b:Person>
        </b:NameList>
      </b:Author>
    </b:Author>
    <b:Title>The role of the business model in capturing value from innovation: evidence from Xerox Corporation’s technology spin-off companies</b:Title>
    <b:Year>2002</b:Year>
    <b:JournalName>Industrial and Corporate</b:JournalName>
    <b:Pages>529–55</b:Pages>
    <b:Volume>11</b:Volume>
    <b:Issue>3</b:Issue>
    <b:RefOrder>56</b:RefOrder>
  </b:Source>
  <b:Source>
    <b:Tag>Bar01</b:Tag>
    <b:SourceType>JournalArticle</b:SourceType>
    <b:Guid>{2912954B-2644-4F91-8E94-8166B5DFB7AA}</b:Guid>
    <b:Author>
      <b:Author>
        <b:NameList>
          <b:Person>
            <b:Last>Barney</b:Last>
            <b:First>J</b:First>
            <b:Middle>B</b:Middle>
          </b:Person>
        </b:NameList>
      </b:Author>
    </b:Author>
    <b:Title>Is the resource based view a useful perspective for strategic management research?</b:Title>
    <b:JournalName>Academy of Management Review</b:JournalName>
    <b:Year>2001</b:Year>
    <b:Pages>41-56</b:Pages>
    <b:Volume>26</b:Volume>
    <b:Issue>1</b:Issue>
    <b:DOI>10.5465/amr.2001.4011938 </b:DOI>
    <b:RefOrder>37</b:RefOrder>
  </b:Source>
  <b:Source>
    <b:Tag>Tid14</b:Tag>
    <b:SourceType>Book</b:SourceType>
    <b:Guid>{1075EE4D-B20A-477E-9BEE-246B764EB79B}</b:Guid>
    <b:Author>
      <b:Author>
        <b:NameList>
          <b:Person>
            <b:Last>Tidd</b:Last>
            <b:First>Joe</b:First>
          </b:Person>
        </b:NameList>
      </b:Author>
    </b:Author>
    <b:Title>Open Innovation Management Research and Practice</b:Title>
    <b:Year>2014</b:Year>
    <b:RefOrder>38</b:RefOrder>
  </b:Source>
  <b:Source>
    <b:Tag>1ht1</b:Tag>
    <b:SourceType>InternetSite</b:SourceType>
    <b:Guid>{1D2C0D86-4DB1-4087-9553-CCE0E92D1C45}</b:Guid>
    <b:DayAccessed>1</b:DayAccessed>
    <b:URL>https://www.slideshare.net/sblank/gf-canvas-finalv7/17-The_Business_Model_Canvas_Lead</b:URL>
    <b:Author>
      <b:Author>
        <b:NameList>
          <b:Person>
            <b:Last>Blank</b:Last>
            <b:First>Steve</b:First>
          </b:Person>
        </b:NameList>
      </b:Author>
    </b:Author>
    <b:Title>Slideshare</b:Title>
    <b:Year>2011</b:Year>
    <b:YearAccessed>2019</b:YearAccessed>
    <b:MonthAccessed>December</b:MonthAccessed>
    <b:RefOrder>57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B015D0-7BBE-43B6-A726-64800BDDE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7100</Words>
  <Characters>40471</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Developing innovation and creativity for business advantage</vt:lpstr>
    </vt:vector>
  </TitlesOfParts>
  <Company/>
  <LinksUpToDate>false</LinksUpToDate>
  <CharactersWithSpaces>47477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dc:title>
  <dc:subject>BMSK6002</dc:subject>
  <dc:creator>Junior Richard (1605599)</dc:creator>
  <cp:keywords/>
  <dc:description/>
  <cp:lastModifiedBy>Junior Richard</cp:lastModifiedBy>
  <cp:revision>2</cp:revision>
  <dcterms:created xsi:type="dcterms:W3CDTF">2020-01-03T23:34:00Z</dcterms:created>
  <dcterms:modified xsi:type="dcterms:W3CDTF">2020-01-03T23:34:00Z</dcterms:modified>
</cp:coreProperties>
</file>