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12176" w14:textId="77777777" w:rsidR="00E74C21" w:rsidRDefault="00E74C21" w:rsidP="00E74C21">
      <w:pPr>
        <w:jc w:val="both"/>
        <w:rPr>
          <w:rStyle w:val="SubtleReference"/>
          <w:sz w:val="28"/>
          <w:szCs w:val="28"/>
        </w:rPr>
      </w:pPr>
    </w:p>
    <w:p w14:paraId="763B8AE7" w14:textId="77777777" w:rsidR="00E74C21" w:rsidRDefault="00E74C21" w:rsidP="00E74C21">
      <w:pPr>
        <w:jc w:val="both"/>
        <w:rPr>
          <w:rStyle w:val="SubtleReference"/>
          <w:sz w:val="28"/>
          <w:szCs w:val="28"/>
        </w:rPr>
      </w:pPr>
    </w:p>
    <w:p w14:paraId="4A3730AB" w14:textId="77777777" w:rsidR="00E74C21" w:rsidRDefault="00E74C21" w:rsidP="00E74C21">
      <w:pPr>
        <w:jc w:val="both"/>
        <w:rPr>
          <w:rStyle w:val="SubtleReference"/>
          <w:sz w:val="28"/>
          <w:szCs w:val="28"/>
        </w:rPr>
      </w:pPr>
    </w:p>
    <w:p w14:paraId="03FFDBDC" w14:textId="77777777" w:rsidR="00E74C21" w:rsidRDefault="00E74C21" w:rsidP="00E74C21">
      <w:pPr>
        <w:jc w:val="both"/>
        <w:rPr>
          <w:rStyle w:val="SubtleReference"/>
          <w:sz w:val="28"/>
          <w:szCs w:val="28"/>
        </w:rPr>
      </w:pPr>
    </w:p>
    <w:p w14:paraId="2F149353" w14:textId="77777777" w:rsidR="00E74C21" w:rsidRDefault="00E74C21" w:rsidP="00E74C21">
      <w:pPr>
        <w:jc w:val="both"/>
        <w:rPr>
          <w:rStyle w:val="SubtleReference"/>
          <w:sz w:val="28"/>
          <w:szCs w:val="28"/>
        </w:rPr>
      </w:pPr>
    </w:p>
    <w:p w14:paraId="05D61541" w14:textId="77777777" w:rsidR="00E74C21" w:rsidRDefault="00E74C21" w:rsidP="00E74C21">
      <w:pPr>
        <w:jc w:val="both"/>
        <w:rPr>
          <w:rStyle w:val="SubtleReference"/>
          <w:sz w:val="28"/>
          <w:szCs w:val="28"/>
        </w:rPr>
      </w:pPr>
    </w:p>
    <w:p w14:paraId="16639935" w14:textId="57FF9648" w:rsidR="00E74C21" w:rsidRDefault="00E74C21" w:rsidP="00E74C21">
      <w:pPr>
        <w:tabs>
          <w:tab w:val="left" w:pos="3122"/>
        </w:tabs>
        <w:jc w:val="both"/>
        <w:rPr>
          <w:rStyle w:val="SubtleReference"/>
          <w:sz w:val="28"/>
          <w:szCs w:val="28"/>
        </w:rPr>
      </w:pPr>
      <w:r>
        <w:rPr>
          <w:rStyle w:val="SubtleReference"/>
          <w:sz w:val="28"/>
          <w:szCs w:val="28"/>
        </w:rPr>
        <w:tab/>
      </w:r>
    </w:p>
    <w:p w14:paraId="2A082B87" w14:textId="77777777" w:rsidR="00E74C21" w:rsidRDefault="00E74C21" w:rsidP="00E74C21">
      <w:pPr>
        <w:tabs>
          <w:tab w:val="left" w:pos="3122"/>
        </w:tabs>
        <w:jc w:val="both"/>
        <w:rPr>
          <w:rStyle w:val="SubtleReference"/>
          <w:sz w:val="28"/>
          <w:szCs w:val="28"/>
        </w:rPr>
      </w:pPr>
    </w:p>
    <w:p w14:paraId="49250A32" w14:textId="77777777" w:rsidR="00E74C21" w:rsidRDefault="00E74C21" w:rsidP="00E74C21">
      <w:pPr>
        <w:jc w:val="both"/>
        <w:rPr>
          <w:rStyle w:val="SubtleReference"/>
          <w:sz w:val="28"/>
          <w:szCs w:val="28"/>
        </w:rPr>
      </w:pPr>
    </w:p>
    <w:p w14:paraId="34522A7D" w14:textId="77777777" w:rsidR="00E74C21" w:rsidRDefault="00E74C21" w:rsidP="00E74C21">
      <w:pPr>
        <w:jc w:val="both"/>
        <w:rPr>
          <w:rStyle w:val="SubtleReference"/>
          <w:sz w:val="28"/>
          <w:szCs w:val="28"/>
        </w:rPr>
      </w:pPr>
    </w:p>
    <w:p w14:paraId="7A517752" w14:textId="2D050309" w:rsidR="00E74C21" w:rsidRPr="00C428B9" w:rsidRDefault="00E74C21" w:rsidP="00E74C21">
      <w:pPr>
        <w:jc w:val="both"/>
        <w:rPr>
          <w:smallCaps/>
          <w:color w:val="5A5A5A" w:themeColor="text1" w:themeTint="A5"/>
          <w:sz w:val="28"/>
          <w:szCs w:val="28"/>
        </w:rPr>
      </w:pPr>
      <w:r w:rsidRPr="00C428B9">
        <w:rPr>
          <w:rStyle w:val="SubtleReference"/>
          <w:rFonts w:eastAsiaTheme="majorEastAsia"/>
          <w:sz w:val="28"/>
          <w:szCs w:val="28"/>
        </w:rPr>
        <w:t>University of Wales Trinity Saint David</w:t>
      </w:r>
    </w:p>
    <w:p w14:paraId="225B7D47" w14:textId="77777777" w:rsidR="00E74C21" w:rsidRPr="00C428B9" w:rsidRDefault="00E74C21" w:rsidP="00E74C21">
      <w:pPr>
        <w:spacing w:line="276" w:lineRule="auto"/>
        <w:rPr>
          <w:sz w:val="52"/>
          <w:szCs w:val="52"/>
        </w:rPr>
      </w:pPr>
    </w:p>
    <w:p w14:paraId="2AE1C344" w14:textId="0A41ECEF" w:rsidR="00E74C21" w:rsidRPr="002439A6" w:rsidRDefault="00E74C21" w:rsidP="00E74C21">
      <w:pPr>
        <w:spacing w:line="276" w:lineRule="auto"/>
        <w:rPr>
          <w:rFonts w:ascii="Calibri" w:hAnsi="Calibri" w:cs="Calibri"/>
          <w:b/>
          <w:bCs/>
          <w:i/>
          <w:iCs/>
          <w:sz w:val="52"/>
          <w:szCs w:val="52"/>
        </w:rPr>
      </w:pPr>
      <w:r w:rsidRPr="002439A6">
        <w:rPr>
          <w:rFonts w:ascii="Calibri" w:hAnsi="Calibri" w:cs="Calibri"/>
          <w:b/>
          <w:bCs/>
          <w:i/>
          <w:iCs/>
          <w:sz w:val="52"/>
          <w:szCs w:val="52"/>
        </w:rPr>
        <w:t xml:space="preserve">Critically discuss </w:t>
      </w:r>
      <w:r>
        <w:rPr>
          <w:rFonts w:ascii="Calibri" w:hAnsi="Calibri" w:cs="Calibri"/>
          <w:b/>
          <w:bCs/>
          <w:i/>
          <w:iCs/>
          <w:sz w:val="52"/>
          <w:szCs w:val="52"/>
        </w:rPr>
        <w:t>the need for and importance of social psychology to be culturally informed.</w:t>
      </w:r>
    </w:p>
    <w:p w14:paraId="320CE391" w14:textId="77777777" w:rsidR="00E74C21" w:rsidRDefault="00E74C21" w:rsidP="00E74C21">
      <w:pPr>
        <w:jc w:val="center"/>
        <w:rPr>
          <w:sz w:val="32"/>
          <w:szCs w:val="32"/>
        </w:rPr>
      </w:pPr>
    </w:p>
    <w:p w14:paraId="3382FFAD" w14:textId="77777777" w:rsidR="00E74C21" w:rsidRPr="00C428B9" w:rsidRDefault="00E74C21" w:rsidP="00E74C21">
      <w:pPr>
        <w:rPr>
          <w:rStyle w:val="SubtleReference"/>
          <w:rFonts w:eastAsiaTheme="majorEastAsia"/>
          <w:sz w:val="28"/>
          <w:szCs w:val="28"/>
        </w:rPr>
      </w:pPr>
      <w:r>
        <w:rPr>
          <w:rStyle w:val="SubtleReference"/>
          <w:rFonts w:eastAsiaTheme="majorEastAsia"/>
          <w:sz w:val="28"/>
          <w:szCs w:val="28"/>
        </w:rPr>
        <w:t>P</w:t>
      </w:r>
      <w:r w:rsidRPr="00C428B9">
        <w:rPr>
          <w:rStyle w:val="SubtleReference"/>
          <w:rFonts w:eastAsiaTheme="majorEastAsia"/>
          <w:sz w:val="28"/>
          <w:szCs w:val="28"/>
        </w:rPr>
        <w:t>sychology and counselling</w:t>
      </w:r>
    </w:p>
    <w:p w14:paraId="43976D0F" w14:textId="52A5FBD1" w:rsidR="00E74C21" w:rsidRPr="00C428B9" w:rsidRDefault="000C13F0" w:rsidP="00E74C21">
      <w:pPr>
        <w:rPr>
          <w:smallCaps/>
          <w:color w:val="5A5A5A" w:themeColor="text1" w:themeTint="A5"/>
          <w:sz w:val="28"/>
          <w:szCs w:val="28"/>
        </w:rPr>
      </w:pPr>
      <w:r>
        <w:rPr>
          <w:rStyle w:val="SubtleReference"/>
          <w:rFonts w:eastAsiaTheme="majorEastAsia"/>
          <w:sz w:val="28"/>
          <w:szCs w:val="28"/>
        </w:rPr>
        <w:t>Global perspectives</w:t>
      </w:r>
    </w:p>
    <w:p w14:paraId="06C4D97E" w14:textId="77777777" w:rsidR="0037576B" w:rsidRDefault="0037576B"/>
    <w:p w14:paraId="7A54B267" w14:textId="0211977E" w:rsidR="00E74C21" w:rsidRDefault="00E74C21"/>
    <w:p w14:paraId="77ED72A5" w14:textId="77777777" w:rsidR="00E74C21" w:rsidRDefault="00E74C21">
      <w:r>
        <w:br w:type="page"/>
      </w:r>
    </w:p>
    <w:p w14:paraId="7CB49EFD" w14:textId="120CD2E9" w:rsidR="00FD5592" w:rsidRPr="00966CD8" w:rsidRDefault="00096A78" w:rsidP="00A01857">
      <w:pPr>
        <w:spacing w:line="360" w:lineRule="auto"/>
        <w:ind w:firstLine="720"/>
        <w:jc w:val="both"/>
        <w:rPr>
          <w:rFonts w:ascii="Calibri" w:hAnsi="Calibri" w:cs="Calibri"/>
        </w:rPr>
      </w:pPr>
      <w:r w:rsidRPr="00966CD8">
        <w:rPr>
          <w:rFonts w:ascii="Calibri" w:hAnsi="Calibri" w:cs="Calibri"/>
        </w:rPr>
        <w:lastRenderedPageBreak/>
        <w:t xml:space="preserve">The study of social psychology employs empirical methods to explore how the perceived presence of others, whether real or imagined, influences the thoughts, emotions, and behaviours of individuals. This field encompasses a broad range of topics related to society, including social perception, group dynamics, nonverbal communication, conformity, prejudices, aggressive </w:t>
      </w:r>
      <w:r w:rsidR="002C1264" w:rsidRPr="00966CD8">
        <w:rPr>
          <w:rFonts w:ascii="Calibri" w:hAnsi="Calibri" w:cs="Calibri"/>
        </w:rPr>
        <w:t>tendencies, and</w:t>
      </w:r>
      <w:r w:rsidR="006330BD" w:rsidRPr="00966CD8">
        <w:rPr>
          <w:rFonts w:ascii="Calibri" w:hAnsi="Calibri" w:cs="Calibri"/>
        </w:rPr>
        <w:t xml:space="preserve"> identity</w:t>
      </w:r>
      <w:r w:rsidRPr="00966CD8">
        <w:rPr>
          <w:rFonts w:ascii="Calibri" w:hAnsi="Calibri" w:cs="Calibri"/>
        </w:rPr>
        <w:t xml:space="preserve"> (Allport, 2008; Baron &amp; Byrne, 1991).</w:t>
      </w:r>
      <w:r w:rsidR="00FD5592" w:rsidRPr="00966CD8">
        <w:rPr>
          <w:rFonts w:ascii="Calibri" w:hAnsi="Calibri" w:cs="Calibri"/>
        </w:rPr>
        <w:t xml:space="preserve"> The present paper aims to explicate the crucial role of social psychology in fostering cultural awareness as well as its capacity to act as a catalyst for </w:t>
      </w:r>
      <w:r w:rsidR="001C2785" w:rsidRPr="00966CD8">
        <w:rPr>
          <w:rFonts w:ascii="Calibri" w:hAnsi="Calibri" w:cs="Calibri"/>
        </w:rPr>
        <w:t>psychology as a discipline</w:t>
      </w:r>
      <w:r w:rsidR="004532FC" w:rsidRPr="00966CD8">
        <w:rPr>
          <w:rFonts w:ascii="Calibri" w:hAnsi="Calibri" w:cs="Calibri"/>
        </w:rPr>
        <w:t>, with reference to the provided AI essay.</w:t>
      </w:r>
      <w:r w:rsidR="001C2785" w:rsidRPr="00966CD8">
        <w:rPr>
          <w:rFonts w:ascii="Calibri" w:hAnsi="Calibri" w:cs="Calibri"/>
        </w:rPr>
        <w:t xml:space="preserve"> </w:t>
      </w:r>
      <w:r w:rsidR="00FD5592" w:rsidRPr="00966CD8">
        <w:rPr>
          <w:rFonts w:ascii="Calibri" w:hAnsi="Calibri" w:cs="Calibri"/>
        </w:rPr>
        <w:t xml:space="preserve">The discussion will </w:t>
      </w:r>
      <w:r w:rsidR="008F0F03" w:rsidRPr="00966CD8">
        <w:rPr>
          <w:rFonts w:ascii="Calibri" w:hAnsi="Calibri" w:cs="Calibri"/>
        </w:rPr>
        <w:t>main</w:t>
      </w:r>
      <w:r w:rsidR="00FD5592" w:rsidRPr="00966CD8">
        <w:rPr>
          <w:rFonts w:ascii="Calibri" w:hAnsi="Calibri" w:cs="Calibri"/>
        </w:rPr>
        <w:t xml:space="preserve">ly </w:t>
      </w:r>
      <w:r w:rsidR="008F0F03" w:rsidRPr="00966CD8">
        <w:rPr>
          <w:rFonts w:ascii="Calibri" w:hAnsi="Calibri" w:cs="Calibri"/>
        </w:rPr>
        <w:t>illustrate</w:t>
      </w:r>
      <w:r w:rsidR="00FD5592" w:rsidRPr="00966CD8">
        <w:rPr>
          <w:rFonts w:ascii="Calibri" w:hAnsi="Calibri" w:cs="Calibri"/>
        </w:rPr>
        <w:t xml:space="preserve"> </w:t>
      </w:r>
      <w:r w:rsidR="008F0F03" w:rsidRPr="00966CD8">
        <w:rPr>
          <w:rFonts w:ascii="Calibri" w:hAnsi="Calibri" w:cs="Calibri"/>
        </w:rPr>
        <w:t>how</w:t>
      </w:r>
      <w:r w:rsidR="00FD5592" w:rsidRPr="00966CD8">
        <w:rPr>
          <w:rFonts w:ascii="Calibri" w:hAnsi="Calibri" w:cs="Calibri"/>
        </w:rPr>
        <w:t xml:space="preserve"> social psychology can contribute to a better understanding of the cultural nuances that shape beliefs and attitudes towards</w:t>
      </w:r>
      <w:r w:rsidR="001C2785" w:rsidRPr="00966CD8">
        <w:rPr>
          <w:rFonts w:ascii="Calibri" w:hAnsi="Calibri" w:cs="Calibri"/>
        </w:rPr>
        <w:t xml:space="preserve"> the overall perception of social constructs.</w:t>
      </w:r>
      <w:r w:rsidR="00915D24" w:rsidRPr="00966CD8">
        <w:rPr>
          <w:rFonts w:ascii="Calibri" w:hAnsi="Calibri" w:cs="Calibri"/>
        </w:rPr>
        <w:t xml:space="preserve"> </w:t>
      </w:r>
      <w:r w:rsidR="00FD5592" w:rsidRPr="00966CD8">
        <w:rPr>
          <w:rFonts w:ascii="Calibri" w:hAnsi="Calibri" w:cs="Calibri"/>
        </w:rPr>
        <w:t xml:space="preserve">The paper posits </w:t>
      </w:r>
      <w:r w:rsidR="00915D24" w:rsidRPr="00966CD8">
        <w:rPr>
          <w:rFonts w:ascii="Calibri" w:hAnsi="Calibri" w:cs="Calibri"/>
        </w:rPr>
        <w:t>a deep insight into social psychology, which is essential for our global social perception and awareness, and how</w:t>
      </w:r>
      <w:r w:rsidR="002C1264" w:rsidRPr="00966CD8">
        <w:rPr>
          <w:rFonts w:ascii="Calibri" w:hAnsi="Calibri" w:cs="Calibri"/>
        </w:rPr>
        <w:t xml:space="preserve"> individuals, from a </w:t>
      </w:r>
      <w:r w:rsidR="00915D24" w:rsidRPr="00966CD8">
        <w:rPr>
          <w:rFonts w:ascii="Calibri" w:hAnsi="Calibri" w:cs="Calibri"/>
        </w:rPr>
        <w:t>cultur</w:t>
      </w:r>
      <w:r w:rsidR="002C1264" w:rsidRPr="00966CD8">
        <w:rPr>
          <w:rFonts w:ascii="Calibri" w:hAnsi="Calibri" w:cs="Calibri"/>
        </w:rPr>
        <w:t xml:space="preserve">al perspective, add to the </w:t>
      </w:r>
      <w:r w:rsidR="003F67AF" w:rsidRPr="00966CD8">
        <w:rPr>
          <w:rFonts w:ascii="Calibri" w:hAnsi="Calibri" w:cs="Calibri"/>
        </w:rPr>
        <w:t>ever-growing</w:t>
      </w:r>
      <w:r w:rsidR="002C1264" w:rsidRPr="00966CD8">
        <w:rPr>
          <w:rFonts w:ascii="Calibri" w:hAnsi="Calibri" w:cs="Calibri"/>
        </w:rPr>
        <w:t xml:space="preserve"> knowledge of human nature, </w:t>
      </w:r>
      <w:r w:rsidR="00915D24" w:rsidRPr="00966CD8">
        <w:rPr>
          <w:rFonts w:ascii="Calibri" w:hAnsi="Calibri" w:cs="Calibri"/>
        </w:rPr>
        <w:t xml:space="preserve">including those from a WEIRD population. </w:t>
      </w:r>
      <w:r w:rsidR="00FD5592" w:rsidRPr="00966CD8">
        <w:rPr>
          <w:rFonts w:ascii="Calibri" w:hAnsi="Calibri" w:cs="Calibri"/>
        </w:rPr>
        <w:t>To this end, the paper will first elaborate on the theoretical underpinnings of social psychology, followed by a critical analysis of its practical implications in the context of</w:t>
      </w:r>
      <w:r w:rsidR="00915D24" w:rsidRPr="00966CD8">
        <w:rPr>
          <w:rFonts w:ascii="Calibri" w:hAnsi="Calibri" w:cs="Calibri"/>
        </w:rPr>
        <w:t xml:space="preserve"> cultur</w:t>
      </w:r>
      <w:r w:rsidR="002C1264" w:rsidRPr="00966CD8">
        <w:rPr>
          <w:rFonts w:ascii="Calibri" w:hAnsi="Calibri" w:cs="Calibri"/>
        </w:rPr>
        <w:t>ally informed social psychology</w:t>
      </w:r>
      <w:r w:rsidR="001D6E13" w:rsidRPr="00966CD8">
        <w:rPr>
          <w:rFonts w:ascii="Calibri" w:hAnsi="Calibri" w:cs="Calibri"/>
        </w:rPr>
        <w:t xml:space="preserve"> (Taylor et al., 2006)</w:t>
      </w:r>
      <w:r w:rsidR="007F5A7A" w:rsidRPr="00966CD8">
        <w:rPr>
          <w:rFonts w:ascii="Calibri" w:hAnsi="Calibri" w:cs="Calibri"/>
        </w:rPr>
        <w:t>.</w:t>
      </w:r>
    </w:p>
    <w:p w14:paraId="39F1920F" w14:textId="77777777" w:rsidR="00802F1C" w:rsidRPr="00966CD8" w:rsidRDefault="00802F1C" w:rsidP="00A01857">
      <w:pPr>
        <w:spacing w:line="360" w:lineRule="auto"/>
        <w:ind w:firstLine="720"/>
        <w:jc w:val="both"/>
        <w:rPr>
          <w:rFonts w:ascii="Calibri" w:hAnsi="Calibri" w:cs="Calibri"/>
        </w:rPr>
      </w:pPr>
    </w:p>
    <w:p w14:paraId="74CB36F7" w14:textId="3E7B3EFD" w:rsidR="00170553" w:rsidRPr="00966CD8" w:rsidRDefault="00782437" w:rsidP="00A01857">
      <w:pPr>
        <w:spacing w:line="360" w:lineRule="auto"/>
        <w:ind w:firstLine="720"/>
        <w:jc w:val="both"/>
        <w:rPr>
          <w:rFonts w:ascii="Calibri" w:hAnsi="Calibri" w:cs="Calibri"/>
        </w:rPr>
      </w:pPr>
      <w:r w:rsidRPr="00966CD8">
        <w:rPr>
          <w:rFonts w:ascii="Calibri" w:hAnsi="Calibri" w:cs="Calibri"/>
        </w:rPr>
        <w:t>Culture can be defined in various ways</w:t>
      </w:r>
      <w:r w:rsidR="0033360A" w:rsidRPr="00966CD8">
        <w:rPr>
          <w:rFonts w:ascii="Calibri" w:hAnsi="Calibri" w:cs="Calibri"/>
        </w:rPr>
        <w:t xml:space="preserve"> according to different religions and beliefs. However, according to Blumenthal (1940), the most commonly used definition is that the cultural universe is the invention of man himself since he </w:t>
      </w:r>
      <w:r w:rsidR="008F0F03" w:rsidRPr="00966CD8">
        <w:rPr>
          <w:rFonts w:ascii="Calibri" w:hAnsi="Calibri" w:cs="Calibri"/>
        </w:rPr>
        <w:t>can</w:t>
      </w:r>
      <w:r w:rsidR="0033360A" w:rsidRPr="00966CD8">
        <w:rPr>
          <w:rFonts w:ascii="Calibri" w:hAnsi="Calibri" w:cs="Calibri"/>
        </w:rPr>
        <w:t xml:space="preserve"> handle nature and himself throughout</w:t>
      </w:r>
      <w:r w:rsidRPr="00966CD8">
        <w:rPr>
          <w:rFonts w:ascii="Calibri" w:hAnsi="Calibri" w:cs="Calibri"/>
        </w:rPr>
        <w:t xml:space="preserve"> his whole existence.</w:t>
      </w:r>
      <w:r w:rsidR="00341C72" w:rsidRPr="00966CD8">
        <w:rPr>
          <w:rFonts w:ascii="Calibri" w:hAnsi="Calibri" w:cs="Calibri"/>
        </w:rPr>
        <w:t xml:space="preserve"> </w:t>
      </w:r>
      <w:r w:rsidR="00A605A8">
        <w:rPr>
          <w:rFonts w:ascii="Calibri" w:hAnsi="Calibri" w:cs="Calibri"/>
        </w:rPr>
        <w:t xml:space="preserve">Culture is a complex term that encompasses the explicit and implicit behaviours that are acquired and transmitted through symbols, which represent the unique accomplishments of human groups, including their artefacts. At the heart of culture are traditional ideas and the values that are associated with them. Cultural systems can be viewed as both the result of past actions and the conditioning elements that guide future actions. Alternatively, some individuals perceive culture as the essence of a community (Kroeber &amp; Kluckhohn, 1952; Rathje, 2009). </w:t>
      </w:r>
      <w:r w:rsidR="00D15033" w:rsidRPr="00966CD8">
        <w:rPr>
          <w:rFonts w:ascii="Calibri" w:hAnsi="Calibri" w:cs="Calibri"/>
        </w:rPr>
        <w:t>The discipline of psychology has historically been developed in Europe and the United States, resulting in a tight connection between its practice and the cultural traditions of these regions. Regrettably, this has limited the scope of psychology to these countries, leaving little room for other cultural perspectives to be considered (Berry, 2013).</w:t>
      </w:r>
      <w:r w:rsidR="00FF1DF1" w:rsidRPr="00966CD8">
        <w:rPr>
          <w:rFonts w:ascii="Calibri" w:hAnsi="Calibri" w:cs="Calibri"/>
        </w:rPr>
        <w:t xml:space="preserve"> </w:t>
      </w:r>
      <w:r w:rsidR="00CC2759" w:rsidRPr="00966CD8">
        <w:rPr>
          <w:rFonts w:ascii="Calibri" w:hAnsi="Calibri" w:cs="Calibri"/>
        </w:rPr>
        <w:t>The AI-generated essay provided takes a viewpoint solely from an American perspective, supporting that most material out in the population is from a stand-</w:t>
      </w:r>
      <w:r w:rsidR="00CC2759" w:rsidRPr="00966CD8">
        <w:rPr>
          <w:rFonts w:ascii="Calibri" w:hAnsi="Calibri" w:cs="Calibri"/>
        </w:rPr>
        <w:lastRenderedPageBreak/>
        <w:t xml:space="preserve">alone small demographic. </w:t>
      </w:r>
      <w:r w:rsidR="00244E2A" w:rsidRPr="00966CD8">
        <w:rPr>
          <w:rFonts w:ascii="Calibri" w:hAnsi="Calibri" w:cs="Calibri"/>
        </w:rPr>
        <w:t xml:space="preserve">Psychology encounters a unique challenge in </w:t>
      </w:r>
      <w:r w:rsidR="008F0F03" w:rsidRPr="00966CD8">
        <w:rPr>
          <w:rFonts w:ascii="Calibri" w:hAnsi="Calibri" w:cs="Calibri"/>
        </w:rPr>
        <w:t>heavily relying</w:t>
      </w:r>
      <w:r w:rsidR="00244E2A" w:rsidRPr="00966CD8">
        <w:rPr>
          <w:rFonts w:ascii="Calibri" w:hAnsi="Calibri" w:cs="Calibri"/>
        </w:rPr>
        <w:t xml:space="preserve"> on participants from Western, educated, industriali</w:t>
      </w:r>
      <w:r w:rsidR="008F0F03" w:rsidRPr="00966CD8">
        <w:rPr>
          <w:rFonts w:ascii="Calibri" w:hAnsi="Calibri" w:cs="Calibri"/>
        </w:rPr>
        <w:t>s</w:t>
      </w:r>
      <w:r w:rsidR="00244E2A" w:rsidRPr="00966CD8">
        <w:rPr>
          <w:rFonts w:ascii="Calibri" w:hAnsi="Calibri" w:cs="Calibri"/>
        </w:rPr>
        <w:t>ed, rich, and democratic nations</w:t>
      </w:r>
      <w:r w:rsidR="009D448B" w:rsidRPr="00966CD8">
        <w:rPr>
          <w:rFonts w:ascii="Calibri" w:hAnsi="Calibri" w:cs="Calibri"/>
        </w:rPr>
        <w:t xml:space="preserve"> (WEIRD)</w:t>
      </w:r>
      <w:r w:rsidR="00244E2A" w:rsidRPr="00966CD8">
        <w:rPr>
          <w:rFonts w:ascii="Calibri" w:hAnsi="Calibri" w:cs="Calibri"/>
        </w:rPr>
        <w:t>. Despite recognising this issue for quite some time now, there has been little advancement in diversifying psychology (Oliveira &amp; Baggs, 2023). Most of the scientific knowledge about human behaviour pertains to WEIRD individuals and WEIRD problems, as they are studied by WEIRD researchers. Researchers often assume that WEIRD samples are representative of the entire population, which is not the case, for example, If one were to base their assumptions about human interaction on American undergraduate students, they might end up with inaccurate generalisations about non-WEIRD cultures in behavioural sciences, such as evolutionary psychology</w:t>
      </w:r>
      <w:r w:rsidR="00805081" w:rsidRPr="00966CD8">
        <w:rPr>
          <w:rFonts w:ascii="Calibri" w:hAnsi="Calibri" w:cs="Calibri"/>
        </w:rPr>
        <w:t xml:space="preserve">, which is known to be different in a cross cultural view, social psychology must be culturally informed for an accurate understanding of human behaviour that accounts for cultural differences </w:t>
      </w:r>
      <w:r w:rsidR="00244E2A" w:rsidRPr="00966CD8">
        <w:rPr>
          <w:rFonts w:ascii="Calibri" w:hAnsi="Calibri" w:cs="Calibri"/>
        </w:rPr>
        <w:t>(Arnett, 2008; Cheon et al., 2020).</w:t>
      </w:r>
    </w:p>
    <w:p w14:paraId="6B2DF71B" w14:textId="77777777" w:rsidR="00170553" w:rsidRPr="00966CD8" w:rsidRDefault="00170553" w:rsidP="00A01857">
      <w:pPr>
        <w:spacing w:line="360" w:lineRule="auto"/>
        <w:ind w:firstLine="720"/>
        <w:jc w:val="both"/>
        <w:rPr>
          <w:rFonts w:ascii="Calibri" w:hAnsi="Calibri" w:cs="Calibri"/>
        </w:rPr>
      </w:pPr>
    </w:p>
    <w:p w14:paraId="12109406" w14:textId="5ABF9A6E" w:rsidR="007A17B6" w:rsidRPr="00966CD8" w:rsidRDefault="00170553" w:rsidP="00A01857">
      <w:pPr>
        <w:spacing w:line="360" w:lineRule="auto"/>
        <w:ind w:firstLine="720"/>
        <w:jc w:val="both"/>
        <w:rPr>
          <w:rFonts w:ascii="Calibri" w:hAnsi="Calibri" w:cs="Calibri"/>
        </w:rPr>
      </w:pPr>
      <w:r w:rsidRPr="00966CD8">
        <w:rPr>
          <w:rFonts w:ascii="Calibri" w:hAnsi="Calibri" w:cs="Calibri"/>
        </w:rPr>
        <w:t xml:space="preserve">Delving into the realm of social psychology can furnish individuals with a deeper understanding of themselves and their surroundings. It has the potential to reveal the subtleties of attitude development, group behaviour, and interpersonal interpretations. Equipped with this insight, people can adeptly manoeuvre social scenarios, foster stronger relationships, and perform more efficiently in social settings (Cherry, 2023). </w:t>
      </w:r>
      <w:r w:rsidR="00370ED7" w:rsidRPr="00966CD8">
        <w:rPr>
          <w:rFonts w:ascii="Calibri" w:hAnsi="Calibri" w:cs="Calibri"/>
        </w:rPr>
        <w:t xml:space="preserve">A significant amount of scientific research on human behaviour and psychology </w:t>
      </w:r>
      <w:r w:rsidRPr="00966CD8">
        <w:rPr>
          <w:rFonts w:ascii="Calibri" w:hAnsi="Calibri" w:cs="Calibri"/>
        </w:rPr>
        <w:t>assumes</w:t>
      </w:r>
      <w:r w:rsidR="00370ED7" w:rsidRPr="00966CD8">
        <w:rPr>
          <w:rFonts w:ascii="Calibri" w:hAnsi="Calibri" w:cs="Calibri"/>
        </w:rPr>
        <w:t xml:space="preserve"> that the fundamental cognitive and emotional processes are shared by everyone, and the findings from one population can be generalised across diverse groups of people. However, recent studies have shown that this assumption may not be entirely accurate (Henrich et al., 2010). These studies indicate that people from different cultural backgrounds, social contexts, and geographical regions vary in their cognitive and emotional processes, leading to different behaviours, attitudes, and beliefs. </w:t>
      </w:r>
    </w:p>
    <w:p w14:paraId="4E620D31" w14:textId="77777777" w:rsidR="007A17B6" w:rsidRPr="00966CD8" w:rsidRDefault="007A17B6" w:rsidP="00A01857">
      <w:pPr>
        <w:spacing w:line="360" w:lineRule="auto"/>
        <w:ind w:firstLine="720"/>
        <w:jc w:val="both"/>
        <w:rPr>
          <w:rFonts w:ascii="Calibri" w:hAnsi="Calibri" w:cs="Calibri"/>
        </w:rPr>
      </w:pPr>
    </w:p>
    <w:p w14:paraId="63BF83D0" w14:textId="34F1462D" w:rsidR="00314529" w:rsidRPr="00966CD8" w:rsidRDefault="007A17B6" w:rsidP="00A01857">
      <w:pPr>
        <w:spacing w:line="360" w:lineRule="auto"/>
        <w:ind w:firstLine="720"/>
        <w:jc w:val="both"/>
        <w:rPr>
          <w:rFonts w:ascii="Calibri" w:hAnsi="Calibri" w:cs="Calibri"/>
        </w:rPr>
      </w:pPr>
      <w:r w:rsidRPr="00966CD8">
        <w:rPr>
          <w:rFonts w:ascii="Calibri" w:hAnsi="Calibri" w:cs="Calibri"/>
        </w:rPr>
        <w:t xml:space="preserve">The significance of culture in psychology cannot be overstated. It has long been recognised as a crucial factor in shaping human behaviour and development. Nevertheless, despite being acknowledged as a core variable in a seminal work that documents the origin and evolution of 15 key psychological concepts, the discipline has yet to fully embrace the role that culture plays in shaping the human experience (Berry &amp; Triandis, 2006). </w:t>
      </w:r>
      <w:r w:rsidR="008A7366" w:rsidRPr="00966CD8">
        <w:rPr>
          <w:rFonts w:ascii="Calibri" w:hAnsi="Calibri" w:cs="Calibri"/>
        </w:rPr>
        <w:t>Sutton and Douglas (2020)</w:t>
      </w:r>
      <w:r w:rsidR="008A7366" w:rsidRPr="00966CD8">
        <w:rPr>
          <w:rFonts w:ascii="-webkit-standard" w:hAnsi="-webkit-standard"/>
          <w:color w:val="000000"/>
          <w:sz w:val="27"/>
          <w:szCs w:val="27"/>
        </w:rPr>
        <w:t xml:space="preserve"> </w:t>
      </w:r>
      <w:r w:rsidR="008A7366" w:rsidRPr="00966CD8">
        <w:rPr>
          <w:rFonts w:ascii="Calibri" w:hAnsi="Calibri" w:cs="Calibri"/>
        </w:rPr>
        <w:t>put forward that</w:t>
      </w:r>
      <w:r w:rsidR="008A7366" w:rsidRPr="00966CD8">
        <w:rPr>
          <w:rFonts w:ascii="-webkit-standard" w:hAnsi="-webkit-standard"/>
          <w:color w:val="000000"/>
          <w:sz w:val="27"/>
          <w:szCs w:val="27"/>
        </w:rPr>
        <w:t xml:space="preserve"> </w:t>
      </w:r>
      <w:r w:rsidR="008A7366" w:rsidRPr="00966CD8">
        <w:rPr>
          <w:rFonts w:ascii="Calibri" w:hAnsi="Calibri" w:cs="Calibri"/>
        </w:rPr>
        <w:t>t</w:t>
      </w:r>
      <w:r w:rsidR="00370ED7" w:rsidRPr="00966CD8">
        <w:rPr>
          <w:rFonts w:ascii="Calibri" w:hAnsi="Calibri" w:cs="Calibri"/>
        </w:rPr>
        <w:t xml:space="preserve">hese cultural and contextual differences affect how people </w:t>
      </w:r>
      <w:r w:rsidR="00370ED7" w:rsidRPr="00966CD8">
        <w:rPr>
          <w:rFonts w:ascii="Calibri" w:hAnsi="Calibri" w:cs="Calibri"/>
        </w:rPr>
        <w:lastRenderedPageBreak/>
        <w:t xml:space="preserve">perceive themselves and others, how they communicate, and how they interpret and respond to the world around them. </w:t>
      </w:r>
      <w:r w:rsidR="00314529" w:rsidRPr="00966CD8">
        <w:rPr>
          <w:rFonts w:ascii="Calibri" w:hAnsi="Calibri" w:cs="Calibri"/>
        </w:rPr>
        <w:t>When conducting research, interventions, or creating policies in the workplace, it is crucial to consider the differing needs and experiences of individuals. By doing so, these efforts can be effective, fair, and applicable to diverse groups of people. In the UK, many workplace policies are founded on a Western notion of equality and aim to promote diversity and inclusion. Nonetheless, it is important to acknowledge that without a global perspective, such policies may remain one-sided and fail to incorporate inclusivity.</w:t>
      </w:r>
    </w:p>
    <w:p w14:paraId="02686300" w14:textId="77777777" w:rsidR="004B5177" w:rsidRPr="00966CD8" w:rsidRDefault="004B5177" w:rsidP="00A01857">
      <w:pPr>
        <w:spacing w:line="360" w:lineRule="auto"/>
        <w:ind w:firstLine="720"/>
        <w:jc w:val="both"/>
        <w:rPr>
          <w:rFonts w:ascii="Calibri" w:hAnsi="Calibri" w:cs="Calibri"/>
        </w:rPr>
      </w:pPr>
    </w:p>
    <w:p w14:paraId="29BDD454" w14:textId="6DDDC692" w:rsidR="00E21961" w:rsidRPr="00966CD8" w:rsidRDefault="004B5177" w:rsidP="00A01857">
      <w:pPr>
        <w:spacing w:line="360" w:lineRule="auto"/>
        <w:ind w:firstLine="720"/>
        <w:jc w:val="both"/>
        <w:rPr>
          <w:rFonts w:ascii="Calibri" w:hAnsi="Calibri" w:cs="Calibri"/>
        </w:rPr>
      </w:pPr>
      <w:r w:rsidRPr="00966CD8">
        <w:rPr>
          <w:rFonts w:ascii="Calibri" w:hAnsi="Calibri" w:cs="Calibri"/>
        </w:rPr>
        <w:t>The view of mental health across cultures can be viewed as problematic or invisible, with a lack of psychological services, stigma and understanding of culture to blame</w:t>
      </w:r>
      <w:r w:rsidR="00BC1C2A" w:rsidRPr="00966CD8">
        <w:rPr>
          <w:rFonts w:ascii="Calibri" w:hAnsi="Calibri" w:cs="Calibri"/>
        </w:rPr>
        <w:t xml:space="preserve"> (Gopalkrishnan, 2018)</w:t>
      </w:r>
      <w:r w:rsidRPr="00966CD8">
        <w:rPr>
          <w:rFonts w:ascii="Calibri" w:hAnsi="Calibri" w:cs="Calibri"/>
        </w:rPr>
        <w:t xml:space="preserve"> In some traditional Asian cultures, seeking help for mental health problems may be considered a sensitive matter due to societal stigmas placed within the community.</w:t>
      </w:r>
      <w:r w:rsidR="007C40F3" w:rsidRPr="00966CD8">
        <w:rPr>
          <w:rFonts w:ascii="Calibri" w:hAnsi="Calibri" w:cs="Calibri"/>
        </w:rPr>
        <w:t xml:space="preserve"> Lee et al. (2008)</w:t>
      </w:r>
      <w:r w:rsidR="007C40F3" w:rsidRPr="00966CD8">
        <w:rPr>
          <w:rFonts w:ascii="-webkit-standard" w:hAnsi="-webkit-standard"/>
          <w:color w:val="000000"/>
          <w:sz w:val="27"/>
          <w:szCs w:val="27"/>
        </w:rPr>
        <w:t xml:space="preserve"> </w:t>
      </w:r>
      <w:r w:rsidR="007C40F3" w:rsidRPr="00966CD8">
        <w:rPr>
          <w:rFonts w:ascii="Calibri" w:hAnsi="Calibri" w:cs="Calibri"/>
        </w:rPr>
        <w:t>found several stressors reported by participants which impact the mental well-being of young Asian Americans. These include the pressure to excel academically in order to meet parental expectations and conform to the "model minority" stereotype, the challenge of balancing two distinct cultures and effectively communicating with parents, fulfilling family obligations based on strong familial values, and experiencing discrimination or isolation because of one's racial or cultural background</w:t>
      </w:r>
      <w:r w:rsidR="00E21961" w:rsidRPr="00966CD8">
        <w:rPr>
          <w:rFonts w:ascii="Calibri" w:hAnsi="Calibri" w:cs="Calibri"/>
        </w:rPr>
        <w:t xml:space="preserve">, similar was found in individuals who belong to ethnic and racial minority groups due to unfavourable social stereotypes and discrimination (Guimond et al., 2013). </w:t>
      </w:r>
      <w:r w:rsidR="007C40F3" w:rsidRPr="00966CD8">
        <w:rPr>
          <w:rFonts w:ascii="Calibri" w:hAnsi="Calibri" w:cs="Calibri"/>
        </w:rPr>
        <w:t>It has been observed that a significant number of Asian Americans seeking refuge encounter difficulties in accessing mental health services due to language barriers and limited availability of services that cater to their language needs and cultural needs</w:t>
      </w:r>
      <w:r w:rsidR="003B5720" w:rsidRPr="00966CD8">
        <w:rPr>
          <w:rFonts w:ascii="Calibri" w:hAnsi="Calibri" w:cs="Calibri"/>
        </w:rPr>
        <w:t xml:space="preserve"> (Lee et al., 2008; Ro, 2002)</w:t>
      </w:r>
      <w:r w:rsidR="000E7EE9" w:rsidRPr="00966CD8">
        <w:rPr>
          <w:rFonts w:ascii="Calibri" w:hAnsi="Calibri" w:cs="Calibri"/>
        </w:rPr>
        <w:t xml:space="preserve">. </w:t>
      </w:r>
      <w:r w:rsidR="00983168" w:rsidRPr="00966CD8">
        <w:rPr>
          <w:rFonts w:ascii="Calibri" w:hAnsi="Calibri" w:cs="Calibri"/>
        </w:rPr>
        <w:t xml:space="preserve">Furthermore, it was noted that a significant hurdle </w:t>
      </w:r>
      <w:r w:rsidR="00A430B0" w:rsidRPr="00966CD8">
        <w:rPr>
          <w:rFonts w:ascii="Calibri" w:hAnsi="Calibri" w:cs="Calibri"/>
        </w:rPr>
        <w:t>parents faced</w:t>
      </w:r>
      <w:r w:rsidR="00983168" w:rsidRPr="00966CD8">
        <w:rPr>
          <w:rFonts w:ascii="Calibri" w:hAnsi="Calibri" w:cs="Calibri"/>
        </w:rPr>
        <w:t xml:space="preserve"> in this study was the lack of knowledge, tools, and recognition of the significance of tending to their child's mental well-being. In addition, a dearth of mental health experts who can provide linguistically and culturally sensitive care has been identified as a major concern in recent research. Hence, it is imperative to create programs that are culturally relevant to enhance awareness of mental health and offer cultural training to healthcare professionals to guarantee that they deliver appropriate care</w:t>
      </w:r>
      <w:r w:rsidR="00A430B0" w:rsidRPr="00966CD8">
        <w:rPr>
          <w:rFonts w:ascii="Calibri" w:hAnsi="Calibri" w:cs="Calibri"/>
        </w:rPr>
        <w:t xml:space="preserve"> (Lee et al., 2008).</w:t>
      </w:r>
    </w:p>
    <w:p w14:paraId="342E78A2" w14:textId="77777777" w:rsidR="00BB27E2" w:rsidRPr="00966CD8" w:rsidRDefault="00BB27E2" w:rsidP="00A01857">
      <w:pPr>
        <w:spacing w:line="360" w:lineRule="auto"/>
        <w:ind w:firstLine="720"/>
        <w:jc w:val="both"/>
        <w:rPr>
          <w:rFonts w:ascii="Calibri" w:hAnsi="Calibri" w:cs="Calibri"/>
        </w:rPr>
      </w:pPr>
    </w:p>
    <w:p w14:paraId="214BB02E" w14:textId="278C34EC" w:rsidR="00BB27E2" w:rsidRPr="00966CD8" w:rsidRDefault="00BB27E2" w:rsidP="00A01857">
      <w:pPr>
        <w:spacing w:line="360" w:lineRule="auto"/>
        <w:ind w:firstLine="720"/>
        <w:jc w:val="both"/>
        <w:rPr>
          <w:rFonts w:ascii="Calibri" w:hAnsi="Calibri" w:cs="Calibri"/>
        </w:rPr>
      </w:pPr>
      <w:r w:rsidRPr="00966CD8">
        <w:rPr>
          <w:rFonts w:ascii="Calibri" w:hAnsi="Calibri" w:cs="Calibri"/>
        </w:rPr>
        <w:lastRenderedPageBreak/>
        <w:t>Additionally, research conducted by Nisbett and colleagues found that people of Asian descent tend to utilise a holistic perceptual processing approach. This approach involved examining relationships and similarities between various objects and events. Conversely, individuals from Western cultures often use an analytical perceptual processing approach, which involves focusing on the distinct features of individual objects and events. These distinct perceptual styles suggest cultural differences in how attention is allocated during basic stimulus processing (Nisbett &amp; Miyamoto, 2005; Nisbett et al., 2001). Highlighting the importance of a cultural view in psychologies, expanding the scope of participants undeniably leads to a better understanding of a broader community. This leaves society with a pressing realisation that a significant amount of what we perceive as knowledge about human behaviour remains unknown, given that most research on social psychology is based on a WEIRD population.</w:t>
      </w:r>
    </w:p>
    <w:p w14:paraId="46E02DD9" w14:textId="77777777" w:rsidR="00BB27E2" w:rsidRPr="00966CD8" w:rsidRDefault="00BB27E2" w:rsidP="00A01857">
      <w:pPr>
        <w:spacing w:line="360" w:lineRule="auto"/>
        <w:ind w:firstLine="720"/>
        <w:jc w:val="both"/>
        <w:rPr>
          <w:rFonts w:ascii="Calibri" w:hAnsi="Calibri" w:cs="Calibri"/>
        </w:rPr>
      </w:pPr>
    </w:p>
    <w:p w14:paraId="34F2D3A6" w14:textId="46748ACA" w:rsidR="00CB5D0A" w:rsidRPr="00966CD8" w:rsidRDefault="00E21961" w:rsidP="00A01857">
      <w:pPr>
        <w:spacing w:line="360" w:lineRule="auto"/>
        <w:ind w:firstLine="720"/>
        <w:jc w:val="both"/>
        <w:rPr>
          <w:rFonts w:ascii="Calibri" w:hAnsi="Calibri" w:cs="Calibri"/>
        </w:rPr>
      </w:pPr>
      <w:r w:rsidRPr="00966CD8">
        <w:rPr>
          <w:rFonts w:ascii="Calibri" w:hAnsi="Calibri" w:cs="Calibri"/>
        </w:rPr>
        <w:t xml:space="preserve">The impact of culture on emotional expression is widely acknowledged yet often ignored in social psychology. Cultural values and norms may limit emotional displays, and these constraints can vary across cultures. Therefore, it is crucial to approach emotional interpretation in diverse contexts with sensitivity and respect for cultural differences. For example, cultural disparities in emotional arousal levels have been observed in both health and psychological settings between Western and Eastern cultures. Western cultures tend to prioritize, encourage, and experience high-arousal emotions, whereas Eastern cultures value low-arousal emotions more (Lim, 2016; Turner &amp; Stets, 2007). </w:t>
      </w:r>
      <w:r w:rsidR="00314529" w:rsidRPr="00966CD8">
        <w:rPr>
          <w:rFonts w:ascii="Calibri" w:hAnsi="Calibri" w:cs="Calibri"/>
        </w:rPr>
        <w:t>It may be worth noting that, typically, many cross-cultural studies have focused on comparing Western cultures with Eastern cultures and don’t capture a full cross-cultural view, leading to much misrepresentation at a global capacity in psychologies (Cross et al., 2010).</w:t>
      </w:r>
      <w:r w:rsidR="00BB27E2" w:rsidRPr="00966CD8">
        <w:rPr>
          <w:rFonts w:ascii="Calibri" w:hAnsi="Calibri" w:cs="Calibri"/>
        </w:rPr>
        <w:t xml:space="preserve"> With that being said, </w:t>
      </w:r>
      <w:r w:rsidRPr="00966CD8">
        <w:rPr>
          <w:rFonts w:ascii="Calibri" w:hAnsi="Calibri" w:cs="Calibri"/>
        </w:rPr>
        <w:t>It is essential to maintain cultural awareness and undergo frequent training and supervision when providing psychological services to individuals from diverse cultural, linguistic, or belief backgrounds. This approach not only ensures the provision of optimal service to the person but also promotes a broader understanding of different cultures.</w:t>
      </w:r>
    </w:p>
    <w:p w14:paraId="306947E4" w14:textId="6A7C562D" w:rsidR="00F237BC" w:rsidRPr="00966CD8" w:rsidRDefault="00F237BC" w:rsidP="00A01857">
      <w:pPr>
        <w:spacing w:line="360" w:lineRule="auto"/>
        <w:ind w:firstLine="720"/>
        <w:jc w:val="both"/>
        <w:rPr>
          <w:rFonts w:ascii="Calibri" w:hAnsi="Calibri" w:cs="Calibri"/>
        </w:rPr>
      </w:pPr>
    </w:p>
    <w:p w14:paraId="09F81888" w14:textId="46AE852E" w:rsidR="007A17B6" w:rsidRPr="00966CD8" w:rsidRDefault="008E5E3B" w:rsidP="00A01857">
      <w:pPr>
        <w:spacing w:line="360" w:lineRule="auto"/>
        <w:ind w:firstLine="720"/>
        <w:jc w:val="both"/>
        <w:rPr>
          <w:rFonts w:ascii="Calibri" w:hAnsi="Calibri" w:cs="Calibri"/>
        </w:rPr>
      </w:pPr>
      <w:r w:rsidRPr="00966CD8">
        <w:rPr>
          <w:rFonts w:ascii="Calibri" w:hAnsi="Calibri" w:cs="Calibri"/>
        </w:rPr>
        <w:t xml:space="preserve">While courtship and marriage are viewed differently in various societies, love is ultimately a personal experience. Similarly, levels of violence vary across societies, yet it is up to the individual to either engage in or refrain from aggressive behaviour. Social psychology </w:t>
      </w:r>
      <w:r w:rsidRPr="00966CD8">
        <w:rPr>
          <w:rFonts w:ascii="Calibri" w:hAnsi="Calibri" w:cs="Calibri"/>
        </w:rPr>
        <w:lastRenderedPageBreak/>
        <w:t>highlights the significance of the individual while recognising that cultural and societal factors cannot be ignored as they can influence one's actions and beliefs</w:t>
      </w:r>
      <w:r w:rsidR="00E675E7" w:rsidRPr="00966CD8">
        <w:rPr>
          <w:rFonts w:ascii="Calibri" w:hAnsi="Calibri" w:cs="Calibri"/>
        </w:rPr>
        <w:t xml:space="preserve"> (Baron et al., 2009). As stated above, most psychological research is presented from a WEIRD population, ultimately resulting in a lack of cultural awareness or a diverse understanding of those outside this geographical demographic.</w:t>
      </w:r>
      <w:r w:rsidR="00EA0E62" w:rsidRPr="00966CD8">
        <w:rPr>
          <w:rFonts w:ascii="Calibri" w:hAnsi="Calibri" w:cs="Calibri"/>
        </w:rPr>
        <w:t xml:space="preserve"> </w:t>
      </w:r>
      <w:r w:rsidR="00C00B40" w:rsidRPr="00966CD8">
        <w:rPr>
          <w:rFonts w:ascii="Calibri" w:hAnsi="Calibri" w:cs="Calibri"/>
        </w:rPr>
        <w:t xml:space="preserve">The global field of psychology, unfortunately, falls short in its understanding and appreciation of diverse perspectives. Specifically, Western psychology has yet to fully recognize the vital contributions made by China, India, and the Arab world. Additionally, the valuable insights provided by African, Caribbean, indigenous North and South American, and Pacific societies are </w:t>
      </w:r>
      <w:r w:rsidR="00A430B0" w:rsidRPr="00966CD8">
        <w:rPr>
          <w:rFonts w:ascii="Calibri" w:hAnsi="Calibri" w:cs="Calibri"/>
        </w:rPr>
        <w:t>again overlooked</w:t>
      </w:r>
      <w:r w:rsidR="004B0A43" w:rsidRPr="00966CD8">
        <w:rPr>
          <w:rFonts w:ascii="Calibri" w:hAnsi="Calibri" w:cs="Calibri"/>
        </w:rPr>
        <w:t xml:space="preserve"> (Berry, 2013).</w:t>
      </w:r>
    </w:p>
    <w:p w14:paraId="3210E3AB" w14:textId="77777777" w:rsidR="00651D34" w:rsidRPr="00966CD8" w:rsidRDefault="00651D34" w:rsidP="00A01857">
      <w:pPr>
        <w:spacing w:line="360" w:lineRule="auto"/>
        <w:ind w:firstLine="720"/>
        <w:jc w:val="both"/>
        <w:rPr>
          <w:rFonts w:ascii="Calibri" w:hAnsi="Calibri" w:cs="Calibri"/>
        </w:rPr>
      </w:pPr>
    </w:p>
    <w:p w14:paraId="771330D3" w14:textId="7B0D8248" w:rsidR="009F7069" w:rsidRPr="00966CD8" w:rsidRDefault="00651D34" w:rsidP="00A01857">
      <w:pPr>
        <w:spacing w:line="360" w:lineRule="auto"/>
        <w:ind w:firstLine="720"/>
        <w:jc w:val="both"/>
        <w:rPr>
          <w:rFonts w:ascii="Calibri" w:hAnsi="Calibri" w:cs="Calibri"/>
        </w:rPr>
      </w:pPr>
      <w:r w:rsidRPr="00966CD8">
        <w:rPr>
          <w:rFonts w:ascii="Calibri" w:hAnsi="Calibri" w:cs="Calibri"/>
        </w:rPr>
        <w:t>The field of social psychology covers a range of subfields, including gender and identity, which are closely intertwined. Gender plays a significant role in shaping a person's self-concept and how they are perceived by others. For example, research has identified important differences between genders in terms of identity structure, development, content, and context. Additional studies, such as those conducted by Kroger, have found that women tend to prioritize certain life domains, such as sexuality and family, more than men</w:t>
      </w:r>
      <w:r w:rsidR="008566FB" w:rsidRPr="00966CD8">
        <w:rPr>
          <w:rFonts w:ascii="Calibri" w:hAnsi="Calibri" w:cs="Calibri"/>
        </w:rPr>
        <w:t xml:space="preserve">. </w:t>
      </w:r>
      <w:r w:rsidRPr="00966CD8">
        <w:rPr>
          <w:rFonts w:ascii="Calibri" w:hAnsi="Calibri" w:cs="Calibri"/>
        </w:rPr>
        <w:t>From a cultural standpoint, Confucianism has had a profound impact on Chinese society, with its emphasis on male superiority over females. This differs from Western cultures, which place a greater emphasis on gender equality (</w:t>
      </w:r>
      <w:r w:rsidR="00877D69" w:rsidRPr="00966CD8">
        <w:rPr>
          <w:rFonts w:ascii="Calibri" w:hAnsi="Calibri" w:cs="Calibri"/>
        </w:rPr>
        <w:t>Bao &amp; Li, 2024</w:t>
      </w:r>
      <w:r w:rsidR="00877D69">
        <w:rPr>
          <w:rFonts w:ascii="Calibri" w:hAnsi="Calibri" w:cs="Calibri"/>
        </w:rPr>
        <w:t xml:space="preserve">; </w:t>
      </w:r>
      <w:r w:rsidR="008566FB" w:rsidRPr="00966CD8">
        <w:rPr>
          <w:rFonts w:ascii="Calibri" w:hAnsi="Calibri" w:cs="Calibri"/>
        </w:rPr>
        <w:t>Kroger, 1997</w:t>
      </w:r>
      <w:r w:rsidRPr="00966CD8">
        <w:rPr>
          <w:rFonts w:ascii="Calibri" w:hAnsi="Calibri" w:cs="Calibri"/>
        </w:rPr>
        <w:t>)</w:t>
      </w:r>
      <w:r w:rsidR="008566FB" w:rsidRPr="00966CD8">
        <w:rPr>
          <w:rFonts w:ascii="Calibri" w:hAnsi="Calibri" w:cs="Calibri"/>
        </w:rPr>
        <w:t>.</w:t>
      </w:r>
      <w:r w:rsidR="00203A99" w:rsidRPr="00966CD8">
        <w:rPr>
          <w:rFonts w:ascii="Calibri" w:hAnsi="Calibri" w:cs="Calibri"/>
        </w:rPr>
        <w:t xml:space="preserve"> As stated in the AI-generated essay provided, “Individuals who develop an independent identity are more likely to engage in activities aligned with their genuine interests and values, leading to a sense of fulfilment and increased self-esteem” </w:t>
      </w:r>
      <w:r w:rsidR="006330BD" w:rsidRPr="00966CD8">
        <w:rPr>
          <w:rFonts w:ascii="Calibri" w:hAnsi="Calibri" w:cs="Calibri"/>
        </w:rPr>
        <w:t xml:space="preserve">However, researchers rarely consider both identity and culture together, despite the significant influence of </w:t>
      </w:r>
      <w:r w:rsidR="00203A99" w:rsidRPr="00966CD8">
        <w:rPr>
          <w:rFonts w:ascii="Calibri" w:hAnsi="Calibri" w:cs="Calibri"/>
        </w:rPr>
        <w:t xml:space="preserve">identity </w:t>
      </w:r>
      <w:r w:rsidR="006330BD" w:rsidRPr="00966CD8">
        <w:rPr>
          <w:rFonts w:ascii="Calibri" w:hAnsi="Calibri" w:cs="Calibri"/>
        </w:rPr>
        <w:t>and culture on human behaviour, researchers tend to overlook the combined effect of these two factors in studies. While some researchers focus solely on gender</w:t>
      </w:r>
      <w:r w:rsidR="00203A99" w:rsidRPr="00966CD8">
        <w:rPr>
          <w:rFonts w:ascii="Calibri" w:hAnsi="Calibri" w:cs="Calibri"/>
        </w:rPr>
        <w:t xml:space="preserve"> and or identity</w:t>
      </w:r>
      <w:r w:rsidR="006330BD" w:rsidRPr="00966CD8">
        <w:rPr>
          <w:rFonts w:ascii="Calibri" w:hAnsi="Calibri" w:cs="Calibri"/>
        </w:rPr>
        <w:t>, others prioritise culture, leading to a gap in the understanding of social psychology. To better comprehend human behaviour, it is essential to consider both gender and culture together. Ignoring either factor may result in significant deficits in social psychology and hinder progress towards a complete understanding of human behaviour in a cross-cultural view (Guimond et al., 2013</w:t>
      </w:r>
      <w:r w:rsidR="003F0765" w:rsidRPr="00966CD8">
        <w:rPr>
          <w:rFonts w:ascii="Calibri" w:hAnsi="Calibri" w:cs="Calibri"/>
        </w:rPr>
        <w:t xml:space="preserve">). </w:t>
      </w:r>
      <w:r w:rsidR="006C481E" w:rsidRPr="00966CD8">
        <w:rPr>
          <w:rFonts w:ascii="Calibri" w:hAnsi="Calibri" w:cs="Calibri"/>
        </w:rPr>
        <w:t xml:space="preserve">From a </w:t>
      </w:r>
      <w:r w:rsidR="003F0765" w:rsidRPr="00966CD8">
        <w:rPr>
          <w:rFonts w:ascii="Calibri" w:hAnsi="Calibri" w:cs="Calibri"/>
        </w:rPr>
        <w:t>global</w:t>
      </w:r>
      <w:r w:rsidR="006C481E" w:rsidRPr="00966CD8">
        <w:rPr>
          <w:rFonts w:ascii="Calibri" w:hAnsi="Calibri" w:cs="Calibri"/>
        </w:rPr>
        <w:t xml:space="preserve"> viewpoint, identity can vary depending on cultural background. Erikson (1950) introduced the concept of personal identity, which revolves around an individual's set of goals, values, and beliefs that they have developed or adopted. Therefore, personal identity </w:t>
      </w:r>
      <w:r w:rsidR="006C481E" w:rsidRPr="00966CD8">
        <w:rPr>
          <w:rFonts w:ascii="Calibri" w:hAnsi="Calibri" w:cs="Calibri"/>
        </w:rPr>
        <w:lastRenderedPageBreak/>
        <w:t>seeks to address the inquiry of "Who am I?" (Schwartz, 2001).</w:t>
      </w:r>
      <w:r w:rsidR="00EE5F47" w:rsidRPr="00966CD8">
        <w:rPr>
          <w:rFonts w:ascii="Calibri" w:hAnsi="Calibri" w:cs="Calibri"/>
        </w:rPr>
        <w:t xml:space="preserve"> </w:t>
      </w:r>
      <w:r w:rsidR="00F1167D" w:rsidRPr="00966CD8">
        <w:rPr>
          <w:rFonts w:ascii="Calibri" w:hAnsi="Calibri" w:cs="Calibri"/>
        </w:rPr>
        <w:t xml:space="preserve">Cultural identity refers to the collection of values that individuals assimilate from the cultural communities they are part of. It provides insight into one's place within their group and their interactions with other groups. It's important to recognize that both personal and cultural identities place great significance on values </w:t>
      </w:r>
      <w:r w:rsidR="00D07B25" w:rsidRPr="00966CD8">
        <w:rPr>
          <w:rFonts w:ascii="Calibri" w:hAnsi="Calibri" w:cs="Calibri"/>
        </w:rPr>
        <w:t>(Jensen, 2003; Hitlin, 2003).</w:t>
      </w:r>
      <w:r w:rsidR="00E82576" w:rsidRPr="00966CD8">
        <w:rPr>
          <w:rFonts w:ascii="Calibri" w:hAnsi="Calibri" w:cs="Calibri"/>
        </w:rPr>
        <w:t xml:space="preserve"> </w:t>
      </w:r>
    </w:p>
    <w:p w14:paraId="39F40F9A" w14:textId="77777777" w:rsidR="00D50F71" w:rsidRPr="00966CD8" w:rsidRDefault="00D50F71" w:rsidP="00A01857">
      <w:pPr>
        <w:spacing w:line="360" w:lineRule="auto"/>
        <w:ind w:firstLine="720"/>
        <w:jc w:val="both"/>
        <w:rPr>
          <w:rFonts w:ascii="Calibri" w:hAnsi="Calibri" w:cs="Calibri"/>
        </w:rPr>
      </w:pPr>
    </w:p>
    <w:p w14:paraId="66C0DA21" w14:textId="2CE9C26C" w:rsidR="009E1934" w:rsidRPr="00966CD8" w:rsidRDefault="008566FB" w:rsidP="00A01857">
      <w:pPr>
        <w:spacing w:line="360" w:lineRule="auto"/>
        <w:ind w:firstLine="720"/>
        <w:jc w:val="both"/>
        <w:rPr>
          <w:rFonts w:ascii="Calibri" w:hAnsi="Calibri" w:cs="Calibri"/>
        </w:rPr>
      </w:pPr>
      <w:r w:rsidRPr="00966CD8">
        <w:rPr>
          <w:rFonts w:ascii="Calibri" w:hAnsi="Calibri" w:cs="Calibri"/>
        </w:rPr>
        <w:t>The emergence of cross-cultural psychology is undoubtedly a positive advancement, yet it is crucial to recognise that this discipline has occasionally exploited the majority world in vast ways. In certain instances, cultural groups have been utilised as mere test subjects, with little consideration for the potential consequences that lay between them. This approach is both unethical and exploitative, and it is imperative to address these concerns so that psychology can become cross-cultural and can be executed in a just and considerate manner (Moghaddam &amp; Lee, 2006). It was appropriately stated by Berry (2013)</w:t>
      </w:r>
      <w:r w:rsidR="009E1934" w:rsidRPr="00966CD8">
        <w:rPr>
          <w:rFonts w:ascii="Calibri" w:hAnsi="Calibri" w:cs="Calibri"/>
        </w:rPr>
        <w:t>, “You do not know what you think you know about human behaviour until you have sampled it more widely and taken cultural variation into account”</w:t>
      </w:r>
      <w:r w:rsidRPr="00966CD8">
        <w:rPr>
          <w:rFonts w:ascii="Calibri" w:hAnsi="Calibri" w:cs="Calibri"/>
        </w:rPr>
        <w:t xml:space="preserve"> </w:t>
      </w:r>
      <w:r w:rsidR="009E1934" w:rsidRPr="00966CD8">
        <w:rPr>
          <w:rFonts w:ascii="Calibri" w:hAnsi="Calibri" w:cs="Calibri"/>
        </w:rPr>
        <w:t>The importance of including diverse representation in social psychology studies cannot be overstated. In particular, it is crucial to include individuals from WEIRD (Western, Educated, Industrialized, Rich, and Democratic), cultural, and minority groups to ensure a better understanding of human behaviour and mental processes. By studying a more diverse population, researchers can gain valuable insights into how different cultural backgrounds, socioeconomic statuses, and life experiences shape our thoughts, emotions, and behaviours. Moreover, having a more diverse representation in social psychology studies can help improve health services and parental care for a larger population. For instance, understanding how cultural values and beliefs influence parenting practices can help tailor parental care to the needs of culturally different families. Similarly, studying the impact of socioeconomic status on mental health can help design more effective interventions to reduce health disparities and improve access to care.</w:t>
      </w:r>
    </w:p>
    <w:p w14:paraId="0F7D01E0" w14:textId="77777777" w:rsidR="009E1934" w:rsidRPr="00966CD8" w:rsidRDefault="009E1934" w:rsidP="00A01857">
      <w:pPr>
        <w:spacing w:line="360" w:lineRule="auto"/>
        <w:ind w:firstLine="720"/>
        <w:jc w:val="both"/>
        <w:rPr>
          <w:rFonts w:ascii="Calibri" w:hAnsi="Calibri" w:cs="Calibri"/>
        </w:rPr>
      </w:pPr>
    </w:p>
    <w:p w14:paraId="5EA78756" w14:textId="63CEA266" w:rsidR="00050F03" w:rsidRPr="00050F03" w:rsidRDefault="009E1934" w:rsidP="00A01857">
      <w:pPr>
        <w:spacing w:line="360" w:lineRule="auto"/>
        <w:ind w:firstLine="720"/>
        <w:jc w:val="both"/>
        <w:rPr>
          <w:rFonts w:ascii="Calibri" w:hAnsi="Calibri" w:cs="Calibri"/>
        </w:rPr>
      </w:pPr>
      <w:r w:rsidRPr="00966CD8">
        <w:rPr>
          <w:rFonts w:ascii="Calibri" w:hAnsi="Calibri" w:cs="Calibri"/>
        </w:rPr>
        <w:t>In conclusion, social psychology research that includes a diverse population can provide a more comprehensive understanding of human behaviour and mental processes. It can also help promote equity and social justice by identifying and addressing health disparities and promoting culturally sensitive practices</w:t>
      </w:r>
      <w:r w:rsidR="00050F03" w:rsidRPr="00966CD8">
        <w:rPr>
          <w:rFonts w:ascii="Calibri" w:hAnsi="Calibri" w:cs="Calibri"/>
        </w:rPr>
        <w:t xml:space="preserve">. </w:t>
      </w:r>
      <w:r w:rsidR="00415578" w:rsidRPr="00966CD8">
        <w:rPr>
          <w:rFonts w:ascii="Calibri" w:hAnsi="Calibri" w:cs="Calibri"/>
        </w:rPr>
        <w:t xml:space="preserve">Furthermore, the essay produced by an AI lacks cultural sensitivity and presents a narrow American perspective rather than a global one. </w:t>
      </w:r>
      <w:r w:rsidR="00415578" w:rsidRPr="00966CD8">
        <w:rPr>
          <w:rFonts w:ascii="Calibri" w:hAnsi="Calibri" w:cs="Calibri"/>
        </w:rPr>
        <w:lastRenderedPageBreak/>
        <w:t>While the essay may suggest that individuals with a well-defined sense of self are better equipped to handle adversity, it overlooks the importance of cultural awareness in seeking assistance from family, friends, or healthcare professionals. It is crucial to conduct further research that incorporates a diverse demographic, including individuals from WEIRD backgrounds and those residing in culturally disadvantaged areas or regions with limited resources. This approach will enable a more comprehensive understanding of cultural diversity in social sciences and psychology as a standalone science</w:t>
      </w:r>
      <w:r w:rsidR="00BB27E2" w:rsidRPr="00966CD8">
        <w:rPr>
          <w:rFonts w:ascii="Calibri" w:hAnsi="Calibri" w:cs="Calibri"/>
        </w:rPr>
        <w:t>, but also better community awareness of culture.</w:t>
      </w:r>
    </w:p>
    <w:p w14:paraId="19654F7F" w14:textId="77777777" w:rsidR="00050F03" w:rsidRPr="006D533A" w:rsidRDefault="00050F03" w:rsidP="00966CD8">
      <w:pPr>
        <w:jc w:val="both"/>
        <w:rPr>
          <w:rFonts w:ascii="Calibri" w:hAnsi="Calibri" w:cs="Calibri"/>
        </w:rPr>
      </w:pPr>
    </w:p>
    <w:p w14:paraId="65CF9F80" w14:textId="77777777" w:rsidR="008566FB" w:rsidRPr="00FE0893" w:rsidRDefault="008566FB" w:rsidP="008566FB">
      <w:pPr>
        <w:rPr>
          <w:rFonts w:ascii="Calibri" w:hAnsi="Calibri" w:cs="Calibri"/>
        </w:rPr>
      </w:pPr>
    </w:p>
    <w:p w14:paraId="70390AEB" w14:textId="77777777" w:rsidR="009F7069" w:rsidRDefault="009F7069" w:rsidP="006C481E">
      <w:pPr>
        <w:rPr>
          <w:rFonts w:ascii="Calibri" w:hAnsi="Calibri" w:cs="Calibri"/>
        </w:rPr>
      </w:pPr>
    </w:p>
    <w:p w14:paraId="52C7F07A" w14:textId="77777777" w:rsidR="009F7069" w:rsidRDefault="009F7069" w:rsidP="006C481E">
      <w:pPr>
        <w:rPr>
          <w:rFonts w:ascii="Calibri" w:hAnsi="Calibri" w:cs="Calibri"/>
        </w:rPr>
      </w:pPr>
    </w:p>
    <w:p w14:paraId="5E6E1C7E" w14:textId="77777777" w:rsidR="006C481E" w:rsidRDefault="006C481E" w:rsidP="006C481E">
      <w:pPr>
        <w:rPr>
          <w:rFonts w:ascii="Calibri" w:hAnsi="Calibri" w:cs="Calibri"/>
        </w:rPr>
      </w:pPr>
    </w:p>
    <w:p w14:paraId="084A68C7" w14:textId="77777777" w:rsidR="00802F1C" w:rsidRDefault="00802F1C" w:rsidP="00096A78">
      <w:pPr>
        <w:rPr>
          <w:rFonts w:ascii="Calibri" w:hAnsi="Calibri" w:cs="Calibri"/>
        </w:rPr>
      </w:pPr>
    </w:p>
    <w:p w14:paraId="03D8F4D9" w14:textId="77777777" w:rsidR="00802F1C" w:rsidRDefault="00802F1C" w:rsidP="00096A78">
      <w:pPr>
        <w:rPr>
          <w:rFonts w:ascii="Calibri" w:hAnsi="Calibri" w:cs="Calibri"/>
        </w:rPr>
      </w:pPr>
    </w:p>
    <w:p w14:paraId="0AB8F268" w14:textId="77777777" w:rsidR="0093186C" w:rsidRDefault="0093186C" w:rsidP="00096A78">
      <w:pPr>
        <w:rPr>
          <w:rFonts w:ascii="Calibri" w:hAnsi="Calibri" w:cs="Calibri"/>
        </w:rPr>
      </w:pPr>
    </w:p>
    <w:p w14:paraId="0443B3C1" w14:textId="77777777" w:rsidR="00DC6940" w:rsidRDefault="00DC6940" w:rsidP="00DC6940">
      <w:pPr>
        <w:rPr>
          <w:rFonts w:ascii="Calibri" w:hAnsi="Calibri" w:cs="Calibri"/>
        </w:rPr>
      </w:pPr>
    </w:p>
    <w:p w14:paraId="07BAA593" w14:textId="77777777" w:rsidR="00DC6940" w:rsidRDefault="00DC6940" w:rsidP="00DC6940">
      <w:pPr>
        <w:rPr>
          <w:rFonts w:ascii="Calibri" w:hAnsi="Calibri" w:cs="Calibri"/>
        </w:rPr>
      </w:pPr>
    </w:p>
    <w:p w14:paraId="4316BB8A" w14:textId="77777777" w:rsidR="00FE0893" w:rsidRDefault="00FE0893" w:rsidP="00096A78">
      <w:pPr>
        <w:rPr>
          <w:rFonts w:ascii="Calibri" w:hAnsi="Calibri" w:cs="Calibri"/>
        </w:rPr>
      </w:pPr>
    </w:p>
    <w:p w14:paraId="69F60444" w14:textId="77777777" w:rsidR="00FE0893" w:rsidRDefault="00FE0893" w:rsidP="00096A78">
      <w:pPr>
        <w:rPr>
          <w:rFonts w:ascii="Calibri" w:hAnsi="Calibri" w:cs="Calibri"/>
        </w:rPr>
      </w:pPr>
    </w:p>
    <w:p w14:paraId="2F8C0FFA" w14:textId="77777777" w:rsidR="00FE0893" w:rsidRDefault="00FE0893" w:rsidP="00096A78">
      <w:pPr>
        <w:rPr>
          <w:rFonts w:ascii="Calibri" w:hAnsi="Calibri" w:cs="Calibri"/>
        </w:rPr>
      </w:pPr>
    </w:p>
    <w:p w14:paraId="5EDF9884" w14:textId="77777777" w:rsidR="00FE0893" w:rsidRDefault="00FE0893" w:rsidP="00096A78">
      <w:pPr>
        <w:rPr>
          <w:rFonts w:ascii="Calibri" w:hAnsi="Calibri" w:cs="Calibri"/>
        </w:rPr>
      </w:pPr>
    </w:p>
    <w:p w14:paraId="06A09B7A" w14:textId="77777777" w:rsidR="00FE0893" w:rsidRDefault="00FE0893" w:rsidP="00096A78">
      <w:pPr>
        <w:rPr>
          <w:rFonts w:ascii="Calibri" w:hAnsi="Calibri" w:cs="Calibri"/>
        </w:rPr>
      </w:pPr>
    </w:p>
    <w:p w14:paraId="7A0667FA" w14:textId="77777777" w:rsidR="00FE0893" w:rsidRDefault="00FE0893" w:rsidP="00096A78">
      <w:pPr>
        <w:rPr>
          <w:rFonts w:ascii="Calibri" w:hAnsi="Calibri" w:cs="Calibri"/>
        </w:rPr>
      </w:pPr>
    </w:p>
    <w:p w14:paraId="5B0DBE23" w14:textId="77777777" w:rsidR="00FE0893" w:rsidRDefault="00FE0893" w:rsidP="00096A78">
      <w:pPr>
        <w:rPr>
          <w:rFonts w:ascii="Calibri" w:hAnsi="Calibri" w:cs="Calibri"/>
        </w:rPr>
      </w:pPr>
    </w:p>
    <w:p w14:paraId="06719275" w14:textId="77777777" w:rsidR="00FE0893" w:rsidRDefault="00FE0893" w:rsidP="00096A78">
      <w:pPr>
        <w:rPr>
          <w:rFonts w:ascii="Calibri" w:hAnsi="Calibri" w:cs="Calibri"/>
        </w:rPr>
      </w:pPr>
    </w:p>
    <w:p w14:paraId="49EDC872" w14:textId="77777777" w:rsidR="00FE0893" w:rsidRDefault="00FE0893" w:rsidP="00096A78">
      <w:pPr>
        <w:rPr>
          <w:rFonts w:ascii="Calibri" w:hAnsi="Calibri" w:cs="Calibri"/>
        </w:rPr>
      </w:pPr>
    </w:p>
    <w:p w14:paraId="39EC6634" w14:textId="77777777" w:rsidR="00FE0893" w:rsidRDefault="00FE0893" w:rsidP="00096A78">
      <w:pPr>
        <w:rPr>
          <w:rFonts w:ascii="Calibri" w:hAnsi="Calibri" w:cs="Calibri"/>
        </w:rPr>
      </w:pPr>
    </w:p>
    <w:p w14:paraId="1E046072" w14:textId="77777777" w:rsidR="00FE0893" w:rsidRDefault="00FE0893" w:rsidP="00096A78">
      <w:pPr>
        <w:rPr>
          <w:rFonts w:ascii="Calibri" w:hAnsi="Calibri" w:cs="Calibri"/>
        </w:rPr>
      </w:pPr>
    </w:p>
    <w:p w14:paraId="4D1FA314" w14:textId="77777777" w:rsidR="00FE0893" w:rsidRDefault="00FE0893" w:rsidP="00096A78">
      <w:pPr>
        <w:rPr>
          <w:rFonts w:ascii="Calibri" w:hAnsi="Calibri" w:cs="Calibri"/>
        </w:rPr>
      </w:pPr>
    </w:p>
    <w:p w14:paraId="4F1A1A48" w14:textId="77777777" w:rsidR="00FE0893" w:rsidRDefault="00FE0893" w:rsidP="00096A78">
      <w:pPr>
        <w:rPr>
          <w:rFonts w:ascii="Calibri" w:hAnsi="Calibri" w:cs="Calibri"/>
        </w:rPr>
      </w:pPr>
    </w:p>
    <w:p w14:paraId="0DE5DF78" w14:textId="77777777" w:rsidR="00877D69" w:rsidRDefault="00877D69" w:rsidP="00096A78">
      <w:pPr>
        <w:rPr>
          <w:rFonts w:ascii="Calibri" w:hAnsi="Calibri" w:cs="Calibri"/>
        </w:rPr>
      </w:pPr>
    </w:p>
    <w:p w14:paraId="019C21BE" w14:textId="77777777" w:rsidR="00877D69" w:rsidRDefault="00877D69" w:rsidP="00096A78">
      <w:pPr>
        <w:rPr>
          <w:rFonts w:ascii="Calibri" w:hAnsi="Calibri" w:cs="Calibri"/>
        </w:rPr>
      </w:pPr>
    </w:p>
    <w:p w14:paraId="3DC37756" w14:textId="77777777" w:rsidR="00877D69" w:rsidRDefault="00877D69" w:rsidP="00096A78">
      <w:pPr>
        <w:rPr>
          <w:rFonts w:ascii="Calibri" w:hAnsi="Calibri" w:cs="Calibri"/>
        </w:rPr>
      </w:pPr>
    </w:p>
    <w:p w14:paraId="5A9A5D02" w14:textId="77777777" w:rsidR="00877D69" w:rsidRDefault="00877D69" w:rsidP="00096A78">
      <w:pPr>
        <w:rPr>
          <w:rFonts w:ascii="Calibri" w:hAnsi="Calibri" w:cs="Calibri"/>
        </w:rPr>
      </w:pPr>
    </w:p>
    <w:p w14:paraId="61914684" w14:textId="77777777" w:rsidR="00877D69" w:rsidRDefault="00877D69" w:rsidP="00096A78">
      <w:pPr>
        <w:rPr>
          <w:rFonts w:ascii="Calibri" w:hAnsi="Calibri" w:cs="Calibri"/>
        </w:rPr>
      </w:pPr>
    </w:p>
    <w:p w14:paraId="65C0585D" w14:textId="77777777" w:rsidR="00877D69" w:rsidRDefault="00877D69" w:rsidP="00096A78">
      <w:pPr>
        <w:rPr>
          <w:rFonts w:ascii="Calibri" w:hAnsi="Calibri" w:cs="Calibri"/>
        </w:rPr>
      </w:pPr>
    </w:p>
    <w:p w14:paraId="7ABE6847" w14:textId="77777777" w:rsidR="00877D69" w:rsidRDefault="00877D69" w:rsidP="00096A78">
      <w:pPr>
        <w:rPr>
          <w:rFonts w:ascii="Calibri" w:hAnsi="Calibri" w:cs="Calibri"/>
        </w:rPr>
      </w:pPr>
    </w:p>
    <w:p w14:paraId="7CB9449C" w14:textId="77777777" w:rsidR="00877D69" w:rsidRDefault="00877D69" w:rsidP="00096A78">
      <w:pPr>
        <w:rPr>
          <w:rFonts w:ascii="Calibri" w:hAnsi="Calibri" w:cs="Calibri"/>
        </w:rPr>
      </w:pPr>
    </w:p>
    <w:p w14:paraId="4B250B97" w14:textId="77777777" w:rsidR="00877D69" w:rsidRDefault="00877D69" w:rsidP="00096A78">
      <w:pPr>
        <w:rPr>
          <w:rFonts w:ascii="Calibri" w:hAnsi="Calibri" w:cs="Calibri"/>
        </w:rPr>
      </w:pPr>
    </w:p>
    <w:p w14:paraId="4C04B4AF" w14:textId="77777777" w:rsidR="00877D69" w:rsidRDefault="00877D69" w:rsidP="00096A78">
      <w:pPr>
        <w:rPr>
          <w:rFonts w:ascii="Calibri" w:hAnsi="Calibri" w:cs="Calibri"/>
        </w:rPr>
      </w:pPr>
    </w:p>
    <w:p w14:paraId="3CC0EC22" w14:textId="77777777" w:rsidR="00877D69" w:rsidRDefault="00877D69" w:rsidP="00096A78">
      <w:pPr>
        <w:rPr>
          <w:rFonts w:ascii="Calibri" w:hAnsi="Calibri" w:cs="Calibri"/>
        </w:rPr>
      </w:pPr>
    </w:p>
    <w:p w14:paraId="3F40A00E" w14:textId="77777777" w:rsidR="00FE0893" w:rsidRDefault="00FE0893" w:rsidP="00096A78">
      <w:pPr>
        <w:rPr>
          <w:rFonts w:ascii="Calibri" w:hAnsi="Calibri" w:cs="Calibri"/>
        </w:rPr>
      </w:pPr>
    </w:p>
    <w:p w14:paraId="08A8A8CE" w14:textId="77777777" w:rsidR="00CB61DE" w:rsidRDefault="00CB61DE" w:rsidP="00CB61DE">
      <w:pPr>
        <w:rPr>
          <w:rFonts w:ascii="Calibri" w:hAnsi="Calibri" w:cs="Calibri"/>
        </w:rPr>
      </w:pPr>
      <w:r>
        <w:rPr>
          <w:rFonts w:ascii="Calibri" w:hAnsi="Calibri" w:cs="Calibri"/>
        </w:rPr>
        <w:lastRenderedPageBreak/>
        <w:t>Reference List</w:t>
      </w:r>
    </w:p>
    <w:p w14:paraId="49609CEF" w14:textId="77777777" w:rsidR="00CB61DE" w:rsidRDefault="00CB61DE" w:rsidP="00CB61DE">
      <w:pPr>
        <w:rPr>
          <w:rFonts w:ascii="Calibri" w:hAnsi="Calibri" w:cs="Calibri"/>
        </w:rPr>
      </w:pPr>
    </w:p>
    <w:p w14:paraId="1A715C36" w14:textId="77777777" w:rsidR="00CB61DE" w:rsidRDefault="00CB61DE" w:rsidP="00CB61DE">
      <w:pPr>
        <w:pStyle w:val="NormalWeb"/>
        <w:ind w:left="567" w:hanging="567"/>
        <w:rPr>
          <w:color w:val="000000"/>
        </w:rPr>
      </w:pPr>
      <w:r>
        <w:rPr>
          <w:color w:val="000000"/>
        </w:rPr>
        <w:t>Allport, G. W., Clark, K., &amp; Pettigrew, T. F. (2008).</w:t>
      </w:r>
      <w:r>
        <w:rPr>
          <w:rStyle w:val="apple-converted-space"/>
          <w:rFonts w:eastAsiaTheme="majorEastAsia"/>
          <w:color w:val="000000"/>
        </w:rPr>
        <w:t> </w:t>
      </w:r>
      <w:r>
        <w:rPr>
          <w:i/>
          <w:iCs/>
          <w:color w:val="000000"/>
        </w:rPr>
        <w:t>The nature of prejudice</w:t>
      </w:r>
      <w:r>
        <w:rPr>
          <w:color w:val="000000"/>
        </w:rPr>
        <w:t>. Basic Books.</w:t>
      </w:r>
      <w:r>
        <w:rPr>
          <w:rStyle w:val="apple-converted-space"/>
          <w:rFonts w:eastAsiaTheme="majorEastAsia"/>
          <w:color w:val="000000"/>
        </w:rPr>
        <w:t> </w:t>
      </w:r>
    </w:p>
    <w:p w14:paraId="09EB3FDD" w14:textId="77777777" w:rsidR="00CB61DE" w:rsidRDefault="00CB61DE" w:rsidP="00CB61DE">
      <w:pPr>
        <w:pStyle w:val="NormalWeb"/>
        <w:ind w:left="567" w:hanging="567"/>
        <w:rPr>
          <w:color w:val="000000"/>
        </w:rPr>
      </w:pPr>
      <w:r>
        <w:rPr>
          <w:color w:val="000000"/>
        </w:rPr>
        <w:t>Arnett, J. J. (2008). The neglected 95%: Why American psychology needs to become less American.</w:t>
      </w:r>
      <w:r>
        <w:rPr>
          <w:rStyle w:val="apple-converted-space"/>
          <w:rFonts w:eastAsiaTheme="majorEastAsia"/>
          <w:color w:val="000000"/>
        </w:rPr>
        <w:t> </w:t>
      </w:r>
      <w:r>
        <w:rPr>
          <w:i/>
          <w:iCs/>
          <w:color w:val="000000"/>
        </w:rPr>
        <w:t>American Psychologist</w:t>
      </w:r>
      <w:r>
        <w:rPr>
          <w:color w:val="000000"/>
        </w:rPr>
        <w:t>,</w:t>
      </w:r>
      <w:r>
        <w:rPr>
          <w:rStyle w:val="apple-converted-space"/>
          <w:rFonts w:eastAsiaTheme="majorEastAsia"/>
          <w:color w:val="000000"/>
        </w:rPr>
        <w:t> </w:t>
      </w:r>
      <w:r>
        <w:rPr>
          <w:i/>
          <w:iCs/>
          <w:color w:val="000000"/>
        </w:rPr>
        <w:t>63</w:t>
      </w:r>
      <w:r>
        <w:rPr>
          <w:color w:val="000000"/>
        </w:rPr>
        <w:t>(7), 602–614. https://doi.org/10.1037/0003-066x.63.7.602</w:t>
      </w:r>
      <w:r>
        <w:rPr>
          <w:rStyle w:val="apple-converted-space"/>
          <w:rFonts w:eastAsiaTheme="majorEastAsia"/>
          <w:color w:val="000000"/>
        </w:rPr>
        <w:t> </w:t>
      </w:r>
    </w:p>
    <w:p w14:paraId="20FDB643" w14:textId="77777777" w:rsidR="00CB61DE" w:rsidRDefault="00CB61DE" w:rsidP="00CB61DE">
      <w:pPr>
        <w:pStyle w:val="NormalWeb"/>
        <w:ind w:left="567" w:hanging="567"/>
        <w:rPr>
          <w:color w:val="000000"/>
        </w:rPr>
      </w:pPr>
      <w:r>
        <w:rPr>
          <w:color w:val="000000"/>
        </w:rPr>
        <w:t>Bao, Y., &amp; Li, J. (2024). Cross-border M&amp;A, gender-equal culture, and board gender diversity.</w:t>
      </w:r>
      <w:r>
        <w:rPr>
          <w:rStyle w:val="apple-converted-space"/>
          <w:rFonts w:eastAsiaTheme="majorEastAsia"/>
          <w:color w:val="000000"/>
        </w:rPr>
        <w:t> </w:t>
      </w:r>
      <w:r>
        <w:rPr>
          <w:i/>
          <w:iCs/>
          <w:color w:val="000000"/>
        </w:rPr>
        <w:t>Journal of Corporate Finance</w:t>
      </w:r>
      <w:r>
        <w:rPr>
          <w:color w:val="000000"/>
        </w:rPr>
        <w:t>,</w:t>
      </w:r>
      <w:r>
        <w:rPr>
          <w:rStyle w:val="apple-converted-space"/>
          <w:rFonts w:eastAsiaTheme="majorEastAsia"/>
          <w:color w:val="000000"/>
        </w:rPr>
        <w:t> </w:t>
      </w:r>
      <w:r>
        <w:rPr>
          <w:i/>
          <w:iCs/>
          <w:color w:val="000000"/>
        </w:rPr>
        <w:t>84</w:t>
      </w:r>
      <w:r>
        <w:rPr>
          <w:color w:val="000000"/>
        </w:rPr>
        <w:t>, 102527. https://doi.org/10.1016/j.jcorpfin.2023.102527</w:t>
      </w:r>
      <w:r>
        <w:rPr>
          <w:rStyle w:val="apple-converted-space"/>
          <w:rFonts w:eastAsiaTheme="majorEastAsia"/>
          <w:color w:val="000000"/>
        </w:rPr>
        <w:t> </w:t>
      </w:r>
    </w:p>
    <w:p w14:paraId="4045EBED" w14:textId="77777777" w:rsidR="00CB61DE" w:rsidRDefault="00CB61DE" w:rsidP="00CB61DE">
      <w:pPr>
        <w:pStyle w:val="NormalWeb"/>
        <w:ind w:left="567" w:hanging="567"/>
        <w:rPr>
          <w:color w:val="000000"/>
        </w:rPr>
      </w:pPr>
      <w:r>
        <w:rPr>
          <w:color w:val="000000"/>
        </w:rPr>
        <w:t>Baron, R. A., &amp; Byrne, D. (1991).</w:t>
      </w:r>
      <w:r>
        <w:rPr>
          <w:rStyle w:val="apple-converted-space"/>
          <w:rFonts w:eastAsiaTheme="majorEastAsia"/>
          <w:color w:val="000000"/>
        </w:rPr>
        <w:t> </w:t>
      </w:r>
      <w:r>
        <w:rPr>
          <w:i/>
          <w:iCs/>
          <w:color w:val="000000"/>
        </w:rPr>
        <w:t>Social Psychology: Understanding Human Interaction</w:t>
      </w:r>
      <w:r>
        <w:rPr>
          <w:color w:val="000000"/>
        </w:rPr>
        <w:t>. Allyn and Bacon.</w:t>
      </w:r>
      <w:r>
        <w:rPr>
          <w:rStyle w:val="apple-converted-space"/>
          <w:rFonts w:eastAsiaTheme="majorEastAsia"/>
          <w:color w:val="000000"/>
        </w:rPr>
        <w:t> </w:t>
      </w:r>
    </w:p>
    <w:p w14:paraId="5578B6CB" w14:textId="77777777" w:rsidR="00CB61DE" w:rsidRDefault="00CB61DE" w:rsidP="00CB61DE">
      <w:pPr>
        <w:pStyle w:val="NormalWeb"/>
        <w:ind w:left="567" w:hanging="567"/>
        <w:rPr>
          <w:color w:val="000000"/>
        </w:rPr>
      </w:pPr>
      <w:r>
        <w:rPr>
          <w:color w:val="000000"/>
        </w:rPr>
        <w:t>Baron, R. A., Byrne, D. E., &amp; Branscombe, N. R. (2009).</w:t>
      </w:r>
      <w:r>
        <w:rPr>
          <w:rStyle w:val="apple-converted-space"/>
          <w:rFonts w:eastAsiaTheme="majorEastAsia"/>
          <w:color w:val="000000"/>
        </w:rPr>
        <w:t> </w:t>
      </w:r>
      <w:r>
        <w:rPr>
          <w:i/>
          <w:iCs/>
          <w:color w:val="000000"/>
        </w:rPr>
        <w:t>Social Psychology</w:t>
      </w:r>
      <w:r>
        <w:rPr>
          <w:color w:val="000000"/>
        </w:rPr>
        <w:t>. Allyn and Bacon.</w:t>
      </w:r>
      <w:r>
        <w:rPr>
          <w:rStyle w:val="apple-converted-space"/>
          <w:rFonts w:eastAsiaTheme="majorEastAsia"/>
          <w:color w:val="000000"/>
        </w:rPr>
        <w:t> </w:t>
      </w:r>
    </w:p>
    <w:p w14:paraId="13095F78" w14:textId="77777777" w:rsidR="00CB61DE" w:rsidRDefault="00CB61DE" w:rsidP="00CB61DE">
      <w:pPr>
        <w:pStyle w:val="NormalWeb"/>
        <w:ind w:left="567" w:hanging="567"/>
        <w:rPr>
          <w:color w:val="000000"/>
        </w:rPr>
      </w:pPr>
      <w:r>
        <w:rPr>
          <w:color w:val="000000"/>
        </w:rPr>
        <w:t>Berry, J. W. (2013). Global psychology.</w:t>
      </w:r>
      <w:r>
        <w:rPr>
          <w:rStyle w:val="apple-converted-space"/>
          <w:rFonts w:eastAsiaTheme="majorEastAsia"/>
          <w:color w:val="000000"/>
        </w:rPr>
        <w:t> </w:t>
      </w:r>
      <w:r>
        <w:rPr>
          <w:i/>
          <w:iCs/>
          <w:color w:val="000000"/>
        </w:rPr>
        <w:t>South African Journal of Psychology</w:t>
      </w:r>
      <w:r>
        <w:rPr>
          <w:color w:val="000000"/>
        </w:rPr>
        <w:t>,</w:t>
      </w:r>
      <w:r>
        <w:rPr>
          <w:rStyle w:val="apple-converted-space"/>
          <w:rFonts w:eastAsiaTheme="majorEastAsia"/>
          <w:color w:val="000000"/>
        </w:rPr>
        <w:t> </w:t>
      </w:r>
      <w:r>
        <w:rPr>
          <w:i/>
          <w:iCs/>
          <w:color w:val="000000"/>
        </w:rPr>
        <w:t>43</w:t>
      </w:r>
      <w:r>
        <w:rPr>
          <w:color w:val="000000"/>
        </w:rPr>
        <w:t>(4), 391–401. https://doi.org/10.1177/0081246313504517</w:t>
      </w:r>
      <w:r>
        <w:rPr>
          <w:rStyle w:val="apple-converted-space"/>
          <w:rFonts w:eastAsiaTheme="majorEastAsia"/>
          <w:color w:val="000000"/>
        </w:rPr>
        <w:t> </w:t>
      </w:r>
    </w:p>
    <w:p w14:paraId="69A02A46" w14:textId="77777777" w:rsidR="00CB61DE" w:rsidRDefault="00CB61DE" w:rsidP="00CB61DE">
      <w:pPr>
        <w:pStyle w:val="NormalWeb"/>
        <w:ind w:left="567" w:hanging="567"/>
        <w:rPr>
          <w:color w:val="000000"/>
        </w:rPr>
      </w:pPr>
      <w:r>
        <w:rPr>
          <w:color w:val="000000"/>
        </w:rPr>
        <w:t>Berry, J. W. (2013). Global psychology.</w:t>
      </w:r>
      <w:r>
        <w:rPr>
          <w:rStyle w:val="apple-converted-space"/>
          <w:rFonts w:eastAsiaTheme="majorEastAsia"/>
          <w:color w:val="000000"/>
        </w:rPr>
        <w:t> </w:t>
      </w:r>
      <w:r>
        <w:rPr>
          <w:i/>
          <w:iCs/>
          <w:color w:val="000000"/>
        </w:rPr>
        <w:t>South African Journal of Psychology</w:t>
      </w:r>
      <w:r>
        <w:rPr>
          <w:color w:val="000000"/>
        </w:rPr>
        <w:t>,</w:t>
      </w:r>
      <w:r>
        <w:rPr>
          <w:rStyle w:val="apple-converted-space"/>
          <w:rFonts w:eastAsiaTheme="majorEastAsia"/>
          <w:color w:val="000000"/>
        </w:rPr>
        <w:t> </w:t>
      </w:r>
      <w:r>
        <w:rPr>
          <w:i/>
          <w:iCs/>
          <w:color w:val="000000"/>
        </w:rPr>
        <w:t>43</w:t>
      </w:r>
      <w:r>
        <w:rPr>
          <w:color w:val="000000"/>
        </w:rPr>
        <w:t>(4), 391–401. https://doi.org/10.1177/0081246313504517</w:t>
      </w:r>
      <w:r>
        <w:rPr>
          <w:rStyle w:val="apple-converted-space"/>
          <w:rFonts w:eastAsiaTheme="majorEastAsia"/>
          <w:color w:val="000000"/>
        </w:rPr>
        <w:t> </w:t>
      </w:r>
    </w:p>
    <w:p w14:paraId="4082BBA9" w14:textId="77777777" w:rsidR="00CB61DE" w:rsidRDefault="00CB61DE" w:rsidP="00CB61DE">
      <w:pPr>
        <w:pStyle w:val="NormalWeb"/>
        <w:ind w:left="567" w:hanging="567"/>
        <w:rPr>
          <w:color w:val="000000"/>
        </w:rPr>
      </w:pPr>
      <w:r>
        <w:rPr>
          <w:color w:val="000000"/>
        </w:rPr>
        <w:t>Berry, J. W., &amp; Triandis, H. C. (2006). Culture.</w:t>
      </w:r>
      <w:r>
        <w:rPr>
          <w:rStyle w:val="apple-converted-space"/>
          <w:rFonts w:eastAsiaTheme="majorEastAsia"/>
          <w:color w:val="000000"/>
        </w:rPr>
        <w:t> </w:t>
      </w:r>
      <w:r>
        <w:rPr>
          <w:i/>
          <w:iCs/>
          <w:color w:val="000000"/>
        </w:rPr>
        <w:t>Psychological Concepts: Am International Historical Perspective</w:t>
      </w:r>
      <w:r>
        <w:rPr>
          <w:color w:val="000000"/>
        </w:rPr>
        <w:t>, 47–62.</w:t>
      </w:r>
      <w:r>
        <w:rPr>
          <w:rStyle w:val="apple-converted-space"/>
          <w:rFonts w:eastAsiaTheme="majorEastAsia"/>
          <w:color w:val="000000"/>
        </w:rPr>
        <w:t> </w:t>
      </w:r>
    </w:p>
    <w:p w14:paraId="72662260" w14:textId="77777777" w:rsidR="00CB61DE" w:rsidRDefault="00CB61DE" w:rsidP="00CB61DE">
      <w:pPr>
        <w:pStyle w:val="NormalWeb"/>
        <w:ind w:left="567" w:hanging="567"/>
        <w:rPr>
          <w:color w:val="000000"/>
        </w:rPr>
      </w:pPr>
      <w:r>
        <w:rPr>
          <w:color w:val="000000"/>
        </w:rPr>
        <w:t>Berry, John W. (2013). Global psychology.</w:t>
      </w:r>
      <w:r>
        <w:rPr>
          <w:rStyle w:val="apple-converted-space"/>
          <w:rFonts w:eastAsiaTheme="majorEastAsia"/>
          <w:color w:val="000000"/>
        </w:rPr>
        <w:t> </w:t>
      </w:r>
      <w:r>
        <w:rPr>
          <w:i/>
          <w:iCs/>
          <w:color w:val="000000"/>
        </w:rPr>
        <w:t>South African Journal of Psychology</w:t>
      </w:r>
      <w:r>
        <w:rPr>
          <w:color w:val="000000"/>
        </w:rPr>
        <w:t>,</w:t>
      </w:r>
      <w:r>
        <w:rPr>
          <w:rStyle w:val="apple-converted-space"/>
          <w:rFonts w:eastAsiaTheme="majorEastAsia"/>
          <w:color w:val="000000"/>
        </w:rPr>
        <w:t> </w:t>
      </w:r>
      <w:r>
        <w:rPr>
          <w:i/>
          <w:iCs/>
          <w:color w:val="000000"/>
        </w:rPr>
        <w:t>43</w:t>
      </w:r>
      <w:r>
        <w:rPr>
          <w:color w:val="000000"/>
        </w:rPr>
        <w:t>(4), 391–401. https://doi.org/10.1177/0081246313504517</w:t>
      </w:r>
      <w:r>
        <w:rPr>
          <w:rStyle w:val="apple-converted-space"/>
          <w:rFonts w:eastAsiaTheme="majorEastAsia"/>
          <w:color w:val="000000"/>
        </w:rPr>
        <w:t> </w:t>
      </w:r>
    </w:p>
    <w:p w14:paraId="5341B0DD" w14:textId="77777777" w:rsidR="00CB61DE" w:rsidRDefault="00CB61DE" w:rsidP="00CB61DE">
      <w:pPr>
        <w:pStyle w:val="NormalWeb"/>
        <w:ind w:left="567" w:hanging="567"/>
        <w:rPr>
          <w:color w:val="000000"/>
        </w:rPr>
      </w:pPr>
      <w:r>
        <w:rPr>
          <w:color w:val="000000"/>
        </w:rPr>
        <w:t>Blumenthal, A. (1940). A new definition of culture.</w:t>
      </w:r>
      <w:r>
        <w:rPr>
          <w:rStyle w:val="apple-converted-space"/>
          <w:rFonts w:eastAsiaTheme="majorEastAsia"/>
          <w:color w:val="000000"/>
        </w:rPr>
        <w:t> </w:t>
      </w:r>
      <w:r>
        <w:rPr>
          <w:i/>
          <w:iCs/>
          <w:color w:val="000000"/>
        </w:rPr>
        <w:t>American Anthropologist</w:t>
      </w:r>
      <w:r>
        <w:rPr>
          <w:color w:val="000000"/>
        </w:rPr>
        <w:t>,</w:t>
      </w:r>
      <w:r>
        <w:rPr>
          <w:rStyle w:val="apple-converted-space"/>
          <w:rFonts w:eastAsiaTheme="majorEastAsia"/>
          <w:color w:val="000000"/>
        </w:rPr>
        <w:t> </w:t>
      </w:r>
      <w:r>
        <w:rPr>
          <w:i/>
          <w:iCs/>
          <w:color w:val="000000"/>
        </w:rPr>
        <w:t>42</w:t>
      </w:r>
      <w:r>
        <w:rPr>
          <w:color w:val="000000"/>
        </w:rPr>
        <w:t>(4), 571–586. https://doi.org/10.1525/aa.1940.42.4.02a00040</w:t>
      </w:r>
      <w:r>
        <w:rPr>
          <w:rStyle w:val="apple-converted-space"/>
          <w:rFonts w:eastAsiaTheme="majorEastAsia"/>
          <w:color w:val="000000"/>
        </w:rPr>
        <w:t> </w:t>
      </w:r>
    </w:p>
    <w:p w14:paraId="1A2AEF05" w14:textId="77777777" w:rsidR="00CB61DE" w:rsidRDefault="00CB61DE" w:rsidP="00CB61DE">
      <w:pPr>
        <w:pStyle w:val="NormalWeb"/>
        <w:ind w:left="567" w:hanging="567"/>
        <w:rPr>
          <w:color w:val="000000"/>
        </w:rPr>
      </w:pPr>
      <w:r>
        <w:rPr>
          <w:color w:val="000000"/>
        </w:rPr>
        <w:t>Cheon, B. K., Melani, I., &amp; Hong, Y. (2020). How USA-centric is psychology? an archival study of implicit assumptions of generalizability of findings to human nature based on origins of study samples.</w:t>
      </w:r>
      <w:r>
        <w:rPr>
          <w:rStyle w:val="apple-converted-space"/>
          <w:rFonts w:eastAsiaTheme="majorEastAsia"/>
          <w:color w:val="000000"/>
        </w:rPr>
        <w:t> </w:t>
      </w:r>
      <w:r>
        <w:rPr>
          <w:i/>
          <w:iCs/>
          <w:color w:val="000000"/>
        </w:rPr>
        <w:t>Social Psychological and Personality Science</w:t>
      </w:r>
      <w:r>
        <w:rPr>
          <w:color w:val="000000"/>
        </w:rPr>
        <w:t>,</w:t>
      </w:r>
      <w:r>
        <w:rPr>
          <w:rStyle w:val="apple-converted-space"/>
          <w:rFonts w:eastAsiaTheme="majorEastAsia"/>
          <w:color w:val="000000"/>
        </w:rPr>
        <w:t> </w:t>
      </w:r>
      <w:r>
        <w:rPr>
          <w:i/>
          <w:iCs/>
          <w:color w:val="000000"/>
        </w:rPr>
        <w:t>11</w:t>
      </w:r>
      <w:r>
        <w:rPr>
          <w:color w:val="000000"/>
        </w:rPr>
        <w:t>(7), 928–937. https://doi.org/10.1177/1948550620927269</w:t>
      </w:r>
      <w:r>
        <w:rPr>
          <w:rStyle w:val="apple-converted-space"/>
          <w:rFonts w:eastAsiaTheme="majorEastAsia"/>
          <w:color w:val="000000"/>
        </w:rPr>
        <w:t> </w:t>
      </w:r>
    </w:p>
    <w:p w14:paraId="7C205965" w14:textId="77777777" w:rsidR="00CB61DE" w:rsidRDefault="00CB61DE" w:rsidP="00CB61DE">
      <w:pPr>
        <w:pStyle w:val="NormalWeb"/>
        <w:ind w:left="567" w:hanging="567"/>
        <w:rPr>
          <w:color w:val="000000"/>
        </w:rPr>
      </w:pPr>
      <w:r>
        <w:rPr>
          <w:color w:val="000000"/>
        </w:rPr>
        <w:t>Cherry, K. (2023, November 3).</w:t>
      </w:r>
      <w:r>
        <w:rPr>
          <w:rStyle w:val="apple-converted-space"/>
          <w:rFonts w:eastAsiaTheme="majorEastAsia"/>
          <w:color w:val="000000"/>
        </w:rPr>
        <w:t> </w:t>
      </w:r>
      <w:r>
        <w:rPr>
          <w:i/>
          <w:iCs/>
          <w:color w:val="000000"/>
        </w:rPr>
        <w:t>Social psychology studies how we interact with the world</w:t>
      </w:r>
      <w:r>
        <w:rPr>
          <w:color w:val="000000"/>
        </w:rPr>
        <w:t>. Verywell Mind. https://www.verywellmind.com/things-you-should-know-about-social-psychology-2795903</w:t>
      </w:r>
      <w:r>
        <w:rPr>
          <w:rStyle w:val="apple-converted-space"/>
          <w:rFonts w:eastAsiaTheme="majorEastAsia"/>
          <w:color w:val="000000"/>
        </w:rPr>
        <w:t> </w:t>
      </w:r>
    </w:p>
    <w:p w14:paraId="00127BF2" w14:textId="77777777" w:rsidR="00CB61DE" w:rsidRDefault="00CB61DE" w:rsidP="00CB61DE">
      <w:pPr>
        <w:pStyle w:val="NormalWeb"/>
        <w:ind w:left="567" w:hanging="567"/>
        <w:rPr>
          <w:color w:val="000000"/>
        </w:rPr>
      </w:pPr>
      <w:r>
        <w:rPr>
          <w:color w:val="000000"/>
        </w:rPr>
        <w:t>Cross, S. E., Hardin, E. E., &amp; Gercek-Swing, B. (2010). The what, how, why, and where of self-construal.</w:t>
      </w:r>
      <w:r>
        <w:rPr>
          <w:rStyle w:val="apple-converted-space"/>
          <w:rFonts w:eastAsiaTheme="majorEastAsia"/>
          <w:color w:val="000000"/>
        </w:rPr>
        <w:t> </w:t>
      </w:r>
      <w:r>
        <w:rPr>
          <w:i/>
          <w:iCs/>
          <w:color w:val="000000"/>
        </w:rPr>
        <w:t>Personality and Social Psychology Review</w:t>
      </w:r>
      <w:r>
        <w:rPr>
          <w:color w:val="000000"/>
        </w:rPr>
        <w:t>,</w:t>
      </w:r>
      <w:r>
        <w:rPr>
          <w:rStyle w:val="apple-converted-space"/>
          <w:rFonts w:eastAsiaTheme="majorEastAsia"/>
          <w:color w:val="000000"/>
        </w:rPr>
        <w:t> </w:t>
      </w:r>
      <w:r>
        <w:rPr>
          <w:i/>
          <w:iCs/>
          <w:color w:val="000000"/>
        </w:rPr>
        <w:t>15</w:t>
      </w:r>
      <w:r>
        <w:rPr>
          <w:color w:val="000000"/>
        </w:rPr>
        <w:t>(2), 142–179. https://doi.org/10.1177/1088868310373752</w:t>
      </w:r>
      <w:r>
        <w:rPr>
          <w:rStyle w:val="apple-converted-space"/>
          <w:rFonts w:eastAsiaTheme="majorEastAsia"/>
          <w:color w:val="000000"/>
        </w:rPr>
        <w:t> </w:t>
      </w:r>
    </w:p>
    <w:p w14:paraId="602996F4" w14:textId="77777777" w:rsidR="00CB61DE" w:rsidRDefault="00CB61DE" w:rsidP="00CB61DE">
      <w:pPr>
        <w:pStyle w:val="NormalWeb"/>
        <w:ind w:left="567" w:hanging="567"/>
        <w:rPr>
          <w:color w:val="000000"/>
        </w:rPr>
      </w:pPr>
      <w:r>
        <w:rPr>
          <w:color w:val="000000"/>
        </w:rPr>
        <w:t>Erikson, E. H. (1950).</w:t>
      </w:r>
      <w:r>
        <w:rPr>
          <w:rStyle w:val="apple-converted-space"/>
          <w:rFonts w:eastAsiaTheme="majorEastAsia"/>
          <w:color w:val="000000"/>
        </w:rPr>
        <w:t> </w:t>
      </w:r>
      <w:r>
        <w:rPr>
          <w:i/>
          <w:iCs/>
          <w:color w:val="000000"/>
        </w:rPr>
        <w:t>Childhood and society</w:t>
      </w:r>
      <w:r>
        <w:rPr>
          <w:color w:val="000000"/>
        </w:rPr>
        <w:t>. Norton.</w:t>
      </w:r>
      <w:r>
        <w:rPr>
          <w:rStyle w:val="apple-converted-space"/>
          <w:rFonts w:eastAsiaTheme="majorEastAsia"/>
          <w:color w:val="000000"/>
        </w:rPr>
        <w:t> </w:t>
      </w:r>
    </w:p>
    <w:p w14:paraId="3690F6A5" w14:textId="77777777" w:rsidR="00CB61DE" w:rsidRDefault="00CB61DE" w:rsidP="00CB61DE">
      <w:pPr>
        <w:pStyle w:val="NormalWeb"/>
        <w:ind w:left="567" w:hanging="567"/>
        <w:rPr>
          <w:color w:val="000000"/>
        </w:rPr>
      </w:pPr>
      <w:r>
        <w:rPr>
          <w:color w:val="000000"/>
        </w:rPr>
        <w:lastRenderedPageBreak/>
        <w:t>Gopalkrishnan, N. (2018). Cultural diversity and mental health: Considerations for policy and practice.</w:t>
      </w:r>
      <w:r>
        <w:rPr>
          <w:rStyle w:val="apple-converted-space"/>
          <w:rFonts w:eastAsiaTheme="majorEastAsia"/>
          <w:color w:val="000000"/>
        </w:rPr>
        <w:t> </w:t>
      </w:r>
      <w:r>
        <w:rPr>
          <w:i/>
          <w:iCs/>
          <w:color w:val="000000"/>
        </w:rPr>
        <w:t>Frontiers in Public Health</w:t>
      </w:r>
      <w:r>
        <w:rPr>
          <w:color w:val="000000"/>
        </w:rPr>
        <w:t>,</w:t>
      </w:r>
      <w:r>
        <w:rPr>
          <w:rStyle w:val="apple-converted-space"/>
          <w:rFonts w:eastAsiaTheme="majorEastAsia"/>
          <w:color w:val="000000"/>
        </w:rPr>
        <w:t> </w:t>
      </w:r>
      <w:r>
        <w:rPr>
          <w:i/>
          <w:iCs/>
          <w:color w:val="000000"/>
        </w:rPr>
        <w:t>6</w:t>
      </w:r>
      <w:r>
        <w:rPr>
          <w:color w:val="000000"/>
        </w:rPr>
        <w:t>. https://doi.org/10.3389/fpubh.2018.00179</w:t>
      </w:r>
      <w:r>
        <w:rPr>
          <w:rStyle w:val="apple-converted-space"/>
          <w:rFonts w:eastAsiaTheme="majorEastAsia"/>
          <w:color w:val="000000"/>
        </w:rPr>
        <w:t> </w:t>
      </w:r>
    </w:p>
    <w:p w14:paraId="7252DD8C" w14:textId="77777777" w:rsidR="00CB61DE" w:rsidRDefault="00CB61DE" w:rsidP="00CB61DE">
      <w:pPr>
        <w:pStyle w:val="NormalWeb"/>
        <w:ind w:left="567" w:hanging="567"/>
        <w:rPr>
          <w:color w:val="000000"/>
        </w:rPr>
      </w:pPr>
      <w:r>
        <w:rPr>
          <w:color w:val="000000"/>
        </w:rPr>
        <w:t>Guimond, S., Chatard, A., &amp; Lorenzi-Cioldi, F. (2013). The social psychology of gender across cultures.</w:t>
      </w:r>
      <w:r>
        <w:rPr>
          <w:rStyle w:val="apple-converted-space"/>
          <w:rFonts w:eastAsiaTheme="majorEastAsia"/>
          <w:color w:val="000000"/>
        </w:rPr>
        <w:t> </w:t>
      </w:r>
      <w:r>
        <w:rPr>
          <w:i/>
          <w:iCs/>
          <w:color w:val="000000"/>
        </w:rPr>
        <w:t>Handbook of Gender and Psychology</w:t>
      </w:r>
      <w:r>
        <w:rPr>
          <w:color w:val="000000"/>
        </w:rPr>
        <w:t>, 216–233. https://doi.org/10.4135/9781446269930.n14</w:t>
      </w:r>
      <w:r>
        <w:rPr>
          <w:rStyle w:val="apple-converted-space"/>
          <w:rFonts w:eastAsiaTheme="majorEastAsia"/>
          <w:color w:val="000000"/>
        </w:rPr>
        <w:t> </w:t>
      </w:r>
    </w:p>
    <w:p w14:paraId="700A3A3E" w14:textId="77777777" w:rsidR="00CB61DE" w:rsidRDefault="00CB61DE" w:rsidP="00CB61DE">
      <w:pPr>
        <w:pStyle w:val="NormalWeb"/>
        <w:ind w:left="567" w:hanging="567"/>
        <w:rPr>
          <w:color w:val="000000"/>
        </w:rPr>
      </w:pPr>
      <w:r>
        <w:rPr>
          <w:color w:val="000000"/>
        </w:rPr>
        <w:t>Guimond, S., Chatard, A., &amp; Lorenzi-Cioldi, F. (2013). The social psychology of gender across cultures.</w:t>
      </w:r>
      <w:r>
        <w:rPr>
          <w:rStyle w:val="apple-converted-space"/>
          <w:rFonts w:eastAsiaTheme="majorEastAsia"/>
          <w:color w:val="000000"/>
        </w:rPr>
        <w:t> </w:t>
      </w:r>
      <w:r>
        <w:rPr>
          <w:i/>
          <w:iCs/>
          <w:color w:val="000000"/>
        </w:rPr>
        <w:t>Handbook of Gender and Psychology</w:t>
      </w:r>
      <w:r>
        <w:rPr>
          <w:color w:val="000000"/>
        </w:rPr>
        <w:t>, 216–233. https://doi.org/10.4135/9781446269930.n14</w:t>
      </w:r>
      <w:r>
        <w:rPr>
          <w:rStyle w:val="apple-converted-space"/>
          <w:rFonts w:eastAsiaTheme="majorEastAsia"/>
          <w:color w:val="000000"/>
        </w:rPr>
        <w:t> </w:t>
      </w:r>
    </w:p>
    <w:p w14:paraId="53695C6D" w14:textId="77777777" w:rsidR="00CB61DE" w:rsidRDefault="00CB61DE" w:rsidP="00CB61DE">
      <w:pPr>
        <w:pStyle w:val="NormalWeb"/>
        <w:ind w:left="567" w:hanging="567"/>
        <w:rPr>
          <w:color w:val="000000"/>
        </w:rPr>
      </w:pPr>
      <w:r>
        <w:rPr>
          <w:color w:val="000000"/>
        </w:rPr>
        <w:t>Henrich, J., Heine, S. J., &amp; Norenzayan, A. (2010). Most people are not weird.</w:t>
      </w:r>
      <w:r>
        <w:rPr>
          <w:rStyle w:val="apple-converted-space"/>
          <w:rFonts w:eastAsiaTheme="majorEastAsia"/>
          <w:color w:val="000000"/>
        </w:rPr>
        <w:t> </w:t>
      </w:r>
      <w:r>
        <w:rPr>
          <w:i/>
          <w:iCs/>
          <w:color w:val="000000"/>
        </w:rPr>
        <w:t>Nature</w:t>
      </w:r>
      <w:r>
        <w:rPr>
          <w:color w:val="000000"/>
        </w:rPr>
        <w:t>,</w:t>
      </w:r>
      <w:r>
        <w:rPr>
          <w:rStyle w:val="apple-converted-space"/>
          <w:rFonts w:eastAsiaTheme="majorEastAsia"/>
          <w:color w:val="000000"/>
        </w:rPr>
        <w:t> </w:t>
      </w:r>
      <w:r>
        <w:rPr>
          <w:i/>
          <w:iCs/>
          <w:color w:val="000000"/>
        </w:rPr>
        <w:t>466</w:t>
      </w:r>
      <w:r>
        <w:rPr>
          <w:color w:val="000000"/>
        </w:rPr>
        <w:t>(7302), 29–29. https://doi.org/10.1038/466029a</w:t>
      </w:r>
      <w:r>
        <w:rPr>
          <w:rStyle w:val="apple-converted-space"/>
          <w:rFonts w:eastAsiaTheme="majorEastAsia"/>
          <w:color w:val="000000"/>
        </w:rPr>
        <w:t> </w:t>
      </w:r>
    </w:p>
    <w:p w14:paraId="0C0B9DD6" w14:textId="77777777" w:rsidR="00CB61DE" w:rsidRDefault="00CB61DE" w:rsidP="00CB61DE">
      <w:pPr>
        <w:pStyle w:val="NormalWeb"/>
        <w:ind w:left="567" w:hanging="567"/>
        <w:rPr>
          <w:color w:val="000000"/>
        </w:rPr>
      </w:pPr>
      <w:r>
        <w:rPr>
          <w:color w:val="000000"/>
        </w:rPr>
        <w:t>Hitlin, S. (2003). Values as the core of personal identity: Drawing links between two theories of self.</w:t>
      </w:r>
      <w:r>
        <w:rPr>
          <w:rStyle w:val="apple-converted-space"/>
          <w:rFonts w:eastAsiaTheme="majorEastAsia"/>
          <w:color w:val="000000"/>
        </w:rPr>
        <w:t> </w:t>
      </w:r>
      <w:r>
        <w:rPr>
          <w:i/>
          <w:iCs/>
          <w:color w:val="000000"/>
        </w:rPr>
        <w:t>Social Psychology Quarterly</w:t>
      </w:r>
      <w:r>
        <w:rPr>
          <w:color w:val="000000"/>
        </w:rPr>
        <w:t>,</w:t>
      </w:r>
      <w:r>
        <w:rPr>
          <w:rStyle w:val="apple-converted-space"/>
          <w:rFonts w:eastAsiaTheme="majorEastAsia"/>
          <w:color w:val="000000"/>
        </w:rPr>
        <w:t> </w:t>
      </w:r>
      <w:r>
        <w:rPr>
          <w:i/>
          <w:iCs/>
          <w:color w:val="000000"/>
        </w:rPr>
        <w:t>66</w:t>
      </w:r>
      <w:r>
        <w:rPr>
          <w:color w:val="000000"/>
        </w:rPr>
        <w:t>(2), 118. https://doi.org/10.2307/1519843</w:t>
      </w:r>
      <w:r>
        <w:rPr>
          <w:rStyle w:val="apple-converted-space"/>
          <w:rFonts w:eastAsiaTheme="majorEastAsia"/>
          <w:color w:val="000000"/>
        </w:rPr>
        <w:t> </w:t>
      </w:r>
    </w:p>
    <w:p w14:paraId="34B2E539" w14:textId="77777777" w:rsidR="00CB61DE" w:rsidRDefault="00CB61DE" w:rsidP="00CB61DE">
      <w:pPr>
        <w:pStyle w:val="NormalWeb"/>
        <w:ind w:left="567" w:hanging="567"/>
        <w:rPr>
          <w:color w:val="000000"/>
        </w:rPr>
      </w:pPr>
      <w:r>
        <w:rPr>
          <w:color w:val="000000"/>
        </w:rPr>
        <w:t>Jensen, L. A. (2003). Coming of age in a multicultural world: Globalization and Adolescent Cultural Identity Formation.</w:t>
      </w:r>
      <w:r>
        <w:rPr>
          <w:rStyle w:val="apple-converted-space"/>
          <w:rFonts w:eastAsiaTheme="majorEastAsia"/>
          <w:color w:val="000000"/>
        </w:rPr>
        <w:t> </w:t>
      </w:r>
      <w:r>
        <w:rPr>
          <w:i/>
          <w:iCs/>
          <w:color w:val="000000"/>
        </w:rPr>
        <w:t>Applied Developmental Science</w:t>
      </w:r>
      <w:r>
        <w:rPr>
          <w:color w:val="000000"/>
        </w:rPr>
        <w:t>,</w:t>
      </w:r>
      <w:r>
        <w:rPr>
          <w:rStyle w:val="apple-converted-space"/>
          <w:rFonts w:eastAsiaTheme="majorEastAsia"/>
          <w:color w:val="000000"/>
        </w:rPr>
        <w:t> </w:t>
      </w:r>
      <w:r>
        <w:rPr>
          <w:i/>
          <w:iCs/>
          <w:color w:val="000000"/>
        </w:rPr>
        <w:t>7</w:t>
      </w:r>
      <w:r>
        <w:rPr>
          <w:color w:val="000000"/>
        </w:rPr>
        <w:t>(3), 189–196. https://doi.org/10.1207/s1532480xads0703_10</w:t>
      </w:r>
      <w:r>
        <w:rPr>
          <w:rStyle w:val="apple-converted-space"/>
          <w:rFonts w:eastAsiaTheme="majorEastAsia"/>
          <w:color w:val="000000"/>
        </w:rPr>
        <w:t> </w:t>
      </w:r>
    </w:p>
    <w:p w14:paraId="4E108450" w14:textId="77777777" w:rsidR="00CB61DE" w:rsidRDefault="00CB61DE" w:rsidP="00CB61DE">
      <w:pPr>
        <w:pStyle w:val="NormalWeb"/>
        <w:ind w:left="567" w:hanging="567"/>
        <w:rPr>
          <w:color w:val="000000"/>
        </w:rPr>
      </w:pPr>
      <w:r>
        <w:rPr>
          <w:color w:val="000000"/>
        </w:rPr>
        <w:t>Kroeber, A. L., &amp; Kluckhohn, C. (1952).</w:t>
      </w:r>
      <w:r>
        <w:rPr>
          <w:rStyle w:val="apple-converted-space"/>
          <w:rFonts w:eastAsiaTheme="majorEastAsia"/>
          <w:color w:val="000000"/>
        </w:rPr>
        <w:t> </w:t>
      </w:r>
      <w:r>
        <w:rPr>
          <w:i/>
          <w:iCs/>
          <w:color w:val="000000"/>
        </w:rPr>
        <w:t>Culture: A critical review of concepts and definitions</w:t>
      </w:r>
      <w:r>
        <w:rPr>
          <w:color w:val="000000"/>
        </w:rPr>
        <w:t>. Random House.</w:t>
      </w:r>
      <w:r>
        <w:rPr>
          <w:rStyle w:val="apple-converted-space"/>
          <w:rFonts w:eastAsiaTheme="majorEastAsia"/>
          <w:color w:val="000000"/>
        </w:rPr>
        <w:t> </w:t>
      </w:r>
    </w:p>
    <w:p w14:paraId="6AB0CB46" w14:textId="77777777" w:rsidR="00CB61DE" w:rsidRDefault="00CB61DE" w:rsidP="00CB61DE">
      <w:pPr>
        <w:pStyle w:val="NormalWeb"/>
        <w:ind w:left="567" w:hanging="567"/>
        <w:rPr>
          <w:color w:val="000000"/>
        </w:rPr>
      </w:pPr>
      <w:r>
        <w:rPr>
          <w:color w:val="000000"/>
        </w:rPr>
        <w:t>Kroger, J. (1997). Gender and identity: The intersection of structure, content and context.</w:t>
      </w:r>
      <w:r>
        <w:rPr>
          <w:rStyle w:val="apple-converted-space"/>
          <w:rFonts w:eastAsiaTheme="majorEastAsia"/>
          <w:color w:val="000000"/>
        </w:rPr>
        <w:t> </w:t>
      </w:r>
      <w:r>
        <w:rPr>
          <w:i/>
          <w:iCs/>
          <w:color w:val="000000"/>
        </w:rPr>
        <w:t>Sex Roles</w:t>
      </w:r>
      <w:r>
        <w:rPr>
          <w:color w:val="000000"/>
        </w:rPr>
        <w:t>,</w:t>
      </w:r>
      <w:r>
        <w:rPr>
          <w:rStyle w:val="apple-converted-space"/>
          <w:rFonts w:eastAsiaTheme="majorEastAsia"/>
          <w:color w:val="000000"/>
        </w:rPr>
        <w:t> </w:t>
      </w:r>
      <w:r>
        <w:rPr>
          <w:i/>
          <w:iCs/>
          <w:color w:val="000000"/>
        </w:rPr>
        <w:t>36</w:t>
      </w:r>
      <w:r>
        <w:rPr>
          <w:color w:val="000000"/>
        </w:rPr>
        <w:t>(11/12), 747–770. https://doi.org/10.1023/a:1025627206676</w:t>
      </w:r>
      <w:r>
        <w:rPr>
          <w:rStyle w:val="apple-converted-space"/>
          <w:rFonts w:eastAsiaTheme="majorEastAsia"/>
          <w:color w:val="000000"/>
        </w:rPr>
        <w:t> </w:t>
      </w:r>
    </w:p>
    <w:p w14:paraId="1B7330F2" w14:textId="77777777" w:rsidR="00CB61DE" w:rsidRDefault="00CB61DE" w:rsidP="00CB61DE">
      <w:pPr>
        <w:pStyle w:val="NormalWeb"/>
        <w:ind w:left="567" w:hanging="567"/>
        <w:rPr>
          <w:color w:val="000000"/>
        </w:rPr>
      </w:pPr>
      <w:r>
        <w:rPr>
          <w:color w:val="000000"/>
        </w:rPr>
        <w:t>Lee, N., &amp; Moghaddam, F. M. (2006). Role of double reification in globalizing psychology.</w:t>
      </w:r>
      <w:r>
        <w:rPr>
          <w:rStyle w:val="apple-converted-space"/>
          <w:rFonts w:eastAsiaTheme="majorEastAsia"/>
          <w:color w:val="000000"/>
        </w:rPr>
        <w:t> </w:t>
      </w:r>
      <w:r>
        <w:rPr>
          <w:i/>
          <w:iCs/>
          <w:color w:val="000000"/>
        </w:rPr>
        <w:t>PsycEXTRA Dataset</w:t>
      </w:r>
      <w:r>
        <w:rPr>
          <w:color w:val="000000"/>
        </w:rPr>
        <w:t>. https://doi.org/10.1037/e536462007-001</w:t>
      </w:r>
      <w:r>
        <w:rPr>
          <w:rStyle w:val="apple-converted-space"/>
          <w:rFonts w:eastAsiaTheme="majorEastAsia"/>
          <w:color w:val="000000"/>
        </w:rPr>
        <w:t> </w:t>
      </w:r>
    </w:p>
    <w:p w14:paraId="2D2978B3" w14:textId="77777777" w:rsidR="00CB61DE" w:rsidRDefault="00CB61DE" w:rsidP="00CB61DE">
      <w:pPr>
        <w:pStyle w:val="NormalWeb"/>
        <w:ind w:left="567" w:hanging="567"/>
        <w:rPr>
          <w:color w:val="000000"/>
        </w:rPr>
      </w:pPr>
      <w:r>
        <w:rPr>
          <w:color w:val="000000"/>
        </w:rPr>
        <w:t>Lee, S., Juon, H.-S., Martinez, G., Hsu, C. E., Robinson, E. S., Bawa, J., &amp; Ma, G. X. (2008). Model minority at risk: Expressed needs of Mental Health by asian american young adults.</w:t>
      </w:r>
      <w:r>
        <w:rPr>
          <w:rStyle w:val="apple-converted-space"/>
          <w:rFonts w:eastAsiaTheme="majorEastAsia"/>
          <w:color w:val="000000"/>
        </w:rPr>
        <w:t> </w:t>
      </w:r>
      <w:r>
        <w:rPr>
          <w:i/>
          <w:iCs/>
          <w:color w:val="000000"/>
        </w:rPr>
        <w:t>Journal of Community Health</w:t>
      </w:r>
      <w:r>
        <w:rPr>
          <w:color w:val="000000"/>
        </w:rPr>
        <w:t>,</w:t>
      </w:r>
      <w:r>
        <w:rPr>
          <w:rStyle w:val="apple-converted-space"/>
          <w:rFonts w:eastAsiaTheme="majorEastAsia"/>
          <w:color w:val="000000"/>
        </w:rPr>
        <w:t> </w:t>
      </w:r>
      <w:r>
        <w:rPr>
          <w:i/>
          <w:iCs/>
          <w:color w:val="000000"/>
        </w:rPr>
        <w:t>34</w:t>
      </w:r>
      <w:r>
        <w:rPr>
          <w:color w:val="000000"/>
        </w:rPr>
        <w:t>(2), 144–152. https://doi.org/10.1007/s10900-008-9137-1</w:t>
      </w:r>
      <w:r>
        <w:rPr>
          <w:rStyle w:val="apple-converted-space"/>
          <w:rFonts w:eastAsiaTheme="majorEastAsia"/>
          <w:color w:val="000000"/>
        </w:rPr>
        <w:t> </w:t>
      </w:r>
    </w:p>
    <w:p w14:paraId="2B083B21" w14:textId="77777777" w:rsidR="00CB61DE" w:rsidRDefault="00CB61DE" w:rsidP="00CB61DE">
      <w:pPr>
        <w:pStyle w:val="NormalWeb"/>
        <w:ind w:left="567" w:hanging="567"/>
        <w:rPr>
          <w:color w:val="000000"/>
        </w:rPr>
      </w:pPr>
      <w:r>
        <w:rPr>
          <w:color w:val="000000"/>
        </w:rPr>
        <w:t>Lee, S., Juon, H.-S., Martinez, G., Hsu, C. E., Robinson, E. S., Bawa, J., &amp; Ma, G. X. (2008). Model minority at risk: Expressed needs of Mental Health by asian american young adults.</w:t>
      </w:r>
      <w:r>
        <w:rPr>
          <w:rStyle w:val="apple-converted-space"/>
          <w:rFonts w:eastAsiaTheme="majorEastAsia"/>
          <w:color w:val="000000"/>
        </w:rPr>
        <w:t> </w:t>
      </w:r>
      <w:r>
        <w:rPr>
          <w:i/>
          <w:iCs/>
          <w:color w:val="000000"/>
        </w:rPr>
        <w:t>Journal of Community Health</w:t>
      </w:r>
      <w:r>
        <w:rPr>
          <w:color w:val="000000"/>
        </w:rPr>
        <w:t>,</w:t>
      </w:r>
      <w:r>
        <w:rPr>
          <w:rStyle w:val="apple-converted-space"/>
          <w:rFonts w:eastAsiaTheme="majorEastAsia"/>
          <w:color w:val="000000"/>
        </w:rPr>
        <w:t> </w:t>
      </w:r>
      <w:r>
        <w:rPr>
          <w:i/>
          <w:iCs/>
          <w:color w:val="000000"/>
        </w:rPr>
        <w:t>34</w:t>
      </w:r>
      <w:r>
        <w:rPr>
          <w:color w:val="000000"/>
        </w:rPr>
        <w:t>(2), 144–152. https://doi.org/10.1007/s10900-008-9137-1</w:t>
      </w:r>
      <w:r>
        <w:rPr>
          <w:rStyle w:val="apple-converted-space"/>
          <w:rFonts w:eastAsiaTheme="majorEastAsia"/>
          <w:color w:val="000000"/>
        </w:rPr>
        <w:t> </w:t>
      </w:r>
    </w:p>
    <w:p w14:paraId="75D11B21" w14:textId="77777777" w:rsidR="00CB61DE" w:rsidRDefault="00CB61DE" w:rsidP="00CB61DE">
      <w:pPr>
        <w:pStyle w:val="NormalWeb"/>
        <w:ind w:left="567" w:hanging="567"/>
        <w:rPr>
          <w:color w:val="000000"/>
        </w:rPr>
      </w:pPr>
      <w:r>
        <w:rPr>
          <w:color w:val="000000"/>
        </w:rPr>
        <w:t>Lee, S., Juon, H.-S., Martinez, G., Hsu, C. E., Robinson, E. S., Bawa, J., &amp; Ma, G. X. (2008). Model minority at risk: Expressed needs of Mental Health by asian american young adults.</w:t>
      </w:r>
      <w:r>
        <w:rPr>
          <w:rStyle w:val="apple-converted-space"/>
          <w:rFonts w:eastAsiaTheme="majorEastAsia"/>
          <w:color w:val="000000"/>
        </w:rPr>
        <w:t> </w:t>
      </w:r>
      <w:r>
        <w:rPr>
          <w:i/>
          <w:iCs/>
          <w:color w:val="000000"/>
        </w:rPr>
        <w:t>Journal of Community Health</w:t>
      </w:r>
      <w:r>
        <w:rPr>
          <w:color w:val="000000"/>
        </w:rPr>
        <w:t>,</w:t>
      </w:r>
      <w:r>
        <w:rPr>
          <w:rStyle w:val="apple-converted-space"/>
          <w:rFonts w:eastAsiaTheme="majorEastAsia"/>
          <w:color w:val="000000"/>
        </w:rPr>
        <w:t> </w:t>
      </w:r>
      <w:r>
        <w:rPr>
          <w:i/>
          <w:iCs/>
          <w:color w:val="000000"/>
        </w:rPr>
        <w:t>34</w:t>
      </w:r>
      <w:r>
        <w:rPr>
          <w:color w:val="000000"/>
        </w:rPr>
        <w:t>(2), 144–152. https://doi.org/10.1007/s10900-008-9137-1</w:t>
      </w:r>
      <w:r>
        <w:rPr>
          <w:rStyle w:val="apple-converted-space"/>
          <w:rFonts w:eastAsiaTheme="majorEastAsia"/>
          <w:color w:val="000000"/>
        </w:rPr>
        <w:t> </w:t>
      </w:r>
    </w:p>
    <w:p w14:paraId="720ABF64" w14:textId="77777777" w:rsidR="00CB61DE" w:rsidRDefault="00CB61DE" w:rsidP="00CB61DE">
      <w:pPr>
        <w:pStyle w:val="NormalWeb"/>
        <w:ind w:left="567" w:hanging="567"/>
        <w:rPr>
          <w:color w:val="000000"/>
        </w:rPr>
      </w:pPr>
      <w:r>
        <w:rPr>
          <w:color w:val="000000"/>
        </w:rPr>
        <w:t>Lim, N. (2016). Cultural differences in emotion: Differences in emotional arousal level between the east and the West.</w:t>
      </w:r>
      <w:r>
        <w:rPr>
          <w:rStyle w:val="apple-converted-space"/>
          <w:rFonts w:eastAsiaTheme="majorEastAsia"/>
          <w:color w:val="000000"/>
        </w:rPr>
        <w:t> </w:t>
      </w:r>
      <w:r>
        <w:rPr>
          <w:i/>
          <w:iCs/>
          <w:color w:val="000000"/>
        </w:rPr>
        <w:t>Integrative Medicine Research</w:t>
      </w:r>
      <w:r>
        <w:rPr>
          <w:color w:val="000000"/>
        </w:rPr>
        <w:t>,</w:t>
      </w:r>
      <w:r>
        <w:rPr>
          <w:rStyle w:val="apple-converted-space"/>
          <w:rFonts w:eastAsiaTheme="majorEastAsia"/>
          <w:color w:val="000000"/>
        </w:rPr>
        <w:t> </w:t>
      </w:r>
      <w:r>
        <w:rPr>
          <w:i/>
          <w:iCs/>
          <w:color w:val="000000"/>
        </w:rPr>
        <w:t>5</w:t>
      </w:r>
      <w:r>
        <w:rPr>
          <w:color w:val="000000"/>
        </w:rPr>
        <w:t>(2), 105–109. https://doi.org/10.1016/j.imr.2016.03.004</w:t>
      </w:r>
      <w:r>
        <w:rPr>
          <w:rStyle w:val="apple-converted-space"/>
          <w:rFonts w:eastAsiaTheme="majorEastAsia"/>
          <w:color w:val="000000"/>
        </w:rPr>
        <w:t> </w:t>
      </w:r>
    </w:p>
    <w:p w14:paraId="215D49A7" w14:textId="77777777" w:rsidR="00CB61DE" w:rsidRDefault="00CB61DE" w:rsidP="00CB61DE">
      <w:pPr>
        <w:pStyle w:val="NormalWeb"/>
        <w:ind w:left="567" w:hanging="567"/>
        <w:rPr>
          <w:color w:val="000000"/>
        </w:rPr>
      </w:pPr>
      <w:r>
        <w:rPr>
          <w:color w:val="000000"/>
        </w:rPr>
        <w:lastRenderedPageBreak/>
        <w:t>Nisbett, R. E., &amp; Miyamoto, Y. (2005). The influence of culture: Holistic versus analytic perception.</w:t>
      </w:r>
      <w:r>
        <w:rPr>
          <w:rStyle w:val="apple-converted-space"/>
          <w:rFonts w:eastAsiaTheme="majorEastAsia"/>
          <w:color w:val="000000"/>
        </w:rPr>
        <w:t> </w:t>
      </w:r>
      <w:r>
        <w:rPr>
          <w:i/>
          <w:iCs/>
          <w:color w:val="000000"/>
        </w:rPr>
        <w:t>Trends in Cognitive Sciences</w:t>
      </w:r>
      <w:r>
        <w:rPr>
          <w:color w:val="000000"/>
        </w:rPr>
        <w:t>,</w:t>
      </w:r>
      <w:r>
        <w:rPr>
          <w:rStyle w:val="apple-converted-space"/>
          <w:rFonts w:eastAsiaTheme="majorEastAsia"/>
          <w:color w:val="000000"/>
        </w:rPr>
        <w:t> </w:t>
      </w:r>
      <w:r>
        <w:rPr>
          <w:i/>
          <w:iCs/>
          <w:color w:val="000000"/>
        </w:rPr>
        <w:t>9</w:t>
      </w:r>
      <w:r>
        <w:rPr>
          <w:color w:val="000000"/>
        </w:rPr>
        <w:t>(10), 467–473. https://doi.org/10.1016/j.tics.2005.08.004</w:t>
      </w:r>
      <w:r>
        <w:rPr>
          <w:rStyle w:val="apple-converted-space"/>
          <w:rFonts w:eastAsiaTheme="majorEastAsia"/>
          <w:color w:val="000000"/>
        </w:rPr>
        <w:t> </w:t>
      </w:r>
    </w:p>
    <w:p w14:paraId="12DF5BEB" w14:textId="77777777" w:rsidR="00CB61DE" w:rsidRDefault="00CB61DE" w:rsidP="00CB61DE">
      <w:pPr>
        <w:pStyle w:val="NormalWeb"/>
        <w:ind w:left="567" w:hanging="567"/>
        <w:rPr>
          <w:color w:val="000000"/>
        </w:rPr>
      </w:pPr>
      <w:r>
        <w:rPr>
          <w:color w:val="000000"/>
        </w:rPr>
        <w:t>Nisbett, R. E., Peng, K., Choi, I., &amp; Norenzayan, A. (2001). Culture and systems of thought: Holistic versus analytic cognition.</w:t>
      </w:r>
      <w:r>
        <w:rPr>
          <w:rStyle w:val="apple-converted-space"/>
          <w:rFonts w:eastAsiaTheme="majorEastAsia"/>
          <w:color w:val="000000"/>
        </w:rPr>
        <w:t> </w:t>
      </w:r>
      <w:r>
        <w:rPr>
          <w:i/>
          <w:iCs/>
          <w:color w:val="000000"/>
        </w:rPr>
        <w:t>Psychological Review</w:t>
      </w:r>
      <w:r>
        <w:rPr>
          <w:color w:val="000000"/>
        </w:rPr>
        <w:t>,</w:t>
      </w:r>
      <w:r>
        <w:rPr>
          <w:rStyle w:val="apple-converted-space"/>
          <w:rFonts w:eastAsiaTheme="majorEastAsia"/>
          <w:color w:val="000000"/>
        </w:rPr>
        <w:t> </w:t>
      </w:r>
      <w:r>
        <w:rPr>
          <w:i/>
          <w:iCs/>
          <w:color w:val="000000"/>
        </w:rPr>
        <w:t>108</w:t>
      </w:r>
      <w:r>
        <w:rPr>
          <w:color w:val="000000"/>
        </w:rPr>
        <w:t>(2), 291–310. https://doi.org/10.1037//0033-295x.108.2.291</w:t>
      </w:r>
      <w:r>
        <w:rPr>
          <w:rStyle w:val="apple-converted-space"/>
          <w:rFonts w:eastAsiaTheme="majorEastAsia"/>
          <w:color w:val="000000"/>
        </w:rPr>
        <w:t> </w:t>
      </w:r>
    </w:p>
    <w:p w14:paraId="1DD60E74" w14:textId="77777777" w:rsidR="00CB61DE" w:rsidRDefault="00CB61DE" w:rsidP="00CB61DE">
      <w:pPr>
        <w:pStyle w:val="NormalWeb"/>
        <w:ind w:left="567" w:hanging="567"/>
        <w:rPr>
          <w:color w:val="000000"/>
        </w:rPr>
      </w:pPr>
      <w:r>
        <w:rPr>
          <w:color w:val="000000"/>
        </w:rPr>
        <w:t>Oliveira, S. D., &amp; Baggs, E. (2023).</w:t>
      </w:r>
      <w:r>
        <w:rPr>
          <w:rStyle w:val="apple-converted-space"/>
          <w:rFonts w:eastAsiaTheme="majorEastAsia"/>
          <w:color w:val="000000"/>
        </w:rPr>
        <w:t> </w:t>
      </w:r>
      <w:r>
        <w:rPr>
          <w:i/>
          <w:iCs/>
          <w:color w:val="000000"/>
        </w:rPr>
        <w:t>Psychology’s weird problems</w:t>
      </w:r>
      <w:r>
        <w:rPr>
          <w:color w:val="000000"/>
        </w:rPr>
        <w:t>. Cambridge University press.</w:t>
      </w:r>
      <w:r>
        <w:rPr>
          <w:rStyle w:val="apple-converted-space"/>
          <w:rFonts w:eastAsiaTheme="majorEastAsia"/>
          <w:color w:val="000000"/>
        </w:rPr>
        <w:t> </w:t>
      </w:r>
    </w:p>
    <w:p w14:paraId="37F547F1" w14:textId="77777777" w:rsidR="00CB61DE" w:rsidRDefault="00CB61DE" w:rsidP="00CB61DE">
      <w:pPr>
        <w:ind w:left="720" w:hanging="720"/>
      </w:pPr>
      <w:r w:rsidRPr="0033360A">
        <w:t>Rathje, S. (2009). The definition of culture: An application-oriented overhaul.</w:t>
      </w:r>
      <w:r w:rsidRPr="0033360A">
        <w:rPr>
          <w:rFonts w:eastAsiaTheme="majorEastAsia"/>
        </w:rPr>
        <w:t> </w:t>
      </w:r>
      <w:r w:rsidRPr="0033360A">
        <w:t>Interculture Journal, 35.</w:t>
      </w:r>
    </w:p>
    <w:p w14:paraId="57D5AD2F" w14:textId="77777777" w:rsidR="00CB61DE" w:rsidRDefault="00CB61DE" w:rsidP="00CB61DE">
      <w:pPr>
        <w:pStyle w:val="NormalWeb"/>
        <w:ind w:left="567" w:hanging="567"/>
        <w:rPr>
          <w:color w:val="000000"/>
        </w:rPr>
      </w:pPr>
      <w:r>
        <w:rPr>
          <w:color w:val="000000"/>
        </w:rPr>
        <w:t>Ro, M. (2002). Moving forward: Addressing the health of asian american and pacific islander women.</w:t>
      </w:r>
      <w:r>
        <w:rPr>
          <w:rStyle w:val="apple-converted-space"/>
          <w:rFonts w:eastAsiaTheme="majorEastAsia"/>
          <w:color w:val="000000"/>
        </w:rPr>
        <w:t> </w:t>
      </w:r>
      <w:r>
        <w:rPr>
          <w:i/>
          <w:iCs/>
          <w:color w:val="000000"/>
        </w:rPr>
        <w:t>American Journal of Public Health</w:t>
      </w:r>
      <w:r>
        <w:rPr>
          <w:color w:val="000000"/>
        </w:rPr>
        <w:t>,</w:t>
      </w:r>
      <w:r>
        <w:rPr>
          <w:rStyle w:val="apple-converted-space"/>
          <w:rFonts w:eastAsiaTheme="majorEastAsia"/>
          <w:color w:val="000000"/>
        </w:rPr>
        <w:t> </w:t>
      </w:r>
      <w:r>
        <w:rPr>
          <w:i/>
          <w:iCs/>
          <w:color w:val="000000"/>
        </w:rPr>
        <w:t>92</w:t>
      </w:r>
      <w:r>
        <w:rPr>
          <w:color w:val="000000"/>
        </w:rPr>
        <w:t>(4), 516–519. https://doi.org/10.2105/ajph.92.4.516</w:t>
      </w:r>
      <w:r>
        <w:rPr>
          <w:rStyle w:val="apple-converted-space"/>
          <w:rFonts w:eastAsiaTheme="majorEastAsia"/>
          <w:color w:val="000000"/>
        </w:rPr>
        <w:t> </w:t>
      </w:r>
    </w:p>
    <w:p w14:paraId="3B61CC9A" w14:textId="77777777" w:rsidR="00CB61DE" w:rsidRDefault="00CB61DE" w:rsidP="00CB61DE">
      <w:pPr>
        <w:pStyle w:val="NormalWeb"/>
        <w:ind w:left="567" w:hanging="567"/>
        <w:rPr>
          <w:color w:val="000000"/>
        </w:rPr>
      </w:pPr>
      <w:r>
        <w:rPr>
          <w:color w:val="000000"/>
        </w:rPr>
        <w:t>Schwartz, S. J. (2001). The evolution of Eriksonian and, Neo-Eriksonian Identity Theory and research: A review and Integration.</w:t>
      </w:r>
      <w:r>
        <w:rPr>
          <w:rStyle w:val="apple-converted-space"/>
          <w:rFonts w:eastAsiaTheme="majorEastAsia"/>
          <w:color w:val="000000"/>
        </w:rPr>
        <w:t> </w:t>
      </w:r>
      <w:r>
        <w:rPr>
          <w:i/>
          <w:iCs/>
          <w:color w:val="000000"/>
        </w:rPr>
        <w:t>Identity</w:t>
      </w:r>
      <w:r>
        <w:rPr>
          <w:color w:val="000000"/>
        </w:rPr>
        <w:t>,</w:t>
      </w:r>
      <w:r>
        <w:rPr>
          <w:rStyle w:val="apple-converted-space"/>
          <w:rFonts w:eastAsiaTheme="majorEastAsia"/>
          <w:color w:val="000000"/>
        </w:rPr>
        <w:t> </w:t>
      </w:r>
      <w:r>
        <w:rPr>
          <w:i/>
          <w:iCs/>
          <w:color w:val="000000"/>
        </w:rPr>
        <w:t>1</w:t>
      </w:r>
      <w:r>
        <w:rPr>
          <w:color w:val="000000"/>
        </w:rPr>
        <w:t>(1), 7–58. https://doi.org/10.1207/s1532706xschwartz</w:t>
      </w:r>
      <w:r>
        <w:rPr>
          <w:rStyle w:val="apple-converted-space"/>
          <w:rFonts w:eastAsiaTheme="majorEastAsia"/>
          <w:color w:val="000000"/>
        </w:rPr>
        <w:t> </w:t>
      </w:r>
    </w:p>
    <w:p w14:paraId="31F2F255" w14:textId="77777777" w:rsidR="00CB61DE" w:rsidRDefault="00CB61DE" w:rsidP="00CB61DE">
      <w:pPr>
        <w:pStyle w:val="NormalWeb"/>
        <w:ind w:left="567" w:hanging="567"/>
        <w:rPr>
          <w:color w:val="000000"/>
        </w:rPr>
      </w:pPr>
      <w:r>
        <w:rPr>
          <w:color w:val="000000"/>
        </w:rPr>
        <w:t>Sutton, R., &amp; Douglas, K. (2020).</w:t>
      </w:r>
      <w:r>
        <w:rPr>
          <w:rStyle w:val="apple-converted-space"/>
          <w:rFonts w:eastAsiaTheme="majorEastAsia"/>
          <w:color w:val="000000"/>
        </w:rPr>
        <w:t> </w:t>
      </w:r>
      <w:r>
        <w:rPr>
          <w:i/>
          <w:iCs/>
          <w:color w:val="000000"/>
        </w:rPr>
        <w:t>Social psychology</w:t>
      </w:r>
      <w:r>
        <w:rPr>
          <w:color w:val="000000"/>
        </w:rPr>
        <w:t>. Red Globe Press.</w:t>
      </w:r>
      <w:r>
        <w:rPr>
          <w:rStyle w:val="apple-converted-space"/>
          <w:rFonts w:eastAsiaTheme="majorEastAsia"/>
          <w:color w:val="000000"/>
        </w:rPr>
        <w:t> </w:t>
      </w:r>
    </w:p>
    <w:p w14:paraId="50477E2B" w14:textId="77777777" w:rsidR="00CB61DE" w:rsidRDefault="00CB61DE" w:rsidP="00CB61DE">
      <w:pPr>
        <w:pStyle w:val="NormalWeb"/>
        <w:ind w:left="567" w:hanging="567"/>
        <w:rPr>
          <w:color w:val="000000"/>
        </w:rPr>
      </w:pPr>
      <w:r>
        <w:rPr>
          <w:color w:val="000000"/>
        </w:rPr>
        <w:t>Taylor, S. E., Sears, D. O., &amp; Peplau, L. A. (2006).</w:t>
      </w:r>
      <w:r>
        <w:rPr>
          <w:rStyle w:val="apple-converted-space"/>
          <w:rFonts w:eastAsiaTheme="majorEastAsia"/>
          <w:color w:val="000000"/>
        </w:rPr>
        <w:t> </w:t>
      </w:r>
      <w:r>
        <w:rPr>
          <w:i/>
          <w:iCs/>
          <w:color w:val="000000"/>
        </w:rPr>
        <w:t>Social psychology</w:t>
      </w:r>
      <w:r>
        <w:rPr>
          <w:rStyle w:val="apple-converted-space"/>
          <w:rFonts w:eastAsiaTheme="majorEastAsia"/>
          <w:color w:val="000000"/>
        </w:rPr>
        <w:t> </w:t>
      </w:r>
      <w:r>
        <w:rPr>
          <w:color w:val="000000"/>
        </w:rPr>
        <w:t>(Twelfth Edition). Pearson, Prentice Hall.</w:t>
      </w:r>
      <w:r>
        <w:rPr>
          <w:rStyle w:val="apple-converted-space"/>
          <w:rFonts w:eastAsiaTheme="majorEastAsia"/>
          <w:color w:val="000000"/>
        </w:rPr>
        <w:t> </w:t>
      </w:r>
    </w:p>
    <w:p w14:paraId="61C028E9" w14:textId="77777777" w:rsidR="00CB61DE" w:rsidRDefault="00CB61DE" w:rsidP="00CB61DE">
      <w:pPr>
        <w:pStyle w:val="NormalWeb"/>
        <w:ind w:left="567" w:hanging="567"/>
        <w:rPr>
          <w:color w:val="000000"/>
        </w:rPr>
      </w:pPr>
      <w:r>
        <w:rPr>
          <w:color w:val="000000"/>
        </w:rPr>
        <w:t>Turner, J. H., &amp; Stets, J. E. (2007).</w:t>
      </w:r>
      <w:r>
        <w:rPr>
          <w:rStyle w:val="apple-converted-space"/>
          <w:rFonts w:eastAsiaTheme="majorEastAsia"/>
          <w:color w:val="000000"/>
        </w:rPr>
        <w:t> </w:t>
      </w:r>
      <w:r>
        <w:rPr>
          <w:i/>
          <w:iCs/>
          <w:color w:val="000000"/>
        </w:rPr>
        <w:t>The sociology of emotions</w:t>
      </w:r>
      <w:r>
        <w:rPr>
          <w:color w:val="000000"/>
        </w:rPr>
        <w:t>. Cambridge University Press.</w:t>
      </w:r>
      <w:r>
        <w:rPr>
          <w:rStyle w:val="apple-converted-space"/>
          <w:rFonts w:eastAsiaTheme="majorEastAsia"/>
          <w:color w:val="000000"/>
        </w:rPr>
        <w:t> </w:t>
      </w:r>
    </w:p>
    <w:p w14:paraId="23EE6510" w14:textId="77777777" w:rsidR="00CB61DE" w:rsidRDefault="00CB61DE" w:rsidP="00CB61DE">
      <w:pPr>
        <w:pStyle w:val="NormalWeb"/>
        <w:ind w:left="567" w:hanging="567"/>
        <w:rPr>
          <w:color w:val="000000"/>
        </w:rPr>
      </w:pPr>
      <w:r>
        <w:rPr>
          <w:color w:val="000000"/>
        </w:rPr>
        <w:t>Wang, Q. (2016). Why should we all be cultural psychologists? lessons from the study of social cognition.</w:t>
      </w:r>
      <w:r>
        <w:rPr>
          <w:rStyle w:val="apple-converted-space"/>
          <w:rFonts w:eastAsiaTheme="majorEastAsia"/>
          <w:color w:val="000000"/>
        </w:rPr>
        <w:t> </w:t>
      </w:r>
      <w:r>
        <w:rPr>
          <w:i/>
          <w:iCs/>
          <w:color w:val="000000"/>
        </w:rPr>
        <w:t>Perspectives on Psychological Science</w:t>
      </w:r>
      <w:r>
        <w:rPr>
          <w:color w:val="000000"/>
        </w:rPr>
        <w:t>,</w:t>
      </w:r>
      <w:r>
        <w:rPr>
          <w:rStyle w:val="apple-converted-space"/>
          <w:rFonts w:eastAsiaTheme="majorEastAsia"/>
          <w:color w:val="000000"/>
        </w:rPr>
        <w:t> </w:t>
      </w:r>
      <w:r>
        <w:rPr>
          <w:i/>
          <w:iCs/>
          <w:color w:val="000000"/>
        </w:rPr>
        <w:t>11</w:t>
      </w:r>
      <w:r>
        <w:rPr>
          <w:color w:val="000000"/>
        </w:rPr>
        <w:t>(5), 583–596. https://doi.org/10.1177/1745691616645552</w:t>
      </w:r>
      <w:r>
        <w:rPr>
          <w:rStyle w:val="apple-converted-space"/>
          <w:rFonts w:eastAsiaTheme="majorEastAsia"/>
          <w:color w:val="000000"/>
        </w:rPr>
        <w:t> </w:t>
      </w:r>
    </w:p>
    <w:p w14:paraId="0BA7D84E" w14:textId="77777777" w:rsidR="00CB61DE" w:rsidRPr="0023340C" w:rsidRDefault="00CB61DE" w:rsidP="00CB61DE"/>
    <w:p w14:paraId="391C34B1" w14:textId="77777777" w:rsidR="00970C7E" w:rsidRDefault="00970C7E" w:rsidP="00970C7E"/>
    <w:p w14:paraId="4AB73479" w14:textId="77777777" w:rsidR="00341C72" w:rsidRPr="0033360A" w:rsidRDefault="00341C72" w:rsidP="0033360A">
      <w:pPr>
        <w:ind w:left="720" w:hanging="720"/>
      </w:pPr>
    </w:p>
    <w:sectPr w:rsidR="00341C72" w:rsidRPr="0033360A" w:rsidSect="00693ECB">
      <w:headerReference w:type="even" r:id="rId6"/>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C3245" w14:textId="77777777" w:rsidR="00693ECB" w:rsidRDefault="00693ECB" w:rsidP="00DD10C0">
      <w:r>
        <w:separator/>
      </w:r>
    </w:p>
  </w:endnote>
  <w:endnote w:type="continuationSeparator" w:id="0">
    <w:p w14:paraId="22A6F504" w14:textId="77777777" w:rsidR="00693ECB" w:rsidRDefault="00693ECB" w:rsidP="00DD1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62B62" w14:textId="77777777" w:rsidR="00693ECB" w:rsidRDefault="00693ECB" w:rsidP="00DD10C0">
      <w:r>
        <w:separator/>
      </w:r>
    </w:p>
  </w:footnote>
  <w:footnote w:type="continuationSeparator" w:id="0">
    <w:p w14:paraId="746E2EBE" w14:textId="77777777" w:rsidR="00693ECB" w:rsidRDefault="00693ECB" w:rsidP="00DD10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4168265"/>
      <w:docPartObj>
        <w:docPartGallery w:val="Page Numbers (Top of Page)"/>
        <w:docPartUnique/>
      </w:docPartObj>
    </w:sdtPr>
    <w:sdtContent>
      <w:p w14:paraId="0A02CBC8" w14:textId="31BA570C" w:rsidR="00DD10C0" w:rsidRDefault="00DD10C0" w:rsidP="00F355A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82339C" w14:textId="77777777" w:rsidR="00DD10C0" w:rsidRDefault="00DD10C0" w:rsidP="00DD10C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4459562"/>
      <w:docPartObj>
        <w:docPartGallery w:val="Page Numbers (Top of Page)"/>
        <w:docPartUnique/>
      </w:docPartObj>
    </w:sdtPr>
    <w:sdtContent>
      <w:p w14:paraId="325CF080" w14:textId="499C6D7E" w:rsidR="00DD10C0" w:rsidRDefault="00DD10C0" w:rsidP="00F355A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6F0D46" w14:textId="77777777" w:rsidR="00DD10C0" w:rsidRDefault="00DD10C0" w:rsidP="00DD10C0">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C21"/>
    <w:rsid w:val="00000A89"/>
    <w:rsid w:val="00026AF5"/>
    <w:rsid w:val="00050F03"/>
    <w:rsid w:val="000846A5"/>
    <w:rsid w:val="00096A78"/>
    <w:rsid w:val="000C13F0"/>
    <w:rsid w:val="000E7EE9"/>
    <w:rsid w:val="0012463E"/>
    <w:rsid w:val="00143884"/>
    <w:rsid w:val="00170553"/>
    <w:rsid w:val="00197108"/>
    <w:rsid w:val="001C2785"/>
    <w:rsid w:val="001D6E13"/>
    <w:rsid w:val="00203A99"/>
    <w:rsid w:val="00231440"/>
    <w:rsid w:val="00244E2A"/>
    <w:rsid w:val="002470A7"/>
    <w:rsid w:val="00273F7B"/>
    <w:rsid w:val="002C1264"/>
    <w:rsid w:val="00314529"/>
    <w:rsid w:val="0031717D"/>
    <w:rsid w:val="0033360A"/>
    <w:rsid w:val="00341C72"/>
    <w:rsid w:val="00370ED7"/>
    <w:rsid w:val="0037576B"/>
    <w:rsid w:val="003B5720"/>
    <w:rsid w:val="003D6E01"/>
    <w:rsid w:val="003F0765"/>
    <w:rsid w:val="003F67AF"/>
    <w:rsid w:val="00415578"/>
    <w:rsid w:val="004342ED"/>
    <w:rsid w:val="00434581"/>
    <w:rsid w:val="004532FC"/>
    <w:rsid w:val="004965D9"/>
    <w:rsid w:val="00497A2D"/>
    <w:rsid w:val="004B0A43"/>
    <w:rsid w:val="004B5177"/>
    <w:rsid w:val="00580EF1"/>
    <w:rsid w:val="005972BB"/>
    <w:rsid w:val="005A65E2"/>
    <w:rsid w:val="005C222D"/>
    <w:rsid w:val="006330BD"/>
    <w:rsid w:val="00637099"/>
    <w:rsid w:val="00651D34"/>
    <w:rsid w:val="00693ECB"/>
    <w:rsid w:val="006A6612"/>
    <w:rsid w:val="006C481E"/>
    <w:rsid w:val="006D533A"/>
    <w:rsid w:val="006D629F"/>
    <w:rsid w:val="00742ADB"/>
    <w:rsid w:val="00745B16"/>
    <w:rsid w:val="00782437"/>
    <w:rsid w:val="007A17B6"/>
    <w:rsid w:val="007A45A5"/>
    <w:rsid w:val="007C40F3"/>
    <w:rsid w:val="007F5A7A"/>
    <w:rsid w:val="00802F1C"/>
    <w:rsid w:val="00805081"/>
    <w:rsid w:val="008239E9"/>
    <w:rsid w:val="00850F8B"/>
    <w:rsid w:val="008566FB"/>
    <w:rsid w:val="00877D69"/>
    <w:rsid w:val="008A7366"/>
    <w:rsid w:val="008D39BA"/>
    <w:rsid w:val="008E5E3B"/>
    <w:rsid w:val="008F0F03"/>
    <w:rsid w:val="009104D9"/>
    <w:rsid w:val="00915D24"/>
    <w:rsid w:val="0093186C"/>
    <w:rsid w:val="00966CD8"/>
    <w:rsid w:val="00970C7E"/>
    <w:rsid w:val="00983168"/>
    <w:rsid w:val="00983FE8"/>
    <w:rsid w:val="009D448B"/>
    <w:rsid w:val="009E1662"/>
    <w:rsid w:val="009E1934"/>
    <w:rsid w:val="009F7069"/>
    <w:rsid w:val="00A01857"/>
    <w:rsid w:val="00A02A40"/>
    <w:rsid w:val="00A430B0"/>
    <w:rsid w:val="00A56620"/>
    <w:rsid w:val="00A605A8"/>
    <w:rsid w:val="00B62248"/>
    <w:rsid w:val="00B820BD"/>
    <w:rsid w:val="00B95D77"/>
    <w:rsid w:val="00BB27E2"/>
    <w:rsid w:val="00BC1C2A"/>
    <w:rsid w:val="00BC7773"/>
    <w:rsid w:val="00BF7F47"/>
    <w:rsid w:val="00C003BB"/>
    <w:rsid w:val="00C00B40"/>
    <w:rsid w:val="00C44D30"/>
    <w:rsid w:val="00C50259"/>
    <w:rsid w:val="00CB5D0A"/>
    <w:rsid w:val="00CB61DE"/>
    <w:rsid w:val="00CC2759"/>
    <w:rsid w:val="00CD44B3"/>
    <w:rsid w:val="00D07B25"/>
    <w:rsid w:val="00D15033"/>
    <w:rsid w:val="00D50F71"/>
    <w:rsid w:val="00D623D7"/>
    <w:rsid w:val="00D77D4C"/>
    <w:rsid w:val="00DA73C2"/>
    <w:rsid w:val="00DC6940"/>
    <w:rsid w:val="00DD10C0"/>
    <w:rsid w:val="00E064A5"/>
    <w:rsid w:val="00E21961"/>
    <w:rsid w:val="00E510F3"/>
    <w:rsid w:val="00E675E7"/>
    <w:rsid w:val="00E70BF1"/>
    <w:rsid w:val="00E74C21"/>
    <w:rsid w:val="00E810C0"/>
    <w:rsid w:val="00E82576"/>
    <w:rsid w:val="00EA0E62"/>
    <w:rsid w:val="00EA1581"/>
    <w:rsid w:val="00EA188C"/>
    <w:rsid w:val="00EA364D"/>
    <w:rsid w:val="00EB498E"/>
    <w:rsid w:val="00EE234A"/>
    <w:rsid w:val="00EE5F47"/>
    <w:rsid w:val="00F1167D"/>
    <w:rsid w:val="00F237BC"/>
    <w:rsid w:val="00F34984"/>
    <w:rsid w:val="00F67E3F"/>
    <w:rsid w:val="00FC0265"/>
    <w:rsid w:val="00FD5592"/>
    <w:rsid w:val="00FE0893"/>
    <w:rsid w:val="00FF1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8EEA1"/>
  <w15:chartTrackingRefBased/>
  <w15:docId w15:val="{44FC288C-1F27-6B40-B35A-BEBAF4E7D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C2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74C2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74C2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74C2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74C2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74C2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74C2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74C2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74C2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74C2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C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C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C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C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C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C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C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C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C21"/>
    <w:rPr>
      <w:rFonts w:eastAsiaTheme="majorEastAsia" w:cstheme="majorBidi"/>
      <w:color w:val="272727" w:themeColor="text1" w:themeTint="D8"/>
    </w:rPr>
  </w:style>
  <w:style w:type="paragraph" w:styleId="Title">
    <w:name w:val="Title"/>
    <w:basedOn w:val="Normal"/>
    <w:next w:val="Normal"/>
    <w:link w:val="TitleChar"/>
    <w:uiPriority w:val="10"/>
    <w:qFormat/>
    <w:rsid w:val="00E74C2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74C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C2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74C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C21"/>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74C21"/>
    <w:rPr>
      <w:i/>
      <w:iCs/>
      <w:color w:val="404040" w:themeColor="text1" w:themeTint="BF"/>
    </w:rPr>
  </w:style>
  <w:style w:type="paragraph" w:styleId="ListParagraph">
    <w:name w:val="List Paragraph"/>
    <w:basedOn w:val="Normal"/>
    <w:uiPriority w:val="34"/>
    <w:qFormat/>
    <w:rsid w:val="00E74C21"/>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74C21"/>
    <w:rPr>
      <w:i/>
      <w:iCs/>
      <w:color w:val="0F4761" w:themeColor="accent1" w:themeShade="BF"/>
    </w:rPr>
  </w:style>
  <w:style w:type="paragraph" w:styleId="IntenseQuote">
    <w:name w:val="Intense Quote"/>
    <w:basedOn w:val="Normal"/>
    <w:next w:val="Normal"/>
    <w:link w:val="IntenseQuoteChar"/>
    <w:uiPriority w:val="30"/>
    <w:qFormat/>
    <w:rsid w:val="00E74C2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74C21"/>
    <w:rPr>
      <w:i/>
      <w:iCs/>
      <w:color w:val="0F4761" w:themeColor="accent1" w:themeShade="BF"/>
    </w:rPr>
  </w:style>
  <w:style w:type="character" w:styleId="IntenseReference">
    <w:name w:val="Intense Reference"/>
    <w:basedOn w:val="DefaultParagraphFont"/>
    <w:uiPriority w:val="32"/>
    <w:qFormat/>
    <w:rsid w:val="00E74C21"/>
    <w:rPr>
      <w:b/>
      <w:bCs/>
      <w:smallCaps/>
      <w:color w:val="0F4761" w:themeColor="accent1" w:themeShade="BF"/>
      <w:spacing w:val="5"/>
    </w:rPr>
  </w:style>
  <w:style w:type="character" w:styleId="SubtleReference">
    <w:name w:val="Subtle Reference"/>
    <w:basedOn w:val="DefaultParagraphFont"/>
    <w:uiPriority w:val="31"/>
    <w:qFormat/>
    <w:rsid w:val="00E74C21"/>
    <w:rPr>
      <w:smallCaps/>
      <w:color w:val="5A5A5A" w:themeColor="text1" w:themeTint="A5"/>
    </w:rPr>
  </w:style>
  <w:style w:type="paragraph" w:customStyle="1" w:styleId="u-font-serif">
    <w:name w:val="u-font-serif"/>
    <w:basedOn w:val="Normal"/>
    <w:rsid w:val="00E74C21"/>
    <w:pPr>
      <w:spacing w:before="100" w:beforeAutospacing="1" w:after="100" w:afterAutospacing="1"/>
    </w:pPr>
  </w:style>
  <w:style w:type="paragraph" w:styleId="NormalWeb">
    <w:name w:val="Normal (Web)"/>
    <w:basedOn w:val="Normal"/>
    <w:uiPriority w:val="99"/>
    <w:unhideWhenUsed/>
    <w:rsid w:val="006A6612"/>
    <w:pPr>
      <w:spacing w:before="100" w:beforeAutospacing="1" w:after="100" w:afterAutospacing="1"/>
    </w:pPr>
  </w:style>
  <w:style w:type="character" w:customStyle="1" w:styleId="apple-converted-space">
    <w:name w:val="apple-converted-space"/>
    <w:basedOn w:val="DefaultParagraphFont"/>
    <w:rsid w:val="006A6612"/>
  </w:style>
  <w:style w:type="character" w:customStyle="1" w:styleId="anchor-text">
    <w:name w:val="anchor-text"/>
    <w:basedOn w:val="DefaultParagraphFont"/>
    <w:rsid w:val="004B0A43"/>
  </w:style>
  <w:style w:type="paragraph" w:styleId="Header">
    <w:name w:val="header"/>
    <w:basedOn w:val="Normal"/>
    <w:link w:val="HeaderChar"/>
    <w:uiPriority w:val="99"/>
    <w:unhideWhenUsed/>
    <w:rsid w:val="00DD10C0"/>
    <w:pPr>
      <w:tabs>
        <w:tab w:val="center" w:pos="4513"/>
        <w:tab w:val="right" w:pos="9026"/>
      </w:tabs>
    </w:pPr>
  </w:style>
  <w:style w:type="character" w:customStyle="1" w:styleId="HeaderChar">
    <w:name w:val="Header Char"/>
    <w:basedOn w:val="DefaultParagraphFont"/>
    <w:link w:val="Header"/>
    <w:uiPriority w:val="99"/>
    <w:rsid w:val="00DD10C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DD1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7529">
      <w:bodyDiv w:val="1"/>
      <w:marLeft w:val="0"/>
      <w:marRight w:val="0"/>
      <w:marTop w:val="0"/>
      <w:marBottom w:val="0"/>
      <w:divBdr>
        <w:top w:val="none" w:sz="0" w:space="0" w:color="auto"/>
        <w:left w:val="none" w:sz="0" w:space="0" w:color="auto"/>
        <w:bottom w:val="none" w:sz="0" w:space="0" w:color="auto"/>
        <w:right w:val="none" w:sz="0" w:space="0" w:color="auto"/>
      </w:divBdr>
    </w:div>
    <w:div w:id="26570839">
      <w:bodyDiv w:val="1"/>
      <w:marLeft w:val="0"/>
      <w:marRight w:val="0"/>
      <w:marTop w:val="0"/>
      <w:marBottom w:val="0"/>
      <w:divBdr>
        <w:top w:val="none" w:sz="0" w:space="0" w:color="auto"/>
        <w:left w:val="none" w:sz="0" w:space="0" w:color="auto"/>
        <w:bottom w:val="none" w:sz="0" w:space="0" w:color="auto"/>
        <w:right w:val="none" w:sz="0" w:space="0" w:color="auto"/>
      </w:divBdr>
    </w:div>
    <w:div w:id="27724764">
      <w:bodyDiv w:val="1"/>
      <w:marLeft w:val="0"/>
      <w:marRight w:val="0"/>
      <w:marTop w:val="0"/>
      <w:marBottom w:val="0"/>
      <w:divBdr>
        <w:top w:val="none" w:sz="0" w:space="0" w:color="auto"/>
        <w:left w:val="none" w:sz="0" w:space="0" w:color="auto"/>
        <w:bottom w:val="none" w:sz="0" w:space="0" w:color="auto"/>
        <w:right w:val="none" w:sz="0" w:space="0" w:color="auto"/>
      </w:divBdr>
      <w:divsChild>
        <w:div w:id="160320561">
          <w:marLeft w:val="0"/>
          <w:marRight w:val="0"/>
          <w:marTop w:val="0"/>
          <w:marBottom w:val="0"/>
          <w:divBdr>
            <w:top w:val="none" w:sz="0" w:space="0" w:color="auto"/>
            <w:left w:val="none" w:sz="0" w:space="0" w:color="auto"/>
            <w:bottom w:val="none" w:sz="0" w:space="0" w:color="auto"/>
            <w:right w:val="none" w:sz="0" w:space="0" w:color="auto"/>
          </w:divBdr>
          <w:divsChild>
            <w:div w:id="747730589">
              <w:marLeft w:val="0"/>
              <w:marRight w:val="0"/>
              <w:marTop w:val="0"/>
              <w:marBottom w:val="0"/>
              <w:divBdr>
                <w:top w:val="none" w:sz="0" w:space="0" w:color="auto"/>
                <w:left w:val="none" w:sz="0" w:space="0" w:color="auto"/>
                <w:bottom w:val="none" w:sz="0" w:space="0" w:color="auto"/>
                <w:right w:val="none" w:sz="0" w:space="0" w:color="auto"/>
              </w:divBdr>
              <w:divsChild>
                <w:div w:id="120887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06114">
      <w:bodyDiv w:val="1"/>
      <w:marLeft w:val="0"/>
      <w:marRight w:val="0"/>
      <w:marTop w:val="0"/>
      <w:marBottom w:val="0"/>
      <w:divBdr>
        <w:top w:val="none" w:sz="0" w:space="0" w:color="auto"/>
        <w:left w:val="none" w:sz="0" w:space="0" w:color="auto"/>
        <w:bottom w:val="none" w:sz="0" w:space="0" w:color="auto"/>
        <w:right w:val="none" w:sz="0" w:space="0" w:color="auto"/>
      </w:divBdr>
    </w:div>
    <w:div w:id="202793436">
      <w:bodyDiv w:val="1"/>
      <w:marLeft w:val="0"/>
      <w:marRight w:val="0"/>
      <w:marTop w:val="0"/>
      <w:marBottom w:val="0"/>
      <w:divBdr>
        <w:top w:val="none" w:sz="0" w:space="0" w:color="auto"/>
        <w:left w:val="none" w:sz="0" w:space="0" w:color="auto"/>
        <w:bottom w:val="none" w:sz="0" w:space="0" w:color="auto"/>
        <w:right w:val="none" w:sz="0" w:space="0" w:color="auto"/>
      </w:divBdr>
      <w:divsChild>
        <w:div w:id="853496645">
          <w:marLeft w:val="0"/>
          <w:marRight w:val="0"/>
          <w:marTop w:val="0"/>
          <w:marBottom w:val="0"/>
          <w:divBdr>
            <w:top w:val="none" w:sz="0" w:space="0" w:color="auto"/>
            <w:left w:val="none" w:sz="0" w:space="0" w:color="auto"/>
            <w:bottom w:val="none" w:sz="0" w:space="0" w:color="auto"/>
            <w:right w:val="none" w:sz="0" w:space="0" w:color="auto"/>
          </w:divBdr>
          <w:divsChild>
            <w:div w:id="1563832792">
              <w:marLeft w:val="0"/>
              <w:marRight w:val="0"/>
              <w:marTop w:val="0"/>
              <w:marBottom w:val="0"/>
              <w:divBdr>
                <w:top w:val="none" w:sz="0" w:space="0" w:color="auto"/>
                <w:left w:val="none" w:sz="0" w:space="0" w:color="auto"/>
                <w:bottom w:val="none" w:sz="0" w:space="0" w:color="auto"/>
                <w:right w:val="none" w:sz="0" w:space="0" w:color="auto"/>
              </w:divBdr>
              <w:divsChild>
                <w:div w:id="152046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236119">
      <w:bodyDiv w:val="1"/>
      <w:marLeft w:val="0"/>
      <w:marRight w:val="0"/>
      <w:marTop w:val="0"/>
      <w:marBottom w:val="0"/>
      <w:divBdr>
        <w:top w:val="none" w:sz="0" w:space="0" w:color="auto"/>
        <w:left w:val="none" w:sz="0" w:space="0" w:color="auto"/>
        <w:bottom w:val="none" w:sz="0" w:space="0" w:color="auto"/>
        <w:right w:val="none" w:sz="0" w:space="0" w:color="auto"/>
      </w:divBdr>
    </w:div>
    <w:div w:id="251477881">
      <w:bodyDiv w:val="1"/>
      <w:marLeft w:val="0"/>
      <w:marRight w:val="0"/>
      <w:marTop w:val="0"/>
      <w:marBottom w:val="0"/>
      <w:divBdr>
        <w:top w:val="none" w:sz="0" w:space="0" w:color="auto"/>
        <w:left w:val="none" w:sz="0" w:space="0" w:color="auto"/>
        <w:bottom w:val="none" w:sz="0" w:space="0" w:color="auto"/>
        <w:right w:val="none" w:sz="0" w:space="0" w:color="auto"/>
      </w:divBdr>
    </w:div>
    <w:div w:id="252906641">
      <w:bodyDiv w:val="1"/>
      <w:marLeft w:val="0"/>
      <w:marRight w:val="0"/>
      <w:marTop w:val="0"/>
      <w:marBottom w:val="0"/>
      <w:divBdr>
        <w:top w:val="none" w:sz="0" w:space="0" w:color="auto"/>
        <w:left w:val="none" w:sz="0" w:space="0" w:color="auto"/>
        <w:bottom w:val="none" w:sz="0" w:space="0" w:color="auto"/>
        <w:right w:val="none" w:sz="0" w:space="0" w:color="auto"/>
      </w:divBdr>
      <w:divsChild>
        <w:div w:id="1160344748">
          <w:marLeft w:val="0"/>
          <w:marRight w:val="0"/>
          <w:marTop w:val="0"/>
          <w:marBottom w:val="0"/>
          <w:divBdr>
            <w:top w:val="none" w:sz="0" w:space="0" w:color="auto"/>
            <w:left w:val="none" w:sz="0" w:space="0" w:color="auto"/>
            <w:bottom w:val="none" w:sz="0" w:space="0" w:color="auto"/>
            <w:right w:val="none" w:sz="0" w:space="0" w:color="auto"/>
          </w:divBdr>
          <w:divsChild>
            <w:div w:id="610627493">
              <w:marLeft w:val="0"/>
              <w:marRight w:val="0"/>
              <w:marTop w:val="0"/>
              <w:marBottom w:val="0"/>
              <w:divBdr>
                <w:top w:val="none" w:sz="0" w:space="0" w:color="auto"/>
                <w:left w:val="none" w:sz="0" w:space="0" w:color="auto"/>
                <w:bottom w:val="none" w:sz="0" w:space="0" w:color="auto"/>
                <w:right w:val="none" w:sz="0" w:space="0" w:color="auto"/>
              </w:divBdr>
              <w:divsChild>
                <w:div w:id="67581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222988">
      <w:bodyDiv w:val="1"/>
      <w:marLeft w:val="0"/>
      <w:marRight w:val="0"/>
      <w:marTop w:val="0"/>
      <w:marBottom w:val="0"/>
      <w:divBdr>
        <w:top w:val="none" w:sz="0" w:space="0" w:color="auto"/>
        <w:left w:val="none" w:sz="0" w:space="0" w:color="auto"/>
        <w:bottom w:val="none" w:sz="0" w:space="0" w:color="auto"/>
        <w:right w:val="none" w:sz="0" w:space="0" w:color="auto"/>
      </w:divBdr>
      <w:divsChild>
        <w:div w:id="1196701483">
          <w:marLeft w:val="0"/>
          <w:marRight w:val="0"/>
          <w:marTop w:val="0"/>
          <w:marBottom w:val="0"/>
          <w:divBdr>
            <w:top w:val="none" w:sz="0" w:space="0" w:color="auto"/>
            <w:left w:val="none" w:sz="0" w:space="0" w:color="auto"/>
            <w:bottom w:val="none" w:sz="0" w:space="0" w:color="auto"/>
            <w:right w:val="none" w:sz="0" w:space="0" w:color="auto"/>
          </w:divBdr>
          <w:divsChild>
            <w:div w:id="1119840328">
              <w:marLeft w:val="0"/>
              <w:marRight w:val="0"/>
              <w:marTop w:val="0"/>
              <w:marBottom w:val="0"/>
              <w:divBdr>
                <w:top w:val="none" w:sz="0" w:space="0" w:color="auto"/>
                <w:left w:val="none" w:sz="0" w:space="0" w:color="auto"/>
                <w:bottom w:val="none" w:sz="0" w:space="0" w:color="auto"/>
                <w:right w:val="none" w:sz="0" w:space="0" w:color="auto"/>
              </w:divBdr>
              <w:divsChild>
                <w:div w:id="94885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277169">
      <w:bodyDiv w:val="1"/>
      <w:marLeft w:val="0"/>
      <w:marRight w:val="0"/>
      <w:marTop w:val="0"/>
      <w:marBottom w:val="0"/>
      <w:divBdr>
        <w:top w:val="none" w:sz="0" w:space="0" w:color="auto"/>
        <w:left w:val="none" w:sz="0" w:space="0" w:color="auto"/>
        <w:bottom w:val="none" w:sz="0" w:space="0" w:color="auto"/>
        <w:right w:val="none" w:sz="0" w:space="0" w:color="auto"/>
      </w:divBdr>
    </w:div>
    <w:div w:id="414327900">
      <w:bodyDiv w:val="1"/>
      <w:marLeft w:val="0"/>
      <w:marRight w:val="0"/>
      <w:marTop w:val="0"/>
      <w:marBottom w:val="0"/>
      <w:divBdr>
        <w:top w:val="none" w:sz="0" w:space="0" w:color="auto"/>
        <w:left w:val="none" w:sz="0" w:space="0" w:color="auto"/>
        <w:bottom w:val="none" w:sz="0" w:space="0" w:color="auto"/>
        <w:right w:val="none" w:sz="0" w:space="0" w:color="auto"/>
      </w:divBdr>
      <w:divsChild>
        <w:div w:id="604388040">
          <w:marLeft w:val="0"/>
          <w:marRight w:val="0"/>
          <w:marTop w:val="0"/>
          <w:marBottom w:val="0"/>
          <w:divBdr>
            <w:top w:val="none" w:sz="0" w:space="0" w:color="auto"/>
            <w:left w:val="none" w:sz="0" w:space="0" w:color="auto"/>
            <w:bottom w:val="none" w:sz="0" w:space="0" w:color="auto"/>
            <w:right w:val="none" w:sz="0" w:space="0" w:color="auto"/>
          </w:divBdr>
          <w:divsChild>
            <w:div w:id="1011765191">
              <w:marLeft w:val="0"/>
              <w:marRight w:val="0"/>
              <w:marTop w:val="0"/>
              <w:marBottom w:val="0"/>
              <w:divBdr>
                <w:top w:val="none" w:sz="0" w:space="0" w:color="auto"/>
                <w:left w:val="none" w:sz="0" w:space="0" w:color="auto"/>
                <w:bottom w:val="none" w:sz="0" w:space="0" w:color="auto"/>
                <w:right w:val="none" w:sz="0" w:space="0" w:color="auto"/>
              </w:divBdr>
              <w:divsChild>
                <w:div w:id="105369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721642">
      <w:bodyDiv w:val="1"/>
      <w:marLeft w:val="0"/>
      <w:marRight w:val="0"/>
      <w:marTop w:val="0"/>
      <w:marBottom w:val="0"/>
      <w:divBdr>
        <w:top w:val="none" w:sz="0" w:space="0" w:color="auto"/>
        <w:left w:val="none" w:sz="0" w:space="0" w:color="auto"/>
        <w:bottom w:val="none" w:sz="0" w:space="0" w:color="auto"/>
        <w:right w:val="none" w:sz="0" w:space="0" w:color="auto"/>
      </w:divBdr>
    </w:div>
    <w:div w:id="594284671">
      <w:bodyDiv w:val="1"/>
      <w:marLeft w:val="0"/>
      <w:marRight w:val="0"/>
      <w:marTop w:val="0"/>
      <w:marBottom w:val="0"/>
      <w:divBdr>
        <w:top w:val="none" w:sz="0" w:space="0" w:color="auto"/>
        <w:left w:val="none" w:sz="0" w:space="0" w:color="auto"/>
        <w:bottom w:val="none" w:sz="0" w:space="0" w:color="auto"/>
        <w:right w:val="none" w:sz="0" w:space="0" w:color="auto"/>
      </w:divBdr>
    </w:div>
    <w:div w:id="627317044">
      <w:bodyDiv w:val="1"/>
      <w:marLeft w:val="0"/>
      <w:marRight w:val="0"/>
      <w:marTop w:val="0"/>
      <w:marBottom w:val="0"/>
      <w:divBdr>
        <w:top w:val="none" w:sz="0" w:space="0" w:color="auto"/>
        <w:left w:val="none" w:sz="0" w:space="0" w:color="auto"/>
        <w:bottom w:val="none" w:sz="0" w:space="0" w:color="auto"/>
        <w:right w:val="none" w:sz="0" w:space="0" w:color="auto"/>
      </w:divBdr>
    </w:div>
    <w:div w:id="695619458">
      <w:bodyDiv w:val="1"/>
      <w:marLeft w:val="0"/>
      <w:marRight w:val="0"/>
      <w:marTop w:val="0"/>
      <w:marBottom w:val="0"/>
      <w:divBdr>
        <w:top w:val="none" w:sz="0" w:space="0" w:color="auto"/>
        <w:left w:val="none" w:sz="0" w:space="0" w:color="auto"/>
        <w:bottom w:val="none" w:sz="0" w:space="0" w:color="auto"/>
        <w:right w:val="none" w:sz="0" w:space="0" w:color="auto"/>
      </w:divBdr>
      <w:divsChild>
        <w:div w:id="678847679">
          <w:marLeft w:val="0"/>
          <w:marRight w:val="0"/>
          <w:marTop w:val="0"/>
          <w:marBottom w:val="0"/>
          <w:divBdr>
            <w:top w:val="none" w:sz="0" w:space="0" w:color="auto"/>
            <w:left w:val="none" w:sz="0" w:space="0" w:color="auto"/>
            <w:bottom w:val="none" w:sz="0" w:space="0" w:color="auto"/>
            <w:right w:val="none" w:sz="0" w:space="0" w:color="auto"/>
          </w:divBdr>
          <w:divsChild>
            <w:div w:id="478694096">
              <w:marLeft w:val="0"/>
              <w:marRight w:val="0"/>
              <w:marTop w:val="0"/>
              <w:marBottom w:val="0"/>
              <w:divBdr>
                <w:top w:val="none" w:sz="0" w:space="0" w:color="auto"/>
                <w:left w:val="none" w:sz="0" w:space="0" w:color="auto"/>
                <w:bottom w:val="none" w:sz="0" w:space="0" w:color="auto"/>
                <w:right w:val="none" w:sz="0" w:space="0" w:color="auto"/>
              </w:divBdr>
              <w:divsChild>
                <w:div w:id="75401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835950">
      <w:bodyDiv w:val="1"/>
      <w:marLeft w:val="0"/>
      <w:marRight w:val="0"/>
      <w:marTop w:val="0"/>
      <w:marBottom w:val="0"/>
      <w:divBdr>
        <w:top w:val="none" w:sz="0" w:space="0" w:color="auto"/>
        <w:left w:val="none" w:sz="0" w:space="0" w:color="auto"/>
        <w:bottom w:val="none" w:sz="0" w:space="0" w:color="auto"/>
        <w:right w:val="none" w:sz="0" w:space="0" w:color="auto"/>
      </w:divBdr>
    </w:div>
    <w:div w:id="888110397">
      <w:bodyDiv w:val="1"/>
      <w:marLeft w:val="0"/>
      <w:marRight w:val="0"/>
      <w:marTop w:val="0"/>
      <w:marBottom w:val="0"/>
      <w:divBdr>
        <w:top w:val="none" w:sz="0" w:space="0" w:color="auto"/>
        <w:left w:val="none" w:sz="0" w:space="0" w:color="auto"/>
        <w:bottom w:val="none" w:sz="0" w:space="0" w:color="auto"/>
        <w:right w:val="none" w:sz="0" w:space="0" w:color="auto"/>
      </w:divBdr>
      <w:divsChild>
        <w:div w:id="641278172">
          <w:marLeft w:val="0"/>
          <w:marRight w:val="0"/>
          <w:marTop w:val="0"/>
          <w:marBottom w:val="0"/>
          <w:divBdr>
            <w:top w:val="none" w:sz="0" w:space="0" w:color="auto"/>
            <w:left w:val="none" w:sz="0" w:space="0" w:color="auto"/>
            <w:bottom w:val="none" w:sz="0" w:space="0" w:color="auto"/>
            <w:right w:val="none" w:sz="0" w:space="0" w:color="auto"/>
          </w:divBdr>
          <w:divsChild>
            <w:div w:id="583416790">
              <w:marLeft w:val="0"/>
              <w:marRight w:val="0"/>
              <w:marTop w:val="0"/>
              <w:marBottom w:val="0"/>
              <w:divBdr>
                <w:top w:val="none" w:sz="0" w:space="0" w:color="auto"/>
                <w:left w:val="none" w:sz="0" w:space="0" w:color="auto"/>
                <w:bottom w:val="none" w:sz="0" w:space="0" w:color="auto"/>
                <w:right w:val="none" w:sz="0" w:space="0" w:color="auto"/>
              </w:divBdr>
              <w:divsChild>
                <w:div w:id="102918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850595">
      <w:bodyDiv w:val="1"/>
      <w:marLeft w:val="0"/>
      <w:marRight w:val="0"/>
      <w:marTop w:val="0"/>
      <w:marBottom w:val="0"/>
      <w:divBdr>
        <w:top w:val="none" w:sz="0" w:space="0" w:color="auto"/>
        <w:left w:val="none" w:sz="0" w:space="0" w:color="auto"/>
        <w:bottom w:val="none" w:sz="0" w:space="0" w:color="auto"/>
        <w:right w:val="none" w:sz="0" w:space="0" w:color="auto"/>
      </w:divBdr>
    </w:div>
    <w:div w:id="891696969">
      <w:bodyDiv w:val="1"/>
      <w:marLeft w:val="0"/>
      <w:marRight w:val="0"/>
      <w:marTop w:val="0"/>
      <w:marBottom w:val="0"/>
      <w:divBdr>
        <w:top w:val="none" w:sz="0" w:space="0" w:color="auto"/>
        <w:left w:val="none" w:sz="0" w:space="0" w:color="auto"/>
        <w:bottom w:val="none" w:sz="0" w:space="0" w:color="auto"/>
        <w:right w:val="none" w:sz="0" w:space="0" w:color="auto"/>
      </w:divBdr>
    </w:div>
    <w:div w:id="900409981">
      <w:bodyDiv w:val="1"/>
      <w:marLeft w:val="0"/>
      <w:marRight w:val="0"/>
      <w:marTop w:val="0"/>
      <w:marBottom w:val="0"/>
      <w:divBdr>
        <w:top w:val="none" w:sz="0" w:space="0" w:color="auto"/>
        <w:left w:val="none" w:sz="0" w:space="0" w:color="auto"/>
        <w:bottom w:val="none" w:sz="0" w:space="0" w:color="auto"/>
        <w:right w:val="none" w:sz="0" w:space="0" w:color="auto"/>
      </w:divBdr>
    </w:div>
    <w:div w:id="920531954">
      <w:bodyDiv w:val="1"/>
      <w:marLeft w:val="0"/>
      <w:marRight w:val="0"/>
      <w:marTop w:val="0"/>
      <w:marBottom w:val="0"/>
      <w:divBdr>
        <w:top w:val="none" w:sz="0" w:space="0" w:color="auto"/>
        <w:left w:val="none" w:sz="0" w:space="0" w:color="auto"/>
        <w:bottom w:val="none" w:sz="0" w:space="0" w:color="auto"/>
        <w:right w:val="none" w:sz="0" w:space="0" w:color="auto"/>
      </w:divBdr>
    </w:div>
    <w:div w:id="935358043">
      <w:bodyDiv w:val="1"/>
      <w:marLeft w:val="0"/>
      <w:marRight w:val="0"/>
      <w:marTop w:val="0"/>
      <w:marBottom w:val="0"/>
      <w:divBdr>
        <w:top w:val="none" w:sz="0" w:space="0" w:color="auto"/>
        <w:left w:val="none" w:sz="0" w:space="0" w:color="auto"/>
        <w:bottom w:val="none" w:sz="0" w:space="0" w:color="auto"/>
        <w:right w:val="none" w:sz="0" w:space="0" w:color="auto"/>
      </w:divBdr>
    </w:div>
    <w:div w:id="988676985">
      <w:bodyDiv w:val="1"/>
      <w:marLeft w:val="0"/>
      <w:marRight w:val="0"/>
      <w:marTop w:val="0"/>
      <w:marBottom w:val="0"/>
      <w:divBdr>
        <w:top w:val="none" w:sz="0" w:space="0" w:color="auto"/>
        <w:left w:val="none" w:sz="0" w:space="0" w:color="auto"/>
        <w:bottom w:val="none" w:sz="0" w:space="0" w:color="auto"/>
        <w:right w:val="none" w:sz="0" w:space="0" w:color="auto"/>
      </w:divBdr>
      <w:divsChild>
        <w:div w:id="220680703">
          <w:marLeft w:val="0"/>
          <w:marRight w:val="0"/>
          <w:marTop w:val="0"/>
          <w:marBottom w:val="0"/>
          <w:divBdr>
            <w:top w:val="none" w:sz="0" w:space="0" w:color="auto"/>
            <w:left w:val="none" w:sz="0" w:space="0" w:color="auto"/>
            <w:bottom w:val="none" w:sz="0" w:space="0" w:color="auto"/>
            <w:right w:val="none" w:sz="0" w:space="0" w:color="auto"/>
          </w:divBdr>
          <w:divsChild>
            <w:div w:id="644743915">
              <w:marLeft w:val="0"/>
              <w:marRight w:val="0"/>
              <w:marTop w:val="0"/>
              <w:marBottom w:val="0"/>
              <w:divBdr>
                <w:top w:val="none" w:sz="0" w:space="0" w:color="auto"/>
                <w:left w:val="none" w:sz="0" w:space="0" w:color="auto"/>
                <w:bottom w:val="none" w:sz="0" w:space="0" w:color="auto"/>
                <w:right w:val="none" w:sz="0" w:space="0" w:color="auto"/>
              </w:divBdr>
              <w:divsChild>
                <w:div w:id="575549704">
                  <w:marLeft w:val="0"/>
                  <w:marRight w:val="0"/>
                  <w:marTop w:val="0"/>
                  <w:marBottom w:val="0"/>
                  <w:divBdr>
                    <w:top w:val="none" w:sz="0" w:space="0" w:color="auto"/>
                    <w:left w:val="none" w:sz="0" w:space="0" w:color="auto"/>
                    <w:bottom w:val="none" w:sz="0" w:space="0" w:color="auto"/>
                    <w:right w:val="none" w:sz="0" w:space="0" w:color="auto"/>
                  </w:divBdr>
                  <w:divsChild>
                    <w:div w:id="99425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003560">
      <w:bodyDiv w:val="1"/>
      <w:marLeft w:val="0"/>
      <w:marRight w:val="0"/>
      <w:marTop w:val="0"/>
      <w:marBottom w:val="0"/>
      <w:divBdr>
        <w:top w:val="none" w:sz="0" w:space="0" w:color="auto"/>
        <w:left w:val="none" w:sz="0" w:space="0" w:color="auto"/>
        <w:bottom w:val="none" w:sz="0" w:space="0" w:color="auto"/>
        <w:right w:val="none" w:sz="0" w:space="0" w:color="auto"/>
      </w:divBdr>
      <w:divsChild>
        <w:div w:id="538978138">
          <w:marLeft w:val="0"/>
          <w:marRight w:val="0"/>
          <w:marTop w:val="0"/>
          <w:marBottom w:val="0"/>
          <w:divBdr>
            <w:top w:val="none" w:sz="0" w:space="0" w:color="auto"/>
            <w:left w:val="none" w:sz="0" w:space="0" w:color="auto"/>
            <w:bottom w:val="none" w:sz="0" w:space="0" w:color="auto"/>
            <w:right w:val="none" w:sz="0" w:space="0" w:color="auto"/>
          </w:divBdr>
          <w:divsChild>
            <w:div w:id="1329212139">
              <w:marLeft w:val="0"/>
              <w:marRight w:val="0"/>
              <w:marTop w:val="0"/>
              <w:marBottom w:val="0"/>
              <w:divBdr>
                <w:top w:val="none" w:sz="0" w:space="0" w:color="auto"/>
                <w:left w:val="none" w:sz="0" w:space="0" w:color="auto"/>
                <w:bottom w:val="none" w:sz="0" w:space="0" w:color="auto"/>
                <w:right w:val="none" w:sz="0" w:space="0" w:color="auto"/>
              </w:divBdr>
              <w:divsChild>
                <w:div w:id="141632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565680">
      <w:bodyDiv w:val="1"/>
      <w:marLeft w:val="0"/>
      <w:marRight w:val="0"/>
      <w:marTop w:val="0"/>
      <w:marBottom w:val="0"/>
      <w:divBdr>
        <w:top w:val="none" w:sz="0" w:space="0" w:color="auto"/>
        <w:left w:val="none" w:sz="0" w:space="0" w:color="auto"/>
        <w:bottom w:val="none" w:sz="0" w:space="0" w:color="auto"/>
        <w:right w:val="none" w:sz="0" w:space="0" w:color="auto"/>
      </w:divBdr>
    </w:div>
    <w:div w:id="1040935582">
      <w:bodyDiv w:val="1"/>
      <w:marLeft w:val="0"/>
      <w:marRight w:val="0"/>
      <w:marTop w:val="0"/>
      <w:marBottom w:val="0"/>
      <w:divBdr>
        <w:top w:val="none" w:sz="0" w:space="0" w:color="auto"/>
        <w:left w:val="none" w:sz="0" w:space="0" w:color="auto"/>
        <w:bottom w:val="none" w:sz="0" w:space="0" w:color="auto"/>
        <w:right w:val="none" w:sz="0" w:space="0" w:color="auto"/>
      </w:divBdr>
    </w:div>
    <w:div w:id="1094979053">
      <w:bodyDiv w:val="1"/>
      <w:marLeft w:val="0"/>
      <w:marRight w:val="0"/>
      <w:marTop w:val="0"/>
      <w:marBottom w:val="0"/>
      <w:divBdr>
        <w:top w:val="none" w:sz="0" w:space="0" w:color="auto"/>
        <w:left w:val="none" w:sz="0" w:space="0" w:color="auto"/>
        <w:bottom w:val="none" w:sz="0" w:space="0" w:color="auto"/>
        <w:right w:val="none" w:sz="0" w:space="0" w:color="auto"/>
      </w:divBdr>
    </w:div>
    <w:div w:id="1125737943">
      <w:bodyDiv w:val="1"/>
      <w:marLeft w:val="0"/>
      <w:marRight w:val="0"/>
      <w:marTop w:val="0"/>
      <w:marBottom w:val="0"/>
      <w:divBdr>
        <w:top w:val="none" w:sz="0" w:space="0" w:color="auto"/>
        <w:left w:val="none" w:sz="0" w:space="0" w:color="auto"/>
        <w:bottom w:val="none" w:sz="0" w:space="0" w:color="auto"/>
        <w:right w:val="none" w:sz="0" w:space="0" w:color="auto"/>
      </w:divBdr>
    </w:div>
    <w:div w:id="1145975451">
      <w:bodyDiv w:val="1"/>
      <w:marLeft w:val="0"/>
      <w:marRight w:val="0"/>
      <w:marTop w:val="0"/>
      <w:marBottom w:val="0"/>
      <w:divBdr>
        <w:top w:val="none" w:sz="0" w:space="0" w:color="auto"/>
        <w:left w:val="none" w:sz="0" w:space="0" w:color="auto"/>
        <w:bottom w:val="none" w:sz="0" w:space="0" w:color="auto"/>
        <w:right w:val="none" w:sz="0" w:space="0" w:color="auto"/>
      </w:divBdr>
    </w:div>
    <w:div w:id="1186090083">
      <w:bodyDiv w:val="1"/>
      <w:marLeft w:val="0"/>
      <w:marRight w:val="0"/>
      <w:marTop w:val="0"/>
      <w:marBottom w:val="0"/>
      <w:divBdr>
        <w:top w:val="none" w:sz="0" w:space="0" w:color="auto"/>
        <w:left w:val="none" w:sz="0" w:space="0" w:color="auto"/>
        <w:bottom w:val="none" w:sz="0" w:space="0" w:color="auto"/>
        <w:right w:val="none" w:sz="0" w:space="0" w:color="auto"/>
      </w:divBdr>
    </w:div>
    <w:div w:id="1229339943">
      <w:bodyDiv w:val="1"/>
      <w:marLeft w:val="0"/>
      <w:marRight w:val="0"/>
      <w:marTop w:val="0"/>
      <w:marBottom w:val="0"/>
      <w:divBdr>
        <w:top w:val="none" w:sz="0" w:space="0" w:color="auto"/>
        <w:left w:val="none" w:sz="0" w:space="0" w:color="auto"/>
        <w:bottom w:val="none" w:sz="0" w:space="0" w:color="auto"/>
        <w:right w:val="none" w:sz="0" w:space="0" w:color="auto"/>
      </w:divBdr>
      <w:divsChild>
        <w:div w:id="1366367870">
          <w:marLeft w:val="0"/>
          <w:marRight w:val="0"/>
          <w:marTop w:val="0"/>
          <w:marBottom w:val="0"/>
          <w:divBdr>
            <w:top w:val="none" w:sz="0" w:space="0" w:color="auto"/>
            <w:left w:val="none" w:sz="0" w:space="0" w:color="auto"/>
            <w:bottom w:val="none" w:sz="0" w:space="0" w:color="auto"/>
            <w:right w:val="none" w:sz="0" w:space="0" w:color="auto"/>
          </w:divBdr>
          <w:divsChild>
            <w:div w:id="842628023">
              <w:marLeft w:val="0"/>
              <w:marRight w:val="0"/>
              <w:marTop w:val="0"/>
              <w:marBottom w:val="0"/>
              <w:divBdr>
                <w:top w:val="none" w:sz="0" w:space="0" w:color="auto"/>
                <w:left w:val="none" w:sz="0" w:space="0" w:color="auto"/>
                <w:bottom w:val="none" w:sz="0" w:space="0" w:color="auto"/>
                <w:right w:val="none" w:sz="0" w:space="0" w:color="auto"/>
              </w:divBdr>
              <w:divsChild>
                <w:div w:id="207057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500889">
      <w:bodyDiv w:val="1"/>
      <w:marLeft w:val="0"/>
      <w:marRight w:val="0"/>
      <w:marTop w:val="0"/>
      <w:marBottom w:val="0"/>
      <w:divBdr>
        <w:top w:val="none" w:sz="0" w:space="0" w:color="auto"/>
        <w:left w:val="none" w:sz="0" w:space="0" w:color="auto"/>
        <w:bottom w:val="none" w:sz="0" w:space="0" w:color="auto"/>
        <w:right w:val="none" w:sz="0" w:space="0" w:color="auto"/>
      </w:divBdr>
      <w:divsChild>
        <w:div w:id="1643846276">
          <w:marLeft w:val="0"/>
          <w:marRight w:val="0"/>
          <w:marTop w:val="0"/>
          <w:marBottom w:val="0"/>
          <w:divBdr>
            <w:top w:val="none" w:sz="0" w:space="0" w:color="auto"/>
            <w:left w:val="none" w:sz="0" w:space="0" w:color="auto"/>
            <w:bottom w:val="none" w:sz="0" w:space="0" w:color="auto"/>
            <w:right w:val="none" w:sz="0" w:space="0" w:color="auto"/>
          </w:divBdr>
          <w:divsChild>
            <w:div w:id="888415007">
              <w:marLeft w:val="0"/>
              <w:marRight w:val="0"/>
              <w:marTop w:val="0"/>
              <w:marBottom w:val="0"/>
              <w:divBdr>
                <w:top w:val="none" w:sz="0" w:space="0" w:color="auto"/>
                <w:left w:val="none" w:sz="0" w:space="0" w:color="auto"/>
                <w:bottom w:val="none" w:sz="0" w:space="0" w:color="auto"/>
                <w:right w:val="none" w:sz="0" w:space="0" w:color="auto"/>
              </w:divBdr>
              <w:divsChild>
                <w:div w:id="140418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05347">
      <w:bodyDiv w:val="1"/>
      <w:marLeft w:val="0"/>
      <w:marRight w:val="0"/>
      <w:marTop w:val="0"/>
      <w:marBottom w:val="0"/>
      <w:divBdr>
        <w:top w:val="none" w:sz="0" w:space="0" w:color="auto"/>
        <w:left w:val="none" w:sz="0" w:space="0" w:color="auto"/>
        <w:bottom w:val="none" w:sz="0" w:space="0" w:color="auto"/>
        <w:right w:val="none" w:sz="0" w:space="0" w:color="auto"/>
      </w:divBdr>
    </w:div>
    <w:div w:id="1319381995">
      <w:bodyDiv w:val="1"/>
      <w:marLeft w:val="0"/>
      <w:marRight w:val="0"/>
      <w:marTop w:val="0"/>
      <w:marBottom w:val="0"/>
      <w:divBdr>
        <w:top w:val="none" w:sz="0" w:space="0" w:color="auto"/>
        <w:left w:val="none" w:sz="0" w:space="0" w:color="auto"/>
        <w:bottom w:val="none" w:sz="0" w:space="0" w:color="auto"/>
        <w:right w:val="none" w:sz="0" w:space="0" w:color="auto"/>
      </w:divBdr>
    </w:div>
    <w:div w:id="1337919381">
      <w:bodyDiv w:val="1"/>
      <w:marLeft w:val="0"/>
      <w:marRight w:val="0"/>
      <w:marTop w:val="0"/>
      <w:marBottom w:val="0"/>
      <w:divBdr>
        <w:top w:val="none" w:sz="0" w:space="0" w:color="auto"/>
        <w:left w:val="none" w:sz="0" w:space="0" w:color="auto"/>
        <w:bottom w:val="none" w:sz="0" w:space="0" w:color="auto"/>
        <w:right w:val="none" w:sz="0" w:space="0" w:color="auto"/>
      </w:divBdr>
      <w:divsChild>
        <w:div w:id="1758986602">
          <w:marLeft w:val="0"/>
          <w:marRight w:val="0"/>
          <w:marTop w:val="0"/>
          <w:marBottom w:val="0"/>
          <w:divBdr>
            <w:top w:val="none" w:sz="0" w:space="0" w:color="auto"/>
            <w:left w:val="none" w:sz="0" w:space="0" w:color="auto"/>
            <w:bottom w:val="none" w:sz="0" w:space="0" w:color="auto"/>
            <w:right w:val="none" w:sz="0" w:space="0" w:color="auto"/>
          </w:divBdr>
          <w:divsChild>
            <w:div w:id="244191719">
              <w:marLeft w:val="0"/>
              <w:marRight w:val="0"/>
              <w:marTop w:val="0"/>
              <w:marBottom w:val="0"/>
              <w:divBdr>
                <w:top w:val="none" w:sz="0" w:space="0" w:color="auto"/>
                <w:left w:val="none" w:sz="0" w:space="0" w:color="auto"/>
                <w:bottom w:val="none" w:sz="0" w:space="0" w:color="auto"/>
                <w:right w:val="none" w:sz="0" w:space="0" w:color="auto"/>
              </w:divBdr>
              <w:divsChild>
                <w:div w:id="210580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783148">
      <w:bodyDiv w:val="1"/>
      <w:marLeft w:val="0"/>
      <w:marRight w:val="0"/>
      <w:marTop w:val="0"/>
      <w:marBottom w:val="0"/>
      <w:divBdr>
        <w:top w:val="none" w:sz="0" w:space="0" w:color="auto"/>
        <w:left w:val="none" w:sz="0" w:space="0" w:color="auto"/>
        <w:bottom w:val="none" w:sz="0" w:space="0" w:color="auto"/>
        <w:right w:val="none" w:sz="0" w:space="0" w:color="auto"/>
      </w:divBdr>
    </w:div>
    <w:div w:id="1414005641">
      <w:bodyDiv w:val="1"/>
      <w:marLeft w:val="0"/>
      <w:marRight w:val="0"/>
      <w:marTop w:val="0"/>
      <w:marBottom w:val="0"/>
      <w:divBdr>
        <w:top w:val="none" w:sz="0" w:space="0" w:color="auto"/>
        <w:left w:val="none" w:sz="0" w:space="0" w:color="auto"/>
        <w:bottom w:val="none" w:sz="0" w:space="0" w:color="auto"/>
        <w:right w:val="none" w:sz="0" w:space="0" w:color="auto"/>
      </w:divBdr>
    </w:div>
    <w:div w:id="1440678915">
      <w:bodyDiv w:val="1"/>
      <w:marLeft w:val="0"/>
      <w:marRight w:val="0"/>
      <w:marTop w:val="0"/>
      <w:marBottom w:val="0"/>
      <w:divBdr>
        <w:top w:val="none" w:sz="0" w:space="0" w:color="auto"/>
        <w:left w:val="none" w:sz="0" w:space="0" w:color="auto"/>
        <w:bottom w:val="none" w:sz="0" w:space="0" w:color="auto"/>
        <w:right w:val="none" w:sz="0" w:space="0" w:color="auto"/>
      </w:divBdr>
    </w:div>
    <w:div w:id="1613628187">
      <w:bodyDiv w:val="1"/>
      <w:marLeft w:val="0"/>
      <w:marRight w:val="0"/>
      <w:marTop w:val="0"/>
      <w:marBottom w:val="0"/>
      <w:divBdr>
        <w:top w:val="none" w:sz="0" w:space="0" w:color="auto"/>
        <w:left w:val="none" w:sz="0" w:space="0" w:color="auto"/>
        <w:bottom w:val="none" w:sz="0" w:space="0" w:color="auto"/>
        <w:right w:val="none" w:sz="0" w:space="0" w:color="auto"/>
      </w:divBdr>
      <w:divsChild>
        <w:div w:id="639380435">
          <w:marLeft w:val="0"/>
          <w:marRight w:val="0"/>
          <w:marTop w:val="0"/>
          <w:marBottom w:val="0"/>
          <w:divBdr>
            <w:top w:val="none" w:sz="0" w:space="0" w:color="auto"/>
            <w:left w:val="none" w:sz="0" w:space="0" w:color="auto"/>
            <w:bottom w:val="none" w:sz="0" w:space="0" w:color="auto"/>
            <w:right w:val="none" w:sz="0" w:space="0" w:color="auto"/>
          </w:divBdr>
          <w:divsChild>
            <w:div w:id="1329090733">
              <w:marLeft w:val="0"/>
              <w:marRight w:val="0"/>
              <w:marTop w:val="0"/>
              <w:marBottom w:val="0"/>
              <w:divBdr>
                <w:top w:val="none" w:sz="0" w:space="0" w:color="auto"/>
                <w:left w:val="none" w:sz="0" w:space="0" w:color="auto"/>
                <w:bottom w:val="none" w:sz="0" w:space="0" w:color="auto"/>
                <w:right w:val="none" w:sz="0" w:space="0" w:color="auto"/>
              </w:divBdr>
              <w:divsChild>
                <w:div w:id="212541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532336">
      <w:bodyDiv w:val="1"/>
      <w:marLeft w:val="0"/>
      <w:marRight w:val="0"/>
      <w:marTop w:val="0"/>
      <w:marBottom w:val="0"/>
      <w:divBdr>
        <w:top w:val="none" w:sz="0" w:space="0" w:color="auto"/>
        <w:left w:val="none" w:sz="0" w:space="0" w:color="auto"/>
        <w:bottom w:val="none" w:sz="0" w:space="0" w:color="auto"/>
        <w:right w:val="none" w:sz="0" w:space="0" w:color="auto"/>
      </w:divBdr>
    </w:div>
    <w:div w:id="1793162963">
      <w:bodyDiv w:val="1"/>
      <w:marLeft w:val="0"/>
      <w:marRight w:val="0"/>
      <w:marTop w:val="0"/>
      <w:marBottom w:val="0"/>
      <w:divBdr>
        <w:top w:val="none" w:sz="0" w:space="0" w:color="auto"/>
        <w:left w:val="none" w:sz="0" w:space="0" w:color="auto"/>
        <w:bottom w:val="none" w:sz="0" w:space="0" w:color="auto"/>
        <w:right w:val="none" w:sz="0" w:space="0" w:color="auto"/>
      </w:divBdr>
    </w:div>
    <w:div w:id="1810442899">
      <w:bodyDiv w:val="1"/>
      <w:marLeft w:val="0"/>
      <w:marRight w:val="0"/>
      <w:marTop w:val="0"/>
      <w:marBottom w:val="0"/>
      <w:divBdr>
        <w:top w:val="none" w:sz="0" w:space="0" w:color="auto"/>
        <w:left w:val="none" w:sz="0" w:space="0" w:color="auto"/>
        <w:bottom w:val="none" w:sz="0" w:space="0" w:color="auto"/>
        <w:right w:val="none" w:sz="0" w:space="0" w:color="auto"/>
      </w:divBdr>
    </w:div>
    <w:div w:id="1811628917">
      <w:bodyDiv w:val="1"/>
      <w:marLeft w:val="0"/>
      <w:marRight w:val="0"/>
      <w:marTop w:val="0"/>
      <w:marBottom w:val="0"/>
      <w:divBdr>
        <w:top w:val="none" w:sz="0" w:space="0" w:color="auto"/>
        <w:left w:val="none" w:sz="0" w:space="0" w:color="auto"/>
        <w:bottom w:val="none" w:sz="0" w:space="0" w:color="auto"/>
        <w:right w:val="none" w:sz="0" w:space="0" w:color="auto"/>
      </w:divBdr>
    </w:div>
    <w:div w:id="1816600192">
      <w:bodyDiv w:val="1"/>
      <w:marLeft w:val="0"/>
      <w:marRight w:val="0"/>
      <w:marTop w:val="0"/>
      <w:marBottom w:val="0"/>
      <w:divBdr>
        <w:top w:val="none" w:sz="0" w:space="0" w:color="auto"/>
        <w:left w:val="none" w:sz="0" w:space="0" w:color="auto"/>
        <w:bottom w:val="none" w:sz="0" w:space="0" w:color="auto"/>
        <w:right w:val="none" w:sz="0" w:space="0" w:color="auto"/>
      </w:divBdr>
      <w:divsChild>
        <w:div w:id="1830317820">
          <w:marLeft w:val="0"/>
          <w:marRight w:val="0"/>
          <w:marTop w:val="0"/>
          <w:marBottom w:val="0"/>
          <w:divBdr>
            <w:top w:val="none" w:sz="0" w:space="0" w:color="auto"/>
            <w:left w:val="none" w:sz="0" w:space="0" w:color="auto"/>
            <w:bottom w:val="none" w:sz="0" w:space="0" w:color="auto"/>
            <w:right w:val="none" w:sz="0" w:space="0" w:color="auto"/>
          </w:divBdr>
          <w:divsChild>
            <w:div w:id="1534463336">
              <w:marLeft w:val="0"/>
              <w:marRight w:val="0"/>
              <w:marTop w:val="0"/>
              <w:marBottom w:val="0"/>
              <w:divBdr>
                <w:top w:val="none" w:sz="0" w:space="0" w:color="auto"/>
                <w:left w:val="none" w:sz="0" w:space="0" w:color="auto"/>
                <w:bottom w:val="none" w:sz="0" w:space="0" w:color="auto"/>
                <w:right w:val="none" w:sz="0" w:space="0" w:color="auto"/>
              </w:divBdr>
              <w:divsChild>
                <w:div w:id="7702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256869">
      <w:bodyDiv w:val="1"/>
      <w:marLeft w:val="0"/>
      <w:marRight w:val="0"/>
      <w:marTop w:val="0"/>
      <w:marBottom w:val="0"/>
      <w:divBdr>
        <w:top w:val="none" w:sz="0" w:space="0" w:color="auto"/>
        <w:left w:val="none" w:sz="0" w:space="0" w:color="auto"/>
        <w:bottom w:val="none" w:sz="0" w:space="0" w:color="auto"/>
        <w:right w:val="none" w:sz="0" w:space="0" w:color="auto"/>
      </w:divBdr>
    </w:div>
    <w:div w:id="1902523277">
      <w:bodyDiv w:val="1"/>
      <w:marLeft w:val="0"/>
      <w:marRight w:val="0"/>
      <w:marTop w:val="0"/>
      <w:marBottom w:val="0"/>
      <w:divBdr>
        <w:top w:val="none" w:sz="0" w:space="0" w:color="auto"/>
        <w:left w:val="none" w:sz="0" w:space="0" w:color="auto"/>
        <w:bottom w:val="none" w:sz="0" w:space="0" w:color="auto"/>
        <w:right w:val="none" w:sz="0" w:space="0" w:color="auto"/>
      </w:divBdr>
    </w:div>
    <w:div w:id="1911426060">
      <w:bodyDiv w:val="1"/>
      <w:marLeft w:val="0"/>
      <w:marRight w:val="0"/>
      <w:marTop w:val="0"/>
      <w:marBottom w:val="0"/>
      <w:divBdr>
        <w:top w:val="none" w:sz="0" w:space="0" w:color="auto"/>
        <w:left w:val="none" w:sz="0" w:space="0" w:color="auto"/>
        <w:bottom w:val="none" w:sz="0" w:space="0" w:color="auto"/>
        <w:right w:val="none" w:sz="0" w:space="0" w:color="auto"/>
      </w:divBdr>
      <w:divsChild>
        <w:div w:id="2087919214">
          <w:marLeft w:val="0"/>
          <w:marRight w:val="0"/>
          <w:marTop w:val="0"/>
          <w:marBottom w:val="0"/>
          <w:divBdr>
            <w:top w:val="none" w:sz="0" w:space="0" w:color="auto"/>
            <w:left w:val="none" w:sz="0" w:space="0" w:color="auto"/>
            <w:bottom w:val="none" w:sz="0" w:space="0" w:color="auto"/>
            <w:right w:val="none" w:sz="0" w:space="0" w:color="auto"/>
          </w:divBdr>
          <w:divsChild>
            <w:div w:id="1640454150">
              <w:marLeft w:val="0"/>
              <w:marRight w:val="0"/>
              <w:marTop w:val="0"/>
              <w:marBottom w:val="0"/>
              <w:divBdr>
                <w:top w:val="none" w:sz="0" w:space="0" w:color="auto"/>
                <w:left w:val="none" w:sz="0" w:space="0" w:color="auto"/>
                <w:bottom w:val="none" w:sz="0" w:space="0" w:color="auto"/>
                <w:right w:val="none" w:sz="0" w:space="0" w:color="auto"/>
              </w:divBdr>
              <w:divsChild>
                <w:div w:id="139192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510530">
      <w:bodyDiv w:val="1"/>
      <w:marLeft w:val="0"/>
      <w:marRight w:val="0"/>
      <w:marTop w:val="0"/>
      <w:marBottom w:val="0"/>
      <w:divBdr>
        <w:top w:val="none" w:sz="0" w:space="0" w:color="auto"/>
        <w:left w:val="none" w:sz="0" w:space="0" w:color="auto"/>
        <w:bottom w:val="none" w:sz="0" w:space="0" w:color="auto"/>
        <w:right w:val="none" w:sz="0" w:space="0" w:color="auto"/>
      </w:divBdr>
    </w:div>
    <w:div w:id="2066181224">
      <w:bodyDiv w:val="1"/>
      <w:marLeft w:val="0"/>
      <w:marRight w:val="0"/>
      <w:marTop w:val="0"/>
      <w:marBottom w:val="0"/>
      <w:divBdr>
        <w:top w:val="none" w:sz="0" w:space="0" w:color="auto"/>
        <w:left w:val="none" w:sz="0" w:space="0" w:color="auto"/>
        <w:bottom w:val="none" w:sz="0" w:space="0" w:color="auto"/>
        <w:right w:val="none" w:sz="0" w:space="0" w:color="auto"/>
      </w:divBdr>
    </w:div>
    <w:div w:id="2069373439">
      <w:bodyDiv w:val="1"/>
      <w:marLeft w:val="0"/>
      <w:marRight w:val="0"/>
      <w:marTop w:val="0"/>
      <w:marBottom w:val="0"/>
      <w:divBdr>
        <w:top w:val="none" w:sz="0" w:space="0" w:color="auto"/>
        <w:left w:val="none" w:sz="0" w:space="0" w:color="auto"/>
        <w:bottom w:val="none" w:sz="0" w:space="0" w:color="auto"/>
        <w:right w:val="none" w:sz="0" w:space="0" w:color="auto"/>
      </w:divBdr>
    </w:div>
    <w:div w:id="2074304211">
      <w:bodyDiv w:val="1"/>
      <w:marLeft w:val="0"/>
      <w:marRight w:val="0"/>
      <w:marTop w:val="0"/>
      <w:marBottom w:val="0"/>
      <w:divBdr>
        <w:top w:val="none" w:sz="0" w:space="0" w:color="auto"/>
        <w:left w:val="none" w:sz="0" w:space="0" w:color="auto"/>
        <w:bottom w:val="none" w:sz="0" w:space="0" w:color="auto"/>
        <w:right w:val="none" w:sz="0" w:space="0" w:color="auto"/>
      </w:divBdr>
      <w:divsChild>
        <w:div w:id="350493064">
          <w:marLeft w:val="0"/>
          <w:marRight w:val="0"/>
          <w:marTop w:val="0"/>
          <w:marBottom w:val="0"/>
          <w:divBdr>
            <w:top w:val="none" w:sz="0" w:space="0" w:color="auto"/>
            <w:left w:val="none" w:sz="0" w:space="0" w:color="auto"/>
            <w:bottom w:val="none" w:sz="0" w:space="0" w:color="auto"/>
            <w:right w:val="none" w:sz="0" w:space="0" w:color="auto"/>
          </w:divBdr>
          <w:divsChild>
            <w:div w:id="1644576319">
              <w:marLeft w:val="0"/>
              <w:marRight w:val="0"/>
              <w:marTop w:val="0"/>
              <w:marBottom w:val="0"/>
              <w:divBdr>
                <w:top w:val="none" w:sz="0" w:space="0" w:color="auto"/>
                <w:left w:val="none" w:sz="0" w:space="0" w:color="auto"/>
                <w:bottom w:val="none" w:sz="0" w:space="0" w:color="auto"/>
                <w:right w:val="none" w:sz="0" w:space="0" w:color="auto"/>
              </w:divBdr>
              <w:divsChild>
                <w:div w:id="169288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692312">
      <w:bodyDiv w:val="1"/>
      <w:marLeft w:val="0"/>
      <w:marRight w:val="0"/>
      <w:marTop w:val="0"/>
      <w:marBottom w:val="0"/>
      <w:divBdr>
        <w:top w:val="none" w:sz="0" w:space="0" w:color="auto"/>
        <w:left w:val="none" w:sz="0" w:space="0" w:color="auto"/>
        <w:bottom w:val="none" w:sz="0" w:space="0" w:color="auto"/>
        <w:right w:val="none" w:sz="0" w:space="0" w:color="auto"/>
      </w:divBdr>
    </w:div>
    <w:div w:id="2144888004">
      <w:bodyDiv w:val="1"/>
      <w:marLeft w:val="0"/>
      <w:marRight w:val="0"/>
      <w:marTop w:val="0"/>
      <w:marBottom w:val="0"/>
      <w:divBdr>
        <w:top w:val="none" w:sz="0" w:space="0" w:color="auto"/>
        <w:left w:val="none" w:sz="0" w:space="0" w:color="auto"/>
        <w:bottom w:val="none" w:sz="0" w:space="0" w:color="auto"/>
        <w:right w:val="none" w:sz="0" w:space="0" w:color="auto"/>
      </w:divBdr>
    </w:div>
    <w:div w:id="2146001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458</TotalTime>
  <Pages>11</Pages>
  <Words>3426</Words>
  <Characters>19532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 Bridgend</dc:creator>
  <cp:keywords/>
  <dc:description/>
  <cp:lastModifiedBy>Shop, Bridgend</cp:lastModifiedBy>
  <cp:revision>89</cp:revision>
  <dcterms:created xsi:type="dcterms:W3CDTF">2024-03-16T11:24:00Z</dcterms:created>
  <dcterms:modified xsi:type="dcterms:W3CDTF">2024-03-19T23:26:00Z</dcterms:modified>
</cp:coreProperties>
</file>