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44A870" w14:textId="77777777" w:rsidR="00F00B03" w:rsidRDefault="00F00B03" w:rsidP="00F00B03">
      <w:pPr>
        <w:spacing w:before="120" w:after="12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2B5FFE" w14:textId="77777777" w:rsidR="00F00B03" w:rsidRDefault="00F00B03" w:rsidP="00F00B03">
      <w:pPr>
        <w:spacing w:before="120" w:after="12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64788E0" w14:textId="77777777" w:rsidR="004F63C7" w:rsidRPr="005E2F07" w:rsidRDefault="004F63C7" w:rsidP="004F63C7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Segoe UI" w:eastAsia="Times New Roman" w:hAnsi="Segoe UI" w:cs="Segoe UI"/>
          <w:noProof/>
          <w:kern w:val="0"/>
          <w:sz w:val="18"/>
          <w:szCs w:val="18"/>
          <w:lang w:eastAsia="en-CA"/>
          <w14:ligatures w14:val="none"/>
        </w:rPr>
        <w:drawing>
          <wp:inline distT="0" distB="0" distL="0" distR="0" wp14:anchorId="156C28EF" wp14:editId="716B1716">
            <wp:extent cx="2619375" cy="1162050"/>
            <wp:effectExtent l="0" t="0" r="9525" b="0"/>
            <wp:docPr id="1373189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E2F07">
        <w:rPr>
          <w:rFonts w:ascii="Segoe UI" w:eastAsia="Times New Roman" w:hAnsi="Segoe UI" w:cs="Segoe UI"/>
          <w:kern w:val="0"/>
          <w:sz w:val="20"/>
          <w:szCs w:val="20"/>
          <w:lang w:eastAsia="en-CA"/>
          <w14:ligatures w14:val="none"/>
        </w:rPr>
        <w:t> </w:t>
      </w:r>
    </w:p>
    <w:p w14:paraId="415ACE0B" w14:textId="77777777" w:rsidR="004F63C7" w:rsidRPr="005E2F07" w:rsidRDefault="004F63C7" w:rsidP="004F63C7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Segoe UI" w:eastAsia="Times New Roman" w:hAnsi="Segoe UI" w:cs="Segoe UI"/>
          <w:kern w:val="0"/>
          <w:sz w:val="20"/>
          <w:szCs w:val="20"/>
          <w:lang w:eastAsia="en-CA"/>
          <w14:ligatures w14:val="none"/>
        </w:rPr>
        <w:t> </w:t>
      </w:r>
    </w:p>
    <w:p w14:paraId="539F5F93" w14:textId="77777777" w:rsidR="004F63C7" w:rsidRPr="005E2F07" w:rsidRDefault="004F63C7" w:rsidP="004F63C7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Segoe UI" w:eastAsia="Times New Roman" w:hAnsi="Segoe UI" w:cs="Segoe UI"/>
          <w:kern w:val="0"/>
          <w:sz w:val="20"/>
          <w:szCs w:val="20"/>
          <w:lang w:eastAsia="en-CA"/>
          <w14:ligatures w14:val="none"/>
        </w:rPr>
        <w:t> </w:t>
      </w:r>
    </w:p>
    <w:p w14:paraId="2422739B" w14:textId="77777777" w:rsidR="004F63C7" w:rsidRPr="005E2F07" w:rsidRDefault="004F63C7" w:rsidP="004F63C7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Segoe UI" w:eastAsia="Times New Roman" w:hAnsi="Segoe UI" w:cs="Segoe UI"/>
          <w:kern w:val="0"/>
          <w:sz w:val="20"/>
          <w:szCs w:val="20"/>
          <w:lang w:eastAsia="en-CA"/>
          <w14:ligatures w14:val="none"/>
        </w:rPr>
        <w:t> </w:t>
      </w:r>
    </w:p>
    <w:p w14:paraId="58B9B5AF" w14:textId="77777777" w:rsidR="004F63C7" w:rsidRPr="005E2F07" w:rsidRDefault="004F63C7" w:rsidP="004F63C7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Segoe UI" w:eastAsia="Times New Roman" w:hAnsi="Segoe UI" w:cs="Segoe UI"/>
          <w:kern w:val="0"/>
          <w:sz w:val="20"/>
          <w:szCs w:val="20"/>
          <w:lang w:eastAsia="en-CA"/>
          <w14:ligatures w14:val="none"/>
        </w:rPr>
        <w:t> </w:t>
      </w:r>
    </w:p>
    <w:p w14:paraId="677BD323" w14:textId="77777777" w:rsidR="004F63C7" w:rsidRPr="005E2F07" w:rsidRDefault="004F63C7" w:rsidP="004F63C7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Segoe UI" w:eastAsia="Times New Roman" w:hAnsi="Segoe UI" w:cs="Segoe UI"/>
          <w:kern w:val="0"/>
          <w:sz w:val="20"/>
          <w:szCs w:val="20"/>
          <w:lang w:eastAsia="en-CA"/>
          <w14:ligatures w14:val="none"/>
        </w:rPr>
        <w:t> </w:t>
      </w:r>
    </w:p>
    <w:p w14:paraId="145FDA62" w14:textId="688490F5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Name:</w:t>
      </w:r>
      <w:r w:rsidR="00A078A2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 xml:space="preserve"> Margaret Abena Kwaw</w:t>
      </w: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 </w:t>
      </w:r>
      <w:r w:rsidRPr="005E2F07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 </w:t>
      </w:r>
    </w:p>
    <w:p w14:paraId="3C498DF6" w14:textId="1E434A79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Student ID: </w:t>
      </w:r>
      <w:r w:rsidR="00A078A2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244</w:t>
      </w:r>
      <w:r w:rsidR="00F241B1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1376</w:t>
      </w:r>
    </w:p>
    <w:p w14:paraId="6CD7DE39" w14:textId="6ACC957A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Module Code:</w:t>
      </w:r>
      <w:r w:rsidR="00F241B1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 xml:space="preserve"> LCHS4001</w:t>
      </w: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 </w:t>
      </w:r>
      <w:r w:rsidRPr="005E2F07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 </w:t>
      </w:r>
    </w:p>
    <w:p w14:paraId="307511F7" w14:textId="4C28DD2C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Module: </w:t>
      </w:r>
      <w:r w:rsidR="00FC0A13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ACADEMIC AND EMPLOPYABILITY SKILLS</w:t>
      </w:r>
      <w:r w:rsidRPr="005E2F07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 </w:t>
      </w:r>
    </w:p>
    <w:p w14:paraId="163F01E1" w14:textId="7BFF070E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Lecturer:</w:t>
      </w:r>
      <w:r w:rsidR="00FC0A13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 xml:space="preserve"> Markus </w:t>
      </w:r>
      <w:proofErr w:type="spellStart"/>
      <w:r w:rsidR="00FC0A13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klinge</w:t>
      </w:r>
      <w:r w:rsidR="00AE0F76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lfuss</w:t>
      </w:r>
      <w:proofErr w:type="spellEnd"/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 </w:t>
      </w:r>
      <w:r w:rsidRPr="005E2F07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 </w:t>
      </w:r>
    </w:p>
    <w:p w14:paraId="0A37E3B7" w14:textId="77777777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 </w:t>
      </w:r>
    </w:p>
    <w:p w14:paraId="1D27A831" w14:textId="2F97F7FD" w:rsidR="004F63C7" w:rsidRPr="005E2F07" w:rsidRDefault="004F63C7" w:rsidP="004F63C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CA"/>
          <w14:ligatures w14:val="none"/>
        </w:rPr>
      </w:pP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Submitted on: </w:t>
      </w:r>
      <w:r w:rsidR="00AE0F76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01/04/2026</w:t>
      </w:r>
      <w:r w:rsidRPr="005E2F07">
        <w:rPr>
          <w:rFonts w:ascii="Arial" w:eastAsia="Times New Roman" w:hAnsi="Arial" w:cs="Arial"/>
          <w:kern w:val="0"/>
          <w:sz w:val="28"/>
          <w:szCs w:val="28"/>
          <w:lang w:val="en-GB" w:eastAsia="en-CA"/>
          <w14:ligatures w14:val="none"/>
        </w:rPr>
        <w:t> </w:t>
      </w:r>
      <w:r w:rsidRPr="005E2F07">
        <w:rPr>
          <w:rFonts w:ascii="Arial" w:eastAsia="Times New Roman" w:hAnsi="Arial" w:cs="Arial"/>
          <w:kern w:val="0"/>
          <w:sz w:val="28"/>
          <w:szCs w:val="28"/>
          <w:lang w:eastAsia="en-CA"/>
          <w14:ligatures w14:val="none"/>
        </w:rPr>
        <w:t> </w:t>
      </w:r>
    </w:p>
    <w:p w14:paraId="3AB6FDF9" w14:textId="77777777" w:rsidR="00F00B03" w:rsidRDefault="00F00B03" w:rsidP="00F00B03">
      <w:pPr>
        <w:spacing w:before="120" w:after="120"/>
        <w:jc w:val="both"/>
        <w:rPr>
          <w:rFonts w:ascii="Arial" w:hAnsi="Arial" w:cs="Arial"/>
          <w:b/>
          <w:bCs/>
          <w:sz w:val="22"/>
          <w:szCs w:val="22"/>
        </w:rPr>
      </w:pPr>
    </w:p>
    <w:p w14:paraId="604E86F5" w14:textId="77777777" w:rsidR="00F00B03" w:rsidRDefault="00F00B03" w:rsidP="00F00B03">
      <w:pPr>
        <w:spacing w:before="120" w:after="120"/>
        <w:jc w:val="both"/>
        <w:rPr>
          <w:rFonts w:ascii="Arial" w:hAnsi="Arial" w:cs="Arial"/>
          <w:b/>
          <w:bCs/>
          <w:sz w:val="22"/>
          <w:szCs w:val="22"/>
        </w:rPr>
      </w:pPr>
    </w:p>
    <w:p w14:paraId="6AA7992B" w14:textId="77777777" w:rsidR="00F00B03" w:rsidRDefault="00F00B03" w:rsidP="00F00B03">
      <w:pPr>
        <w:spacing w:before="120" w:after="120"/>
        <w:jc w:val="both"/>
        <w:rPr>
          <w:rFonts w:ascii="Arial" w:hAnsi="Arial" w:cs="Arial"/>
          <w:b/>
          <w:bCs/>
          <w:sz w:val="22"/>
          <w:szCs w:val="22"/>
        </w:rPr>
      </w:pPr>
    </w:p>
    <w:p w14:paraId="7421633C" w14:textId="77777777" w:rsidR="00F00B03" w:rsidRDefault="00F00B03" w:rsidP="00F00B03">
      <w:pPr>
        <w:spacing w:before="120" w:after="120"/>
        <w:jc w:val="both"/>
        <w:rPr>
          <w:rFonts w:ascii="Arial" w:hAnsi="Arial" w:cs="Arial"/>
          <w:b/>
          <w:bCs/>
          <w:sz w:val="22"/>
          <w:szCs w:val="22"/>
        </w:rPr>
      </w:pPr>
    </w:p>
    <w:p w14:paraId="67734E17" w14:textId="77777777" w:rsidR="00F00B03" w:rsidRDefault="00F00B03" w:rsidP="00F00B03">
      <w:pPr>
        <w:spacing w:before="120" w:after="120"/>
        <w:jc w:val="both"/>
        <w:rPr>
          <w:rFonts w:ascii="Arial" w:hAnsi="Arial" w:cs="Arial"/>
          <w:b/>
          <w:bCs/>
          <w:sz w:val="22"/>
          <w:szCs w:val="22"/>
        </w:rPr>
      </w:pPr>
    </w:p>
    <w:p w14:paraId="6923B5CA" w14:textId="1A01ED30" w:rsidR="00F00B03" w:rsidRDefault="00F00B03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CA"/>
          <w14:ligatures w14:val="standardContextual"/>
        </w:rPr>
        <w:id w:val="-12927376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8BC69A" w14:textId="77036D02" w:rsidR="00F00B03" w:rsidRPr="001F1E96" w:rsidRDefault="00F00B03" w:rsidP="001F1E96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1F1E96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20734639" w14:textId="4DD13AD1" w:rsidR="00516729" w:rsidRDefault="00F00B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CA"/>
            </w:rPr>
          </w:pPr>
          <w:r w:rsidRPr="001F1E96">
            <w:rPr>
              <w:rFonts w:ascii="Arial" w:hAnsi="Arial" w:cs="Arial"/>
              <w:sz w:val="22"/>
              <w:szCs w:val="22"/>
            </w:rPr>
            <w:fldChar w:fldCharType="begin"/>
          </w:r>
          <w:r w:rsidRPr="001F1E96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1F1E96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25887230" w:history="1">
            <w:r w:rsidR="00516729" w:rsidRPr="003F5FFE">
              <w:rPr>
                <w:rStyle w:val="Hyperlink"/>
                <w:rFonts w:cs="Arial"/>
                <w:b/>
                <w:bCs/>
                <w:noProof/>
                <w:lang w:val="en-GB"/>
              </w:rPr>
              <w:t>REFLECTIVE REPORT</w:t>
            </w:r>
            <w:r w:rsidR="00516729">
              <w:rPr>
                <w:noProof/>
                <w:webHidden/>
              </w:rPr>
              <w:tab/>
            </w:r>
            <w:r w:rsidR="00516729">
              <w:rPr>
                <w:noProof/>
                <w:webHidden/>
              </w:rPr>
              <w:fldChar w:fldCharType="begin"/>
            </w:r>
            <w:r w:rsidR="00516729">
              <w:rPr>
                <w:noProof/>
                <w:webHidden/>
              </w:rPr>
              <w:instrText xml:space="preserve"> PAGEREF _Toc225887230 \h </w:instrText>
            </w:r>
            <w:r w:rsidR="00516729">
              <w:rPr>
                <w:noProof/>
                <w:webHidden/>
              </w:rPr>
            </w:r>
            <w:r w:rsidR="00516729">
              <w:rPr>
                <w:noProof/>
                <w:webHidden/>
              </w:rPr>
              <w:fldChar w:fldCharType="separate"/>
            </w:r>
            <w:r w:rsidR="00516729">
              <w:rPr>
                <w:noProof/>
                <w:webHidden/>
              </w:rPr>
              <w:t>2</w:t>
            </w:r>
            <w:r w:rsidR="00516729">
              <w:rPr>
                <w:noProof/>
                <w:webHidden/>
              </w:rPr>
              <w:fldChar w:fldCharType="end"/>
            </w:r>
          </w:hyperlink>
        </w:p>
        <w:p w14:paraId="0159BD92" w14:textId="629038C4" w:rsidR="00516729" w:rsidRDefault="0051672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CA"/>
            </w:rPr>
          </w:pPr>
          <w:hyperlink w:anchor="_Toc225887231" w:history="1">
            <w:r w:rsidRPr="003F5FFE">
              <w:rPr>
                <w:rStyle w:val="Hyperlink"/>
                <w:rFonts w:cs="Arial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_Toc225887231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CA3ABD" w14:textId="65438413" w:rsidR="00516729" w:rsidRDefault="0051672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CA"/>
            </w:rPr>
          </w:pPr>
          <w:hyperlink w:anchor="_Toc225887232" w:history="1">
            <w:r w:rsidRPr="003F5FFE">
              <w:rPr>
                <w:rStyle w:val="Hyperlink"/>
                <w:bCs/>
                <w:i/>
                <w:iCs/>
                <w:noProof/>
                <w:lang w:val="en-GB"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_Toc225887232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C6769" w14:textId="20069BEA" w:rsidR="00516729" w:rsidRDefault="0051672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CA"/>
            </w:rPr>
          </w:pPr>
          <w:hyperlink w:anchor="_Toc225887233" w:history="1">
            <w:r w:rsidRPr="003F5FFE">
              <w:rPr>
                <w:rStyle w:val="Hyperlink"/>
                <w:rFonts w:cs="Arial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_Toc225887233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F0119" w14:textId="07580B2D" w:rsidR="00F00B03" w:rsidRDefault="00F00B03" w:rsidP="001F1E96">
          <w:pPr>
            <w:spacing w:line="360" w:lineRule="auto"/>
          </w:pPr>
          <w:r w:rsidRPr="001F1E96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6079E356" w14:textId="77777777" w:rsidR="00F00B03" w:rsidRDefault="00F00B03" w:rsidP="00C55996">
      <w:pPr>
        <w:spacing w:after="0"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8E3AF5" w14:textId="00788FD1" w:rsidR="00F00B03" w:rsidRDefault="00F00B03" w:rsidP="00F00B03">
      <w:pPr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br w:type="page"/>
      </w:r>
    </w:p>
    <w:p w14:paraId="76D3D1E8" w14:textId="68F37FA3" w:rsidR="00427B20" w:rsidRPr="00D5631E" w:rsidRDefault="00427B20" w:rsidP="00C55996">
      <w:pPr>
        <w:spacing w:after="0"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  <w:r w:rsidRPr="00D5631E">
        <w:rPr>
          <w:rFonts w:ascii="Arial" w:hAnsi="Arial" w:cs="Arial"/>
          <w:b/>
          <w:bCs/>
          <w:sz w:val="22"/>
          <w:szCs w:val="22"/>
          <w:lang w:val="en-GB"/>
        </w:rPr>
        <w:t>TASK 2</w:t>
      </w:r>
      <w:r w:rsidR="00516729">
        <w:rPr>
          <w:rFonts w:ascii="Arial" w:hAnsi="Arial" w:cs="Arial"/>
          <w:b/>
          <w:bCs/>
          <w:sz w:val="22"/>
          <w:szCs w:val="22"/>
          <w:lang w:val="en-GB"/>
        </w:rPr>
        <w:t>A</w:t>
      </w:r>
      <w:r w:rsidRPr="00D5631E">
        <w:rPr>
          <w:rFonts w:ascii="Arial" w:hAnsi="Arial" w:cs="Arial"/>
          <w:b/>
          <w:bCs/>
          <w:sz w:val="22"/>
          <w:szCs w:val="22"/>
          <w:lang w:val="en-GB"/>
        </w:rPr>
        <w:t xml:space="preserve">: </w:t>
      </w:r>
    </w:p>
    <w:p w14:paraId="4B4DE7F8" w14:textId="5A6CFC5A" w:rsidR="00427B20" w:rsidRPr="00D5631E" w:rsidRDefault="00427B20" w:rsidP="00427B20">
      <w:pPr>
        <w:pStyle w:val="Heading1"/>
        <w:rPr>
          <w:rFonts w:cs="Arial"/>
          <w:b/>
          <w:bCs/>
          <w:szCs w:val="22"/>
          <w:lang w:val="en-GB"/>
        </w:rPr>
      </w:pPr>
      <w:bookmarkStart w:id="0" w:name="_Toc225887230"/>
      <w:r w:rsidRPr="00D5631E">
        <w:rPr>
          <w:rFonts w:cs="Arial"/>
          <w:b/>
          <w:bCs/>
          <w:szCs w:val="22"/>
          <w:lang w:val="en-GB"/>
        </w:rPr>
        <w:t>REFLECTIVE REPORT</w:t>
      </w:r>
      <w:bookmarkEnd w:id="0"/>
      <w:r w:rsidRPr="00D5631E">
        <w:rPr>
          <w:rFonts w:cs="Arial"/>
          <w:b/>
          <w:bCs/>
          <w:szCs w:val="22"/>
          <w:lang w:val="en-GB"/>
        </w:rPr>
        <w:t xml:space="preserve"> </w:t>
      </w:r>
    </w:p>
    <w:p w14:paraId="65037D16" w14:textId="4EC61D31" w:rsidR="00427B20" w:rsidRPr="00D5631E" w:rsidRDefault="00427B20" w:rsidP="00427B20">
      <w:pPr>
        <w:pStyle w:val="Heading2"/>
        <w:rPr>
          <w:rFonts w:cs="Arial"/>
          <w:szCs w:val="22"/>
          <w:lang w:val="en-GB"/>
        </w:rPr>
      </w:pPr>
      <w:bookmarkStart w:id="1" w:name="_Toc225887231"/>
      <w:r w:rsidRPr="00D5631E">
        <w:rPr>
          <w:rFonts w:cs="Arial"/>
          <w:szCs w:val="22"/>
          <w:lang w:val="en-GB"/>
        </w:rPr>
        <w:t>Introduction</w:t>
      </w:r>
      <w:bookmarkEnd w:id="1"/>
    </w:p>
    <w:p w14:paraId="3A181122" w14:textId="2D9D91EA" w:rsidR="009911FB" w:rsidRPr="00D5631E" w:rsidRDefault="009911FB" w:rsidP="009911FB">
      <w:pPr>
        <w:jc w:val="both"/>
        <w:rPr>
          <w:rFonts w:ascii="Arial" w:hAnsi="Arial" w:cs="Arial"/>
          <w:sz w:val="22"/>
          <w:szCs w:val="22"/>
          <w:lang w:val="en-GB"/>
        </w:rPr>
      </w:pPr>
      <w:r w:rsidRPr="00D5631E">
        <w:rPr>
          <w:rFonts w:ascii="Arial" w:hAnsi="Arial" w:cs="Arial"/>
          <w:sz w:val="22"/>
          <w:szCs w:val="22"/>
          <w:lang w:val="en-GB"/>
        </w:rPr>
        <w:t xml:space="preserve">In </w:t>
      </w:r>
      <w:r w:rsidR="003C6ECD">
        <w:rPr>
          <w:rFonts w:ascii="Arial" w:hAnsi="Arial" w:cs="Arial"/>
          <w:kern w:val="0"/>
          <w:sz w:val="22"/>
          <w:szCs w:val="22"/>
          <w:lang w:val="en-GB"/>
          <w14:ligatures w14:val="none"/>
        </w:rPr>
        <w:t>health and social care settings, reflective practice is a critical practice that allows professionals to reflect on their experiences, evaluate their actions, and learn from situations to improve their future practice.</w:t>
      </w:r>
      <w:r w:rsidRPr="00D5631E">
        <w:rPr>
          <w:rFonts w:ascii="Arial" w:hAnsi="Arial" w:cs="Arial"/>
          <w:sz w:val="22"/>
          <w:szCs w:val="22"/>
          <w:lang w:val="en-GB"/>
        </w:rPr>
        <w:t xml:space="preserve"> For the reflective report, the Gibbs Reflection cycle is used. The Gibbs Reflection cycle (Figure 1) is a </w:t>
      </w:r>
      <w:r w:rsidR="00D5631E" w:rsidRPr="00D5631E">
        <w:rPr>
          <w:rFonts w:ascii="Arial" w:hAnsi="Arial" w:cs="Arial"/>
          <w:sz w:val="22"/>
          <w:szCs w:val="22"/>
          <w:lang w:val="en-GB"/>
        </w:rPr>
        <w:t>structured six</w:t>
      </w:r>
      <w:r w:rsidR="003C6ECD">
        <w:rPr>
          <w:rFonts w:ascii="Arial" w:hAnsi="Arial" w:cs="Arial"/>
          <w:sz w:val="22"/>
          <w:szCs w:val="22"/>
          <w:lang w:val="en-GB"/>
        </w:rPr>
        <w:t>-</w:t>
      </w:r>
      <w:r w:rsidR="00D5631E" w:rsidRPr="00D5631E">
        <w:rPr>
          <w:rFonts w:ascii="Arial" w:hAnsi="Arial" w:cs="Arial"/>
          <w:sz w:val="22"/>
          <w:szCs w:val="22"/>
          <w:lang w:val="en-GB"/>
        </w:rPr>
        <w:t xml:space="preserve">stage model that guides individuals </w:t>
      </w:r>
      <w:r w:rsidR="003C6ECD">
        <w:rPr>
          <w:rFonts w:ascii="Arial" w:hAnsi="Arial" w:cs="Arial"/>
          <w:sz w:val="22"/>
          <w:szCs w:val="22"/>
          <w:lang w:val="en-GB"/>
        </w:rPr>
        <w:t>in</w:t>
      </w:r>
      <w:r w:rsidR="00D5631E" w:rsidRPr="00D5631E">
        <w:rPr>
          <w:rFonts w:ascii="Arial" w:hAnsi="Arial" w:cs="Arial"/>
          <w:sz w:val="22"/>
          <w:szCs w:val="22"/>
          <w:lang w:val="en-GB"/>
        </w:rPr>
        <w:t xml:space="preserve"> learn</w:t>
      </w:r>
      <w:r w:rsidR="003C6ECD">
        <w:rPr>
          <w:rFonts w:ascii="Arial" w:hAnsi="Arial" w:cs="Arial"/>
          <w:sz w:val="22"/>
          <w:szCs w:val="22"/>
          <w:lang w:val="en-GB"/>
        </w:rPr>
        <w:t>ing</w:t>
      </w:r>
      <w:r w:rsidR="00D5631E" w:rsidRPr="00D5631E">
        <w:rPr>
          <w:rFonts w:ascii="Arial" w:hAnsi="Arial" w:cs="Arial"/>
          <w:sz w:val="22"/>
          <w:szCs w:val="22"/>
          <w:lang w:val="en-GB"/>
        </w:rPr>
        <w:t xml:space="preserve"> from their experiences (Gibbs, 1988). The six phases of the Gibbs cycle</w:t>
      </w:r>
      <w:r w:rsidR="00FA6F3F">
        <w:rPr>
          <w:rFonts w:ascii="Arial" w:hAnsi="Arial" w:cs="Arial"/>
          <w:sz w:val="22"/>
          <w:szCs w:val="22"/>
          <w:lang w:val="en-GB"/>
        </w:rPr>
        <w:t xml:space="preserve"> from description to action plan</w:t>
      </w:r>
      <w:r w:rsidR="00D5631E" w:rsidRPr="00D5631E">
        <w:rPr>
          <w:rFonts w:ascii="Arial" w:hAnsi="Arial" w:cs="Arial"/>
          <w:sz w:val="22"/>
          <w:szCs w:val="22"/>
          <w:lang w:val="en-GB"/>
        </w:rPr>
        <w:t xml:space="preserve"> are shown in Figure 1 below. </w:t>
      </w:r>
    </w:p>
    <w:p w14:paraId="53C51A44" w14:textId="1E630EB7" w:rsidR="00D5631E" w:rsidRPr="00D5631E" w:rsidRDefault="00D5631E" w:rsidP="00FA6F3F">
      <w:pPr>
        <w:spacing w:after="0"/>
        <w:jc w:val="center"/>
        <w:rPr>
          <w:rFonts w:ascii="Arial" w:hAnsi="Arial" w:cs="Arial"/>
          <w:sz w:val="22"/>
          <w:szCs w:val="22"/>
          <w:lang w:val="en-GB"/>
        </w:rPr>
      </w:pPr>
      <w:r w:rsidRPr="00D5631E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7F2800A" wp14:editId="73F549F5">
            <wp:extent cx="3821953" cy="3306574"/>
            <wp:effectExtent l="19050" t="19050" r="26670" b="27305"/>
            <wp:docPr id="1647364254" name="Picture 1" descr="Gibbs' Reflective Cycle | communitymedicine4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' Reflective Cycle | communitymedicine4all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5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6604" cy="3310598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990824" w14:textId="61FEFD8E" w:rsidR="00D5631E" w:rsidRPr="00FA6F3F" w:rsidRDefault="00D5631E" w:rsidP="00FA6F3F">
      <w:pPr>
        <w:spacing w:after="0"/>
        <w:rPr>
          <w:rFonts w:ascii="Arial" w:hAnsi="Arial" w:cs="Arial"/>
          <w:i/>
          <w:iCs/>
          <w:sz w:val="22"/>
          <w:szCs w:val="22"/>
          <w:lang w:val="en-GB"/>
        </w:rPr>
      </w:pPr>
      <w:r w:rsidRPr="00FA6F3F">
        <w:rPr>
          <w:rFonts w:ascii="Arial" w:hAnsi="Arial" w:cs="Arial"/>
          <w:sz w:val="22"/>
          <w:szCs w:val="22"/>
          <w:lang w:val="en-GB"/>
        </w:rPr>
        <w:t xml:space="preserve">Figure 1: </w:t>
      </w:r>
      <w:r w:rsidRPr="00FA6F3F">
        <w:rPr>
          <w:rFonts w:ascii="Arial" w:hAnsi="Arial" w:cs="Arial"/>
          <w:i/>
          <w:iCs/>
          <w:sz w:val="22"/>
          <w:szCs w:val="22"/>
          <w:lang w:val="en-GB"/>
        </w:rPr>
        <w:t>Gibbs Reflective Cycle</w:t>
      </w:r>
    </w:p>
    <w:p w14:paraId="277F3470" w14:textId="0A95BC80" w:rsidR="009911FB" w:rsidRDefault="00D5631E" w:rsidP="00FA6F3F">
      <w:pPr>
        <w:spacing w:before="240"/>
        <w:jc w:val="both"/>
        <w:rPr>
          <w:rFonts w:ascii="Arial" w:hAnsi="Arial" w:cs="Arial"/>
          <w:sz w:val="22"/>
          <w:szCs w:val="22"/>
          <w:lang w:val="en-GB"/>
        </w:rPr>
      </w:pPr>
      <w:r w:rsidRPr="00FA6F3F">
        <w:rPr>
          <w:rFonts w:ascii="Arial" w:hAnsi="Arial" w:cs="Arial"/>
          <w:sz w:val="22"/>
          <w:szCs w:val="22"/>
          <w:lang w:val="en-GB"/>
        </w:rPr>
        <w:t xml:space="preserve">The key strength of this model is its </w:t>
      </w:r>
      <w:r w:rsidR="00FA6F3F" w:rsidRPr="00FA6F3F">
        <w:rPr>
          <w:rFonts w:ascii="Arial" w:hAnsi="Arial" w:cs="Arial"/>
          <w:sz w:val="22"/>
          <w:szCs w:val="22"/>
          <w:lang w:val="en-GB"/>
        </w:rPr>
        <w:t>step-by-step</w:t>
      </w:r>
      <w:r w:rsidRPr="00FA6F3F">
        <w:rPr>
          <w:rFonts w:ascii="Arial" w:hAnsi="Arial" w:cs="Arial"/>
          <w:sz w:val="22"/>
          <w:szCs w:val="22"/>
          <w:lang w:val="en-GB"/>
        </w:rPr>
        <w:t xml:space="preserve"> process, ensuring that reflecti</w:t>
      </w:r>
      <w:r w:rsidR="003C6ECD">
        <w:rPr>
          <w:rFonts w:ascii="Arial" w:hAnsi="Arial" w:cs="Arial"/>
          <w:sz w:val="22"/>
          <w:szCs w:val="22"/>
          <w:lang w:val="en-GB"/>
        </w:rPr>
        <w:t>on</w:t>
      </w:r>
      <w:r w:rsidRPr="00FA6F3F">
        <w:rPr>
          <w:rFonts w:ascii="Arial" w:hAnsi="Arial" w:cs="Arial"/>
          <w:sz w:val="22"/>
          <w:szCs w:val="22"/>
          <w:lang w:val="en-GB"/>
        </w:rPr>
        <w:t xml:space="preserve"> is done in </w:t>
      </w:r>
      <w:r w:rsidR="003C6ECD">
        <w:rPr>
          <w:rFonts w:ascii="Arial" w:hAnsi="Arial" w:cs="Arial"/>
          <w:sz w:val="22"/>
          <w:szCs w:val="22"/>
          <w:lang w:val="en-GB"/>
        </w:rPr>
        <w:t xml:space="preserve">an </w:t>
      </w:r>
      <w:r w:rsidRPr="00FA6F3F">
        <w:rPr>
          <w:rFonts w:ascii="Arial" w:hAnsi="Arial" w:cs="Arial"/>
          <w:sz w:val="22"/>
          <w:szCs w:val="22"/>
          <w:lang w:val="en-GB"/>
        </w:rPr>
        <w:t xml:space="preserve">organised manner, </w:t>
      </w:r>
      <w:r w:rsidR="00FA6F3F" w:rsidRPr="00FA6F3F">
        <w:rPr>
          <w:rFonts w:ascii="Arial" w:hAnsi="Arial" w:cs="Arial"/>
          <w:sz w:val="22"/>
          <w:szCs w:val="22"/>
          <w:lang w:val="en-GB"/>
        </w:rPr>
        <w:t>from description to deep analysis</w:t>
      </w:r>
      <w:r w:rsidR="003C6ECD">
        <w:rPr>
          <w:rFonts w:ascii="Arial" w:hAnsi="Arial" w:cs="Arial"/>
          <w:sz w:val="22"/>
          <w:szCs w:val="22"/>
          <w:lang w:val="en-GB"/>
        </w:rPr>
        <w:t>,</w:t>
      </w:r>
      <w:r w:rsidR="00FA6F3F" w:rsidRPr="00FA6F3F">
        <w:rPr>
          <w:rFonts w:ascii="Arial" w:hAnsi="Arial" w:cs="Arial"/>
          <w:sz w:val="22"/>
          <w:szCs w:val="22"/>
          <w:lang w:val="en-GB"/>
        </w:rPr>
        <w:t xml:space="preserve"> and an action plan for improvement</w:t>
      </w:r>
      <w:r w:rsidR="00FA6F3F">
        <w:rPr>
          <w:rFonts w:ascii="Arial" w:hAnsi="Arial" w:cs="Arial"/>
          <w:sz w:val="22"/>
          <w:szCs w:val="22"/>
          <w:lang w:val="en-GB"/>
        </w:rPr>
        <w:t xml:space="preserve"> (Bulman &amp; Schutz, 2013). As such</w:t>
      </w:r>
      <w:r w:rsidR="003C6ECD">
        <w:rPr>
          <w:rFonts w:ascii="Arial" w:hAnsi="Arial" w:cs="Arial"/>
          <w:sz w:val="22"/>
          <w:szCs w:val="22"/>
          <w:lang w:val="en-GB"/>
        </w:rPr>
        <w:t>,</w:t>
      </w:r>
      <w:r w:rsidR="00FA6F3F">
        <w:rPr>
          <w:rFonts w:ascii="Arial" w:hAnsi="Arial" w:cs="Arial"/>
          <w:sz w:val="22"/>
          <w:szCs w:val="22"/>
          <w:lang w:val="en-GB"/>
        </w:rPr>
        <w:t xml:space="preserve"> this model is used to elicit critical analysis and learning from my experience. The rest of the report is organised </w:t>
      </w:r>
      <w:r w:rsidR="003C6ECD">
        <w:rPr>
          <w:rFonts w:ascii="Arial" w:hAnsi="Arial" w:cs="Arial"/>
          <w:sz w:val="22"/>
          <w:szCs w:val="22"/>
          <w:lang w:val="en-GB"/>
        </w:rPr>
        <w:t>by</w:t>
      </w:r>
      <w:r w:rsidR="00FA6F3F">
        <w:rPr>
          <w:rFonts w:ascii="Arial" w:hAnsi="Arial" w:cs="Arial"/>
          <w:sz w:val="22"/>
          <w:szCs w:val="22"/>
          <w:lang w:val="en-GB"/>
        </w:rPr>
        <w:t xml:space="preserve"> the phases </w:t>
      </w:r>
      <w:r w:rsidR="003C6ECD">
        <w:rPr>
          <w:rFonts w:ascii="Arial" w:hAnsi="Arial" w:cs="Arial"/>
          <w:sz w:val="22"/>
          <w:szCs w:val="22"/>
          <w:lang w:val="en-GB"/>
        </w:rPr>
        <w:t>of the</w:t>
      </w:r>
      <w:r w:rsidR="00FA6F3F">
        <w:rPr>
          <w:rFonts w:ascii="Arial" w:hAnsi="Arial" w:cs="Arial"/>
          <w:sz w:val="22"/>
          <w:szCs w:val="22"/>
          <w:lang w:val="en-GB"/>
        </w:rPr>
        <w:t xml:space="preserve"> Gibbs reflective model. </w:t>
      </w:r>
    </w:p>
    <w:p w14:paraId="0B49C1D0" w14:textId="43774B40" w:rsidR="00FA6F3F" w:rsidRPr="00D1376B" w:rsidRDefault="00FA6F3F" w:rsidP="00FA6F3F">
      <w:pPr>
        <w:pStyle w:val="Heading2"/>
        <w:rPr>
          <w:b w:val="0"/>
          <w:bCs/>
          <w:i/>
          <w:iCs/>
          <w:lang w:val="en-GB"/>
        </w:rPr>
      </w:pPr>
      <w:bookmarkStart w:id="2" w:name="_Toc225887232"/>
      <w:r w:rsidRPr="00D1376B">
        <w:rPr>
          <w:b w:val="0"/>
          <w:bCs/>
          <w:i/>
          <w:iCs/>
          <w:lang w:val="en-GB"/>
        </w:rPr>
        <w:t>Description</w:t>
      </w:r>
      <w:bookmarkEnd w:id="2"/>
    </w:p>
    <w:p w14:paraId="4918DE74" w14:textId="184FDD44" w:rsidR="00FA6F3F" w:rsidRDefault="00D1376B" w:rsidP="00D1376B">
      <w:pPr>
        <w:jc w:val="both"/>
        <w:rPr>
          <w:lang w:val="en-GB"/>
        </w:rPr>
      </w:pPr>
      <w:r>
        <w:rPr>
          <w:lang w:val="en-GB"/>
        </w:rPr>
        <w:t>I presented the role of a social worker as my chosen career path within the health and social care setting. In my presentation</w:t>
      </w:r>
      <w:r w:rsidR="003C6ECD">
        <w:rPr>
          <w:lang w:val="en-GB"/>
        </w:rPr>
        <w:t>,</w:t>
      </w:r>
      <w:r>
        <w:rPr>
          <w:lang w:val="en-GB"/>
        </w:rPr>
        <w:t xml:space="preserve"> I highlighted critical skills that I need to have in preparation </w:t>
      </w:r>
      <w:r w:rsidR="003C6ECD">
        <w:rPr>
          <w:lang w:val="en-GB"/>
        </w:rPr>
        <w:t>for</w:t>
      </w:r>
      <w:r>
        <w:rPr>
          <w:lang w:val="en-GB"/>
        </w:rPr>
        <w:t xml:space="preserve"> the career path I have chosen. Recognising that social workers work with other professionals and </w:t>
      </w:r>
      <w:r w:rsidR="003C6ECD">
        <w:rPr>
          <w:kern w:val="0"/>
          <w:lang w:val="en-GB"/>
          <w14:ligatures w14:val="none"/>
        </w:rPr>
        <w:t>people from diverse backgrounds, I identified the need to improve my teamworking skills and to be more culturally aware of work settings as personal areas for growth in my</w:t>
      </w:r>
      <w:r>
        <w:rPr>
          <w:lang w:val="en-GB"/>
        </w:rPr>
        <w:t xml:space="preserve"> career path. The overall aim of the presentation was to analyse my employability skills in relation to </w:t>
      </w:r>
      <w:r w:rsidR="003C6ECD">
        <w:rPr>
          <w:lang w:val="en-GB"/>
        </w:rPr>
        <w:t>m</w:t>
      </w:r>
      <w:r>
        <w:rPr>
          <w:lang w:val="en-GB"/>
        </w:rPr>
        <w:t xml:space="preserve">y chosen career as a social worker. </w:t>
      </w:r>
    </w:p>
    <w:p w14:paraId="484CA9E3" w14:textId="4DD31B62" w:rsidR="00D1376B" w:rsidRDefault="00D1376B" w:rsidP="006A3172">
      <w:pPr>
        <w:spacing w:before="240" w:after="0"/>
        <w:jc w:val="both"/>
        <w:rPr>
          <w:i/>
          <w:iCs/>
          <w:lang w:val="en-GB"/>
        </w:rPr>
      </w:pPr>
      <w:r w:rsidRPr="00D1376B">
        <w:rPr>
          <w:i/>
          <w:iCs/>
          <w:lang w:val="en-GB"/>
        </w:rPr>
        <w:t xml:space="preserve">Feelings </w:t>
      </w:r>
    </w:p>
    <w:p w14:paraId="171A7809" w14:textId="5583407C" w:rsidR="00412B47" w:rsidRPr="00412B47" w:rsidRDefault="00412B47" w:rsidP="006A3172">
      <w:pPr>
        <w:spacing w:after="0"/>
        <w:jc w:val="both"/>
        <w:rPr>
          <w:lang w:val="en-GB"/>
        </w:rPr>
      </w:pPr>
      <w:r>
        <w:rPr>
          <w:lang w:val="en-GB"/>
        </w:rPr>
        <w:t xml:space="preserve">Being a career path </w:t>
      </w:r>
      <w:r w:rsidR="003C6ECD">
        <w:rPr>
          <w:kern w:val="0"/>
          <w:lang w:val="en-GB"/>
          <w14:ligatures w14:val="none"/>
        </w:rPr>
        <w:t>I ultimately want to pursue, I carefully researched the</w:t>
      </w:r>
      <w:r>
        <w:rPr>
          <w:lang w:val="en-GB"/>
        </w:rPr>
        <w:t xml:space="preserve"> requirements for a successful career in that field and my employability skills. This gave me some level of confidence </w:t>
      </w:r>
      <w:r w:rsidR="003C6ECD">
        <w:rPr>
          <w:lang w:val="en-GB"/>
        </w:rPr>
        <w:t>i</w:t>
      </w:r>
      <w:r>
        <w:rPr>
          <w:lang w:val="en-GB"/>
        </w:rPr>
        <w:t xml:space="preserve">n the content of my presentation. However, I became nervous at the beginning of the </w:t>
      </w:r>
      <w:r w:rsidR="003C6ECD">
        <w:rPr>
          <w:kern w:val="0"/>
          <w:lang w:val="en-GB"/>
          <w14:ligatures w14:val="none"/>
        </w:rPr>
        <w:t>presentation, but eventually regained my confidence by the end.</w:t>
      </w:r>
      <w:r>
        <w:rPr>
          <w:lang w:val="en-GB"/>
        </w:rPr>
        <w:t xml:space="preserve"> My nervousness was evident </w:t>
      </w:r>
      <w:r w:rsidR="003C6ECD">
        <w:rPr>
          <w:lang w:val="en-GB"/>
        </w:rPr>
        <w:t>in</w:t>
      </w:r>
      <w:r>
        <w:rPr>
          <w:lang w:val="en-GB"/>
        </w:rPr>
        <w:t xml:space="preserve"> reduced eye contact with the audience. After the presentation, I felt a sense of satisfaction that</w:t>
      </w:r>
      <w:r w:rsidR="003C6ECD">
        <w:rPr>
          <w:lang w:val="en-GB"/>
        </w:rPr>
        <w:t>,</w:t>
      </w:r>
      <w:r>
        <w:rPr>
          <w:lang w:val="en-GB"/>
        </w:rPr>
        <w:t xml:space="preserve"> despite my nervousness</w:t>
      </w:r>
      <w:r w:rsidR="003C6ECD">
        <w:rPr>
          <w:lang w:val="en-GB"/>
        </w:rPr>
        <w:t>,</w:t>
      </w:r>
      <w:r>
        <w:rPr>
          <w:lang w:val="en-GB"/>
        </w:rPr>
        <w:t xml:space="preserve"> I captured the key points of my presentation. </w:t>
      </w:r>
    </w:p>
    <w:p w14:paraId="1E63333F" w14:textId="627E5958" w:rsidR="00D1376B" w:rsidRDefault="00D1376B" w:rsidP="006A3172">
      <w:pPr>
        <w:spacing w:before="240" w:after="0"/>
        <w:jc w:val="both"/>
        <w:rPr>
          <w:i/>
          <w:iCs/>
          <w:lang w:val="en-GB"/>
        </w:rPr>
      </w:pPr>
      <w:r w:rsidRPr="00D1376B">
        <w:rPr>
          <w:i/>
          <w:iCs/>
          <w:lang w:val="en-GB"/>
        </w:rPr>
        <w:t>Evaluation</w:t>
      </w:r>
    </w:p>
    <w:p w14:paraId="5B04E0B7" w14:textId="4E3E82AD" w:rsidR="006A3172" w:rsidRDefault="003C6ECD" w:rsidP="006A3172">
      <w:pPr>
        <w:jc w:val="both"/>
        <w:rPr>
          <w:lang w:val="en-GB"/>
        </w:rPr>
      </w:pPr>
      <w:r>
        <w:rPr>
          <w:kern w:val="0"/>
          <w:lang w:val="en-GB"/>
          <w14:ligatures w14:val="none"/>
        </w:rPr>
        <w:t>Notwithstanding my nervousness, which slowed me down at the beginning, I believe the most positive aspect of my presentation was my ability to cover the salient points despite my anxiety.</w:t>
      </w:r>
      <w:r w:rsidR="006A3172">
        <w:rPr>
          <w:lang w:val="en-GB"/>
        </w:rPr>
        <w:t xml:space="preserve"> My slides were also simple to understand and very clear. Despite a good presentation, I was limited </w:t>
      </w:r>
      <w:r>
        <w:rPr>
          <w:lang w:val="en-GB"/>
        </w:rPr>
        <w:t>by</w:t>
      </w:r>
      <w:r w:rsidR="006A3172">
        <w:rPr>
          <w:lang w:val="en-GB"/>
        </w:rPr>
        <w:t xml:space="preserve"> time</w:t>
      </w:r>
      <w:r>
        <w:rPr>
          <w:lang w:val="en-GB"/>
        </w:rPr>
        <w:t>,</w:t>
      </w:r>
      <w:r w:rsidR="006A3172">
        <w:rPr>
          <w:lang w:val="en-GB"/>
        </w:rPr>
        <w:t xml:space="preserve"> which made me rush certain aspects, even though I had sufficient knowledge of the content. T</w:t>
      </w:r>
      <w:r>
        <w:rPr>
          <w:lang w:val="en-GB"/>
        </w:rPr>
        <w:t>o</w:t>
      </w:r>
      <w:r w:rsidR="006A3172">
        <w:rPr>
          <w:lang w:val="en-GB"/>
        </w:rPr>
        <w:t xml:space="preserve"> </w:t>
      </w:r>
      <w:r>
        <w:rPr>
          <w:lang w:val="en-GB"/>
        </w:rPr>
        <w:t>me,</w:t>
      </w:r>
      <w:r w:rsidR="006A3172">
        <w:rPr>
          <w:lang w:val="en-GB"/>
        </w:rPr>
        <w:t xml:space="preserve"> </w:t>
      </w:r>
      <w:r>
        <w:rPr>
          <w:lang w:val="en-GB"/>
        </w:rPr>
        <w:t>this</w:t>
      </w:r>
      <w:r w:rsidR="006A3172">
        <w:rPr>
          <w:lang w:val="en-GB"/>
        </w:rPr>
        <w:t xml:space="preserve"> is a critical area for improvement. </w:t>
      </w:r>
    </w:p>
    <w:p w14:paraId="58D98F17" w14:textId="06AC1F6B" w:rsidR="00D1376B" w:rsidRDefault="00D1376B" w:rsidP="006A3172">
      <w:pPr>
        <w:spacing w:before="240" w:after="0"/>
        <w:jc w:val="both"/>
        <w:rPr>
          <w:i/>
          <w:iCs/>
          <w:lang w:val="en-GB"/>
        </w:rPr>
      </w:pPr>
      <w:r w:rsidRPr="00D1376B">
        <w:rPr>
          <w:i/>
          <w:iCs/>
          <w:lang w:val="en-GB"/>
        </w:rPr>
        <w:t>Analysis</w:t>
      </w:r>
    </w:p>
    <w:p w14:paraId="5945E703" w14:textId="01BC7F91" w:rsidR="006A3172" w:rsidRPr="006A3172" w:rsidRDefault="006A3172" w:rsidP="006A3172">
      <w:pPr>
        <w:jc w:val="both"/>
        <w:rPr>
          <w:lang w:val="en-GB"/>
        </w:rPr>
      </w:pPr>
      <w:r>
        <w:rPr>
          <w:lang w:val="en-GB"/>
        </w:rPr>
        <w:t xml:space="preserve">This presentation once again </w:t>
      </w:r>
      <w:r w:rsidR="003C6ECD">
        <w:rPr>
          <w:kern w:val="0"/>
          <w:lang w:val="en-GB"/>
          <w14:ligatures w14:val="none"/>
        </w:rPr>
        <w:t>reminded me of the importance of knowledge and sharing knowledge. I had sufficient knowledge because I had done my research well, but I needed good communication skills to share it</w:t>
      </w:r>
      <w:r>
        <w:rPr>
          <w:lang w:val="en-GB"/>
        </w:rPr>
        <w:t xml:space="preserve"> with others. Again, it reminds me of the need to pay attention to communication as a care professional. </w:t>
      </w:r>
      <w:r w:rsidR="001F1E96">
        <w:rPr>
          <w:lang w:val="en-GB"/>
        </w:rPr>
        <w:t xml:space="preserve">Even when I am familiar with the subject matter, it is important for me to practice </w:t>
      </w:r>
      <w:r w:rsidR="003C6ECD">
        <w:rPr>
          <w:lang w:val="en-GB"/>
        </w:rPr>
        <w:t>communicating</w:t>
      </w:r>
      <w:r w:rsidR="001F1E96">
        <w:rPr>
          <w:lang w:val="en-GB"/>
        </w:rPr>
        <w:t xml:space="preserve"> it. </w:t>
      </w:r>
    </w:p>
    <w:p w14:paraId="29D8A6BD" w14:textId="6BF02E9B" w:rsidR="00D1376B" w:rsidRDefault="00D1376B" w:rsidP="00D1376B">
      <w:pPr>
        <w:jc w:val="both"/>
        <w:rPr>
          <w:i/>
          <w:iCs/>
          <w:lang w:val="en-GB"/>
        </w:rPr>
      </w:pPr>
      <w:r w:rsidRPr="00D1376B">
        <w:rPr>
          <w:i/>
          <w:iCs/>
          <w:lang w:val="en-GB"/>
        </w:rPr>
        <w:t>Conclusion</w:t>
      </w:r>
    </w:p>
    <w:p w14:paraId="6E54DCBC" w14:textId="1A296E15" w:rsidR="001F1E96" w:rsidRPr="001F1E96" w:rsidRDefault="001F1E96" w:rsidP="00D1376B">
      <w:pPr>
        <w:jc w:val="both"/>
        <w:rPr>
          <w:lang w:val="en-GB"/>
        </w:rPr>
      </w:pPr>
      <w:r>
        <w:rPr>
          <w:lang w:val="en-GB"/>
        </w:rPr>
        <w:t>From this reflection, I have recognised my strength in having theor</w:t>
      </w:r>
      <w:r w:rsidR="003C6ECD">
        <w:rPr>
          <w:lang w:val="en-GB"/>
        </w:rPr>
        <w:t>et</w:t>
      </w:r>
      <w:r>
        <w:rPr>
          <w:lang w:val="en-GB"/>
        </w:rPr>
        <w:t xml:space="preserve">ical knowledge of the subject matter. Equally, I have recognised the need to strengthen my communication skills to communicate my knowledge effectively and </w:t>
      </w:r>
      <w:r w:rsidR="003C6ECD">
        <w:rPr>
          <w:lang w:val="en-GB"/>
        </w:rPr>
        <w:t xml:space="preserve">in a </w:t>
      </w:r>
      <w:r>
        <w:rPr>
          <w:lang w:val="en-GB"/>
        </w:rPr>
        <w:t>timely</w:t>
      </w:r>
      <w:r w:rsidR="003C6ECD">
        <w:rPr>
          <w:lang w:val="en-GB"/>
        </w:rPr>
        <w:t xml:space="preserve"> manner</w:t>
      </w:r>
      <w:r>
        <w:rPr>
          <w:lang w:val="en-GB"/>
        </w:rPr>
        <w:t xml:space="preserve">.  </w:t>
      </w:r>
    </w:p>
    <w:p w14:paraId="37D20CFB" w14:textId="110F2497" w:rsidR="00D1376B" w:rsidRDefault="00D1376B" w:rsidP="00D1376B">
      <w:pPr>
        <w:jc w:val="both"/>
        <w:rPr>
          <w:i/>
          <w:iCs/>
          <w:lang w:val="en-GB"/>
        </w:rPr>
      </w:pPr>
      <w:r w:rsidRPr="00D1376B">
        <w:rPr>
          <w:i/>
          <w:iCs/>
          <w:lang w:val="en-GB"/>
        </w:rPr>
        <w:t xml:space="preserve">Action Plan </w:t>
      </w:r>
    </w:p>
    <w:p w14:paraId="34F55C96" w14:textId="4029D6DE" w:rsidR="001F1E96" w:rsidRPr="001F1E96" w:rsidRDefault="001F1E96" w:rsidP="00D1376B">
      <w:pPr>
        <w:jc w:val="both"/>
        <w:rPr>
          <w:lang w:val="en-GB"/>
        </w:rPr>
      </w:pPr>
      <w:r>
        <w:rPr>
          <w:lang w:val="en-GB"/>
        </w:rPr>
        <w:t xml:space="preserve">To address this, I intend to </w:t>
      </w:r>
      <w:r w:rsidR="003C6ECD">
        <w:rPr>
          <w:lang w:val="en-GB"/>
        </w:rPr>
        <w:t>give</w:t>
      </w:r>
      <w:r>
        <w:rPr>
          <w:lang w:val="en-GB"/>
        </w:rPr>
        <w:t xml:space="preserve"> timed mock presentation</w:t>
      </w:r>
      <w:r w:rsidR="003C6ECD">
        <w:rPr>
          <w:lang w:val="en-GB"/>
        </w:rPr>
        <w:t>s</w:t>
      </w:r>
      <w:r>
        <w:rPr>
          <w:lang w:val="en-GB"/>
        </w:rPr>
        <w:t xml:space="preserve"> on every subject when I have to present to others. This boosts my confidence and help</w:t>
      </w:r>
      <w:r w:rsidR="003C6ECD">
        <w:rPr>
          <w:lang w:val="en-GB"/>
        </w:rPr>
        <w:t>s me</w:t>
      </w:r>
      <w:r>
        <w:rPr>
          <w:lang w:val="en-GB"/>
        </w:rPr>
        <w:t xml:space="preserve"> make the most of the time allowed. </w:t>
      </w:r>
    </w:p>
    <w:p w14:paraId="2409749D" w14:textId="3D56DC9F" w:rsidR="00D1376B" w:rsidRPr="001F1E96" w:rsidRDefault="00D1376B" w:rsidP="001F1E96">
      <w:pPr>
        <w:spacing w:before="240" w:after="0"/>
        <w:jc w:val="both"/>
        <w:rPr>
          <w:b/>
          <w:bCs/>
          <w:lang w:val="en-GB"/>
        </w:rPr>
      </w:pPr>
      <w:r w:rsidRPr="001F1E96">
        <w:rPr>
          <w:b/>
          <w:bCs/>
          <w:lang w:val="en-GB"/>
        </w:rPr>
        <w:t xml:space="preserve">Conclusion </w:t>
      </w:r>
    </w:p>
    <w:p w14:paraId="4CA26C62" w14:textId="2776ECC7" w:rsidR="001F1E96" w:rsidRPr="00D1376B" w:rsidRDefault="001F1E96" w:rsidP="001F1E96">
      <w:pPr>
        <w:spacing w:after="0"/>
        <w:jc w:val="both"/>
        <w:rPr>
          <w:lang w:val="en-GB"/>
        </w:rPr>
      </w:pPr>
      <w:r>
        <w:rPr>
          <w:lang w:val="en-GB"/>
        </w:rPr>
        <w:t xml:space="preserve">Overall, using the Gibbs model, I have </w:t>
      </w:r>
      <w:r w:rsidR="003C6ECD">
        <w:rPr>
          <w:lang w:val="en-GB"/>
        </w:rPr>
        <w:t xml:space="preserve">been able to identify </w:t>
      </w:r>
      <w:r>
        <w:rPr>
          <w:lang w:val="en-GB"/>
        </w:rPr>
        <w:t xml:space="preserve">areas of my experience that </w:t>
      </w:r>
      <w:r w:rsidR="003C6ECD">
        <w:rPr>
          <w:lang w:val="en-GB"/>
        </w:rPr>
        <w:t>stand</w:t>
      </w:r>
      <w:r>
        <w:rPr>
          <w:lang w:val="en-GB"/>
        </w:rPr>
        <w:t xml:space="preserve"> out </w:t>
      </w:r>
      <w:r w:rsidR="003C6ECD">
        <w:rPr>
          <w:lang w:val="en-GB"/>
        </w:rPr>
        <w:t>to</w:t>
      </w:r>
      <w:r>
        <w:rPr>
          <w:lang w:val="en-GB"/>
        </w:rPr>
        <w:t xml:space="preserve"> me and where I need to improve</w:t>
      </w:r>
      <w:r w:rsidR="003C6ECD">
        <w:rPr>
          <w:lang w:val="en-GB"/>
        </w:rPr>
        <w:t xml:space="preserve"> for future practice. </w:t>
      </w:r>
    </w:p>
    <w:p w14:paraId="26AF7F62" w14:textId="18665374" w:rsidR="00427B20" w:rsidRPr="001F1E96" w:rsidRDefault="00427B20" w:rsidP="001F1E96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E9E1AF3" w14:textId="5E30A538" w:rsidR="001F1E96" w:rsidRPr="001F1E96" w:rsidRDefault="001F1E96" w:rsidP="001F1E96">
      <w:pPr>
        <w:pStyle w:val="Heading2"/>
        <w:spacing w:before="240" w:line="360" w:lineRule="auto"/>
        <w:jc w:val="center"/>
        <w:rPr>
          <w:rFonts w:cs="Arial"/>
          <w:szCs w:val="22"/>
          <w:lang w:val="en-GB"/>
        </w:rPr>
      </w:pPr>
      <w:bookmarkStart w:id="3" w:name="_Toc225887233"/>
      <w:r w:rsidRPr="001F1E96">
        <w:rPr>
          <w:rFonts w:cs="Arial"/>
          <w:szCs w:val="22"/>
          <w:lang w:val="en-GB"/>
        </w:rPr>
        <w:t>REFERENCES</w:t>
      </w:r>
      <w:bookmarkEnd w:id="3"/>
    </w:p>
    <w:p w14:paraId="77F9F9F5" w14:textId="77777777" w:rsidR="001F1E96" w:rsidRPr="001F1E96" w:rsidRDefault="001F1E96" w:rsidP="001F1E96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1F1E96">
        <w:rPr>
          <w:rFonts w:ascii="Arial" w:hAnsi="Arial" w:cs="Arial"/>
          <w:sz w:val="22"/>
          <w:szCs w:val="22"/>
          <w:lang w:val="en-GB"/>
        </w:rPr>
        <w:t xml:space="preserve">Bulman, C., and Schutz, S., 2013. </w:t>
      </w:r>
      <w:r w:rsidRPr="001F1E96">
        <w:rPr>
          <w:rFonts w:ascii="Arial" w:hAnsi="Arial" w:cs="Arial"/>
          <w:i/>
          <w:iCs/>
          <w:sz w:val="22"/>
          <w:szCs w:val="22"/>
          <w:lang w:val="en-GB"/>
        </w:rPr>
        <w:t>Reflective Practice in Nursing</w:t>
      </w:r>
      <w:r w:rsidRPr="001F1E96">
        <w:rPr>
          <w:rFonts w:ascii="Arial" w:hAnsi="Arial" w:cs="Arial"/>
          <w:sz w:val="22"/>
          <w:szCs w:val="22"/>
          <w:lang w:val="en-GB"/>
        </w:rPr>
        <w:t>. Wiley &amp; Sons</w:t>
      </w:r>
    </w:p>
    <w:p w14:paraId="647BDE2B" w14:textId="77777777" w:rsidR="001F1E96" w:rsidRPr="001F1E96" w:rsidRDefault="001F1E96" w:rsidP="001F1E96">
      <w:pPr>
        <w:spacing w:before="240" w:line="360" w:lineRule="auto"/>
        <w:rPr>
          <w:rFonts w:ascii="Arial" w:hAnsi="Arial" w:cs="Arial"/>
          <w:sz w:val="22"/>
          <w:szCs w:val="22"/>
          <w:lang w:val="en-GB"/>
        </w:rPr>
      </w:pPr>
      <w:r w:rsidRPr="001F1E96">
        <w:rPr>
          <w:rFonts w:ascii="Arial" w:hAnsi="Arial" w:cs="Arial"/>
          <w:sz w:val="22"/>
          <w:szCs w:val="22"/>
        </w:rPr>
        <w:t>Gibbs, G., 1988. Learning by doing: A guide to teaching and learning methods.</w:t>
      </w:r>
      <w:r w:rsidRPr="001F1E96">
        <w:rPr>
          <w:rFonts w:ascii="Arial" w:hAnsi="Arial" w:cs="Arial"/>
          <w:sz w:val="22"/>
          <w:szCs w:val="22"/>
          <w:lang w:val="en-GB"/>
        </w:rPr>
        <w:t> </w:t>
      </w:r>
      <w:r w:rsidRPr="001F1E9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  <w:lang w:val="en-GB"/>
        </w:rPr>
        <w:t>Further Education Unit</w:t>
      </w:r>
      <w:r w:rsidRPr="001F1E96">
        <w:rPr>
          <w:rFonts w:ascii="Arial" w:hAnsi="Arial" w:cs="Arial"/>
          <w:sz w:val="22"/>
          <w:szCs w:val="22"/>
          <w:lang w:val="en-GB"/>
        </w:rPr>
        <w:t>.</w:t>
      </w:r>
    </w:p>
    <w:p w14:paraId="4BDC85D6" w14:textId="77777777" w:rsidR="001F1E96" w:rsidRPr="001F1E96" w:rsidRDefault="001F1E96" w:rsidP="001F1E96">
      <w:pPr>
        <w:spacing w:before="24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1F1E96">
        <w:rPr>
          <w:rFonts w:ascii="Arial" w:hAnsi="Arial" w:cs="Arial"/>
          <w:sz w:val="22"/>
          <w:szCs w:val="22"/>
        </w:rPr>
        <w:t>Johns, C., 2025.</w:t>
      </w:r>
      <w:r w:rsidRPr="001F1E96">
        <w:rPr>
          <w:rFonts w:ascii="Arial" w:hAnsi="Arial" w:cs="Arial"/>
          <w:sz w:val="22"/>
          <w:szCs w:val="22"/>
          <w:lang w:val="en-GB"/>
        </w:rPr>
        <w:t> </w:t>
      </w:r>
      <w:r w:rsidRPr="001F1E9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  <w:lang w:val="en-GB"/>
        </w:rPr>
        <w:t>Becoming a reflective practitioner</w:t>
      </w:r>
      <w:r w:rsidRPr="001F1E96">
        <w:rPr>
          <w:rFonts w:ascii="Arial" w:hAnsi="Arial" w:cs="Arial"/>
          <w:sz w:val="22"/>
          <w:szCs w:val="22"/>
          <w:lang w:val="en-GB"/>
        </w:rPr>
        <w:t xml:space="preserve">. John Wiley &amp; Sons. </w:t>
      </w:r>
    </w:p>
    <w:p w14:paraId="3EBD3106" w14:textId="77777777" w:rsidR="001F1E96" w:rsidRPr="001F1E96" w:rsidRDefault="001F1E96" w:rsidP="001F1E96">
      <w:pPr>
        <w:spacing w:before="24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A078A2">
        <w:rPr>
          <w:rFonts w:ascii="Arial" w:hAnsi="Arial" w:cs="Arial"/>
          <w:sz w:val="22"/>
          <w:szCs w:val="22"/>
          <w:lang w:val="de-DE"/>
        </w:rPr>
        <w:t>Mackenzie, A. and Nickerson, P., 2009. </w:t>
      </w:r>
      <w:r w:rsidRPr="001F1E9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  <w:lang w:val="en-GB"/>
        </w:rPr>
        <w:t>The time trap: The classic book on time management</w:t>
      </w:r>
      <w:r w:rsidRPr="001F1E96">
        <w:rPr>
          <w:rFonts w:ascii="Arial" w:hAnsi="Arial" w:cs="Arial"/>
          <w:sz w:val="22"/>
          <w:szCs w:val="22"/>
          <w:lang w:val="en-GB"/>
        </w:rPr>
        <w:t xml:space="preserve">. </w:t>
      </w:r>
      <w:proofErr w:type="spellStart"/>
      <w:r w:rsidRPr="001F1E96">
        <w:rPr>
          <w:rFonts w:ascii="Arial" w:hAnsi="Arial" w:cs="Arial"/>
          <w:sz w:val="22"/>
          <w:szCs w:val="22"/>
          <w:lang w:val="en-GB"/>
        </w:rPr>
        <w:t>HarperChristian</w:t>
      </w:r>
      <w:proofErr w:type="spellEnd"/>
      <w:r w:rsidRPr="001F1E96">
        <w:rPr>
          <w:rFonts w:ascii="Arial" w:hAnsi="Arial" w:cs="Arial"/>
          <w:sz w:val="22"/>
          <w:szCs w:val="22"/>
          <w:lang w:val="en-GB"/>
        </w:rPr>
        <w:t xml:space="preserve"> ORM.</w:t>
      </w:r>
    </w:p>
    <w:p w14:paraId="425FAA38" w14:textId="77777777" w:rsidR="001B7C80" w:rsidRPr="00427B20" w:rsidRDefault="001B7C80" w:rsidP="00427B20">
      <w:pPr>
        <w:spacing w:before="240" w:line="360" w:lineRule="auto"/>
        <w:jc w:val="both"/>
        <w:rPr>
          <w:rFonts w:ascii="Arial" w:hAnsi="Arial" w:cs="Arial"/>
          <w:sz w:val="22"/>
          <w:szCs w:val="22"/>
        </w:rPr>
      </w:pPr>
    </w:p>
    <w:p w14:paraId="108E3ED9" w14:textId="77777777" w:rsidR="008D774A" w:rsidRPr="00427B20" w:rsidRDefault="008D774A" w:rsidP="00427B20">
      <w:pPr>
        <w:spacing w:before="240" w:after="0" w:line="360" w:lineRule="auto"/>
        <w:jc w:val="both"/>
        <w:rPr>
          <w:rFonts w:ascii="Arial" w:hAnsi="Arial" w:cs="Arial"/>
          <w:sz w:val="22"/>
          <w:szCs w:val="22"/>
        </w:rPr>
      </w:pPr>
    </w:p>
    <w:sectPr w:rsidR="008D774A" w:rsidRPr="00427B20" w:rsidSect="00F00B03">
      <w:footerReference w:type="default" r:id="rId10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1F0F11" w14:textId="77777777" w:rsidR="00D025C2" w:rsidRDefault="00D025C2" w:rsidP="00F00B03">
      <w:pPr>
        <w:spacing w:after="0" w:line="240" w:lineRule="auto"/>
      </w:pPr>
      <w:r>
        <w:separator/>
      </w:r>
    </w:p>
  </w:endnote>
  <w:endnote w:type="continuationSeparator" w:id="0">
    <w:p w14:paraId="22796B95" w14:textId="77777777" w:rsidR="00D025C2" w:rsidRDefault="00D025C2" w:rsidP="00F00B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45545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C32A40" w14:textId="1A9CD422" w:rsidR="00F00B03" w:rsidRDefault="00F00B0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B9282C" w14:textId="77777777" w:rsidR="00F00B03" w:rsidRDefault="00F00B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FA158C" w14:textId="77777777" w:rsidR="00D025C2" w:rsidRDefault="00D025C2" w:rsidP="00F00B03">
      <w:pPr>
        <w:spacing w:after="0" w:line="240" w:lineRule="auto"/>
      </w:pPr>
      <w:r>
        <w:separator/>
      </w:r>
    </w:p>
  </w:footnote>
  <w:footnote w:type="continuationSeparator" w:id="0">
    <w:p w14:paraId="14D3B091" w14:textId="77777777" w:rsidR="00D025C2" w:rsidRDefault="00D025C2" w:rsidP="00F00B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055D7"/>
    <w:multiLevelType w:val="hybridMultilevel"/>
    <w:tmpl w:val="C6DC8392"/>
    <w:lvl w:ilvl="0" w:tplc="8E781D3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043722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tLC0NLGwMLc0NjAyNzNQ0lEKTi0uzszPAykwqgUA6CU0WywAAAA="/>
  </w:docVars>
  <w:rsids>
    <w:rsidRoot w:val="008D774A"/>
    <w:rsid w:val="00052D77"/>
    <w:rsid w:val="000C5EF7"/>
    <w:rsid w:val="00192BF1"/>
    <w:rsid w:val="001B7C80"/>
    <w:rsid w:val="001D1889"/>
    <w:rsid w:val="001F1E96"/>
    <w:rsid w:val="0030760C"/>
    <w:rsid w:val="0032300B"/>
    <w:rsid w:val="003A0971"/>
    <w:rsid w:val="003C6ECD"/>
    <w:rsid w:val="003F2D1A"/>
    <w:rsid w:val="00412B47"/>
    <w:rsid w:val="00427B20"/>
    <w:rsid w:val="004F63C7"/>
    <w:rsid w:val="00516729"/>
    <w:rsid w:val="005D68ED"/>
    <w:rsid w:val="006408DF"/>
    <w:rsid w:val="00685FA9"/>
    <w:rsid w:val="006A3172"/>
    <w:rsid w:val="00777FD5"/>
    <w:rsid w:val="00870610"/>
    <w:rsid w:val="0087332A"/>
    <w:rsid w:val="008D774A"/>
    <w:rsid w:val="009911FB"/>
    <w:rsid w:val="00A078A2"/>
    <w:rsid w:val="00A40A6D"/>
    <w:rsid w:val="00AE0F76"/>
    <w:rsid w:val="00C001B6"/>
    <w:rsid w:val="00C00AE0"/>
    <w:rsid w:val="00C55996"/>
    <w:rsid w:val="00CF1947"/>
    <w:rsid w:val="00D025C2"/>
    <w:rsid w:val="00D1376B"/>
    <w:rsid w:val="00D5631E"/>
    <w:rsid w:val="00E73A03"/>
    <w:rsid w:val="00F00B03"/>
    <w:rsid w:val="00F241B1"/>
    <w:rsid w:val="00FA6F3F"/>
    <w:rsid w:val="00FC0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245EC"/>
  <w15:chartTrackingRefBased/>
  <w15:docId w15:val="{E7B93464-5559-48DB-97D7-F682CFE29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CA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774A"/>
    <w:pPr>
      <w:keepNext/>
      <w:keepLines/>
      <w:spacing w:before="360" w:after="80"/>
      <w:outlineLvl w:val="0"/>
    </w:pPr>
    <w:rPr>
      <w:rFonts w:ascii="Arial" w:eastAsiaTheme="majorEastAsia" w:hAnsi="Arial" w:cstheme="majorBidi"/>
      <w:sz w:val="2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774A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sz w:val="2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77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77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77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77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77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77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77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774A"/>
    <w:rPr>
      <w:rFonts w:ascii="Arial" w:eastAsiaTheme="majorEastAsia" w:hAnsi="Arial" w:cstheme="majorBidi"/>
      <w:sz w:val="2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D774A"/>
    <w:rPr>
      <w:rFonts w:ascii="Arial" w:eastAsiaTheme="majorEastAsia" w:hAnsi="Arial" w:cstheme="majorBidi"/>
      <w:b/>
      <w:sz w:val="2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77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77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77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77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77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77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77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77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77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77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77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77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77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77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77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77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77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774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B7C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CA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00B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0B03"/>
  </w:style>
  <w:style w:type="paragraph" w:styleId="Footer">
    <w:name w:val="footer"/>
    <w:basedOn w:val="Normal"/>
    <w:link w:val="FooterChar"/>
    <w:uiPriority w:val="99"/>
    <w:unhideWhenUsed/>
    <w:rsid w:val="00F00B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0B03"/>
  </w:style>
  <w:style w:type="paragraph" w:styleId="TOCHeading">
    <w:name w:val="TOC Heading"/>
    <w:basedOn w:val="Heading1"/>
    <w:next w:val="Normal"/>
    <w:uiPriority w:val="39"/>
    <w:unhideWhenUsed/>
    <w:qFormat/>
    <w:rsid w:val="00F00B03"/>
    <w:pPr>
      <w:spacing w:before="240" w:after="0" w:line="259" w:lineRule="auto"/>
      <w:outlineLvl w:val="9"/>
    </w:pPr>
    <w:rPr>
      <w:rFonts w:asciiTheme="majorHAnsi" w:hAnsiTheme="majorHAnsi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0B0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0B0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00B0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0E379B-8EE0-48BE-9DAF-9F2C32FE03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685</Words>
  <Characters>3908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Ofice</dc:creator>
  <cp:keywords/>
  <dc:description/>
  <cp:lastModifiedBy>margaret Kwaw</cp:lastModifiedBy>
  <cp:revision>2</cp:revision>
  <dcterms:created xsi:type="dcterms:W3CDTF">2026-04-01T21:26:00Z</dcterms:created>
  <dcterms:modified xsi:type="dcterms:W3CDTF">2026-04-01T21:26:00Z</dcterms:modified>
</cp:coreProperties>
</file>