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17D75" w14:textId="77777777" w:rsidR="00CE3820" w:rsidRDefault="00CE3820" w:rsidP="009E126A">
      <w:pPr>
        <w:spacing w:line="360" w:lineRule="auto"/>
        <w:rPr>
          <w:rFonts w:ascii="Times New Roman" w:hAnsi="Times New Roman" w:cs="Times New Roman"/>
          <w:sz w:val="22"/>
          <w:szCs w:val="22"/>
          <w:lang w:val="cy-GB"/>
        </w:rPr>
      </w:pPr>
    </w:p>
    <w:p w14:paraId="4ED16D34" w14:textId="77777777" w:rsidR="004C62EC" w:rsidRPr="00CE3820" w:rsidRDefault="004C62EC" w:rsidP="004C62EC">
      <w:pPr>
        <w:spacing w:line="360" w:lineRule="auto"/>
        <w:jc w:val="center"/>
        <w:rPr>
          <w:rFonts w:ascii="Times New Roman" w:hAnsi="Times New Roman" w:cs="Times New Roman"/>
          <w:sz w:val="22"/>
          <w:szCs w:val="22"/>
          <w:lang w:val="cy-GB"/>
        </w:rPr>
      </w:pPr>
      <w:r w:rsidRPr="00CE3820">
        <w:rPr>
          <w:rFonts w:ascii="Times New Roman" w:hAnsi="Times New Roman" w:cs="Times New Roman"/>
          <w:sz w:val="22"/>
          <w:szCs w:val="22"/>
          <w:lang w:val="cy-GB"/>
        </w:rPr>
        <w:t>Ymchwiliad o strategaethau cefnogi darllen a ddefnyddir gan ysgol gynradd ar gyfer disgyblion o gartrefi Cymraeg a di-Gymraeg.</w:t>
      </w:r>
    </w:p>
    <w:p w14:paraId="535733D7" w14:textId="77777777" w:rsidR="004C62EC" w:rsidRDefault="004C62EC" w:rsidP="004C62EC">
      <w:pPr>
        <w:spacing w:line="360" w:lineRule="auto"/>
        <w:jc w:val="center"/>
        <w:rPr>
          <w:rFonts w:ascii="Times New Roman" w:hAnsi="Times New Roman" w:cs="Times New Roman"/>
          <w:sz w:val="22"/>
          <w:szCs w:val="22"/>
          <w:lang w:val="cy-GB"/>
        </w:rPr>
      </w:pPr>
    </w:p>
    <w:p w14:paraId="536C91AD" w14:textId="77777777" w:rsidR="004C62EC" w:rsidRDefault="004C62EC" w:rsidP="004C62EC">
      <w:pPr>
        <w:spacing w:line="360" w:lineRule="auto"/>
        <w:jc w:val="center"/>
        <w:rPr>
          <w:rFonts w:ascii="Times New Roman" w:hAnsi="Times New Roman" w:cs="Times New Roman"/>
          <w:sz w:val="22"/>
          <w:szCs w:val="22"/>
          <w:lang w:val="cy-GB"/>
        </w:rPr>
      </w:pPr>
      <w:r>
        <w:rPr>
          <w:rFonts w:ascii="Times New Roman" w:hAnsi="Times New Roman" w:cs="Times New Roman"/>
          <w:sz w:val="22"/>
          <w:szCs w:val="22"/>
          <w:lang w:val="cy-GB"/>
        </w:rPr>
        <w:t>Ioan-Llyr Thomas.</w:t>
      </w:r>
    </w:p>
    <w:p w14:paraId="071D7A22" w14:textId="77777777" w:rsidR="004C62EC" w:rsidRDefault="004C62EC" w:rsidP="004C62EC">
      <w:pPr>
        <w:spacing w:line="360" w:lineRule="auto"/>
        <w:jc w:val="center"/>
        <w:rPr>
          <w:rFonts w:ascii="Times New Roman" w:hAnsi="Times New Roman" w:cs="Times New Roman"/>
          <w:sz w:val="22"/>
          <w:szCs w:val="22"/>
          <w:lang w:val="cy-GB"/>
        </w:rPr>
      </w:pPr>
    </w:p>
    <w:p w14:paraId="10E32D7E" w14:textId="77777777" w:rsidR="004C62EC" w:rsidRDefault="004C62EC" w:rsidP="004C62EC">
      <w:pPr>
        <w:spacing w:line="360" w:lineRule="auto"/>
        <w:jc w:val="center"/>
        <w:rPr>
          <w:rFonts w:ascii="Times New Roman" w:hAnsi="Times New Roman" w:cs="Times New Roman"/>
          <w:sz w:val="22"/>
          <w:szCs w:val="22"/>
          <w:lang w:val="cy-GB"/>
        </w:rPr>
      </w:pPr>
      <w:r>
        <w:rPr>
          <w:rFonts w:ascii="Times New Roman" w:hAnsi="Times New Roman" w:cs="Times New Roman"/>
          <w:sz w:val="22"/>
          <w:szCs w:val="22"/>
          <w:lang w:val="cy-GB"/>
        </w:rPr>
        <w:t>1706360.</w:t>
      </w:r>
    </w:p>
    <w:p w14:paraId="7654E4A8" w14:textId="77777777" w:rsidR="004C62EC" w:rsidRDefault="004C62EC" w:rsidP="004C62EC">
      <w:pPr>
        <w:spacing w:line="360" w:lineRule="auto"/>
        <w:jc w:val="center"/>
        <w:rPr>
          <w:rFonts w:ascii="Times New Roman" w:hAnsi="Times New Roman" w:cs="Times New Roman"/>
          <w:sz w:val="22"/>
          <w:szCs w:val="22"/>
          <w:lang w:val="cy-GB"/>
        </w:rPr>
      </w:pPr>
    </w:p>
    <w:p w14:paraId="31D4EF7A" w14:textId="77777777" w:rsidR="004C62EC" w:rsidRDefault="004C62EC" w:rsidP="004C62EC">
      <w:pPr>
        <w:spacing w:line="360" w:lineRule="auto"/>
        <w:jc w:val="center"/>
        <w:rPr>
          <w:rFonts w:ascii="Times New Roman" w:hAnsi="Times New Roman" w:cs="Times New Roman"/>
          <w:sz w:val="22"/>
          <w:szCs w:val="22"/>
          <w:lang w:val="cy-GB"/>
        </w:rPr>
      </w:pPr>
      <w:r>
        <w:rPr>
          <w:rFonts w:ascii="Times New Roman" w:hAnsi="Times New Roman" w:cs="Times New Roman"/>
          <w:sz w:val="22"/>
          <w:szCs w:val="22"/>
          <w:lang w:val="cy-GB"/>
        </w:rPr>
        <w:t>Addysg Gynradd gyda SAC.</w:t>
      </w:r>
    </w:p>
    <w:p w14:paraId="50F3EB45" w14:textId="77777777" w:rsidR="004C62EC" w:rsidRDefault="004C62EC" w:rsidP="004C62EC">
      <w:pPr>
        <w:spacing w:line="360" w:lineRule="auto"/>
        <w:jc w:val="center"/>
        <w:rPr>
          <w:rFonts w:ascii="Times New Roman" w:hAnsi="Times New Roman" w:cs="Times New Roman"/>
          <w:sz w:val="22"/>
          <w:szCs w:val="22"/>
          <w:lang w:val="cy-GB"/>
        </w:rPr>
      </w:pPr>
    </w:p>
    <w:p w14:paraId="389588A3" w14:textId="77777777" w:rsidR="004C62EC" w:rsidRDefault="004C62EC" w:rsidP="004C62EC">
      <w:pPr>
        <w:spacing w:line="360" w:lineRule="auto"/>
        <w:jc w:val="center"/>
        <w:rPr>
          <w:rFonts w:ascii="Times New Roman" w:hAnsi="Times New Roman" w:cs="Times New Roman"/>
          <w:sz w:val="22"/>
          <w:szCs w:val="22"/>
          <w:lang w:val="cy-GB"/>
        </w:rPr>
      </w:pPr>
      <w:r>
        <w:rPr>
          <w:rFonts w:ascii="Times New Roman" w:hAnsi="Times New Roman" w:cs="Times New Roman"/>
          <w:sz w:val="22"/>
          <w:szCs w:val="22"/>
          <w:lang w:val="cy-GB"/>
        </w:rPr>
        <w:t>ECAD6003/C.</w:t>
      </w:r>
    </w:p>
    <w:p w14:paraId="5BA7B57F" w14:textId="77777777" w:rsidR="004C62EC" w:rsidRDefault="004C62EC" w:rsidP="004C62EC">
      <w:pPr>
        <w:spacing w:line="360" w:lineRule="auto"/>
        <w:jc w:val="center"/>
        <w:rPr>
          <w:rFonts w:ascii="Times New Roman" w:hAnsi="Times New Roman" w:cs="Times New Roman"/>
          <w:sz w:val="22"/>
          <w:szCs w:val="22"/>
          <w:lang w:val="cy-GB"/>
        </w:rPr>
      </w:pPr>
    </w:p>
    <w:p w14:paraId="4BEAB2A3" w14:textId="77777777" w:rsidR="004C62EC" w:rsidRDefault="004C62EC" w:rsidP="004C62EC">
      <w:pPr>
        <w:spacing w:line="360" w:lineRule="auto"/>
        <w:jc w:val="center"/>
        <w:rPr>
          <w:rFonts w:ascii="Times New Roman" w:hAnsi="Times New Roman" w:cs="Times New Roman"/>
          <w:sz w:val="22"/>
          <w:szCs w:val="22"/>
          <w:lang w:val="cy-GB"/>
        </w:rPr>
      </w:pPr>
      <w:r>
        <w:rPr>
          <w:rFonts w:ascii="Times New Roman" w:hAnsi="Times New Roman" w:cs="Times New Roman"/>
          <w:sz w:val="22"/>
          <w:szCs w:val="22"/>
          <w:lang w:val="cy-GB"/>
        </w:rPr>
        <w:t xml:space="preserve">Prifysgol Cymru y Drindod Dewi Sant. </w:t>
      </w:r>
    </w:p>
    <w:p w14:paraId="05D3E778" w14:textId="77777777" w:rsidR="004C62EC" w:rsidRDefault="004C62EC" w:rsidP="004C62EC">
      <w:pPr>
        <w:spacing w:line="360" w:lineRule="auto"/>
        <w:jc w:val="center"/>
        <w:rPr>
          <w:rFonts w:ascii="Times New Roman" w:hAnsi="Times New Roman" w:cs="Times New Roman"/>
          <w:sz w:val="22"/>
          <w:szCs w:val="22"/>
          <w:lang w:val="cy-GB"/>
        </w:rPr>
      </w:pPr>
    </w:p>
    <w:p w14:paraId="2D638850" w14:textId="77777777" w:rsidR="004C62EC" w:rsidRDefault="004C62EC" w:rsidP="004C62EC">
      <w:pPr>
        <w:spacing w:line="360" w:lineRule="auto"/>
        <w:jc w:val="center"/>
        <w:rPr>
          <w:rFonts w:ascii="Times New Roman" w:hAnsi="Times New Roman" w:cs="Times New Roman"/>
          <w:sz w:val="22"/>
          <w:szCs w:val="22"/>
          <w:lang w:val="cy-GB"/>
        </w:rPr>
      </w:pPr>
      <w:r>
        <w:rPr>
          <w:rFonts w:ascii="Times New Roman" w:hAnsi="Times New Roman" w:cs="Times New Roman"/>
          <w:sz w:val="22"/>
          <w:szCs w:val="22"/>
          <w:lang w:val="cy-GB"/>
        </w:rPr>
        <w:t xml:space="preserve">Mawrth, 2020. </w:t>
      </w:r>
    </w:p>
    <w:p w14:paraId="5E7134DC" w14:textId="77777777" w:rsidR="004C62EC" w:rsidRDefault="004C62EC" w:rsidP="004C62EC">
      <w:pPr>
        <w:spacing w:line="360" w:lineRule="auto"/>
        <w:rPr>
          <w:rFonts w:ascii="Times New Roman" w:hAnsi="Times New Roman" w:cs="Times New Roman"/>
          <w:sz w:val="22"/>
          <w:szCs w:val="22"/>
          <w:lang w:val="cy-GB"/>
        </w:rPr>
      </w:pPr>
    </w:p>
    <w:p w14:paraId="16662A49" w14:textId="77777777" w:rsidR="00CE3820" w:rsidRDefault="00CE3820" w:rsidP="009E126A">
      <w:pPr>
        <w:spacing w:line="360" w:lineRule="auto"/>
        <w:rPr>
          <w:rFonts w:ascii="Times New Roman" w:hAnsi="Times New Roman" w:cs="Times New Roman"/>
          <w:sz w:val="22"/>
          <w:szCs w:val="22"/>
          <w:lang w:val="cy-GB"/>
        </w:rPr>
      </w:pPr>
    </w:p>
    <w:p w14:paraId="51871307" w14:textId="77777777" w:rsidR="00CE3820" w:rsidRDefault="00CE3820" w:rsidP="009E126A">
      <w:pPr>
        <w:spacing w:line="360" w:lineRule="auto"/>
        <w:rPr>
          <w:rFonts w:ascii="Times New Roman" w:hAnsi="Times New Roman" w:cs="Times New Roman"/>
          <w:sz w:val="22"/>
          <w:szCs w:val="22"/>
          <w:lang w:val="cy-GB"/>
        </w:rPr>
      </w:pPr>
    </w:p>
    <w:p w14:paraId="697AAD99" w14:textId="77777777" w:rsidR="00CE3820" w:rsidRDefault="00CE3820" w:rsidP="009E126A">
      <w:pPr>
        <w:spacing w:line="360" w:lineRule="auto"/>
        <w:rPr>
          <w:rFonts w:ascii="Times New Roman" w:hAnsi="Times New Roman" w:cs="Times New Roman"/>
          <w:sz w:val="22"/>
          <w:szCs w:val="22"/>
          <w:lang w:val="cy-GB"/>
        </w:rPr>
      </w:pPr>
    </w:p>
    <w:p w14:paraId="3F578263" w14:textId="77777777" w:rsidR="00CE3820" w:rsidRDefault="00CE3820" w:rsidP="009E126A">
      <w:pPr>
        <w:spacing w:line="360" w:lineRule="auto"/>
        <w:rPr>
          <w:rFonts w:ascii="Times New Roman" w:hAnsi="Times New Roman" w:cs="Times New Roman"/>
          <w:sz w:val="22"/>
          <w:szCs w:val="22"/>
          <w:lang w:val="cy-GB"/>
        </w:rPr>
      </w:pPr>
    </w:p>
    <w:p w14:paraId="62CCAD90" w14:textId="77777777" w:rsidR="00CE3820" w:rsidRDefault="00CE3820" w:rsidP="009E126A">
      <w:pPr>
        <w:spacing w:line="360" w:lineRule="auto"/>
        <w:rPr>
          <w:rFonts w:ascii="Times New Roman" w:hAnsi="Times New Roman" w:cs="Times New Roman"/>
          <w:sz w:val="22"/>
          <w:szCs w:val="22"/>
          <w:lang w:val="cy-GB"/>
        </w:rPr>
      </w:pPr>
    </w:p>
    <w:p w14:paraId="542776E8" w14:textId="77777777" w:rsidR="00CE3820" w:rsidRDefault="00CE3820" w:rsidP="009E126A">
      <w:pPr>
        <w:spacing w:line="360" w:lineRule="auto"/>
        <w:rPr>
          <w:rFonts w:ascii="Times New Roman" w:hAnsi="Times New Roman" w:cs="Times New Roman"/>
          <w:sz w:val="22"/>
          <w:szCs w:val="22"/>
          <w:lang w:val="cy-GB"/>
        </w:rPr>
      </w:pPr>
    </w:p>
    <w:p w14:paraId="4FFC141E" w14:textId="77777777" w:rsidR="00CE3820" w:rsidRDefault="00CE3820" w:rsidP="009E126A">
      <w:pPr>
        <w:spacing w:line="360" w:lineRule="auto"/>
        <w:rPr>
          <w:rFonts w:ascii="Times New Roman" w:hAnsi="Times New Roman" w:cs="Times New Roman"/>
          <w:sz w:val="22"/>
          <w:szCs w:val="22"/>
          <w:lang w:val="cy-GB"/>
        </w:rPr>
      </w:pPr>
    </w:p>
    <w:p w14:paraId="57CB499B" w14:textId="77777777" w:rsidR="00CE3820" w:rsidRDefault="00CE3820" w:rsidP="009E126A">
      <w:pPr>
        <w:spacing w:line="360" w:lineRule="auto"/>
        <w:rPr>
          <w:rFonts w:ascii="Times New Roman" w:hAnsi="Times New Roman" w:cs="Times New Roman"/>
          <w:sz w:val="22"/>
          <w:szCs w:val="22"/>
          <w:lang w:val="cy-GB"/>
        </w:rPr>
      </w:pPr>
    </w:p>
    <w:p w14:paraId="4EF73DD6" w14:textId="77777777" w:rsidR="00CE3820" w:rsidRDefault="00CE3820" w:rsidP="009E126A">
      <w:pPr>
        <w:spacing w:line="360" w:lineRule="auto"/>
        <w:rPr>
          <w:rFonts w:ascii="Times New Roman" w:hAnsi="Times New Roman" w:cs="Times New Roman"/>
          <w:sz w:val="22"/>
          <w:szCs w:val="22"/>
          <w:lang w:val="cy-GB"/>
        </w:rPr>
      </w:pPr>
    </w:p>
    <w:p w14:paraId="2FAF731D" w14:textId="77777777" w:rsidR="00CE3820" w:rsidRDefault="00CE3820" w:rsidP="009E126A">
      <w:pPr>
        <w:spacing w:line="360" w:lineRule="auto"/>
        <w:rPr>
          <w:rFonts w:ascii="Times New Roman" w:hAnsi="Times New Roman" w:cs="Times New Roman"/>
          <w:sz w:val="22"/>
          <w:szCs w:val="22"/>
          <w:lang w:val="cy-GB"/>
        </w:rPr>
      </w:pPr>
    </w:p>
    <w:p w14:paraId="41DC3BA7" w14:textId="77777777" w:rsidR="00CE3820" w:rsidRDefault="00CE3820" w:rsidP="009E126A">
      <w:pPr>
        <w:spacing w:line="360" w:lineRule="auto"/>
        <w:rPr>
          <w:rFonts w:ascii="Times New Roman" w:hAnsi="Times New Roman" w:cs="Times New Roman"/>
          <w:sz w:val="22"/>
          <w:szCs w:val="22"/>
          <w:lang w:val="cy-GB"/>
        </w:rPr>
      </w:pPr>
    </w:p>
    <w:p w14:paraId="69C9FDD4" w14:textId="77777777" w:rsidR="00CE3820" w:rsidRDefault="00CE3820" w:rsidP="009E126A">
      <w:pPr>
        <w:spacing w:line="360" w:lineRule="auto"/>
        <w:rPr>
          <w:rFonts w:ascii="Times New Roman" w:hAnsi="Times New Roman" w:cs="Times New Roman"/>
          <w:sz w:val="22"/>
          <w:szCs w:val="22"/>
          <w:lang w:val="cy-GB"/>
        </w:rPr>
      </w:pPr>
    </w:p>
    <w:p w14:paraId="0DC45C63" w14:textId="77777777" w:rsidR="00CE3820" w:rsidRDefault="00CE3820" w:rsidP="009E126A">
      <w:pPr>
        <w:spacing w:line="360" w:lineRule="auto"/>
        <w:rPr>
          <w:rFonts w:ascii="Times New Roman" w:hAnsi="Times New Roman" w:cs="Times New Roman"/>
          <w:sz w:val="22"/>
          <w:szCs w:val="22"/>
          <w:lang w:val="cy-GB"/>
        </w:rPr>
      </w:pPr>
    </w:p>
    <w:p w14:paraId="767E36DB" w14:textId="77777777" w:rsidR="00CE3820" w:rsidRDefault="00CE3820" w:rsidP="009E126A">
      <w:pPr>
        <w:spacing w:line="360" w:lineRule="auto"/>
        <w:rPr>
          <w:rFonts w:ascii="Times New Roman" w:hAnsi="Times New Roman" w:cs="Times New Roman"/>
          <w:sz w:val="22"/>
          <w:szCs w:val="22"/>
          <w:lang w:val="cy-GB"/>
        </w:rPr>
      </w:pPr>
    </w:p>
    <w:p w14:paraId="48979FEA" w14:textId="77777777" w:rsidR="00CE3820" w:rsidRDefault="00CE3820" w:rsidP="009E126A">
      <w:pPr>
        <w:spacing w:line="360" w:lineRule="auto"/>
        <w:rPr>
          <w:rFonts w:ascii="Times New Roman" w:hAnsi="Times New Roman" w:cs="Times New Roman"/>
          <w:sz w:val="22"/>
          <w:szCs w:val="22"/>
          <w:lang w:val="cy-GB"/>
        </w:rPr>
      </w:pPr>
    </w:p>
    <w:p w14:paraId="295888A7" w14:textId="77777777" w:rsidR="00CE3820" w:rsidRDefault="00CE3820" w:rsidP="009E126A">
      <w:pPr>
        <w:spacing w:line="360" w:lineRule="auto"/>
        <w:rPr>
          <w:rFonts w:ascii="Times New Roman" w:hAnsi="Times New Roman" w:cs="Times New Roman"/>
          <w:sz w:val="22"/>
          <w:szCs w:val="22"/>
          <w:lang w:val="cy-GB"/>
        </w:rPr>
      </w:pPr>
    </w:p>
    <w:p w14:paraId="5E02A374" w14:textId="77777777" w:rsidR="00CE3820" w:rsidRDefault="00CE3820" w:rsidP="009E126A">
      <w:pPr>
        <w:spacing w:line="360" w:lineRule="auto"/>
        <w:rPr>
          <w:rFonts w:ascii="Times New Roman" w:hAnsi="Times New Roman" w:cs="Times New Roman"/>
          <w:sz w:val="22"/>
          <w:szCs w:val="22"/>
          <w:lang w:val="cy-GB"/>
        </w:rPr>
      </w:pPr>
    </w:p>
    <w:p w14:paraId="55246D24" w14:textId="77777777" w:rsidR="00CE3820" w:rsidRDefault="00CE3820" w:rsidP="009E126A">
      <w:pPr>
        <w:spacing w:line="360" w:lineRule="auto"/>
        <w:rPr>
          <w:rFonts w:ascii="Times New Roman" w:hAnsi="Times New Roman" w:cs="Times New Roman"/>
          <w:sz w:val="22"/>
          <w:szCs w:val="22"/>
          <w:lang w:val="cy-GB"/>
        </w:rPr>
      </w:pPr>
    </w:p>
    <w:p w14:paraId="3AFF770A" w14:textId="77777777" w:rsidR="00CE3820" w:rsidRDefault="00CE3820" w:rsidP="009E126A">
      <w:pPr>
        <w:spacing w:line="360" w:lineRule="auto"/>
        <w:rPr>
          <w:rFonts w:ascii="Times New Roman" w:hAnsi="Times New Roman" w:cs="Times New Roman"/>
          <w:sz w:val="22"/>
          <w:szCs w:val="22"/>
          <w:lang w:val="cy-GB"/>
        </w:rPr>
      </w:pPr>
    </w:p>
    <w:p w14:paraId="44BBD17E" w14:textId="77777777" w:rsidR="00CE3820" w:rsidRDefault="00CE3820" w:rsidP="009E126A">
      <w:pPr>
        <w:spacing w:line="360" w:lineRule="auto"/>
        <w:rPr>
          <w:rFonts w:ascii="Times New Roman" w:hAnsi="Times New Roman" w:cs="Times New Roman"/>
          <w:sz w:val="22"/>
          <w:szCs w:val="22"/>
          <w:lang w:val="cy-GB"/>
        </w:rPr>
      </w:pPr>
    </w:p>
    <w:p w14:paraId="3DEEC127" w14:textId="77777777" w:rsidR="00CE3820" w:rsidRDefault="00CE3820" w:rsidP="009E126A">
      <w:pPr>
        <w:spacing w:line="360" w:lineRule="auto"/>
        <w:rPr>
          <w:rFonts w:ascii="Times New Roman" w:hAnsi="Times New Roman" w:cs="Times New Roman"/>
          <w:sz w:val="22"/>
          <w:szCs w:val="22"/>
          <w:lang w:val="cy-GB"/>
        </w:rPr>
      </w:pPr>
    </w:p>
    <w:p w14:paraId="1D59065D" w14:textId="77777777" w:rsidR="004C62EC" w:rsidRDefault="004C62EC" w:rsidP="009E126A">
      <w:pPr>
        <w:spacing w:line="360" w:lineRule="auto"/>
        <w:rPr>
          <w:rFonts w:ascii="Times New Roman" w:hAnsi="Times New Roman" w:cs="Times New Roman"/>
          <w:sz w:val="22"/>
          <w:szCs w:val="22"/>
          <w:lang w:val="cy-GB"/>
        </w:rPr>
      </w:pPr>
      <w:r>
        <w:rPr>
          <w:rFonts w:ascii="Times New Roman" w:hAnsi="Times New Roman" w:cs="Times New Roman"/>
          <w:sz w:val="22"/>
          <w:szCs w:val="22"/>
          <w:lang w:val="cy-GB"/>
        </w:rPr>
        <w:lastRenderedPageBreak/>
        <w:t xml:space="preserve">Datganiad: </w:t>
      </w:r>
    </w:p>
    <w:p w14:paraId="19F45FE3" w14:textId="00FA4C98" w:rsidR="00CE3820" w:rsidRDefault="004C62EC" w:rsidP="009E126A">
      <w:pPr>
        <w:spacing w:line="360" w:lineRule="auto"/>
        <w:rPr>
          <w:rFonts w:ascii="Times New Roman" w:hAnsi="Times New Roman" w:cs="Times New Roman"/>
          <w:sz w:val="22"/>
          <w:szCs w:val="22"/>
          <w:lang w:val="cy-GB"/>
        </w:rPr>
      </w:pPr>
      <w:r>
        <w:rPr>
          <w:rFonts w:ascii="Times New Roman" w:hAnsi="Times New Roman" w:cs="Times New Roman"/>
          <w:sz w:val="22"/>
          <w:szCs w:val="22"/>
          <w:lang w:val="cy-GB"/>
        </w:rPr>
        <w:t xml:space="preserve">Fy ngwaith i yn unig yw’r ymchwiliad dilynnol, ag eithrio lle cyfeirir ar waith eraill&gt; Mae unrhyw waith y defnyddiwyd hab gyfeirio ato yn weithred o lên-ladrad, a fydd yn arwain at fethu’r modwl yma. </w:t>
      </w:r>
    </w:p>
    <w:p w14:paraId="4923CC56" w14:textId="77777777" w:rsidR="00CE3820" w:rsidRDefault="00CE3820" w:rsidP="009E126A">
      <w:pPr>
        <w:spacing w:line="360" w:lineRule="auto"/>
        <w:rPr>
          <w:rFonts w:ascii="Times New Roman" w:hAnsi="Times New Roman" w:cs="Times New Roman"/>
          <w:sz w:val="22"/>
          <w:szCs w:val="22"/>
          <w:lang w:val="cy-GB"/>
        </w:rPr>
      </w:pPr>
    </w:p>
    <w:p w14:paraId="528B1F2E" w14:textId="77777777" w:rsidR="00CE3820" w:rsidRDefault="00CE3820" w:rsidP="009E126A">
      <w:pPr>
        <w:spacing w:line="360" w:lineRule="auto"/>
        <w:rPr>
          <w:rFonts w:ascii="Times New Roman" w:hAnsi="Times New Roman" w:cs="Times New Roman"/>
          <w:sz w:val="22"/>
          <w:szCs w:val="22"/>
          <w:lang w:val="cy-GB"/>
        </w:rPr>
      </w:pPr>
    </w:p>
    <w:p w14:paraId="097D2369" w14:textId="77777777" w:rsidR="00CE3820" w:rsidRDefault="00CE3820" w:rsidP="009E126A">
      <w:pPr>
        <w:spacing w:line="360" w:lineRule="auto"/>
        <w:rPr>
          <w:rFonts w:ascii="Times New Roman" w:hAnsi="Times New Roman" w:cs="Times New Roman"/>
          <w:sz w:val="22"/>
          <w:szCs w:val="22"/>
          <w:lang w:val="cy-GB"/>
        </w:rPr>
      </w:pPr>
    </w:p>
    <w:p w14:paraId="203E311C" w14:textId="77777777" w:rsidR="00CE3820" w:rsidRDefault="00CE3820" w:rsidP="009E126A">
      <w:pPr>
        <w:spacing w:line="360" w:lineRule="auto"/>
        <w:rPr>
          <w:rFonts w:ascii="Times New Roman" w:hAnsi="Times New Roman" w:cs="Times New Roman"/>
          <w:sz w:val="22"/>
          <w:szCs w:val="22"/>
          <w:lang w:val="cy-GB"/>
        </w:rPr>
      </w:pPr>
    </w:p>
    <w:p w14:paraId="3C98D85B" w14:textId="77777777" w:rsidR="00CE3820" w:rsidRDefault="00CE3820" w:rsidP="009E126A">
      <w:pPr>
        <w:spacing w:line="360" w:lineRule="auto"/>
        <w:rPr>
          <w:rFonts w:ascii="Times New Roman" w:hAnsi="Times New Roman" w:cs="Times New Roman"/>
          <w:sz w:val="22"/>
          <w:szCs w:val="22"/>
          <w:lang w:val="cy-GB"/>
        </w:rPr>
      </w:pPr>
    </w:p>
    <w:p w14:paraId="75932E84" w14:textId="77777777" w:rsidR="00CE3820" w:rsidRDefault="00CE3820" w:rsidP="009E126A">
      <w:pPr>
        <w:spacing w:line="360" w:lineRule="auto"/>
        <w:rPr>
          <w:rFonts w:ascii="Times New Roman" w:hAnsi="Times New Roman" w:cs="Times New Roman"/>
          <w:sz w:val="22"/>
          <w:szCs w:val="22"/>
          <w:lang w:val="cy-GB"/>
        </w:rPr>
      </w:pPr>
    </w:p>
    <w:p w14:paraId="1F8C9224" w14:textId="77777777" w:rsidR="00CE3820" w:rsidRDefault="00CE3820" w:rsidP="009E126A">
      <w:pPr>
        <w:spacing w:line="360" w:lineRule="auto"/>
        <w:rPr>
          <w:rFonts w:ascii="Times New Roman" w:hAnsi="Times New Roman" w:cs="Times New Roman"/>
          <w:sz w:val="22"/>
          <w:szCs w:val="22"/>
          <w:lang w:val="cy-GB"/>
        </w:rPr>
      </w:pPr>
    </w:p>
    <w:p w14:paraId="1FA362C3" w14:textId="77777777" w:rsidR="00CE3820" w:rsidRDefault="00CE3820" w:rsidP="009E126A">
      <w:pPr>
        <w:spacing w:line="360" w:lineRule="auto"/>
        <w:rPr>
          <w:rFonts w:ascii="Times New Roman" w:hAnsi="Times New Roman" w:cs="Times New Roman"/>
          <w:sz w:val="22"/>
          <w:szCs w:val="22"/>
          <w:lang w:val="cy-GB"/>
        </w:rPr>
      </w:pPr>
    </w:p>
    <w:p w14:paraId="4B0E3448" w14:textId="77777777" w:rsidR="00CE3820" w:rsidRDefault="00CE3820" w:rsidP="009E126A">
      <w:pPr>
        <w:spacing w:line="360" w:lineRule="auto"/>
        <w:rPr>
          <w:rFonts w:ascii="Times New Roman" w:hAnsi="Times New Roman" w:cs="Times New Roman"/>
          <w:sz w:val="22"/>
          <w:szCs w:val="22"/>
          <w:lang w:val="cy-GB"/>
        </w:rPr>
      </w:pPr>
    </w:p>
    <w:p w14:paraId="2C1B8C96" w14:textId="77777777" w:rsidR="00CE3820" w:rsidRDefault="00CE3820" w:rsidP="009E126A">
      <w:pPr>
        <w:spacing w:line="360" w:lineRule="auto"/>
        <w:rPr>
          <w:rFonts w:ascii="Times New Roman" w:hAnsi="Times New Roman" w:cs="Times New Roman"/>
          <w:sz w:val="22"/>
          <w:szCs w:val="22"/>
          <w:lang w:val="cy-GB"/>
        </w:rPr>
      </w:pPr>
    </w:p>
    <w:p w14:paraId="1DFA25DE" w14:textId="77777777" w:rsidR="00CE3820" w:rsidRDefault="00CE3820" w:rsidP="009E126A">
      <w:pPr>
        <w:spacing w:line="360" w:lineRule="auto"/>
        <w:rPr>
          <w:rFonts w:ascii="Times New Roman" w:hAnsi="Times New Roman" w:cs="Times New Roman"/>
          <w:sz w:val="22"/>
          <w:szCs w:val="22"/>
          <w:lang w:val="cy-GB"/>
        </w:rPr>
      </w:pPr>
    </w:p>
    <w:p w14:paraId="2301579F" w14:textId="77777777" w:rsidR="00CE3820" w:rsidRDefault="00CE3820" w:rsidP="009E126A">
      <w:pPr>
        <w:spacing w:line="360" w:lineRule="auto"/>
        <w:rPr>
          <w:rFonts w:ascii="Times New Roman" w:hAnsi="Times New Roman" w:cs="Times New Roman"/>
          <w:sz w:val="22"/>
          <w:szCs w:val="22"/>
          <w:lang w:val="cy-GB"/>
        </w:rPr>
      </w:pPr>
    </w:p>
    <w:p w14:paraId="48C6AC23" w14:textId="77777777" w:rsidR="00CE3820" w:rsidRDefault="00CE3820" w:rsidP="009E126A">
      <w:pPr>
        <w:spacing w:line="360" w:lineRule="auto"/>
        <w:rPr>
          <w:rFonts w:ascii="Times New Roman" w:hAnsi="Times New Roman" w:cs="Times New Roman"/>
          <w:sz w:val="22"/>
          <w:szCs w:val="22"/>
          <w:lang w:val="cy-GB"/>
        </w:rPr>
      </w:pPr>
    </w:p>
    <w:p w14:paraId="473206C1" w14:textId="77777777" w:rsidR="00CE3820" w:rsidRDefault="00CE3820" w:rsidP="009E126A">
      <w:pPr>
        <w:spacing w:line="360" w:lineRule="auto"/>
        <w:rPr>
          <w:rFonts w:ascii="Times New Roman" w:hAnsi="Times New Roman" w:cs="Times New Roman"/>
          <w:sz w:val="22"/>
          <w:szCs w:val="22"/>
          <w:lang w:val="cy-GB"/>
        </w:rPr>
      </w:pPr>
    </w:p>
    <w:p w14:paraId="7D0595A7" w14:textId="77777777" w:rsidR="00CE3820" w:rsidRDefault="00CE3820" w:rsidP="009E126A">
      <w:pPr>
        <w:spacing w:line="360" w:lineRule="auto"/>
        <w:rPr>
          <w:rFonts w:ascii="Times New Roman" w:hAnsi="Times New Roman" w:cs="Times New Roman"/>
          <w:sz w:val="22"/>
          <w:szCs w:val="22"/>
          <w:lang w:val="cy-GB"/>
        </w:rPr>
      </w:pPr>
    </w:p>
    <w:p w14:paraId="0E513E44" w14:textId="77777777" w:rsidR="00CE3820" w:rsidRDefault="00CE3820" w:rsidP="009E126A">
      <w:pPr>
        <w:spacing w:line="360" w:lineRule="auto"/>
        <w:rPr>
          <w:rFonts w:ascii="Times New Roman" w:hAnsi="Times New Roman" w:cs="Times New Roman"/>
          <w:sz w:val="22"/>
          <w:szCs w:val="22"/>
          <w:lang w:val="cy-GB"/>
        </w:rPr>
      </w:pPr>
    </w:p>
    <w:p w14:paraId="52002190" w14:textId="77777777" w:rsidR="00CE3820" w:rsidRDefault="00CE3820" w:rsidP="009E126A">
      <w:pPr>
        <w:spacing w:line="360" w:lineRule="auto"/>
        <w:rPr>
          <w:rFonts w:ascii="Times New Roman" w:hAnsi="Times New Roman" w:cs="Times New Roman"/>
          <w:sz w:val="22"/>
          <w:szCs w:val="22"/>
          <w:lang w:val="cy-GB"/>
        </w:rPr>
      </w:pPr>
    </w:p>
    <w:p w14:paraId="2FE9001A" w14:textId="77777777" w:rsidR="00CE3820" w:rsidRDefault="00CE3820" w:rsidP="009E126A">
      <w:pPr>
        <w:spacing w:line="360" w:lineRule="auto"/>
        <w:rPr>
          <w:rFonts w:ascii="Times New Roman" w:hAnsi="Times New Roman" w:cs="Times New Roman"/>
          <w:sz w:val="22"/>
          <w:szCs w:val="22"/>
          <w:lang w:val="cy-GB"/>
        </w:rPr>
      </w:pPr>
    </w:p>
    <w:p w14:paraId="10557B3D" w14:textId="77777777" w:rsidR="00CE3820" w:rsidRDefault="00CE3820" w:rsidP="009E126A">
      <w:pPr>
        <w:spacing w:line="360" w:lineRule="auto"/>
        <w:rPr>
          <w:rFonts w:ascii="Times New Roman" w:hAnsi="Times New Roman" w:cs="Times New Roman"/>
          <w:sz w:val="22"/>
          <w:szCs w:val="22"/>
          <w:lang w:val="cy-GB"/>
        </w:rPr>
      </w:pPr>
    </w:p>
    <w:p w14:paraId="624A1FA3" w14:textId="77777777" w:rsidR="00CE3820" w:rsidRDefault="00CE3820" w:rsidP="009E126A">
      <w:pPr>
        <w:spacing w:line="360" w:lineRule="auto"/>
        <w:rPr>
          <w:rFonts w:ascii="Times New Roman" w:hAnsi="Times New Roman" w:cs="Times New Roman"/>
          <w:sz w:val="22"/>
          <w:szCs w:val="22"/>
          <w:lang w:val="cy-GB"/>
        </w:rPr>
      </w:pPr>
    </w:p>
    <w:p w14:paraId="0977C763" w14:textId="77777777" w:rsidR="00CE3820" w:rsidRDefault="00CE3820" w:rsidP="009E126A">
      <w:pPr>
        <w:spacing w:line="360" w:lineRule="auto"/>
        <w:rPr>
          <w:rFonts w:ascii="Times New Roman" w:hAnsi="Times New Roman" w:cs="Times New Roman"/>
          <w:sz w:val="22"/>
          <w:szCs w:val="22"/>
          <w:lang w:val="cy-GB"/>
        </w:rPr>
      </w:pPr>
    </w:p>
    <w:p w14:paraId="60176879" w14:textId="77777777" w:rsidR="00CE3820" w:rsidRDefault="00CE3820" w:rsidP="009E126A">
      <w:pPr>
        <w:spacing w:line="360" w:lineRule="auto"/>
        <w:rPr>
          <w:rFonts w:ascii="Times New Roman" w:hAnsi="Times New Roman" w:cs="Times New Roman"/>
          <w:sz w:val="22"/>
          <w:szCs w:val="22"/>
          <w:lang w:val="cy-GB"/>
        </w:rPr>
      </w:pPr>
    </w:p>
    <w:p w14:paraId="616F93ED" w14:textId="77777777" w:rsidR="00CE3820" w:rsidRDefault="00CE3820" w:rsidP="009E126A">
      <w:pPr>
        <w:spacing w:line="360" w:lineRule="auto"/>
        <w:rPr>
          <w:rFonts w:ascii="Times New Roman" w:hAnsi="Times New Roman" w:cs="Times New Roman"/>
          <w:sz w:val="22"/>
          <w:szCs w:val="22"/>
          <w:lang w:val="cy-GB"/>
        </w:rPr>
      </w:pPr>
    </w:p>
    <w:p w14:paraId="3866E934" w14:textId="77777777" w:rsidR="00CE3820" w:rsidRDefault="00CE3820" w:rsidP="009E126A">
      <w:pPr>
        <w:spacing w:line="360" w:lineRule="auto"/>
        <w:rPr>
          <w:rFonts w:ascii="Times New Roman" w:hAnsi="Times New Roman" w:cs="Times New Roman"/>
          <w:sz w:val="22"/>
          <w:szCs w:val="22"/>
          <w:lang w:val="cy-GB"/>
        </w:rPr>
      </w:pPr>
    </w:p>
    <w:p w14:paraId="19DE331C" w14:textId="77777777" w:rsidR="00CE3820" w:rsidRDefault="00CE3820" w:rsidP="009E126A">
      <w:pPr>
        <w:spacing w:line="360" w:lineRule="auto"/>
        <w:rPr>
          <w:rFonts w:ascii="Times New Roman" w:hAnsi="Times New Roman" w:cs="Times New Roman"/>
          <w:sz w:val="22"/>
          <w:szCs w:val="22"/>
          <w:lang w:val="cy-GB"/>
        </w:rPr>
      </w:pPr>
    </w:p>
    <w:p w14:paraId="5E4C40F8" w14:textId="77777777" w:rsidR="00CE3820" w:rsidRDefault="00CE3820" w:rsidP="009E126A">
      <w:pPr>
        <w:spacing w:line="360" w:lineRule="auto"/>
        <w:rPr>
          <w:rFonts w:ascii="Times New Roman" w:hAnsi="Times New Roman" w:cs="Times New Roman"/>
          <w:sz w:val="22"/>
          <w:szCs w:val="22"/>
          <w:lang w:val="cy-GB"/>
        </w:rPr>
      </w:pPr>
    </w:p>
    <w:p w14:paraId="016CD127" w14:textId="77777777" w:rsidR="00CE3820" w:rsidRDefault="00CE3820" w:rsidP="009E126A">
      <w:pPr>
        <w:spacing w:line="360" w:lineRule="auto"/>
        <w:rPr>
          <w:rFonts w:ascii="Times New Roman" w:hAnsi="Times New Roman" w:cs="Times New Roman"/>
          <w:sz w:val="22"/>
          <w:szCs w:val="22"/>
          <w:lang w:val="cy-GB"/>
        </w:rPr>
      </w:pPr>
    </w:p>
    <w:p w14:paraId="12390689" w14:textId="77777777" w:rsidR="00CE3820" w:rsidRDefault="00CE3820" w:rsidP="009E126A">
      <w:pPr>
        <w:spacing w:line="360" w:lineRule="auto"/>
        <w:rPr>
          <w:rFonts w:ascii="Times New Roman" w:hAnsi="Times New Roman" w:cs="Times New Roman"/>
          <w:sz w:val="22"/>
          <w:szCs w:val="22"/>
          <w:lang w:val="cy-GB"/>
        </w:rPr>
      </w:pPr>
    </w:p>
    <w:p w14:paraId="48CAB44A" w14:textId="77777777" w:rsidR="00CE3820" w:rsidRDefault="00CE3820" w:rsidP="009E126A">
      <w:pPr>
        <w:spacing w:line="360" w:lineRule="auto"/>
        <w:rPr>
          <w:rFonts w:ascii="Times New Roman" w:hAnsi="Times New Roman" w:cs="Times New Roman"/>
          <w:sz w:val="22"/>
          <w:szCs w:val="22"/>
          <w:lang w:val="cy-GB"/>
        </w:rPr>
      </w:pPr>
    </w:p>
    <w:p w14:paraId="1A6C300C" w14:textId="77777777" w:rsidR="00CE3820" w:rsidRDefault="00CE3820" w:rsidP="009E126A">
      <w:pPr>
        <w:spacing w:line="360" w:lineRule="auto"/>
        <w:rPr>
          <w:rFonts w:ascii="Times New Roman" w:hAnsi="Times New Roman" w:cs="Times New Roman"/>
          <w:sz w:val="22"/>
          <w:szCs w:val="22"/>
          <w:lang w:val="cy-GB"/>
        </w:rPr>
      </w:pPr>
    </w:p>
    <w:p w14:paraId="046A9964" w14:textId="77777777" w:rsidR="00CE3820" w:rsidRDefault="00CE3820" w:rsidP="009E126A">
      <w:pPr>
        <w:spacing w:line="360" w:lineRule="auto"/>
        <w:rPr>
          <w:rFonts w:ascii="Times New Roman" w:hAnsi="Times New Roman" w:cs="Times New Roman"/>
          <w:sz w:val="22"/>
          <w:szCs w:val="22"/>
          <w:lang w:val="cy-GB"/>
        </w:rPr>
      </w:pPr>
    </w:p>
    <w:p w14:paraId="4B397E25" w14:textId="77777777" w:rsidR="006144F7" w:rsidRDefault="006144F7" w:rsidP="009E126A">
      <w:pPr>
        <w:spacing w:line="360" w:lineRule="auto"/>
        <w:rPr>
          <w:rFonts w:ascii="Times New Roman" w:hAnsi="Times New Roman" w:cs="Times New Roman"/>
          <w:sz w:val="22"/>
          <w:szCs w:val="22"/>
          <w:lang w:val="cy-GB"/>
        </w:rPr>
      </w:pPr>
    </w:p>
    <w:p w14:paraId="26729D0D" w14:textId="6BD0FAFC" w:rsidR="001E0D10" w:rsidRPr="00CE3820" w:rsidRDefault="001E0D1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lastRenderedPageBreak/>
        <w:t xml:space="preserve">Ymchwiliad o strategaethau cefnogi darllen a ddefnyddir gan ysgol gynradd ar gyfer disgyblion o gartrefi Cymraeg a di-Gymraeg. </w:t>
      </w:r>
    </w:p>
    <w:p w14:paraId="15FFC6BB" w14:textId="77777777" w:rsidR="001E0D10" w:rsidRPr="00CE3820" w:rsidRDefault="001E0D10" w:rsidP="009E126A">
      <w:pPr>
        <w:spacing w:line="360" w:lineRule="auto"/>
        <w:rPr>
          <w:rFonts w:ascii="Times New Roman" w:hAnsi="Times New Roman" w:cs="Times New Roman"/>
          <w:sz w:val="22"/>
          <w:szCs w:val="22"/>
          <w:lang w:val="cy-GB"/>
        </w:rPr>
      </w:pPr>
    </w:p>
    <w:p w14:paraId="1077A098" w14:textId="1B0FB576" w:rsidR="001E0D10" w:rsidRPr="00CE3820" w:rsidRDefault="001E0D1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Darllen yw un o’r sgiliau mwyaf sylfaenol i addysg unrhyw ddisgybl. Heb y gallu i ddarllen, ni all blant ddisgwyl mynediad i’r mwyafrif llethol o’r cwricwlwm. Er y bydd yr ymchwiliad yma yn canolbwyntio ar gyd-destun addysgol darllen, pwysig yw cofio goblygiadau cymhwysant y sgil ar fywydau bob dydd plant ac oedolion. Yn amlwg, mae darllen yn hanfodol bwysig ar gyfer y mwyafrif o weithgareddau bob dydd y mae unigolion yn ymgymryd ynddynt. Un peth a ddaeth yn amlwg yn ystod yr ymchwiliad oedd cymhlethdod y broses ddarllen, a’r problemau amrywiol oedd yn codi wrth geisio ei diffinio o fewn cyd-destun addysgol</w:t>
      </w:r>
      <w:r w:rsidR="007436B2">
        <w:rPr>
          <w:rFonts w:ascii="Times New Roman" w:hAnsi="Times New Roman" w:cs="Times New Roman"/>
          <w:sz w:val="22"/>
          <w:szCs w:val="22"/>
          <w:lang w:val="cy-GB"/>
        </w:rPr>
        <w:t xml:space="preserve"> (Jones a Leahy, 2006: 30)</w:t>
      </w:r>
      <w:r w:rsidRPr="00CE3820">
        <w:rPr>
          <w:rFonts w:ascii="Times New Roman" w:hAnsi="Times New Roman" w:cs="Times New Roman"/>
          <w:sz w:val="22"/>
          <w:szCs w:val="22"/>
          <w:lang w:val="cy-GB"/>
        </w:rPr>
        <w:t xml:space="preserve">. Mae’r pwnc wedi ei ymchwilio’n drylwyr nifer dirifedig o weithiau, sydd wedi galluogi ymchwilwyr i gasglu consensws academaidd niferus am y gwahanol ddulliau y gellir eu defnyddio i ddatblygu’r sgil o ddarllen o fewn ysgolion. Yn amlwg, mae’r sgil yn rhan hollbwysig o’r pwnc llythrennedd, sy’n derbyn sylw diderfyn o addysgwyr fel sail addysgiadol pob plentyn, ac sy’n darparu mynediad iddynt at addysg. Gallwn felly gysylltu </w:t>
      </w:r>
      <w:r w:rsidR="007436B2">
        <w:rPr>
          <w:rFonts w:ascii="Times New Roman" w:hAnsi="Times New Roman" w:cs="Times New Roman"/>
          <w:sz w:val="22"/>
          <w:szCs w:val="22"/>
          <w:lang w:val="cy-GB"/>
        </w:rPr>
        <w:t>:</w:t>
      </w:r>
      <w:r w:rsidRPr="00CE3820">
        <w:rPr>
          <w:rFonts w:ascii="Times New Roman" w:hAnsi="Times New Roman" w:cs="Times New Roman"/>
          <w:sz w:val="22"/>
          <w:szCs w:val="22"/>
          <w:lang w:val="cy-GB"/>
        </w:rPr>
        <w:t>hyfedredd a datblygiad sgiliau darllen disgyblion â holl ddatblygiad eu sgiliau yn ystod eu cyfnod o fewn addysg</w:t>
      </w:r>
      <w:r w:rsidR="007436B2">
        <w:rPr>
          <w:rFonts w:ascii="Times New Roman" w:hAnsi="Times New Roman" w:cs="Times New Roman"/>
          <w:sz w:val="22"/>
          <w:szCs w:val="22"/>
          <w:lang w:val="cy-GB"/>
        </w:rPr>
        <w:t>”</w:t>
      </w:r>
      <w:r w:rsidRPr="00CE3820">
        <w:rPr>
          <w:rFonts w:ascii="Times New Roman" w:hAnsi="Times New Roman" w:cs="Times New Roman"/>
          <w:sz w:val="22"/>
          <w:szCs w:val="22"/>
          <w:lang w:val="cy-GB"/>
        </w:rPr>
        <w:t>.</w:t>
      </w:r>
      <w:r w:rsidR="007436B2">
        <w:rPr>
          <w:rFonts w:ascii="Times New Roman" w:hAnsi="Times New Roman" w:cs="Times New Roman"/>
          <w:sz w:val="22"/>
          <w:szCs w:val="22"/>
          <w:lang w:val="cy-GB"/>
        </w:rPr>
        <w:t xml:space="preserve"> (Walker-Gleaves</w:t>
      </w:r>
      <w:r w:rsidRPr="00CE3820">
        <w:rPr>
          <w:rFonts w:ascii="Times New Roman" w:hAnsi="Times New Roman" w:cs="Times New Roman"/>
          <w:sz w:val="22"/>
          <w:szCs w:val="22"/>
          <w:lang w:val="cy-GB"/>
        </w:rPr>
        <w:t xml:space="preserve"> </w:t>
      </w:r>
      <w:r w:rsidR="007436B2">
        <w:rPr>
          <w:rFonts w:ascii="Times New Roman" w:hAnsi="Times New Roman" w:cs="Times New Roman"/>
          <w:sz w:val="22"/>
          <w:szCs w:val="22"/>
          <w:lang w:val="cy-GB"/>
        </w:rPr>
        <w:t xml:space="preserve">a Waugh, 2017: 32). </w:t>
      </w:r>
    </w:p>
    <w:p w14:paraId="5858A495" w14:textId="77777777" w:rsidR="001E0D10" w:rsidRPr="00CE3820" w:rsidRDefault="001E0D10" w:rsidP="009E126A">
      <w:pPr>
        <w:spacing w:line="360" w:lineRule="auto"/>
        <w:rPr>
          <w:rFonts w:ascii="Times New Roman" w:hAnsi="Times New Roman" w:cs="Times New Roman"/>
          <w:sz w:val="22"/>
          <w:szCs w:val="22"/>
          <w:lang w:val="cy-GB"/>
        </w:rPr>
      </w:pPr>
    </w:p>
    <w:p w14:paraId="5BAEDF43" w14:textId="393DCF51"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Wrth gynnal yr ymchwil dilynol, y prif ffocws bydd y strategaethau penodol sy’n cael eu defnyddio gan athrawon i ddatblygu sgiliau darllen iaith Gymraeg eu disgyblion. Oherwydd natur yr ysgol a gynhaliwyd yr ymchwil ynddi, gallwn hefyd ddefnyddio’r ymchwiliad yma fel cyfle i wireddu unrhyw wahaniaethau yn natblygiadau disgyblion o gartrefi a chefndiroedd cyfrwng Cymraeg a di-Gymraeg. Gallai’r ymchwiliad hefyd fod o ddefnydd wrth ehangu dealltwriaeth bersonol broffesiynol o addysgu darllen er mwyn ei ymarfer a’i ddefnyddio yn y dyfodol. Gwyddom fod statws yr iaith Gymraeg yn un gymharol fregus o’i gymharu â’r iaith Saesneg, felly gallai unrhyw strategaeth sy’n gwella ymrwymiad unigolion i ddysgu darllen testunau Cymraeg y tu fewn a thu allan i’n hysgolion gael effaith gymharol eang ar ddiwylliant Cymru.</w:t>
      </w:r>
    </w:p>
    <w:p w14:paraId="5EB80633" w14:textId="77777777" w:rsidR="001E0D10" w:rsidRPr="00CE3820" w:rsidRDefault="001E0D10" w:rsidP="009E126A">
      <w:pPr>
        <w:spacing w:line="360" w:lineRule="auto"/>
        <w:rPr>
          <w:rFonts w:ascii="Times New Roman" w:hAnsi="Times New Roman" w:cs="Times New Roman"/>
          <w:sz w:val="22"/>
          <w:szCs w:val="22"/>
          <w:lang w:val="cy-GB"/>
        </w:rPr>
      </w:pPr>
    </w:p>
    <w:p w14:paraId="54D2ABD7" w14:textId="1B1E909C"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 xml:space="preserve">Nodau’r gweithgarwch ymchwil fydd i archwilio’r strategaethau sy’n cael eu defnyddio i ddatblygu gallu disgyblion i ddarllen testunau amrywiol cyfrwng Cymraeg yn annibynnol. Yn ystod yr ymchwiliad, y bwriad yw i ddatblygu dealltwriaeth o’r strategaethau addysgol yma ac adnabod pa rai sy’n effeithiol wrth addysgu sgiliau darllen. Bydd hefyd yn archwilio dewisiadau ysgolion o ba strategaethau i’w cynnwys yn eu cynlluniau a’u defnyddio i hyrwyddo sgiliau plant, a’r rhesymau dros gyflwyno a gweithredu’r strategaethau hynny. Bydd yr ymchwil yma yn ddibynnol ar arsylwadau a gasglwyd yn ystod cyfnod o amser o fewn ysgol cyfrwng Cymraeg yng Nghymru, ymchwiliadau o lenyddiaeth am y pwnc a holiaduron sy’n holi am brofiadau unigolion o addysgu a dysgu sgiliau darllen yn yr ysgol gynradd. Strwythurwyd yr ymchwiliad er mwyn sicrhau dealltwriaeth o wybodaeth ôl-ddyfodiol ofynnol o’r pwnc, a sut ym mae addysgu plant am </w:t>
      </w:r>
      <w:r w:rsidRPr="00CE3820">
        <w:rPr>
          <w:rFonts w:ascii="Times New Roman" w:hAnsi="Times New Roman" w:cs="Times New Roman"/>
          <w:sz w:val="22"/>
          <w:szCs w:val="22"/>
          <w:lang w:val="cy-GB"/>
        </w:rPr>
        <w:lastRenderedPageBreak/>
        <w:t>weithdrefnau a phrosesau darllen o ddechrau eu cyfnodau yn y cyfnod sylfaen i ddiwedd eu cyfnodau yng nghyfnod allweddol 2. Bwriedir gallu defnyddio’r ymchwil yma i ddeall yn well sut y mae plant yn dysgu darllen, sut y mae ysgolion wedi cynllunio gweithgareddau i’w cynorthwyo i wneud hynny a phwysigrwydd datblygiad pellach o fewn y maes i sicrhau fod bob plentyn yn derbyn cyfleoedd da i ddatblygu ei sgiliau darllen.</w:t>
      </w:r>
    </w:p>
    <w:p w14:paraId="0FBC1A5C" w14:textId="311744BA" w:rsidR="00BD2837" w:rsidRPr="00CE3820" w:rsidRDefault="0020560D" w:rsidP="009E126A">
      <w:pPr>
        <w:spacing w:line="360" w:lineRule="auto"/>
        <w:rPr>
          <w:rFonts w:ascii="Times New Roman" w:hAnsi="Times New Roman" w:cs="Times New Roman"/>
          <w:sz w:val="22"/>
          <w:szCs w:val="22"/>
          <w:lang w:val="cy-GB"/>
        </w:rPr>
      </w:pPr>
    </w:p>
    <w:p w14:paraId="64B46371" w14:textId="7757D803" w:rsidR="001E0D10" w:rsidRPr="00CE3820" w:rsidRDefault="001E0D10" w:rsidP="009E126A">
      <w:pPr>
        <w:spacing w:line="360" w:lineRule="auto"/>
        <w:rPr>
          <w:rFonts w:ascii="Times New Roman" w:hAnsi="Times New Roman" w:cs="Times New Roman"/>
          <w:sz w:val="22"/>
          <w:szCs w:val="22"/>
          <w:lang w:val="cy-GB"/>
        </w:rPr>
      </w:pPr>
    </w:p>
    <w:p w14:paraId="0006F5DC" w14:textId="2612BBAF" w:rsidR="001E0D10" w:rsidRPr="00CE3820" w:rsidRDefault="001E0D10" w:rsidP="009E126A">
      <w:pPr>
        <w:spacing w:line="360" w:lineRule="auto"/>
        <w:rPr>
          <w:rFonts w:ascii="Times New Roman" w:hAnsi="Times New Roman" w:cs="Times New Roman"/>
          <w:sz w:val="22"/>
          <w:szCs w:val="22"/>
          <w:lang w:val="cy-GB"/>
        </w:rPr>
      </w:pPr>
    </w:p>
    <w:p w14:paraId="37B6FC59" w14:textId="01FBA64C" w:rsidR="001E0D10" w:rsidRPr="00CE3820" w:rsidRDefault="001E0D10" w:rsidP="009E126A">
      <w:pPr>
        <w:spacing w:line="360" w:lineRule="auto"/>
        <w:rPr>
          <w:rFonts w:ascii="Times New Roman" w:hAnsi="Times New Roman" w:cs="Times New Roman"/>
          <w:sz w:val="22"/>
          <w:szCs w:val="22"/>
          <w:lang w:val="cy-GB"/>
        </w:rPr>
      </w:pPr>
    </w:p>
    <w:p w14:paraId="2E275B6C" w14:textId="36EAFF5A" w:rsidR="001E0D10" w:rsidRPr="00CE3820" w:rsidRDefault="001E0D10" w:rsidP="009E126A">
      <w:pPr>
        <w:spacing w:line="360" w:lineRule="auto"/>
        <w:rPr>
          <w:rFonts w:ascii="Times New Roman" w:hAnsi="Times New Roman" w:cs="Times New Roman"/>
          <w:sz w:val="22"/>
          <w:szCs w:val="22"/>
          <w:lang w:val="cy-GB"/>
        </w:rPr>
      </w:pPr>
    </w:p>
    <w:p w14:paraId="7052E441" w14:textId="370B732C" w:rsidR="001E0D10" w:rsidRPr="00CE3820" w:rsidRDefault="001E0D10" w:rsidP="009E126A">
      <w:pPr>
        <w:spacing w:line="360" w:lineRule="auto"/>
        <w:rPr>
          <w:rFonts w:ascii="Times New Roman" w:hAnsi="Times New Roman" w:cs="Times New Roman"/>
          <w:sz w:val="22"/>
          <w:szCs w:val="22"/>
          <w:lang w:val="cy-GB"/>
        </w:rPr>
      </w:pPr>
    </w:p>
    <w:p w14:paraId="4D4E25A4" w14:textId="4A06E96E" w:rsidR="001E0D10" w:rsidRPr="00CE3820" w:rsidRDefault="001E0D10" w:rsidP="009E126A">
      <w:pPr>
        <w:spacing w:line="360" w:lineRule="auto"/>
        <w:rPr>
          <w:rFonts w:ascii="Times New Roman" w:hAnsi="Times New Roman" w:cs="Times New Roman"/>
          <w:sz w:val="22"/>
          <w:szCs w:val="22"/>
          <w:lang w:val="cy-GB"/>
        </w:rPr>
      </w:pPr>
    </w:p>
    <w:p w14:paraId="06360D89" w14:textId="62B1FBD0" w:rsidR="001E0D10" w:rsidRPr="00CE3820" w:rsidRDefault="001E0D10" w:rsidP="009E126A">
      <w:pPr>
        <w:spacing w:line="360" w:lineRule="auto"/>
        <w:rPr>
          <w:rFonts w:ascii="Times New Roman" w:hAnsi="Times New Roman" w:cs="Times New Roman"/>
          <w:sz w:val="22"/>
          <w:szCs w:val="22"/>
          <w:lang w:val="cy-GB"/>
        </w:rPr>
      </w:pPr>
    </w:p>
    <w:p w14:paraId="6116397F" w14:textId="2CA89C4C" w:rsidR="001E0D10" w:rsidRPr="00CE3820" w:rsidRDefault="001E0D10" w:rsidP="009E126A">
      <w:pPr>
        <w:spacing w:line="360" w:lineRule="auto"/>
        <w:rPr>
          <w:rFonts w:ascii="Times New Roman" w:hAnsi="Times New Roman" w:cs="Times New Roman"/>
          <w:sz w:val="22"/>
          <w:szCs w:val="22"/>
          <w:lang w:val="cy-GB"/>
        </w:rPr>
      </w:pPr>
    </w:p>
    <w:p w14:paraId="5B80DD4F" w14:textId="79B70766" w:rsidR="001E0D10" w:rsidRPr="00CE3820" w:rsidRDefault="001E0D10" w:rsidP="009E126A">
      <w:pPr>
        <w:spacing w:line="360" w:lineRule="auto"/>
        <w:rPr>
          <w:rFonts w:ascii="Times New Roman" w:hAnsi="Times New Roman" w:cs="Times New Roman"/>
          <w:sz w:val="22"/>
          <w:szCs w:val="22"/>
          <w:lang w:val="cy-GB"/>
        </w:rPr>
      </w:pPr>
    </w:p>
    <w:p w14:paraId="7DA3BCE0" w14:textId="0D91E214" w:rsidR="001E0D10" w:rsidRPr="00CE3820" w:rsidRDefault="001E0D10" w:rsidP="009E126A">
      <w:pPr>
        <w:spacing w:line="360" w:lineRule="auto"/>
        <w:rPr>
          <w:rFonts w:ascii="Times New Roman" w:hAnsi="Times New Roman" w:cs="Times New Roman"/>
          <w:sz w:val="22"/>
          <w:szCs w:val="22"/>
          <w:lang w:val="cy-GB"/>
        </w:rPr>
      </w:pPr>
    </w:p>
    <w:p w14:paraId="309AC0C1" w14:textId="3BE17B63" w:rsidR="001E0D10" w:rsidRPr="00CE3820" w:rsidRDefault="001E0D10" w:rsidP="009E126A">
      <w:pPr>
        <w:spacing w:line="360" w:lineRule="auto"/>
        <w:rPr>
          <w:rFonts w:ascii="Times New Roman" w:hAnsi="Times New Roman" w:cs="Times New Roman"/>
          <w:sz w:val="22"/>
          <w:szCs w:val="22"/>
          <w:lang w:val="cy-GB"/>
        </w:rPr>
      </w:pPr>
    </w:p>
    <w:p w14:paraId="5447658C" w14:textId="520F8ADE" w:rsidR="001E0D10" w:rsidRPr="00CE3820" w:rsidRDefault="001E0D10" w:rsidP="009E126A">
      <w:pPr>
        <w:spacing w:line="360" w:lineRule="auto"/>
        <w:rPr>
          <w:rFonts w:ascii="Times New Roman" w:hAnsi="Times New Roman" w:cs="Times New Roman"/>
          <w:sz w:val="22"/>
          <w:szCs w:val="22"/>
          <w:lang w:val="cy-GB"/>
        </w:rPr>
      </w:pPr>
    </w:p>
    <w:p w14:paraId="394F4CC7" w14:textId="324137E0" w:rsidR="001E0D10" w:rsidRPr="00CE3820" w:rsidRDefault="001E0D10" w:rsidP="009E126A">
      <w:pPr>
        <w:spacing w:line="360" w:lineRule="auto"/>
        <w:rPr>
          <w:rFonts w:ascii="Times New Roman" w:hAnsi="Times New Roman" w:cs="Times New Roman"/>
          <w:sz w:val="22"/>
          <w:szCs w:val="22"/>
          <w:lang w:val="cy-GB"/>
        </w:rPr>
      </w:pPr>
    </w:p>
    <w:p w14:paraId="0B094E17" w14:textId="7F05874B" w:rsidR="001E0D10" w:rsidRPr="00CE3820" w:rsidRDefault="001E0D10" w:rsidP="009E126A">
      <w:pPr>
        <w:spacing w:line="360" w:lineRule="auto"/>
        <w:rPr>
          <w:rFonts w:ascii="Times New Roman" w:hAnsi="Times New Roman" w:cs="Times New Roman"/>
          <w:sz w:val="22"/>
          <w:szCs w:val="22"/>
          <w:lang w:val="cy-GB"/>
        </w:rPr>
      </w:pPr>
    </w:p>
    <w:p w14:paraId="12243844" w14:textId="128F5176" w:rsidR="001E0D10" w:rsidRPr="00CE3820" w:rsidRDefault="001E0D10" w:rsidP="009E126A">
      <w:pPr>
        <w:spacing w:line="360" w:lineRule="auto"/>
        <w:rPr>
          <w:rFonts w:ascii="Times New Roman" w:hAnsi="Times New Roman" w:cs="Times New Roman"/>
          <w:sz w:val="22"/>
          <w:szCs w:val="22"/>
          <w:lang w:val="cy-GB"/>
        </w:rPr>
      </w:pPr>
    </w:p>
    <w:p w14:paraId="1F34DDA8" w14:textId="4A283BF0" w:rsidR="001E0D10" w:rsidRPr="00CE3820" w:rsidRDefault="001E0D10" w:rsidP="009E126A">
      <w:pPr>
        <w:spacing w:line="360" w:lineRule="auto"/>
        <w:rPr>
          <w:rFonts w:ascii="Times New Roman" w:hAnsi="Times New Roman" w:cs="Times New Roman"/>
          <w:sz w:val="22"/>
          <w:szCs w:val="22"/>
          <w:lang w:val="cy-GB"/>
        </w:rPr>
      </w:pPr>
    </w:p>
    <w:p w14:paraId="26FA92EC" w14:textId="77777777" w:rsidR="009E126A" w:rsidRPr="00CE3820" w:rsidRDefault="009E126A" w:rsidP="009E126A">
      <w:pPr>
        <w:spacing w:line="360" w:lineRule="auto"/>
        <w:rPr>
          <w:rFonts w:ascii="Times New Roman" w:hAnsi="Times New Roman" w:cs="Times New Roman"/>
          <w:sz w:val="22"/>
          <w:szCs w:val="22"/>
          <w:lang w:val="cy-GB"/>
        </w:rPr>
      </w:pPr>
    </w:p>
    <w:p w14:paraId="275AD87A" w14:textId="77777777" w:rsidR="009E126A" w:rsidRPr="00CE3820" w:rsidRDefault="009E126A" w:rsidP="009E126A">
      <w:pPr>
        <w:spacing w:line="360" w:lineRule="auto"/>
        <w:rPr>
          <w:rFonts w:ascii="Times New Roman" w:hAnsi="Times New Roman" w:cs="Times New Roman"/>
          <w:sz w:val="22"/>
          <w:szCs w:val="22"/>
          <w:lang w:val="cy-GB"/>
        </w:rPr>
      </w:pPr>
    </w:p>
    <w:p w14:paraId="31B60589" w14:textId="77777777" w:rsidR="009E126A" w:rsidRPr="00CE3820" w:rsidRDefault="009E126A" w:rsidP="009E126A">
      <w:pPr>
        <w:spacing w:line="360" w:lineRule="auto"/>
        <w:rPr>
          <w:rFonts w:ascii="Times New Roman" w:hAnsi="Times New Roman" w:cs="Times New Roman"/>
          <w:sz w:val="22"/>
          <w:szCs w:val="22"/>
          <w:lang w:val="cy-GB"/>
        </w:rPr>
      </w:pPr>
    </w:p>
    <w:p w14:paraId="0F9018FC" w14:textId="77777777" w:rsidR="009E126A" w:rsidRPr="00CE3820" w:rsidRDefault="009E126A" w:rsidP="009E126A">
      <w:pPr>
        <w:spacing w:line="360" w:lineRule="auto"/>
        <w:rPr>
          <w:rFonts w:ascii="Times New Roman" w:hAnsi="Times New Roman" w:cs="Times New Roman"/>
          <w:sz w:val="22"/>
          <w:szCs w:val="22"/>
          <w:lang w:val="cy-GB"/>
        </w:rPr>
      </w:pPr>
    </w:p>
    <w:p w14:paraId="7D073DEA" w14:textId="77777777" w:rsidR="009E126A" w:rsidRPr="00CE3820" w:rsidRDefault="009E126A" w:rsidP="009E126A">
      <w:pPr>
        <w:spacing w:line="360" w:lineRule="auto"/>
        <w:rPr>
          <w:rFonts w:ascii="Times New Roman" w:hAnsi="Times New Roman" w:cs="Times New Roman"/>
          <w:sz w:val="22"/>
          <w:szCs w:val="22"/>
          <w:lang w:val="cy-GB"/>
        </w:rPr>
      </w:pPr>
    </w:p>
    <w:p w14:paraId="25332B12" w14:textId="77777777" w:rsidR="009E126A" w:rsidRPr="00CE3820" w:rsidRDefault="009E126A" w:rsidP="009E126A">
      <w:pPr>
        <w:spacing w:line="360" w:lineRule="auto"/>
        <w:rPr>
          <w:rFonts w:ascii="Times New Roman" w:hAnsi="Times New Roman" w:cs="Times New Roman"/>
          <w:sz w:val="22"/>
          <w:szCs w:val="22"/>
          <w:lang w:val="cy-GB"/>
        </w:rPr>
      </w:pPr>
    </w:p>
    <w:p w14:paraId="4D5B7218" w14:textId="77777777" w:rsidR="009E126A" w:rsidRPr="00CE3820" w:rsidRDefault="009E126A" w:rsidP="009E126A">
      <w:pPr>
        <w:spacing w:line="360" w:lineRule="auto"/>
        <w:rPr>
          <w:rFonts w:ascii="Times New Roman" w:hAnsi="Times New Roman" w:cs="Times New Roman"/>
          <w:sz w:val="22"/>
          <w:szCs w:val="22"/>
          <w:lang w:val="cy-GB"/>
        </w:rPr>
      </w:pPr>
    </w:p>
    <w:p w14:paraId="2F6E4694" w14:textId="77777777" w:rsidR="009E126A" w:rsidRPr="00CE3820" w:rsidRDefault="009E126A" w:rsidP="009E126A">
      <w:pPr>
        <w:spacing w:line="360" w:lineRule="auto"/>
        <w:rPr>
          <w:rFonts w:ascii="Times New Roman" w:hAnsi="Times New Roman" w:cs="Times New Roman"/>
          <w:sz w:val="22"/>
          <w:szCs w:val="22"/>
          <w:lang w:val="cy-GB"/>
        </w:rPr>
      </w:pPr>
    </w:p>
    <w:p w14:paraId="0A027A4E" w14:textId="77777777" w:rsidR="009E126A" w:rsidRPr="00CE3820" w:rsidRDefault="009E126A" w:rsidP="009E126A">
      <w:pPr>
        <w:spacing w:line="360" w:lineRule="auto"/>
        <w:rPr>
          <w:rFonts w:ascii="Times New Roman" w:hAnsi="Times New Roman" w:cs="Times New Roman"/>
          <w:sz w:val="22"/>
          <w:szCs w:val="22"/>
          <w:lang w:val="cy-GB"/>
        </w:rPr>
      </w:pPr>
    </w:p>
    <w:p w14:paraId="480B5ABE" w14:textId="77777777" w:rsidR="009E126A" w:rsidRPr="00CE3820" w:rsidRDefault="009E126A" w:rsidP="009E126A">
      <w:pPr>
        <w:spacing w:line="360" w:lineRule="auto"/>
        <w:rPr>
          <w:rFonts w:ascii="Times New Roman" w:hAnsi="Times New Roman" w:cs="Times New Roman"/>
          <w:sz w:val="22"/>
          <w:szCs w:val="22"/>
          <w:lang w:val="cy-GB"/>
        </w:rPr>
      </w:pPr>
    </w:p>
    <w:p w14:paraId="3439BE23" w14:textId="77777777" w:rsidR="009E126A" w:rsidRPr="00CE3820" w:rsidRDefault="009E126A" w:rsidP="009E126A">
      <w:pPr>
        <w:spacing w:line="360" w:lineRule="auto"/>
        <w:rPr>
          <w:rFonts w:ascii="Times New Roman" w:hAnsi="Times New Roman" w:cs="Times New Roman"/>
          <w:sz w:val="22"/>
          <w:szCs w:val="22"/>
          <w:lang w:val="cy-GB"/>
        </w:rPr>
      </w:pPr>
    </w:p>
    <w:p w14:paraId="05C6F4EA" w14:textId="77777777" w:rsidR="009E126A" w:rsidRPr="00CE3820" w:rsidRDefault="009E126A" w:rsidP="009E126A">
      <w:pPr>
        <w:spacing w:line="360" w:lineRule="auto"/>
        <w:rPr>
          <w:rFonts w:ascii="Times New Roman" w:hAnsi="Times New Roman" w:cs="Times New Roman"/>
          <w:sz w:val="22"/>
          <w:szCs w:val="22"/>
          <w:lang w:val="cy-GB"/>
        </w:rPr>
      </w:pPr>
    </w:p>
    <w:p w14:paraId="0C2FD499" w14:textId="77777777" w:rsidR="009E126A" w:rsidRPr="00CE3820" w:rsidRDefault="009E126A" w:rsidP="009E126A">
      <w:pPr>
        <w:spacing w:line="360" w:lineRule="auto"/>
        <w:rPr>
          <w:rFonts w:ascii="Times New Roman" w:hAnsi="Times New Roman" w:cs="Times New Roman"/>
          <w:sz w:val="22"/>
          <w:szCs w:val="22"/>
          <w:lang w:val="cy-GB"/>
        </w:rPr>
      </w:pPr>
    </w:p>
    <w:p w14:paraId="4FA16EFB" w14:textId="77777777" w:rsidR="009E126A" w:rsidRPr="00CE3820" w:rsidRDefault="009E126A" w:rsidP="009E126A">
      <w:pPr>
        <w:spacing w:line="360" w:lineRule="auto"/>
        <w:rPr>
          <w:rFonts w:ascii="Times New Roman" w:hAnsi="Times New Roman" w:cs="Times New Roman"/>
          <w:sz w:val="22"/>
          <w:szCs w:val="22"/>
          <w:lang w:val="cy-GB"/>
        </w:rPr>
      </w:pPr>
    </w:p>
    <w:p w14:paraId="40868AE7" w14:textId="77777777" w:rsidR="009E126A" w:rsidRPr="00CE3820" w:rsidRDefault="009E126A" w:rsidP="009E126A">
      <w:pPr>
        <w:spacing w:line="360" w:lineRule="auto"/>
        <w:rPr>
          <w:rFonts w:ascii="Times New Roman" w:hAnsi="Times New Roman" w:cs="Times New Roman"/>
          <w:sz w:val="22"/>
          <w:szCs w:val="22"/>
          <w:lang w:val="cy-GB"/>
        </w:rPr>
      </w:pPr>
    </w:p>
    <w:p w14:paraId="04905217" w14:textId="7F2B7077"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lastRenderedPageBreak/>
        <w:t>Adolygiad o lenyddiaeth</w:t>
      </w:r>
    </w:p>
    <w:p w14:paraId="6BF825FB" w14:textId="77777777" w:rsidR="001E0D10" w:rsidRPr="00CE3820" w:rsidRDefault="001E0D10" w:rsidP="009E126A">
      <w:pPr>
        <w:spacing w:line="360" w:lineRule="auto"/>
        <w:rPr>
          <w:rFonts w:ascii="Times New Roman" w:hAnsi="Times New Roman" w:cs="Times New Roman"/>
          <w:sz w:val="22"/>
          <w:szCs w:val="22"/>
          <w:lang w:val="cy-GB"/>
        </w:rPr>
      </w:pPr>
    </w:p>
    <w:p w14:paraId="29D5F4B0" w14:textId="79B72B7B"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Wrth ystyried sut allwn ni esbonio’r broses a’r sgil o ddarllen, yn enwedig wrth ei gyflwyno i ddisgyblion, gallwn rannu darllen yn gyfuniad o wahanol sgiliau sylfaenol. Gall dull o ddarllen sy’n seiliedig ar sgiliau gwybyddol, sef ymwybyddiaeth ffonolegol, prosesu, sylw, awtomatigrwydd a chof gweithio, ynghyd â rhuglder darllen, gwybodaeth a dealltwriaeth, arwain dysgwyr i allu darllen â meta wybyddiaeth. (</w:t>
      </w:r>
      <w:r w:rsidR="007436B2">
        <w:rPr>
          <w:rFonts w:ascii="Times New Roman" w:hAnsi="Times New Roman" w:cs="Times New Roman"/>
          <w:sz w:val="22"/>
          <w:szCs w:val="22"/>
          <w:lang w:val="cy-GB"/>
        </w:rPr>
        <w:t>Charles a Boyle, 2014</w:t>
      </w:r>
      <w:r w:rsidRPr="00CE3820">
        <w:rPr>
          <w:rFonts w:ascii="Times New Roman" w:hAnsi="Times New Roman" w:cs="Times New Roman"/>
          <w:sz w:val="22"/>
          <w:szCs w:val="22"/>
          <w:lang w:val="cy-GB"/>
        </w:rPr>
        <w:t>). Yn amlwg, bydd angen datblygu’r sgiliau yma drwy ddysgu ac ymarfer gymharol ddwys dros gyfnod o amser ond gall addysgwyr hwyluso’r broses drwy adnabod y meysydd mwyaf defnyddiol i’w disgyblion. Yn ogystal, nid yw’n debygol y byddai ymwybyddiaeth neu ddealltwriaeth gadarn o’r sgiliau gwybyddol yn orfodol er mwyn i ddysgwyr allu datblygu sgiliau darllen da. Yn ôl ymchwiliad gan Neate (1998), nid oedd dealltwriaeth o ddiffiniad darllen neu ymwybyddiaeth o’r sgiliau gwybyddol sy’n allweddol ar gyfer datblygiad y sgil yn effeithio ar hyfedredd neu ddatblygiad darllen plant. Gan hynny, er ei fod yn bwysig fod addysgwyr yn ymwybodol o wahanol strategaethau neu ddulliau sy’n medru hybu datblygiad y sgil o ddarllen, ni yw consensws academaidd ar gyfer diffiniad o ddarllen, neu unrhyw ddadl ynghylch y diffiniad, yn debygol o gael effaith ar ddatblygiad ein disgyblion. Wrth ystyried cwmpas yr ymchwil presennol sydd ar gael ar y pwnc, yn enwedig yn ymwneud â’r sgil o ddarllen yn dad-gysylltiedig ag iaith benodol, y dull mwyaf synhwyrol byddai i ganolbwyntio ar ddeunydd sy’n gysylltiedig â’r addysgu o lythrennedd, yn benodol ar yr elfen o ddarllen</w:t>
      </w:r>
      <w:r w:rsidR="007F2ADF">
        <w:rPr>
          <w:rFonts w:ascii="Times New Roman" w:hAnsi="Times New Roman" w:cs="Times New Roman"/>
          <w:sz w:val="22"/>
          <w:szCs w:val="22"/>
          <w:lang w:val="cy-GB"/>
        </w:rPr>
        <w:t xml:space="preserve"> (Gregory, 1996). </w:t>
      </w:r>
    </w:p>
    <w:p w14:paraId="1018CA00" w14:textId="77777777" w:rsidR="001E0D10" w:rsidRPr="00CE3820" w:rsidRDefault="001E0D10" w:rsidP="009E126A">
      <w:pPr>
        <w:spacing w:line="360" w:lineRule="auto"/>
        <w:rPr>
          <w:rFonts w:ascii="Times New Roman" w:hAnsi="Times New Roman" w:cs="Times New Roman"/>
          <w:sz w:val="22"/>
          <w:szCs w:val="22"/>
          <w:lang w:val="cy-GB"/>
        </w:rPr>
      </w:pPr>
    </w:p>
    <w:p w14:paraId="220A0F1C" w14:textId="21BAF763"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Yn gyffredinol, ceir ystod eang o wahanol ffynonellau gwybodaeth sydd yn trafod y pwnc, ac sy’n aml yn gwneud defnydd o dystiolaeth empeiraidd yn dilyn astudiaeth achos penodol neu ryw fath o ymchwil meintiol ar ddarllen disgyblion. Gwelwn fod hefyd nifer fawr o argymhellion gwahanol wedi eu cyflwyno sy’n awgrymu y strategaethau mwyaf effeithiol i hyrwyddo ac i ddatblygu sgiliau darllen disgyblion o fewn cyd-destun addysgol</w:t>
      </w:r>
      <w:r w:rsidR="007F2ADF">
        <w:rPr>
          <w:rFonts w:ascii="Times New Roman" w:hAnsi="Times New Roman" w:cs="Times New Roman"/>
          <w:sz w:val="22"/>
          <w:szCs w:val="22"/>
          <w:lang w:val="cy-GB"/>
        </w:rPr>
        <w:t xml:space="preserve"> (Perfetti, 1985)</w:t>
      </w:r>
      <w:r w:rsidRPr="00CE3820">
        <w:rPr>
          <w:rFonts w:ascii="Times New Roman" w:hAnsi="Times New Roman" w:cs="Times New Roman"/>
          <w:sz w:val="22"/>
          <w:szCs w:val="22"/>
          <w:lang w:val="cy-GB"/>
        </w:rPr>
        <w:t>. Yn amlwg, mae’r mwyafrif o’r strategaethau sy’n debygol o gael eu mabwysiadu gan addysgwyr yn ddibynnol ar bolisïau neu gwricwlwm cenedlaethol penodol y mae ysgol yn eu dilyn.</w:t>
      </w:r>
    </w:p>
    <w:p w14:paraId="76F265FB" w14:textId="77777777" w:rsidR="001E0D10" w:rsidRPr="00CE3820" w:rsidRDefault="001E0D10" w:rsidP="009E126A">
      <w:pPr>
        <w:spacing w:line="360" w:lineRule="auto"/>
        <w:rPr>
          <w:rFonts w:ascii="Times New Roman" w:hAnsi="Times New Roman" w:cs="Times New Roman"/>
          <w:sz w:val="22"/>
          <w:szCs w:val="22"/>
          <w:lang w:val="cy-GB"/>
        </w:rPr>
      </w:pPr>
    </w:p>
    <w:p w14:paraId="4C3F52F5" w14:textId="01C2975E"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Yng Nghymru, bydd disgwyl y bydd addysgwyr yn annog datblygiad eu disgyblion yn ôl elfennau, llinynnau a sgiliau y cwricwlwm presennol, ac yn annog disgyblion i wella’u sgiliau darllen yn ôl y dibenion yma. Gwelwn yn y cwricwlwm, ac yn awgrymiadau’r llywodraeth, fod yna lwybr datblygiadol wedi’i ddylunio er mwyn ysgogi datblygiad darllen disgyblion yn yr iaith Gymraeg</w:t>
      </w:r>
      <w:r w:rsidR="00B3466A">
        <w:rPr>
          <w:rFonts w:ascii="Times New Roman" w:hAnsi="Times New Roman" w:cs="Times New Roman"/>
          <w:sz w:val="22"/>
          <w:szCs w:val="22"/>
          <w:lang w:val="cy-GB"/>
        </w:rPr>
        <w:t xml:space="preserve"> (Brooks, 2009)</w:t>
      </w:r>
      <w:r w:rsidRPr="00CE3820">
        <w:rPr>
          <w:rFonts w:ascii="Times New Roman" w:hAnsi="Times New Roman" w:cs="Times New Roman"/>
          <w:sz w:val="22"/>
          <w:szCs w:val="22"/>
          <w:lang w:val="cy-GB"/>
        </w:rPr>
        <w:t>.</w:t>
      </w:r>
    </w:p>
    <w:p w14:paraId="345E55C0" w14:textId="77777777" w:rsidR="001E0D10" w:rsidRPr="00CE3820" w:rsidRDefault="001E0D10" w:rsidP="009E126A">
      <w:pPr>
        <w:spacing w:line="360" w:lineRule="auto"/>
        <w:rPr>
          <w:rFonts w:ascii="Times New Roman" w:hAnsi="Times New Roman" w:cs="Times New Roman"/>
          <w:sz w:val="22"/>
          <w:szCs w:val="22"/>
          <w:lang w:val="cy-GB"/>
        </w:rPr>
      </w:pPr>
    </w:p>
    <w:p w14:paraId="220C6AF0" w14:textId="5878014B"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 xml:space="preserve">Wrth ystyried blaenoriaethau llywodraeth Cymru, gallwn arsylwi fod yna ffocws ar ddatblygu medrau llythrennedd Gymraeg, yn enwedig wrth iddynt ymdrechu i gynyddu’r nifer o siaradwyr yr iaith i filiwn erbyn 2050 (LlC, 2017). Wrth i’r bwriadau yma ddiferu i lawr i’r system addysg, gallwn dybio </w:t>
      </w:r>
      <w:r w:rsidRPr="00CE3820">
        <w:rPr>
          <w:rFonts w:ascii="Times New Roman" w:hAnsi="Times New Roman" w:cs="Times New Roman"/>
          <w:sz w:val="22"/>
          <w:szCs w:val="22"/>
          <w:lang w:val="cy-GB"/>
        </w:rPr>
        <w:lastRenderedPageBreak/>
        <w:t xml:space="preserve">y bydd mwy o bwyslais yn cael ei roi ar ddatblygu sgiliau llythrennedd disgyblion Cymraeg ail-iaith, yn enwedig wrth gynnwys y weledigaeth ‘Un Iaith i Bawb’ (Lewis, </w:t>
      </w:r>
      <w:r w:rsidR="00434A26">
        <w:rPr>
          <w:rFonts w:ascii="Times New Roman" w:hAnsi="Times New Roman" w:cs="Times New Roman"/>
          <w:sz w:val="22"/>
          <w:szCs w:val="22"/>
          <w:lang w:val="cy-GB"/>
        </w:rPr>
        <w:t>2013</w:t>
      </w:r>
      <w:r w:rsidRPr="00CE3820">
        <w:rPr>
          <w:rFonts w:ascii="Times New Roman" w:hAnsi="Times New Roman" w:cs="Times New Roman"/>
          <w:sz w:val="22"/>
          <w:szCs w:val="22"/>
          <w:lang w:val="cy-GB"/>
        </w:rPr>
        <w:t>) a fydd yn annog gwell bwyslais ar greu continwwm iaith yn seiliedig ar annog dysgwyr yr iaith i ddatblygu’n defnyddwyr rhugl ohono.</w:t>
      </w:r>
    </w:p>
    <w:p w14:paraId="516F37E7" w14:textId="77777777" w:rsidR="001E0D10" w:rsidRPr="00CE3820" w:rsidRDefault="001E0D10" w:rsidP="009E126A">
      <w:pPr>
        <w:spacing w:line="360" w:lineRule="auto"/>
        <w:rPr>
          <w:rFonts w:ascii="Times New Roman" w:hAnsi="Times New Roman" w:cs="Times New Roman"/>
          <w:sz w:val="22"/>
          <w:szCs w:val="22"/>
          <w:lang w:val="cy-GB"/>
        </w:rPr>
      </w:pPr>
    </w:p>
    <w:p w14:paraId="32C07408" w14:textId="69B47178"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Wrth fynd ati i gyflwyno sgiliau darllen i ddisgyblion, yn enwedig yn ystod eu cyfnodau cychwynnol yn yr ysgol, bydd addysgwyr yn ceisio cynorthwyo datblygiad perthynas rhwng llythrennau, synau ac ystyr. Gan gyflwyno strategaethau ffoneg i ddisgyblion, gall athrawon bwysleisio llythrennau a sut y maent yn cynrychiolu sŵn o fewn geiriau ar lafar. Mae consensws gymharol gryf mai cynlluniau ffoneg yw’r technegau mwyaf effeithiol i feithrin llythrennedd cynnar o fewn ein disgyblion. Yn amlwg, gall ambell broblem godi o’r strategaeth yma, megis geiriau neu lythrennau sydd ag ynganiadau anghyson, yn enwedig yn yr iaith Gymraeg. Bydd y problemau yma yn debygol o leihau wrth i blant ddatblygu gwell ymwybyddiaeth ffonolegol, sef sensitifrwydd i strwythur sain geiriau llafar. Ceir cyfleoedd amrywiol i ddatblygu hwn wrth ymarfer darllen ac wrth gasglu mwy o brofiadau defnyddiol sy’n ymwneud â darllen. Gwyddwn hefyd bod disgyblion yn dechrau’r strategaethau yma ar wahanol lefelau, ac â gwahanol brofiadau. Yn aml, gwelwn fod disgyblion yn cychwyn ysgol â sgiliau rhagofynol sy’n tarddu o’u hamgylchedd llythrennedd cartref cyn-ysgol. Bydd eu cefndir ieithyddol yn effeithio ar debygolrwydd eu datblygiad, wrth i’w profiadau cyfoethocach eu paratoi yn well ar gyfer datblygiad darllen pellach. Fel hynny, gallwn ddefnyddio’r cefndir ieithyddol fel dangosydd elfennol o’u hyfedredd a’u datblygiad tebygol o fewn y sgil ac elfen o ddarllen.</w:t>
      </w:r>
    </w:p>
    <w:p w14:paraId="1C302BF4" w14:textId="77777777" w:rsidR="001E0D10" w:rsidRPr="00CE3820" w:rsidRDefault="001E0D10" w:rsidP="009E126A">
      <w:pPr>
        <w:spacing w:line="360" w:lineRule="auto"/>
        <w:rPr>
          <w:rFonts w:ascii="Times New Roman" w:hAnsi="Times New Roman" w:cs="Times New Roman"/>
          <w:sz w:val="22"/>
          <w:szCs w:val="22"/>
          <w:lang w:val="cy-GB"/>
        </w:rPr>
      </w:pPr>
    </w:p>
    <w:p w14:paraId="7F12E955" w14:textId="6CBBFB1F" w:rsidR="001E0D10" w:rsidRPr="00CE3820" w:rsidRDefault="00A734BF" w:rsidP="009E126A">
      <w:pPr>
        <w:spacing w:line="360" w:lineRule="auto"/>
        <w:rPr>
          <w:rFonts w:ascii="Times New Roman" w:hAnsi="Times New Roman" w:cs="Times New Roman"/>
          <w:sz w:val="22"/>
          <w:szCs w:val="22"/>
          <w:lang w:val="cy-GB"/>
        </w:rPr>
      </w:pPr>
      <w:r>
        <w:rPr>
          <w:rFonts w:ascii="Times New Roman" w:hAnsi="Times New Roman" w:cs="Times New Roman"/>
          <w:sz w:val="22"/>
          <w:szCs w:val="22"/>
          <w:lang w:val="cy-GB"/>
        </w:rPr>
        <w:t>Yn ôl Bowyer (2014) a Guppy a Hughes (1998), y</w:t>
      </w:r>
      <w:r w:rsidR="007830E0" w:rsidRPr="00CE3820">
        <w:rPr>
          <w:rFonts w:ascii="Times New Roman" w:hAnsi="Times New Roman" w:cs="Times New Roman"/>
          <w:sz w:val="22"/>
          <w:szCs w:val="22"/>
          <w:lang w:val="cy-GB"/>
        </w:rPr>
        <w:t>nghyd â’r sgiliau mecanyddol craidd sy’n ofynnol ar gyfer darllen, bydd cynllun ffoneg strwythedig, adeileddol, yn medru annog datblygiad mewn disgyblion i’w creu yn ddarllenwyr annibynnol. Wrth gyfoethogi’r sgiliau yma â phrofiadau darllen addas, megis drwy weithio drwy gynllun darllen wedi ei deilwra yn arbennig ar gyfer darllenwyr cynnar, bydd gan ddisgyblion gyfle da iawn o ddysgu i ddarllen yn annibynnol. Yn aml, bydd datblygiad o’r sgil o ddarllen yn fudd i lythrennedd disgyblion, wrth ddarparu cyfleoedd dysgu annibynnol iddynt. Gallant ddefnyddio darllen i ddatblygu eu geirfa, drwy ddefnyddio cyd-destun testunau i ddehongli ystyr, a gwella’u sillafu o eiriau wrth ysgrifennu. Gall y disgyblion yna ddatblygu’u haddysgeg bersonol nhw, gan fanteisio ar gyfleoedd dysgu sy’n tarddu o’u darllen personol, ac wrth ddarllen am bethau yr hoffent ddysgu. Yn y modd yma, gwelwn fod darllen yn cynorthwyo’n sylweddol i ddatblygiad gwybodaeth a dealltwriaeth disgyblion ym mhob agwedd o’u bywydau.</w:t>
      </w:r>
    </w:p>
    <w:p w14:paraId="138E5CD7" w14:textId="77777777" w:rsidR="001E0D10" w:rsidRPr="00CE3820" w:rsidRDefault="001E0D10" w:rsidP="009E126A">
      <w:pPr>
        <w:spacing w:line="360" w:lineRule="auto"/>
        <w:rPr>
          <w:rFonts w:ascii="Times New Roman" w:hAnsi="Times New Roman" w:cs="Times New Roman"/>
          <w:sz w:val="22"/>
          <w:szCs w:val="22"/>
          <w:lang w:val="cy-GB"/>
        </w:rPr>
      </w:pPr>
    </w:p>
    <w:p w14:paraId="578C5A6D" w14:textId="4E0B4669"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 xml:space="preserve">Rhan flaenllaw o adeileddiaeth y cwricwlwm yw’r pwyslais a roddir ar annog disgyblion i ddarllen er pleser. Wrthlaw y disgwyliadau academaidd sy’n cael eu targedu gan ysgolion, gobeithio y bydd </w:t>
      </w:r>
      <w:r w:rsidRPr="00CE3820">
        <w:rPr>
          <w:rFonts w:ascii="Times New Roman" w:hAnsi="Times New Roman" w:cs="Times New Roman"/>
          <w:sz w:val="22"/>
          <w:szCs w:val="22"/>
          <w:lang w:val="cy-GB"/>
        </w:rPr>
        <w:lastRenderedPageBreak/>
        <w:t>ysgolion yn medru datblygu eu disgyblion i fwynhau darllen gan eu hannog i ddarllen ystod eang o destunau ffuglen a ffeithiol i ddatblygu eu gwybodaeth am eu hun a’r byd o’u cwmpas. Wrth drafod y strategaethau tebygol a ddefnyddir gan ysgolion i ddatblygu’r diddordeb yma, gallwn ffocysu ar wahanol argymhellion sy’n anelu at ddatblygu ethos darllen ysgol gyfan. Gan ffocysu ar wahanol agweddau sy’n cyfrannu at ysgolion sy’n datblygu arferion darllen da, gwelwn fod pwyslais yn cael ei roi ar gyrhaeddiad, yr hawl sydd gan blant i fod yn ddarllenwyr da, uchelgeisiol ac ymdrechion ysgolion i ehangu profiadau darllen eu disgyblion, gan ddarparu cyfleoedd i ddysgu am wahanol bethau sydd tu hwnt i gwricwlwm yr ysgol. Yr amcan sylfaenol sy’n annog datblygiad plant ydy cefnogaeth eu hathrawon, sydd ei hun yn ddibynnol ar ffocws ar addysg disgyblion, yr addysg effeithiol o ddarllen, asesu a datblygiad personol addysgeg yr athrawon. Wrth roi i athrawon y sgiliau i ddysgu disgyblion i fod yn ddarllenwyr llwyddiannus a brwdfrydig, gall ysgolion sicrhau yr addysgu o sgiliau darllen geiriau a deall brawddegau er mwyn glynu gwybodaeth yn well. Gan addysgu am lyfrau ac awduron, yr iaith o fewn llyfrau a sut i chwilio am wybodaeth o fewn llyfrau yn effeithiol, gallwn ddisgwyl y bydd unrhyw asesiadau o ddisgyblion yr ysgol, sydd gan amlaf yn seiliedig ar weithgareddau darllen a deall, yn fwy cynrychioladol o safon ddarllen eu disgyblion. Gall ysgolion fynd ati i well gefnogi eu hathrawon wrth ymdrechu i’w cefnogi yn eu datblygiad o’u haddysgeg gan werthuso eu cryfderau a’u gwendidau yn seiliedig ar ddatblygid sgiliau darllen eu disgyblion. Er mwyn datblygu awyrgylch ysgol-gyfan sydd o fudd ddatblygiad darllen disgyblion, dylai datblygiad proffesiynol athrawon dderbyn yr un sylw, gan fanteisio ar fentora gan addysgwyr profiadol, adnoddau darllen effeithiol a dysgu a chynllunio tîm yn unol â thargedau darllen yr ysgol. Gan annog disgyblion i wneud defnydd o bob cyfle mae’r cwricwlwm yn darparu i ddatblygu eu darllen, gall ysgolion ddysgu disgyblion i ddod yn ddarllenwyr gydol-oes.</w:t>
      </w:r>
    </w:p>
    <w:p w14:paraId="3E75FBE3" w14:textId="77777777" w:rsidR="001E0D10" w:rsidRPr="00CE3820" w:rsidRDefault="001E0D10" w:rsidP="009E126A">
      <w:pPr>
        <w:spacing w:line="360" w:lineRule="auto"/>
        <w:rPr>
          <w:rFonts w:ascii="Times New Roman" w:hAnsi="Times New Roman" w:cs="Times New Roman"/>
          <w:sz w:val="22"/>
          <w:szCs w:val="22"/>
          <w:lang w:val="cy-GB"/>
        </w:rPr>
      </w:pPr>
    </w:p>
    <w:p w14:paraId="4F4D09B5" w14:textId="71EBAAA8"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Strategaeth arall sy’n ddefnyddiol i ddatblygiad darllen disgyblion ydy ymgysylltiad â’r cartref. Drwy annog rhieni neu warchodwyr i gymryd rhan yn y broses o ddatblygu sgiliau darllen a llythrennedd disgyblion, yn bennaf drwy rannu profiadau darllen, gall ysgolion gysylltu’r amgylchoedd dysgu yn yr ysgol a’r cartref yn well</w:t>
      </w:r>
      <w:r w:rsidR="00A734BF">
        <w:rPr>
          <w:rFonts w:ascii="Times New Roman" w:hAnsi="Times New Roman" w:cs="Times New Roman"/>
          <w:sz w:val="22"/>
          <w:szCs w:val="22"/>
          <w:lang w:val="cy-GB"/>
        </w:rPr>
        <w:t xml:space="preserve"> (Ledger a Merga, 2018)</w:t>
      </w:r>
      <w:r w:rsidRPr="00CE3820">
        <w:rPr>
          <w:rFonts w:ascii="Times New Roman" w:hAnsi="Times New Roman" w:cs="Times New Roman"/>
          <w:sz w:val="22"/>
          <w:szCs w:val="22"/>
          <w:lang w:val="cy-GB"/>
        </w:rPr>
        <w:t xml:space="preserve">. Wrth ddatblygu brwdfrydedd i ddarllen yn y cartref ag unigolion eraill, gallwn sicrhau fod yr ethos sydd wedi ei greu i ddatblygu darllen yn yr ysgol yn parhau tra bod disgyblion yn eu cartrefi. Yn amlwg, y strategaeth fwyaf cyffredin sy’n gynrychioladol o’r elfen yma yw cyfresi darllen sy’n cael eu benthyg i ddisgyblion darllen adref, gan amlaf â chofnod darllen bersonol. Gan ddechrau’n gynnar ac wrth ddarllen yn aml ag eraill, gall disgyblion ddatblygu sylfaen da er mwyn hwyluso datblygiad pellach. Gall hefyd bod yn ddefnyddiol i grwpio disgyblion o wahanol allu o fewn tasgau grŵp darllen, sy’n rhoi cyfle i ddisgyblion fentora, ac i fanteisio o ddarllen â disgybl mwy rhugl yn yr iaith. Bydd y strategaethau yma yn rhoi cyfleoedd i ddisgyblion ddysgu o'i gilydd ac i fwynhau darllen gwahanol fathau o destunau na fyddant yn debygol o ddewis yn annibynnol. O ran strategaethau darllen o fewn y dosbarth, gwelwn fod cyfleoedd darllen ar goedd, darllen dan arweiniad, darllen annibynnol a darllen grwp yn medru rhoi cyfleoedd i </w:t>
      </w:r>
      <w:r w:rsidRPr="00CE3820">
        <w:rPr>
          <w:rFonts w:ascii="Times New Roman" w:hAnsi="Times New Roman" w:cs="Times New Roman"/>
          <w:sz w:val="22"/>
          <w:szCs w:val="22"/>
          <w:lang w:val="cy-GB"/>
        </w:rPr>
        <w:lastRenderedPageBreak/>
        <w:t>ddisgyblion werthuso sgiliau eu hun a sgiliau darllen eraill, a fyddai’n debygol o’u helpu i adnabod pa fath o gynnydd sydd angen iddynt wneud a pha dargedau y gallent osod i’w hunain ac i’w gilydd. Gall rhannu profiadau darllen ag eraill, yn enwedig wrth iddynt dderbyn cefnogaeth, roi cyfleoedd iddynt ddod ar draws ystod ehangach o destunau, a allai ehangu eu profiadau, a’u cyflwyno i awduron, llyfrau a thestunau newydd. Gallai eu galluogi i ffurfio barnau newydd ac i ddefnyddio geirfa lenyddol er mwyn trafod yr hyn y darllenwyd ag eraill. Ynghyd â’r strategaethau yma, gall ysgolion ymgeisio i ddatblygu’r amgylchedd addysgiadol ymhellach drwy ddefnydd o adnoddau darllen a dathlu llwyddiannau darllen disgyblion. Gall cysylltu darllen y disgyblion â chymuned yr ysgol o fewn cyd-destun datblygiadol gynyddu diddordeb ac ymgysylltiad y disgyblion â’u sgiliau darllen, a’u hannog ymhellach i fanteisio ar gyfleoedd dysgu sy’n tarddu o’u darllen annibynnol.</w:t>
      </w:r>
    </w:p>
    <w:p w14:paraId="597A4137" w14:textId="77777777" w:rsidR="001E0D10" w:rsidRPr="00CE3820" w:rsidRDefault="001E0D10" w:rsidP="009E126A">
      <w:pPr>
        <w:spacing w:line="360" w:lineRule="auto"/>
        <w:rPr>
          <w:rFonts w:ascii="Times New Roman" w:hAnsi="Times New Roman" w:cs="Times New Roman"/>
          <w:sz w:val="22"/>
          <w:szCs w:val="22"/>
          <w:lang w:val="cy-GB"/>
        </w:rPr>
      </w:pPr>
    </w:p>
    <w:p w14:paraId="4224BA5D" w14:textId="004AE2B4"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Er bod y strategaethau yma yn gymharol effeithiol ac yn ysgogi datblygiad darllen disgyblion ym mhob iaith, gall dysgu iaith newydd, megis disgybl o gartref cyfrwng Saesneg yn ymgeisio i ddysgu Cymraeg, godi problemau. Gall y rhain darddu o wahaniaethau yn ynganu geiriau a llythrennau, sillafu, a strwythur geiriau rhwng Cymraeg a Saesneg. Wrth i ddisgyblion wneud cynnydd o fewn eu hail-iath, bydd gofyn iddynt allu datblygu a defnyddio sgiliau cyfieithu newydd gan iddynt ymgeisio i greu cysylltiadau rhwng geiriau newydd, a’u gwybodaeth a dealltwriaeth flaenorol o’u hieithoedd cyntaf.</w:t>
      </w:r>
    </w:p>
    <w:p w14:paraId="4DA62557" w14:textId="0C36CCDB" w:rsidR="001E0D10" w:rsidRPr="00CE3820" w:rsidRDefault="001E0D10" w:rsidP="009E126A">
      <w:pPr>
        <w:spacing w:line="360" w:lineRule="auto"/>
        <w:rPr>
          <w:rFonts w:ascii="Times New Roman" w:hAnsi="Times New Roman" w:cs="Times New Roman"/>
          <w:sz w:val="22"/>
          <w:szCs w:val="22"/>
          <w:lang w:val="cy-GB"/>
        </w:rPr>
      </w:pPr>
    </w:p>
    <w:p w14:paraId="2D5DA42F" w14:textId="7C706282" w:rsidR="001E0D10" w:rsidRPr="00CE3820" w:rsidRDefault="001E0D10" w:rsidP="009E126A">
      <w:pPr>
        <w:spacing w:line="360" w:lineRule="auto"/>
        <w:rPr>
          <w:rFonts w:ascii="Times New Roman" w:hAnsi="Times New Roman" w:cs="Times New Roman"/>
          <w:sz w:val="22"/>
          <w:szCs w:val="22"/>
          <w:lang w:val="cy-GB"/>
        </w:rPr>
      </w:pPr>
    </w:p>
    <w:p w14:paraId="7E800158" w14:textId="0FC0915F" w:rsidR="001E0D10" w:rsidRPr="00CE3820" w:rsidRDefault="001E0D10" w:rsidP="009E126A">
      <w:pPr>
        <w:spacing w:line="360" w:lineRule="auto"/>
        <w:rPr>
          <w:rFonts w:ascii="Times New Roman" w:hAnsi="Times New Roman" w:cs="Times New Roman"/>
          <w:sz w:val="22"/>
          <w:szCs w:val="22"/>
          <w:lang w:val="cy-GB"/>
        </w:rPr>
      </w:pPr>
    </w:p>
    <w:p w14:paraId="69959B7D" w14:textId="2B7AEA2C" w:rsidR="001E0D10" w:rsidRPr="00CE3820" w:rsidRDefault="001E0D10" w:rsidP="009E126A">
      <w:pPr>
        <w:spacing w:line="360" w:lineRule="auto"/>
        <w:rPr>
          <w:rFonts w:ascii="Times New Roman" w:hAnsi="Times New Roman" w:cs="Times New Roman"/>
          <w:sz w:val="22"/>
          <w:szCs w:val="22"/>
          <w:lang w:val="cy-GB"/>
        </w:rPr>
      </w:pPr>
    </w:p>
    <w:p w14:paraId="257652B5" w14:textId="474FB07C" w:rsidR="001E0D10" w:rsidRPr="00CE3820" w:rsidRDefault="001E0D10" w:rsidP="009E126A">
      <w:pPr>
        <w:spacing w:line="360" w:lineRule="auto"/>
        <w:rPr>
          <w:rFonts w:ascii="Times New Roman" w:hAnsi="Times New Roman" w:cs="Times New Roman"/>
          <w:sz w:val="22"/>
          <w:szCs w:val="22"/>
          <w:lang w:val="cy-GB"/>
        </w:rPr>
      </w:pPr>
    </w:p>
    <w:p w14:paraId="573270DE" w14:textId="4520DD19" w:rsidR="001E0D10" w:rsidRPr="00CE3820" w:rsidRDefault="001E0D10" w:rsidP="009E126A">
      <w:pPr>
        <w:spacing w:line="360" w:lineRule="auto"/>
        <w:rPr>
          <w:rFonts w:ascii="Times New Roman" w:hAnsi="Times New Roman" w:cs="Times New Roman"/>
          <w:sz w:val="22"/>
          <w:szCs w:val="22"/>
          <w:lang w:val="cy-GB"/>
        </w:rPr>
      </w:pPr>
    </w:p>
    <w:p w14:paraId="18CEE9DE" w14:textId="54EE9EB2" w:rsidR="001E0D10" w:rsidRPr="00CE3820" w:rsidRDefault="001E0D10" w:rsidP="009E126A">
      <w:pPr>
        <w:spacing w:line="360" w:lineRule="auto"/>
        <w:rPr>
          <w:rFonts w:ascii="Times New Roman" w:hAnsi="Times New Roman" w:cs="Times New Roman"/>
          <w:sz w:val="22"/>
          <w:szCs w:val="22"/>
          <w:lang w:val="cy-GB"/>
        </w:rPr>
      </w:pPr>
    </w:p>
    <w:p w14:paraId="614B0394" w14:textId="15D53AB5" w:rsidR="001E0D10" w:rsidRPr="00CE3820" w:rsidRDefault="001E0D10" w:rsidP="009E126A">
      <w:pPr>
        <w:spacing w:line="360" w:lineRule="auto"/>
        <w:rPr>
          <w:rFonts w:ascii="Times New Roman" w:hAnsi="Times New Roman" w:cs="Times New Roman"/>
          <w:sz w:val="22"/>
          <w:szCs w:val="22"/>
          <w:lang w:val="cy-GB"/>
        </w:rPr>
      </w:pPr>
    </w:p>
    <w:p w14:paraId="3039E17C" w14:textId="378C2093" w:rsidR="001E0D10" w:rsidRPr="00CE3820" w:rsidRDefault="001E0D10" w:rsidP="009E126A">
      <w:pPr>
        <w:spacing w:line="360" w:lineRule="auto"/>
        <w:rPr>
          <w:rFonts w:ascii="Times New Roman" w:hAnsi="Times New Roman" w:cs="Times New Roman"/>
          <w:sz w:val="22"/>
          <w:szCs w:val="22"/>
          <w:lang w:val="cy-GB"/>
        </w:rPr>
      </w:pPr>
    </w:p>
    <w:p w14:paraId="15CA68AB" w14:textId="111E239E" w:rsidR="001E0D10" w:rsidRPr="00CE3820" w:rsidRDefault="001E0D10" w:rsidP="009E126A">
      <w:pPr>
        <w:spacing w:line="360" w:lineRule="auto"/>
        <w:rPr>
          <w:rFonts w:ascii="Times New Roman" w:hAnsi="Times New Roman" w:cs="Times New Roman"/>
          <w:sz w:val="22"/>
          <w:szCs w:val="22"/>
          <w:lang w:val="cy-GB"/>
        </w:rPr>
      </w:pPr>
    </w:p>
    <w:p w14:paraId="4C49206A" w14:textId="2C6D6F4E" w:rsidR="001E0D10" w:rsidRPr="00CE3820" w:rsidRDefault="001E0D10" w:rsidP="009E126A">
      <w:pPr>
        <w:spacing w:line="360" w:lineRule="auto"/>
        <w:rPr>
          <w:rFonts w:ascii="Times New Roman" w:hAnsi="Times New Roman" w:cs="Times New Roman"/>
          <w:sz w:val="22"/>
          <w:szCs w:val="22"/>
          <w:lang w:val="cy-GB"/>
        </w:rPr>
      </w:pPr>
    </w:p>
    <w:p w14:paraId="7D53D348" w14:textId="13DD6A18" w:rsidR="001E0D10" w:rsidRPr="00CE3820" w:rsidRDefault="001E0D10" w:rsidP="009E126A">
      <w:pPr>
        <w:spacing w:line="360" w:lineRule="auto"/>
        <w:rPr>
          <w:rFonts w:ascii="Times New Roman" w:hAnsi="Times New Roman" w:cs="Times New Roman"/>
          <w:sz w:val="22"/>
          <w:szCs w:val="22"/>
          <w:lang w:val="cy-GB"/>
        </w:rPr>
      </w:pPr>
    </w:p>
    <w:p w14:paraId="303BD4CA" w14:textId="025F1A76" w:rsidR="001E0D10" w:rsidRPr="00CE3820" w:rsidRDefault="001E0D10" w:rsidP="009E126A">
      <w:pPr>
        <w:spacing w:line="360" w:lineRule="auto"/>
        <w:rPr>
          <w:rFonts w:ascii="Times New Roman" w:hAnsi="Times New Roman" w:cs="Times New Roman"/>
          <w:sz w:val="22"/>
          <w:szCs w:val="22"/>
          <w:lang w:val="cy-GB"/>
        </w:rPr>
      </w:pPr>
    </w:p>
    <w:p w14:paraId="1586C283" w14:textId="6DE0E46C" w:rsidR="001E0D10" w:rsidRPr="00CE3820" w:rsidRDefault="001E0D10" w:rsidP="009E126A">
      <w:pPr>
        <w:spacing w:line="360" w:lineRule="auto"/>
        <w:rPr>
          <w:rFonts w:ascii="Times New Roman" w:hAnsi="Times New Roman" w:cs="Times New Roman"/>
          <w:sz w:val="22"/>
          <w:szCs w:val="22"/>
          <w:lang w:val="cy-GB"/>
        </w:rPr>
      </w:pPr>
    </w:p>
    <w:p w14:paraId="67A7E2FE" w14:textId="2EBC0982" w:rsidR="001E0D10" w:rsidRPr="00CE3820" w:rsidRDefault="001E0D10" w:rsidP="009E126A">
      <w:pPr>
        <w:spacing w:line="360" w:lineRule="auto"/>
        <w:rPr>
          <w:rFonts w:ascii="Times New Roman" w:hAnsi="Times New Roman" w:cs="Times New Roman"/>
          <w:sz w:val="22"/>
          <w:szCs w:val="22"/>
          <w:lang w:val="cy-GB"/>
        </w:rPr>
      </w:pPr>
    </w:p>
    <w:p w14:paraId="7EC594E4" w14:textId="7CEDF8C5" w:rsidR="001E0D10" w:rsidRPr="00CE3820" w:rsidRDefault="001E0D10" w:rsidP="009E126A">
      <w:pPr>
        <w:spacing w:line="360" w:lineRule="auto"/>
        <w:rPr>
          <w:rFonts w:ascii="Times New Roman" w:hAnsi="Times New Roman" w:cs="Times New Roman"/>
          <w:sz w:val="22"/>
          <w:szCs w:val="22"/>
          <w:lang w:val="cy-GB"/>
        </w:rPr>
      </w:pPr>
    </w:p>
    <w:p w14:paraId="506D86D7" w14:textId="14DAC7E4" w:rsidR="001E0D10" w:rsidRPr="00CE3820" w:rsidRDefault="001E0D10" w:rsidP="009E126A">
      <w:pPr>
        <w:spacing w:line="360" w:lineRule="auto"/>
        <w:rPr>
          <w:rFonts w:ascii="Times New Roman" w:hAnsi="Times New Roman" w:cs="Times New Roman"/>
          <w:sz w:val="22"/>
          <w:szCs w:val="22"/>
          <w:lang w:val="cy-GB"/>
        </w:rPr>
      </w:pPr>
    </w:p>
    <w:p w14:paraId="28332AE1" w14:textId="4E00C44B" w:rsidR="001E0D10" w:rsidRPr="00CE3820" w:rsidRDefault="001E0D10" w:rsidP="009E126A">
      <w:pPr>
        <w:spacing w:line="360" w:lineRule="auto"/>
        <w:rPr>
          <w:rFonts w:ascii="Times New Roman" w:hAnsi="Times New Roman" w:cs="Times New Roman"/>
          <w:sz w:val="22"/>
          <w:szCs w:val="22"/>
          <w:lang w:val="cy-GB"/>
        </w:rPr>
      </w:pPr>
    </w:p>
    <w:p w14:paraId="33359511" w14:textId="77777777" w:rsidR="006144F7" w:rsidRDefault="006144F7" w:rsidP="009E126A">
      <w:pPr>
        <w:spacing w:line="360" w:lineRule="auto"/>
        <w:rPr>
          <w:rFonts w:ascii="Times New Roman" w:hAnsi="Times New Roman" w:cs="Times New Roman"/>
          <w:sz w:val="22"/>
          <w:szCs w:val="22"/>
          <w:lang w:val="cy-GB"/>
        </w:rPr>
      </w:pPr>
    </w:p>
    <w:p w14:paraId="2791FE9C" w14:textId="77A94128" w:rsidR="001E0D10" w:rsidRPr="00CE3820" w:rsidRDefault="001E0D1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lastRenderedPageBreak/>
        <w:t>Methodoleg.</w:t>
      </w:r>
    </w:p>
    <w:p w14:paraId="26E17952" w14:textId="77777777" w:rsidR="001E0D10" w:rsidRPr="00CE3820" w:rsidRDefault="001E0D10" w:rsidP="009E126A">
      <w:pPr>
        <w:spacing w:line="360" w:lineRule="auto"/>
        <w:rPr>
          <w:rFonts w:ascii="Times New Roman" w:hAnsi="Times New Roman" w:cs="Times New Roman"/>
          <w:sz w:val="22"/>
          <w:szCs w:val="22"/>
          <w:lang w:val="cy-GB"/>
        </w:rPr>
      </w:pPr>
    </w:p>
    <w:p w14:paraId="32F7FFAE" w14:textId="1B4BC898"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Fel sail i’r holl ymchwil ar gyfer yr ymchwiliad yma yw ganllawiau Bera (2011) a’r amodau yn ymwneud a moeseg yr ymchwil yr amlinellwyd yn y furlen foeseg (Atodiad 1). Cynhaliwyd yr ymchwil o fewn amgylchedd ysgol gynradd cyfrwng Cymraeg er mwyn gallu casglu arsylwadau, data a’r wybodaeth berthnasol a fydd yn sail i gefnogi’r ymchwil a chyfrannu at unrhyw gasgliadau. Cyn cychwyn unrhyw ymchwil o fewn yr ysgol, derbyniwyd caniatâd gan y prifathro i arsylwi ar wersi a chynnal trafodaethau â staff, derbyn mynediad i ddata a pholisïau yr ysgol ac i gynnal ymchwil gyda’r disgyblion ar sail holiaduron. Sicrhawyd fod unrhyw ddata yn cael ei ddiogelu yn unol â pholisïau gwarchodi ddata y brifysgol a dilynwyd yr argymhellion a fanylir yn y ffurflen ddiogelu a’r Ddeddf Diogelu Data (1998). Yn ogystal â hyn, sicrhawyd fod caniatâd yn cael ei dderbyn o bob unigolyn a wnaeth gymryd rhan yn yr ymchwiliad, gan bwysleisio’r opsiwn i beidio â chymryd rhan, eu hawliau yn ymwneud â’r ymchwiliad a’r gallu i dynnu allan o’r ymchwil ar unrhyw adeg.</w:t>
      </w:r>
    </w:p>
    <w:p w14:paraId="6F187539" w14:textId="77777777" w:rsidR="001E0D10" w:rsidRPr="00CE3820" w:rsidRDefault="001E0D10" w:rsidP="009E126A">
      <w:pPr>
        <w:spacing w:line="360" w:lineRule="auto"/>
        <w:rPr>
          <w:rFonts w:ascii="Times New Roman" w:hAnsi="Times New Roman" w:cs="Times New Roman"/>
          <w:sz w:val="22"/>
          <w:szCs w:val="22"/>
          <w:lang w:val="cy-GB"/>
        </w:rPr>
      </w:pPr>
    </w:p>
    <w:p w14:paraId="185602B2" w14:textId="2753DACE"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Prif ffocws yr ymchwiliad yw i astudio’r gwahanol strategaethau a ddefnyddir gan ysgol gynradd cyfrwng Cymraeg i ddatblygu sgiliau darllen plant o gartrefi Cymraeg a di-Gymraeg. Astudiwyd yr ymarfer o’r strategaethau, cysylltiadau i’r cwricwlwm, cyfranogiad y disgyblion ac effaith y strategaethau i ddatblygu darllen y disgyblion. Hefyd, arsylwyd y gwahaniaeth yn natblygiad darllen Cymraeg disgyblion o gartrefi Cymraeg a di-Gymraeg a sut oedd yr ysgol yn ceisio cefnogi unrhyw ddisgyblion oedd yn cael trafferth yn eu datblygiad. Penderfynwyd ar arsylwadau oherwydd i natur y cwestiwn, a oedd yn seiliedig ar y dulliau addysgu a ddefnyddiwyd gan yr ysgol i hyrwyddo darllen disgyblion. Wrth gynnal arsylwadau o wahanol ddosbarthiadau, gallai unrhyw strategaethau neu batrymau a oedd yn amlwg gael eu hadnabod a’u cofnodi. Gallwn hefyd ddefnyddio’r sesiynau arsylwad i wneud cysylltiadau rhwng y cwricwlwm, polisïau llythrennedd yr ysgol a’r addysgu, gan wirio sut y mae disgyblion yn debygol o ddatblygu yn dilyn meithrin ac ymarfer pob strategaeth. Defnyddiwyd holiaduron disgyblion er mwyn derbyn eu barnau cyffredinol am ddarllen fel rhan o’u haddysg, y mathau o destunau yr oedden yn mwynhau darllen a’u hymwybyddiaeth o’u targedau darllen. Hefyd, sicrhawyd fod y disgyblion a gymerodd rhan yn yr ymchwil eu bod yn ddeallus o’u hawliau, fel y nodir yn y ffurflen foeseg atodol, a bod modd iddynt wrthod ymateb i unrhyw gwestiwn neu i adael yr ymchwiliad unrhyw adeg. Y prif reswm dros gynnal holiaduron yn hytrach na chyfweliadau oedd i leihau’r pwysau ar y disgyblion a strwythuro’r ymchwiliad yn gyflymach, a oedd hefyd yn galluogi set ddata â mwy o ymatebion yn ystod yr amser a roddir.</w:t>
      </w:r>
    </w:p>
    <w:p w14:paraId="36B22B39" w14:textId="77777777" w:rsidR="001E0D10" w:rsidRPr="00CE3820" w:rsidRDefault="001E0D10" w:rsidP="009E126A">
      <w:pPr>
        <w:spacing w:line="360" w:lineRule="auto"/>
        <w:rPr>
          <w:rFonts w:ascii="Times New Roman" w:hAnsi="Times New Roman" w:cs="Times New Roman"/>
          <w:sz w:val="22"/>
          <w:szCs w:val="22"/>
          <w:lang w:val="cy-GB"/>
        </w:rPr>
      </w:pPr>
    </w:p>
    <w:p w14:paraId="6C310B43" w14:textId="027553C2"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 xml:space="preserve">Wrth gynnal yr ymchwil gan ddefnyddio’r strategaethau ymchwil uchod, gan ddilyn canllawiau moeseg ac wrth sicrhau anhysbysrwydd pob unigolyn a oedd yn rhan o’r ymchwil, fe wnaeth y disgyblion a ymatebodd i’r holiaduron wneud hynny yn frwdfrydig ac yn effeithiol, gan arddangos y gallu i ddeall y cwestiynau ac ymateb iddynt yn bwrpasol. Cynhaliwyd yr holiaduron fesul pedwar </w:t>
      </w:r>
      <w:r w:rsidRPr="00CE3820">
        <w:rPr>
          <w:rFonts w:ascii="Times New Roman" w:hAnsi="Times New Roman" w:cs="Times New Roman"/>
          <w:sz w:val="22"/>
          <w:szCs w:val="22"/>
          <w:lang w:val="cy-GB"/>
        </w:rPr>
        <w:lastRenderedPageBreak/>
        <w:t>grwp o bum disgybl o flynyddoedd tri a phedwar, o fewn ardal ddysgu grwp yn yr ysgol. Gwelwyd eu bod yn medru cwblhau’r holiaduron yn annibynnol, oni bai eu bod yn ansicr o eiriad neu thermau a oedd yn rhan o’r cwestiynau. Er hyn, gwelwyd fod rhai o’r disgyblion yn dueddol o gael eu dylanwadu gan esiamplau o atebion y rhoddir iddynt wrth dderbyn esboniad o gwestiwn neu wrth sylwadau gan gyfoedion. Cynlluniwyd yr holiadur at ddiben darllen tebygol y disgyblion, gan ddefnyddio geirfa a oedd yn debygol iawn o fod yn gyfarwydd iddynt, gan hefyd ateb unrhyw gwestiynau a oedd ganddynt am gynnwys, pwrpas neu ddefnydd yr holiaduron. Er hyn, gwelwyd fod y mwyafrif llethol o ddisgyblion wedi llwyddo i lenwi’r holiadur yn llwyddiannus, gan roi atebion da, trylwyr a heb wynebu rhwystrau sylweddol.</w:t>
      </w:r>
    </w:p>
    <w:p w14:paraId="3089F636" w14:textId="77777777" w:rsidR="001E0D10" w:rsidRPr="00CE3820" w:rsidRDefault="001E0D10" w:rsidP="009E126A">
      <w:pPr>
        <w:spacing w:line="360" w:lineRule="auto"/>
        <w:rPr>
          <w:rFonts w:ascii="Times New Roman" w:hAnsi="Times New Roman" w:cs="Times New Roman"/>
          <w:sz w:val="22"/>
          <w:szCs w:val="22"/>
          <w:lang w:val="cy-GB"/>
        </w:rPr>
      </w:pPr>
    </w:p>
    <w:p w14:paraId="37B74C9C" w14:textId="01E0BE53"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Casglwyd tystiolaeth bellach o effaith strategaethau darllen yr ysgol o’u data. Derbynwyd set ddata am ddosbarth blwyddyn pedwar, gan gynnwys eu cefndir ieithyddol, data craidd lefelau darllen a chanlyniadau eu profion darllen cenedlaethol diweddaraf. Sicrhawyd cyfrinachedd y disgyblion a’r ysgol gan ddileu unrhyw enwau o’r data er mwyn cydymffurfio â’r manylion yn y ffurflen foeseg. Defnyddiwyd y data yma i wirio datblygiad a chyrhaeddiad lefelau darllen disgyblion o gartrefi Cymraeg a di-Gymraeg mewn ymdrech i werthuso strategaethau’r ysgol i gau’r bwlch ac i gymharu unrhyw wahaniaethu a godwyd. Yn olaf, derbyniwyd mynediad i bolisi iaith a llythrennedd yr ysgol. Defnyddiwyd y polisïau fel rhan o’r ymchwil i ffurfio cysylltiadau rhwng theori ac arfer. Yn ystod yr arsylwadau gwersi, roedd yn bosib gweld sut oedd y polisïau yn cael eu defnyddio, wrth i’r ysgol ddefnyddio ambell strategaeth adeileddol rhwng dosbarthiadau.</w:t>
      </w:r>
    </w:p>
    <w:p w14:paraId="0E02D218" w14:textId="77777777" w:rsidR="001E0D10" w:rsidRPr="00CE3820" w:rsidRDefault="001E0D10" w:rsidP="009E126A">
      <w:pPr>
        <w:spacing w:line="360" w:lineRule="auto"/>
        <w:rPr>
          <w:rFonts w:ascii="Times New Roman" w:hAnsi="Times New Roman" w:cs="Times New Roman"/>
          <w:sz w:val="22"/>
          <w:szCs w:val="22"/>
          <w:lang w:val="cy-GB"/>
        </w:rPr>
      </w:pPr>
    </w:p>
    <w:p w14:paraId="4BFD54CE" w14:textId="1B1BA559"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Cynlluniwyd yr ymchwil i ffocysu ar sut oedd yr ysgol yn anelu at ddatblygu medrau darllen ei disgyblion, y strategaethau a ddefnyddiwyd, a’r effaith yr oeddent yn cael. Prif amcan yr ymholiad oedd i arsylwi ar y strategaethau yma a gwerthuso’r effaith posib ar ddatblygiad tebygol y disgyblion. Fel hynny, ffocyswyd yr ymchwil ar sut oedd y disgyblion yn ymateb i’r addysgu, a sut gallent ddefnyddio’r hyn a ddysgwyd yn ystod y sesiynau i ddatblygu i fod yn ddarllenwyr hyderus ac annibynnol. Yn amlwg, gan nid oedd yr ymchwil wedi ei gynnal dros gyfnod hir, ni allwn lunio ddarlun cyfan o ddatblygiad darllen disgyblion yr ysgol. Hefyd, oherwydd achos natur y cyfnod, nid oedd yn bosib casglu rhyw lawer o ymatebion, felly ni fydd y set ddata yn un wyddonol gadarn, oherwydd i’r nifer cyfyngedig o ymatebion (20). Yn ogystal, ni threuliwyd digon o amser yn yr ysgol i arsylwi ar bob math o dechneg datblygu sgiliau darllen, a fydd rhaid amcangyfrif ambell effaith o ganlyniad i’r cynllunio a’r polisïau. Er hyn, gallwn dybio y bydd digon o gyfleoedd yn ymddangos o’r data a’r arsylwadau i ffurfio casgliadau gymharol gyflawn ar y strategaethau a defnyddiwyd.</w:t>
      </w:r>
    </w:p>
    <w:p w14:paraId="3B230C4F" w14:textId="4A9C06C5" w:rsidR="001E0D10" w:rsidRPr="00CE3820" w:rsidRDefault="001E0D10" w:rsidP="009E126A">
      <w:pPr>
        <w:spacing w:line="360" w:lineRule="auto"/>
        <w:rPr>
          <w:rFonts w:ascii="Times New Roman" w:hAnsi="Times New Roman" w:cs="Times New Roman"/>
          <w:sz w:val="22"/>
          <w:szCs w:val="22"/>
          <w:lang w:val="cy-GB"/>
        </w:rPr>
      </w:pPr>
    </w:p>
    <w:p w14:paraId="5EBC85C3" w14:textId="01646DA6" w:rsidR="001E0D10" w:rsidRPr="00CE3820" w:rsidRDefault="001E0D10" w:rsidP="009E126A">
      <w:pPr>
        <w:spacing w:line="360" w:lineRule="auto"/>
        <w:rPr>
          <w:rFonts w:ascii="Times New Roman" w:hAnsi="Times New Roman" w:cs="Times New Roman"/>
          <w:sz w:val="22"/>
          <w:szCs w:val="22"/>
          <w:lang w:val="cy-GB"/>
        </w:rPr>
      </w:pPr>
    </w:p>
    <w:p w14:paraId="04CF2AB0" w14:textId="1AA549F4" w:rsidR="001E0D10" w:rsidRPr="00CE3820" w:rsidRDefault="001E0D10" w:rsidP="009E126A">
      <w:pPr>
        <w:spacing w:line="360" w:lineRule="auto"/>
        <w:rPr>
          <w:rFonts w:ascii="Times New Roman" w:hAnsi="Times New Roman" w:cs="Times New Roman"/>
          <w:sz w:val="22"/>
          <w:szCs w:val="22"/>
          <w:lang w:val="cy-GB"/>
        </w:rPr>
      </w:pPr>
    </w:p>
    <w:p w14:paraId="1F145155" w14:textId="77777777" w:rsidR="009E126A" w:rsidRPr="00CE3820" w:rsidRDefault="009E126A" w:rsidP="009E126A">
      <w:pPr>
        <w:spacing w:line="360" w:lineRule="auto"/>
        <w:rPr>
          <w:rFonts w:ascii="Times New Roman" w:hAnsi="Times New Roman" w:cs="Times New Roman"/>
          <w:sz w:val="22"/>
          <w:szCs w:val="22"/>
          <w:lang w:val="cy-GB"/>
        </w:rPr>
      </w:pPr>
    </w:p>
    <w:p w14:paraId="2193E870" w14:textId="504C6D92" w:rsidR="001E0D10" w:rsidRPr="00CE3820" w:rsidRDefault="001E0D1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lastRenderedPageBreak/>
        <w:t xml:space="preserve">Canlyniadau a thrafodaethau. </w:t>
      </w:r>
    </w:p>
    <w:p w14:paraId="4248DE3D" w14:textId="77777777" w:rsidR="001E0D10" w:rsidRPr="00CE3820" w:rsidRDefault="001E0D10" w:rsidP="009E126A">
      <w:pPr>
        <w:spacing w:line="360" w:lineRule="auto"/>
        <w:rPr>
          <w:rFonts w:ascii="Times New Roman" w:hAnsi="Times New Roman" w:cs="Times New Roman"/>
          <w:sz w:val="22"/>
          <w:szCs w:val="22"/>
          <w:lang w:val="cy-GB"/>
        </w:rPr>
      </w:pPr>
    </w:p>
    <w:p w14:paraId="0082A3EE" w14:textId="4AEAAAF0"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Yn dilyn yr ymchwiliad, gwelwyd fod yr ysgol yn dibynnu’n gryf ar ddatblygu iaith disgyblion di-Gymraeg drwy strategaeth drochi. Wrth feithrin datblygiad naturiol iaith lafar, mae’r ysgol yn galluogi athrawon i ffocysu ar unrhyw rwystrau sy’n ymddangos yn natblygiad disgyblion. Nid oes ffocws penodol yn cael ei roi ar sgiliau disgyblion i gyfieithu er mwyn gwneud synnwyr o’r hyn y maent yn darllen. Yn hytrach, mae’r ysgol yn canolbwyntio ar ddatblygu llythrennedd Gymraeg disgyblion yn annibynnol o’u sgiliau Saesneg blaenorol. Gwelwyd yn nosbarthiadau blynyddoedd cynnar fod ffocws ar sgiliau darllen mecanyddol disgyblion, a’r rhain sy’n derbyn blaenoriaeth dros ddealltwriaeth y disgyblion o’r testunau. Defnyddir llyfrau sy’n creu cysylltiadau rhwng synau a symudiadau i ysgogi sgiliau disgyblion i ganolbwyntio ar ddilyn testun, gan adael i ddisgyblion greu eu symudiadau eu hun sy’n awgrymu effaith y symbolau yn hytrach na’u dynwared, yn dyfnhau eu dealltwriaeth o ystyr symbolau neu lythrennau. Hefyd, darperir sawl gweithgaredd syml sy’n rhoi cyfleoedd i ddisgyblion ddod yn gyfarwydd â llyfrau, gan gynnwys darllen storïau, edrych ar luniau a throi tudalennau. Defnyddir y sgiliau sy’n cael eu datblygu yn ystod y blynyddoedd cynnar fel sail i holl ddatblygiad darllen disgyblion yn ddiweddarach yn yr ysgol. Yn ychwanegol, defnyddir cynlluniau Llythrennau a Synau i gyflwyno’r disgyblion i sŵn ac ystyr geiriau ar ffurf gynllun ffoneg. Dilynir camau adeileddol sy’n cyfuno’r agweddau o lythrennedd i alluogi disgyblion greu cysylltiadau rhwng yr hyn y maent yn medru dweud, clywed, darllen ac ysgrifennu. Defnyddir y cynllun ffoneg yma i annog dealltwriaeth ac ymgysylltiad disgyblion o ffurfiant geiriau a brawddegau, strwythur brawddegau, ynganiad ac ystyr. Gan gyfuno’r dull yma â strategaethau ychwanegol, megis curiadau geiriau a Pie Corbett, gwelir fod y mwyafrif o ddisgyblion yn medru dechrau arddangos sgiliau darllen gychwynnol yn gynnar yn eu cyfnod addysgol</w:t>
      </w:r>
      <w:r w:rsidR="00A734BF">
        <w:rPr>
          <w:rFonts w:ascii="Times New Roman" w:hAnsi="Times New Roman" w:cs="Times New Roman"/>
          <w:sz w:val="22"/>
          <w:szCs w:val="22"/>
          <w:lang w:val="cy-GB"/>
        </w:rPr>
        <w:t xml:space="preserve"> (Foster-Cohen, 1999)</w:t>
      </w:r>
      <w:r w:rsidRPr="00CE3820">
        <w:rPr>
          <w:rFonts w:ascii="Times New Roman" w:hAnsi="Times New Roman" w:cs="Times New Roman"/>
          <w:sz w:val="22"/>
          <w:szCs w:val="22"/>
          <w:lang w:val="cy-GB"/>
        </w:rPr>
        <w:t>.</w:t>
      </w:r>
    </w:p>
    <w:p w14:paraId="2ED785CD" w14:textId="77777777" w:rsidR="001E0D10" w:rsidRPr="00CE3820" w:rsidRDefault="001E0D10" w:rsidP="009E126A">
      <w:pPr>
        <w:spacing w:line="360" w:lineRule="auto"/>
        <w:rPr>
          <w:rFonts w:ascii="Times New Roman" w:hAnsi="Times New Roman" w:cs="Times New Roman"/>
          <w:sz w:val="22"/>
          <w:szCs w:val="22"/>
          <w:lang w:val="cy-GB"/>
        </w:rPr>
      </w:pPr>
    </w:p>
    <w:p w14:paraId="1D34E6FD" w14:textId="7A1BF18B" w:rsidR="001E0D10" w:rsidRPr="00CE3820" w:rsidRDefault="007830E0" w:rsidP="009E126A">
      <w:pPr>
        <w:pStyle w:val="HTMLPreformatted"/>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Fel strategaeth ysgol gyfan, yn dechrau yn y dosbarth derbyn, bydd disgyblion yn cymryd llyfrau o gyfres ddarllen adref i ddarllen â’u rhieni neu gwarchodon. Wrth gynnwys targedau penodol wrth ddarllen adref, ac wrth gynnal cyfathrebu cyson rhwng yr ysgol ar cartref, gellir mynd i'r afael â materion penodol neu broblemau canfyddedig trwy gynllunio. Os yw plant ac oedolion yn mwynhau llyfrau gyda'i gilydd, bydd y system sydd ar waith yn gadarn o sicrhau bod pob plentyn yn dysgu sut i ddarllen. Gan weithio â theuluoedd i ledaenu ardal ddysgu bob plentyn, gwelir fod plant yn gallu datblygu i ddysgu’n annibynnol y tu hwnt i’r ysgol, gan gymryd amrywiaeth o gyfleoedd i ehangu eu geirfa, gwella eu sillafu a chryfhau eu sgiliau gwybodaeth a dealltwriaeth. Yn dilyn y sylfaen yma, wrth i’r disgyblion symud i gyfnod allweddol 2, gwelir fod y mwyafrif o weithgareddau, yn enwedig o fewn y meysydd ieithyddol, yn ddibynnol ar eu sgiliau darllen</w:t>
      </w:r>
      <w:r w:rsidR="00B3466A">
        <w:rPr>
          <w:rFonts w:ascii="Times New Roman" w:hAnsi="Times New Roman" w:cs="Times New Roman"/>
          <w:sz w:val="22"/>
          <w:szCs w:val="22"/>
          <w:lang w:val="cy-GB"/>
        </w:rPr>
        <w:t xml:space="preserve"> (Bielby, 1999)</w:t>
      </w:r>
      <w:r w:rsidRPr="00CE3820">
        <w:rPr>
          <w:rFonts w:ascii="Times New Roman" w:hAnsi="Times New Roman" w:cs="Times New Roman"/>
          <w:sz w:val="22"/>
          <w:szCs w:val="22"/>
          <w:lang w:val="cy-GB"/>
        </w:rPr>
        <w:t xml:space="preserve">. Fel y manylir yn adroddiad y profiad (atodiad </w:t>
      </w:r>
      <w:r w:rsidR="0061627A">
        <w:rPr>
          <w:rFonts w:ascii="Times New Roman" w:hAnsi="Times New Roman" w:cs="Times New Roman"/>
          <w:sz w:val="22"/>
          <w:szCs w:val="22"/>
          <w:lang w:val="cy-GB"/>
        </w:rPr>
        <w:t>3 a 4</w:t>
      </w:r>
      <w:r w:rsidRPr="00CE3820">
        <w:rPr>
          <w:rFonts w:ascii="Times New Roman" w:hAnsi="Times New Roman" w:cs="Times New Roman"/>
          <w:sz w:val="22"/>
          <w:szCs w:val="22"/>
          <w:lang w:val="cy-GB"/>
        </w:rPr>
        <w:t xml:space="preserve">), mae’r ysgol yn dilyn cynlluniau gan ERW, ynghyd â chynllun iaith yr ysgol i ddarparu gwahanol gyfleoedd i’r dysgwyr ddefnyddio’r sgiliau llythrennedd a’r </w:t>
      </w:r>
      <w:r w:rsidRPr="00CE3820">
        <w:rPr>
          <w:rFonts w:ascii="Times New Roman" w:hAnsi="Times New Roman" w:cs="Times New Roman"/>
          <w:sz w:val="22"/>
          <w:szCs w:val="22"/>
          <w:lang w:val="cy-GB"/>
        </w:rPr>
        <w:lastRenderedPageBreak/>
        <w:t>wybodaeth y maent wedi caffael o ganlyniad i’w darllen. Wrth roi cyfleoedd i ddisgyblion wneud defnydd o’r hyn y maent wedi darllen, gellir sicrhau fod y disgyblion yn medru darllen at bwrpas, yn enwedig wrth barhau â gweithgareddau sy’n gysylltiedig â’u darllen. Yn ystod y cyfnod, bydd gweithgareddau yn seiliedig ar ddarllen a deall yn ysgogi cadw gwybodaeth o’r testun er mwyn ei ddefnyddio i ateb cwestiynau dilynnol. Bydd disgwyl hefyd i’r disgyblion allu adnabod termau allweddol ac elfennau gwahanol o iaith wrth iddynt drosglwyddo i astudiaeth fwy theoretig o lythrennedd</w:t>
      </w:r>
      <w:r w:rsidR="000C022E">
        <w:rPr>
          <w:rFonts w:ascii="Times New Roman" w:hAnsi="Times New Roman" w:cs="Times New Roman"/>
          <w:sz w:val="22"/>
          <w:szCs w:val="22"/>
          <w:lang w:val="cy-GB"/>
        </w:rPr>
        <w:t xml:space="preserve"> (Charles a Boyle, 2014)</w:t>
      </w:r>
      <w:r w:rsidRPr="00CE3820">
        <w:rPr>
          <w:rFonts w:ascii="Times New Roman" w:hAnsi="Times New Roman" w:cs="Times New Roman"/>
          <w:sz w:val="22"/>
          <w:szCs w:val="22"/>
          <w:lang w:val="cy-GB"/>
        </w:rPr>
        <w:t>.</w:t>
      </w:r>
    </w:p>
    <w:p w14:paraId="118E2AE7" w14:textId="77777777" w:rsidR="001E0D10" w:rsidRPr="00CE3820" w:rsidRDefault="001E0D10" w:rsidP="009E126A">
      <w:pPr>
        <w:pStyle w:val="HTMLPreformatted"/>
        <w:spacing w:line="360" w:lineRule="auto"/>
        <w:rPr>
          <w:rFonts w:ascii="Times New Roman" w:hAnsi="Times New Roman" w:cs="Times New Roman"/>
          <w:sz w:val="22"/>
          <w:szCs w:val="22"/>
          <w:lang w:val="cy-GB"/>
        </w:rPr>
      </w:pPr>
    </w:p>
    <w:p w14:paraId="1610977B" w14:textId="5826F99F" w:rsidR="001E0D10" w:rsidRPr="00CE3820" w:rsidRDefault="007830E0" w:rsidP="009E126A">
      <w:pPr>
        <w:pStyle w:val="HTMLPreformatted"/>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O ran strategaethau darllen newydd y bydd yn cael eu cyflwyno i ddisgyblion yn ystod cyfnod allweddol 2, y rhai mwyaf adnabyddus byddai darllen cilyddol a darllen dan arweiniad. Gwelwyd fod gweithgareddau darllen cilyddol yn darparu cyfleoedd darllen grwp sydd hefyd yn annog disgyblion i fynd i’r afael â gwerthuso’r hyn y maent yn darllen. Wrth roi rôl i bob aelod o’r grwp, gallant gymryd perchnogaeth o’u sgiliau darllen er mwyn dadansoddi a gwerthuso’n feirniadol y testunau sy’n cael eu darparu ar eu cyfer, gan hefyd eu galluogi i werthfawrogi cydweithio wrth ddarllen ag eraill. Bydd strategaeth darllen dar arweiniad hefyd o fydd i brofiadau darllen disgyblion wrth eu hannog i ddarllen ar lefelau llythrennol, casgliadol a deongliadol a gwerthusol. Gallai hefyd annog datblygiad pellach yn nealltwriaeth disgyblion o destunau wrth eu hysgogi i ddarllen o wahanol safbwyntiau anghyffredin iddynt.</w:t>
      </w:r>
    </w:p>
    <w:p w14:paraId="15900451" w14:textId="77777777" w:rsidR="001E0D10" w:rsidRPr="00CE3820" w:rsidRDefault="001E0D10" w:rsidP="009E126A">
      <w:pPr>
        <w:pStyle w:val="HTMLPreformatted"/>
        <w:spacing w:line="360" w:lineRule="auto"/>
        <w:rPr>
          <w:rFonts w:ascii="Times New Roman" w:hAnsi="Times New Roman" w:cs="Times New Roman"/>
          <w:sz w:val="22"/>
          <w:szCs w:val="22"/>
          <w:lang w:val="cy-GB"/>
        </w:rPr>
      </w:pPr>
    </w:p>
    <w:p w14:paraId="51026337" w14:textId="619D9FF6" w:rsidR="001E0D10" w:rsidRPr="00CE3820" w:rsidRDefault="007830E0" w:rsidP="009E126A">
      <w:pPr>
        <w:pStyle w:val="HTMLPreformatted"/>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Mae pob sesiwn ddarllen yn yr ysgol yn cynnwys nod ddysgu benodol er mwyn addysgu strategaeth ddarllen benodol, bu hynny’n sgiliau ffoneg yn y cyfnod sylfaen, neu sgiliau gwybyddol, seicolegol ac ecolegol darllen yng nghyfnod allweddol 2. Drwy adnabod nod a’i esbonio i’r disgyblion, gwelwyd fod ffocws ar y gweithgaredd yn derbyn gwell sylw gan y disgyblion, wrth iddynt fod yn fwy sicr o’u targedau. Gall ffocysu ar un strategaeth benodol yn ystod sesiynau gynorthwyo i beidio â drysu disgyblion yn ystod y gwersi, yn hytrach byddant yn ymgeisio i egluro’r strategaethau darllen yn fanylach. Drwy wahaniaethu rhwng addysgu ffoneg a dehongli wrth ddarllen, mae’r ysgol yn darparu mwy o gyfleoedd i athrawon adnabod cyfleoedd dysgu ychwanegol sy’n codi o gydweithrediad disgyblion, gan gefnogi sgiliau y tu hwnt i’r cwricwlwm neu amcanion y wers, yn hytrach na’u hanwybyddu o ganlyniad iddynt fod yn wahanol i amcanion y gweithgareddau. Gallai hyn hefyd ysgogi darllen ystod ehangach o destunau, a fyddai’n debygol o elwa’r disgyblion gan ddarparu mwy o brofiadau anghyffredin iddynt.</w:t>
      </w:r>
    </w:p>
    <w:p w14:paraId="63A5179F" w14:textId="77777777" w:rsidR="001E0D10" w:rsidRPr="00CE3820" w:rsidRDefault="001E0D10" w:rsidP="009E126A">
      <w:pPr>
        <w:pStyle w:val="HTMLPreformatted"/>
        <w:spacing w:line="360" w:lineRule="auto"/>
        <w:rPr>
          <w:rFonts w:ascii="Times New Roman" w:hAnsi="Times New Roman" w:cs="Times New Roman"/>
          <w:sz w:val="22"/>
          <w:szCs w:val="22"/>
          <w:lang w:val="cy-GB"/>
        </w:rPr>
      </w:pPr>
    </w:p>
    <w:p w14:paraId="4F8820CD" w14:textId="2D12E3B8" w:rsidR="001E0D10" w:rsidRPr="00CE3820" w:rsidRDefault="007830E0" w:rsidP="009E126A">
      <w:pPr>
        <w:pStyle w:val="HTMLPreformatted"/>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 xml:space="preserve">Gwelwyd hefyd fod yna ymdrech yn yr ysgol i gyflwyno agweddau trawsgwricwlaidd i weithgareddau darllen. Gan fod disgwyliad i fabwysiadu cwricwlwm newydd, sy’n tarddu o fframwaith Dyfodol Llwyddiannus (Donaldson, 2015), mae’r ysgol wedi cychwyn gweithredu llythrennedd fel cyfrifoldeb trawsgwricwlaidd sy’n un agwedd o gynlluniau presennol yr ysgol. Gan </w:t>
      </w:r>
      <w:r w:rsidRPr="00CE3820">
        <w:rPr>
          <w:rFonts w:ascii="Times New Roman" w:hAnsi="Times New Roman" w:cs="Times New Roman"/>
          <w:sz w:val="22"/>
          <w:szCs w:val="22"/>
          <w:lang w:val="cy-GB"/>
        </w:rPr>
        <w:lastRenderedPageBreak/>
        <w:t>fod sgiliau darllen yn hanfodol ar gyfer cymaint o weithgareddau bob dydd, gwelir cyfleoedd amrywiol, cyson i ddisgyblion eu hymarfer ar draws y cwricwlwm cyfan.</w:t>
      </w:r>
    </w:p>
    <w:p w14:paraId="345F43D9" w14:textId="77777777" w:rsidR="001E0D10" w:rsidRPr="00CE3820" w:rsidRDefault="001E0D10" w:rsidP="009E126A">
      <w:pPr>
        <w:pStyle w:val="HTMLPreformatted"/>
        <w:spacing w:line="360" w:lineRule="auto"/>
        <w:rPr>
          <w:rFonts w:ascii="Times New Roman" w:hAnsi="Times New Roman" w:cs="Times New Roman"/>
          <w:sz w:val="22"/>
          <w:szCs w:val="22"/>
          <w:lang w:val="cy-GB"/>
        </w:rPr>
      </w:pPr>
    </w:p>
    <w:p w14:paraId="45BA9A79" w14:textId="54A786AA" w:rsidR="001E0D10" w:rsidRPr="00CE3820" w:rsidRDefault="007830E0" w:rsidP="009E126A">
      <w:pPr>
        <w:pStyle w:val="HTMLPreformatted"/>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 xml:space="preserve">Yn dilyn yr arsylwadau, ceisir gwerthuso llwyddiant yr ysgol i ysgogi plant i ddatblygu’n ddarllenwyr annibynnol sy’n mwynhau darllen ac yn wybodus o’u galluoedd. Yn dilyn canlyniadau'r holiadur (atodiad </w:t>
      </w:r>
      <w:r w:rsidR="0061627A">
        <w:rPr>
          <w:rFonts w:ascii="Times New Roman" w:hAnsi="Times New Roman" w:cs="Times New Roman"/>
          <w:sz w:val="22"/>
          <w:szCs w:val="22"/>
          <w:lang w:val="cy-GB"/>
        </w:rPr>
        <w:t>3</w:t>
      </w:r>
      <w:r w:rsidRPr="00CE3820">
        <w:rPr>
          <w:rFonts w:ascii="Times New Roman" w:hAnsi="Times New Roman" w:cs="Times New Roman"/>
          <w:sz w:val="22"/>
          <w:szCs w:val="22"/>
          <w:lang w:val="cy-GB"/>
        </w:rPr>
        <w:t>), gwelwyd fod 95% o’r disgyblion yn hoffi darllen, sy’n glod i allu’r ysgol i gynhyrchu gwersi sy’n annog disgyblion i fwynhau darllen llyfrau. Gwelwyd hefyd fod 75% o’r ymatebion o’r farn eu bod y medru darllen yn dda. Yn amlwg, bydd yr ymatebion yma yn gynrychioladol o farn bersonol y disgyblion, yn hytrach na’u perfformiad academaidd, ond er hyn, gallwn werthuso bod y mwyafrif o’r disgyblion a gwestiynwyd yn hyderus yn eu gallu i ddarllen yn annibynnol. Yn ogystal, atebwyd 60% eu bod o’r farn eu bod yn darllen digon, tra roedd gweddill o’r ymatebwyr o’r meddylfryd y dylent ddarllen mwy. Gallwn dybio mai diffyg darllen adref byddai’r achos dros yr ystadegyn yma, yn enwedig wrth i'n ni ystyried fod 35% yn cyfaddef eu bod yn darllen llyfr yn y cartref ond unwaith yr wythnos, o’i gymharu â 40% oedd yn darllen sawl gwaith yr wythnos a 25% ag oedd yn darllen yn y cartref yn ddyddiol. Er tegwch, nid yw’r ystadegau yma yn syndod, gan fod y rhan fwyaf o’r disgyblion yn dod o gartrefi lle nad oes oedolyn yn medru siarad Cymraeg yn rhugl. Heb oedolyn sy’n medru arsylwi a chywiro darllen disgyblion , yn enwedig rhai sydd o gartrefi di-Gymraeg, nid yw’r tebygolrwydd o gyfradd cyfleoedd dysgu mor uchel o’u cymharu â chartrefi iaith Gymraeg. Fel hynny, gallai disgyblion gaffael arferion gwael heb oedolyn i fodelu iaith gywir a rhugl.</w:t>
      </w:r>
    </w:p>
    <w:p w14:paraId="22C4E81B" w14:textId="77777777" w:rsidR="001E0D10" w:rsidRPr="00CE3820" w:rsidRDefault="001E0D10" w:rsidP="009E126A">
      <w:pPr>
        <w:pStyle w:val="HTMLPreformatted"/>
        <w:spacing w:line="360" w:lineRule="auto"/>
        <w:rPr>
          <w:rFonts w:ascii="Times New Roman" w:hAnsi="Times New Roman" w:cs="Times New Roman"/>
          <w:sz w:val="22"/>
          <w:szCs w:val="22"/>
          <w:lang w:val="cy-GB"/>
        </w:rPr>
      </w:pPr>
    </w:p>
    <w:p w14:paraId="7709069B" w14:textId="34F487B0" w:rsidR="001E0D10" w:rsidRPr="00CE3820" w:rsidRDefault="007830E0" w:rsidP="009E126A">
      <w:pPr>
        <w:pStyle w:val="HTMLPreformatted"/>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Gwelwn o ddata’r ysgol fod y mwyafrif o ddisgyblion o’r dosbarth penodol wedi llwyddo i ddatblygu eu medrau llythrennedd yn ôl y lefelau disgwyliedig yn ystod eu cyfnod yn y cyfnod sylfaen. Yn amlwg, er mwyn llwyddo yn y mesuriadau yma, byddai disgwyl iddynt fod wedi datblygu eu sgiliau llafar darllen ac ysgrifennu. Yn amlwg, wrth i un o’r sgiliau yma ddatblygu, bydd y gweddill hefyd yn datblygu, o ystyried y cysylltiadau amlwg rhyngddynt. Yn yr un modd, gallwn dybio ni fyddai sgiliau llythrennedd yn datblygu’n ddigonol heb ryw fath o gysondeb rhwng yr agweddau ieithyddol. Felly, ni fyddai hi’n anghywir i awgrymu fod yna ddatblygiad cyfrannol yn digwydd yn yr agweddau o ddarllen, siarad, gwrando ac ysgrifennu wrth i ddisgyblion gynyddu yn eu lefelau yn yr asesiadau iaith Gymraeg.</w:t>
      </w:r>
    </w:p>
    <w:p w14:paraId="304F6E5B" w14:textId="77777777" w:rsidR="001E0D10" w:rsidRPr="00CE3820" w:rsidRDefault="001E0D10" w:rsidP="009E126A">
      <w:pPr>
        <w:pStyle w:val="HTMLPreformatted"/>
        <w:spacing w:line="360" w:lineRule="auto"/>
        <w:rPr>
          <w:rFonts w:ascii="Times New Roman" w:hAnsi="Times New Roman" w:cs="Times New Roman"/>
          <w:sz w:val="22"/>
          <w:szCs w:val="22"/>
          <w:lang w:val="cy-GB"/>
        </w:rPr>
      </w:pPr>
    </w:p>
    <w:p w14:paraId="7249713F" w14:textId="4E22BA60" w:rsidR="001E0D10" w:rsidRPr="00CE3820" w:rsidRDefault="007830E0" w:rsidP="009E126A">
      <w:pPr>
        <w:pStyle w:val="HTMLPreformatted"/>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 xml:space="preserve">Yn ystod yr ymchwiliad, sylwyd ar ambell ardal y gellir ystyried yn broblemau wrth addysgu darllen cyfrwng Cymraeg. Er bod llawer o ddeunyddiau cyfrwng Cymraeg ar gael i athrawon ddefnyddio o fewn gwersi, mae llawer ohonynt wedi eu dyddio ers eu creu, ac felly ddim mor berthnasol i ddiddordebau plant oedran cynradd. Hefyd, nod oes cymaint o ddewis adnoddau o’u chymharu ag adnoddau cyfrwng Saesneg, gallai hwn effeithio’n negyddol wrth gyfyngu’r amrediad o wahanol destunau sy’n addas i feithrin sgiliau darllen Cymraeg ein disgyblion. Mae’r sylwadau yma hefyd yn berthnasol i gynlluniau ffoneg, gan fod y mwyafrif ohonynt yn gyfieithiadau o gynlluniau Saesneg, </w:t>
      </w:r>
      <w:r w:rsidRPr="00CE3820">
        <w:rPr>
          <w:rFonts w:ascii="Times New Roman" w:hAnsi="Times New Roman" w:cs="Times New Roman"/>
          <w:sz w:val="22"/>
          <w:szCs w:val="22"/>
          <w:lang w:val="cy-GB"/>
        </w:rPr>
        <w:lastRenderedPageBreak/>
        <w:t>sydd heb eu teilwra’n fanwl ar gyfer disgyblion o gefndiroedd Cymreig</w:t>
      </w:r>
      <w:r w:rsidR="00A734BF">
        <w:rPr>
          <w:rFonts w:ascii="Times New Roman" w:hAnsi="Times New Roman" w:cs="Times New Roman"/>
          <w:sz w:val="22"/>
          <w:szCs w:val="22"/>
          <w:lang w:val="cy-GB"/>
        </w:rPr>
        <w:t xml:space="preserve"> (Brooks, 2009)</w:t>
      </w:r>
      <w:r w:rsidRPr="00CE3820">
        <w:rPr>
          <w:rFonts w:ascii="Times New Roman" w:hAnsi="Times New Roman" w:cs="Times New Roman"/>
          <w:sz w:val="22"/>
          <w:szCs w:val="22"/>
          <w:lang w:val="cy-GB"/>
        </w:rPr>
        <w:t>. Roedd yr ysgol hefyd yn ei gweld yn anodd i annog rhieni i ddarllen gyda’u plant y tu allan i’r ysgol, a sylwyd mai’r disgyblion sydd ar y rhestr ymyrraeth sy’n derbyn y lleiafswm o gymorth o’r cartref. Yn amlwg, nid cyfrifoldeb yr ysgol yn unig yw darpariaeth addysg ychwanegol yn y cartref, ond gwelwyd fod bwlch yn dechrau ymddangos rhwng gwahanol grwpiau o ddisgyblion erbyn iddynt gyrraedd diwedd eu hamser yn y cyfnod sylfaen. Yn olaf, crybwyllwyd fod lefelau iaith Cymraeg aelodau staff yr ysgol yn gallu effeithio’n negyddol ar safonau iaith y disgyblion. Gwyddwn fod modelu safonol yn allweddol i ddatblygiad iaith disgyblion. Petai ddisgyblion yn modelu ei iaith o oedolyn sy’n dueddol o gyflawni gwallau iaith lafar neu ysgrifenedig, byddai disgyblion o bosib yn dynwared ac ailadrodd y gwallau yma wrth gyflawni gwaith eu hunain. Gwyddom fod rhai disgyblion yn hollol ddibynnol ar athrawon a staff yr ysgol fel yr unig ffynonellau iaith Gymraeg sydd ar gael iddynt, petai’r disgybl o gefndir hollol di-Gymraeg.  Felly, er mwyn sicrhau cywirdeb iaith ein disgyblion, dylwn bwysleisio pwysigrwydd cywirdeb iaith staff yr ysgol, yn enwedig wrth gyfathrebu â disgyblion yn ystod gwersi iaith. Gallai’r ysgol ystyried yr angen am gyrsiau gloywi iaith er mwyn datblygu sgiliau iaith aelodau o staff.</w:t>
      </w:r>
    </w:p>
    <w:p w14:paraId="7654F5FC" w14:textId="068A7613" w:rsidR="001E0D10" w:rsidRPr="00CE3820" w:rsidRDefault="001E0D10" w:rsidP="009E126A">
      <w:pPr>
        <w:spacing w:line="360" w:lineRule="auto"/>
        <w:rPr>
          <w:rFonts w:ascii="Times New Roman" w:hAnsi="Times New Roman" w:cs="Times New Roman"/>
          <w:sz w:val="22"/>
          <w:szCs w:val="22"/>
          <w:lang w:val="cy-GB"/>
        </w:rPr>
      </w:pPr>
    </w:p>
    <w:p w14:paraId="08E077DE" w14:textId="266345A2" w:rsidR="001E0D10" w:rsidRPr="00CE3820" w:rsidRDefault="001E0D10" w:rsidP="009E126A">
      <w:pPr>
        <w:spacing w:line="360" w:lineRule="auto"/>
        <w:rPr>
          <w:rFonts w:ascii="Times New Roman" w:hAnsi="Times New Roman" w:cs="Times New Roman"/>
          <w:sz w:val="22"/>
          <w:szCs w:val="22"/>
          <w:lang w:val="cy-GB"/>
        </w:rPr>
      </w:pPr>
    </w:p>
    <w:p w14:paraId="4973245A" w14:textId="61467BFE" w:rsidR="001E0D10" w:rsidRPr="00CE3820" w:rsidRDefault="001E0D10" w:rsidP="009E126A">
      <w:pPr>
        <w:spacing w:line="360" w:lineRule="auto"/>
        <w:rPr>
          <w:rFonts w:ascii="Times New Roman" w:hAnsi="Times New Roman" w:cs="Times New Roman"/>
          <w:sz w:val="22"/>
          <w:szCs w:val="22"/>
          <w:lang w:val="cy-GB"/>
        </w:rPr>
      </w:pPr>
    </w:p>
    <w:p w14:paraId="680F9D4E" w14:textId="3A12B7F7" w:rsidR="001E0D10" w:rsidRPr="00CE3820" w:rsidRDefault="001E0D10" w:rsidP="009E126A">
      <w:pPr>
        <w:spacing w:line="360" w:lineRule="auto"/>
        <w:rPr>
          <w:rFonts w:ascii="Times New Roman" w:hAnsi="Times New Roman" w:cs="Times New Roman"/>
          <w:sz w:val="22"/>
          <w:szCs w:val="22"/>
          <w:lang w:val="cy-GB"/>
        </w:rPr>
      </w:pPr>
    </w:p>
    <w:p w14:paraId="7B285784" w14:textId="55B26C85" w:rsidR="001E0D10" w:rsidRPr="00CE3820" w:rsidRDefault="001E0D10" w:rsidP="009E126A">
      <w:pPr>
        <w:spacing w:line="360" w:lineRule="auto"/>
        <w:rPr>
          <w:rFonts w:ascii="Times New Roman" w:hAnsi="Times New Roman" w:cs="Times New Roman"/>
          <w:sz w:val="22"/>
          <w:szCs w:val="22"/>
          <w:lang w:val="cy-GB"/>
        </w:rPr>
      </w:pPr>
    </w:p>
    <w:p w14:paraId="38FA170A" w14:textId="6D52A39C" w:rsidR="001E0D10" w:rsidRPr="00CE3820" w:rsidRDefault="001E0D10" w:rsidP="009E126A">
      <w:pPr>
        <w:spacing w:line="360" w:lineRule="auto"/>
        <w:rPr>
          <w:rFonts w:ascii="Times New Roman" w:hAnsi="Times New Roman" w:cs="Times New Roman"/>
          <w:sz w:val="22"/>
          <w:szCs w:val="22"/>
          <w:lang w:val="cy-GB"/>
        </w:rPr>
      </w:pPr>
    </w:p>
    <w:p w14:paraId="133C7541" w14:textId="77777777" w:rsidR="009E126A" w:rsidRPr="00CE3820" w:rsidRDefault="009E126A" w:rsidP="009E126A">
      <w:pPr>
        <w:spacing w:line="360" w:lineRule="auto"/>
        <w:rPr>
          <w:rFonts w:ascii="Times New Roman" w:hAnsi="Times New Roman" w:cs="Times New Roman"/>
          <w:sz w:val="22"/>
          <w:szCs w:val="22"/>
          <w:lang w:val="cy-GB"/>
        </w:rPr>
      </w:pPr>
    </w:p>
    <w:p w14:paraId="50EFB5D8" w14:textId="77777777" w:rsidR="009E126A" w:rsidRPr="00CE3820" w:rsidRDefault="009E126A" w:rsidP="009E126A">
      <w:pPr>
        <w:spacing w:line="360" w:lineRule="auto"/>
        <w:rPr>
          <w:rFonts w:ascii="Times New Roman" w:hAnsi="Times New Roman" w:cs="Times New Roman"/>
          <w:sz w:val="22"/>
          <w:szCs w:val="22"/>
          <w:lang w:val="cy-GB"/>
        </w:rPr>
      </w:pPr>
    </w:p>
    <w:p w14:paraId="401983F8" w14:textId="77777777" w:rsidR="009E126A" w:rsidRPr="00CE3820" w:rsidRDefault="009E126A" w:rsidP="009E126A">
      <w:pPr>
        <w:spacing w:line="360" w:lineRule="auto"/>
        <w:rPr>
          <w:rFonts w:ascii="Times New Roman" w:hAnsi="Times New Roman" w:cs="Times New Roman"/>
          <w:sz w:val="22"/>
          <w:szCs w:val="22"/>
          <w:lang w:val="cy-GB"/>
        </w:rPr>
      </w:pPr>
    </w:p>
    <w:p w14:paraId="4C7BD7CD" w14:textId="77777777" w:rsidR="009E126A" w:rsidRPr="00CE3820" w:rsidRDefault="009E126A" w:rsidP="009E126A">
      <w:pPr>
        <w:spacing w:line="360" w:lineRule="auto"/>
        <w:rPr>
          <w:rFonts w:ascii="Times New Roman" w:hAnsi="Times New Roman" w:cs="Times New Roman"/>
          <w:sz w:val="22"/>
          <w:szCs w:val="22"/>
          <w:lang w:val="cy-GB"/>
        </w:rPr>
      </w:pPr>
    </w:p>
    <w:p w14:paraId="575E72E9" w14:textId="77777777" w:rsidR="009E126A" w:rsidRPr="00CE3820" w:rsidRDefault="009E126A" w:rsidP="009E126A">
      <w:pPr>
        <w:spacing w:line="360" w:lineRule="auto"/>
        <w:rPr>
          <w:rFonts w:ascii="Times New Roman" w:hAnsi="Times New Roman" w:cs="Times New Roman"/>
          <w:sz w:val="22"/>
          <w:szCs w:val="22"/>
          <w:lang w:val="cy-GB"/>
        </w:rPr>
      </w:pPr>
    </w:p>
    <w:p w14:paraId="77DF8ECE" w14:textId="77777777" w:rsidR="009E126A" w:rsidRPr="00CE3820" w:rsidRDefault="009E126A" w:rsidP="009E126A">
      <w:pPr>
        <w:spacing w:line="360" w:lineRule="auto"/>
        <w:rPr>
          <w:rFonts w:ascii="Times New Roman" w:hAnsi="Times New Roman" w:cs="Times New Roman"/>
          <w:sz w:val="22"/>
          <w:szCs w:val="22"/>
          <w:lang w:val="cy-GB"/>
        </w:rPr>
      </w:pPr>
    </w:p>
    <w:p w14:paraId="189D3C02" w14:textId="77777777" w:rsidR="009E126A" w:rsidRPr="00CE3820" w:rsidRDefault="009E126A" w:rsidP="009E126A">
      <w:pPr>
        <w:spacing w:line="360" w:lineRule="auto"/>
        <w:rPr>
          <w:rFonts w:ascii="Times New Roman" w:hAnsi="Times New Roman" w:cs="Times New Roman"/>
          <w:sz w:val="22"/>
          <w:szCs w:val="22"/>
          <w:lang w:val="cy-GB"/>
        </w:rPr>
      </w:pPr>
    </w:p>
    <w:p w14:paraId="09CFD597" w14:textId="77777777" w:rsidR="009E126A" w:rsidRPr="00CE3820" w:rsidRDefault="009E126A" w:rsidP="009E126A">
      <w:pPr>
        <w:spacing w:line="360" w:lineRule="auto"/>
        <w:rPr>
          <w:rFonts w:ascii="Times New Roman" w:hAnsi="Times New Roman" w:cs="Times New Roman"/>
          <w:sz w:val="22"/>
          <w:szCs w:val="22"/>
          <w:lang w:val="cy-GB"/>
        </w:rPr>
      </w:pPr>
    </w:p>
    <w:p w14:paraId="47D00D47" w14:textId="77777777" w:rsidR="009E126A" w:rsidRPr="00CE3820" w:rsidRDefault="009E126A" w:rsidP="009E126A">
      <w:pPr>
        <w:spacing w:line="360" w:lineRule="auto"/>
        <w:rPr>
          <w:rFonts w:ascii="Times New Roman" w:hAnsi="Times New Roman" w:cs="Times New Roman"/>
          <w:sz w:val="22"/>
          <w:szCs w:val="22"/>
          <w:lang w:val="cy-GB"/>
        </w:rPr>
      </w:pPr>
    </w:p>
    <w:p w14:paraId="212E33FF" w14:textId="77777777" w:rsidR="009E126A" w:rsidRPr="00CE3820" w:rsidRDefault="009E126A" w:rsidP="009E126A">
      <w:pPr>
        <w:spacing w:line="360" w:lineRule="auto"/>
        <w:rPr>
          <w:rFonts w:ascii="Times New Roman" w:hAnsi="Times New Roman" w:cs="Times New Roman"/>
          <w:sz w:val="22"/>
          <w:szCs w:val="22"/>
          <w:lang w:val="cy-GB"/>
        </w:rPr>
      </w:pPr>
    </w:p>
    <w:p w14:paraId="42FC82E7" w14:textId="77777777" w:rsidR="009E126A" w:rsidRPr="00CE3820" w:rsidRDefault="009E126A" w:rsidP="009E126A">
      <w:pPr>
        <w:spacing w:line="360" w:lineRule="auto"/>
        <w:rPr>
          <w:rFonts w:ascii="Times New Roman" w:hAnsi="Times New Roman" w:cs="Times New Roman"/>
          <w:sz w:val="22"/>
          <w:szCs w:val="22"/>
          <w:lang w:val="cy-GB"/>
        </w:rPr>
      </w:pPr>
    </w:p>
    <w:p w14:paraId="0A034901" w14:textId="77777777" w:rsidR="009E126A" w:rsidRPr="00CE3820" w:rsidRDefault="009E126A" w:rsidP="009E126A">
      <w:pPr>
        <w:spacing w:line="360" w:lineRule="auto"/>
        <w:rPr>
          <w:rFonts w:ascii="Times New Roman" w:hAnsi="Times New Roman" w:cs="Times New Roman"/>
          <w:sz w:val="22"/>
          <w:szCs w:val="22"/>
          <w:lang w:val="cy-GB"/>
        </w:rPr>
      </w:pPr>
    </w:p>
    <w:p w14:paraId="18CEE109" w14:textId="77777777" w:rsidR="009E126A" w:rsidRPr="00CE3820" w:rsidRDefault="009E126A" w:rsidP="009E126A">
      <w:pPr>
        <w:spacing w:line="360" w:lineRule="auto"/>
        <w:rPr>
          <w:rFonts w:ascii="Times New Roman" w:hAnsi="Times New Roman" w:cs="Times New Roman"/>
          <w:sz w:val="22"/>
          <w:szCs w:val="22"/>
          <w:lang w:val="cy-GB"/>
        </w:rPr>
      </w:pPr>
    </w:p>
    <w:p w14:paraId="1EDBC4EB" w14:textId="77777777" w:rsidR="009E126A" w:rsidRPr="00CE3820" w:rsidRDefault="009E126A" w:rsidP="009E126A">
      <w:pPr>
        <w:spacing w:line="360" w:lineRule="auto"/>
        <w:rPr>
          <w:rFonts w:ascii="Times New Roman" w:hAnsi="Times New Roman" w:cs="Times New Roman"/>
          <w:sz w:val="22"/>
          <w:szCs w:val="22"/>
          <w:lang w:val="cy-GB"/>
        </w:rPr>
      </w:pPr>
    </w:p>
    <w:p w14:paraId="4F897162" w14:textId="77777777" w:rsidR="009E126A" w:rsidRPr="00CE3820" w:rsidRDefault="009E126A" w:rsidP="009E126A">
      <w:pPr>
        <w:spacing w:line="360" w:lineRule="auto"/>
        <w:rPr>
          <w:rFonts w:ascii="Times New Roman" w:hAnsi="Times New Roman" w:cs="Times New Roman"/>
          <w:sz w:val="22"/>
          <w:szCs w:val="22"/>
          <w:lang w:val="cy-GB"/>
        </w:rPr>
      </w:pPr>
    </w:p>
    <w:p w14:paraId="2EEED7C0" w14:textId="77777777" w:rsidR="006144F7" w:rsidRDefault="006144F7" w:rsidP="009E126A">
      <w:pPr>
        <w:spacing w:line="360" w:lineRule="auto"/>
        <w:rPr>
          <w:rFonts w:ascii="Times New Roman" w:hAnsi="Times New Roman" w:cs="Times New Roman"/>
          <w:sz w:val="22"/>
          <w:szCs w:val="22"/>
          <w:lang w:val="cy-GB"/>
        </w:rPr>
      </w:pPr>
    </w:p>
    <w:p w14:paraId="7FF1D707" w14:textId="1ADD1802" w:rsidR="001E0D10" w:rsidRDefault="001E0D1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lastRenderedPageBreak/>
        <w:t xml:space="preserve">Casgliad. </w:t>
      </w:r>
    </w:p>
    <w:p w14:paraId="25B48EF5" w14:textId="77777777" w:rsidR="006144F7" w:rsidRPr="00CE3820" w:rsidRDefault="006144F7" w:rsidP="009E126A">
      <w:pPr>
        <w:spacing w:line="360" w:lineRule="auto"/>
        <w:rPr>
          <w:rFonts w:ascii="Times New Roman" w:hAnsi="Times New Roman" w:cs="Times New Roman"/>
          <w:sz w:val="22"/>
          <w:szCs w:val="22"/>
          <w:lang w:val="cy-GB"/>
        </w:rPr>
      </w:pPr>
    </w:p>
    <w:p w14:paraId="7BD327BE" w14:textId="1F2E050F"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Wrth gynnal yr ymchwil yma, fe gawsom gyfle i werthuso’r gwahanol ffyrdd y mae ysgol gynradd yn mynd ati i ddatblygu sgiliau darllen ei disgyblion. Gwelwyd fod y broses o ddatblygu sgiliau darllen yn un sy’n datblygu dros gyfnod cyfan ddisgybl o fewn yr ysgol. Nid yw, chwaith, yn un sydd erioed yn debygol o ddod i ben, wrth i’r ysgolion geisio ysgogi plant i ddod yn ddysgwyr annibynnol</w:t>
      </w:r>
      <w:r w:rsidR="00A734BF">
        <w:rPr>
          <w:rFonts w:ascii="Times New Roman" w:hAnsi="Times New Roman" w:cs="Times New Roman"/>
          <w:sz w:val="22"/>
          <w:szCs w:val="22"/>
          <w:lang w:val="cy-GB"/>
        </w:rPr>
        <w:t xml:space="preserve"> (Donaldson, 2015)</w:t>
      </w:r>
      <w:r w:rsidRPr="00CE3820">
        <w:rPr>
          <w:rFonts w:ascii="Times New Roman" w:hAnsi="Times New Roman" w:cs="Times New Roman"/>
          <w:sz w:val="22"/>
          <w:szCs w:val="22"/>
          <w:lang w:val="cy-GB"/>
        </w:rPr>
        <w:t>, ac felly eu hysgogi i ddatblygu eu sgiliau darllen yn dilyn eu cyfnodau yn yr ysgol wrth barhau i ddarllen ystod eang o destunau. Yn ystod yr ymchwiliad, fe ddaeth yn amlwg fod y bwlch sydd rhwng disgyblion o gartrefi Cymraeg a di-Gymraeg yn un sy’n anodd ei leihau, yn enwedig wrth i ddisgyblion o gartrefi cyfrwng Cymraeg gael mwy o gyfleoedd i hyrwyddo’u sgiliau Cymraeg yn eu cartrefi. Gwelwyd fod y strategaethau sy’ cael eu defnyddio i ddatblygu darllen yn wahanol wrth i’r disgyblion o gartrefi di-Gymraeg ddioddef trochi i ddatblygu eu hiaith. Er hyn, gallwn dybio fod y strategaethau sy’n cael eu defnyddio’n bresennol gan yr ysgol yn llwyddiannus, wrth i’r mwyafrif o ddisgyblion, waeth beth fo’u cefndiroedd ieithyddol, ddatblygu’n ddisgwyliedig â chanllawiau’r llywodraeth a’r cwricwlwm. Gallwn hefyd ddysgu o’r ymchwiliad fod datblygiad ieithyddol ddim yn gaeth i wersi Cymraeg, nac y chwaith yn gaeth i wersi o gwbl, gan fod y disgyblion yn parhau i ymarfer eu sgiliau iaith y tu allan i gyfyngiadau’r ystafell ddosbarth. Yn olaf, gallwn dybio fod datblygiad sgiliau darllen Cymraeg disgyblion yn ddibynnol ac yn gyfrannol i sgiliau llythrennedd cyflawn Gymraeg disgyblion, ac felly y maent yn debygol eu bod yn datblygu’r gyfrannol â'i gilydd</w:t>
      </w:r>
      <w:r w:rsidR="004E5E8F">
        <w:rPr>
          <w:rFonts w:ascii="Times New Roman" w:hAnsi="Times New Roman" w:cs="Times New Roman"/>
          <w:sz w:val="22"/>
          <w:szCs w:val="22"/>
          <w:lang w:val="cy-GB"/>
        </w:rPr>
        <w:t xml:space="preserve"> (Brooks, 2009)</w:t>
      </w:r>
      <w:r w:rsidRPr="00CE3820">
        <w:rPr>
          <w:rFonts w:ascii="Times New Roman" w:hAnsi="Times New Roman" w:cs="Times New Roman"/>
          <w:sz w:val="22"/>
          <w:szCs w:val="22"/>
          <w:lang w:val="cy-GB"/>
        </w:rPr>
        <w:t>.</w:t>
      </w:r>
    </w:p>
    <w:p w14:paraId="6EA89C22" w14:textId="77777777" w:rsidR="001E0D10" w:rsidRPr="00CE3820" w:rsidRDefault="001E0D10" w:rsidP="009E126A">
      <w:pPr>
        <w:spacing w:line="360" w:lineRule="auto"/>
        <w:rPr>
          <w:rFonts w:ascii="Times New Roman" w:hAnsi="Times New Roman" w:cs="Times New Roman"/>
          <w:sz w:val="22"/>
          <w:szCs w:val="22"/>
          <w:lang w:val="cy-GB"/>
        </w:rPr>
      </w:pPr>
    </w:p>
    <w:p w14:paraId="557AA4C9" w14:textId="256590AB"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O ran llwyddiant yr ymchwiliad i lwyddo yn ei amcanion, gallwn werthuso ei fod wedi medru agor cyfle i ddehongli’r strategaethau gwahanol sy’n cael eu defnyddio i ddatblygu darllen yn bennaf yn yr iaith Gymraeg, sy’n hanfodol bwysig yn ein diwylliant. Gallwn hefyd adfyfyrio fod y data a gasglwyd yn ystod yr ymholiad yn gynrychiadol o ddatblygiad dalen disgyblion oed cynradd o fewn ysgol yng Nghymru. Hefyd, mae’r astudiaeth yma yn wahanol i’r mwyafrif o astudiaethau sydd ar gael yn bennaf oherwydd i’w berthnasedd i fanylder y sgil o ddarllen yn yr iaith Gymraeg a’i gysylltiad â disgyblion sy’n ddysgwyr yr iaith.</w:t>
      </w:r>
    </w:p>
    <w:p w14:paraId="5D10842A" w14:textId="77777777" w:rsidR="001E0D10" w:rsidRPr="00CE3820" w:rsidRDefault="001E0D10" w:rsidP="009E126A">
      <w:pPr>
        <w:spacing w:line="360" w:lineRule="auto"/>
        <w:rPr>
          <w:rFonts w:ascii="Times New Roman" w:hAnsi="Times New Roman" w:cs="Times New Roman"/>
          <w:sz w:val="22"/>
          <w:szCs w:val="22"/>
          <w:lang w:val="cy-GB"/>
        </w:rPr>
      </w:pPr>
    </w:p>
    <w:p w14:paraId="5DAB3498" w14:textId="20E4C02F"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Y prif awgrymiadau sy’n tarddu o’r ymchwiliad yw’r angen i bwysleisio’r berthynas rhwng datblygiad darllen plentyn ac yr ymarfer o’r sgil. Dylai ysgolion ymdrechu’n galed i bwysleisio’r angen i rieni ddarllen yn aml gyda’u plant, gan geisio amrywio’r testunau gwahanol a ddefnyddir. Gwyddom fod y sgil o ddarllen yn hanfodol bwysig i ddisgyblion, gan ei fod yn rhoi gwell fynediad iddynt i weddill y cwricwlwm ac i ddatblygiad eu sgiliau eraill. Heb ddatblygu’r sgil yn ddigonol, bydd disgyblion yn debygol o wynebu rhwystrau yng ngweddill eu haddysg, a gallai hynny gael effaith negyddol ar eu datblygiad cyfan. Dylai rhieni fod yn wybodus o sut gallai unrhyw fath o ddarllen fod o werth sylweddol i’w plant, a sut gallai effeithio’n gadarnhaol ar eu haddysg.</w:t>
      </w:r>
    </w:p>
    <w:p w14:paraId="0C0D964B" w14:textId="77777777" w:rsidR="001E0D10" w:rsidRPr="00CE3820" w:rsidRDefault="001E0D10" w:rsidP="009E126A">
      <w:pPr>
        <w:spacing w:line="360" w:lineRule="auto"/>
        <w:rPr>
          <w:rFonts w:ascii="Times New Roman" w:hAnsi="Times New Roman" w:cs="Times New Roman"/>
          <w:sz w:val="22"/>
          <w:szCs w:val="22"/>
          <w:lang w:val="cy-GB"/>
        </w:rPr>
      </w:pPr>
    </w:p>
    <w:p w14:paraId="004B8461" w14:textId="2412658D" w:rsidR="001E0D10" w:rsidRPr="00CE3820" w:rsidRDefault="007830E0" w:rsidP="009E126A">
      <w:pPr>
        <w:spacing w:line="360" w:lineRule="auto"/>
        <w:rPr>
          <w:rFonts w:ascii="Times New Roman" w:hAnsi="Times New Roman" w:cs="Times New Roman"/>
          <w:sz w:val="22"/>
          <w:szCs w:val="22"/>
          <w:lang w:val="cy-GB"/>
        </w:rPr>
      </w:pPr>
      <w:r w:rsidRPr="00CE3820">
        <w:rPr>
          <w:rFonts w:ascii="Times New Roman" w:hAnsi="Times New Roman" w:cs="Times New Roman"/>
          <w:sz w:val="22"/>
          <w:szCs w:val="22"/>
          <w:lang w:val="cy-GB"/>
        </w:rPr>
        <w:t>I gloi, gallwn arsylwi fod yr ymchwil, ar y cyfan yn arwyddocaol o’r mwyafrif o’r ddealltwriaeth flaenorol sydd ar gael ar y pwnc, er ei fod, gan amlaf, yn seiliedig ar iaith wahanol. Yn gyffredinol, gwelwn fod disgyblion yn ddibynnol ar y cyfleoedd darllen sy’n cael eu darparu ar eu cyfer yn ystod eu cyfnodau cyntaf yn yr ysgol. Er nid yw datblygiad disgyblion yn gyson neu’n warantedig, bydd unrhyw gyfle i ddarllen yn debygol o gynorthwyo datblygiad disgyblion yn eu sgiliau darllen. Dylai ysgolion felly fanteisio ar unrhyw gyfleoedd i ddarparu amgylchedd sy’n hybu brwdfrydedd disgyblion o destunau darllen amrywiol.</w:t>
      </w:r>
    </w:p>
    <w:p w14:paraId="165B94BB" w14:textId="698403CC" w:rsidR="001E0D10" w:rsidRDefault="001E0D10" w:rsidP="009E126A">
      <w:pPr>
        <w:spacing w:line="360" w:lineRule="auto"/>
        <w:rPr>
          <w:rFonts w:ascii="Times New Roman" w:hAnsi="Times New Roman" w:cs="Times New Roman"/>
          <w:sz w:val="22"/>
          <w:szCs w:val="22"/>
          <w:lang w:val="cy-GB"/>
        </w:rPr>
      </w:pPr>
    </w:p>
    <w:p w14:paraId="089298C2" w14:textId="7AFAF050" w:rsidR="00CE3820" w:rsidRDefault="00CE3820" w:rsidP="009E126A">
      <w:pPr>
        <w:spacing w:line="360" w:lineRule="auto"/>
        <w:rPr>
          <w:rFonts w:ascii="Times New Roman" w:hAnsi="Times New Roman" w:cs="Times New Roman"/>
          <w:sz w:val="22"/>
          <w:szCs w:val="22"/>
          <w:lang w:val="cy-GB"/>
        </w:rPr>
      </w:pPr>
    </w:p>
    <w:p w14:paraId="07E222DB" w14:textId="095FCD5B" w:rsidR="00CE3820" w:rsidRDefault="00CE3820" w:rsidP="009E126A">
      <w:pPr>
        <w:spacing w:line="360" w:lineRule="auto"/>
        <w:rPr>
          <w:rFonts w:ascii="Times New Roman" w:hAnsi="Times New Roman" w:cs="Times New Roman"/>
          <w:sz w:val="22"/>
          <w:szCs w:val="22"/>
          <w:lang w:val="cy-GB"/>
        </w:rPr>
      </w:pPr>
    </w:p>
    <w:p w14:paraId="3B55CC76" w14:textId="6591B1BE" w:rsidR="00CE3820" w:rsidRDefault="00CE3820" w:rsidP="009E126A">
      <w:pPr>
        <w:spacing w:line="360" w:lineRule="auto"/>
        <w:rPr>
          <w:rFonts w:ascii="Times New Roman" w:hAnsi="Times New Roman" w:cs="Times New Roman"/>
          <w:sz w:val="22"/>
          <w:szCs w:val="22"/>
          <w:lang w:val="cy-GB"/>
        </w:rPr>
      </w:pPr>
    </w:p>
    <w:p w14:paraId="215CAEED" w14:textId="7BAF78F6" w:rsidR="00CE3820" w:rsidRDefault="00CE3820" w:rsidP="009E126A">
      <w:pPr>
        <w:spacing w:line="360" w:lineRule="auto"/>
        <w:rPr>
          <w:rFonts w:ascii="Times New Roman" w:hAnsi="Times New Roman" w:cs="Times New Roman"/>
          <w:sz w:val="22"/>
          <w:szCs w:val="22"/>
          <w:lang w:val="cy-GB"/>
        </w:rPr>
      </w:pPr>
    </w:p>
    <w:p w14:paraId="15C05E6B" w14:textId="0FF2FBD3" w:rsidR="00CE3820" w:rsidRDefault="00CE3820" w:rsidP="009E126A">
      <w:pPr>
        <w:spacing w:line="360" w:lineRule="auto"/>
        <w:rPr>
          <w:rFonts w:ascii="Times New Roman" w:hAnsi="Times New Roman" w:cs="Times New Roman"/>
          <w:sz w:val="22"/>
          <w:szCs w:val="22"/>
          <w:lang w:val="cy-GB"/>
        </w:rPr>
      </w:pPr>
    </w:p>
    <w:p w14:paraId="77B39608" w14:textId="3F8F9C94" w:rsidR="00CE3820" w:rsidRDefault="00CE3820" w:rsidP="009E126A">
      <w:pPr>
        <w:spacing w:line="360" w:lineRule="auto"/>
        <w:rPr>
          <w:rFonts w:ascii="Times New Roman" w:hAnsi="Times New Roman" w:cs="Times New Roman"/>
          <w:sz w:val="22"/>
          <w:szCs w:val="22"/>
          <w:lang w:val="cy-GB"/>
        </w:rPr>
      </w:pPr>
    </w:p>
    <w:p w14:paraId="0376B45C" w14:textId="7BF1D1AF" w:rsidR="00CE3820" w:rsidRDefault="00CE3820" w:rsidP="009E126A">
      <w:pPr>
        <w:spacing w:line="360" w:lineRule="auto"/>
        <w:rPr>
          <w:rFonts w:ascii="Times New Roman" w:hAnsi="Times New Roman" w:cs="Times New Roman"/>
          <w:sz w:val="22"/>
          <w:szCs w:val="22"/>
          <w:lang w:val="cy-GB"/>
        </w:rPr>
      </w:pPr>
    </w:p>
    <w:p w14:paraId="0706237C" w14:textId="118BF7BC" w:rsidR="00CE3820" w:rsidRDefault="00CE3820" w:rsidP="009E126A">
      <w:pPr>
        <w:spacing w:line="360" w:lineRule="auto"/>
        <w:rPr>
          <w:rFonts w:ascii="Times New Roman" w:hAnsi="Times New Roman" w:cs="Times New Roman"/>
          <w:sz w:val="22"/>
          <w:szCs w:val="22"/>
          <w:lang w:val="cy-GB"/>
        </w:rPr>
      </w:pPr>
    </w:p>
    <w:p w14:paraId="41AB96CD" w14:textId="6EC51674" w:rsidR="00CE3820" w:rsidRDefault="00CE3820" w:rsidP="009E126A">
      <w:pPr>
        <w:spacing w:line="360" w:lineRule="auto"/>
        <w:rPr>
          <w:rFonts w:ascii="Times New Roman" w:hAnsi="Times New Roman" w:cs="Times New Roman"/>
          <w:sz w:val="22"/>
          <w:szCs w:val="22"/>
          <w:lang w:val="cy-GB"/>
        </w:rPr>
      </w:pPr>
    </w:p>
    <w:p w14:paraId="19FB5422" w14:textId="59D756B8" w:rsidR="00CE3820" w:rsidRDefault="00CE3820" w:rsidP="009E126A">
      <w:pPr>
        <w:spacing w:line="360" w:lineRule="auto"/>
        <w:rPr>
          <w:rFonts w:ascii="Times New Roman" w:hAnsi="Times New Roman" w:cs="Times New Roman"/>
          <w:sz w:val="22"/>
          <w:szCs w:val="22"/>
          <w:lang w:val="cy-GB"/>
        </w:rPr>
      </w:pPr>
    </w:p>
    <w:p w14:paraId="3526BDCA" w14:textId="2A4BCC45" w:rsidR="00CE3820" w:rsidRDefault="00CE3820" w:rsidP="009E126A">
      <w:pPr>
        <w:spacing w:line="360" w:lineRule="auto"/>
        <w:rPr>
          <w:rFonts w:ascii="Times New Roman" w:hAnsi="Times New Roman" w:cs="Times New Roman"/>
          <w:sz w:val="22"/>
          <w:szCs w:val="22"/>
          <w:lang w:val="cy-GB"/>
        </w:rPr>
      </w:pPr>
    </w:p>
    <w:p w14:paraId="38E83D65" w14:textId="40882CB9" w:rsidR="00CE3820" w:rsidRDefault="00CE3820" w:rsidP="009E126A">
      <w:pPr>
        <w:spacing w:line="360" w:lineRule="auto"/>
        <w:rPr>
          <w:rFonts w:ascii="Times New Roman" w:hAnsi="Times New Roman" w:cs="Times New Roman"/>
          <w:sz w:val="22"/>
          <w:szCs w:val="22"/>
          <w:lang w:val="cy-GB"/>
        </w:rPr>
      </w:pPr>
    </w:p>
    <w:p w14:paraId="432897AA" w14:textId="074F222A" w:rsidR="00CE3820" w:rsidRDefault="00CE3820" w:rsidP="009E126A">
      <w:pPr>
        <w:spacing w:line="360" w:lineRule="auto"/>
        <w:rPr>
          <w:rFonts w:ascii="Times New Roman" w:hAnsi="Times New Roman" w:cs="Times New Roman"/>
          <w:sz w:val="22"/>
          <w:szCs w:val="22"/>
          <w:lang w:val="cy-GB"/>
        </w:rPr>
      </w:pPr>
    </w:p>
    <w:p w14:paraId="01DE4ABA" w14:textId="47E56E27" w:rsidR="00CE3820" w:rsidRDefault="00CE3820" w:rsidP="009E126A">
      <w:pPr>
        <w:spacing w:line="360" w:lineRule="auto"/>
        <w:rPr>
          <w:rFonts w:ascii="Times New Roman" w:hAnsi="Times New Roman" w:cs="Times New Roman"/>
          <w:sz w:val="22"/>
          <w:szCs w:val="22"/>
          <w:lang w:val="cy-GB"/>
        </w:rPr>
      </w:pPr>
    </w:p>
    <w:p w14:paraId="47BFAAEE" w14:textId="1F0D585C" w:rsidR="00CE3820" w:rsidRDefault="00CE3820" w:rsidP="009E126A">
      <w:pPr>
        <w:spacing w:line="360" w:lineRule="auto"/>
        <w:rPr>
          <w:rFonts w:ascii="Times New Roman" w:hAnsi="Times New Roman" w:cs="Times New Roman"/>
          <w:sz w:val="22"/>
          <w:szCs w:val="22"/>
          <w:lang w:val="cy-GB"/>
        </w:rPr>
      </w:pPr>
    </w:p>
    <w:p w14:paraId="5E038A7A" w14:textId="48E447FB" w:rsidR="00CE3820" w:rsidRDefault="00CE3820" w:rsidP="009E126A">
      <w:pPr>
        <w:spacing w:line="360" w:lineRule="auto"/>
        <w:rPr>
          <w:rFonts w:ascii="Times New Roman" w:hAnsi="Times New Roman" w:cs="Times New Roman"/>
          <w:sz w:val="22"/>
          <w:szCs w:val="22"/>
          <w:lang w:val="cy-GB"/>
        </w:rPr>
      </w:pPr>
    </w:p>
    <w:p w14:paraId="78AA43F8" w14:textId="36FE6E7D" w:rsidR="00CE3820" w:rsidRDefault="00CE3820" w:rsidP="009E126A">
      <w:pPr>
        <w:spacing w:line="360" w:lineRule="auto"/>
        <w:rPr>
          <w:rFonts w:ascii="Times New Roman" w:hAnsi="Times New Roman" w:cs="Times New Roman"/>
          <w:sz w:val="22"/>
          <w:szCs w:val="22"/>
          <w:lang w:val="cy-GB"/>
        </w:rPr>
      </w:pPr>
    </w:p>
    <w:p w14:paraId="59E192BE" w14:textId="3DC75AFD" w:rsidR="00CE3820" w:rsidRDefault="00CE3820" w:rsidP="009E126A">
      <w:pPr>
        <w:spacing w:line="360" w:lineRule="auto"/>
        <w:rPr>
          <w:rFonts w:ascii="Times New Roman" w:hAnsi="Times New Roman" w:cs="Times New Roman"/>
          <w:sz w:val="22"/>
          <w:szCs w:val="22"/>
          <w:lang w:val="cy-GB"/>
        </w:rPr>
      </w:pPr>
    </w:p>
    <w:p w14:paraId="23FA7F31" w14:textId="5BEE4820" w:rsidR="00CE3820" w:rsidRDefault="00CE3820" w:rsidP="009E126A">
      <w:pPr>
        <w:spacing w:line="360" w:lineRule="auto"/>
        <w:rPr>
          <w:rFonts w:ascii="Times New Roman" w:hAnsi="Times New Roman" w:cs="Times New Roman"/>
          <w:sz w:val="22"/>
          <w:szCs w:val="22"/>
          <w:lang w:val="cy-GB"/>
        </w:rPr>
      </w:pPr>
    </w:p>
    <w:p w14:paraId="5F51DED9" w14:textId="62DF01E6" w:rsidR="00CE3820" w:rsidRDefault="00CE3820" w:rsidP="009E126A">
      <w:pPr>
        <w:spacing w:line="360" w:lineRule="auto"/>
        <w:rPr>
          <w:rFonts w:ascii="Times New Roman" w:hAnsi="Times New Roman" w:cs="Times New Roman"/>
          <w:sz w:val="22"/>
          <w:szCs w:val="22"/>
          <w:lang w:val="cy-GB"/>
        </w:rPr>
      </w:pPr>
    </w:p>
    <w:p w14:paraId="2058B0F2" w14:textId="0588E5F8" w:rsidR="00CE3820" w:rsidRDefault="00CE3820" w:rsidP="009E126A">
      <w:pPr>
        <w:spacing w:line="360" w:lineRule="auto"/>
        <w:rPr>
          <w:rFonts w:ascii="Times New Roman" w:hAnsi="Times New Roman" w:cs="Times New Roman"/>
          <w:sz w:val="22"/>
          <w:szCs w:val="22"/>
          <w:lang w:val="cy-GB"/>
        </w:rPr>
      </w:pPr>
    </w:p>
    <w:p w14:paraId="6FEB1B74" w14:textId="29893278" w:rsidR="00CE3820" w:rsidRDefault="00CE3820" w:rsidP="009E126A">
      <w:pPr>
        <w:spacing w:line="360" w:lineRule="auto"/>
        <w:rPr>
          <w:rFonts w:ascii="Times New Roman" w:hAnsi="Times New Roman" w:cs="Times New Roman"/>
          <w:sz w:val="22"/>
          <w:szCs w:val="22"/>
          <w:lang w:val="cy-GB"/>
        </w:rPr>
      </w:pPr>
    </w:p>
    <w:p w14:paraId="0F61ECDB" w14:textId="3AC83712" w:rsidR="00CE3820" w:rsidRDefault="00CE3820" w:rsidP="009E126A">
      <w:pPr>
        <w:spacing w:line="360" w:lineRule="auto"/>
        <w:rPr>
          <w:rFonts w:ascii="Times New Roman" w:hAnsi="Times New Roman" w:cs="Times New Roman"/>
          <w:sz w:val="22"/>
          <w:szCs w:val="22"/>
          <w:lang w:val="cy-GB"/>
        </w:rPr>
      </w:pPr>
    </w:p>
    <w:p w14:paraId="2DF57925" w14:textId="3D353E7C" w:rsidR="00CE3820" w:rsidRDefault="00CE3820" w:rsidP="009E126A">
      <w:pPr>
        <w:spacing w:line="360" w:lineRule="auto"/>
        <w:rPr>
          <w:rFonts w:ascii="Times New Roman" w:hAnsi="Times New Roman" w:cs="Times New Roman"/>
          <w:sz w:val="22"/>
          <w:szCs w:val="22"/>
          <w:lang w:val="cy-GB"/>
        </w:rPr>
      </w:pPr>
    </w:p>
    <w:p w14:paraId="3EAADDCF" w14:textId="3C0C21F8" w:rsidR="00CE3820" w:rsidRDefault="00CE3820" w:rsidP="009E126A">
      <w:pPr>
        <w:spacing w:line="360" w:lineRule="auto"/>
        <w:rPr>
          <w:rFonts w:ascii="Times New Roman" w:hAnsi="Times New Roman" w:cs="Times New Roman"/>
          <w:sz w:val="22"/>
          <w:szCs w:val="22"/>
          <w:lang w:val="cy-GB"/>
        </w:rPr>
      </w:pPr>
    </w:p>
    <w:p w14:paraId="388003C8" w14:textId="221DDD95" w:rsidR="00CE3820" w:rsidRDefault="00CE3820" w:rsidP="009E126A">
      <w:pPr>
        <w:spacing w:line="360" w:lineRule="auto"/>
        <w:rPr>
          <w:rFonts w:ascii="Times New Roman" w:hAnsi="Times New Roman" w:cs="Times New Roman"/>
          <w:sz w:val="22"/>
          <w:szCs w:val="22"/>
          <w:lang w:val="cy-GB"/>
        </w:rPr>
      </w:pPr>
    </w:p>
    <w:p w14:paraId="6ECA735E" w14:textId="67B8DFF9" w:rsidR="00CE3820" w:rsidRDefault="00CE3820" w:rsidP="009E126A">
      <w:pPr>
        <w:spacing w:line="360" w:lineRule="auto"/>
        <w:rPr>
          <w:rFonts w:ascii="Times New Roman" w:hAnsi="Times New Roman" w:cs="Times New Roman"/>
          <w:sz w:val="22"/>
          <w:szCs w:val="22"/>
          <w:lang w:val="cy-GB"/>
        </w:rPr>
      </w:pPr>
    </w:p>
    <w:p w14:paraId="39D9B5AC" w14:textId="77777777" w:rsidR="006144F7" w:rsidRDefault="006144F7" w:rsidP="009E126A">
      <w:pPr>
        <w:spacing w:line="360" w:lineRule="auto"/>
        <w:rPr>
          <w:rFonts w:ascii="Times New Roman" w:hAnsi="Times New Roman" w:cs="Times New Roman"/>
          <w:sz w:val="22"/>
          <w:szCs w:val="22"/>
          <w:lang w:val="cy-GB"/>
        </w:rPr>
      </w:pPr>
    </w:p>
    <w:p w14:paraId="2038DBFB" w14:textId="55AB632B" w:rsidR="00B26BA7" w:rsidRDefault="00CE3820" w:rsidP="006144F7">
      <w:pPr>
        <w:spacing w:line="360" w:lineRule="auto"/>
        <w:rPr>
          <w:rFonts w:ascii="Times New Roman" w:hAnsi="Times New Roman" w:cs="Times New Roman"/>
          <w:sz w:val="22"/>
          <w:szCs w:val="22"/>
          <w:lang w:val="cy-GB"/>
        </w:rPr>
      </w:pPr>
      <w:r w:rsidRPr="006144F7">
        <w:rPr>
          <w:rFonts w:ascii="Times New Roman" w:hAnsi="Times New Roman" w:cs="Times New Roman"/>
          <w:sz w:val="22"/>
          <w:szCs w:val="22"/>
          <w:lang w:val="cy-GB"/>
        </w:rPr>
        <w:lastRenderedPageBreak/>
        <w:t>Rhestr gyfeirnodi.</w:t>
      </w:r>
    </w:p>
    <w:p w14:paraId="2B0855B8" w14:textId="77777777" w:rsidR="006144F7" w:rsidRPr="006144F7" w:rsidRDefault="006144F7" w:rsidP="006144F7">
      <w:pPr>
        <w:spacing w:line="360" w:lineRule="auto"/>
        <w:rPr>
          <w:rFonts w:ascii="Times New Roman" w:hAnsi="Times New Roman" w:cs="Times New Roman"/>
          <w:sz w:val="22"/>
          <w:szCs w:val="22"/>
          <w:lang w:val="cy-GB"/>
        </w:rPr>
      </w:pPr>
      <w:bookmarkStart w:id="0" w:name="_GoBack"/>
      <w:bookmarkEnd w:id="0"/>
    </w:p>
    <w:p w14:paraId="14A3BC2A" w14:textId="77777777" w:rsidR="00B26BA7" w:rsidRPr="003E3CD0" w:rsidRDefault="00B26BA7" w:rsidP="006144F7">
      <w:pPr>
        <w:spacing w:line="360" w:lineRule="auto"/>
        <w:rPr>
          <w:rFonts w:ascii="Times New Roman" w:eastAsia="Times New Roman" w:hAnsi="Times New Roman" w:cs="Times New Roman"/>
          <w:sz w:val="22"/>
          <w:szCs w:val="22"/>
          <w:lang w:val="cy-GB"/>
        </w:rPr>
      </w:pPr>
      <w:r w:rsidRPr="003E3CD0">
        <w:rPr>
          <w:rFonts w:ascii="Times New Roman" w:eastAsia="Times New Roman" w:hAnsi="Times New Roman" w:cs="Times New Roman"/>
          <w:sz w:val="22"/>
          <w:szCs w:val="22"/>
          <w:lang w:val="cy-GB"/>
        </w:rPr>
        <w:t xml:space="preserve">Act, D. P. (1998). Data protection act. </w:t>
      </w:r>
      <w:r w:rsidRPr="003E3CD0">
        <w:rPr>
          <w:rFonts w:ascii="Times New Roman" w:eastAsia="Times New Roman" w:hAnsi="Times New Roman" w:cs="Times New Roman"/>
          <w:i/>
          <w:iCs/>
          <w:sz w:val="22"/>
          <w:szCs w:val="22"/>
          <w:lang w:val="cy-GB"/>
        </w:rPr>
        <w:t>London Station Off</w:t>
      </w:r>
      <w:r w:rsidRPr="003E3CD0">
        <w:rPr>
          <w:rFonts w:ascii="Times New Roman" w:eastAsia="Times New Roman" w:hAnsi="Times New Roman" w:cs="Times New Roman"/>
          <w:sz w:val="22"/>
          <w:szCs w:val="22"/>
          <w:lang w:val="cy-GB"/>
        </w:rPr>
        <w:t>.</w:t>
      </w:r>
    </w:p>
    <w:p w14:paraId="1331D992" w14:textId="77777777" w:rsidR="00B26BA7" w:rsidRPr="006144F7" w:rsidRDefault="00B26BA7" w:rsidP="006144F7">
      <w:pPr>
        <w:spacing w:line="360" w:lineRule="auto"/>
        <w:rPr>
          <w:rFonts w:ascii="Times New Roman" w:eastAsia="Times New Roman" w:hAnsi="Times New Roman" w:cs="Times New Roman"/>
          <w:sz w:val="22"/>
          <w:szCs w:val="22"/>
          <w:lang w:val="cy-GB"/>
        </w:rPr>
      </w:pPr>
    </w:p>
    <w:p w14:paraId="687641D1" w14:textId="31FB5D2A" w:rsidR="00B26BA7" w:rsidRPr="000C5203" w:rsidRDefault="00B26BA7" w:rsidP="006144F7">
      <w:pPr>
        <w:spacing w:line="360" w:lineRule="auto"/>
        <w:rPr>
          <w:rFonts w:ascii="Times New Roman" w:eastAsia="Times New Roman" w:hAnsi="Times New Roman" w:cs="Times New Roman"/>
          <w:sz w:val="22"/>
          <w:szCs w:val="22"/>
          <w:lang w:val="cy-GB"/>
        </w:rPr>
      </w:pPr>
      <w:r w:rsidRPr="000C5203">
        <w:rPr>
          <w:rFonts w:ascii="Times New Roman" w:eastAsia="Times New Roman" w:hAnsi="Times New Roman" w:cs="Times New Roman"/>
          <w:sz w:val="22"/>
          <w:szCs w:val="22"/>
          <w:lang w:val="cy-GB"/>
        </w:rPr>
        <w:t xml:space="preserve">Bielby, N. (1999). </w:t>
      </w:r>
      <w:r w:rsidRPr="000C5203">
        <w:rPr>
          <w:rFonts w:ascii="Times New Roman" w:eastAsia="Times New Roman" w:hAnsi="Times New Roman" w:cs="Times New Roman"/>
          <w:i/>
          <w:iCs/>
          <w:sz w:val="22"/>
          <w:szCs w:val="22"/>
          <w:lang w:val="cy-GB"/>
        </w:rPr>
        <w:t>Teaching Reading: Key Stage 2</w:t>
      </w:r>
      <w:r w:rsidRPr="000C5203">
        <w:rPr>
          <w:rFonts w:ascii="Times New Roman" w:eastAsia="Times New Roman" w:hAnsi="Times New Roman" w:cs="Times New Roman"/>
          <w:sz w:val="22"/>
          <w:szCs w:val="22"/>
          <w:lang w:val="cy-GB"/>
        </w:rPr>
        <w:t>. Nelson Thornes.</w:t>
      </w:r>
    </w:p>
    <w:p w14:paraId="5F1A9D76" w14:textId="77777777" w:rsidR="00B26BA7" w:rsidRPr="006144F7" w:rsidRDefault="00B26BA7" w:rsidP="006144F7">
      <w:pPr>
        <w:spacing w:line="360" w:lineRule="auto"/>
        <w:rPr>
          <w:rFonts w:ascii="Times New Roman" w:eastAsia="Times New Roman" w:hAnsi="Times New Roman" w:cs="Times New Roman"/>
          <w:sz w:val="22"/>
          <w:szCs w:val="22"/>
          <w:lang w:val="cy-GB"/>
        </w:rPr>
      </w:pPr>
    </w:p>
    <w:p w14:paraId="1BC7CF5C" w14:textId="7A746A30" w:rsidR="00B26BA7" w:rsidRPr="000C5203" w:rsidRDefault="00B26BA7" w:rsidP="006144F7">
      <w:pPr>
        <w:spacing w:line="360" w:lineRule="auto"/>
        <w:rPr>
          <w:rFonts w:ascii="Times New Roman" w:eastAsia="Times New Roman" w:hAnsi="Times New Roman" w:cs="Times New Roman"/>
          <w:sz w:val="22"/>
          <w:szCs w:val="22"/>
          <w:lang w:val="cy-GB"/>
        </w:rPr>
      </w:pPr>
      <w:r w:rsidRPr="000C5203">
        <w:rPr>
          <w:rFonts w:ascii="Times New Roman" w:eastAsia="Times New Roman" w:hAnsi="Times New Roman" w:cs="Times New Roman"/>
          <w:sz w:val="22"/>
          <w:szCs w:val="22"/>
          <w:lang w:val="cy-GB"/>
        </w:rPr>
        <w:t xml:space="preserve">Bower, V. (Ed.). (2014). </w:t>
      </w:r>
      <w:r w:rsidRPr="000C5203">
        <w:rPr>
          <w:rFonts w:ascii="Times New Roman" w:eastAsia="Times New Roman" w:hAnsi="Times New Roman" w:cs="Times New Roman"/>
          <w:i/>
          <w:iCs/>
          <w:sz w:val="22"/>
          <w:szCs w:val="22"/>
          <w:lang w:val="cy-GB"/>
        </w:rPr>
        <w:t>Developing early literacy 0-8: from theory to practice</w:t>
      </w:r>
      <w:r w:rsidRPr="000C5203">
        <w:rPr>
          <w:rFonts w:ascii="Times New Roman" w:eastAsia="Times New Roman" w:hAnsi="Times New Roman" w:cs="Times New Roman"/>
          <w:sz w:val="22"/>
          <w:szCs w:val="22"/>
          <w:lang w:val="cy-GB"/>
        </w:rPr>
        <w:t>. Sage.</w:t>
      </w:r>
    </w:p>
    <w:p w14:paraId="72601CDF" w14:textId="77777777" w:rsidR="00B26BA7" w:rsidRPr="006144F7" w:rsidRDefault="00B26BA7" w:rsidP="006144F7">
      <w:pPr>
        <w:spacing w:line="360" w:lineRule="auto"/>
        <w:rPr>
          <w:rFonts w:ascii="Times New Roman" w:eastAsia="Times New Roman" w:hAnsi="Times New Roman" w:cs="Times New Roman"/>
          <w:sz w:val="22"/>
          <w:szCs w:val="22"/>
          <w:lang w:val="cy-GB"/>
        </w:rPr>
      </w:pPr>
    </w:p>
    <w:p w14:paraId="5B6ACD7E" w14:textId="1B17929C" w:rsidR="00B26BA7" w:rsidRPr="003E3CD0" w:rsidRDefault="00B26BA7" w:rsidP="006144F7">
      <w:pPr>
        <w:spacing w:line="360" w:lineRule="auto"/>
        <w:rPr>
          <w:rFonts w:ascii="Times New Roman" w:eastAsia="Times New Roman" w:hAnsi="Times New Roman" w:cs="Times New Roman"/>
          <w:sz w:val="22"/>
          <w:szCs w:val="22"/>
          <w:lang w:val="cy-GB"/>
        </w:rPr>
      </w:pPr>
      <w:r w:rsidRPr="003E3CD0">
        <w:rPr>
          <w:rFonts w:ascii="Times New Roman" w:eastAsia="Times New Roman" w:hAnsi="Times New Roman" w:cs="Times New Roman"/>
          <w:sz w:val="22"/>
          <w:szCs w:val="22"/>
          <w:lang w:val="cy-GB"/>
        </w:rPr>
        <w:t xml:space="preserve">British Educational Research Association. BERA (2011). </w:t>
      </w:r>
      <w:r w:rsidRPr="003E3CD0">
        <w:rPr>
          <w:rFonts w:ascii="Times New Roman" w:eastAsia="Times New Roman" w:hAnsi="Times New Roman" w:cs="Times New Roman"/>
          <w:i/>
          <w:iCs/>
          <w:sz w:val="22"/>
          <w:szCs w:val="22"/>
          <w:lang w:val="cy-GB"/>
        </w:rPr>
        <w:t>The role of research in teacher education: Reviewing the evidence</w:t>
      </w:r>
      <w:r w:rsidRPr="003E3CD0">
        <w:rPr>
          <w:rFonts w:ascii="Times New Roman" w:eastAsia="Times New Roman" w:hAnsi="Times New Roman" w:cs="Times New Roman"/>
          <w:sz w:val="22"/>
          <w:szCs w:val="22"/>
          <w:lang w:val="cy-GB"/>
        </w:rPr>
        <w:t>.</w:t>
      </w:r>
    </w:p>
    <w:p w14:paraId="033B3EA6" w14:textId="77777777" w:rsidR="00B26BA7" w:rsidRPr="006144F7" w:rsidRDefault="00B26BA7" w:rsidP="006144F7">
      <w:pPr>
        <w:spacing w:line="360" w:lineRule="auto"/>
        <w:rPr>
          <w:rFonts w:ascii="Times New Roman" w:eastAsia="Times New Roman" w:hAnsi="Times New Roman" w:cs="Times New Roman"/>
          <w:sz w:val="22"/>
          <w:szCs w:val="22"/>
          <w:lang w:val="cy-GB"/>
        </w:rPr>
      </w:pPr>
    </w:p>
    <w:p w14:paraId="2B5A4925" w14:textId="6C408BAC" w:rsidR="00B26BA7" w:rsidRPr="000C5203" w:rsidRDefault="00B26BA7" w:rsidP="006144F7">
      <w:pPr>
        <w:spacing w:line="360" w:lineRule="auto"/>
        <w:rPr>
          <w:rFonts w:ascii="Times New Roman" w:eastAsia="Times New Roman" w:hAnsi="Times New Roman" w:cs="Times New Roman"/>
          <w:sz w:val="22"/>
          <w:szCs w:val="22"/>
          <w:lang w:val="cy-GB"/>
        </w:rPr>
      </w:pPr>
      <w:r w:rsidRPr="000C5203">
        <w:rPr>
          <w:rFonts w:ascii="Times New Roman" w:eastAsia="Times New Roman" w:hAnsi="Times New Roman" w:cs="Times New Roman"/>
          <w:sz w:val="22"/>
          <w:szCs w:val="22"/>
          <w:lang w:val="cy-GB"/>
        </w:rPr>
        <w:t>Brooks, G. (2009). What works for pupils in Wales with literacy difficulties?.</w:t>
      </w:r>
    </w:p>
    <w:p w14:paraId="12493237" w14:textId="77777777" w:rsidR="00B26BA7" w:rsidRPr="006144F7" w:rsidRDefault="00B26BA7" w:rsidP="006144F7">
      <w:pPr>
        <w:spacing w:line="360" w:lineRule="auto"/>
        <w:rPr>
          <w:rFonts w:ascii="Times New Roman" w:eastAsia="Times New Roman" w:hAnsi="Times New Roman" w:cs="Times New Roman"/>
          <w:sz w:val="22"/>
          <w:szCs w:val="22"/>
          <w:lang w:val="cy-GB"/>
        </w:rPr>
      </w:pPr>
    </w:p>
    <w:p w14:paraId="41B4D946" w14:textId="12DF0ED8" w:rsidR="00B26BA7" w:rsidRPr="000C5203" w:rsidRDefault="00B26BA7" w:rsidP="006144F7">
      <w:pPr>
        <w:spacing w:line="360" w:lineRule="auto"/>
        <w:rPr>
          <w:rFonts w:ascii="Times New Roman" w:eastAsia="Times New Roman" w:hAnsi="Times New Roman" w:cs="Times New Roman"/>
          <w:sz w:val="22"/>
          <w:szCs w:val="22"/>
          <w:lang w:val="cy-GB"/>
        </w:rPr>
      </w:pPr>
      <w:r w:rsidRPr="000C5203">
        <w:rPr>
          <w:rFonts w:ascii="Times New Roman" w:eastAsia="Times New Roman" w:hAnsi="Times New Roman" w:cs="Times New Roman"/>
          <w:sz w:val="22"/>
          <w:szCs w:val="22"/>
          <w:lang w:val="cy-GB"/>
        </w:rPr>
        <w:t xml:space="preserve">Charles, M., &amp; Boyle, B. (2014). </w:t>
      </w:r>
      <w:r w:rsidRPr="000C5203">
        <w:rPr>
          <w:rFonts w:ascii="Times New Roman" w:eastAsia="Times New Roman" w:hAnsi="Times New Roman" w:cs="Times New Roman"/>
          <w:i/>
          <w:iCs/>
          <w:sz w:val="22"/>
          <w:szCs w:val="22"/>
          <w:lang w:val="cy-GB"/>
        </w:rPr>
        <w:t>Using multiliteracies and multimodalities to support young children's learning</w:t>
      </w:r>
      <w:r w:rsidRPr="000C5203">
        <w:rPr>
          <w:rFonts w:ascii="Times New Roman" w:eastAsia="Times New Roman" w:hAnsi="Times New Roman" w:cs="Times New Roman"/>
          <w:sz w:val="22"/>
          <w:szCs w:val="22"/>
          <w:lang w:val="cy-GB"/>
        </w:rPr>
        <w:t>. Sage.</w:t>
      </w:r>
    </w:p>
    <w:p w14:paraId="1F8DFB8B" w14:textId="77777777" w:rsidR="00B26BA7" w:rsidRPr="006144F7" w:rsidRDefault="00B26BA7" w:rsidP="006144F7">
      <w:pPr>
        <w:spacing w:line="360" w:lineRule="auto"/>
        <w:rPr>
          <w:rFonts w:ascii="Times New Roman" w:hAnsi="Times New Roman" w:cs="Times New Roman"/>
          <w:sz w:val="22"/>
          <w:szCs w:val="22"/>
          <w:lang w:val="cy-GB"/>
        </w:rPr>
      </w:pPr>
    </w:p>
    <w:p w14:paraId="52001B2F" w14:textId="4271B733" w:rsidR="00B26BA7" w:rsidRPr="006144F7" w:rsidRDefault="00B26BA7" w:rsidP="006144F7">
      <w:pPr>
        <w:spacing w:line="360" w:lineRule="auto"/>
        <w:rPr>
          <w:rFonts w:ascii="Times New Roman" w:hAnsi="Times New Roman" w:cs="Times New Roman"/>
          <w:sz w:val="22"/>
          <w:szCs w:val="22"/>
          <w:lang w:val="cy-GB"/>
        </w:rPr>
      </w:pPr>
      <w:r w:rsidRPr="006144F7">
        <w:rPr>
          <w:rFonts w:ascii="Times New Roman" w:hAnsi="Times New Roman" w:cs="Times New Roman"/>
          <w:sz w:val="22"/>
          <w:szCs w:val="22"/>
          <w:lang w:val="cy-GB"/>
        </w:rPr>
        <w:t xml:space="preserve">Donaldson, G. (2015), </w:t>
      </w:r>
      <w:r w:rsidRPr="006144F7">
        <w:rPr>
          <w:rFonts w:ascii="Times New Roman" w:hAnsi="Times New Roman" w:cs="Times New Roman"/>
          <w:i/>
          <w:sz w:val="22"/>
          <w:szCs w:val="22"/>
          <w:lang w:val="cy-GB"/>
        </w:rPr>
        <w:t xml:space="preserve">Dyfodol Llwyddiannus. </w:t>
      </w:r>
      <w:r w:rsidRPr="006144F7">
        <w:rPr>
          <w:rFonts w:ascii="Times New Roman" w:hAnsi="Times New Roman" w:cs="Times New Roman"/>
          <w:sz w:val="22"/>
          <w:szCs w:val="22"/>
          <w:lang w:val="cy-GB"/>
        </w:rPr>
        <w:t xml:space="preserve">Caerdydd: Llywodraeth Cymru. </w:t>
      </w:r>
    </w:p>
    <w:p w14:paraId="4E83BC82" w14:textId="1726B4C2" w:rsidR="00B26BA7" w:rsidRPr="006144F7" w:rsidRDefault="00B26BA7" w:rsidP="006144F7">
      <w:pPr>
        <w:spacing w:line="360" w:lineRule="auto"/>
        <w:rPr>
          <w:rFonts w:ascii="Times New Roman" w:eastAsia="Times New Roman" w:hAnsi="Times New Roman" w:cs="Times New Roman"/>
          <w:sz w:val="22"/>
          <w:szCs w:val="22"/>
          <w:lang w:val="cy-GB"/>
        </w:rPr>
      </w:pPr>
    </w:p>
    <w:p w14:paraId="42F1465A" w14:textId="4AEE17BC" w:rsidR="006144F7" w:rsidRPr="006144F7" w:rsidRDefault="006144F7" w:rsidP="006144F7">
      <w:pPr>
        <w:spacing w:line="360" w:lineRule="auto"/>
        <w:rPr>
          <w:rFonts w:ascii="Times New Roman" w:eastAsia="Times New Roman" w:hAnsi="Times New Roman" w:cs="Times New Roman"/>
          <w:sz w:val="22"/>
          <w:szCs w:val="22"/>
        </w:rPr>
      </w:pPr>
      <w:r w:rsidRPr="006144F7">
        <w:rPr>
          <w:rFonts w:ascii="Times New Roman" w:eastAsia="Times New Roman" w:hAnsi="Times New Roman" w:cs="Times New Roman"/>
          <w:sz w:val="22"/>
          <w:szCs w:val="22"/>
        </w:rPr>
        <w:t xml:space="preserve">Duke, N. K., &amp; Pearson, P. D. (2009). Effective practices for developing reading comprehension. </w:t>
      </w:r>
      <w:r w:rsidRPr="006144F7">
        <w:rPr>
          <w:rFonts w:ascii="Times New Roman" w:eastAsia="Times New Roman" w:hAnsi="Times New Roman" w:cs="Times New Roman"/>
          <w:i/>
          <w:iCs/>
          <w:sz w:val="22"/>
          <w:szCs w:val="22"/>
        </w:rPr>
        <w:t>Journal of education</w:t>
      </w:r>
      <w:r w:rsidRPr="006144F7">
        <w:rPr>
          <w:rFonts w:ascii="Times New Roman" w:eastAsia="Times New Roman" w:hAnsi="Times New Roman" w:cs="Times New Roman"/>
          <w:sz w:val="22"/>
          <w:szCs w:val="22"/>
        </w:rPr>
        <w:t xml:space="preserve">, </w:t>
      </w:r>
      <w:r w:rsidRPr="006144F7">
        <w:rPr>
          <w:rFonts w:ascii="Times New Roman" w:eastAsia="Times New Roman" w:hAnsi="Times New Roman" w:cs="Times New Roman"/>
          <w:i/>
          <w:iCs/>
          <w:sz w:val="22"/>
          <w:szCs w:val="22"/>
        </w:rPr>
        <w:t>189</w:t>
      </w:r>
      <w:r w:rsidRPr="006144F7">
        <w:rPr>
          <w:rFonts w:ascii="Times New Roman" w:eastAsia="Times New Roman" w:hAnsi="Times New Roman" w:cs="Times New Roman"/>
          <w:sz w:val="22"/>
          <w:szCs w:val="22"/>
        </w:rPr>
        <w:t>(1-2), 107-122.</w:t>
      </w:r>
    </w:p>
    <w:p w14:paraId="6457CB7F" w14:textId="77777777" w:rsidR="006144F7" w:rsidRPr="006144F7" w:rsidRDefault="006144F7" w:rsidP="006144F7">
      <w:pPr>
        <w:spacing w:line="360" w:lineRule="auto"/>
        <w:rPr>
          <w:rFonts w:ascii="Times New Roman" w:eastAsia="Times New Roman" w:hAnsi="Times New Roman" w:cs="Times New Roman"/>
          <w:sz w:val="22"/>
          <w:szCs w:val="22"/>
          <w:lang w:val="cy-GB"/>
        </w:rPr>
      </w:pPr>
    </w:p>
    <w:p w14:paraId="691FC239" w14:textId="24F7B912" w:rsidR="00B26BA7" w:rsidRPr="000C5203" w:rsidRDefault="00B26BA7" w:rsidP="006144F7">
      <w:pPr>
        <w:spacing w:line="360" w:lineRule="auto"/>
        <w:rPr>
          <w:rFonts w:ascii="Times New Roman" w:eastAsia="Times New Roman" w:hAnsi="Times New Roman" w:cs="Times New Roman"/>
          <w:sz w:val="22"/>
          <w:szCs w:val="22"/>
          <w:lang w:val="cy-GB"/>
        </w:rPr>
      </w:pPr>
      <w:r w:rsidRPr="000C5203">
        <w:rPr>
          <w:rFonts w:ascii="Times New Roman" w:eastAsia="Times New Roman" w:hAnsi="Times New Roman" w:cs="Times New Roman"/>
          <w:sz w:val="22"/>
          <w:szCs w:val="22"/>
          <w:lang w:val="cy-GB"/>
        </w:rPr>
        <w:t xml:space="preserve">Foster-Cohen, S. H. (1999). </w:t>
      </w:r>
      <w:r w:rsidRPr="000C5203">
        <w:rPr>
          <w:rFonts w:ascii="Times New Roman" w:eastAsia="Times New Roman" w:hAnsi="Times New Roman" w:cs="Times New Roman"/>
          <w:i/>
          <w:iCs/>
          <w:sz w:val="22"/>
          <w:szCs w:val="22"/>
          <w:lang w:val="cy-GB"/>
        </w:rPr>
        <w:t>An introduction to child language development</w:t>
      </w:r>
      <w:r w:rsidRPr="000C5203">
        <w:rPr>
          <w:rFonts w:ascii="Times New Roman" w:eastAsia="Times New Roman" w:hAnsi="Times New Roman" w:cs="Times New Roman"/>
          <w:sz w:val="22"/>
          <w:szCs w:val="22"/>
          <w:lang w:val="cy-GB"/>
        </w:rPr>
        <w:t>. Pearson Education.</w:t>
      </w:r>
    </w:p>
    <w:p w14:paraId="6D8A1C23" w14:textId="77777777" w:rsidR="00B26BA7" w:rsidRPr="006144F7" w:rsidRDefault="00B26BA7" w:rsidP="006144F7">
      <w:pPr>
        <w:spacing w:line="360" w:lineRule="auto"/>
        <w:rPr>
          <w:rFonts w:ascii="Times New Roman" w:eastAsia="Times New Roman" w:hAnsi="Times New Roman" w:cs="Times New Roman"/>
          <w:sz w:val="22"/>
          <w:szCs w:val="22"/>
          <w:lang w:val="cy-GB"/>
        </w:rPr>
      </w:pPr>
    </w:p>
    <w:p w14:paraId="026AF0FC" w14:textId="2EE3A051" w:rsidR="00B26BA7" w:rsidRPr="000C5203" w:rsidRDefault="00B26BA7" w:rsidP="006144F7">
      <w:pPr>
        <w:spacing w:line="360" w:lineRule="auto"/>
        <w:rPr>
          <w:rFonts w:ascii="Times New Roman" w:eastAsia="Times New Roman" w:hAnsi="Times New Roman" w:cs="Times New Roman"/>
          <w:sz w:val="22"/>
          <w:szCs w:val="22"/>
          <w:lang w:val="cy-GB"/>
        </w:rPr>
      </w:pPr>
      <w:r w:rsidRPr="000C5203">
        <w:rPr>
          <w:rFonts w:ascii="Times New Roman" w:eastAsia="Times New Roman" w:hAnsi="Times New Roman" w:cs="Times New Roman"/>
          <w:sz w:val="22"/>
          <w:szCs w:val="22"/>
          <w:lang w:val="cy-GB"/>
        </w:rPr>
        <w:t xml:space="preserve">Gregory, E. E. (1996). </w:t>
      </w:r>
      <w:r w:rsidRPr="000C5203">
        <w:rPr>
          <w:rFonts w:ascii="Times New Roman" w:eastAsia="Times New Roman" w:hAnsi="Times New Roman" w:cs="Times New Roman"/>
          <w:i/>
          <w:iCs/>
          <w:sz w:val="22"/>
          <w:szCs w:val="22"/>
          <w:lang w:val="cy-GB"/>
        </w:rPr>
        <w:t>Making sense of a new world: Learning to read in a second language</w:t>
      </w:r>
      <w:r w:rsidRPr="000C5203">
        <w:rPr>
          <w:rFonts w:ascii="Times New Roman" w:eastAsia="Times New Roman" w:hAnsi="Times New Roman" w:cs="Times New Roman"/>
          <w:sz w:val="22"/>
          <w:szCs w:val="22"/>
          <w:lang w:val="cy-GB"/>
        </w:rPr>
        <w:t>. Routledge.</w:t>
      </w:r>
    </w:p>
    <w:p w14:paraId="027C86FC" w14:textId="77777777" w:rsidR="00B26BA7" w:rsidRPr="006144F7" w:rsidRDefault="00B26BA7" w:rsidP="006144F7">
      <w:pPr>
        <w:spacing w:line="360" w:lineRule="auto"/>
        <w:rPr>
          <w:rFonts w:ascii="Times New Roman" w:eastAsia="Times New Roman" w:hAnsi="Times New Roman" w:cs="Times New Roman"/>
          <w:sz w:val="22"/>
          <w:szCs w:val="22"/>
          <w:lang w:val="cy-GB"/>
        </w:rPr>
      </w:pPr>
    </w:p>
    <w:p w14:paraId="5BAB92B7" w14:textId="66666D50" w:rsidR="00B26BA7" w:rsidRPr="000C5203" w:rsidRDefault="00B26BA7" w:rsidP="006144F7">
      <w:pPr>
        <w:spacing w:line="360" w:lineRule="auto"/>
        <w:rPr>
          <w:rFonts w:ascii="Times New Roman" w:eastAsia="Times New Roman" w:hAnsi="Times New Roman" w:cs="Times New Roman"/>
          <w:sz w:val="22"/>
          <w:szCs w:val="22"/>
          <w:lang w:val="cy-GB"/>
        </w:rPr>
      </w:pPr>
      <w:r w:rsidRPr="000C5203">
        <w:rPr>
          <w:rFonts w:ascii="Times New Roman" w:eastAsia="Times New Roman" w:hAnsi="Times New Roman" w:cs="Times New Roman"/>
          <w:sz w:val="22"/>
          <w:szCs w:val="22"/>
          <w:lang w:val="cy-GB"/>
        </w:rPr>
        <w:t xml:space="preserve">Guppy, P., &amp; Hughes, M. (1998). </w:t>
      </w:r>
      <w:r w:rsidRPr="000C5203">
        <w:rPr>
          <w:rFonts w:ascii="Times New Roman" w:eastAsia="Times New Roman" w:hAnsi="Times New Roman" w:cs="Times New Roman"/>
          <w:i/>
          <w:iCs/>
          <w:sz w:val="22"/>
          <w:szCs w:val="22"/>
          <w:lang w:val="cy-GB"/>
        </w:rPr>
        <w:t>Development Of Independent Reading: Reading Support Explained</w:t>
      </w:r>
      <w:r w:rsidRPr="000C5203">
        <w:rPr>
          <w:rFonts w:ascii="Times New Roman" w:eastAsia="Times New Roman" w:hAnsi="Times New Roman" w:cs="Times New Roman"/>
          <w:sz w:val="22"/>
          <w:szCs w:val="22"/>
          <w:lang w:val="cy-GB"/>
        </w:rPr>
        <w:t>. McGraw-Hill Education (UK).</w:t>
      </w:r>
    </w:p>
    <w:p w14:paraId="55365A92" w14:textId="77777777" w:rsidR="00B26BA7" w:rsidRPr="006144F7" w:rsidRDefault="00B26BA7" w:rsidP="006144F7">
      <w:pPr>
        <w:spacing w:line="360" w:lineRule="auto"/>
        <w:rPr>
          <w:rFonts w:ascii="Times New Roman" w:eastAsia="Times New Roman" w:hAnsi="Times New Roman" w:cs="Times New Roman"/>
          <w:sz w:val="22"/>
          <w:szCs w:val="22"/>
          <w:lang w:val="cy-GB"/>
        </w:rPr>
      </w:pPr>
    </w:p>
    <w:p w14:paraId="602865E6" w14:textId="7E531AC1" w:rsidR="00B26BA7" w:rsidRPr="00B26BA7" w:rsidRDefault="00B26BA7" w:rsidP="006144F7">
      <w:pPr>
        <w:spacing w:line="360" w:lineRule="auto"/>
        <w:rPr>
          <w:rFonts w:ascii="Times New Roman" w:eastAsia="Times New Roman" w:hAnsi="Times New Roman" w:cs="Times New Roman"/>
          <w:sz w:val="22"/>
          <w:szCs w:val="22"/>
          <w:lang w:val="cy-GB"/>
        </w:rPr>
      </w:pPr>
      <w:r w:rsidRPr="00B26BA7">
        <w:rPr>
          <w:rFonts w:ascii="Times New Roman" w:eastAsia="Times New Roman" w:hAnsi="Times New Roman" w:cs="Times New Roman"/>
          <w:sz w:val="22"/>
          <w:szCs w:val="22"/>
          <w:lang w:val="cy-GB"/>
        </w:rPr>
        <w:t xml:space="preserve">Hanke, V. (2014). Guided reading: young pupils' perspectives on classroom practice. </w:t>
      </w:r>
      <w:r w:rsidRPr="00B26BA7">
        <w:rPr>
          <w:rFonts w:ascii="Times New Roman" w:eastAsia="Times New Roman" w:hAnsi="Times New Roman" w:cs="Times New Roman"/>
          <w:i/>
          <w:iCs/>
          <w:sz w:val="22"/>
          <w:szCs w:val="22"/>
          <w:lang w:val="cy-GB"/>
        </w:rPr>
        <w:t>Literacy</w:t>
      </w:r>
      <w:r w:rsidRPr="00B26BA7">
        <w:rPr>
          <w:rFonts w:ascii="Times New Roman" w:eastAsia="Times New Roman" w:hAnsi="Times New Roman" w:cs="Times New Roman"/>
          <w:sz w:val="22"/>
          <w:szCs w:val="22"/>
          <w:lang w:val="cy-GB"/>
        </w:rPr>
        <w:t xml:space="preserve">, </w:t>
      </w:r>
      <w:r w:rsidRPr="00B26BA7">
        <w:rPr>
          <w:rFonts w:ascii="Times New Roman" w:eastAsia="Times New Roman" w:hAnsi="Times New Roman" w:cs="Times New Roman"/>
          <w:i/>
          <w:iCs/>
          <w:sz w:val="22"/>
          <w:szCs w:val="22"/>
          <w:lang w:val="cy-GB"/>
        </w:rPr>
        <w:t>48</w:t>
      </w:r>
      <w:r w:rsidRPr="00B26BA7">
        <w:rPr>
          <w:rFonts w:ascii="Times New Roman" w:eastAsia="Times New Roman" w:hAnsi="Times New Roman" w:cs="Times New Roman"/>
          <w:sz w:val="22"/>
          <w:szCs w:val="22"/>
          <w:lang w:val="cy-GB"/>
        </w:rPr>
        <w:t>(3), 136-143.</w:t>
      </w:r>
    </w:p>
    <w:p w14:paraId="4E47313C" w14:textId="77777777" w:rsidR="00B26BA7" w:rsidRPr="006144F7" w:rsidRDefault="00B26BA7" w:rsidP="006144F7">
      <w:pPr>
        <w:spacing w:line="360" w:lineRule="auto"/>
        <w:rPr>
          <w:rFonts w:ascii="Times New Roman" w:eastAsia="Times New Roman" w:hAnsi="Times New Roman" w:cs="Times New Roman"/>
          <w:sz w:val="22"/>
          <w:szCs w:val="22"/>
          <w:lang w:val="cy-GB"/>
        </w:rPr>
      </w:pPr>
    </w:p>
    <w:p w14:paraId="08DA1D39" w14:textId="213D7892" w:rsidR="00B26BA7" w:rsidRPr="00B26BA7" w:rsidRDefault="00B26BA7" w:rsidP="006144F7">
      <w:pPr>
        <w:spacing w:line="360" w:lineRule="auto"/>
        <w:rPr>
          <w:rFonts w:ascii="Times New Roman" w:eastAsia="Times New Roman" w:hAnsi="Times New Roman" w:cs="Times New Roman"/>
          <w:sz w:val="22"/>
          <w:szCs w:val="22"/>
          <w:lang w:val="cy-GB"/>
        </w:rPr>
      </w:pPr>
      <w:r w:rsidRPr="00B26BA7">
        <w:rPr>
          <w:rFonts w:ascii="Times New Roman" w:eastAsia="Times New Roman" w:hAnsi="Times New Roman" w:cs="Times New Roman"/>
          <w:sz w:val="22"/>
          <w:szCs w:val="22"/>
          <w:lang w:val="cy-GB"/>
        </w:rPr>
        <w:t xml:space="preserve">Jones, J., &amp; Leahy, S. (2006). Developing strategic readers. </w:t>
      </w:r>
      <w:r w:rsidRPr="00B26BA7">
        <w:rPr>
          <w:rFonts w:ascii="Times New Roman" w:eastAsia="Times New Roman" w:hAnsi="Times New Roman" w:cs="Times New Roman"/>
          <w:i/>
          <w:iCs/>
          <w:sz w:val="22"/>
          <w:szCs w:val="22"/>
          <w:lang w:val="cy-GB"/>
        </w:rPr>
        <w:t>Science and children</w:t>
      </w:r>
      <w:r w:rsidRPr="00B26BA7">
        <w:rPr>
          <w:rFonts w:ascii="Times New Roman" w:eastAsia="Times New Roman" w:hAnsi="Times New Roman" w:cs="Times New Roman"/>
          <w:sz w:val="22"/>
          <w:szCs w:val="22"/>
          <w:lang w:val="cy-GB"/>
        </w:rPr>
        <w:t xml:space="preserve">, </w:t>
      </w:r>
      <w:r w:rsidRPr="00B26BA7">
        <w:rPr>
          <w:rFonts w:ascii="Times New Roman" w:eastAsia="Times New Roman" w:hAnsi="Times New Roman" w:cs="Times New Roman"/>
          <w:i/>
          <w:iCs/>
          <w:sz w:val="22"/>
          <w:szCs w:val="22"/>
          <w:lang w:val="cy-GB"/>
        </w:rPr>
        <w:t>44</w:t>
      </w:r>
      <w:r w:rsidRPr="00B26BA7">
        <w:rPr>
          <w:rFonts w:ascii="Times New Roman" w:eastAsia="Times New Roman" w:hAnsi="Times New Roman" w:cs="Times New Roman"/>
          <w:sz w:val="22"/>
          <w:szCs w:val="22"/>
          <w:lang w:val="cy-GB"/>
        </w:rPr>
        <w:t>(3), 30.</w:t>
      </w:r>
    </w:p>
    <w:p w14:paraId="456403A0" w14:textId="77777777" w:rsidR="00B26BA7" w:rsidRPr="006144F7" w:rsidRDefault="00B26BA7" w:rsidP="006144F7">
      <w:pPr>
        <w:spacing w:line="360" w:lineRule="auto"/>
        <w:rPr>
          <w:rFonts w:ascii="Times New Roman" w:eastAsia="Times New Roman" w:hAnsi="Times New Roman" w:cs="Times New Roman"/>
          <w:sz w:val="22"/>
          <w:szCs w:val="22"/>
          <w:lang w:val="cy-GB"/>
        </w:rPr>
      </w:pPr>
    </w:p>
    <w:p w14:paraId="329FC011" w14:textId="1C38AD7B" w:rsidR="00B26BA7" w:rsidRPr="00B26BA7" w:rsidRDefault="00B26BA7" w:rsidP="006144F7">
      <w:pPr>
        <w:spacing w:line="360" w:lineRule="auto"/>
        <w:rPr>
          <w:rFonts w:ascii="Times New Roman" w:eastAsia="Times New Roman" w:hAnsi="Times New Roman" w:cs="Times New Roman"/>
          <w:sz w:val="22"/>
          <w:szCs w:val="22"/>
          <w:lang w:val="cy-GB"/>
        </w:rPr>
      </w:pPr>
      <w:r w:rsidRPr="00B26BA7">
        <w:rPr>
          <w:rFonts w:ascii="Times New Roman" w:eastAsia="Times New Roman" w:hAnsi="Times New Roman" w:cs="Times New Roman"/>
          <w:sz w:val="22"/>
          <w:szCs w:val="22"/>
          <w:lang w:val="cy-GB"/>
        </w:rPr>
        <w:t xml:space="preserve">Kucer, S. B. (2015). Understanding readers' differing understandings. </w:t>
      </w:r>
      <w:r w:rsidRPr="00B26BA7">
        <w:rPr>
          <w:rFonts w:ascii="Times New Roman" w:eastAsia="Times New Roman" w:hAnsi="Times New Roman" w:cs="Times New Roman"/>
          <w:i/>
          <w:iCs/>
          <w:sz w:val="22"/>
          <w:szCs w:val="22"/>
          <w:lang w:val="cy-GB"/>
        </w:rPr>
        <w:t>Literacy</w:t>
      </w:r>
      <w:r w:rsidRPr="00B26BA7">
        <w:rPr>
          <w:rFonts w:ascii="Times New Roman" w:eastAsia="Times New Roman" w:hAnsi="Times New Roman" w:cs="Times New Roman"/>
          <w:sz w:val="22"/>
          <w:szCs w:val="22"/>
          <w:lang w:val="cy-GB"/>
        </w:rPr>
        <w:t xml:space="preserve">, </w:t>
      </w:r>
      <w:r w:rsidRPr="00B26BA7">
        <w:rPr>
          <w:rFonts w:ascii="Times New Roman" w:eastAsia="Times New Roman" w:hAnsi="Times New Roman" w:cs="Times New Roman"/>
          <w:i/>
          <w:iCs/>
          <w:sz w:val="22"/>
          <w:szCs w:val="22"/>
          <w:lang w:val="cy-GB"/>
        </w:rPr>
        <w:t>49</w:t>
      </w:r>
      <w:r w:rsidRPr="00B26BA7">
        <w:rPr>
          <w:rFonts w:ascii="Times New Roman" w:eastAsia="Times New Roman" w:hAnsi="Times New Roman" w:cs="Times New Roman"/>
          <w:sz w:val="22"/>
          <w:szCs w:val="22"/>
          <w:lang w:val="cy-GB"/>
        </w:rPr>
        <w:t>(3), 132-139.</w:t>
      </w:r>
    </w:p>
    <w:p w14:paraId="7F6DC2B5" w14:textId="77777777" w:rsidR="00B26BA7" w:rsidRPr="006144F7" w:rsidRDefault="00B26BA7" w:rsidP="006144F7">
      <w:pPr>
        <w:spacing w:line="360" w:lineRule="auto"/>
        <w:rPr>
          <w:rFonts w:ascii="Times New Roman" w:eastAsia="Times New Roman" w:hAnsi="Times New Roman" w:cs="Times New Roman"/>
          <w:sz w:val="22"/>
          <w:szCs w:val="22"/>
          <w:lang w:val="cy-GB"/>
        </w:rPr>
      </w:pPr>
    </w:p>
    <w:p w14:paraId="35981408" w14:textId="28EBF6F4" w:rsidR="00B26BA7" w:rsidRPr="00B26BA7" w:rsidRDefault="00B26BA7" w:rsidP="006144F7">
      <w:pPr>
        <w:spacing w:line="360" w:lineRule="auto"/>
        <w:rPr>
          <w:rFonts w:ascii="Times New Roman" w:eastAsia="Times New Roman" w:hAnsi="Times New Roman" w:cs="Times New Roman"/>
          <w:sz w:val="22"/>
          <w:szCs w:val="22"/>
          <w:lang w:val="cy-GB"/>
        </w:rPr>
      </w:pPr>
      <w:r w:rsidRPr="00B26BA7">
        <w:rPr>
          <w:rFonts w:ascii="Times New Roman" w:eastAsia="Times New Roman" w:hAnsi="Times New Roman" w:cs="Times New Roman"/>
          <w:sz w:val="22"/>
          <w:szCs w:val="22"/>
          <w:lang w:val="cy-GB"/>
        </w:rPr>
        <w:lastRenderedPageBreak/>
        <w:t xml:space="preserve">Ledger, S., &amp; Merga, M. K. (2018). Reading Aloud: Children's Attitudes toward being Read to at Home and at School. </w:t>
      </w:r>
      <w:r w:rsidRPr="00B26BA7">
        <w:rPr>
          <w:rFonts w:ascii="Times New Roman" w:eastAsia="Times New Roman" w:hAnsi="Times New Roman" w:cs="Times New Roman"/>
          <w:i/>
          <w:iCs/>
          <w:sz w:val="22"/>
          <w:szCs w:val="22"/>
          <w:lang w:val="cy-GB"/>
        </w:rPr>
        <w:t>Australian Journal of Teacher Education</w:t>
      </w:r>
      <w:r w:rsidRPr="00B26BA7">
        <w:rPr>
          <w:rFonts w:ascii="Times New Roman" w:eastAsia="Times New Roman" w:hAnsi="Times New Roman" w:cs="Times New Roman"/>
          <w:sz w:val="22"/>
          <w:szCs w:val="22"/>
          <w:lang w:val="cy-GB"/>
        </w:rPr>
        <w:t xml:space="preserve">, </w:t>
      </w:r>
      <w:r w:rsidRPr="00B26BA7">
        <w:rPr>
          <w:rFonts w:ascii="Times New Roman" w:eastAsia="Times New Roman" w:hAnsi="Times New Roman" w:cs="Times New Roman"/>
          <w:i/>
          <w:iCs/>
          <w:sz w:val="22"/>
          <w:szCs w:val="22"/>
          <w:lang w:val="cy-GB"/>
        </w:rPr>
        <w:t>43</w:t>
      </w:r>
      <w:r w:rsidRPr="00B26BA7">
        <w:rPr>
          <w:rFonts w:ascii="Times New Roman" w:eastAsia="Times New Roman" w:hAnsi="Times New Roman" w:cs="Times New Roman"/>
          <w:sz w:val="22"/>
          <w:szCs w:val="22"/>
          <w:lang w:val="cy-GB"/>
        </w:rPr>
        <w:t>(3), 124-139.</w:t>
      </w:r>
    </w:p>
    <w:p w14:paraId="3FA0EAF1" w14:textId="657F0E51" w:rsidR="00B26BA7" w:rsidRPr="006144F7" w:rsidRDefault="00B26BA7" w:rsidP="006144F7">
      <w:pPr>
        <w:spacing w:line="360" w:lineRule="auto"/>
        <w:rPr>
          <w:rFonts w:ascii="Times New Roman" w:hAnsi="Times New Roman" w:cs="Times New Roman"/>
          <w:sz w:val="22"/>
          <w:szCs w:val="22"/>
          <w:lang w:val="cy-GB"/>
        </w:rPr>
      </w:pPr>
    </w:p>
    <w:p w14:paraId="56551630" w14:textId="7EF81E37" w:rsidR="00434A26" w:rsidRPr="006144F7" w:rsidRDefault="00434A26" w:rsidP="006144F7">
      <w:pPr>
        <w:spacing w:line="360" w:lineRule="auto"/>
        <w:rPr>
          <w:rFonts w:ascii="Times New Roman" w:hAnsi="Times New Roman" w:cs="Times New Roman"/>
          <w:sz w:val="22"/>
          <w:szCs w:val="22"/>
          <w:lang w:val="cy-GB"/>
        </w:rPr>
      </w:pPr>
      <w:r w:rsidRPr="006144F7">
        <w:rPr>
          <w:rFonts w:ascii="Times New Roman" w:hAnsi="Times New Roman" w:cs="Times New Roman"/>
          <w:sz w:val="22"/>
          <w:szCs w:val="22"/>
          <w:lang w:val="cy-GB"/>
        </w:rPr>
        <w:t xml:space="preserve">Lewis, H. (2013), </w:t>
      </w:r>
      <w:r w:rsidRPr="006144F7">
        <w:rPr>
          <w:rFonts w:ascii="Times New Roman" w:hAnsi="Times New Roman" w:cs="Times New Roman"/>
          <w:i/>
          <w:sz w:val="22"/>
          <w:szCs w:val="22"/>
          <w:lang w:val="cy-GB"/>
        </w:rPr>
        <w:t xml:space="preserve">Un iaith i bawb. </w:t>
      </w:r>
      <w:r w:rsidRPr="006144F7">
        <w:rPr>
          <w:rFonts w:ascii="Times New Roman" w:hAnsi="Times New Roman" w:cs="Times New Roman"/>
          <w:sz w:val="22"/>
          <w:szCs w:val="22"/>
          <w:lang w:val="cy-GB"/>
        </w:rPr>
        <w:t xml:space="preserve">Caerdydd. </w:t>
      </w:r>
    </w:p>
    <w:p w14:paraId="5812D4EB" w14:textId="77777777" w:rsidR="00434A26" w:rsidRPr="006144F7" w:rsidRDefault="00434A26" w:rsidP="006144F7">
      <w:pPr>
        <w:spacing w:line="360" w:lineRule="auto"/>
        <w:rPr>
          <w:rFonts w:ascii="Times New Roman" w:hAnsi="Times New Roman" w:cs="Times New Roman"/>
          <w:sz w:val="22"/>
          <w:szCs w:val="22"/>
          <w:lang w:val="cy-GB"/>
        </w:rPr>
      </w:pPr>
    </w:p>
    <w:p w14:paraId="2645582A" w14:textId="30D39251" w:rsidR="00B26BA7" w:rsidRPr="006144F7" w:rsidRDefault="00B26BA7" w:rsidP="006144F7">
      <w:pPr>
        <w:spacing w:line="360" w:lineRule="auto"/>
        <w:rPr>
          <w:rFonts w:ascii="Times New Roman" w:hAnsi="Times New Roman" w:cs="Times New Roman"/>
          <w:sz w:val="22"/>
          <w:szCs w:val="22"/>
          <w:lang w:val="cy-GB"/>
        </w:rPr>
      </w:pPr>
      <w:r w:rsidRPr="006144F7">
        <w:rPr>
          <w:rFonts w:ascii="Times New Roman" w:hAnsi="Times New Roman" w:cs="Times New Roman"/>
          <w:sz w:val="22"/>
          <w:szCs w:val="22"/>
          <w:lang w:val="cy-GB"/>
        </w:rPr>
        <w:t xml:space="preserve">Llywodraeth Cymru, (2017), </w:t>
      </w:r>
      <w:r w:rsidRPr="006144F7">
        <w:rPr>
          <w:rFonts w:ascii="Times New Roman" w:hAnsi="Times New Roman" w:cs="Times New Roman"/>
          <w:i/>
          <w:sz w:val="22"/>
          <w:szCs w:val="22"/>
          <w:lang w:val="cy-GB"/>
        </w:rPr>
        <w:t xml:space="preserve">Miliwn o Siaradwyr. </w:t>
      </w:r>
      <w:r w:rsidRPr="006144F7">
        <w:rPr>
          <w:rFonts w:ascii="Times New Roman" w:hAnsi="Times New Roman" w:cs="Times New Roman"/>
          <w:sz w:val="22"/>
          <w:szCs w:val="22"/>
          <w:lang w:val="cy-GB"/>
        </w:rPr>
        <w:t xml:space="preserve">Caerdydd: Llywodraeth Cymru. </w:t>
      </w:r>
    </w:p>
    <w:p w14:paraId="19641A99" w14:textId="77777777" w:rsidR="00B26BA7" w:rsidRPr="006144F7" w:rsidRDefault="00B26BA7" w:rsidP="006144F7">
      <w:pPr>
        <w:spacing w:line="360" w:lineRule="auto"/>
        <w:rPr>
          <w:rFonts w:ascii="Times New Roman" w:eastAsia="Times New Roman" w:hAnsi="Times New Roman" w:cs="Times New Roman"/>
          <w:sz w:val="22"/>
          <w:szCs w:val="22"/>
          <w:lang w:val="cy-GB"/>
        </w:rPr>
      </w:pPr>
    </w:p>
    <w:p w14:paraId="4D541441" w14:textId="1B61FE43" w:rsidR="00B26BA7" w:rsidRPr="000C5203" w:rsidRDefault="00B26BA7" w:rsidP="006144F7">
      <w:pPr>
        <w:spacing w:line="360" w:lineRule="auto"/>
        <w:rPr>
          <w:rFonts w:ascii="Times New Roman" w:eastAsia="Times New Roman" w:hAnsi="Times New Roman" w:cs="Times New Roman"/>
          <w:sz w:val="22"/>
          <w:szCs w:val="22"/>
          <w:lang w:val="cy-GB"/>
        </w:rPr>
      </w:pPr>
      <w:r w:rsidRPr="000C5203">
        <w:rPr>
          <w:rFonts w:ascii="Times New Roman" w:eastAsia="Times New Roman" w:hAnsi="Times New Roman" w:cs="Times New Roman"/>
          <w:sz w:val="22"/>
          <w:szCs w:val="22"/>
          <w:lang w:val="cy-GB"/>
        </w:rPr>
        <w:t xml:space="preserve">Neate, J. (1998). </w:t>
      </w:r>
      <w:r w:rsidRPr="000C5203">
        <w:rPr>
          <w:rFonts w:ascii="Times New Roman" w:eastAsia="Times New Roman" w:hAnsi="Times New Roman" w:cs="Times New Roman"/>
          <w:i/>
          <w:iCs/>
          <w:sz w:val="22"/>
          <w:szCs w:val="22"/>
          <w:lang w:val="cy-GB"/>
        </w:rPr>
        <w:t>Mountaineering Literature</w:t>
      </w:r>
      <w:r w:rsidRPr="000C5203">
        <w:rPr>
          <w:rFonts w:ascii="Times New Roman" w:eastAsia="Times New Roman" w:hAnsi="Times New Roman" w:cs="Times New Roman"/>
          <w:sz w:val="22"/>
          <w:szCs w:val="22"/>
          <w:lang w:val="cy-GB"/>
        </w:rPr>
        <w:t>. The Mountaineers Books.</w:t>
      </w:r>
    </w:p>
    <w:p w14:paraId="7DB997BB" w14:textId="77777777" w:rsidR="00B26BA7" w:rsidRPr="006144F7" w:rsidRDefault="00B26BA7" w:rsidP="006144F7">
      <w:pPr>
        <w:spacing w:line="360" w:lineRule="auto"/>
        <w:rPr>
          <w:rFonts w:ascii="Times New Roman" w:eastAsia="Times New Roman" w:hAnsi="Times New Roman" w:cs="Times New Roman"/>
          <w:sz w:val="22"/>
          <w:szCs w:val="22"/>
          <w:lang w:val="cy-GB"/>
        </w:rPr>
      </w:pPr>
    </w:p>
    <w:p w14:paraId="2D99E904" w14:textId="305D1349" w:rsidR="00B26BA7" w:rsidRPr="00B26BA7" w:rsidRDefault="00B26BA7" w:rsidP="006144F7">
      <w:pPr>
        <w:spacing w:line="360" w:lineRule="auto"/>
        <w:rPr>
          <w:rFonts w:ascii="Times New Roman" w:eastAsia="Times New Roman" w:hAnsi="Times New Roman" w:cs="Times New Roman"/>
          <w:sz w:val="22"/>
          <w:szCs w:val="22"/>
          <w:lang w:val="cy-GB"/>
        </w:rPr>
      </w:pPr>
      <w:r w:rsidRPr="00B26BA7">
        <w:rPr>
          <w:rFonts w:ascii="Times New Roman" w:eastAsia="Times New Roman" w:hAnsi="Times New Roman" w:cs="Times New Roman"/>
          <w:sz w:val="22"/>
          <w:szCs w:val="22"/>
          <w:lang w:val="cy-GB"/>
        </w:rPr>
        <w:t xml:space="preserve">Perfetti, C. A. (1985). </w:t>
      </w:r>
      <w:r w:rsidRPr="00B26BA7">
        <w:rPr>
          <w:rFonts w:ascii="Times New Roman" w:eastAsia="Times New Roman" w:hAnsi="Times New Roman" w:cs="Times New Roman"/>
          <w:i/>
          <w:iCs/>
          <w:sz w:val="22"/>
          <w:szCs w:val="22"/>
          <w:lang w:val="cy-GB"/>
        </w:rPr>
        <w:t>Reading ability</w:t>
      </w:r>
      <w:r w:rsidRPr="00B26BA7">
        <w:rPr>
          <w:rFonts w:ascii="Times New Roman" w:eastAsia="Times New Roman" w:hAnsi="Times New Roman" w:cs="Times New Roman"/>
          <w:sz w:val="22"/>
          <w:szCs w:val="22"/>
          <w:lang w:val="cy-GB"/>
        </w:rPr>
        <w:t>. oxford university Press.</w:t>
      </w:r>
    </w:p>
    <w:p w14:paraId="72244380" w14:textId="77777777" w:rsidR="00B26BA7" w:rsidRPr="006144F7" w:rsidRDefault="00B26BA7" w:rsidP="006144F7">
      <w:pPr>
        <w:spacing w:line="360" w:lineRule="auto"/>
        <w:rPr>
          <w:rFonts w:ascii="Times New Roman" w:eastAsia="Times New Roman" w:hAnsi="Times New Roman" w:cs="Times New Roman"/>
          <w:sz w:val="22"/>
          <w:szCs w:val="22"/>
          <w:lang w:val="cy-GB"/>
        </w:rPr>
      </w:pPr>
    </w:p>
    <w:p w14:paraId="048D0B69" w14:textId="53FED453" w:rsidR="00B26BA7" w:rsidRPr="000C5203" w:rsidRDefault="00B26BA7" w:rsidP="006144F7">
      <w:pPr>
        <w:spacing w:line="360" w:lineRule="auto"/>
        <w:rPr>
          <w:rFonts w:ascii="Times New Roman" w:eastAsia="Times New Roman" w:hAnsi="Times New Roman" w:cs="Times New Roman"/>
          <w:sz w:val="22"/>
          <w:szCs w:val="22"/>
          <w:lang w:val="cy-GB"/>
        </w:rPr>
      </w:pPr>
      <w:r w:rsidRPr="000C5203">
        <w:rPr>
          <w:rFonts w:ascii="Times New Roman" w:eastAsia="Times New Roman" w:hAnsi="Times New Roman" w:cs="Times New Roman"/>
          <w:sz w:val="22"/>
          <w:szCs w:val="22"/>
          <w:lang w:val="cy-GB"/>
        </w:rPr>
        <w:t xml:space="preserve">Walker-Gleaves, C., &amp; Waugh, D. (2017). </w:t>
      </w:r>
      <w:r w:rsidRPr="000C5203">
        <w:rPr>
          <w:rFonts w:ascii="Times New Roman" w:eastAsia="Times New Roman" w:hAnsi="Times New Roman" w:cs="Times New Roman"/>
          <w:i/>
          <w:iCs/>
          <w:sz w:val="22"/>
          <w:szCs w:val="22"/>
          <w:lang w:val="cy-GB"/>
        </w:rPr>
        <w:t>Looking After Literacy: A Whole Child Approach to Effective Literacy Interventions</w:t>
      </w:r>
      <w:r w:rsidRPr="000C5203">
        <w:rPr>
          <w:rFonts w:ascii="Times New Roman" w:eastAsia="Times New Roman" w:hAnsi="Times New Roman" w:cs="Times New Roman"/>
          <w:sz w:val="22"/>
          <w:szCs w:val="22"/>
          <w:lang w:val="cy-GB"/>
        </w:rPr>
        <w:t>. Learning Matters.</w:t>
      </w:r>
    </w:p>
    <w:sectPr w:rsidR="00B26BA7" w:rsidRPr="000C5203" w:rsidSect="00126A6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52A"/>
    <w:rsid w:val="00007C07"/>
    <w:rsid w:val="000C022E"/>
    <w:rsid w:val="000C5203"/>
    <w:rsid w:val="00126A61"/>
    <w:rsid w:val="001E0D10"/>
    <w:rsid w:val="0020560D"/>
    <w:rsid w:val="003E3CD0"/>
    <w:rsid w:val="00434A26"/>
    <w:rsid w:val="004C62EC"/>
    <w:rsid w:val="004E5E8F"/>
    <w:rsid w:val="005F0E2A"/>
    <w:rsid w:val="006144F7"/>
    <w:rsid w:val="0061627A"/>
    <w:rsid w:val="00646327"/>
    <w:rsid w:val="007436B2"/>
    <w:rsid w:val="007830E0"/>
    <w:rsid w:val="007F2ADF"/>
    <w:rsid w:val="009E126A"/>
    <w:rsid w:val="00A57B23"/>
    <w:rsid w:val="00A734BF"/>
    <w:rsid w:val="00B1152A"/>
    <w:rsid w:val="00B26BA7"/>
    <w:rsid w:val="00B3466A"/>
    <w:rsid w:val="00CE3820"/>
    <w:rsid w:val="00EF3B53"/>
    <w:rsid w:val="00FA4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0D1E9"/>
  <w15:chartTrackingRefBased/>
  <w15:docId w15:val="{2CC6C1B4-810F-FF41-A719-664A8AA3E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0D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1E0D1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1E0D10"/>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751968">
      <w:bodyDiv w:val="1"/>
      <w:marLeft w:val="0"/>
      <w:marRight w:val="0"/>
      <w:marTop w:val="0"/>
      <w:marBottom w:val="0"/>
      <w:divBdr>
        <w:top w:val="none" w:sz="0" w:space="0" w:color="auto"/>
        <w:left w:val="none" w:sz="0" w:space="0" w:color="auto"/>
        <w:bottom w:val="none" w:sz="0" w:space="0" w:color="auto"/>
        <w:right w:val="none" w:sz="0" w:space="0" w:color="auto"/>
      </w:divBdr>
      <w:divsChild>
        <w:div w:id="1521163306">
          <w:marLeft w:val="0"/>
          <w:marRight w:val="0"/>
          <w:marTop w:val="0"/>
          <w:marBottom w:val="0"/>
          <w:divBdr>
            <w:top w:val="none" w:sz="0" w:space="0" w:color="auto"/>
            <w:left w:val="none" w:sz="0" w:space="0" w:color="auto"/>
            <w:bottom w:val="none" w:sz="0" w:space="0" w:color="auto"/>
            <w:right w:val="none" w:sz="0" w:space="0" w:color="auto"/>
          </w:divBdr>
        </w:div>
      </w:divsChild>
    </w:div>
    <w:div w:id="413866745">
      <w:bodyDiv w:val="1"/>
      <w:marLeft w:val="0"/>
      <w:marRight w:val="0"/>
      <w:marTop w:val="0"/>
      <w:marBottom w:val="0"/>
      <w:divBdr>
        <w:top w:val="none" w:sz="0" w:space="0" w:color="auto"/>
        <w:left w:val="none" w:sz="0" w:space="0" w:color="auto"/>
        <w:bottom w:val="none" w:sz="0" w:space="0" w:color="auto"/>
        <w:right w:val="none" w:sz="0" w:space="0" w:color="auto"/>
      </w:divBdr>
      <w:divsChild>
        <w:div w:id="1941911480">
          <w:marLeft w:val="0"/>
          <w:marRight w:val="0"/>
          <w:marTop w:val="0"/>
          <w:marBottom w:val="0"/>
          <w:divBdr>
            <w:top w:val="none" w:sz="0" w:space="0" w:color="auto"/>
            <w:left w:val="none" w:sz="0" w:space="0" w:color="auto"/>
            <w:bottom w:val="none" w:sz="0" w:space="0" w:color="auto"/>
            <w:right w:val="none" w:sz="0" w:space="0" w:color="auto"/>
          </w:divBdr>
        </w:div>
      </w:divsChild>
    </w:div>
    <w:div w:id="500196289">
      <w:bodyDiv w:val="1"/>
      <w:marLeft w:val="0"/>
      <w:marRight w:val="0"/>
      <w:marTop w:val="0"/>
      <w:marBottom w:val="0"/>
      <w:divBdr>
        <w:top w:val="none" w:sz="0" w:space="0" w:color="auto"/>
        <w:left w:val="none" w:sz="0" w:space="0" w:color="auto"/>
        <w:bottom w:val="none" w:sz="0" w:space="0" w:color="auto"/>
        <w:right w:val="none" w:sz="0" w:space="0" w:color="auto"/>
      </w:divBdr>
      <w:divsChild>
        <w:div w:id="743380941">
          <w:marLeft w:val="0"/>
          <w:marRight w:val="0"/>
          <w:marTop w:val="0"/>
          <w:marBottom w:val="0"/>
          <w:divBdr>
            <w:top w:val="none" w:sz="0" w:space="0" w:color="auto"/>
            <w:left w:val="none" w:sz="0" w:space="0" w:color="auto"/>
            <w:bottom w:val="none" w:sz="0" w:space="0" w:color="auto"/>
            <w:right w:val="none" w:sz="0" w:space="0" w:color="auto"/>
          </w:divBdr>
        </w:div>
      </w:divsChild>
    </w:div>
    <w:div w:id="587539938">
      <w:bodyDiv w:val="1"/>
      <w:marLeft w:val="0"/>
      <w:marRight w:val="0"/>
      <w:marTop w:val="0"/>
      <w:marBottom w:val="0"/>
      <w:divBdr>
        <w:top w:val="none" w:sz="0" w:space="0" w:color="auto"/>
        <w:left w:val="none" w:sz="0" w:space="0" w:color="auto"/>
        <w:bottom w:val="none" w:sz="0" w:space="0" w:color="auto"/>
        <w:right w:val="none" w:sz="0" w:space="0" w:color="auto"/>
      </w:divBdr>
      <w:divsChild>
        <w:div w:id="356199975">
          <w:marLeft w:val="0"/>
          <w:marRight w:val="0"/>
          <w:marTop w:val="0"/>
          <w:marBottom w:val="0"/>
          <w:divBdr>
            <w:top w:val="none" w:sz="0" w:space="0" w:color="auto"/>
            <w:left w:val="none" w:sz="0" w:space="0" w:color="auto"/>
            <w:bottom w:val="none" w:sz="0" w:space="0" w:color="auto"/>
            <w:right w:val="none" w:sz="0" w:space="0" w:color="auto"/>
          </w:divBdr>
        </w:div>
      </w:divsChild>
    </w:div>
    <w:div w:id="632710168">
      <w:bodyDiv w:val="1"/>
      <w:marLeft w:val="0"/>
      <w:marRight w:val="0"/>
      <w:marTop w:val="0"/>
      <w:marBottom w:val="0"/>
      <w:divBdr>
        <w:top w:val="none" w:sz="0" w:space="0" w:color="auto"/>
        <w:left w:val="none" w:sz="0" w:space="0" w:color="auto"/>
        <w:bottom w:val="none" w:sz="0" w:space="0" w:color="auto"/>
        <w:right w:val="none" w:sz="0" w:space="0" w:color="auto"/>
      </w:divBdr>
      <w:divsChild>
        <w:div w:id="1695500571">
          <w:marLeft w:val="0"/>
          <w:marRight w:val="0"/>
          <w:marTop w:val="0"/>
          <w:marBottom w:val="0"/>
          <w:divBdr>
            <w:top w:val="none" w:sz="0" w:space="0" w:color="auto"/>
            <w:left w:val="none" w:sz="0" w:space="0" w:color="auto"/>
            <w:bottom w:val="none" w:sz="0" w:space="0" w:color="auto"/>
            <w:right w:val="none" w:sz="0" w:space="0" w:color="auto"/>
          </w:divBdr>
        </w:div>
      </w:divsChild>
    </w:div>
    <w:div w:id="909385072">
      <w:bodyDiv w:val="1"/>
      <w:marLeft w:val="0"/>
      <w:marRight w:val="0"/>
      <w:marTop w:val="0"/>
      <w:marBottom w:val="0"/>
      <w:divBdr>
        <w:top w:val="none" w:sz="0" w:space="0" w:color="auto"/>
        <w:left w:val="none" w:sz="0" w:space="0" w:color="auto"/>
        <w:bottom w:val="none" w:sz="0" w:space="0" w:color="auto"/>
        <w:right w:val="none" w:sz="0" w:space="0" w:color="auto"/>
      </w:divBdr>
      <w:divsChild>
        <w:div w:id="341127913">
          <w:marLeft w:val="0"/>
          <w:marRight w:val="0"/>
          <w:marTop w:val="0"/>
          <w:marBottom w:val="0"/>
          <w:divBdr>
            <w:top w:val="none" w:sz="0" w:space="0" w:color="auto"/>
            <w:left w:val="none" w:sz="0" w:space="0" w:color="auto"/>
            <w:bottom w:val="none" w:sz="0" w:space="0" w:color="auto"/>
            <w:right w:val="none" w:sz="0" w:space="0" w:color="auto"/>
          </w:divBdr>
        </w:div>
      </w:divsChild>
    </w:div>
    <w:div w:id="954018877">
      <w:bodyDiv w:val="1"/>
      <w:marLeft w:val="0"/>
      <w:marRight w:val="0"/>
      <w:marTop w:val="0"/>
      <w:marBottom w:val="0"/>
      <w:divBdr>
        <w:top w:val="none" w:sz="0" w:space="0" w:color="auto"/>
        <w:left w:val="none" w:sz="0" w:space="0" w:color="auto"/>
        <w:bottom w:val="none" w:sz="0" w:space="0" w:color="auto"/>
        <w:right w:val="none" w:sz="0" w:space="0" w:color="auto"/>
      </w:divBdr>
      <w:divsChild>
        <w:div w:id="261455569">
          <w:marLeft w:val="0"/>
          <w:marRight w:val="0"/>
          <w:marTop w:val="0"/>
          <w:marBottom w:val="0"/>
          <w:divBdr>
            <w:top w:val="none" w:sz="0" w:space="0" w:color="auto"/>
            <w:left w:val="none" w:sz="0" w:space="0" w:color="auto"/>
            <w:bottom w:val="none" w:sz="0" w:space="0" w:color="auto"/>
            <w:right w:val="none" w:sz="0" w:space="0" w:color="auto"/>
          </w:divBdr>
        </w:div>
      </w:divsChild>
    </w:div>
    <w:div w:id="1089353982">
      <w:bodyDiv w:val="1"/>
      <w:marLeft w:val="0"/>
      <w:marRight w:val="0"/>
      <w:marTop w:val="0"/>
      <w:marBottom w:val="0"/>
      <w:divBdr>
        <w:top w:val="none" w:sz="0" w:space="0" w:color="auto"/>
        <w:left w:val="none" w:sz="0" w:space="0" w:color="auto"/>
        <w:bottom w:val="none" w:sz="0" w:space="0" w:color="auto"/>
        <w:right w:val="none" w:sz="0" w:space="0" w:color="auto"/>
      </w:divBdr>
      <w:divsChild>
        <w:div w:id="1054086010">
          <w:marLeft w:val="0"/>
          <w:marRight w:val="0"/>
          <w:marTop w:val="0"/>
          <w:marBottom w:val="0"/>
          <w:divBdr>
            <w:top w:val="none" w:sz="0" w:space="0" w:color="auto"/>
            <w:left w:val="none" w:sz="0" w:space="0" w:color="auto"/>
            <w:bottom w:val="none" w:sz="0" w:space="0" w:color="auto"/>
            <w:right w:val="none" w:sz="0" w:space="0" w:color="auto"/>
          </w:divBdr>
        </w:div>
      </w:divsChild>
    </w:div>
    <w:div w:id="1111241517">
      <w:bodyDiv w:val="1"/>
      <w:marLeft w:val="0"/>
      <w:marRight w:val="0"/>
      <w:marTop w:val="0"/>
      <w:marBottom w:val="0"/>
      <w:divBdr>
        <w:top w:val="none" w:sz="0" w:space="0" w:color="auto"/>
        <w:left w:val="none" w:sz="0" w:space="0" w:color="auto"/>
        <w:bottom w:val="none" w:sz="0" w:space="0" w:color="auto"/>
        <w:right w:val="none" w:sz="0" w:space="0" w:color="auto"/>
      </w:divBdr>
      <w:divsChild>
        <w:div w:id="691304772">
          <w:marLeft w:val="0"/>
          <w:marRight w:val="0"/>
          <w:marTop w:val="0"/>
          <w:marBottom w:val="0"/>
          <w:divBdr>
            <w:top w:val="none" w:sz="0" w:space="0" w:color="auto"/>
            <w:left w:val="none" w:sz="0" w:space="0" w:color="auto"/>
            <w:bottom w:val="none" w:sz="0" w:space="0" w:color="auto"/>
            <w:right w:val="none" w:sz="0" w:space="0" w:color="auto"/>
          </w:divBdr>
        </w:div>
      </w:divsChild>
    </w:div>
    <w:div w:id="1194029658">
      <w:bodyDiv w:val="1"/>
      <w:marLeft w:val="0"/>
      <w:marRight w:val="0"/>
      <w:marTop w:val="0"/>
      <w:marBottom w:val="0"/>
      <w:divBdr>
        <w:top w:val="none" w:sz="0" w:space="0" w:color="auto"/>
        <w:left w:val="none" w:sz="0" w:space="0" w:color="auto"/>
        <w:bottom w:val="none" w:sz="0" w:space="0" w:color="auto"/>
        <w:right w:val="none" w:sz="0" w:space="0" w:color="auto"/>
      </w:divBdr>
      <w:divsChild>
        <w:div w:id="1113670519">
          <w:marLeft w:val="0"/>
          <w:marRight w:val="0"/>
          <w:marTop w:val="0"/>
          <w:marBottom w:val="0"/>
          <w:divBdr>
            <w:top w:val="none" w:sz="0" w:space="0" w:color="auto"/>
            <w:left w:val="none" w:sz="0" w:space="0" w:color="auto"/>
            <w:bottom w:val="none" w:sz="0" w:space="0" w:color="auto"/>
            <w:right w:val="none" w:sz="0" w:space="0" w:color="auto"/>
          </w:divBdr>
        </w:div>
      </w:divsChild>
    </w:div>
    <w:div w:id="1273706963">
      <w:bodyDiv w:val="1"/>
      <w:marLeft w:val="0"/>
      <w:marRight w:val="0"/>
      <w:marTop w:val="0"/>
      <w:marBottom w:val="0"/>
      <w:divBdr>
        <w:top w:val="none" w:sz="0" w:space="0" w:color="auto"/>
        <w:left w:val="none" w:sz="0" w:space="0" w:color="auto"/>
        <w:bottom w:val="none" w:sz="0" w:space="0" w:color="auto"/>
        <w:right w:val="none" w:sz="0" w:space="0" w:color="auto"/>
      </w:divBdr>
      <w:divsChild>
        <w:div w:id="1600992231">
          <w:marLeft w:val="0"/>
          <w:marRight w:val="0"/>
          <w:marTop w:val="0"/>
          <w:marBottom w:val="0"/>
          <w:divBdr>
            <w:top w:val="none" w:sz="0" w:space="0" w:color="auto"/>
            <w:left w:val="none" w:sz="0" w:space="0" w:color="auto"/>
            <w:bottom w:val="none" w:sz="0" w:space="0" w:color="auto"/>
            <w:right w:val="none" w:sz="0" w:space="0" w:color="auto"/>
          </w:divBdr>
        </w:div>
      </w:divsChild>
    </w:div>
    <w:div w:id="1301493935">
      <w:bodyDiv w:val="1"/>
      <w:marLeft w:val="0"/>
      <w:marRight w:val="0"/>
      <w:marTop w:val="0"/>
      <w:marBottom w:val="0"/>
      <w:divBdr>
        <w:top w:val="none" w:sz="0" w:space="0" w:color="auto"/>
        <w:left w:val="none" w:sz="0" w:space="0" w:color="auto"/>
        <w:bottom w:val="none" w:sz="0" w:space="0" w:color="auto"/>
        <w:right w:val="none" w:sz="0" w:space="0" w:color="auto"/>
      </w:divBdr>
      <w:divsChild>
        <w:div w:id="1508712068">
          <w:marLeft w:val="0"/>
          <w:marRight w:val="0"/>
          <w:marTop w:val="0"/>
          <w:marBottom w:val="0"/>
          <w:divBdr>
            <w:top w:val="none" w:sz="0" w:space="0" w:color="auto"/>
            <w:left w:val="none" w:sz="0" w:space="0" w:color="auto"/>
            <w:bottom w:val="none" w:sz="0" w:space="0" w:color="auto"/>
            <w:right w:val="none" w:sz="0" w:space="0" w:color="auto"/>
          </w:divBdr>
        </w:div>
      </w:divsChild>
    </w:div>
    <w:div w:id="1322927071">
      <w:bodyDiv w:val="1"/>
      <w:marLeft w:val="0"/>
      <w:marRight w:val="0"/>
      <w:marTop w:val="0"/>
      <w:marBottom w:val="0"/>
      <w:divBdr>
        <w:top w:val="none" w:sz="0" w:space="0" w:color="auto"/>
        <w:left w:val="none" w:sz="0" w:space="0" w:color="auto"/>
        <w:bottom w:val="none" w:sz="0" w:space="0" w:color="auto"/>
        <w:right w:val="none" w:sz="0" w:space="0" w:color="auto"/>
      </w:divBdr>
      <w:divsChild>
        <w:div w:id="1813059564">
          <w:marLeft w:val="0"/>
          <w:marRight w:val="0"/>
          <w:marTop w:val="0"/>
          <w:marBottom w:val="0"/>
          <w:divBdr>
            <w:top w:val="none" w:sz="0" w:space="0" w:color="auto"/>
            <w:left w:val="none" w:sz="0" w:space="0" w:color="auto"/>
            <w:bottom w:val="none" w:sz="0" w:space="0" w:color="auto"/>
            <w:right w:val="none" w:sz="0" w:space="0" w:color="auto"/>
          </w:divBdr>
        </w:div>
      </w:divsChild>
    </w:div>
    <w:div w:id="1617248313">
      <w:bodyDiv w:val="1"/>
      <w:marLeft w:val="0"/>
      <w:marRight w:val="0"/>
      <w:marTop w:val="0"/>
      <w:marBottom w:val="0"/>
      <w:divBdr>
        <w:top w:val="none" w:sz="0" w:space="0" w:color="auto"/>
        <w:left w:val="none" w:sz="0" w:space="0" w:color="auto"/>
        <w:bottom w:val="none" w:sz="0" w:space="0" w:color="auto"/>
        <w:right w:val="none" w:sz="0" w:space="0" w:color="auto"/>
      </w:divBdr>
      <w:divsChild>
        <w:div w:id="1617716003">
          <w:marLeft w:val="0"/>
          <w:marRight w:val="0"/>
          <w:marTop w:val="0"/>
          <w:marBottom w:val="0"/>
          <w:divBdr>
            <w:top w:val="none" w:sz="0" w:space="0" w:color="auto"/>
            <w:left w:val="none" w:sz="0" w:space="0" w:color="auto"/>
            <w:bottom w:val="none" w:sz="0" w:space="0" w:color="auto"/>
            <w:right w:val="none" w:sz="0" w:space="0" w:color="auto"/>
          </w:divBdr>
        </w:div>
      </w:divsChild>
    </w:div>
    <w:div w:id="1850824588">
      <w:bodyDiv w:val="1"/>
      <w:marLeft w:val="0"/>
      <w:marRight w:val="0"/>
      <w:marTop w:val="0"/>
      <w:marBottom w:val="0"/>
      <w:divBdr>
        <w:top w:val="none" w:sz="0" w:space="0" w:color="auto"/>
        <w:left w:val="none" w:sz="0" w:space="0" w:color="auto"/>
        <w:bottom w:val="none" w:sz="0" w:space="0" w:color="auto"/>
        <w:right w:val="none" w:sz="0" w:space="0" w:color="auto"/>
      </w:divBdr>
      <w:divsChild>
        <w:div w:id="134377709">
          <w:marLeft w:val="0"/>
          <w:marRight w:val="0"/>
          <w:marTop w:val="0"/>
          <w:marBottom w:val="0"/>
          <w:divBdr>
            <w:top w:val="none" w:sz="0" w:space="0" w:color="auto"/>
            <w:left w:val="none" w:sz="0" w:space="0" w:color="auto"/>
            <w:bottom w:val="none" w:sz="0" w:space="0" w:color="auto"/>
            <w:right w:val="none" w:sz="0" w:space="0" w:color="auto"/>
          </w:divBdr>
        </w:div>
      </w:divsChild>
    </w:div>
    <w:div w:id="1940940733">
      <w:bodyDiv w:val="1"/>
      <w:marLeft w:val="0"/>
      <w:marRight w:val="0"/>
      <w:marTop w:val="0"/>
      <w:marBottom w:val="0"/>
      <w:divBdr>
        <w:top w:val="none" w:sz="0" w:space="0" w:color="auto"/>
        <w:left w:val="none" w:sz="0" w:space="0" w:color="auto"/>
        <w:bottom w:val="none" w:sz="0" w:space="0" w:color="auto"/>
        <w:right w:val="none" w:sz="0" w:space="0" w:color="auto"/>
      </w:divBdr>
      <w:divsChild>
        <w:div w:id="979381811">
          <w:marLeft w:val="0"/>
          <w:marRight w:val="0"/>
          <w:marTop w:val="0"/>
          <w:marBottom w:val="0"/>
          <w:divBdr>
            <w:top w:val="none" w:sz="0" w:space="0" w:color="auto"/>
            <w:left w:val="none" w:sz="0" w:space="0" w:color="auto"/>
            <w:bottom w:val="none" w:sz="0" w:space="0" w:color="auto"/>
            <w:right w:val="none" w:sz="0" w:space="0" w:color="auto"/>
          </w:divBdr>
        </w:div>
      </w:divsChild>
    </w:div>
    <w:div w:id="1999113059">
      <w:bodyDiv w:val="1"/>
      <w:marLeft w:val="0"/>
      <w:marRight w:val="0"/>
      <w:marTop w:val="0"/>
      <w:marBottom w:val="0"/>
      <w:divBdr>
        <w:top w:val="none" w:sz="0" w:space="0" w:color="auto"/>
        <w:left w:val="none" w:sz="0" w:space="0" w:color="auto"/>
        <w:bottom w:val="none" w:sz="0" w:space="0" w:color="auto"/>
        <w:right w:val="none" w:sz="0" w:space="0" w:color="auto"/>
      </w:divBdr>
      <w:divsChild>
        <w:div w:id="2025471824">
          <w:marLeft w:val="0"/>
          <w:marRight w:val="0"/>
          <w:marTop w:val="0"/>
          <w:marBottom w:val="0"/>
          <w:divBdr>
            <w:top w:val="none" w:sz="0" w:space="0" w:color="auto"/>
            <w:left w:val="none" w:sz="0" w:space="0" w:color="auto"/>
            <w:bottom w:val="none" w:sz="0" w:space="0" w:color="auto"/>
            <w:right w:val="none" w:sz="0" w:space="0" w:color="auto"/>
          </w:divBdr>
        </w:div>
      </w:divsChild>
    </w:div>
    <w:div w:id="2122189267">
      <w:bodyDiv w:val="1"/>
      <w:marLeft w:val="0"/>
      <w:marRight w:val="0"/>
      <w:marTop w:val="0"/>
      <w:marBottom w:val="0"/>
      <w:divBdr>
        <w:top w:val="none" w:sz="0" w:space="0" w:color="auto"/>
        <w:left w:val="none" w:sz="0" w:space="0" w:color="auto"/>
        <w:bottom w:val="none" w:sz="0" w:space="0" w:color="auto"/>
        <w:right w:val="none" w:sz="0" w:space="0" w:color="auto"/>
      </w:divBdr>
      <w:divsChild>
        <w:div w:id="14808091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6533B3-007A-F842-B4F4-3A67107EB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5599</Words>
  <Characters>31917</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2020-03-27T23:33:00Z</cp:lastPrinted>
  <dcterms:created xsi:type="dcterms:W3CDTF">2020-03-27T23:46:00Z</dcterms:created>
  <dcterms:modified xsi:type="dcterms:W3CDTF">2020-03-27T23:46:00Z</dcterms:modified>
</cp:coreProperties>
</file>