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451065" w14:textId="665904C6" w:rsidR="00A34F4B" w:rsidRPr="00A34F4B" w:rsidRDefault="00A34F4B" w:rsidP="00A34F4B">
      <w:pPr>
        <w:jc w:val="center"/>
        <w:rPr>
          <w:rFonts w:asciiTheme="majorHAnsi" w:hAnsiTheme="majorHAnsi" w:cstheme="majorHAnsi"/>
          <w:sz w:val="28"/>
          <w:szCs w:val="28"/>
          <w:u w:val="single"/>
        </w:rPr>
      </w:pPr>
      <w:r w:rsidRPr="00A34F4B">
        <w:rPr>
          <w:rFonts w:asciiTheme="majorHAnsi" w:hAnsiTheme="majorHAnsi" w:cstheme="majorHAnsi"/>
          <w:sz w:val="28"/>
          <w:szCs w:val="28"/>
        </w:rPr>
        <w:t>Video Title</w:t>
      </w:r>
      <w:r w:rsidRPr="00A34F4B">
        <w:rPr>
          <w:rFonts w:asciiTheme="majorHAnsi" w:hAnsiTheme="majorHAnsi" w:cstheme="majorHAnsi"/>
          <w:sz w:val="28"/>
          <w:szCs w:val="28"/>
          <w:u w:val="single"/>
        </w:rPr>
        <w:t xml:space="preserve"> - Understanding how the learner, the </w:t>
      </w:r>
      <w:proofErr w:type="gramStart"/>
      <w:r w:rsidRPr="00A34F4B">
        <w:rPr>
          <w:rFonts w:asciiTheme="majorHAnsi" w:hAnsiTheme="majorHAnsi" w:cstheme="majorHAnsi"/>
          <w:sz w:val="28"/>
          <w:szCs w:val="28"/>
          <w:u w:val="single"/>
        </w:rPr>
        <w:t>school</w:t>
      </w:r>
      <w:proofErr w:type="gramEnd"/>
      <w:r w:rsidRPr="00A34F4B">
        <w:rPr>
          <w:rFonts w:asciiTheme="majorHAnsi" w:hAnsiTheme="majorHAnsi" w:cstheme="majorHAnsi"/>
          <w:sz w:val="28"/>
          <w:szCs w:val="28"/>
          <w:u w:val="single"/>
        </w:rPr>
        <w:t xml:space="preserve"> and the local community work together to deliver one of the four purposes of the new curriculum.</w:t>
      </w:r>
    </w:p>
    <w:p w14:paraId="7F7C8E21" w14:textId="77777777" w:rsidR="00A34F4B" w:rsidRDefault="00A34F4B">
      <w:pPr>
        <w:rPr>
          <w:sz w:val="28"/>
          <w:szCs w:val="28"/>
          <w:u w:val="single"/>
        </w:rPr>
      </w:pPr>
    </w:p>
    <w:p w14:paraId="2AE03D7A" w14:textId="51929575" w:rsidR="00A34F4B" w:rsidRPr="00A34F4B" w:rsidRDefault="00A34F4B">
      <w:pPr>
        <w:rPr>
          <w:sz w:val="28"/>
          <w:szCs w:val="28"/>
          <w:u w:val="single"/>
        </w:rPr>
      </w:pPr>
      <w:r w:rsidRPr="00A34F4B">
        <w:rPr>
          <w:sz w:val="28"/>
          <w:szCs w:val="28"/>
          <w:u w:val="single"/>
        </w:rPr>
        <w:t>Reference list for video ECAD 7003</w:t>
      </w:r>
    </w:p>
    <w:p w14:paraId="49A23527" w14:textId="77777777" w:rsidR="00A34F4B" w:rsidRPr="00A34F4B" w:rsidRDefault="00A34F4B">
      <w:pPr>
        <w:rPr>
          <w:rFonts w:asciiTheme="majorHAnsi" w:hAnsiTheme="majorHAnsi" w:cstheme="majorHAnsi"/>
          <w:u w:val="single"/>
        </w:rPr>
      </w:pPr>
    </w:p>
    <w:p w14:paraId="7E7F691E" w14:textId="1FE420DC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  <w:r w:rsidRPr="00A34F4B">
        <w:rPr>
          <w:rFonts w:asciiTheme="majorHAnsi" w:hAnsiTheme="majorHAnsi" w:cstheme="majorHAnsi"/>
          <w:lang w:val="en-US"/>
        </w:rPr>
        <w:t xml:space="preserve">British Educational Research Association (2018) Ethical Guidelines for Educational Research. </w:t>
      </w:r>
      <w:r w:rsidRPr="00A34F4B">
        <w:rPr>
          <w:rFonts w:asciiTheme="majorHAnsi" w:hAnsiTheme="majorHAnsi" w:cstheme="majorHAnsi"/>
        </w:rPr>
        <w:t>Available at: https://www.bera.ac.uk/publication/ethical-guidelines-for-educational-research-2018-online.</w:t>
      </w:r>
      <w:r w:rsidRPr="00A34F4B">
        <w:rPr>
          <w:rFonts w:asciiTheme="majorHAnsi" w:hAnsiTheme="majorHAnsi" w:cstheme="majorHAnsi"/>
          <w:color w:val="000000"/>
        </w:rPr>
        <w:t xml:space="preserve"> (Accessed: 24 February 2024).</w:t>
      </w:r>
      <w:r w:rsidRPr="00A34F4B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16471D0C" w14:textId="77777777" w:rsidR="00C03476" w:rsidRDefault="00C03476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7864479B" w14:textId="68B3BFA8" w:rsidR="00C03476" w:rsidRDefault="00C03476" w:rsidP="00C03476">
      <w:pPr>
        <w:rPr>
          <w:rStyle w:val="apple-converted-space"/>
          <w:rFonts w:asciiTheme="majorHAnsi" w:hAnsiTheme="majorHAnsi" w:cstheme="majorHAnsi"/>
          <w:color w:val="000000"/>
        </w:rPr>
      </w:pPr>
      <w:proofErr w:type="spellStart"/>
      <w:r>
        <w:rPr>
          <w:rStyle w:val="apple-converted-space"/>
          <w:rFonts w:asciiTheme="majorHAnsi" w:hAnsiTheme="majorHAnsi" w:cstheme="majorHAnsi"/>
          <w:color w:val="000000"/>
        </w:rPr>
        <w:t>Boyington</w:t>
      </w:r>
      <w:proofErr w:type="spellEnd"/>
      <w:r>
        <w:rPr>
          <w:rStyle w:val="apple-converted-space"/>
          <w:rFonts w:asciiTheme="majorHAnsi" w:hAnsiTheme="majorHAnsi" w:cstheme="majorHAnsi"/>
          <w:color w:val="000000"/>
        </w:rPr>
        <w:t xml:space="preserve"> (2020) How can Football boost my child’s confidence? </w:t>
      </w:r>
      <w:r w:rsidRPr="00A34F4B">
        <w:rPr>
          <w:rFonts w:asciiTheme="majorHAnsi" w:hAnsiTheme="majorHAnsi" w:cstheme="majorHAnsi"/>
        </w:rPr>
        <w:t>Available at:</w:t>
      </w:r>
      <w:r w:rsidRPr="00C03476">
        <w:t xml:space="preserve"> </w:t>
      </w:r>
      <w:r w:rsidRPr="00C03476">
        <w:rPr>
          <w:rFonts w:asciiTheme="majorHAnsi" w:hAnsiTheme="majorHAnsi" w:cstheme="majorHAnsi"/>
        </w:rPr>
        <w:t>https://www.wemakefootballers.com/news/how-can-football-boost-my-childs-confidence</w:t>
      </w:r>
      <w:r w:rsidRPr="00F21C17">
        <w:rPr>
          <w:rFonts w:asciiTheme="majorHAnsi" w:hAnsiTheme="majorHAnsi" w:cstheme="majorHAnsi"/>
          <w:color w:val="000000"/>
        </w:rPr>
        <w:t xml:space="preserve">(Accessed: </w:t>
      </w:r>
      <w:r>
        <w:rPr>
          <w:rFonts w:asciiTheme="majorHAnsi" w:hAnsiTheme="majorHAnsi" w:cstheme="majorHAnsi"/>
          <w:color w:val="000000"/>
        </w:rPr>
        <w:t xml:space="preserve">22 </w:t>
      </w:r>
      <w:r w:rsidRPr="00F21C17">
        <w:rPr>
          <w:rFonts w:asciiTheme="majorHAnsi" w:hAnsiTheme="majorHAnsi" w:cstheme="majorHAnsi"/>
          <w:color w:val="000000"/>
        </w:rPr>
        <w:t>February 2024).</w:t>
      </w:r>
      <w:r w:rsidRPr="00F21C17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7D12C324" w14:textId="77777777" w:rsidR="003F3FEC" w:rsidRDefault="003F3FEC" w:rsidP="00C03476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74D11D8B" w14:textId="6B46A5F7" w:rsidR="003F3FEC" w:rsidRDefault="003F3FEC" w:rsidP="003F3FEC">
      <w:pPr>
        <w:rPr>
          <w:rStyle w:val="apple-converted-space"/>
          <w:rFonts w:asciiTheme="majorHAnsi" w:hAnsiTheme="majorHAnsi" w:cstheme="majorHAnsi"/>
          <w:color w:val="000000"/>
        </w:rPr>
      </w:pPr>
      <w:r>
        <w:rPr>
          <w:rStyle w:val="apple-converted-space"/>
          <w:rFonts w:asciiTheme="majorHAnsi" w:hAnsiTheme="majorHAnsi" w:cstheme="majorHAnsi"/>
          <w:color w:val="000000"/>
        </w:rPr>
        <w:t xml:space="preserve">Bronfenbrenner’s Ecological theory (1986) Available at: </w:t>
      </w:r>
      <w:r w:rsidRPr="003F3FEC">
        <w:rPr>
          <w:rStyle w:val="apple-converted-space"/>
          <w:rFonts w:asciiTheme="majorHAnsi" w:hAnsiTheme="majorHAnsi" w:cstheme="majorHAnsi"/>
          <w:color w:val="000000"/>
        </w:rPr>
        <w:t>https://link.springer.com/chapter/10.1007/978-3-662-02475-1_15</w:t>
      </w:r>
      <w:r w:rsidRPr="00F21C17">
        <w:rPr>
          <w:rFonts w:asciiTheme="majorHAnsi" w:hAnsiTheme="majorHAnsi" w:cstheme="majorHAnsi"/>
          <w:color w:val="000000"/>
        </w:rPr>
        <w:t xml:space="preserve">(Accessed: </w:t>
      </w:r>
      <w:r>
        <w:rPr>
          <w:rFonts w:asciiTheme="majorHAnsi" w:hAnsiTheme="majorHAnsi" w:cstheme="majorHAnsi"/>
          <w:color w:val="000000"/>
        </w:rPr>
        <w:t>2</w:t>
      </w:r>
      <w:r>
        <w:rPr>
          <w:rFonts w:asciiTheme="majorHAnsi" w:hAnsiTheme="majorHAnsi" w:cstheme="majorHAnsi"/>
          <w:color w:val="000000"/>
        </w:rPr>
        <w:t xml:space="preserve">4 </w:t>
      </w:r>
      <w:r w:rsidRPr="00F21C17">
        <w:rPr>
          <w:rFonts w:asciiTheme="majorHAnsi" w:hAnsiTheme="majorHAnsi" w:cstheme="majorHAnsi"/>
          <w:color w:val="000000"/>
        </w:rPr>
        <w:t>February 2024).</w:t>
      </w:r>
      <w:r w:rsidRPr="00F21C17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3881905E" w14:textId="15675A7B" w:rsidR="003F3FEC" w:rsidRDefault="003F3FEC" w:rsidP="00C03476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5006AD25" w14:textId="15DBD8F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  <w:r w:rsidRPr="00A34F4B">
        <w:rPr>
          <w:rFonts w:asciiTheme="majorHAnsi" w:hAnsiTheme="majorHAnsi" w:cstheme="majorHAnsi"/>
        </w:rPr>
        <w:t>Curriculum For Wales (2022) Education is Changing. Available at: https://www.gov.wales/education-changing?utm_source=google&amp;utm_medium=cpc&amp;utm_campaign=rse&amp;gad_source=1&amp;gclid=CjwKCAiAivGuBhBEEiwAWiFmYdWAE34Bp6Cqq_sTgBNmMPi5gT1OQ1pmi7IojgqHnxMjGFt6qt7NqRoCo3AQAvD_BwE</w:t>
      </w:r>
      <w:r w:rsidRPr="00F21C17">
        <w:rPr>
          <w:rFonts w:asciiTheme="majorHAnsi" w:hAnsiTheme="majorHAnsi" w:cstheme="majorHAnsi"/>
          <w:color w:val="000000"/>
        </w:rPr>
        <w:t xml:space="preserve">(Accessed: </w:t>
      </w:r>
      <w:r>
        <w:rPr>
          <w:rFonts w:asciiTheme="majorHAnsi" w:hAnsiTheme="majorHAnsi" w:cstheme="majorHAnsi"/>
          <w:color w:val="000000"/>
        </w:rPr>
        <w:t xml:space="preserve">24 </w:t>
      </w:r>
      <w:r w:rsidRPr="00F21C17">
        <w:rPr>
          <w:rFonts w:asciiTheme="majorHAnsi" w:hAnsiTheme="majorHAnsi" w:cstheme="majorHAnsi"/>
          <w:color w:val="000000"/>
        </w:rPr>
        <w:t>February 2024).</w:t>
      </w:r>
      <w:r w:rsidRPr="00F21C17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36C22476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054B8407" w14:textId="4D27E8A0" w:rsidR="00A34F4B" w:rsidRDefault="00A34F4B" w:rsidP="00A34F4B">
      <w:r w:rsidRPr="00A34F4B">
        <w:rPr>
          <w:rFonts w:asciiTheme="majorHAnsi" w:hAnsiTheme="majorHAnsi" w:cstheme="majorHAnsi"/>
        </w:rPr>
        <w:t>Curriculum For Wales (20</w:t>
      </w:r>
      <w:r>
        <w:rPr>
          <w:rFonts w:asciiTheme="majorHAnsi" w:hAnsiTheme="majorHAnsi" w:cstheme="majorHAnsi"/>
        </w:rPr>
        <w:t>17</w:t>
      </w:r>
      <w:r w:rsidRPr="00A34F4B">
        <w:rPr>
          <w:rFonts w:asciiTheme="majorHAnsi" w:hAnsiTheme="majorHAnsi" w:cstheme="majorHAnsi"/>
        </w:rPr>
        <w:t>)</w:t>
      </w:r>
      <w:r>
        <w:rPr>
          <w:rFonts w:asciiTheme="majorHAnsi" w:hAnsiTheme="majorHAnsi" w:cstheme="majorHAnsi"/>
        </w:rPr>
        <w:t xml:space="preserve"> Curriculum for Wales Framework. </w:t>
      </w:r>
      <w:r w:rsidRPr="00A34F4B">
        <w:rPr>
          <w:rFonts w:asciiTheme="majorHAnsi" w:hAnsiTheme="majorHAnsi" w:cstheme="majorHAnsi"/>
        </w:rPr>
        <w:t>Available at:</w:t>
      </w:r>
      <w:r>
        <w:rPr>
          <w:rFonts w:asciiTheme="majorHAnsi" w:hAnsiTheme="majorHAnsi" w:cstheme="majorHAnsi"/>
        </w:rPr>
        <w:t xml:space="preserve"> </w:t>
      </w:r>
      <w:r w:rsidRPr="00A34F4B">
        <w:rPr>
          <w:rFonts w:asciiTheme="majorHAnsi" w:hAnsiTheme="majorHAnsi" w:cstheme="majorHAnsi"/>
        </w:rPr>
        <w:t>https://www.gov.wales/curriculum-wales-overview#:~:text=ambitious%2C%20capable%20learners%2C%20ready%20to,as%20valued%20members%20of%20society</w:t>
      </w:r>
      <w:r w:rsidRPr="00F21C17">
        <w:rPr>
          <w:rFonts w:asciiTheme="majorHAnsi" w:hAnsiTheme="majorHAnsi" w:cstheme="majorHAnsi"/>
          <w:color w:val="000000"/>
        </w:rPr>
        <w:t xml:space="preserve">(Accessed: </w:t>
      </w:r>
      <w:r>
        <w:rPr>
          <w:rFonts w:asciiTheme="majorHAnsi" w:hAnsiTheme="majorHAnsi" w:cstheme="majorHAnsi"/>
          <w:color w:val="000000"/>
        </w:rPr>
        <w:t xml:space="preserve">24 </w:t>
      </w:r>
      <w:r w:rsidRPr="00F21C17">
        <w:rPr>
          <w:rFonts w:asciiTheme="majorHAnsi" w:hAnsiTheme="majorHAnsi" w:cstheme="majorHAnsi"/>
          <w:color w:val="000000"/>
        </w:rPr>
        <w:t>February 2024).</w:t>
      </w:r>
      <w:r w:rsidRPr="00F21C17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0F98FA64" w14:textId="77777777" w:rsidR="00417528" w:rsidRPr="00417528" w:rsidRDefault="00417528" w:rsidP="00417528">
      <w:pPr>
        <w:rPr>
          <w:rFonts w:asciiTheme="majorHAnsi" w:hAnsiTheme="majorHAnsi" w:cstheme="majorHAnsi"/>
          <w:color w:val="000000" w:themeColor="text1"/>
        </w:rPr>
      </w:pPr>
    </w:p>
    <w:p w14:paraId="39EB2BE7" w14:textId="03A53EE7" w:rsidR="00417528" w:rsidRPr="00417528" w:rsidRDefault="00417528" w:rsidP="00417528">
      <w:pPr>
        <w:pStyle w:val="Heading1"/>
        <w:spacing w:before="0" w:beforeAutospacing="0"/>
        <w:rPr>
          <w:rFonts w:asciiTheme="majorHAnsi" w:hAnsiTheme="majorHAnsi" w:cstheme="majorHAnsi"/>
          <w:b w:val="0"/>
          <w:bCs w:val="0"/>
          <w:color w:val="000000" w:themeColor="text1"/>
          <w:sz w:val="24"/>
          <w:szCs w:val="24"/>
        </w:rPr>
      </w:pPr>
      <w:r w:rsidRPr="00417528">
        <w:rPr>
          <w:rFonts w:asciiTheme="majorHAnsi" w:hAnsiTheme="majorHAnsi" w:cstheme="majorHAnsi"/>
          <w:b w:val="0"/>
          <w:bCs w:val="0"/>
          <w:color w:val="000000" w:themeColor="text1"/>
          <w:sz w:val="24"/>
          <w:szCs w:val="24"/>
        </w:rPr>
        <w:t xml:space="preserve">Gowrie (2022) </w:t>
      </w:r>
      <w:r w:rsidRPr="00417528">
        <w:rPr>
          <w:rFonts w:asciiTheme="majorHAnsi" w:hAnsiTheme="majorHAnsi" w:cstheme="majorHAnsi"/>
          <w:b w:val="0"/>
          <w:bCs w:val="0"/>
          <w:color w:val="000000" w:themeColor="text1"/>
          <w:sz w:val="24"/>
          <w:szCs w:val="24"/>
        </w:rPr>
        <w:t>Lev Vygotsky's Theory of Child Development</w:t>
      </w:r>
      <w:r w:rsidRPr="00417528">
        <w:rPr>
          <w:rFonts w:asciiTheme="majorHAnsi" w:hAnsiTheme="majorHAnsi" w:cstheme="majorHAnsi"/>
          <w:b w:val="0"/>
          <w:bCs w:val="0"/>
          <w:color w:val="000000" w:themeColor="text1"/>
          <w:sz w:val="24"/>
          <w:szCs w:val="24"/>
        </w:rPr>
        <w:t xml:space="preserve">. </w:t>
      </w:r>
      <w:r w:rsidRPr="00417528">
        <w:rPr>
          <w:rFonts w:asciiTheme="majorHAnsi" w:hAnsiTheme="majorHAnsi" w:cstheme="majorHAnsi"/>
          <w:b w:val="0"/>
          <w:bCs w:val="0"/>
          <w:sz w:val="24"/>
          <w:szCs w:val="24"/>
        </w:rPr>
        <w:t xml:space="preserve">Available at: </w:t>
      </w:r>
      <w:r w:rsidRPr="00417528">
        <w:rPr>
          <w:rFonts w:asciiTheme="majorHAnsi" w:hAnsiTheme="majorHAnsi" w:cstheme="majorHAnsi"/>
          <w:b w:val="0"/>
          <w:bCs w:val="0"/>
          <w:color w:val="000000" w:themeColor="text1"/>
          <w:sz w:val="24"/>
          <w:szCs w:val="24"/>
        </w:rPr>
        <w:t xml:space="preserve"> https://www.gowriensw.com.au/thought-leadership/vygotsky-theory#:~:text=Vygotsky%27s%20social%20development%20theory%20asserts,an%20independent%20journey%20of%20discovery.</w:t>
      </w:r>
      <w:r w:rsidRPr="00417528">
        <w:rPr>
          <w:rFonts w:asciiTheme="majorHAnsi" w:hAnsiTheme="majorHAnsi" w:cstheme="majorHAnsi"/>
          <w:b w:val="0"/>
          <w:bCs w:val="0"/>
          <w:color w:val="000000"/>
          <w:sz w:val="24"/>
          <w:szCs w:val="24"/>
        </w:rPr>
        <w:t xml:space="preserve"> </w:t>
      </w:r>
      <w:r w:rsidRPr="00417528">
        <w:rPr>
          <w:rFonts w:asciiTheme="majorHAnsi" w:hAnsiTheme="majorHAnsi" w:cstheme="majorHAnsi"/>
          <w:b w:val="0"/>
          <w:bCs w:val="0"/>
          <w:color w:val="000000"/>
          <w:sz w:val="24"/>
          <w:szCs w:val="24"/>
        </w:rPr>
        <w:t>(Accessed: 24 February 2024).</w:t>
      </w:r>
      <w:r w:rsidRPr="00417528">
        <w:rPr>
          <w:rStyle w:val="apple-converted-space"/>
          <w:rFonts w:asciiTheme="majorHAnsi" w:hAnsiTheme="majorHAnsi" w:cstheme="majorHAnsi"/>
          <w:b w:val="0"/>
          <w:bCs w:val="0"/>
          <w:color w:val="000000"/>
          <w:sz w:val="24"/>
          <w:szCs w:val="24"/>
        </w:rPr>
        <w:t> </w:t>
      </w:r>
    </w:p>
    <w:p w14:paraId="45E37B72" w14:textId="2B2D3F7B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  <w:r w:rsidRPr="00A34F4B">
        <w:rPr>
          <w:rFonts w:asciiTheme="majorHAnsi" w:hAnsiTheme="majorHAnsi" w:cstheme="majorHAnsi"/>
        </w:rPr>
        <w:t xml:space="preserve">Main (2023) </w:t>
      </w:r>
      <w:r>
        <w:rPr>
          <w:rFonts w:asciiTheme="majorHAnsi" w:hAnsiTheme="majorHAnsi" w:cstheme="majorHAnsi"/>
        </w:rPr>
        <w:t xml:space="preserve">Bronfenbrenner’s Ecological Model. Available at: </w:t>
      </w:r>
      <w:r w:rsidRPr="00A34F4B">
        <w:rPr>
          <w:rFonts w:asciiTheme="majorHAnsi" w:hAnsiTheme="majorHAnsi" w:cstheme="majorHAnsi"/>
        </w:rPr>
        <w:t>https://www.structural-learning.com/post/bronfenbrenners-ecological-model</w:t>
      </w:r>
      <w:r w:rsidRPr="00F21C17">
        <w:rPr>
          <w:rFonts w:asciiTheme="majorHAnsi" w:hAnsiTheme="majorHAnsi" w:cstheme="majorHAnsi"/>
          <w:color w:val="000000"/>
        </w:rPr>
        <w:t xml:space="preserve">(Accessed: </w:t>
      </w:r>
      <w:r>
        <w:rPr>
          <w:rFonts w:asciiTheme="majorHAnsi" w:hAnsiTheme="majorHAnsi" w:cstheme="majorHAnsi"/>
          <w:color w:val="000000"/>
        </w:rPr>
        <w:t xml:space="preserve">22 </w:t>
      </w:r>
      <w:r w:rsidRPr="00F21C17">
        <w:rPr>
          <w:rFonts w:asciiTheme="majorHAnsi" w:hAnsiTheme="majorHAnsi" w:cstheme="majorHAnsi"/>
          <w:color w:val="000000"/>
        </w:rPr>
        <w:t>February 2024).</w:t>
      </w:r>
      <w:r w:rsidRPr="00F21C17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5CD8C182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2E4F6564" w14:textId="2802E041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  <w:r>
        <w:rPr>
          <w:rStyle w:val="apple-converted-space"/>
          <w:rFonts w:asciiTheme="majorHAnsi" w:hAnsiTheme="majorHAnsi" w:cstheme="majorHAnsi"/>
          <w:color w:val="000000"/>
        </w:rPr>
        <w:t xml:space="preserve">Main (2022) Vygotsky’s Theory. </w:t>
      </w:r>
      <w:r>
        <w:rPr>
          <w:rFonts w:asciiTheme="majorHAnsi" w:hAnsiTheme="majorHAnsi" w:cstheme="majorHAnsi"/>
        </w:rPr>
        <w:t xml:space="preserve">Available at: </w:t>
      </w:r>
      <w:r w:rsidRPr="00A34F4B">
        <w:rPr>
          <w:rFonts w:asciiTheme="majorHAnsi" w:hAnsiTheme="majorHAnsi" w:cstheme="majorHAnsi"/>
        </w:rPr>
        <w:t>https://www.structural-learning.com/post/vygotskys-theory#:~:text=Lev%20Vygotsky%27s%20theory%20highlights%20the,in%20meaningful%20and%20challenging%20activities</w:t>
      </w:r>
      <w:r>
        <w:rPr>
          <w:rFonts w:asciiTheme="majorHAnsi" w:hAnsiTheme="majorHAnsi" w:cstheme="majorHAnsi"/>
        </w:rPr>
        <w:t xml:space="preserve"> </w:t>
      </w:r>
      <w:r w:rsidRPr="00F21C17">
        <w:rPr>
          <w:rFonts w:asciiTheme="majorHAnsi" w:hAnsiTheme="majorHAnsi" w:cstheme="majorHAnsi"/>
          <w:color w:val="000000"/>
        </w:rPr>
        <w:t xml:space="preserve">(Accessed: </w:t>
      </w:r>
      <w:r>
        <w:rPr>
          <w:rFonts w:asciiTheme="majorHAnsi" w:hAnsiTheme="majorHAnsi" w:cstheme="majorHAnsi"/>
          <w:color w:val="000000"/>
        </w:rPr>
        <w:t xml:space="preserve">24 </w:t>
      </w:r>
      <w:r w:rsidRPr="00F21C17">
        <w:rPr>
          <w:rFonts w:asciiTheme="majorHAnsi" w:hAnsiTheme="majorHAnsi" w:cstheme="majorHAnsi"/>
          <w:color w:val="000000"/>
        </w:rPr>
        <w:t>February 2024).</w:t>
      </w:r>
      <w:r w:rsidRPr="00F21C17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0D8AA97A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277496B9" w14:textId="6A94F99E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  <w:r>
        <w:rPr>
          <w:rStyle w:val="apple-converted-space"/>
          <w:rFonts w:asciiTheme="majorHAnsi" w:hAnsiTheme="majorHAnsi" w:cstheme="majorHAnsi"/>
          <w:color w:val="000000"/>
        </w:rPr>
        <w:t xml:space="preserve">Mentally Healthy Schools (2020) </w:t>
      </w:r>
      <w:r>
        <w:rPr>
          <w:rFonts w:asciiTheme="majorHAnsi" w:hAnsiTheme="majorHAnsi" w:cstheme="majorHAnsi"/>
        </w:rPr>
        <w:t xml:space="preserve">Available at: </w:t>
      </w:r>
      <w:r w:rsidRPr="00A34F4B">
        <w:rPr>
          <w:rFonts w:asciiTheme="majorHAnsi" w:hAnsiTheme="majorHAnsi" w:cstheme="majorHAnsi"/>
        </w:rPr>
        <w:t>https://mentallyhealthyschools.org.uk/about/</w:t>
      </w:r>
      <w:r>
        <w:rPr>
          <w:rFonts w:asciiTheme="majorHAnsi" w:hAnsiTheme="majorHAnsi" w:cstheme="majorHAnsi"/>
        </w:rPr>
        <w:t xml:space="preserve"> </w:t>
      </w:r>
      <w:r w:rsidRPr="00F21C17">
        <w:rPr>
          <w:rFonts w:asciiTheme="majorHAnsi" w:hAnsiTheme="majorHAnsi" w:cstheme="majorHAnsi"/>
          <w:color w:val="000000"/>
        </w:rPr>
        <w:t xml:space="preserve">(Accessed: </w:t>
      </w:r>
      <w:r>
        <w:rPr>
          <w:rFonts w:asciiTheme="majorHAnsi" w:hAnsiTheme="majorHAnsi" w:cstheme="majorHAnsi"/>
          <w:color w:val="000000"/>
        </w:rPr>
        <w:t xml:space="preserve">24 </w:t>
      </w:r>
      <w:r w:rsidRPr="00F21C17">
        <w:rPr>
          <w:rFonts w:asciiTheme="majorHAnsi" w:hAnsiTheme="majorHAnsi" w:cstheme="majorHAnsi"/>
          <w:color w:val="000000"/>
        </w:rPr>
        <w:t>February 2024).</w:t>
      </w:r>
      <w:r w:rsidRPr="00F21C17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70D4B640" w14:textId="77777777" w:rsidR="00A34F4B" w:rsidRDefault="00A34F4B" w:rsidP="00A34F4B">
      <w:pPr>
        <w:rPr>
          <w:rFonts w:asciiTheme="majorHAnsi" w:hAnsiTheme="majorHAnsi" w:cstheme="majorHAnsi"/>
          <w:color w:val="000000"/>
        </w:rPr>
      </w:pPr>
    </w:p>
    <w:p w14:paraId="390B86CC" w14:textId="677439A7" w:rsidR="00A34F4B" w:rsidRDefault="00A34F4B" w:rsidP="00A34F4B">
      <w:pPr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61D759" wp14:editId="14FCCF8C">
                <wp:simplePos x="0" y="0"/>
                <wp:positionH relativeFrom="column">
                  <wp:posOffset>1441938</wp:posOffset>
                </wp:positionH>
                <wp:positionV relativeFrom="paragraph">
                  <wp:posOffset>8011</wp:posOffset>
                </wp:positionV>
                <wp:extent cx="747347" cy="149469"/>
                <wp:effectExtent l="0" t="0" r="15240" b="15875"/>
                <wp:wrapNone/>
                <wp:docPr id="151911061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7347" cy="14946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16521A6" id="Rectangle 1" o:spid="_x0000_s1026" style="position:absolute;margin-left:113.55pt;margin-top:.65pt;width:58.85pt;height:1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" fillcolor="black [3200]" strokecolor="black [480]" strokeweight="1pt"/>
            </w:pict>
          </mc:Fallback>
        </mc:AlternateContent>
      </w:r>
      <w:r>
        <w:rPr>
          <w:rFonts w:asciiTheme="majorHAnsi" w:hAnsiTheme="majorHAnsi" w:cstheme="majorHAnsi"/>
          <w:color w:val="000000"/>
        </w:rPr>
        <w:t xml:space="preserve">My Local School (2023) </w:t>
      </w:r>
      <w:proofErr w:type="spellStart"/>
      <w:r>
        <w:rPr>
          <w:rFonts w:asciiTheme="majorHAnsi" w:hAnsiTheme="majorHAnsi" w:cstheme="majorHAnsi"/>
        </w:rPr>
        <w:t>Pontardawe</w:t>
      </w:r>
      <w:proofErr w:type="spellEnd"/>
      <w:r>
        <w:rPr>
          <w:rFonts w:asciiTheme="majorHAnsi" w:hAnsiTheme="majorHAnsi" w:cstheme="majorHAnsi"/>
        </w:rPr>
        <w:t xml:space="preserve"> Primary School. Available </w:t>
      </w:r>
      <w:proofErr w:type="spellStart"/>
      <w:r>
        <w:rPr>
          <w:rFonts w:asciiTheme="majorHAnsi" w:hAnsiTheme="majorHAnsi" w:cstheme="majorHAnsi"/>
        </w:rPr>
        <w:t>at:</w:t>
      </w:r>
      <w:hyperlink r:id="rId4" w:history="1">
        <w:r w:rsidRPr="0054560D">
          <w:rPr>
            <w:rStyle w:val="Hyperlink"/>
            <w:rFonts w:asciiTheme="majorHAnsi" w:hAnsiTheme="majorHAnsi" w:cstheme="majorHAnsi"/>
          </w:rPr>
          <w:t>https</w:t>
        </w:r>
        <w:proofErr w:type="spellEnd"/>
        <w:r w:rsidRPr="0054560D">
          <w:rPr>
            <w:rStyle w:val="Hyperlink"/>
            <w:rFonts w:asciiTheme="majorHAnsi" w:hAnsiTheme="majorHAnsi" w:cstheme="majorHAnsi"/>
          </w:rPr>
          <w:t>://</w:t>
        </w:r>
        <w:proofErr w:type="spellStart"/>
        <w:r w:rsidRPr="0054560D">
          <w:rPr>
            <w:rStyle w:val="Hyperlink"/>
            <w:rFonts w:asciiTheme="majorHAnsi" w:hAnsiTheme="majorHAnsi" w:cstheme="majorHAnsi"/>
          </w:rPr>
          <w:t>mylocalschool.gov.wales</w:t>
        </w:r>
        <w:proofErr w:type="spellEnd"/>
        <w:r w:rsidRPr="0054560D">
          <w:rPr>
            <w:rStyle w:val="Hyperlink"/>
            <w:rFonts w:asciiTheme="majorHAnsi" w:hAnsiTheme="majorHAnsi" w:cstheme="majorHAnsi"/>
          </w:rPr>
          <w:t>/School/6712218?lang=</w:t>
        </w:r>
        <w:proofErr w:type="spellStart"/>
        <w:r w:rsidRPr="0054560D">
          <w:rPr>
            <w:rStyle w:val="Hyperlink"/>
            <w:rFonts w:asciiTheme="majorHAnsi" w:hAnsiTheme="majorHAnsi" w:cstheme="majorHAnsi"/>
          </w:rPr>
          <w:t>en</w:t>
        </w:r>
        <w:proofErr w:type="spellEnd"/>
      </w:hyperlink>
      <w:r>
        <w:rPr>
          <w:rFonts w:asciiTheme="majorHAnsi" w:hAnsiTheme="majorHAnsi" w:cstheme="majorHAnsi"/>
        </w:rPr>
        <w:t xml:space="preserve"> </w:t>
      </w:r>
      <w:r w:rsidRPr="00F21C17">
        <w:rPr>
          <w:rFonts w:asciiTheme="majorHAnsi" w:hAnsiTheme="majorHAnsi" w:cstheme="majorHAnsi"/>
          <w:color w:val="000000"/>
        </w:rPr>
        <w:t xml:space="preserve">(Accessed: </w:t>
      </w:r>
      <w:r>
        <w:rPr>
          <w:rFonts w:asciiTheme="majorHAnsi" w:hAnsiTheme="majorHAnsi" w:cstheme="majorHAnsi"/>
          <w:color w:val="000000"/>
        </w:rPr>
        <w:t xml:space="preserve">22 </w:t>
      </w:r>
      <w:r w:rsidRPr="00F21C17">
        <w:rPr>
          <w:rFonts w:asciiTheme="majorHAnsi" w:hAnsiTheme="majorHAnsi" w:cstheme="majorHAnsi"/>
          <w:color w:val="000000"/>
        </w:rPr>
        <w:t>February 2024).</w:t>
      </w:r>
    </w:p>
    <w:p w14:paraId="4A279596" w14:textId="77777777" w:rsidR="00A34F4B" w:rsidRDefault="00A34F4B" w:rsidP="00A34F4B">
      <w:pPr>
        <w:rPr>
          <w:rFonts w:asciiTheme="majorHAnsi" w:hAnsiTheme="majorHAnsi" w:cstheme="majorHAnsi"/>
          <w:color w:val="000000"/>
        </w:rPr>
      </w:pPr>
    </w:p>
    <w:p w14:paraId="52E83DF5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 w:themeColor="text1"/>
        </w:rPr>
        <w:lastRenderedPageBreak/>
        <w:t xml:space="preserve">NSPCC Learning (2021) Promoting mental health and wellbeing. </w:t>
      </w:r>
      <w:r w:rsidRPr="00A34F4B">
        <w:rPr>
          <w:rFonts w:asciiTheme="majorHAnsi" w:hAnsiTheme="majorHAnsi" w:cstheme="majorHAnsi"/>
        </w:rPr>
        <w:t>Available at:</w:t>
      </w:r>
      <w:r>
        <w:rPr>
          <w:rFonts w:asciiTheme="majorHAnsi" w:hAnsiTheme="majorHAnsi" w:cstheme="majorHAnsi"/>
        </w:rPr>
        <w:t xml:space="preserve"> </w:t>
      </w:r>
      <w:r w:rsidRPr="00A34F4B">
        <w:rPr>
          <w:rFonts w:asciiTheme="majorHAnsi" w:hAnsiTheme="majorHAnsi" w:cstheme="majorHAnsi"/>
        </w:rPr>
        <w:t>https://learning.nspcc.org.uk/child-health-development/promoting-mental-health-wellbeing/</w:t>
      </w:r>
      <w:r w:rsidRPr="00A34F4B">
        <w:rPr>
          <w:rFonts w:asciiTheme="majorHAnsi" w:hAnsiTheme="majorHAnsi" w:cstheme="majorHAnsi"/>
          <w:color w:val="000000"/>
        </w:rPr>
        <w:t>(Accessed: 22 February 2024).</w:t>
      </w:r>
      <w:r w:rsidRPr="00A34F4B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5E62E8DD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07C3EEF2" w14:textId="127A42BC" w:rsidR="00A34F4B" w:rsidRDefault="00A34F4B" w:rsidP="00A34F4B">
      <w:pPr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 xml:space="preserve">Structural learning (2022) Learning Styles </w:t>
      </w:r>
      <w:r w:rsidRPr="00A34F4B">
        <w:rPr>
          <w:rFonts w:asciiTheme="majorHAnsi" w:hAnsiTheme="majorHAnsi" w:cstheme="majorHAnsi"/>
        </w:rPr>
        <w:t>Available at:</w:t>
      </w:r>
      <w:r w:rsidRPr="00A34F4B">
        <w:t xml:space="preserve"> </w:t>
      </w:r>
      <w:r w:rsidRPr="00A34F4B">
        <w:rPr>
          <w:rFonts w:asciiTheme="majorHAnsi" w:hAnsiTheme="majorHAnsi" w:cstheme="majorHAnsi"/>
        </w:rPr>
        <w:t>https://www.structural-learning.com/post/learning-styles</w:t>
      </w:r>
      <w:r>
        <w:rPr>
          <w:rFonts w:asciiTheme="majorHAnsi" w:hAnsiTheme="majorHAnsi" w:cstheme="majorHAnsi"/>
        </w:rPr>
        <w:t xml:space="preserve"> </w:t>
      </w:r>
      <w:r w:rsidRPr="00A34F4B">
        <w:rPr>
          <w:rFonts w:asciiTheme="majorHAnsi" w:hAnsiTheme="majorHAnsi" w:cstheme="majorHAnsi"/>
          <w:color w:val="000000"/>
        </w:rPr>
        <w:t>(Accessed: 2</w:t>
      </w:r>
      <w:r>
        <w:rPr>
          <w:rFonts w:asciiTheme="majorHAnsi" w:hAnsiTheme="majorHAnsi" w:cstheme="majorHAnsi"/>
          <w:color w:val="000000"/>
        </w:rPr>
        <w:t>3</w:t>
      </w:r>
      <w:r w:rsidRPr="00A34F4B">
        <w:rPr>
          <w:rFonts w:asciiTheme="majorHAnsi" w:hAnsiTheme="majorHAnsi" w:cstheme="majorHAnsi"/>
          <w:color w:val="000000"/>
        </w:rPr>
        <w:t xml:space="preserve"> February 2024).</w:t>
      </w:r>
      <w:r w:rsidRPr="00A34F4B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0F61EC40" w14:textId="77777777" w:rsidR="00A34F4B" w:rsidRDefault="00A34F4B" w:rsidP="00A34F4B">
      <w:pPr>
        <w:rPr>
          <w:rFonts w:asciiTheme="majorHAnsi" w:hAnsiTheme="majorHAnsi" w:cstheme="majorHAnsi"/>
          <w:color w:val="000000" w:themeColor="text1"/>
        </w:rPr>
      </w:pPr>
    </w:p>
    <w:p w14:paraId="367846EE" w14:textId="10587310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 w:themeColor="text1"/>
        </w:rPr>
        <w:t xml:space="preserve">Simply Psychology (2024) Bronfenbrenner’s Ecological Systems Theory. </w:t>
      </w:r>
      <w:r w:rsidRPr="00A34F4B">
        <w:rPr>
          <w:rFonts w:asciiTheme="majorHAnsi" w:hAnsiTheme="majorHAnsi" w:cstheme="majorHAnsi"/>
        </w:rPr>
        <w:t>Available at</w:t>
      </w:r>
      <w:r>
        <w:rPr>
          <w:rFonts w:asciiTheme="majorHAnsi" w:hAnsiTheme="majorHAnsi" w:cstheme="majorHAnsi"/>
        </w:rPr>
        <w:t xml:space="preserve"> </w:t>
      </w:r>
      <w:proofErr w:type="gramStart"/>
      <w:r w:rsidRPr="00A34F4B">
        <w:rPr>
          <w:rFonts w:asciiTheme="majorHAnsi" w:hAnsiTheme="majorHAnsi" w:cstheme="majorHAnsi"/>
        </w:rPr>
        <w:t>https://www.simplypsychology.org/bronfenbrenner.html</w:t>
      </w:r>
      <w:r>
        <w:rPr>
          <w:rFonts w:asciiTheme="majorHAnsi" w:hAnsiTheme="majorHAnsi" w:cstheme="majorHAnsi"/>
        </w:rPr>
        <w:t xml:space="preserve">  </w:t>
      </w:r>
      <w:r w:rsidRPr="00A34F4B">
        <w:rPr>
          <w:rFonts w:asciiTheme="majorHAnsi" w:hAnsiTheme="majorHAnsi" w:cstheme="majorHAnsi"/>
          <w:color w:val="000000"/>
        </w:rPr>
        <w:t>(</w:t>
      </w:r>
      <w:proofErr w:type="gramEnd"/>
      <w:r w:rsidRPr="00A34F4B">
        <w:rPr>
          <w:rFonts w:asciiTheme="majorHAnsi" w:hAnsiTheme="majorHAnsi" w:cstheme="majorHAnsi"/>
          <w:color w:val="000000"/>
        </w:rPr>
        <w:t>Accessed: 2</w:t>
      </w:r>
      <w:r>
        <w:rPr>
          <w:rFonts w:asciiTheme="majorHAnsi" w:hAnsiTheme="majorHAnsi" w:cstheme="majorHAnsi"/>
          <w:color w:val="000000"/>
        </w:rPr>
        <w:t>2</w:t>
      </w:r>
      <w:r w:rsidRPr="00A34F4B">
        <w:rPr>
          <w:rFonts w:asciiTheme="majorHAnsi" w:hAnsiTheme="majorHAnsi" w:cstheme="majorHAnsi"/>
          <w:color w:val="000000"/>
        </w:rPr>
        <w:t xml:space="preserve"> February 2024).</w:t>
      </w:r>
      <w:r w:rsidRPr="00A34F4B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61DD82DC" w14:textId="77777777" w:rsidR="00A34F4B" w:rsidRDefault="00A34F4B" w:rsidP="00A34F4B">
      <w:pPr>
        <w:rPr>
          <w:rFonts w:asciiTheme="majorHAnsi" w:hAnsiTheme="majorHAnsi" w:cstheme="majorHAnsi"/>
          <w:lang w:val="en-US"/>
        </w:rPr>
      </w:pPr>
    </w:p>
    <w:p w14:paraId="1A8FAB3E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  <w:r w:rsidRPr="00A34F4B">
        <w:rPr>
          <w:rFonts w:asciiTheme="majorHAnsi" w:hAnsiTheme="majorHAnsi" w:cstheme="majorHAnsi"/>
          <w:lang w:val="en-US"/>
        </w:rPr>
        <w:t xml:space="preserve">Swansea City AFC (2024) Premier League Primary Stars. </w:t>
      </w:r>
      <w:r w:rsidRPr="00A34F4B">
        <w:rPr>
          <w:rFonts w:asciiTheme="majorHAnsi" w:hAnsiTheme="majorHAnsi" w:cstheme="majorHAnsi"/>
        </w:rPr>
        <w:t>Available at: https://www.swanseacity.com/community/swansea-city-afc-foundation-our-projects-and-initiatives/education/premier-league-primary</w:t>
      </w:r>
      <w:r w:rsidRPr="00A34F4B">
        <w:rPr>
          <w:rFonts w:asciiTheme="majorHAnsi" w:hAnsiTheme="majorHAnsi" w:cstheme="majorHAnsi"/>
          <w:color w:val="000000"/>
        </w:rPr>
        <w:t>(Accessed: 22 February 2024).</w:t>
      </w:r>
      <w:r w:rsidRPr="00A34F4B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3A39F319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4BFFEF7B" w14:textId="14A933EE" w:rsidR="00A34F4B" w:rsidRPr="00A34F4B" w:rsidRDefault="00A34F4B" w:rsidP="00A34F4B">
      <w:pPr>
        <w:rPr>
          <w:rFonts w:asciiTheme="majorHAnsi" w:hAnsiTheme="majorHAnsi" w:cstheme="majorHAnsi"/>
          <w:color w:val="000000"/>
        </w:rPr>
      </w:pPr>
      <w:r w:rsidRPr="00A34F4B">
        <w:rPr>
          <w:rStyle w:val="apple-converted-space"/>
          <w:rFonts w:asciiTheme="majorHAnsi" w:hAnsiTheme="majorHAnsi" w:cstheme="majorHAnsi"/>
          <w:color w:val="000000" w:themeColor="text1"/>
        </w:rPr>
        <w:t xml:space="preserve">Towards Excellence (2023) </w:t>
      </w:r>
      <w:r w:rsidRPr="00A34F4B">
        <w:rPr>
          <w:rFonts w:asciiTheme="majorHAnsi" w:hAnsiTheme="majorHAnsi" w:cstheme="majorHAnsi"/>
          <w:color w:val="000000" w:themeColor="text1"/>
        </w:rPr>
        <w:t>Essential Aspects for consideration from our National Mission.</w:t>
      </w:r>
      <w:r w:rsidRPr="00A34F4B">
        <w:rPr>
          <w:rFonts w:asciiTheme="majorHAnsi" w:hAnsiTheme="majorHAnsi" w:cstheme="majorHAnsi"/>
        </w:rPr>
        <w:t xml:space="preserve"> Available at:</w:t>
      </w:r>
      <w:r w:rsidRPr="00A34F4B">
        <w:t xml:space="preserve"> </w:t>
      </w:r>
      <w:r w:rsidRPr="00A34F4B">
        <w:rPr>
          <w:rFonts w:asciiTheme="majorHAnsi" w:hAnsiTheme="majorHAnsi" w:cstheme="majorHAnsi"/>
        </w:rPr>
        <w:t>https://www.gwegogledd.cymru/wp-content/uploads/2018/10/Curriculum-for-Wales-Booklet-English.pdf</w:t>
      </w:r>
      <w:r w:rsidRPr="00A34F4B">
        <w:rPr>
          <w:rFonts w:asciiTheme="majorHAnsi" w:hAnsiTheme="majorHAnsi" w:cstheme="majorHAnsi"/>
          <w:color w:val="000000"/>
        </w:rPr>
        <w:t>(Accessed: 22 February 2024).</w:t>
      </w:r>
      <w:r w:rsidRPr="00A34F4B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2AA4D321" w14:textId="3493215E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3322FDF5" w14:textId="3307BC42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  <w:r w:rsidRPr="00A34F4B">
        <w:rPr>
          <w:rStyle w:val="apple-converted-space"/>
          <w:rFonts w:asciiTheme="majorHAnsi" w:hAnsiTheme="majorHAnsi" w:cstheme="majorHAnsi"/>
          <w:color w:val="000000" w:themeColor="text1"/>
        </w:rPr>
        <w:t xml:space="preserve">Welsh Government (2021) </w:t>
      </w:r>
      <w:r w:rsidRPr="00A34F4B">
        <w:rPr>
          <w:rFonts w:asciiTheme="majorHAnsi" w:hAnsiTheme="majorHAnsi" w:cstheme="majorHAnsi"/>
          <w:color w:val="000000" w:themeColor="text1"/>
        </w:rPr>
        <w:t>Framework on embedding</w:t>
      </w:r>
      <w:r>
        <w:rPr>
          <w:rFonts w:asciiTheme="majorHAnsi" w:hAnsiTheme="majorHAnsi" w:cstheme="majorHAnsi"/>
          <w:color w:val="000000" w:themeColor="text1"/>
        </w:rPr>
        <w:t xml:space="preserve"> </w:t>
      </w:r>
      <w:r w:rsidRPr="00A34F4B">
        <w:rPr>
          <w:rFonts w:asciiTheme="majorHAnsi" w:hAnsiTheme="majorHAnsi" w:cstheme="majorHAnsi"/>
          <w:color w:val="000000" w:themeColor="text1"/>
        </w:rPr>
        <w:t>a whole-school approach to emotional and mental well-being</w:t>
      </w:r>
      <w:proofErr w:type="gramStart"/>
      <w:r>
        <w:rPr>
          <w:rFonts w:asciiTheme="majorHAnsi" w:hAnsiTheme="majorHAnsi" w:cstheme="majorHAnsi"/>
          <w:color w:val="000000" w:themeColor="text1"/>
        </w:rPr>
        <w:t xml:space="preserve">. </w:t>
      </w:r>
      <w:r w:rsidRPr="00A34F4B">
        <w:rPr>
          <w:rFonts w:asciiTheme="majorHAnsi" w:hAnsiTheme="majorHAnsi" w:cstheme="majorHAnsi"/>
          <w:lang w:val="en-US"/>
        </w:rPr>
        <w:t>.</w:t>
      </w:r>
      <w:proofErr w:type="gramEnd"/>
      <w:r w:rsidRPr="00A34F4B">
        <w:rPr>
          <w:rFonts w:asciiTheme="majorHAnsi" w:hAnsiTheme="majorHAnsi" w:cstheme="majorHAnsi"/>
          <w:lang w:val="en-US"/>
        </w:rPr>
        <w:t xml:space="preserve"> </w:t>
      </w:r>
      <w:r w:rsidRPr="00A34F4B">
        <w:rPr>
          <w:rFonts w:asciiTheme="majorHAnsi" w:hAnsiTheme="majorHAnsi" w:cstheme="majorHAnsi"/>
        </w:rPr>
        <w:t>Available at:</w:t>
      </w:r>
      <w:r>
        <w:rPr>
          <w:rFonts w:asciiTheme="majorHAnsi" w:hAnsiTheme="majorHAnsi" w:cstheme="majorHAnsi"/>
        </w:rPr>
        <w:t xml:space="preserve"> </w:t>
      </w:r>
      <w:r w:rsidRPr="00A34F4B">
        <w:rPr>
          <w:rFonts w:asciiTheme="majorHAnsi" w:hAnsiTheme="majorHAnsi" w:cstheme="majorHAnsi"/>
        </w:rPr>
        <w:t>https://www.gov.wales/sites/default/files/publications/2021-03/framework-on-embedding-a-whole-school-approach-to-emotional-and-mental-well-being.pdf</w:t>
      </w:r>
      <w:r w:rsidRPr="00A34F4B">
        <w:rPr>
          <w:rFonts w:asciiTheme="majorHAnsi" w:hAnsiTheme="majorHAnsi" w:cstheme="majorHAnsi"/>
          <w:color w:val="000000"/>
        </w:rPr>
        <w:t>(Accessed: 2</w:t>
      </w:r>
      <w:r>
        <w:rPr>
          <w:rFonts w:asciiTheme="majorHAnsi" w:hAnsiTheme="majorHAnsi" w:cstheme="majorHAnsi"/>
          <w:color w:val="000000"/>
        </w:rPr>
        <w:t>3</w:t>
      </w:r>
      <w:r w:rsidRPr="00A34F4B">
        <w:rPr>
          <w:rFonts w:asciiTheme="majorHAnsi" w:hAnsiTheme="majorHAnsi" w:cstheme="majorHAnsi"/>
          <w:color w:val="000000"/>
        </w:rPr>
        <w:t xml:space="preserve"> February 2024).</w:t>
      </w:r>
      <w:r w:rsidRPr="00A34F4B">
        <w:rPr>
          <w:rStyle w:val="apple-converted-space"/>
          <w:rFonts w:asciiTheme="majorHAnsi" w:hAnsiTheme="majorHAnsi" w:cstheme="majorHAnsi"/>
          <w:color w:val="000000"/>
        </w:rPr>
        <w:t> </w:t>
      </w:r>
    </w:p>
    <w:p w14:paraId="667C95D2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300632AA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7C833059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7D1048E9" w14:textId="4FE2BDC4" w:rsidR="00A34F4B" w:rsidRPr="00A34F4B" w:rsidRDefault="00A34F4B" w:rsidP="00A34F4B">
      <w:pPr>
        <w:pStyle w:val="NormalWeb"/>
        <w:rPr>
          <w:rFonts w:asciiTheme="majorHAnsi" w:hAnsiTheme="majorHAnsi" w:cstheme="majorHAnsi"/>
          <w:color w:val="000000" w:themeColor="text1"/>
        </w:rPr>
      </w:pPr>
    </w:p>
    <w:p w14:paraId="5FBE99B6" w14:textId="74CA10F9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0BA05EF0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05DC9944" w14:textId="77777777" w:rsidR="00A34F4B" w:rsidRDefault="00A34F4B" w:rsidP="00A34F4B">
      <w:pPr>
        <w:rPr>
          <w:rFonts w:asciiTheme="majorHAnsi" w:hAnsiTheme="majorHAnsi" w:cstheme="majorHAnsi"/>
          <w:lang w:val="en-US"/>
        </w:rPr>
      </w:pPr>
    </w:p>
    <w:p w14:paraId="65F9AE41" w14:textId="7857DA09" w:rsidR="00A34F4B" w:rsidRPr="00A34F4B" w:rsidRDefault="00A34F4B" w:rsidP="00A34F4B">
      <w:pPr>
        <w:rPr>
          <w:rFonts w:asciiTheme="majorHAnsi" w:hAnsiTheme="majorHAnsi" w:cstheme="majorHAnsi"/>
          <w:lang w:val="en-US"/>
        </w:rPr>
      </w:pPr>
    </w:p>
    <w:p w14:paraId="39C30BF1" w14:textId="77777777" w:rsidR="00A34F4B" w:rsidRDefault="00A34F4B" w:rsidP="00A34F4B">
      <w:pPr>
        <w:rPr>
          <w:rStyle w:val="apple-converted-space"/>
          <w:rFonts w:asciiTheme="majorHAnsi" w:hAnsiTheme="majorHAnsi" w:cstheme="majorHAnsi"/>
          <w:color w:val="000000"/>
        </w:rPr>
      </w:pPr>
    </w:p>
    <w:p w14:paraId="4D623C8E" w14:textId="77777777" w:rsidR="00A34F4B" w:rsidRPr="00A34F4B" w:rsidRDefault="00A34F4B" w:rsidP="00A34F4B">
      <w:pPr>
        <w:rPr>
          <w:rFonts w:asciiTheme="majorHAnsi" w:hAnsiTheme="majorHAnsi" w:cstheme="majorHAnsi"/>
        </w:rPr>
      </w:pPr>
    </w:p>
    <w:p w14:paraId="418F9E4D" w14:textId="0A3F0AF8" w:rsidR="00A34F4B" w:rsidRPr="00F21C17" w:rsidRDefault="00A34F4B" w:rsidP="00A34F4B">
      <w:pPr>
        <w:pStyle w:val="NormalWeb"/>
        <w:rPr>
          <w:rFonts w:asciiTheme="majorHAnsi" w:hAnsiTheme="majorHAnsi" w:cstheme="majorHAnsi"/>
          <w:color w:val="000000"/>
        </w:rPr>
      </w:pPr>
    </w:p>
    <w:p w14:paraId="536D0926" w14:textId="4303970F" w:rsidR="00A34F4B" w:rsidRPr="00A34F4B" w:rsidRDefault="00A34F4B">
      <w:pPr>
        <w:rPr>
          <w:rFonts w:asciiTheme="majorHAnsi" w:hAnsiTheme="majorHAnsi" w:cstheme="majorHAnsi"/>
        </w:rPr>
      </w:pPr>
    </w:p>
    <w:sectPr w:rsidR="00A34F4B" w:rsidRPr="00A34F4B" w:rsidSect="00B8620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F4B"/>
    <w:rsid w:val="001571CC"/>
    <w:rsid w:val="00251099"/>
    <w:rsid w:val="003F3FEC"/>
    <w:rsid w:val="00417528"/>
    <w:rsid w:val="00874EC9"/>
    <w:rsid w:val="00A06D51"/>
    <w:rsid w:val="00A34F4B"/>
    <w:rsid w:val="00B8620F"/>
    <w:rsid w:val="00C03476"/>
    <w:rsid w:val="00D30623"/>
    <w:rsid w:val="00F64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E8655"/>
  <w15:chartTrackingRefBased/>
  <w15:docId w15:val="{A6BBD1F3-22BE-1742-BBC9-A98B629392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17528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A34F4B"/>
  </w:style>
  <w:style w:type="paragraph" w:styleId="NormalWeb">
    <w:name w:val="Normal (Web)"/>
    <w:basedOn w:val="Normal"/>
    <w:uiPriority w:val="99"/>
    <w:unhideWhenUsed/>
    <w:rsid w:val="00A34F4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34F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F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34F4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1752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hscoswrapper">
    <w:name w:val="hs_cos_wrapper"/>
    <w:basedOn w:val="DefaultParagraphFont"/>
    <w:rsid w:val="004175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4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555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925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7983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7775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581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036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18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8673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5228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862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ylocalschool.gov.wales/School/6712218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628</Words>
  <Characters>2986</Characters>
  <Application>Microsoft Office Word</Application>
  <DocSecurity>0</DocSecurity>
  <Lines>72</Lines>
  <Paragraphs>21</Paragraphs>
  <ScaleCrop>false</ScaleCrop>
  <Company/>
  <LinksUpToDate>false</LinksUpToDate>
  <CharactersWithSpaces>3593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2024-03-03T19:56:00Z</dcterms:created>
  <dcterms:modified xsi:type="dcterms:W3CDTF">2024-03-03T19:56:00Z</dcterms:modified>
</cp:coreProperties>
</file>