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Default="00F927A1" w:rsidP="00404CB5">
      <w:pPr>
        <w:overflowPunct/>
        <w:autoSpaceDE/>
        <w:autoSpaceDN/>
        <w:adjustRightInd/>
        <w:jc w:val="center"/>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2A243E81" w14:textId="77777777" w:rsidR="00404CB5" w:rsidRPr="00F927A1" w:rsidRDefault="00404CB5" w:rsidP="001E2E7A">
      <w:pPr>
        <w:overflowPunct/>
        <w:autoSpaceDE/>
        <w:autoSpaceDN/>
        <w:adjustRightInd/>
        <w:textAlignment w:val="auto"/>
        <w:rPr>
          <w:rFonts w:ascii="Times New Roman" w:hAnsi="Times New Roman"/>
          <w:b/>
          <w:bCs/>
          <w:color w:val="auto"/>
          <w:sz w:val="48"/>
          <w:szCs w:val="48"/>
        </w:rPr>
      </w:pP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76230F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2222F">
              <w:rPr>
                <w:rFonts w:ascii="Times New Roman" w:hAnsi="Times New Roman" w:cs="Times New Roman"/>
                <w:b/>
                <w:color w:val="auto"/>
                <w:sz w:val="48"/>
              </w:rPr>
              <w:t>Joanne Dunkin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6EAC301" w14:textId="77777777" w:rsidR="00C2222F" w:rsidRDefault="009C337F" w:rsidP="00C2222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2222F">
              <w:rPr>
                <w:rFonts w:ascii="Times New Roman" w:hAnsi="Times New Roman" w:cs="Times New Roman"/>
                <w:b/>
                <w:color w:val="auto"/>
                <w:sz w:val="48"/>
              </w:rPr>
              <w:t xml:space="preserve"> </w:t>
            </w:r>
            <w:hyperlink r:id="rId11" w:history="1">
              <w:r w:rsidR="00C2222F" w:rsidRPr="007D4E9D">
                <w:rPr>
                  <w:rStyle w:val="Hyperlink"/>
                  <w:rFonts w:ascii="Times New Roman" w:hAnsi="Times New Roman" w:cs="Times New Roman"/>
                  <w:b/>
                  <w:sz w:val="48"/>
                </w:rPr>
                <w:t>jodunkin@hotmail.co.uk</w:t>
              </w:r>
            </w:hyperlink>
            <w:r w:rsidR="00C2222F">
              <w:rPr>
                <w:rFonts w:ascii="Times New Roman" w:hAnsi="Times New Roman" w:cs="Times New Roman"/>
                <w:b/>
                <w:color w:val="auto"/>
                <w:sz w:val="48"/>
              </w:rPr>
              <w:t xml:space="preserve"> / </w:t>
            </w:r>
            <w:hyperlink r:id="rId12" w:history="1">
              <w:r w:rsidR="00C2222F" w:rsidRPr="007D4E9D">
                <w:rPr>
                  <w:rStyle w:val="Hyperlink"/>
                  <w:rFonts w:ascii="Times New Roman" w:hAnsi="Times New Roman" w:cs="Times New Roman"/>
                  <w:b/>
                  <w:sz w:val="48"/>
                </w:rPr>
                <w:t>2222490@uwtsd@ac.uk</w:t>
              </w:r>
            </w:hyperlink>
            <w:r w:rsidR="00C2222F">
              <w:rPr>
                <w:rFonts w:ascii="Times New Roman" w:hAnsi="Times New Roman" w:cs="Times New Roman"/>
                <w:b/>
                <w:color w:val="auto"/>
                <w:sz w:val="48"/>
              </w:rPr>
              <w:t xml:space="preserve"> </w:t>
            </w:r>
          </w:p>
          <w:p w14:paraId="22E38809" w14:textId="3E652F2A"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29AD136" w14:textId="77777777" w:rsidR="00C2222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w:t>
            </w:r>
          </w:p>
          <w:p w14:paraId="0DE696B2" w14:textId="419C9BAC"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sidR="00C2222F">
              <w:rPr>
                <w:rFonts w:ascii="Times New Roman" w:hAnsi="Times New Roman" w:cs="Times New Roman"/>
                <w:b/>
                <w:color w:val="auto"/>
                <w:sz w:val="48"/>
              </w:rPr>
              <w:t xml:space="preserve"> 2222490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04781A6" w:rsidR="0085230E" w:rsidRPr="005D3F07" w:rsidRDefault="00706BB5" w:rsidP="00C2222F">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C2222F">
              <w:rPr>
                <w:rFonts w:ascii="Times New Roman" w:hAnsi="Times New Roman" w:cs="Times New Roman"/>
                <w:b/>
                <w:color w:val="auto"/>
                <w:sz w:val="48"/>
              </w:rPr>
              <w:t>20</w:t>
            </w:r>
          </w:p>
        </w:tc>
      </w:tr>
    </w:tbl>
    <w:p w14:paraId="70797153" w14:textId="5D6C0DB8" w:rsidR="007F312E" w:rsidRDefault="007F312E" w:rsidP="00730A24">
      <w:pPr>
        <w:overflowPunct/>
        <w:autoSpaceDE/>
        <w:autoSpaceDN/>
        <w:adjustRightInd/>
        <w:ind w:right="-957"/>
        <w:textAlignment w:val="auto"/>
        <w:rPr>
          <w:rFonts w:ascii="Times New Roman" w:hAnsi="Times New Roman" w:cs="Times New Roman"/>
          <w:b/>
          <w:color w:val="auto"/>
          <w:sz w:val="48"/>
        </w:rPr>
      </w:pPr>
    </w:p>
    <w:p w14:paraId="15573A24" w14:textId="77777777" w:rsidR="00730A24" w:rsidRPr="00730A24" w:rsidRDefault="00730A24" w:rsidP="00730A24">
      <w:pPr>
        <w:overflowPunct/>
        <w:autoSpaceDE/>
        <w:autoSpaceDN/>
        <w:adjustRightInd/>
        <w:ind w:right="-957"/>
        <w:textAlignment w:val="auto"/>
        <w:rPr>
          <w:rFonts w:ascii="Times New Roman" w:hAnsi="Times New Roman" w:cs="Times New Roman"/>
          <w:b/>
          <w:color w:val="auto"/>
          <w:sz w:val="4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06EB60F9"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62061A35" w14:textId="77777777" w:rsidR="00404CB5" w:rsidRDefault="00404CB5" w:rsidP="0093018C">
      <w:pPr>
        <w:rPr>
          <w:b/>
          <w:color w:val="auto"/>
          <w:sz w:val="24"/>
          <w:szCs w:val="24"/>
        </w:rPr>
      </w:pP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Default="006872A0" w:rsidP="00064063">
            <w:pPr>
              <w:jc w:val="both"/>
              <w:rPr>
                <w:b/>
                <w:sz w:val="24"/>
                <w:szCs w:val="24"/>
              </w:rPr>
            </w:pPr>
            <w:r w:rsidRPr="006872A0">
              <w:rPr>
                <w:b/>
                <w:sz w:val="24"/>
                <w:szCs w:val="24"/>
              </w:rPr>
              <w:t>Question</w:t>
            </w:r>
            <w:r w:rsidR="007A628F">
              <w:rPr>
                <w:b/>
                <w:sz w:val="24"/>
                <w:szCs w:val="24"/>
              </w:rPr>
              <w:t>:</w:t>
            </w:r>
          </w:p>
          <w:p w14:paraId="43473DF6" w14:textId="77777777" w:rsidR="00404CB5" w:rsidRPr="006872A0" w:rsidRDefault="00404CB5" w:rsidP="00064063">
            <w:pPr>
              <w:jc w:val="both"/>
              <w:rPr>
                <w:b/>
                <w:sz w:val="24"/>
                <w:szCs w:val="24"/>
              </w:rPr>
            </w:pP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21865263" w14:textId="1E5283D9"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 xml:space="preserve">Throughout this essay I will be focused on the safeguarding of a child, who, for the purpose of confidentiality I will refer to as C1 throughout. I will use this case study to critically reflect on my role as the case managing </w:t>
            </w:r>
            <w:r w:rsidR="00404CB5" w:rsidRPr="00AD6DD6">
              <w:rPr>
                <w:rFonts w:asciiTheme="minorHAnsi" w:hAnsiTheme="minorHAnsi" w:cstheme="minorHAnsi"/>
                <w:sz w:val="24"/>
                <w:szCs w:val="24"/>
              </w:rPr>
              <w:t>S</w:t>
            </w:r>
            <w:r w:rsidRPr="00AD6DD6">
              <w:rPr>
                <w:rFonts w:asciiTheme="minorHAnsi" w:hAnsiTheme="minorHAnsi" w:cstheme="minorHAnsi"/>
                <w:sz w:val="24"/>
                <w:szCs w:val="24"/>
              </w:rPr>
              <w:t xml:space="preserve">ocial </w:t>
            </w:r>
            <w:r w:rsidR="00404CB5" w:rsidRPr="00AD6DD6">
              <w:rPr>
                <w:rFonts w:asciiTheme="minorHAnsi" w:hAnsiTheme="minorHAnsi" w:cstheme="minorHAnsi"/>
                <w:sz w:val="24"/>
                <w:szCs w:val="24"/>
              </w:rPr>
              <w:t>W</w:t>
            </w:r>
            <w:r w:rsidRPr="00AD6DD6">
              <w:rPr>
                <w:rFonts w:asciiTheme="minorHAnsi" w:hAnsiTheme="minorHAnsi" w:cstheme="minorHAnsi"/>
                <w:sz w:val="24"/>
                <w:szCs w:val="24"/>
              </w:rPr>
              <w:t xml:space="preserve">orker where safeguarding procedures have been instigated in response to concerns for C1’s welfare.  Section 47 enquiries were triggered due to a missing person episode in alliance with the Missing Persons Protocol (MISPER) and concerns around parental responses. Using Driscoll’s 1994 model of reflection, I will critically reflect on the assessments undertaken in response to the safeguarding concerns. Specifically, my role within the multi-agency strategy meeting and </w:t>
            </w:r>
            <w:r w:rsidR="00404CB5" w:rsidRPr="00AD6DD6">
              <w:rPr>
                <w:rFonts w:asciiTheme="minorHAnsi" w:hAnsiTheme="minorHAnsi" w:cstheme="minorHAnsi"/>
                <w:sz w:val="24"/>
                <w:szCs w:val="24"/>
              </w:rPr>
              <w:t>S</w:t>
            </w:r>
            <w:r w:rsidRPr="00AD6DD6">
              <w:rPr>
                <w:rFonts w:asciiTheme="minorHAnsi" w:hAnsiTheme="minorHAnsi" w:cstheme="minorHAnsi"/>
                <w:sz w:val="24"/>
                <w:szCs w:val="24"/>
              </w:rPr>
              <w:t xml:space="preserve">ection 47 enquiries. I have paid regard to the legislation that underpins safeguarding children in Wales and how this interplays with legislation in the rest of the United Kingdom (UK) and the European Union (EU).  </w:t>
            </w:r>
          </w:p>
          <w:p w14:paraId="3A1AA83F" w14:textId="77777777" w:rsidR="007E7D3F" w:rsidRPr="00AD6DD6" w:rsidRDefault="007E7D3F" w:rsidP="00C2222F">
            <w:pPr>
              <w:spacing w:line="360" w:lineRule="auto"/>
              <w:jc w:val="both"/>
              <w:rPr>
                <w:rFonts w:asciiTheme="minorHAnsi" w:hAnsiTheme="minorHAnsi" w:cstheme="minorHAnsi"/>
                <w:sz w:val="24"/>
                <w:szCs w:val="24"/>
              </w:rPr>
            </w:pPr>
          </w:p>
          <w:p w14:paraId="39136593" w14:textId="3C488227" w:rsidR="00C2222F" w:rsidRPr="00AD6DD6" w:rsidRDefault="00C2222F" w:rsidP="00C2222F">
            <w:pPr>
              <w:spacing w:line="360" w:lineRule="auto"/>
              <w:jc w:val="both"/>
              <w:rPr>
                <w:rFonts w:asciiTheme="minorHAnsi" w:hAnsiTheme="minorHAnsi" w:cstheme="minorHAnsi"/>
                <w:color w:val="000000" w:themeColor="text1"/>
                <w:sz w:val="24"/>
                <w:szCs w:val="24"/>
                <w:shd w:val="clear" w:color="auto" w:fill="FFFFFF"/>
              </w:rPr>
            </w:pPr>
            <w:r w:rsidRPr="00AD6DD6">
              <w:rPr>
                <w:rFonts w:asciiTheme="minorHAnsi" w:hAnsiTheme="minorHAnsi" w:cstheme="minorHAnsi"/>
                <w:sz w:val="24"/>
                <w:szCs w:val="24"/>
              </w:rPr>
              <w:lastRenderedPageBreak/>
              <w:t xml:space="preserve">Driscoll’s model of reflection (1994) uses the reflective questions </w:t>
            </w:r>
            <w:r w:rsidRPr="00AD6DD6">
              <w:rPr>
                <w:rFonts w:asciiTheme="minorHAnsi" w:hAnsiTheme="minorHAnsi" w:cstheme="minorHAnsi"/>
                <w:i/>
                <w:color w:val="202124"/>
                <w:sz w:val="24"/>
                <w:szCs w:val="24"/>
                <w:shd w:val="clear" w:color="auto" w:fill="FFFFFF"/>
              </w:rPr>
              <w:t>'what</w:t>
            </w:r>
            <w:r w:rsidRPr="00AD6DD6">
              <w:rPr>
                <w:rFonts w:asciiTheme="minorHAnsi" w:hAnsiTheme="minorHAnsi" w:cstheme="minorHAnsi"/>
                <w:color w:val="202124"/>
                <w:sz w:val="24"/>
                <w:szCs w:val="24"/>
                <w:shd w:val="clear" w:color="auto" w:fill="FFFFFF"/>
              </w:rPr>
              <w:t xml:space="preserve">' happened?; </w:t>
            </w:r>
            <w:r w:rsidRPr="00AD6DD6">
              <w:rPr>
                <w:rFonts w:asciiTheme="minorHAnsi" w:hAnsiTheme="minorHAnsi" w:cstheme="minorHAnsi"/>
                <w:i/>
                <w:color w:val="202124"/>
                <w:sz w:val="24"/>
                <w:szCs w:val="24"/>
                <w:shd w:val="clear" w:color="auto" w:fill="FFFFFF"/>
              </w:rPr>
              <w:t>'so what?</w:t>
            </w:r>
            <w:r w:rsidRPr="00AD6DD6">
              <w:rPr>
                <w:rFonts w:asciiTheme="minorHAnsi" w:hAnsiTheme="minorHAnsi" w:cstheme="minorHAnsi"/>
                <w:color w:val="202124"/>
                <w:sz w:val="24"/>
                <w:szCs w:val="24"/>
                <w:shd w:val="clear" w:color="auto" w:fill="FFFFFF"/>
              </w:rPr>
              <w:t xml:space="preserve">' to analyse, make sense, and draw insights from the event; and </w:t>
            </w:r>
            <w:r w:rsidRPr="00AD6DD6">
              <w:rPr>
                <w:rFonts w:asciiTheme="minorHAnsi" w:hAnsiTheme="minorHAnsi" w:cstheme="minorHAnsi"/>
                <w:i/>
                <w:color w:val="202124"/>
                <w:sz w:val="24"/>
                <w:szCs w:val="24"/>
                <w:shd w:val="clear" w:color="auto" w:fill="FFFFFF"/>
              </w:rPr>
              <w:t>'now what?'</w:t>
            </w:r>
            <w:r w:rsidRPr="00AD6DD6">
              <w:rPr>
                <w:rFonts w:asciiTheme="minorHAnsi" w:hAnsiTheme="minorHAnsi" w:cstheme="minorHAnsi"/>
                <w:color w:val="202124"/>
                <w:sz w:val="24"/>
                <w:szCs w:val="24"/>
                <w:shd w:val="clear" w:color="auto" w:fill="FFFFFF"/>
              </w:rPr>
              <w:t xml:space="preserve"> to apply lessons for future practice. </w:t>
            </w:r>
            <w:r w:rsidRPr="00AD6DD6">
              <w:rPr>
                <w:rFonts w:asciiTheme="minorHAnsi" w:hAnsiTheme="minorHAnsi" w:cstheme="minorHAnsi"/>
                <w:sz w:val="24"/>
                <w:szCs w:val="24"/>
              </w:rPr>
              <w:t>In using this model, as a critical reflection tool</w:t>
            </w:r>
            <w:r w:rsidRPr="00AD6DD6">
              <w:rPr>
                <w:rFonts w:asciiTheme="minorHAnsi" w:hAnsiTheme="minorHAnsi" w:cstheme="minorHAnsi"/>
                <w:color w:val="000000" w:themeColor="text1"/>
                <w:sz w:val="24"/>
                <w:szCs w:val="24"/>
              </w:rPr>
              <w:t xml:space="preserve">, </w:t>
            </w:r>
            <w:r w:rsidRPr="00AD6DD6">
              <w:rPr>
                <w:rFonts w:asciiTheme="minorHAnsi" w:hAnsiTheme="minorHAnsi" w:cstheme="minorHAnsi"/>
                <w:sz w:val="24"/>
                <w:szCs w:val="24"/>
              </w:rPr>
              <w:t xml:space="preserve">I intend to gain a deeper insight into my role in safeguarding C1, the impact that my practice had on the family, and </w:t>
            </w:r>
            <w:r w:rsidRPr="00AD6DD6">
              <w:rPr>
                <w:rFonts w:asciiTheme="minorHAnsi" w:hAnsiTheme="minorHAnsi" w:cstheme="minorHAnsi"/>
                <w:color w:val="000000" w:themeColor="text1"/>
                <w:sz w:val="24"/>
                <w:szCs w:val="24"/>
              </w:rPr>
              <w:t xml:space="preserve">what I would do to improve.  I understand that this model can be limited, if I do not engage with the three questions in a meaningful way. </w:t>
            </w:r>
            <w:r w:rsidRPr="00AD6DD6">
              <w:rPr>
                <w:rFonts w:asciiTheme="minorHAnsi" w:hAnsiTheme="minorHAnsi" w:cstheme="minorHAnsi"/>
                <w:color w:val="000000" w:themeColor="text1"/>
                <w:sz w:val="24"/>
                <w:szCs w:val="24"/>
                <w:shd w:val="clear" w:color="auto" w:fill="FFFFFF"/>
              </w:rPr>
              <w:t xml:space="preserve">Hopkinson 2020, identified that Driscoll’s model </w:t>
            </w:r>
            <w:r w:rsidRPr="00AD6DD6">
              <w:rPr>
                <w:rFonts w:asciiTheme="minorHAnsi" w:hAnsiTheme="minorHAnsi" w:cstheme="minorHAnsi"/>
                <w:sz w:val="24"/>
                <w:szCs w:val="24"/>
              </w:rPr>
              <w:t xml:space="preserve">may not encourage deeper reflection of self and thus may be limited in terms of personal development (Hopkinson 2020). </w:t>
            </w:r>
            <w:r w:rsidRPr="00AD6DD6">
              <w:rPr>
                <w:rFonts w:asciiTheme="minorHAnsi" w:hAnsiTheme="minorHAnsi" w:cstheme="minorHAnsi"/>
                <w:color w:val="000000" w:themeColor="text1"/>
                <w:sz w:val="24"/>
                <w:szCs w:val="24"/>
                <w:shd w:val="clear" w:color="auto" w:fill="FFFFFF"/>
              </w:rPr>
              <w:t>However; where there are multiple issues and given the case complexities, this model allows for a more streamlined thinking, which does not create further complications, allowing me to test and change ideas.</w:t>
            </w:r>
          </w:p>
          <w:p w14:paraId="44B5D7DA" w14:textId="77777777" w:rsidR="007E7D3F" w:rsidRPr="00AD6DD6" w:rsidRDefault="007E7D3F" w:rsidP="00C2222F">
            <w:pPr>
              <w:spacing w:line="360" w:lineRule="auto"/>
              <w:jc w:val="both"/>
              <w:rPr>
                <w:rFonts w:asciiTheme="minorHAnsi" w:hAnsiTheme="minorHAnsi" w:cstheme="minorHAnsi"/>
                <w:color w:val="000000" w:themeColor="text1"/>
                <w:sz w:val="24"/>
                <w:szCs w:val="24"/>
                <w:shd w:val="clear" w:color="auto" w:fill="FFFFFF"/>
              </w:rPr>
            </w:pPr>
          </w:p>
          <w:p w14:paraId="382C886D" w14:textId="076A9D12" w:rsidR="00C2222F" w:rsidRPr="00AD6DD6" w:rsidRDefault="00C2222F" w:rsidP="00C2222F">
            <w:pPr>
              <w:spacing w:before="100" w:beforeAutospacing="1" w:after="100" w:afterAutospacing="1" w:line="360" w:lineRule="auto"/>
              <w:jc w:val="both"/>
              <w:rPr>
                <w:rFonts w:asciiTheme="minorHAnsi" w:hAnsiTheme="minorHAnsi" w:cstheme="minorHAnsi"/>
                <w:color w:val="37394C"/>
                <w:sz w:val="24"/>
                <w:szCs w:val="24"/>
              </w:rPr>
            </w:pPr>
            <w:r w:rsidRPr="00AD6DD6">
              <w:rPr>
                <w:rFonts w:asciiTheme="minorHAnsi" w:hAnsiTheme="minorHAnsi" w:cstheme="minorHAnsi"/>
                <w:sz w:val="24"/>
                <w:szCs w:val="24"/>
              </w:rPr>
              <w:t>Driscoll (1994) starts with the question ‘</w:t>
            </w:r>
            <w:r w:rsidRPr="00AD6DD6">
              <w:rPr>
                <w:rFonts w:asciiTheme="minorHAnsi" w:hAnsiTheme="minorHAnsi" w:cstheme="minorHAnsi"/>
                <w:i/>
                <w:sz w:val="24"/>
                <w:szCs w:val="24"/>
              </w:rPr>
              <w:t>what happened</w:t>
            </w:r>
            <w:r w:rsidRPr="00AD6DD6">
              <w:rPr>
                <w:rFonts w:asciiTheme="minorHAnsi" w:hAnsiTheme="minorHAnsi" w:cstheme="minorHAnsi"/>
                <w:sz w:val="24"/>
                <w:szCs w:val="24"/>
              </w:rPr>
              <w:t>’?</w:t>
            </w:r>
            <w:r w:rsidRPr="00AD6DD6">
              <w:rPr>
                <w:rFonts w:asciiTheme="minorHAnsi" w:hAnsiTheme="minorHAnsi" w:cstheme="minorHAnsi"/>
                <w:color w:val="202124"/>
                <w:sz w:val="24"/>
                <w:szCs w:val="24"/>
                <w:shd w:val="clear" w:color="auto" w:fill="FFFFFF"/>
              </w:rPr>
              <w:t xml:space="preserve"> in order to identify event facts</w:t>
            </w:r>
            <w:r w:rsidRPr="00AD6DD6">
              <w:rPr>
                <w:rFonts w:asciiTheme="minorHAnsi" w:hAnsiTheme="minorHAnsi" w:cstheme="minorHAnsi"/>
                <w:sz w:val="24"/>
                <w:szCs w:val="24"/>
              </w:rPr>
              <w:t xml:space="preserve">. In this case study, C1 is a vulnerable young person with a disability. C1 has been known to </w:t>
            </w:r>
            <w:r w:rsidR="00404CB5" w:rsidRPr="00AD6DD6">
              <w:rPr>
                <w:rFonts w:asciiTheme="minorHAnsi" w:hAnsiTheme="minorHAnsi" w:cstheme="minorHAnsi"/>
                <w:sz w:val="24"/>
                <w:szCs w:val="24"/>
              </w:rPr>
              <w:t>S</w:t>
            </w:r>
            <w:r w:rsidRPr="00AD6DD6">
              <w:rPr>
                <w:rFonts w:asciiTheme="minorHAnsi" w:hAnsiTheme="minorHAnsi" w:cstheme="minorHAnsi"/>
                <w:sz w:val="24"/>
                <w:szCs w:val="24"/>
              </w:rPr>
              <w:t xml:space="preserve">ocial </w:t>
            </w:r>
            <w:r w:rsidR="00404CB5" w:rsidRPr="00AD6DD6">
              <w:rPr>
                <w:rFonts w:asciiTheme="minorHAnsi" w:hAnsiTheme="minorHAnsi" w:cstheme="minorHAnsi"/>
                <w:sz w:val="24"/>
                <w:szCs w:val="24"/>
              </w:rPr>
              <w:t>S</w:t>
            </w:r>
            <w:r w:rsidRPr="00AD6DD6">
              <w:rPr>
                <w:rFonts w:asciiTheme="minorHAnsi" w:hAnsiTheme="minorHAnsi" w:cstheme="minorHAnsi"/>
                <w:sz w:val="24"/>
                <w:szCs w:val="24"/>
              </w:rPr>
              <w:t>ervices for a number of years, on a care and support plan. C1 has a number of limitations, that impact on sensory and cognitive processing, concentration, and impulsive responses. When heightened, C1</w:t>
            </w:r>
            <w:r w:rsidR="00404CB5" w:rsidRPr="00AD6DD6">
              <w:rPr>
                <w:rFonts w:asciiTheme="minorHAnsi" w:hAnsiTheme="minorHAnsi" w:cstheme="minorHAnsi"/>
                <w:sz w:val="24"/>
                <w:szCs w:val="24"/>
              </w:rPr>
              <w:t>’</w:t>
            </w:r>
            <w:r w:rsidRPr="00AD6DD6">
              <w:rPr>
                <w:rFonts w:asciiTheme="minorHAnsi" w:hAnsiTheme="minorHAnsi" w:cstheme="minorHAnsi"/>
                <w:sz w:val="24"/>
                <w:szCs w:val="24"/>
              </w:rPr>
              <w:t>s behaviours can be very challenging and difficult to manage. These difficulties leave C1 very vulnerable to influence and exploitation. The contextual risks to C1 are well known, in the weeks prior to this missing person episode they had displayed warning markers of criminal exploitation. Adult males had made threats against C1, they been in possession of large amounts of money and weapons. C1 had also disclosed to a family member that they had been selling drugs. Wales Safeguarding Procedures 2019(WSP) identifies that sensory impaired and disabled children are at an increased risk of being abused compared with their non-disabled/non-sensory impaired peers</w:t>
            </w:r>
            <w:r w:rsidR="00404CB5" w:rsidRPr="00AD6DD6">
              <w:rPr>
                <w:rFonts w:asciiTheme="minorHAnsi" w:hAnsiTheme="minorHAnsi" w:cstheme="minorHAnsi"/>
                <w:sz w:val="24"/>
                <w:szCs w:val="24"/>
              </w:rPr>
              <w:t xml:space="preserve"> </w:t>
            </w:r>
            <w:r w:rsidRPr="00AD6DD6">
              <w:rPr>
                <w:rFonts w:asciiTheme="minorHAnsi" w:hAnsiTheme="minorHAnsi" w:cstheme="minorHAnsi"/>
                <w:sz w:val="24"/>
                <w:szCs w:val="24"/>
              </w:rPr>
              <w:t xml:space="preserve">(WSP,2019). </w:t>
            </w:r>
          </w:p>
          <w:p w14:paraId="1F7A9724" w14:textId="65F08D75"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 xml:space="preserve">In this instance, I contacted Parent 1 (P1) to arrange a </w:t>
            </w:r>
            <w:r w:rsidR="007E7D3F" w:rsidRPr="00AD6DD6">
              <w:rPr>
                <w:rFonts w:asciiTheme="minorHAnsi" w:hAnsiTheme="minorHAnsi" w:cstheme="minorHAnsi"/>
                <w:sz w:val="24"/>
                <w:szCs w:val="24"/>
              </w:rPr>
              <w:t>home visit. During the</w:t>
            </w:r>
            <w:r w:rsidRPr="00AD6DD6">
              <w:rPr>
                <w:rFonts w:asciiTheme="minorHAnsi" w:hAnsiTheme="minorHAnsi" w:cstheme="minorHAnsi"/>
                <w:sz w:val="24"/>
                <w:szCs w:val="24"/>
              </w:rPr>
              <w:t xml:space="preserve"> telephone conversation P1 informed me that C1 had not been home for 8 days, and that neither them nor Parent 2 (P2) had any communication from them in the previous 4 days, nor did they know where they were or could be. A missing person is defined by the College of Policing as ‘</w:t>
            </w:r>
            <w:r w:rsidRPr="00AD6DD6">
              <w:rPr>
                <w:rFonts w:asciiTheme="minorHAnsi" w:hAnsiTheme="minorHAnsi" w:cstheme="minorHAnsi"/>
                <w:i/>
                <w:sz w:val="24"/>
                <w:szCs w:val="24"/>
              </w:rPr>
              <w:t xml:space="preserve">Anyone whose whereabouts cannot be </w:t>
            </w:r>
            <w:r w:rsidR="00404CB5" w:rsidRPr="00AD6DD6">
              <w:rPr>
                <w:rFonts w:asciiTheme="minorHAnsi" w:hAnsiTheme="minorHAnsi" w:cstheme="minorHAnsi"/>
                <w:i/>
                <w:sz w:val="24"/>
                <w:szCs w:val="24"/>
              </w:rPr>
              <w:t>e</w:t>
            </w:r>
            <w:r w:rsidRPr="00AD6DD6">
              <w:rPr>
                <w:rFonts w:asciiTheme="minorHAnsi" w:hAnsiTheme="minorHAnsi" w:cstheme="minorHAnsi"/>
                <w:i/>
                <w:sz w:val="24"/>
                <w:szCs w:val="24"/>
              </w:rPr>
              <w:t xml:space="preserve">stablished will be considered as missing until located and their wellbeing or otherwise confirmed’. </w:t>
            </w:r>
            <w:bookmarkStart w:id="0" w:name="_GoBack"/>
            <w:r w:rsidRPr="00AD6DD6">
              <w:rPr>
                <w:rFonts w:asciiTheme="minorHAnsi" w:hAnsiTheme="minorHAnsi" w:cstheme="minorHAnsi"/>
                <w:sz w:val="24"/>
                <w:szCs w:val="24"/>
              </w:rPr>
              <w:t>Police</w:t>
            </w:r>
            <w:bookmarkEnd w:id="0"/>
            <w:r w:rsidRPr="00AD6DD6">
              <w:rPr>
                <w:rFonts w:asciiTheme="minorHAnsi" w:hAnsiTheme="minorHAnsi" w:cstheme="minorHAnsi"/>
                <w:sz w:val="24"/>
                <w:szCs w:val="24"/>
              </w:rPr>
              <w:t xml:space="preserve"> were alerted by parents, prompted by myself, and MISPER protocols were initiated, in line with WSP.</w:t>
            </w:r>
            <w:r w:rsidRPr="00AD6DD6">
              <w:rPr>
                <w:rFonts w:asciiTheme="minorHAnsi" w:hAnsiTheme="minorHAnsi" w:cstheme="minorHAnsi"/>
                <w:i/>
                <w:sz w:val="24"/>
                <w:szCs w:val="24"/>
              </w:rPr>
              <w:t xml:space="preserve"> </w:t>
            </w:r>
            <w:r w:rsidRPr="00AD6DD6">
              <w:rPr>
                <w:rFonts w:asciiTheme="minorHAnsi" w:hAnsiTheme="minorHAnsi" w:cstheme="minorHAnsi"/>
                <w:sz w:val="24"/>
                <w:szCs w:val="24"/>
              </w:rPr>
              <w:t xml:space="preserve">Parents were able to provide enough information so that </w:t>
            </w:r>
            <w:r w:rsidR="007E7D3F" w:rsidRPr="00AD6DD6">
              <w:rPr>
                <w:rFonts w:asciiTheme="minorHAnsi" w:hAnsiTheme="minorHAnsi" w:cstheme="minorHAnsi"/>
                <w:sz w:val="24"/>
                <w:szCs w:val="24"/>
              </w:rPr>
              <w:t>Police</w:t>
            </w:r>
            <w:r w:rsidRPr="00AD6DD6">
              <w:rPr>
                <w:rFonts w:asciiTheme="minorHAnsi" w:hAnsiTheme="minorHAnsi" w:cstheme="minorHAnsi"/>
                <w:sz w:val="24"/>
                <w:szCs w:val="24"/>
              </w:rPr>
              <w:t xml:space="preserve"> were able to locate C1 and </w:t>
            </w:r>
            <w:r w:rsidRPr="00AD6DD6">
              <w:rPr>
                <w:rFonts w:asciiTheme="minorHAnsi" w:hAnsiTheme="minorHAnsi" w:cstheme="minorHAnsi"/>
                <w:sz w:val="24"/>
                <w:szCs w:val="24"/>
              </w:rPr>
              <w:lastRenderedPageBreak/>
              <w:t xml:space="preserve">return them home. Despite this, </w:t>
            </w:r>
            <w:r w:rsidR="007E7D3F" w:rsidRPr="00AD6DD6">
              <w:rPr>
                <w:rFonts w:asciiTheme="minorHAnsi" w:hAnsiTheme="minorHAnsi" w:cstheme="minorHAnsi"/>
                <w:sz w:val="24"/>
                <w:szCs w:val="24"/>
              </w:rPr>
              <w:t xml:space="preserve">the </w:t>
            </w:r>
            <w:r w:rsidRPr="00AD6DD6">
              <w:rPr>
                <w:rFonts w:asciiTheme="minorHAnsi" w:hAnsiTheme="minorHAnsi" w:cstheme="minorHAnsi"/>
                <w:sz w:val="24"/>
                <w:szCs w:val="24"/>
              </w:rPr>
              <w:t xml:space="preserve">lack of </w:t>
            </w:r>
            <w:r w:rsidR="007E7D3F" w:rsidRPr="00AD6DD6">
              <w:rPr>
                <w:rFonts w:asciiTheme="minorHAnsi" w:hAnsiTheme="minorHAnsi" w:cstheme="minorHAnsi"/>
                <w:sz w:val="24"/>
                <w:szCs w:val="24"/>
              </w:rPr>
              <w:t>response</w:t>
            </w:r>
            <w:r w:rsidRPr="00AD6DD6">
              <w:rPr>
                <w:rFonts w:asciiTheme="minorHAnsi" w:hAnsiTheme="minorHAnsi" w:cstheme="minorHAnsi"/>
                <w:sz w:val="24"/>
                <w:szCs w:val="24"/>
              </w:rPr>
              <w:t xml:space="preserve"> from parents</w:t>
            </w:r>
            <w:r w:rsidR="007E7D3F" w:rsidRPr="00AD6DD6">
              <w:rPr>
                <w:rFonts w:asciiTheme="minorHAnsi" w:hAnsiTheme="minorHAnsi" w:cstheme="minorHAnsi"/>
                <w:sz w:val="24"/>
                <w:szCs w:val="24"/>
              </w:rPr>
              <w:t xml:space="preserve"> was a concern</w:t>
            </w:r>
            <w:r w:rsidRPr="00AD6DD6">
              <w:rPr>
                <w:rFonts w:asciiTheme="minorHAnsi" w:hAnsiTheme="minorHAnsi" w:cstheme="minorHAnsi"/>
                <w:sz w:val="24"/>
                <w:szCs w:val="24"/>
              </w:rPr>
              <w:t xml:space="preserve">.  </w:t>
            </w:r>
            <w:r w:rsidR="007E7D3F" w:rsidRPr="00AD6DD6">
              <w:rPr>
                <w:rFonts w:asciiTheme="minorHAnsi" w:hAnsiTheme="minorHAnsi" w:cstheme="minorHAnsi"/>
                <w:sz w:val="24"/>
                <w:szCs w:val="24"/>
              </w:rPr>
              <w:t>Parents had taken no reasonable steps to locate C1 or to inform the relevant agencies. WSP</w:t>
            </w:r>
            <w:r w:rsidRPr="00AD6DD6">
              <w:rPr>
                <w:rFonts w:asciiTheme="minorHAnsi" w:hAnsiTheme="minorHAnsi" w:cstheme="minorHAnsi"/>
                <w:sz w:val="24"/>
                <w:szCs w:val="24"/>
              </w:rPr>
              <w:t>2019 states: ‘</w:t>
            </w:r>
            <w:r w:rsidRPr="00AD6DD6">
              <w:rPr>
                <w:rFonts w:asciiTheme="minorHAnsi" w:hAnsiTheme="minorHAnsi" w:cstheme="minorHAnsi"/>
                <w:i/>
                <w:sz w:val="24"/>
                <w:szCs w:val="24"/>
              </w:rPr>
              <w:t>Failure to report a child as missing or inappropriate delays in reporting a child missing should be considered as a safeguarding concern, and may suggest that a parent, carer or provider is not able to provide for the safety of the child’.</w:t>
            </w:r>
            <w:r w:rsidRPr="00AD6DD6">
              <w:rPr>
                <w:rFonts w:asciiTheme="minorHAnsi" w:hAnsiTheme="minorHAnsi" w:cstheme="minorHAnsi"/>
                <w:sz w:val="24"/>
                <w:szCs w:val="24"/>
              </w:rPr>
              <w:t xml:space="preserve">  </w:t>
            </w:r>
          </w:p>
          <w:p w14:paraId="45978A1D" w14:textId="77777777" w:rsidR="007E7D3F" w:rsidRPr="00AD6DD6" w:rsidRDefault="007E7D3F" w:rsidP="00C2222F">
            <w:pPr>
              <w:spacing w:line="360" w:lineRule="auto"/>
              <w:jc w:val="both"/>
              <w:rPr>
                <w:rFonts w:asciiTheme="minorHAnsi" w:hAnsiTheme="minorHAnsi" w:cstheme="minorHAnsi"/>
                <w:sz w:val="24"/>
                <w:szCs w:val="24"/>
              </w:rPr>
            </w:pPr>
          </w:p>
          <w:p w14:paraId="3D04F5E1" w14:textId="7725D59C"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 xml:space="preserve">In light of these concerns a strategy discussion was held between Social Services and </w:t>
            </w:r>
            <w:r w:rsidR="00113535" w:rsidRPr="00AD6DD6">
              <w:rPr>
                <w:rFonts w:asciiTheme="minorHAnsi" w:hAnsiTheme="minorHAnsi" w:cstheme="minorHAnsi"/>
                <w:sz w:val="24"/>
                <w:szCs w:val="24"/>
              </w:rPr>
              <w:t xml:space="preserve">the </w:t>
            </w:r>
            <w:r w:rsidRPr="00AD6DD6">
              <w:rPr>
                <w:rFonts w:asciiTheme="minorHAnsi" w:hAnsiTheme="minorHAnsi" w:cstheme="minorHAnsi"/>
                <w:sz w:val="24"/>
                <w:szCs w:val="24"/>
              </w:rPr>
              <w:t xml:space="preserve">Police to inform the decision on how to respond, in line with WSP2019. It was agreed that there </w:t>
            </w:r>
            <w:r w:rsidR="00113535" w:rsidRPr="00AD6DD6">
              <w:rPr>
                <w:rFonts w:asciiTheme="minorHAnsi" w:hAnsiTheme="minorHAnsi" w:cstheme="minorHAnsi"/>
                <w:sz w:val="24"/>
                <w:szCs w:val="24"/>
              </w:rPr>
              <w:t>was</w:t>
            </w:r>
            <w:r w:rsidRPr="00AD6DD6">
              <w:rPr>
                <w:rFonts w:asciiTheme="minorHAnsi" w:hAnsiTheme="minorHAnsi" w:cstheme="minorHAnsi"/>
                <w:sz w:val="24"/>
                <w:szCs w:val="24"/>
              </w:rPr>
              <w:t xml:space="preserve"> a likelihood that C1 is suffering or is likely to suffer significant harm, and as the </w:t>
            </w:r>
            <w:r w:rsidR="00113535" w:rsidRPr="00AD6DD6">
              <w:rPr>
                <w:rFonts w:asciiTheme="minorHAnsi" w:hAnsiTheme="minorHAnsi" w:cstheme="minorHAnsi"/>
                <w:sz w:val="24"/>
                <w:szCs w:val="24"/>
              </w:rPr>
              <w:t>C</w:t>
            </w:r>
            <w:r w:rsidRPr="00AD6DD6">
              <w:rPr>
                <w:rFonts w:asciiTheme="minorHAnsi" w:hAnsiTheme="minorHAnsi" w:cstheme="minorHAnsi"/>
                <w:sz w:val="24"/>
                <w:szCs w:val="24"/>
              </w:rPr>
              <w:t xml:space="preserve">ase </w:t>
            </w:r>
            <w:r w:rsidR="00113535" w:rsidRPr="00AD6DD6">
              <w:rPr>
                <w:rFonts w:asciiTheme="minorHAnsi" w:hAnsiTheme="minorHAnsi" w:cstheme="minorHAnsi"/>
                <w:sz w:val="24"/>
                <w:szCs w:val="24"/>
              </w:rPr>
              <w:t>M</w:t>
            </w:r>
            <w:r w:rsidRPr="00AD6DD6">
              <w:rPr>
                <w:rFonts w:asciiTheme="minorHAnsi" w:hAnsiTheme="minorHAnsi" w:cstheme="minorHAnsi"/>
                <w:sz w:val="24"/>
                <w:szCs w:val="24"/>
              </w:rPr>
              <w:t>anager I would complete enquiries under Section 47 of the Children Act 1989. This is a multi-agency assessment, partner agencies have a duty to co-operate with these enquiries, which are triggered whe</w:t>
            </w:r>
            <w:r w:rsidR="00DB5853" w:rsidRPr="00AD6DD6">
              <w:rPr>
                <w:rFonts w:asciiTheme="minorHAnsi" w:hAnsiTheme="minorHAnsi" w:cstheme="minorHAnsi"/>
                <w:sz w:val="24"/>
                <w:szCs w:val="24"/>
              </w:rPr>
              <w:t>n</w:t>
            </w:r>
            <w:r w:rsidRPr="00AD6DD6">
              <w:rPr>
                <w:rFonts w:asciiTheme="minorHAnsi" w:hAnsiTheme="minorHAnsi" w:cstheme="minorHAnsi"/>
                <w:sz w:val="24"/>
                <w:szCs w:val="24"/>
              </w:rPr>
              <w:t xml:space="preserve"> there are concerns for the welfare of a child.  The information gathered determined whether there was ongoing risk of significant harm and what was in the best interests of C1, informing the subsequent child protection plan and conference.  </w:t>
            </w:r>
          </w:p>
          <w:p w14:paraId="35807E53" w14:textId="77777777" w:rsidR="007E7D3F" w:rsidRPr="00AD6DD6" w:rsidRDefault="007E7D3F" w:rsidP="00C2222F">
            <w:pPr>
              <w:spacing w:line="360" w:lineRule="auto"/>
              <w:jc w:val="both"/>
              <w:rPr>
                <w:rFonts w:asciiTheme="minorHAnsi" w:hAnsiTheme="minorHAnsi" w:cstheme="minorHAnsi"/>
                <w:sz w:val="24"/>
                <w:szCs w:val="24"/>
              </w:rPr>
            </w:pPr>
          </w:p>
          <w:p w14:paraId="02597C41" w14:textId="7A6023BC"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The WSP2019 state ‘</w:t>
            </w:r>
            <w:r w:rsidRPr="00AD6DD6">
              <w:rPr>
                <w:rFonts w:asciiTheme="minorHAnsi" w:hAnsiTheme="minorHAnsi" w:cstheme="minorHAnsi"/>
                <w:i/>
                <w:sz w:val="24"/>
                <w:szCs w:val="24"/>
              </w:rPr>
              <w:t xml:space="preserve">the response to safeguarding issues should be proportionate, child centred and based on the individual needs and circumstances of the child. Children should be seen and </w:t>
            </w:r>
            <w:r w:rsidR="007248FA" w:rsidRPr="00AD6DD6">
              <w:rPr>
                <w:rFonts w:asciiTheme="minorHAnsi" w:hAnsiTheme="minorHAnsi" w:cstheme="minorHAnsi"/>
                <w:i/>
                <w:sz w:val="24"/>
                <w:szCs w:val="24"/>
              </w:rPr>
              <w:t>heard’ and</w:t>
            </w:r>
            <w:r w:rsidRPr="00AD6DD6">
              <w:rPr>
                <w:rFonts w:asciiTheme="minorHAnsi" w:hAnsiTheme="minorHAnsi" w:cstheme="minorHAnsi"/>
                <w:i/>
                <w:sz w:val="24"/>
                <w:szCs w:val="24"/>
              </w:rPr>
              <w:t xml:space="preserve"> </w:t>
            </w:r>
            <w:r w:rsidR="007248FA" w:rsidRPr="00AD6DD6">
              <w:rPr>
                <w:rFonts w:asciiTheme="minorHAnsi" w:hAnsiTheme="minorHAnsi" w:cstheme="minorHAnsi"/>
                <w:i/>
                <w:sz w:val="24"/>
                <w:szCs w:val="24"/>
              </w:rPr>
              <w:t>‘</w:t>
            </w:r>
            <w:r w:rsidRPr="00AD6DD6">
              <w:rPr>
                <w:rFonts w:asciiTheme="minorHAnsi" w:hAnsiTheme="minorHAnsi" w:cstheme="minorHAnsi"/>
                <w:i/>
                <w:sz w:val="24"/>
                <w:szCs w:val="24"/>
              </w:rPr>
              <w:t>involved in the planning of their care and support’.</w:t>
            </w:r>
            <w:r w:rsidRPr="00AD6DD6">
              <w:rPr>
                <w:rFonts w:asciiTheme="minorHAnsi" w:hAnsiTheme="minorHAnsi" w:cstheme="minorHAnsi"/>
                <w:sz w:val="24"/>
                <w:szCs w:val="24"/>
              </w:rPr>
              <w:t xml:space="preserve">  Evidence from serious case reviews has highlighted the need for children to be spoken to alone, in an environment that they feel safe (Ofsted 2011). As a priority I spoke with C1 following their return home, to establish </w:t>
            </w:r>
            <w:r w:rsidR="00113535" w:rsidRPr="00AD6DD6">
              <w:rPr>
                <w:rFonts w:asciiTheme="minorHAnsi" w:hAnsiTheme="minorHAnsi" w:cstheme="minorHAnsi"/>
                <w:sz w:val="24"/>
                <w:szCs w:val="24"/>
              </w:rPr>
              <w:t>their</w:t>
            </w:r>
            <w:r w:rsidRPr="00AD6DD6">
              <w:rPr>
                <w:rFonts w:asciiTheme="minorHAnsi" w:hAnsiTheme="minorHAnsi" w:cstheme="minorHAnsi"/>
                <w:sz w:val="24"/>
                <w:szCs w:val="24"/>
              </w:rPr>
              <w:t xml:space="preserve"> wishes and feelings, ensuring that there were no immediate ongoing risks, in line with the United Nations Convention on the Rights of the Child 1989 (UNCRC). Despite their limitations, C1 is very articulate and engaging, they are able to express their thoughts, feelings and wishes independently and no communication aids were required. I spoke with them alone, away from the family home, in line with safeguarding procedures.  When speaking with C1, I adopted a </w:t>
            </w:r>
            <w:r w:rsidR="007248FA" w:rsidRPr="00AD6DD6">
              <w:rPr>
                <w:rFonts w:asciiTheme="minorHAnsi" w:hAnsiTheme="minorHAnsi" w:cstheme="minorHAnsi"/>
                <w:sz w:val="24"/>
                <w:szCs w:val="24"/>
              </w:rPr>
              <w:t>person-centred</w:t>
            </w:r>
            <w:r w:rsidRPr="00AD6DD6">
              <w:rPr>
                <w:rFonts w:asciiTheme="minorHAnsi" w:hAnsiTheme="minorHAnsi" w:cstheme="minorHAnsi"/>
                <w:sz w:val="24"/>
                <w:szCs w:val="24"/>
              </w:rPr>
              <w:t xml:space="preserve"> approach, allowing me to recognise and give full attention to C1 in a way that enabled them to feel confident in opening up about their feelings and needs. I used reflective listening and empowerment to validate their words and allow them to feel listened to. In doing so I was able to gain further insight into their world and their reluctance to return home (Washburn &amp; Grossman 2017). Paying particular attention to the voice of </w:t>
            </w:r>
            <w:r w:rsidRPr="00AD6DD6">
              <w:rPr>
                <w:rFonts w:asciiTheme="minorHAnsi" w:hAnsiTheme="minorHAnsi" w:cstheme="minorHAnsi"/>
                <w:sz w:val="24"/>
                <w:szCs w:val="24"/>
              </w:rPr>
              <w:lastRenderedPageBreak/>
              <w:t xml:space="preserve">the </w:t>
            </w:r>
            <w:r w:rsidR="00113535" w:rsidRPr="00AD6DD6">
              <w:rPr>
                <w:rFonts w:asciiTheme="minorHAnsi" w:hAnsiTheme="minorHAnsi" w:cstheme="minorHAnsi"/>
                <w:sz w:val="24"/>
                <w:szCs w:val="24"/>
              </w:rPr>
              <w:t>child and</w:t>
            </w:r>
            <w:r w:rsidRPr="00AD6DD6">
              <w:rPr>
                <w:rFonts w:asciiTheme="minorHAnsi" w:hAnsiTheme="minorHAnsi" w:cstheme="minorHAnsi"/>
                <w:sz w:val="24"/>
                <w:szCs w:val="24"/>
              </w:rPr>
              <w:t xml:space="preserve"> gaining insight into their lived experience is vital in informing assessments. By identifying ‘what matters’, whilst also encouraging open and difficult conversations that recognise the priority risks, plans can be co-produced in line with the Social Services and Wellbeing (Wales) Act 2014 (SSWBA).</w:t>
            </w:r>
          </w:p>
          <w:p w14:paraId="32AE106E" w14:textId="77777777" w:rsidR="007E7D3F" w:rsidRPr="00AD6DD6" w:rsidRDefault="007E7D3F" w:rsidP="00C2222F">
            <w:pPr>
              <w:spacing w:line="360" w:lineRule="auto"/>
              <w:jc w:val="both"/>
              <w:rPr>
                <w:rFonts w:asciiTheme="minorHAnsi" w:hAnsiTheme="minorHAnsi" w:cstheme="minorHAnsi"/>
                <w:sz w:val="24"/>
                <w:szCs w:val="24"/>
              </w:rPr>
            </w:pPr>
          </w:p>
          <w:p w14:paraId="3E006FFA" w14:textId="148FEB37" w:rsidR="00C2222F" w:rsidRPr="00AD6DD6" w:rsidRDefault="00C2222F" w:rsidP="00C2222F">
            <w:pPr>
              <w:spacing w:line="360" w:lineRule="auto"/>
              <w:jc w:val="both"/>
              <w:rPr>
                <w:rFonts w:asciiTheme="minorHAnsi" w:hAnsiTheme="minorHAnsi" w:cstheme="minorHAnsi"/>
                <w:color w:val="000000" w:themeColor="text1"/>
                <w:sz w:val="24"/>
                <w:szCs w:val="24"/>
              </w:rPr>
            </w:pPr>
            <w:r w:rsidRPr="00AD6DD6">
              <w:rPr>
                <w:rFonts w:asciiTheme="minorHAnsi" w:hAnsiTheme="minorHAnsi" w:cstheme="minorHAnsi"/>
                <w:color w:val="000000" w:themeColor="text1"/>
                <w:sz w:val="24"/>
                <w:szCs w:val="24"/>
              </w:rPr>
              <w:t>Following their return home</w:t>
            </w:r>
            <w:r w:rsidR="00113535" w:rsidRPr="00AD6DD6">
              <w:rPr>
                <w:rFonts w:asciiTheme="minorHAnsi" w:hAnsiTheme="minorHAnsi" w:cstheme="minorHAnsi"/>
                <w:color w:val="000000" w:themeColor="text1"/>
                <w:sz w:val="24"/>
                <w:szCs w:val="24"/>
              </w:rPr>
              <w:t>,</w:t>
            </w:r>
            <w:r w:rsidRPr="00AD6DD6">
              <w:rPr>
                <w:rFonts w:asciiTheme="minorHAnsi" w:hAnsiTheme="minorHAnsi" w:cstheme="minorHAnsi"/>
                <w:color w:val="000000" w:themeColor="text1"/>
                <w:sz w:val="24"/>
                <w:szCs w:val="24"/>
              </w:rPr>
              <w:t xml:space="preserve"> C1 was offered a Return Home Interview (RHI). This is a statutory safeguarding function that is completed by an independent third sector representative. Statutory guidance states that a RHI must be offered every</w:t>
            </w:r>
            <w:r w:rsidR="007E7D3F" w:rsidRPr="00AD6DD6">
              <w:rPr>
                <w:rFonts w:asciiTheme="minorHAnsi" w:hAnsiTheme="minorHAnsi" w:cstheme="minorHAnsi"/>
                <w:color w:val="000000" w:themeColor="text1"/>
                <w:sz w:val="24"/>
                <w:szCs w:val="24"/>
              </w:rPr>
              <w:t xml:space="preserve"> time a child goes missing, </w:t>
            </w:r>
            <w:r w:rsidRPr="00AD6DD6">
              <w:rPr>
                <w:rFonts w:asciiTheme="minorHAnsi" w:hAnsiTheme="minorHAnsi" w:cstheme="minorHAnsi"/>
                <w:color w:val="000000" w:themeColor="text1"/>
                <w:sz w:val="24"/>
                <w:szCs w:val="24"/>
              </w:rPr>
              <w:t>within 72 hours of the child returning to a place of safety</w:t>
            </w:r>
            <w:r w:rsidR="007E7D3F" w:rsidRPr="00AD6DD6">
              <w:rPr>
                <w:rFonts w:asciiTheme="minorHAnsi" w:hAnsiTheme="minorHAnsi" w:cstheme="minorHAnsi"/>
                <w:color w:val="000000" w:themeColor="text1"/>
                <w:sz w:val="24"/>
                <w:szCs w:val="24"/>
              </w:rPr>
              <w:t>, WSP 2019</w:t>
            </w:r>
            <w:r w:rsidRPr="00AD6DD6">
              <w:rPr>
                <w:rFonts w:asciiTheme="minorHAnsi" w:hAnsiTheme="minorHAnsi" w:cstheme="minorHAnsi"/>
                <w:color w:val="000000" w:themeColor="text1"/>
                <w:sz w:val="24"/>
                <w:szCs w:val="24"/>
              </w:rPr>
              <w:t xml:space="preserve">. The RHI gives the </w:t>
            </w:r>
            <w:r w:rsidR="007E7D3F" w:rsidRPr="00AD6DD6">
              <w:rPr>
                <w:rFonts w:asciiTheme="minorHAnsi" w:hAnsiTheme="minorHAnsi" w:cstheme="minorHAnsi"/>
                <w:color w:val="000000" w:themeColor="text1"/>
                <w:sz w:val="24"/>
                <w:szCs w:val="24"/>
              </w:rPr>
              <w:t xml:space="preserve">child an opportunity to explore why they absconded </w:t>
            </w:r>
            <w:r w:rsidRPr="00AD6DD6">
              <w:rPr>
                <w:rFonts w:asciiTheme="minorHAnsi" w:hAnsiTheme="minorHAnsi" w:cstheme="minorHAnsi"/>
                <w:color w:val="000000" w:themeColor="text1"/>
                <w:sz w:val="24"/>
                <w:szCs w:val="24"/>
              </w:rPr>
              <w:t xml:space="preserve">and what needs to be put in place to prevent them from going missing again, with an independent interviewer, C1 refused the RHI. The RHI procedure acknowledges the rights of children in line with UNCRC. A similar response is used within EU Child Protection policies that recognise ‘Rights, Equality and Citizenship’. </w:t>
            </w:r>
          </w:p>
          <w:p w14:paraId="33ED7212" w14:textId="77777777" w:rsidR="007E7D3F" w:rsidRPr="00AD6DD6" w:rsidRDefault="007E7D3F" w:rsidP="00C2222F">
            <w:pPr>
              <w:spacing w:line="360" w:lineRule="auto"/>
              <w:jc w:val="both"/>
              <w:rPr>
                <w:rFonts w:asciiTheme="minorHAnsi" w:hAnsiTheme="minorHAnsi" w:cstheme="minorHAnsi"/>
                <w:color w:val="000000" w:themeColor="text1"/>
                <w:sz w:val="24"/>
                <w:szCs w:val="24"/>
              </w:rPr>
            </w:pPr>
          </w:p>
          <w:p w14:paraId="31D4A3AA" w14:textId="073042E3"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As part of the assessment</w:t>
            </w:r>
            <w:r w:rsidR="00113535" w:rsidRPr="00AD6DD6">
              <w:rPr>
                <w:rFonts w:asciiTheme="minorHAnsi" w:hAnsiTheme="minorHAnsi" w:cstheme="minorHAnsi"/>
                <w:sz w:val="24"/>
                <w:szCs w:val="24"/>
              </w:rPr>
              <w:t>,</w:t>
            </w:r>
            <w:r w:rsidRPr="00AD6DD6">
              <w:rPr>
                <w:rFonts w:asciiTheme="minorHAnsi" w:hAnsiTheme="minorHAnsi" w:cstheme="minorHAnsi"/>
                <w:sz w:val="24"/>
                <w:szCs w:val="24"/>
              </w:rPr>
              <w:t xml:space="preserve"> I also spoke with those with parental responsibility (PR) namely P1 and P2, to legally inform them of the ongoing enquiries, the reasons for the concerns, and gain their perspective. </w:t>
            </w:r>
            <w:r w:rsidRPr="00AD6DD6">
              <w:rPr>
                <w:rFonts w:asciiTheme="minorHAnsi" w:hAnsiTheme="minorHAnsi" w:cstheme="minorHAnsi"/>
                <w:color w:val="000000" w:themeColor="text1"/>
                <w:sz w:val="24"/>
                <w:szCs w:val="24"/>
                <w:shd w:val="clear" w:color="auto" w:fill="FFFFFF"/>
              </w:rPr>
              <w:t>PR is defined by the Children Act 1989 as ‘</w:t>
            </w:r>
            <w:r w:rsidRPr="00AD6DD6">
              <w:rPr>
                <w:rFonts w:asciiTheme="minorHAnsi" w:hAnsiTheme="minorHAnsi" w:cstheme="minorHAnsi"/>
                <w:i/>
                <w:color w:val="000000" w:themeColor="text1"/>
                <w:sz w:val="24"/>
                <w:szCs w:val="24"/>
                <w:shd w:val="clear" w:color="auto" w:fill="FFFFFF"/>
              </w:rPr>
              <w:t xml:space="preserve">all the rights, duties, powers, responsibilities and authority that a parent of a child has in relation to the child and his property by law’. </w:t>
            </w:r>
            <w:r w:rsidRPr="00AD6DD6">
              <w:rPr>
                <w:rFonts w:asciiTheme="minorHAnsi" w:hAnsiTheme="minorHAnsi" w:cstheme="minorHAnsi"/>
                <w:color w:val="000000" w:themeColor="text1"/>
                <w:sz w:val="24"/>
                <w:szCs w:val="24"/>
                <w:shd w:val="clear" w:color="auto" w:fill="FFFFFF"/>
              </w:rPr>
              <w:t xml:space="preserve">Individuals that hold PR are legally responsible for meeting the child’s basic needs. </w:t>
            </w:r>
            <w:r w:rsidRPr="00AD6DD6">
              <w:rPr>
                <w:rFonts w:asciiTheme="minorHAnsi" w:hAnsiTheme="minorHAnsi" w:cstheme="minorHAnsi"/>
                <w:sz w:val="24"/>
                <w:szCs w:val="24"/>
              </w:rPr>
              <w:t>Both parents displayed a level of hostility towards the enquiries</w:t>
            </w:r>
            <w:r w:rsidR="007E7D3F" w:rsidRPr="00AD6DD6">
              <w:rPr>
                <w:rFonts w:asciiTheme="minorHAnsi" w:hAnsiTheme="minorHAnsi" w:cstheme="minorHAnsi"/>
                <w:sz w:val="24"/>
                <w:szCs w:val="24"/>
              </w:rPr>
              <w:t xml:space="preserve">, therefore </w:t>
            </w:r>
            <w:r w:rsidRPr="00AD6DD6">
              <w:rPr>
                <w:rFonts w:asciiTheme="minorHAnsi" w:hAnsiTheme="minorHAnsi" w:cstheme="minorHAnsi"/>
                <w:sz w:val="24"/>
                <w:szCs w:val="24"/>
              </w:rPr>
              <w:t>I used a person centred approach with parents in an attempt to convey empathy and an understanding of their struggles. I was mindful of the importance of being open and honest with people when there are concerns about a child, engaging the parents in this difficult conversation was important in keeping C1 safe.  The Code of Professional Practice states that practitioners should: ‘</w:t>
            </w:r>
            <w:r w:rsidRPr="00AD6DD6">
              <w:rPr>
                <w:rFonts w:asciiTheme="minorHAnsi" w:hAnsiTheme="minorHAnsi" w:cstheme="minorHAnsi"/>
                <w:i/>
                <w:sz w:val="24"/>
                <w:szCs w:val="24"/>
              </w:rPr>
              <w:t>Respect the rights of individuals while seeking to ensure that their behaviour does not harm themselves or other people</w:t>
            </w:r>
            <w:r w:rsidR="00D6780E" w:rsidRPr="00AD6DD6">
              <w:rPr>
                <w:rFonts w:asciiTheme="minorHAnsi" w:hAnsiTheme="minorHAnsi" w:cstheme="minorHAnsi"/>
                <w:sz w:val="24"/>
                <w:szCs w:val="24"/>
              </w:rPr>
              <w:t>’</w:t>
            </w:r>
            <w:r w:rsidR="00113535" w:rsidRPr="00AD6DD6">
              <w:rPr>
                <w:rFonts w:asciiTheme="minorHAnsi" w:hAnsiTheme="minorHAnsi" w:cstheme="minorHAnsi"/>
                <w:sz w:val="24"/>
                <w:szCs w:val="24"/>
              </w:rPr>
              <w:t xml:space="preserve"> </w:t>
            </w:r>
            <w:r w:rsidRPr="00AD6DD6">
              <w:rPr>
                <w:rFonts w:asciiTheme="minorHAnsi" w:hAnsiTheme="minorHAnsi" w:cstheme="minorHAnsi"/>
                <w:sz w:val="24"/>
                <w:szCs w:val="24"/>
              </w:rPr>
              <w:t>(SCW 2017). SSWBA 2014 or Children Act 1989 as is still used in England ‘</w:t>
            </w:r>
            <w:r w:rsidRPr="00AD6DD6">
              <w:rPr>
                <w:rFonts w:asciiTheme="minorHAnsi" w:hAnsiTheme="minorHAnsi" w:cstheme="minorHAnsi"/>
                <w:i/>
                <w:sz w:val="24"/>
                <w:szCs w:val="24"/>
              </w:rPr>
              <w:t>provides information for children, young people and parents on what to expect’</w:t>
            </w:r>
            <w:r w:rsidRPr="00AD6DD6">
              <w:rPr>
                <w:rFonts w:asciiTheme="minorHAnsi" w:hAnsiTheme="minorHAnsi" w:cstheme="minorHAnsi"/>
                <w:sz w:val="24"/>
                <w:szCs w:val="24"/>
              </w:rPr>
              <w:t xml:space="preserve"> from professionals when safeguarding procedures are initiated. </w:t>
            </w:r>
          </w:p>
          <w:p w14:paraId="1CB65750" w14:textId="77777777" w:rsidR="00D6780E" w:rsidRPr="00AD6DD6" w:rsidRDefault="00D6780E" w:rsidP="00C2222F">
            <w:pPr>
              <w:spacing w:line="360" w:lineRule="auto"/>
              <w:jc w:val="both"/>
              <w:rPr>
                <w:rFonts w:asciiTheme="minorHAnsi" w:hAnsiTheme="minorHAnsi" w:cstheme="minorHAnsi"/>
                <w:sz w:val="24"/>
                <w:szCs w:val="24"/>
              </w:rPr>
            </w:pPr>
          </w:p>
          <w:p w14:paraId="45977312" w14:textId="26A23247"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lastRenderedPageBreak/>
              <w:t xml:space="preserve">Following Lord Laming’s Inquiry in 2003, all </w:t>
            </w:r>
            <w:r w:rsidR="00113535" w:rsidRPr="00AD6DD6">
              <w:rPr>
                <w:rFonts w:asciiTheme="minorHAnsi" w:hAnsiTheme="minorHAnsi" w:cstheme="minorHAnsi"/>
                <w:sz w:val="24"/>
                <w:szCs w:val="24"/>
              </w:rPr>
              <w:t>L</w:t>
            </w:r>
            <w:r w:rsidRPr="00AD6DD6">
              <w:rPr>
                <w:rFonts w:asciiTheme="minorHAnsi" w:hAnsiTheme="minorHAnsi" w:cstheme="minorHAnsi"/>
                <w:sz w:val="24"/>
                <w:szCs w:val="24"/>
              </w:rPr>
              <w:t xml:space="preserve">ocal </w:t>
            </w:r>
            <w:r w:rsidR="00113535" w:rsidRPr="00AD6DD6">
              <w:rPr>
                <w:rFonts w:asciiTheme="minorHAnsi" w:hAnsiTheme="minorHAnsi" w:cstheme="minorHAnsi"/>
                <w:sz w:val="24"/>
                <w:szCs w:val="24"/>
              </w:rPr>
              <w:t>A</w:t>
            </w:r>
            <w:r w:rsidRPr="00AD6DD6">
              <w:rPr>
                <w:rFonts w:asciiTheme="minorHAnsi" w:hAnsiTheme="minorHAnsi" w:cstheme="minorHAnsi"/>
                <w:sz w:val="24"/>
                <w:szCs w:val="24"/>
              </w:rPr>
              <w:t>uthorities across England and Wales were required to set up Local Safeguarding Children Boards (LSCB), their role being to ‘</w:t>
            </w:r>
            <w:r w:rsidRPr="00AD6DD6">
              <w:rPr>
                <w:rFonts w:asciiTheme="minorHAnsi" w:hAnsiTheme="minorHAnsi" w:cstheme="minorHAnsi"/>
                <w:i/>
                <w:sz w:val="24"/>
                <w:szCs w:val="24"/>
              </w:rPr>
              <w:t>safeguard and promote the welfare of children and young people in their area’</w:t>
            </w:r>
            <w:r w:rsidRPr="00AD6DD6">
              <w:rPr>
                <w:rFonts w:asciiTheme="minorHAnsi" w:hAnsiTheme="minorHAnsi" w:cstheme="minorHAnsi"/>
                <w:sz w:val="24"/>
                <w:szCs w:val="24"/>
              </w:rPr>
              <w:t>.  This requirement became mandatory when it was implemented into the Children Act 2004. In Wales, the safeguarding boards are governed by Section 134 of the SSWBA 2014.  Guidance was published by the UK Government in 2020 on ‘</w:t>
            </w:r>
            <w:r w:rsidRPr="00AD6DD6">
              <w:rPr>
                <w:rFonts w:asciiTheme="minorHAnsi" w:hAnsiTheme="minorHAnsi" w:cstheme="minorHAnsi"/>
                <w:i/>
                <w:sz w:val="24"/>
                <w:szCs w:val="24"/>
              </w:rPr>
              <w:t>Safeguarding Children and Young People from Criminal Exploitation’</w:t>
            </w:r>
            <w:r w:rsidRPr="00AD6DD6">
              <w:rPr>
                <w:rFonts w:asciiTheme="minorHAnsi" w:hAnsiTheme="minorHAnsi" w:cstheme="minorHAnsi"/>
                <w:sz w:val="24"/>
                <w:szCs w:val="24"/>
              </w:rPr>
              <w:t>. Within this</w:t>
            </w:r>
            <w:r w:rsidR="007248FA" w:rsidRPr="00AD6DD6">
              <w:rPr>
                <w:rFonts w:asciiTheme="minorHAnsi" w:hAnsiTheme="minorHAnsi" w:cstheme="minorHAnsi"/>
                <w:sz w:val="24"/>
                <w:szCs w:val="24"/>
              </w:rPr>
              <w:t>,</w:t>
            </w:r>
            <w:r w:rsidRPr="00AD6DD6">
              <w:rPr>
                <w:rFonts w:asciiTheme="minorHAnsi" w:hAnsiTheme="minorHAnsi" w:cstheme="minorHAnsi"/>
                <w:sz w:val="24"/>
                <w:szCs w:val="24"/>
              </w:rPr>
              <w:t xml:space="preserve"> recommendations were made for LSBCs.  </w:t>
            </w:r>
            <w:r w:rsidR="00D6780E" w:rsidRPr="00AD6DD6">
              <w:rPr>
                <w:rFonts w:asciiTheme="minorHAnsi" w:hAnsiTheme="minorHAnsi" w:cstheme="minorHAnsi"/>
                <w:sz w:val="24"/>
                <w:szCs w:val="24"/>
              </w:rPr>
              <w:t xml:space="preserve">It </w:t>
            </w:r>
            <w:r w:rsidRPr="00AD6DD6">
              <w:rPr>
                <w:rFonts w:asciiTheme="minorHAnsi" w:hAnsiTheme="minorHAnsi" w:cstheme="minorHAnsi"/>
                <w:sz w:val="24"/>
                <w:szCs w:val="24"/>
              </w:rPr>
              <w:t>recommend</w:t>
            </w:r>
            <w:r w:rsidR="00D6780E" w:rsidRPr="00AD6DD6">
              <w:rPr>
                <w:rFonts w:asciiTheme="minorHAnsi" w:hAnsiTheme="minorHAnsi" w:cstheme="minorHAnsi"/>
                <w:sz w:val="24"/>
                <w:szCs w:val="24"/>
              </w:rPr>
              <w:t xml:space="preserve">ed </w:t>
            </w:r>
            <w:r w:rsidRPr="00AD6DD6">
              <w:rPr>
                <w:rFonts w:asciiTheme="minorHAnsi" w:hAnsiTheme="minorHAnsi" w:cstheme="minorHAnsi"/>
                <w:sz w:val="24"/>
                <w:szCs w:val="24"/>
              </w:rPr>
              <w:t>multi-agency sub-group</w:t>
            </w:r>
            <w:r w:rsidR="00D6780E" w:rsidRPr="00AD6DD6">
              <w:rPr>
                <w:rFonts w:asciiTheme="minorHAnsi" w:hAnsiTheme="minorHAnsi" w:cstheme="minorHAnsi"/>
                <w:sz w:val="24"/>
                <w:szCs w:val="24"/>
              </w:rPr>
              <w:t xml:space="preserve">s </w:t>
            </w:r>
            <w:r w:rsidRPr="00AD6DD6">
              <w:rPr>
                <w:rFonts w:asciiTheme="minorHAnsi" w:hAnsiTheme="minorHAnsi" w:cstheme="minorHAnsi"/>
                <w:sz w:val="24"/>
                <w:szCs w:val="24"/>
              </w:rPr>
              <w:t xml:space="preserve">to bring professionals together to co-ordinate interventions (Pearce, 2014).  In line with these recommendations and under the Children Act 1989, </w:t>
            </w:r>
            <w:r w:rsidR="007E7D3F" w:rsidRPr="00AD6DD6">
              <w:rPr>
                <w:rFonts w:asciiTheme="minorHAnsi" w:hAnsiTheme="minorHAnsi" w:cstheme="minorHAnsi"/>
                <w:sz w:val="24"/>
                <w:szCs w:val="24"/>
              </w:rPr>
              <w:t xml:space="preserve">a </w:t>
            </w:r>
            <w:r w:rsidRPr="00AD6DD6">
              <w:rPr>
                <w:rFonts w:asciiTheme="minorHAnsi" w:hAnsiTheme="minorHAnsi" w:cstheme="minorHAnsi"/>
                <w:sz w:val="24"/>
                <w:szCs w:val="24"/>
              </w:rPr>
              <w:t xml:space="preserve">strategy meeting was held, which involved all other agencies linked to C1. This </w:t>
            </w:r>
            <w:r w:rsidR="00D6780E" w:rsidRPr="00AD6DD6">
              <w:rPr>
                <w:rFonts w:asciiTheme="minorHAnsi" w:hAnsiTheme="minorHAnsi" w:cstheme="minorHAnsi"/>
                <w:sz w:val="24"/>
                <w:szCs w:val="24"/>
              </w:rPr>
              <w:t>forum allowed</w:t>
            </w:r>
            <w:r w:rsidRPr="00AD6DD6">
              <w:rPr>
                <w:rFonts w:asciiTheme="minorHAnsi" w:hAnsiTheme="minorHAnsi" w:cstheme="minorHAnsi"/>
                <w:sz w:val="24"/>
                <w:szCs w:val="24"/>
              </w:rPr>
              <w:t xml:space="preserve"> professionals, to work collaboratively to share information, analyse the risk and agree </w:t>
            </w:r>
            <w:r w:rsidR="00D6780E" w:rsidRPr="00AD6DD6">
              <w:rPr>
                <w:rFonts w:asciiTheme="minorHAnsi" w:hAnsiTheme="minorHAnsi" w:cstheme="minorHAnsi"/>
                <w:sz w:val="24"/>
                <w:szCs w:val="24"/>
              </w:rPr>
              <w:t>risk management interventions</w:t>
            </w:r>
            <w:r w:rsidRPr="00AD6DD6">
              <w:rPr>
                <w:rFonts w:asciiTheme="minorHAnsi" w:hAnsiTheme="minorHAnsi" w:cstheme="minorHAnsi"/>
                <w:sz w:val="24"/>
                <w:szCs w:val="24"/>
              </w:rPr>
              <w:t xml:space="preserve">, the main aim being to work together to ensure positive outcomes for C1. The agencies involved were Social Services, Police, Education, Health, Youth Justice and other third sector organisations. </w:t>
            </w:r>
          </w:p>
          <w:p w14:paraId="3EBAAF64" w14:textId="77777777" w:rsidR="007E7D3F" w:rsidRPr="00AD6DD6" w:rsidRDefault="007E7D3F" w:rsidP="00C2222F">
            <w:pPr>
              <w:spacing w:line="360" w:lineRule="auto"/>
              <w:jc w:val="both"/>
              <w:rPr>
                <w:rFonts w:asciiTheme="minorHAnsi" w:hAnsiTheme="minorHAnsi" w:cstheme="minorHAnsi"/>
                <w:sz w:val="24"/>
                <w:szCs w:val="24"/>
              </w:rPr>
            </w:pPr>
          </w:p>
          <w:p w14:paraId="5E2649DC" w14:textId="2CFB3417"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Social Services in Wales have a statutory duty to ensure that all children involved in child protection procedures are offered a statutory independent advocate. This is called the ‘</w:t>
            </w:r>
            <w:r w:rsidRPr="00AD6DD6">
              <w:rPr>
                <w:rFonts w:asciiTheme="minorHAnsi" w:hAnsiTheme="minorHAnsi" w:cstheme="minorHAnsi"/>
                <w:i/>
                <w:sz w:val="24"/>
                <w:szCs w:val="24"/>
              </w:rPr>
              <w:t>Active Offer’</w:t>
            </w:r>
            <w:r w:rsidRPr="00AD6DD6">
              <w:rPr>
                <w:rFonts w:asciiTheme="minorHAnsi" w:hAnsiTheme="minorHAnsi" w:cstheme="minorHAnsi"/>
                <w:sz w:val="24"/>
                <w:szCs w:val="24"/>
              </w:rPr>
              <w:t xml:space="preserve"> of advocacy under Part 10 of the Code of Practice, SSWBA 2014 ensuring ‘</w:t>
            </w:r>
            <w:r w:rsidRPr="00AD6DD6">
              <w:rPr>
                <w:rFonts w:asciiTheme="minorHAnsi" w:hAnsiTheme="minorHAnsi" w:cstheme="minorHAnsi"/>
                <w:i/>
                <w:sz w:val="24"/>
                <w:szCs w:val="24"/>
              </w:rPr>
              <w:t>access to advocacy services and support is available to enable individuals to engage and participate when local authorities are exercising statutory duties in relation to them’</w:t>
            </w:r>
            <w:r w:rsidRPr="00AD6DD6">
              <w:rPr>
                <w:rFonts w:asciiTheme="minorHAnsi" w:hAnsiTheme="minorHAnsi" w:cstheme="minorHAnsi"/>
                <w:sz w:val="24"/>
                <w:szCs w:val="24"/>
              </w:rPr>
              <w:t xml:space="preserve">. C1 was offered advocacy support however, chose to decline this right. </w:t>
            </w:r>
          </w:p>
          <w:p w14:paraId="3C0A0F3A" w14:textId="77777777" w:rsidR="007E7D3F" w:rsidRPr="00AD6DD6" w:rsidRDefault="007E7D3F" w:rsidP="00C2222F">
            <w:pPr>
              <w:spacing w:line="360" w:lineRule="auto"/>
              <w:jc w:val="both"/>
              <w:rPr>
                <w:rFonts w:asciiTheme="minorHAnsi" w:hAnsiTheme="minorHAnsi" w:cstheme="minorHAnsi"/>
                <w:sz w:val="24"/>
                <w:szCs w:val="24"/>
              </w:rPr>
            </w:pPr>
          </w:p>
          <w:p w14:paraId="7DEC7255" w14:textId="4BBC2F82"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In order to gain an understanding and insight into the events and reflect on my role and responses accordingly, I have applied Driscoll’s second question, ‘So what’? Based on my analysis of the risks, strengths and needs, the outcome of the enquiries were that concerns were substantiated and C1 was at risk of ongoing significant harm.  Consequently, the decision was made to proceed to multi-agency child protection conference. WSP, 2019, states ‘</w:t>
            </w:r>
            <w:r w:rsidRPr="00AD6DD6">
              <w:rPr>
                <w:rFonts w:asciiTheme="minorHAnsi" w:hAnsiTheme="minorHAnsi" w:cstheme="minorHAnsi"/>
                <w:i/>
                <w:sz w:val="24"/>
                <w:szCs w:val="24"/>
              </w:rPr>
              <w:t>when a child goes missing</w:t>
            </w:r>
            <w:r w:rsidR="000470C5" w:rsidRPr="00AD6DD6">
              <w:rPr>
                <w:rFonts w:asciiTheme="minorHAnsi" w:hAnsiTheme="minorHAnsi" w:cstheme="minorHAnsi"/>
                <w:i/>
                <w:sz w:val="24"/>
                <w:szCs w:val="24"/>
              </w:rPr>
              <w:t>,</w:t>
            </w:r>
            <w:r w:rsidRPr="00AD6DD6">
              <w:rPr>
                <w:rFonts w:asciiTheme="minorHAnsi" w:hAnsiTheme="minorHAnsi" w:cstheme="minorHAnsi"/>
                <w:i/>
                <w:sz w:val="24"/>
                <w:szCs w:val="24"/>
              </w:rPr>
              <w:t xml:space="preserve"> they may be exposed to a range of emotional, physical and sexual risks. They may engage in offending behaviour to survive, or because they are being exploited by adults</w:t>
            </w:r>
            <w:r w:rsidRPr="00AD6DD6">
              <w:rPr>
                <w:rFonts w:asciiTheme="minorHAnsi" w:hAnsiTheme="minorHAnsi" w:cstheme="minorHAnsi"/>
                <w:sz w:val="24"/>
                <w:szCs w:val="24"/>
              </w:rPr>
              <w:t xml:space="preserve">. Prior to this missing episode, we were aware that C1 was engaging with criminality and with people who influence these behaviours, therefore </w:t>
            </w:r>
            <w:r w:rsidRPr="00AD6DD6">
              <w:rPr>
                <w:rFonts w:asciiTheme="minorHAnsi" w:hAnsiTheme="minorHAnsi" w:cstheme="minorHAnsi"/>
                <w:sz w:val="24"/>
                <w:szCs w:val="24"/>
              </w:rPr>
              <w:lastRenderedPageBreak/>
              <w:t>increasing this risk. C1 had multiple missing episodes and it is widely recognised that all children with multiple missing episodes, who go missing for prolonged periods are at high risk of child exploitation</w:t>
            </w:r>
            <w:r w:rsidR="007D24A2" w:rsidRPr="00AD6DD6">
              <w:rPr>
                <w:rFonts w:asciiTheme="minorHAnsi" w:hAnsiTheme="minorHAnsi" w:cstheme="minorHAnsi"/>
                <w:sz w:val="24"/>
                <w:szCs w:val="24"/>
              </w:rPr>
              <w:t xml:space="preserve"> (WSP</w:t>
            </w:r>
            <w:r w:rsidRPr="00AD6DD6">
              <w:rPr>
                <w:rFonts w:asciiTheme="minorHAnsi" w:hAnsiTheme="minorHAnsi" w:cstheme="minorHAnsi"/>
                <w:sz w:val="24"/>
                <w:szCs w:val="24"/>
              </w:rPr>
              <w:t xml:space="preserve">2019). C1 had been away from home for 8 days, increasing the time available for outside influences to take hold, which </w:t>
            </w:r>
            <w:r w:rsidR="000470C5" w:rsidRPr="00AD6DD6">
              <w:rPr>
                <w:rFonts w:asciiTheme="minorHAnsi" w:hAnsiTheme="minorHAnsi" w:cstheme="minorHAnsi"/>
                <w:sz w:val="24"/>
                <w:szCs w:val="24"/>
              </w:rPr>
              <w:t xml:space="preserve">the </w:t>
            </w:r>
            <w:r w:rsidRPr="00AD6DD6">
              <w:rPr>
                <w:rFonts w:asciiTheme="minorHAnsi" w:hAnsiTheme="minorHAnsi" w:cstheme="minorHAnsi"/>
                <w:sz w:val="24"/>
                <w:szCs w:val="24"/>
              </w:rPr>
              <w:t>parents had failed to safeguard.</w:t>
            </w:r>
          </w:p>
          <w:p w14:paraId="36525F1B" w14:textId="77777777" w:rsidR="007E7D3F" w:rsidRPr="00AD6DD6" w:rsidRDefault="007E7D3F" w:rsidP="00C2222F">
            <w:pPr>
              <w:spacing w:line="360" w:lineRule="auto"/>
              <w:jc w:val="both"/>
              <w:rPr>
                <w:rFonts w:asciiTheme="minorHAnsi" w:hAnsiTheme="minorHAnsi" w:cstheme="minorHAnsi"/>
                <w:sz w:val="24"/>
                <w:szCs w:val="24"/>
              </w:rPr>
            </w:pPr>
          </w:p>
          <w:p w14:paraId="72EB18EB" w14:textId="29D7E53E" w:rsidR="00C2222F" w:rsidRPr="00AD6DD6" w:rsidRDefault="00C2222F" w:rsidP="00C2222F">
            <w:pPr>
              <w:spacing w:line="360" w:lineRule="auto"/>
              <w:jc w:val="both"/>
              <w:rPr>
                <w:rFonts w:asciiTheme="minorHAnsi" w:hAnsiTheme="minorHAnsi" w:cstheme="minorHAnsi"/>
                <w:spacing w:val="5"/>
                <w:sz w:val="24"/>
                <w:szCs w:val="24"/>
                <w:shd w:val="clear" w:color="auto" w:fill="FFFFFF"/>
              </w:rPr>
            </w:pPr>
            <w:r w:rsidRPr="00AD6DD6">
              <w:rPr>
                <w:rFonts w:asciiTheme="minorHAnsi" w:hAnsiTheme="minorHAnsi" w:cstheme="minorHAnsi"/>
                <w:sz w:val="24"/>
                <w:szCs w:val="24"/>
              </w:rPr>
              <w:t xml:space="preserve">The voice of the child is vital in informing safeguarding inquiries, in line with SSWBA 2014 principles of voice and control. Using a </w:t>
            </w:r>
            <w:r w:rsidR="007248FA" w:rsidRPr="00AD6DD6">
              <w:rPr>
                <w:rFonts w:asciiTheme="minorHAnsi" w:hAnsiTheme="minorHAnsi" w:cstheme="minorHAnsi"/>
                <w:sz w:val="24"/>
                <w:szCs w:val="24"/>
              </w:rPr>
              <w:t>person-centred</w:t>
            </w:r>
            <w:r w:rsidRPr="00AD6DD6">
              <w:rPr>
                <w:rFonts w:asciiTheme="minorHAnsi" w:hAnsiTheme="minorHAnsi" w:cstheme="minorHAnsi"/>
                <w:sz w:val="24"/>
                <w:szCs w:val="24"/>
              </w:rPr>
              <w:t xml:space="preserve"> approach when speaking to C1 allowed them space to speak openly. They were able to explain the missing episodes, in terms of family worries, however they were limited in providing information about where they had been, and who they had been with. They were very clear that they had not wanted to go home and shared worries around parent’s alcohol consumption and arguments within the home which made them feel unsafe. They described ‘family’, as meaning friends or community links, external to the family home which made them feel safer and gave a sense of belonging. These conversations allowed me an insight into their world and the relationship they have with parents. C1 did not describe a stable, safe and warm home environment, and a sense of belonging</w:t>
            </w:r>
            <w:r w:rsidR="000470C5" w:rsidRPr="00AD6DD6">
              <w:rPr>
                <w:rFonts w:asciiTheme="minorHAnsi" w:hAnsiTheme="minorHAnsi" w:cstheme="minorHAnsi"/>
                <w:sz w:val="24"/>
                <w:szCs w:val="24"/>
              </w:rPr>
              <w:t>,</w:t>
            </w:r>
            <w:r w:rsidRPr="00AD6DD6">
              <w:rPr>
                <w:rFonts w:asciiTheme="minorHAnsi" w:hAnsiTheme="minorHAnsi" w:cstheme="minorHAnsi"/>
                <w:sz w:val="24"/>
                <w:szCs w:val="24"/>
              </w:rPr>
              <w:t xml:space="preserve"> as such</w:t>
            </w:r>
            <w:r w:rsidR="000470C5" w:rsidRPr="00AD6DD6">
              <w:rPr>
                <w:rFonts w:asciiTheme="minorHAnsi" w:hAnsiTheme="minorHAnsi" w:cstheme="minorHAnsi"/>
                <w:sz w:val="24"/>
                <w:szCs w:val="24"/>
              </w:rPr>
              <w:t>,</w:t>
            </w:r>
            <w:r w:rsidRPr="00AD6DD6">
              <w:rPr>
                <w:rFonts w:asciiTheme="minorHAnsi" w:hAnsiTheme="minorHAnsi" w:cstheme="minorHAnsi"/>
                <w:sz w:val="24"/>
                <w:szCs w:val="24"/>
              </w:rPr>
              <w:t xml:space="preserve"> they were seeking elsewhere. </w:t>
            </w:r>
            <w:r w:rsidR="00D840A5" w:rsidRPr="00AD6DD6">
              <w:rPr>
                <w:rFonts w:asciiTheme="minorHAnsi" w:hAnsiTheme="minorHAnsi" w:cstheme="minorHAnsi"/>
                <w:sz w:val="24"/>
                <w:szCs w:val="24"/>
              </w:rPr>
              <w:t>Maslow’s Hierarchy of Needs (1943, 1954)</w:t>
            </w:r>
            <w:r w:rsidRPr="00AD6DD6">
              <w:rPr>
                <w:rFonts w:asciiTheme="minorHAnsi" w:hAnsiTheme="minorHAnsi" w:cstheme="minorHAnsi"/>
                <w:sz w:val="24"/>
                <w:szCs w:val="24"/>
              </w:rPr>
              <w:t xml:space="preserve"> can be used to explain C1</w:t>
            </w:r>
            <w:r w:rsidR="000470C5" w:rsidRPr="00AD6DD6">
              <w:rPr>
                <w:rFonts w:asciiTheme="minorHAnsi" w:hAnsiTheme="minorHAnsi" w:cstheme="minorHAnsi"/>
                <w:sz w:val="24"/>
                <w:szCs w:val="24"/>
              </w:rPr>
              <w:t>’</w:t>
            </w:r>
            <w:r w:rsidRPr="00AD6DD6">
              <w:rPr>
                <w:rFonts w:asciiTheme="minorHAnsi" w:hAnsiTheme="minorHAnsi" w:cstheme="minorHAnsi"/>
                <w:sz w:val="24"/>
                <w:szCs w:val="24"/>
              </w:rPr>
              <w:t>s core motivators.  Physical needs like food and water are at the base, and at the top is self-actualization. In the middle is the need for belonging which C1 is searching for, to feeling accepted, loved, a part of something, a ‘family’. Maslow further describes a yearning for a sense of belonging that individuals will "strive with great intensity to achieve this goal” Maslow (1954). From using this theory</w:t>
            </w:r>
            <w:r w:rsidR="000470C5" w:rsidRPr="00AD6DD6">
              <w:rPr>
                <w:rFonts w:asciiTheme="minorHAnsi" w:hAnsiTheme="minorHAnsi" w:cstheme="minorHAnsi"/>
                <w:sz w:val="24"/>
                <w:szCs w:val="24"/>
              </w:rPr>
              <w:t>,</w:t>
            </w:r>
            <w:r w:rsidRPr="00AD6DD6">
              <w:rPr>
                <w:rFonts w:asciiTheme="minorHAnsi" w:hAnsiTheme="minorHAnsi" w:cstheme="minorHAnsi"/>
                <w:sz w:val="24"/>
                <w:szCs w:val="24"/>
              </w:rPr>
              <w:t xml:space="preserve"> it is evident that C1 is prioritising his community links and ‘friendships’. Being part of a cohesive group with a common identity, is filling that need for love and belonging, </w:t>
            </w:r>
            <w:r w:rsidRPr="00AD6DD6">
              <w:rPr>
                <w:rFonts w:asciiTheme="minorHAnsi" w:hAnsiTheme="minorHAnsi" w:cstheme="minorHAnsi"/>
                <w:spacing w:val="5"/>
                <w:sz w:val="24"/>
                <w:szCs w:val="24"/>
                <w:shd w:val="clear" w:color="auto" w:fill="FFFFFF"/>
              </w:rPr>
              <w:t>C1 was at an increased risk for exploitation as their basic needs are not being met within the family</w:t>
            </w:r>
            <w:r w:rsidR="000470C5" w:rsidRPr="00AD6DD6">
              <w:rPr>
                <w:rFonts w:asciiTheme="minorHAnsi" w:hAnsiTheme="minorHAnsi" w:cstheme="minorHAnsi"/>
                <w:spacing w:val="5"/>
                <w:sz w:val="24"/>
                <w:szCs w:val="24"/>
                <w:shd w:val="clear" w:color="auto" w:fill="FFFFFF"/>
              </w:rPr>
              <w:t xml:space="preserve"> environment</w:t>
            </w:r>
            <w:r w:rsidRPr="00AD6DD6">
              <w:rPr>
                <w:rFonts w:asciiTheme="minorHAnsi" w:hAnsiTheme="minorHAnsi" w:cstheme="minorHAnsi"/>
                <w:spacing w:val="5"/>
                <w:sz w:val="24"/>
                <w:szCs w:val="24"/>
                <w:shd w:val="clear" w:color="auto" w:fill="FFFFFF"/>
              </w:rPr>
              <w:t>.</w:t>
            </w:r>
          </w:p>
          <w:p w14:paraId="49172F83" w14:textId="77777777" w:rsidR="007E7D3F" w:rsidRPr="00AD6DD6" w:rsidRDefault="007E7D3F" w:rsidP="00C2222F">
            <w:pPr>
              <w:spacing w:line="360" w:lineRule="auto"/>
              <w:jc w:val="both"/>
              <w:rPr>
                <w:rFonts w:asciiTheme="minorHAnsi" w:hAnsiTheme="minorHAnsi" w:cstheme="minorHAnsi"/>
                <w:color w:val="auto"/>
                <w:sz w:val="24"/>
                <w:szCs w:val="24"/>
              </w:rPr>
            </w:pPr>
          </w:p>
          <w:p w14:paraId="4027DAE5" w14:textId="3E75314E" w:rsidR="00C2222F" w:rsidRPr="00AD6DD6" w:rsidRDefault="00C2222F" w:rsidP="00C2222F">
            <w:pPr>
              <w:shd w:val="clear" w:color="auto" w:fill="FFFFFF"/>
              <w:spacing w:after="300" w:line="360" w:lineRule="auto"/>
              <w:jc w:val="both"/>
              <w:rPr>
                <w:rFonts w:asciiTheme="minorHAnsi" w:hAnsiTheme="minorHAnsi" w:cstheme="minorHAnsi"/>
                <w:sz w:val="24"/>
                <w:szCs w:val="24"/>
              </w:rPr>
            </w:pPr>
            <w:r w:rsidRPr="00AD6DD6">
              <w:rPr>
                <w:rFonts w:asciiTheme="minorHAnsi" w:hAnsiTheme="minorHAnsi" w:cstheme="minorHAnsi"/>
                <w:color w:val="302A2C"/>
                <w:spacing w:val="5"/>
                <w:sz w:val="24"/>
                <w:szCs w:val="24"/>
                <w:shd w:val="clear" w:color="auto" w:fill="FFFFFF"/>
              </w:rPr>
              <w:t>Furthermore, C1</w:t>
            </w:r>
            <w:r w:rsidR="000470C5" w:rsidRPr="00AD6DD6">
              <w:rPr>
                <w:rFonts w:asciiTheme="minorHAnsi" w:hAnsiTheme="minorHAnsi" w:cstheme="minorHAnsi"/>
                <w:color w:val="302A2C"/>
                <w:spacing w:val="5"/>
                <w:sz w:val="24"/>
                <w:szCs w:val="24"/>
                <w:shd w:val="clear" w:color="auto" w:fill="FFFFFF"/>
              </w:rPr>
              <w:t>’</w:t>
            </w:r>
            <w:r w:rsidRPr="00AD6DD6">
              <w:rPr>
                <w:rFonts w:asciiTheme="minorHAnsi" w:hAnsiTheme="minorHAnsi" w:cstheme="minorHAnsi"/>
                <w:color w:val="302A2C"/>
                <w:spacing w:val="5"/>
                <w:sz w:val="24"/>
                <w:szCs w:val="24"/>
                <w:shd w:val="clear" w:color="auto" w:fill="FFFFFF"/>
              </w:rPr>
              <w:t xml:space="preserve">s unwillingness to divulge any information relating to the people </w:t>
            </w:r>
            <w:r w:rsidR="00670742" w:rsidRPr="00AD6DD6">
              <w:rPr>
                <w:rFonts w:asciiTheme="minorHAnsi" w:hAnsiTheme="minorHAnsi" w:cstheme="minorHAnsi"/>
                <w:color w:val="302A2C"/>
                <w:spacing w:val="5"/>
                <w:sz w:val="24"/>
                <w:szCs w:val="24"/>
                <w:shd w:val="clear" w:color="auto" w:fill="FFFFFF"/>
              </w:rPr>
              <w:t>they were</w:t>
            </w:r>
            <w:r w:rsidRPr="00AD6DD6">
              <w:rPr>
                <w:rFonts w:asciiTheme="minorHAnsi" w:hAnsiTheme="minorHAnsi" w:cstheme="minorHAnsi"/>
                <w:color w:val="302A2C"/>
                <w:spacing w:val="5"/>
                <w:sz w:val="24"/>
                <w:szCs w:val="24"/>
                <w:shd w:val="clear" w:color="auto" w:fill="FFFFFF"/>
              </w:rPr>
              <w:t xml:space="preserve"> with, and the refusal of a RHI and advocacy support, was a concern. At the time I did not give this a great deal of thought and put it down to an unwillingness to give up any more time, and C1 feeling pressurised. However, on reflection and asking the question ‘so what?’ and using Maslow’s (1943) Hierarchy of Needs as a theoretical framework, C1 may have put their exploiters </w:t>
            </w:r>
            <w:r w:rsidRPr="00AD6DD6">
              <w:rPr>
                <w:rFonts w:asciiTheme="minorHAnsi" w:hAnsiTheme="minorHAnsi" w:cstheme="minorHAnsi"/>
                <w:color w:val="302A2C"/>
                <w:spacing w:val="5"/>
                <w:sz w:val="24"/>
                <w:szCs w:val="24"/>
                <w:shd w:val="clear" w:color="auto" w:fill="FFFFFF"/>
              </w:rPr>
              <w:lastRenderedPageBreak/>
              <w:t>on a pedestal and was not aware of their own exploitation.  Also</w:t>
            </w:r>
            <w:r w:rsidR="000470C5" w:rsidRPr="00AD6DD6">
              <w:rPr>
                <w:rFonts w:asciiTheme="minorHAnsi" w:hAnsiTheme="minorHAnsi" w:cstheme="minorHAnsi"/>
                <w:color w:val="302A2C"/>
                <w:spacing w:val="5"/>
                <w:sz w:val="24"/>
                <w:szCs w:val="24"/>
                <w:shd w:val="clear" w:color="auto" w:fill="FFFFFF"/>
              </w:rPr>
              <w:t>,</w:t>
            </w:r>
            <w:r w:rsidRPr="00AD6DD6">
              <w:rPr>
                <w:rFonts w:asciiTheme="minorHAnsi" w:hAnsiTheme="minorHAnsi" w:cstheme="minorHAnsi"/>
                <w:color w:val="302A2C"/>
                <w:spacing w:val="5"/>
                <w:sz w:val="24"/>
                <w:szCs w:val="24"/>
                <w:shd w:val="clear" w:color="auto" w:fill="FFFFFF"/>
              </w:rPr>
              <w:t xml:space="preserve"> C1 may have considered the risks they possibly faced, and may not want to talk out of fear, Barnardos (20</w:t>
            </w:r>
            <w:r w:rsidR="007D24A2" w:rsidRPr="00AD6DD6">
              <w:rPr>
                <w:rFonts w:asciiTheme="minorHAnsi" w:hAnsiTheme="minorHAnsi" w:cstheme="minorHAnsi"/>
                <w:color w:val="302A2C"/>
                <w:spacing w:val="5"/>
                <w:sz w:val="24"/>
                <w:szCs w:val="24"/>
                <w:shd w:val="clear" w:color="auto" w:fill="FFFFFF"/>
              </w:rPr>
              <w:t>23</w:t>
            </w:r>
            <w:r w:rsidRPr="00AD6DD6">
              <w:rPr>
                <w:rFonts w:asciiTheme="minorHAnsi" w:hAnsiTheme="minorHAnsi" w:cstheme="minorHAnsi"/>
                <w:color w:val="302A2C"/>
                <w:spacing w:val="5"/>
                <w:sz w:val="24"/>
                <w:szCs w:val="24"/>
                <w:shd w:val="clear" w:color="auto" w:fill="FFFFFF"/>
              </w:rPr>
              <w:t xml:space="preserve">). </w:t>
            </w:r>
            <w:r w:rsidRPr="00AD6DD6">
              <w:rPr>
                <w:rFonts w:asciiTheme="minorHAnsi" w:hAnsiTheme="minorHAnsi" w:cstheme="minorHAnsi"/>
                <w:spacing w:val="-1"/>
                <w:sz w:val="24"/>
                <w:szCs w:val="24"/>
                <w:shd w:val="clear" w:color="auto" w:fill="FFFFFF"/>
              </w:rPr>
              <w:t xml:space="preserve">C1 may have felt trapped and powerless. There may be threats of violence, making C1 feel like they are betraying their new ‘family’, or telling them they will get in trouble if they seek help because they have committed a criminal offence (Children’s Society, 2019). </w:t>
            </w:r>
            <w:r w:rsidRPr="00AD6DD6">
              <w:rPr>
                <w:rFonts w:asciiTheme="minorHAnsi" w:hAnsiTheme="minorHAnsi" w:cstheme="minorHAnsi"/>
                <w:color w:val="302A2C"/>
                <w:spacing w:val="5"/>
                <w:sz w:val="24"/>
                <w:szCs w:val="24"/>
                <w:shd w:val="clear" w:color="auto" w:fill="FFFFFF"/>
              </w:rPr>
              <w:t xml:space="preserve">As such given the risks it’s crucial that C1 felt safe to talk to an adult that they trust, whether that was myself or another worker. </w:t>
            </w:r>
            <w:r w:rsidRPr="00AD6DD6">
              <w:rPr>
                <w:rFonts w:asciiTheme="minorHAnsi" w:hAnsiTheme="minorHAnsi" w:cstheme="minorHAnsi"/>
                <w:spacing w:val="-1"/>
                <w:sz w:val="24"/>
                <w:szCs w:val="24"/>
                <w:shd w:val="clear" w:color="auto" w:fill="FFFFFF"/>
              </w:rPr>
              <w:t xml:space="preserve">Adults who work with children are in a good position to build trusting relationships with them. This will help young people feel able to discuss issues that are affecting their lives and speak out if they need support (Child Safeguarding Practice Review Panel, 2020). In hindsight, I could have utilised the support of another worker who C1 had a relationship with such as a teacher or </w:t>
            </w:r>
            <w:r w:rsidR="000470C5" w:rsidRPr="00AD6DD6">
              <w:rPr>
                <w:rFonts w:asciiTheme="minorHAnsi" w:hAnsiTheme="minorHAnsi" w:cstheme="minorHAnsi"/>
                <w:spacing w:val="-1"/>
                <w:sz w:val="24"/>
                <w:szCs w:val="24"/>
                <w:shd w:val="clear" w:color="auto" w:fill="FFFFFF"/>
              </w:rPr>
              <w:t>Y</w:t>
            </w:r>
            <w:r w:rsidRPr="00AD6DD6">
              <w:rPr>
                <w:rFonts w:asciiTheme="minorHAnsi" w:hAnsiTheme="minorHAnsi" w:cstheme="minorHAnsi"/>
                <w:spacing w:val="-1"/>
                <w:sz w:val="24"/>
                <w:szCs w:val="24"/>
                <w:shd w:val="clear" w:color="auto" w:fill="FFFFFF"/>
              </w:rPr>
              <w:t xml:space="preserve">outh </w:t>
            </w:r>
            <w:r w:rsidR="000470C5" w:rsidRPr="00AD6DD6">
              <w:rPr>
                <w:rFonts w:asciiTheme="minorHAnsi" w:hAnsiTheme="minorHAnsi" w:cstheme="minorHAnsi"/>
                <w:spacing w:val="-1"/>
                <w:sz w:val="24"/>
                <w:szCs w:val="24"/>
                <w:shd w:val="clear" w:color="auto" w:fill="FFFFFF"/>
              </w:rPr>
              <w:t>O</w:t>
            </w:r>
            <w:r w:rsidRPr="00AD6DD6">
              <w:rPr>
                <w:rFonts w:asciiTheme="minorHAnsi" w:hAnsiTheme="minorHAnsi" w:cstheme="minorHAnsi"/>
                <w:spacing w:val="-1"/>
                <w:sz w:val="24"/>
                <w:szCs w:val="24"/>
                <w:shd w:val="clear" w:color="auto" w:fill="FFFFFF"/>
              </w:rPr>
              <w:t xml:space="preserve">ffending </w:t>
            </w:r>
            <w:r w:rsidR="000470C5" w:rsidRPr="00AD6DD6">
              <w:rPr>
                <w:rFonts w:asciiTheme="minorHAnsi" w:hAnsiTheme="minorHAnsi" w:cstheme="minorHAnsi"/>
                <w:spacing w:val="-1"/>
                <w:sz w:val="24"/>
                <w:szCs w:val="24"/>
                <w:shd w:val="clear" w:color="auto" w:fill="FFFFFF"/>
              </w:rPr>
              <w:t>S</w:t>
            </w:r>
            <w:r w:rsidRPr="00AD6DD6">
              <w:rPr>
                <w:rFonts w:asciiTheme="minorHAnsi" w:hAnsiTheme="minorHAnsi" w:cstheme="minorHAnsi"/>
                <w:spacing w:val="-1"/>
                <w:sz w:val="24"/>
                <w:szCs w:val="24"/>
                <w:shd w:val="clear" w:color="auto" w:fill="FFFFFF"/>
              </w:rPr>
              <w:t xml:space="preserve">upport worker, to take the role as advocate or RHI. Such a collaboration could have built a wider picture. Using visual aids and peer mapping tools may also have aided the assessment. </w:t>
            </w:r>
          </w:p>
          <w:p w14:paraId="54054FD8" w14:textId="353FEFCD" w:rsidR="00C2222F" w:rsidRPr="00AD6DD6" w:rsidRDefault="00C2222F" w:rsidP="00C2222F">
            <w:pPr>
              <w:spacing w:before="150" w:after="150" w:line="360" w:lineRule="auto"/>
              <w:jc w:val="both"/>
              <w:rPr>
                <w:rFonts w:asciiTheme="minorHAnsi" w:hAnsiTheme="minorHAnsi" w:cstheme="minorHAnsi"/>
                <w:sz w:val="24"/>
                <w:szCs w:val="24"/>
              </w:rPr>
            </w:pPr>
            <w:r w:rsidRPr="00AD6DD6">
              <w:rPr>
                <w:rFonts w:asciiTheme="minorHAnsi" w:hAnsiTheme="minorHAnsi" w:cstheme="minorHAnsi"/>
                <w:sz w:val="24"/>
                <w:szCs w:val="24"/>
              </w:rPr>
              <w:t>As part of the Section 47 enquiries</w:t>
            </w:r>
            <w:r w:rsidR="000470C5" w:rsidRPr="00AD6DD6">
              <w:rPr>
                <w:rFonts w:asciiTheme="minorHAnsi" w:hAnsiTheme="minorHAnsi" w:cstheme="minorHAnsi"/>
                <w:sz w:val="24"/>
                <w:szCs w:val="24"/>
              </w:rPr>
              <w:t>,</w:t>
            </w:r>
            <w:r w:rsidRPr="00AD6DD6">
              <w:rPr>
                <w:rFonts w:asciiTheme="minorHAnsi" w:hAnsiTheme="minorHAnsi" w:cstheme="minorHAnsi"/>
                <w:sz w:val="24"/>
                <w:szCs w:val="24"/>
              </w:rPr>
              <w:t xml:space="preserve"> I had a duty to speak with parents, which further brought to question whether C1</w:t>
            </w:r>
            <w:r w:rsidR="000470C5" w:rsidRPr="00AD6DD6">
              <w:rPr>
                <w:rFonts w:asciiTheme="minorHAnsi" w:hAnsiTheme="minorHAnsi" w:cstheme="minorHAnsi"/>
                <w:sz w:val="24"/>
                <w:szCs w:val="24"/>
              </w:rPr>
              <w:t>’</w:t>
            </w:r>
            <w:r w:rsidRPr="00AD6DD6">
              <w:rPr>
                <w:rFonts w:asciiTheme="minorHAnsi" w:hAnsiTheme="minorHAnsi" w:cstheme="minorHAnsi"/>
                <w:sz w:val="24"/>
                <w:szCs w:val="24"/>
              </w:rPr>
              <w:t>s needs were being sufficiently met at home and whether parents understood the risks. P1 believed that C1 did not return home as they ‘</w:t>
            </w:r>
            <w:r w:rsidRPr="00AD6DD6">
              <w:rPr>
                <w:rFonts w:asciiTheme="minorHAnsi" w:hAnsiTheme="minorHAnsi" w:cstheme="minorHAnsi"/>
                <w:i/>
                <w:sz w:val="24"/>
                <w:szCs w:val="24"/>
              </w:rPr>
              <w:t>were on one’</w:t>
            </w:r>
            <w:r w:rsidRPr="00AD6DD6">
              <w:rPr>
                <w:rFonts w:asciiTheme="minorHAnsi" w:hAnsiTheme="minorHAnsi" w:cstheme="minorHAnsi"/>
                <w:sz w:val="24"/>
                <w:szCs w:val="24"/>
              </w:rPr>
              <w:t xml:space="preserve"> and they would ‘</w:t>
            </w:r>
            <w:r w:rsidRPr="00AD6DD6">
              <w:rPr>
                <w:rFonts w:asciiTheme="minorHAnsi" w:hAnsiTheme="minorHAnsi" w:cstheme="minorHAnsi"/>
                <w:i/>
                <w:sz w:val="24"/>
                <w:szCs w:val="24"/>
              </w:rPr>
              <w:t xml:space="preserve">not listen to anyone other than their friends’. </w:t>
            </w:r>
            <w:r w:rsidRPr="00AD6DD6">
              <w:rPr>
                <w:rFonts w:asciiTheme="minorHAnsi" w:hAnsiTheme="minorHAnsi" w:cstheme="minorHAnsi"/>
                <w:sz w:val="24"/>
                <w:szCs w:val="24"/>
              </w:rPr>
              <w:t>Neither parent could give a plausible explanation why they had not made efforts to locate C1 when missing.  In the first instance, they have a parental responsibility, a responsibility to safeguard and protect, taking measures to locate, which they had not done. I explored the risks with parents, around peer influence and criminal exploitation, despite P1</w:t>
            </w:r>
            <w:r w:rsidR="009575E5" w:rsidRPr="00AD6DD6">
              <w:rPr>
                <w:rFonts w:asciiTheme="minorHAnsi" w:hAnsiTheme="minorHAnsi" w:cstheme="minorHAnsi"/>
                <w:sz w:val="24"/>
                <w:szCs w:val="24"/>
              </w:rPr>
              <w:t>’</w:t>
            </w:r>
            <w:r w:rsidRPr="00AD6DD6">
              <w:rPr>
                <w:rFonts w:asciiTheme="minorHAnsi" w:hAnsiTheme="minorHAnsi" w:cstheme="minorHAnsi"/>
                <w:sz w:val="24"/>
                <w:szCs w:val="24"/>
              </w:rPr>
              <w:t>s reflection of the situation and sound acknowledgment of the risks posed to C1 in the community, their answer to keeping C1 safe was to ‘</w:t>
            </w:r>
            <w:r w:rsidRPr="00AD6DD6">
              <w:rPr>
                <w:rFonts w:asciiTheme="minorHAnsi" w:hAnsiTheme="minorHAnsi" w:cstheme="minorHAnsi"/>
                <w:i/>
                <w:sz w:val="24"/>
                <w:szCs w:val="24"/>
              </w:rPr>
              <w:t xml:space="preserve">lock them up’ </w:t>
            </w:r>
            <w:r w:rsidRPr="00AD6DD6">
              <w:rPr>
                <w:rFonts w:asciiTheme="minorHAnsi" w:hAnsiTheme="minorHAnsi" w:cstheme="minorHAnsi"/>
                <w:sz w:val="24"/>
                <w:szCs w:val="24"/>
              </w:rPr>
              <w:t>meaning a secure unit, repeatedly stating ‘</w:t>
            </w:r>
            <w:r w:rsidRPr="00AD6DD6">
              <w:rPr>
                <w:rFonts w:asciiTheme="minorHAnsi" w:hAnsiTheme="minorHAnsi" w:cstheme="minorHAnsi"/>
                <w:i/>
                <w:sz w:val="24"/>
                <w:szCs w:val="24"/>
              </w:rPr>
              <w:t>it’s not us it’s them that needs help’</w:t>
            </w:r>
            <w:r w:rsidRPr="00AD6DD6">
              <w:rPr>
                <w:rFonts w:asciiTheme="minorHAnsi" w:hAnsiTheme="minorHAnsi" w:cstheme="minorHAnsi"/>
                <w:sz w:val="24"/>
                <w:szCs w:val="24"/>
              </w:rPr>
              <w:t>.  It was necessary to explain ‘</w:t>
            </w:r>
            <w:r w:rsidRPr="00AD6DD6">
              <w:rPr>
                <w:rFonts w:asciiTheme="minorHAnsi" w:hAnsiTheme="minorHAnsi" w:cstheme="minorHAnsi"/>
                <w:i/>
                <w:sz w:val="24"/>
                <w:szCs w:val="24"/>
              </w:rPr>
              <w:t>Deprivation of Liberty’</w:t>
            </w:r>
            <w:r w:rsidRPr="00AD6DD6">
              <w:rPr>
                <w:rFonts w:asciiTheme="minorHAnsi" w:hAnsiTheme="minorHAnsi" w:cstheme="minorHAnsi"/>
                <w:sz w:val="24"/>
                <w:szCs w:val="24"/>
              </w:rPr>
              <w:t xml:space="preserve"> with P1 and explain that by locking C1 inside a secure unit this would deprive them of their liberty and human rights.  Article 5 of the European Convention on Human Rights (ECHR), states that everyone has the right to liberty. Secure estate would involve them being kept in a locked environment of which they are not free to leave and are under constant supervision. </w:t>
            </w:r>
            <w:r w:rsidR="00267D3B">
              <w:rPr>
                <w:rFonts w:asciiTheme="minorHAnsi" w:hAnsiTheme="minorHAnsi" w:cstheme="minorHAnsi"/>
                <w:sz w:val="24"/>
                <w:szCs w:val="24"/>
              </w:rPr>
              <w:t>UNCRC</w:t>
            </w:r>
            <w:r w:rsidRPr="00AD6DD6">
              <w:rPr>
                <w:rFonts w:asciiTheme="minorHAnsi" w:hAnsiTheme="minorHAnsi" w:cstheme="minorHAnsi"/>
                <w:sz w:val="24"/>
                <w:szCs w:val="24"/>
              </w:rPr>
              <w:t xml:space="preserve"> states: ‘</w:t>
            </w:r>
            <w:r w:rsidRPr="00AD6DD6">
              <w:rPr>
                <w:rFonts w:asciiTheme="minorHAnsi" w:hAnsiTheme="minorHAnsi" w:cstheme="minorHAnsi"/>
                <w:i/>
                <w:sz w:val="24"/>
                <w:szCs w:val="24"/>
              </w:rPr>
              <w:t>the restriction of a child’s liberty should only be used as a last resort and for the shortest period of time’</w:t>
            </w:r>
            <w:r w:rsidRPr="00AD6DD6">
              <w:rPr>
                <w:rFonts w:asciiTheme="minorHAnsi" w:hAnsiTheme="minorHAnsi" w:cstheme="minorHAnsi"/>
                <w:sz w:val="24"/>
                <w:szCs w:val="24"/>
              </w:rPr>
              <w:t xml:space="preserve">.  Whilst C1 has been open on a care and support plan for some time, I did not feel that all avenues of support had been explored fully enough </w:t>
            </w:r>
            <w:r w:rsidRPr="00AD6DD6">
              <w:rPr>
                <w:rFonts w:asciiTheme="minorHAnsi" w:hAnsiTheme="minorHAnsi" w:cstheme="minorHAnsi"/>
                <w:sz w:val="24"/>
                <w:szCs w:val="24"/>
              </w:rPr>
              <w:lastRenderedPageBreak/>
              <w:t xml:space="preserve">to warrant taking such punitive steps. It was apparent that parents were unwilling to look at their own attitudes and behaviours in order to bring about change. When challenged in relation to the home environment, and possible influence substances were playing on their responses to safeguarding C1 they responded with denial. Previous conversations along this theme had brought the same response. Evidence suggests that there is alcohol use at home and C1 stated that this was an issue. When using </w:t>
            </w:r>
            <w:r w:rsidRPr="00AD6DD6">
              <w:rPr>
                <w:rFonts w:asciiTheme="minorHAnsi" w:hAnsiTheme="minorHAnsi" w:cstheme="minorHAnsi"/>
                <w:color w:val="202124"/>
                <w:sz w:val="24"/>
                <w:szCs w:val="24"/>
                <w:shd w:val="clear" w:color="auto" w:fill="FFFFFF"/>
              </w:rPr>
              <w:t>DiClemente and Prochaska's Stages of Change model (1983) it is evident that parents are in the pre-contemplation or denial stage, and therefore not willing to accept that there is any problem. When people are in this stage they are not ready to make changes, through any meaningful work around harm reduction</w:t>
            </w:r>
            <w:r w:rsidRPr="00AD6DD6">
              <w:rPr>
                <w:rFonts w:asciiTheme="minorHAnsi" w:hAnsiTheme="minorHAnsi" w:cstheme="minorHAnsi"/>
                <w:sz w:val="24"/>
                <w:szCs w:val="24"/>
                <w:shd w:val="clear" w:color="auto" w:fill="FFFFFF"/>
              </w:rPr>
              <w:t xml:space="preserve">.  I was able to empathise with parents, as it is possible that they use alcohol as a coping mechanism to cover up their own feelings, as parenting a child with complex needs such as C1 can be very draining. P2 has previously spoken about struggles with grief and loss in relation to raising a child with special needs. Kubler-Ross grief theory 1969 describes the loss of the life you dreamed of, when learning of your child’s disability can trigger strong emotions that follow the grief stages. Denial being a stage of this, parents appear to treat C1 as a child of similar age without additional needs, as if they are in denial of his vulnerabilities. </w:t>
            </w:r>
          </w:p>
          <w:p w14:paraId="6AD4E456" w14:textId="69A46A6F"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 xml:space="preserve">When using Driscoll’s model of reflection (1994) and the question of ‘So What?’, I </w:t>
            </w:r>
            <w:r w:rsidR="009575E5" w:rsidRPr="00AD6DD6">
              <w:rPr>
                <w:rFonts w:asciiTheme="minorHAnsi" w:hAnsiTheme="minorHAnsi" w:cstheme="minorHAnsi"/>
                <w:sz w:val="24"/>
                <w:szCs w:val="24"/>
              </w:rPr>
              <w:t>recognise that</w:t>
            </w:r>
            <w:r w:rsidRPr="00AD6DD6">
              <w:rPr>
                <w:rFonts w:asciiTheme="minorHAnsi" w:hAnsiTheme="minorHAnsi" w:cstheme="minorHAnsi"/>
                <w:sz w:val="24"/>
                <w:szCs w:val="24"/>
              </w:rPr>
              <w:t xml:space="preserve"> the Section 47 investigation proved key in establishing the reason for the missing episode.  It also provided opportunity to establish a deeper understanding of C1</w:t>
            </w:r>
            <w:r w:rsidR="009575E5" w:rsidRPr="00AD6DD6">
              <w:rPr>
                <w:rFonts w:asciiTheme="minorHAnsi" w:hAnsiTheme="minorHAnsi" w:cstheme="minorHAnsi"/>
                <w:sz w:val="24"/>
                <w:szCs w:val="24"/>
              </w:rPr>
              <w:t>’</w:t>
            </w:r>
            <w:r w:rsidRPr="00AD6DD6">
              <w:rPr>
                <w:rFonts w:asciiTheme="minorHAnsi" w:hAnsiTheme="minorHAnsi" w:cstheme="minorHAnsi"/>
                <w:sz w:val="24"/>
                <w:szCs w:val="24"/>
              </w:rPr>
              <w:t xml:space="preserve">s lived experience, and their search for belonging.   As </w:t>
            </w:r>
            <w:r w:rsidR="009575E5" w:rsidRPr="00AD6DD6">
              <w:rPr>
                <w:rFonts w:asciiTheme="minorHAnsi" w:hAnsiTheme="minorHAnsi" w:cstheme="minorHAnsi"/>
                <w:sz w:val="24"/>
                <w:szCs w:val="24"/>
              </w:rPr>
              <w:t xml:space="preserve">the </w:t>
            </w:r>
            <w:r w:rsidR="001E2E7A" w:rsidRPr="00AD6DD6">
              <w:rPr>
                <w:rFonts w:asciiTheme="minorHAnsi" w:hAnsiTheme="minorHAnsi" w:cstheme="minorHAnsi"/>
                <w:sz w:val="24"/>
                <w:szCs w:val="24"/>
              </w:rPr>
              <w:t>C</w:t>
            </w:r>
            <w:r w:rsidRPr="00AD6DD6">
              <w:rPr>
                <w:rFonts w:asciiTheme="minorHAnsi" w:hAnsiTheme="minorHAnsi" w:cstheme="minorHAnsi"/>
                <w:sz w:val="24"/>
                <w:szCs w:val="24"/>
              </w:rPr>
              <w:t xml:space="preserve">ase </w:t>
            </w:r>
            <w:r w:rsidR="001E2E7A" w:rsidRPr="00AD6DD6">
              <w:rPr>
                <w:rFonts w:asciiTheme="minorHAnsi" w:hAnsiTheme="minorHAnsi" w:cstheme="minorHAnsi"/>
                <w:sz w:val="24"/>
                <w:szCs w:val="24"/>
              </w:rPr>
              <w:t>M</w:t>
            </w:r>
            <w:r w:rsidRPr="00AD6DD6">
              <w:rPr>
                <w:rFonts w:asciiTheme="minorHAnsi" w:hAnsiTheme="minorHAnsi" w:cstheme="minorHAnsi"/>
                <w:sz w:val="24"/>
                <w:szCs w:val="24"/>
              </w:rPr>
              <w:t>anager, I had made a chronology of C1</w:t>
            </w:r>
            <w:r w:rsidR="009575E5" w:rsidRPr="00AD6DD6">
              <w:rPr>
                <w:rFonts w:asciiTheme="minorHAnsi" w:hAnsiTheme="minorHAnsi" w:cstheme="minorHAnsi"/>
                <w:sz w:val="24"/>
                <w:szCs w:val="24"/>
              </w:rPr>
              <w:t>’</w:t>
            </w:r>
            <w:r w:rsidRPr="00AD6DD6">
              <w:rPr>
                <w:rFonts w:asciiTheme="minorHAnsi" w:hAnsiTheme="minorHAnsi" w:cstheme="minorHAnsi"/>
                <w:sz w:val="24"/>
                <w:szCs w:val="24"/>
              </w:rPr>
              <w:t>s missing episodes. I observed a trend within these, relating to the parental response. Although many of the risks faced by C1 were extra-familiar, the home environment was not disrupting this enough, instead C1’s desire not to be at home was pushing them further towards the contextual risk.</w:t>
            </w:r>
          </w:p>
          <w:p w14:paraId="7F0BC216" w14:textId="77777777" w:rsidR="00D6780E" w:rsidRPr="00AD6DD6" w:rsidRDefault="00D6780E" w:rsidP="00C2222F">
            <w:pPr>
              <w:spacing w:line="360" w:lineRule="auto"/>
              <w:jc w:val="both"/>
              <w:rPr>
                <w:rFonts w:asciiTheme="minorHAnsi" w:hAnsiTheme="minorHAnsi" w:cstheme="minorHAnsi"/>
                <w:sz w:val="24"/>
                <w:szCs w:val="24"/>
              </w:rPr>
            </w:pPr>
          </w:p>
          <w:p w14:paraId="0448B367" w14:textId="0196D359"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 xml:space="preserve">A decision was made to convene a multi-agency strategy meeting, in line with Part 9 of SSWBA 2014 which promotes ‘co-operation and partnership’ between the </w:t>
            </w:r>
            <w:r w:rsidR="00D6780E" w:rsidRPr="00AD6DD6">
              <w:rPr>
                <w:rFonts w:asciiTheme="minorHAnsi" w:hAnsiTheme="minorHAnsi" w:cstheme="minorHAnsi"/>
                <w:sz w:val="24"/>
                <w:szCs w:val="24"/>
              </w:rPr>
              <w:t>LA</w:t>
            </w:r>
            <w:r w:rsidRPr="00AD6DD6">
              <w:rPr>
                <w:rFonts w:asciiTheme="minorHAnsi" w:hAnsiTheme="minorHAnsi" w:cstheme="minorHAnsi"/>
                <w:sz w:val="24"/>
                <w:szCs w:val="24"/>
              </w:rPr>
              <w:t xml:space="preserve"> and relevant partners. Research notes</w:t>
            </w:r>
            <w:r w:rsidR="00D6780E" w:rsidRPr="00AD6DD6">
              <w:rPr>
                <w:rFonts w:asciiTheme="minorHAnsi" w:hAnsiTheme="minorHAnsi" w:cstheme="minorHAnsi"/>
                <w:sz w:val="24"/>
                <w:szCs w:val="24"/>
              </w:rPr>
              <w:t>,</w:t>
            </w:r>
            <w:r w:rsidRPr="00AD6DD6">
              <w:rPr>
                <w:rFonts w:asciiTheme="minorHAnsi" w:hAnsiTheme="minorHAnsi" w:cstheme="minorHAnsi"/>
                <w:sz w:val="24"/>
                <w:szCs w:val="24"/>
              </w:rPr>
              <w:t xml:space="preserve"> a multi-agency response is needed to safeguard and tackle exploitation and protect any children from further </w:t>
            </w:r>
            <w:r w:rsidR="001E2E7A" w:rsidRPr="00AD6DD6">
              <w:rPr>
                <w:rFonts w:asciiTheme="minorHAnsi" w:hAnsiTheme="minorHAnsi" w:cstheme="minorHAnsi"/>
                <w:sz w:val="24"/>
                <w:szCs w:val="24"/>
              </w:rPr>
              <w:t>involvement and</w:t>
            </w:r>
            <w:r w:rsidRPr="00AD6DD6">
              <w:rPr>
                <w:rFonts w:asciiTheme="minorHAnsi" w:hAnsiTheme="minorHAnsi" w:cstheme="minorHAnsi"/>
                <w:sz w:val="24"/>
                <w:szCs w:val="24"/>
              </w:rPr>
              <w:t xml:space="preserve"> is based on the premise that safeguarding children is a responsibility held by everyone in contact with them WSP 2019. By working collaboratively and sharing informati</w:t>
            </w:r>
            <w:r w:rsidR="00D6780E" w:rsidRPr="00AD6DD6">
              <w:rPr>
                <w:rFonts w:asciiTheme="minorHAnsi" w:hAnsiTheme="minorHAnsi" w:cstheme="minorHAnsi"/>
                <w:sz w:val="24"/>
                <w:szCs w:val="24"/>
              </w:rPr>
              <w:t>on, an</w:t>
            </w:r>
            <w:r w:rsidRPr="00AD6DD6">
              <w:rPr>
                <w:rFonts w:asciiTheme="minorHAnsi" w:hAnsiTheme="minorHAnsi" w:cstheme="minorHAnsi"/>
                <w:sz w:val="24"/>
                <w:szCs w:val="24"/>
              </w:rPr>
              <w:t xml:space="preserve"> informed decision on response and intervention can be </w:t>
            </w:r>
            <w:r w:rsidR="00D6780E" w:rsidRPr="00AD6DD6">
              <w:rPr>
                <w:rFonts w:asciiTheme="minorHAnsi" w:hAnsiTheme="minorHAnsi" w:cstheme="minorHAnsi"/>
                <w:sz w:val="24"/>
                <w:szCs w:val="24"/>
              </w:rPr>
              <w:t xml:space="preserve">jointly made that is </w:t>
            </w:r>
            <w:r w:rsidRPr="00AD6DD6">
              <w:rPr>
                <w:rFonts w:asciiTheme="minorHAnsi" w:hAnsiTheme="minorHAnsi" w:cstheme="minorHAnsi"/>
                <w:sz w:val="24"/>
                <w:szCs w:val="24"/>
              </w:rPr>
              <w:t xml:space="preserve">in </w:t>
            </w:r>
            <w:r w:rsidRPr="00AD6DD6">
              <w:rPr>
                <w:rFonts w:asciiTheme="minorHAnsi" w:hAnsiTheme="minorHAnsi" w:cstheme="minorHAnsi"/>
                <w:sz w:val="24"/>
                <w:szCs w:val="24"/>
              </w:rPr>
              <w:lastRenderedPageBreak/>
              <w:t xml:space="preserve">the interest of change, as well as changes in relationships to facilitate these ends (Barter &amp; Graham 1999). </w:t>
            </w:r>
          </w:p>
          <w:p w14:paraId="30E744B1" w14:textId="77777777" w:rsidR="00D6780E" w:rsidRPr="00AD6DD6" w:rsidRDefault="00D6780E" w:rsidP="00C2222F">
            <w:pPr>
              <w:spacing w:line="360" w:lineRule="auto"/>
              <w:jc w:val="both"/>
              <w:rPr>
                <w:rFonts w:asciiTheme="minorHAnsi" w:hAnsiTheme="minorHAnsi" w:cstheme="minorHAnsi"/>
                <w:sz w:val="24"/>
                <w:szCs w:val="24"/>
              </w:rPr>
            </w:pPr>
          </w:p>
          <w:p w14:paraId="74172924" w14:textId="5A37A4E1"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 xml:space="preserve">I acknowledge my feelings of an almost overwhelming sense of responsibility and anxiety in working with C1 and their family. C1 is a vulnerable young person who is highly influenced by their peer group and extra-familiar circumstances. They engage in risk taking behaviours putting themselves at risk of significant harm. It had become apparent that there are adults who also influence this behaviour and evidence of criminal exploitation. I was conscious to keep sight of this whilst also paying attention to parent’s legal responsibilities. In the strategy meeting, I identified that the priority risk was the extra familiar harm. However, I was mindful that other professionals may not have the same priorities.  As a NQSW it can be difficult to navigate the opposing pressures from other professionals, with differing priorities and procedures. In continuing to reflect on the strategy meeting, using Driscoll’s second question ‘So what?’ I recognise that the tone of the meeting became a very judgmental environment of clashing agendas.  Particularly in this case the conflict between the legal stance </w:t>
            </w:r>
            <w:r w:rsidR="000317C8">
              <w:rPr>
                <w:rFonts w:asciiTheme="minorHAnsi" w:hAnsiTheme="minorHAnsi" w:cstheme="minorHAnsi"/>
                <w:sz w:val="24"/>
                <w:szCs w:val="24"/>
              </w:rPr>
              <w:t>of the Police</w:t>
            </w:r>
            <w:r w:rsidRPr="00AD6DD6">
              <w:rPr>
                <w:rFonts w:asciiTheme="minorHAnsi" w:hAnsiTheme="minorHAnsi" w:cstheme="minorHAnsi"/>
                <w:sz w:val="24"/>
                <w:szCs w:val="24"/>
              </w:rPr>
              <w:t xml:space="preserve"> that C1 was committing crime and </w:t>
            </w:r>
            <w:r w:rsidR="009575E5" w:rsidRPr="00AD6DD6">
              <w:rPr>
                <w:rFonts w:asciiTheme="minorHAnsi" w:hAnsiTheme="minorHAnsi" w:cstheme="minorHAnsi"/>
                <w:sz w:val="24"/>
                <w:szCs w:val="24"/>
              </w:rPr>
              <w:t>S</w:t>
            </w:r>
            <w:r w:rsidRPr="00AD6DD6">
              <w:rPr>
                <w:rFonts w:asciiTheme="minorHAnsi" w:hAnsiTheme="minorHAnsi" w:cstheme="minorHAnsi"/>
                <w:sz w:val="24"/>
                <w:szCs w:val="24"/>
              </w:rPr>
              <w:t xml:space="preserve">ocial </w:t>
            </w:r>
            <w:r w:rsidR="009575E5" w:rsidRPr="00AD6DD6">
              <w:rPr>
                <w:rFonts w:asciiTheme="minorHAnsi" w:hAnsiTheme="minorHAnsi" w:cstheme="minorHAnsi"/>
                <w:sz w:val="24"/>
                <w:szCs w:val="24"/>
              </w:rPr>
              <w:t>S</w:t>
            </w:r>
            <w:r w:rsidRPr="00AD6DD6">
              <w:rPr>
                <w:rFonts w:asciiTheme="minorHAnsi" w:hAnsiTheme="minorHAnsi" w:cstheme="minorHAnsi"/>
                <w:sz w:val="24"/>
                <w:szCs w:val="24"/>
              </w:rPr>
              <w:t>ervices stance that C1 is a vulnerable child who is being criminally exploited.  C1 was called a ‘</w:t>
            </w:r>
            <w:r w:rsidRPr="00AD6DD6">
              <w:rPr>
                <w:rFonts w:asciiTheme="minorHAnsi" w:hAnsiTheme="minorHAnsi" w:cstheme="minorHAnsi"/>
                <w:i/>
                <w:sz w:val="24"/>
                <w:szCs w:val="24"/>
              </w:rPr>
              <w:t>prolific offender’</w:t>
            </w:r>
            <w:r w:rsidR="000317C8">
              <w:rPr>
                <w:rFonts w:asciiTheme="minorHAnsi" w:hAnsiTheme="minorHAnsi" w:cstheme="minorHAnsi"/>
                <w:sz w:val="24"/>
                <w:szCs w:val="24"/>
              </w:rPr>
              <w:t xml:space="preserve"> by P</w:t>
            </w:r>
            <w:r w:rsidRPr="00AD6DD6">
              <w:rPr>
                <w:rFonts w:asciiTheme="minorHAnsi" w:hAnsiTheme="minorHAnsi" w:cstheme="minorHAnsi"/>
                <w:sz w:val="24"/>
                <w:szCs w:val="24"/>
              </w:rPr>
              <w:t>olice</w:t>
            </w:r>
            <w:r w:rsidR="009575E5" w:rsidRPr="00AD6DD6">
              <w:rPr>
                <w:rFonts w:asciiTheme="minorHAnsi" w:hAnsiTheme="minorHAnsi" w:cstheme="minorHAnsi"/>
                <w:sz w:val="24"/>
                <w:szCs w:val="24"/>
              </w:rPr>
              <w:t>,</w:t>
            </w:r>
            <w:r w:rsidRPr="00AD6DD6">
              <w:rPr>
                <w:rFonts w:asciiTheme="minorHAnsi" w:hAnsiTheme="minorHAnsi" w:cstheme="minorHAnsi"/>
                <w:sz w:val="24"/>
                <w:szCs w:val="24"/>
              </w:rPr>
              <w:t xml:space="preserve"> and it felt that </w:t>
            </w:r>
            <w:r w:rsidR="009575E5" w:rsidRPr="00AD6DD6">
              <w:rPr>
                <w:rFonts w:asciiTheme="minorHAnsi" w:hAnsiTheme="minorHAnsi" w:cstheme="minorHAnsi"/>
                <w:sz w:val="24"/>
                <w:szCs w:val="24"/>
              </w:rPr>
              <w:t>they</w:t>
            </w:r>
            <w:r w:rsidRPr="00AD6DD6">
              <w:rPr>
                <w:rFonts w:asciiTheme="minorHAnsi" w:hAnsiTheme="minorHAnsi" w:cstheme="minorHAnsi"/>
                <w:sz w:val="24"/>
                <w:szCs w:val="24"/>
              </w:rPr>
              <w:t xml:space="preserve"> w</w:t>
            </w:r>
            <w:r w:rsidR="009575E5" w:rsidRPr="00AD6DD6">
              <w:rPr>
                <w:rFonts w:asciiTheme="minorHAnsi" w:hAnsiTheme="minorHAnsi" w:cstheme="minorHAnsi"/>
                <w:sz w:val="24"/>
                <w:szCs w:val="24"/>
              </w:rPr>
              <w:t>ere</w:t>
            </w:r>
            <w:r w:rsidRPr="00AD6DD6">
              <w:rPr>
                <w:rFonts w:asciiTheme="minorHAnsi" w:hAnsiTheme="minorHAnsi" w:cstheme="minorHAnsi"/>
                <w:sz w:val="24"/>
                <w:szCs w:val="24"/>
              </w:rPr>
              <w:t xml:space="preserve"> being dehumanised and labelled as a ‘</w:t>
            </w:r>
            <w:r w:rsidRPr="00AD6DD6">
              <w:rPr>
                <w:rFonts w:asciiTheme="minorHAnsi" w:hAnsiTheme="minorHAnsi" w:cstheme="minorHAnsi"/>
                <w:i/>
                <w:sz w:val="24"/>
                <w:szCs w:val="24"/>
              </w:rPr>
              <w:t>criminal</w:t>
            </w:r>
            <w:r w:rsidRPr="00AD6DD6">
              <w:rPr>
                <w:rFonts w:asciiTheme="minorHAnsi" w:hAnsiTheme="minorHAnsi" w:cstheme="minorHAnsi"/>
                <w:sz w:val="24"/>
                <w:szCs w:val="24"/>
              </w:rPr>
              <w:t xml:space="preserve">’ as opposed to a victim, </w:t>
            </w:r>
            <w:r w:rsidR="009575E5" w:rsidRPr="00AD6DD6">
              <w:rPr>
                <w:rFonts w:asciiTheme="minorHAnsi" w:hAnsiTheme="minorHAnsi" w:cstheme="minorHAnsi"/>
                <w:sz w:val="24"/>
                <w:szCs w:val="24"/>
              </w:rPr>
              <w:t>and their</w:t>
            </w:r>
            <w:r w:rsidRPr="00AD6DD6">
              <w:rPr>
                <w:rFonts w:asciiTheme="minorHAnsi" w:hAnsiTheme="minorHAnsi" w:cstheme="minorHAnsi"/>
                <w:sz w:val="24"/>
                <w:szCs w:val="24"/>
              </w:rPr>
              <w:t xml:space="preserve"> vulnerabilities appeared irrelevant. Upon reflection, I would have spoken up more to support C1 and parents who were at times, I believe, unfairly criticised.  There was an expectation </w:t>
            </w:r>
            <w:r w:rsidR="000317C8">
              <w:rPr>
                <w:rFonts w:asciiTheme="minorHAnsi" w:hAnsiTheme="minorHAnsi" w:cstheme="minorHAnsi"/>
                <w:sz w:val="24"/>
                <w:szCs w:val="24"/>
              </w:rPr>
              <w:t>from P</w:t>
            </w:r>
            <w:r w:rsidRPr="00AD6DD6">
              <w:rPr>
                <w:rFonts w:asciiTheme="minorHAnsi" w:hAnsiTheme="minorHAnsi" w:cstheme="minorHAnsi"/>
                <w:sz w:val="24"/>
                <w:szCs w:val="24"/>
              </w:rPr>
              <w:t xml:space="preserve">olice that parents put themselves into knowingly dangerous situations with people who have previously threatened them, in order to locate C1. </w:t>
            </w:r>
            <w:r w:rsidRPr="00AD6DD6">
              <w:rPr>
                <w:rFonts w:asciiTheme="minorHAnsi" w:hAnsiTheme="minorHAnsi" w:cstheme="minorHAnsi"/>
                <w:bCs/>
                <w:sz w:val="24"/>
                <w:szCs w:val="24"/>
              </w:rPr>
              <w:t>Home Office guidelines identify that the risk of exploitation is wider than the direct risk to the child. Family members may also be at risk of threats or violence from the perpetrators of criminal exploitation</w:t>
            </w:r>
            <w:r w:rsidR="00C44A2B" w:rsidRPr="00AD6DD6">
              <w:rPr>
                <w:rFonts w:asciiTheme="minorHAnsi" w:hAnsiTheme="minorHAnsi" w:cstheme="minorHAnsi"/>
                <w:bCs/>
                <w:sz w:val="24"/>
                <w:szCs w:val="24"/>
              </w:rPr>
              <w:t xml:space="preserve"> </w:t>
            </w:r>
            <w:r w:rsidRPr="00AD6DD6">
              <w:rPr>
                <w:rFonts w:asciiTheme="minorHAnsi" w:hAnsiTheme="minorHAnsi" w:cstheme="minorHAnsi"/>
                <w:sz w:val="24"/>
                <w:szCs w:val="24"/>
              </w:rPr>
              <w:t xml:space="preserve">(Home office 2017). </w:t>
            </w:r>
            <w:r w:rsidRPr="00AD6DD6">
              <w:rPr>
                <w:rFonts w:asciiTheme="minorHAnsi" w:hAnsiTheme="minorHAnsi" w:cstheme="minorHAnsi"/>
                <w:bCs/>
                <w:sz w:val="24"/>
                <w:szCs w:val="24"/>
              </w:rPr>
              <w:t>As such it is important that professionals, including myself, remain aware of their own unconscious bias and</w:t>
            </w:r>
            <w:r w:rsidRPr="00AD6DD6">
              <w:rPr>
                <w:rFonts w:asciiTheme="minorHAnsi" w:hAnsiTheme="minorHAnsi" w:cstheme="minorHAnsi"/>
                <w:sz w:val="24"/>
                <w:szCs w:val="24"/>
              </w:rPr>
              <w:t xml:space="preserve"> alive to the wider risks to parents.  On reflection I can see that the reason for not challenging more assertively, was my lack of confidence within the multi-agency forum and a feeling of ‘</w:t>
            </w:r>
            <w:r w:rsidRPr="00AD6DD6">
              <w:rPr>
                <w:rFonts w:asciiTheme="minorHAnsi" w:hAnsiTheme="minorHAnsi" w:cstheme="minorHAnsi"/>
                <w:i/>
                <w:sz w:val="24"/>
                <w:szCs w:val="24"/>
              </w:rPr>
              <w:t>imposter syndrome’</w:t>
            </w:r>
            <w:r w:rsidRPr="00AD6DD6">
              <w:rPr>
                <w:rFonts w:asciiTheme="minorHAnsi" w:hAnsiTheme="minorHAnsi" w:cstheme="minorHAnsi"/>
                <w:sz w:val="24"/>
                <w:szCs w:val="24"/>
              </w:rPr>
              <w:t xml:space="preserve">. This psychological state, brought about a feeling of not being a worthy contributor within the meeting, that my opinions were not valid in an established professional arena, especially being ‘newly qualified’ and involved in a very complex and high risk case.  In hindsight my anxieties were not valid. Imposter Syndrome is a state of mind, and </w:t>
            </w:r>
            <w:r w:rsidRPr="00AD6DD6">
              <w:rPr>
                <w:rFonts w:asciiTheme="minorHAnsi" w:hAnsiTheme="minorHAnsi" w:cstheme="minorHAnsi"/>
                <w:sz w:val="24"/>
                <w:szCs w:val="24"/>
              </w:rPr>
              <w:lastRenderedPageBreak/>
              <w:t xml:space="preserve">one that approximately 70% of </w:t>
            </w:r>
            <w:r w:rsidR="001E2E7A" w:rsidRPr="00AD6DD6">
              <w:rPr>
                <w:rFonts w:asciiTheme="minorHAnsi" w:hAnsiTheme="minorHAnsi" w:cstheme="minorHAnsi"/>
                <w:sz w:val="24"/>
                <w:szCs w:val="24"/>
              </w:rPr>
              <w:t>S</w:t>
            </w:r>
            <w:r w:rsidRPr="00AD6DD6">
              <w:rPr>
                <w:rFonts w:asciiTheme="minorHAnsi" w:hAnsiTheme="minorHAnsi" w:cstheme="minorHAnsi"/>
                <w:sz w:val="24"/>
                <w:szCs w:val="24"/>
              </w:rPr>
              <w:t xml:space="preserve">ocial </w:t>
            </w:r>
            <w:r w:rsidR="001E2E7A" w:rsidRPr="00AD6DD6">
              <w:rPr>
                <w:rFonts w:asciiTheme="minorHAnsi" w:hAnsiTheme="minorHAnsi" w:cstheme="minorHAnsi"/>
                <w:sz w:val="24"/>
                <w:szCs w:val="24"/>
              </w:rPr>
              <w:t>W</w:t>
            </w:r>
            <w:r w:rsidRPr="00AD6DD6">
              <w:rPr>
                <w:rFonts w:asciiTheme="minorHAnsi" w:hAnsiTheme="minorHAnsi" w:cstheme="minorHAnsi"/>
                <w:sz w:val="24"/>
                <w:szCs w:val="24"/>
              </w:rPr>
              <w:t>orkers have experienced at some stage in their career (Bodenheimer 2016).  However, this was a good learning experience, through observing others and the roles that they play. I do feel that I was able to put my own issues and feelings to one side to allow C1</w:t>
            </w:r>
            <w:r w:rsidR="00C44A2B" w:rsidRPr="00AD6DD6">
              <w:rPr>
                <w:rFonts w:asciiTheme="minorHAnsi" w:hAnsiTheme="minorHAnsi" w:cstheme="minorHAnsi"/>
                <w:sz w:val="24"/>
                <w:szCs w:val="24"/>
              </w:rPr>
              <w:t>’</w:t>
            </w:r>
            <w:r w:rsidRPr="00AD6DD6">
              <w:rPr>
                <w:rFonts w:asciiTheme="minorHAnsi" w:hAnsiTheme="minorHAnsi" w:cstheme="minorHAnsi"/>
                <w:sz w:val="24"/>
                <w:szCs w:val="24"/>
              </w:rPr>
              <w:t xml:space="preserve">s voice to be heard, as without me advocating for them the meeting may not have remained child focussed. </w:t>
            </w:r>
          </w:p>
          <w:p w14:paraId="107A98A6" w14:textId="77777777" w:rsidR="00D6780E" w:rsidRPr="00AD6DD6" w:rsidRDefault="00D6780E" w:rsidP="00C2222F">
            <w:pPr>
              <w:spacing w:line="360" w:lineRule="auto"/>
              <w:jc w:val="both"/>
              <w:rPr>
                <w:rFonts w:asciiTheme="minorHAnsi" w:hAnsiTheme="minorHAnsi" w:cstheme="minorHAnsi"/>
                <w:sz w:val="24"/>
                <w:szCs w:val="24"/>
              </w:rPr>
            </w:pPr>
          </w:p>
          <w:p w14:paraId="37924928" w14:textId="3492E098" w:rsidR="00C2222F" w:rsidRPr="00AD6DD6" w:rsidRDefault="00C2222F" w:rsidP="00C2222F">
            <w:pPr>
              <w:spacing w:line="360" w:lineRule="auto"/>
              <w:jc w:val="both"/>
              <w:rPr>
                <w:rFonts w:asciiTheme="minorHAnsi" w:hAnsiTheme="minorHAnsi" w:cstheme="minorHAnsi"/>
                <w:i/>
                <w:sz w:val="24"/>
                <w:szCs w:val="24"/>
              </w:rPr>
            </w:pPr>
            <w:r w:rsidRPr="00AD6DD6">
              <w:rPr>
                <w:rFonts w:asciiTheme="minorHAnsi" w:hAnsiTheme="minorHAnsi" w:cstheme="minorHAnsi"/>
                <w:sz w:val="24"/>
                <w:szCs w:val="24"/>
              </w:rPr>
              <w:t>There was one particular adult who was a recurring theme throughout the assessment process, and although C1 stated that this was a friend, there was evidence to suggest that they are exploiting C1. As such I used my professional judgement to explore the option of a Child Abduction Warning Notice (CAWN).</w:t>
            </w:r>
            <w:r w:rsidRPr="00AD6DD6">
              <w:rPr>
                <w:rFonts w:asciiTheme="minorHAnsi" w:hAnsiTheme="minorHAnsi" w:cstheme="minorHAnsi"/>
                <w:color w:val="040C28"/>
                <w:sz w:val="24"/>
                <w:szCs w:val="24"/>
              </w:rPr>
              <w:t xml:space="preserve"> This is a legal notice issued by Police, it is a disruptive method, which warns an individual that they do not have permission to associate, contact or communicate with a child, and if they are found to be doing so, can be arrested and prosecuted</w:t>
            </w:r>
            <w:r w:rsidRPr="00AD6DD6">
              <w:rPr>
                <w:rFonts w:asciiTheme="minorHAnsi" w:hAnsiTheme="minorHAnsi" w:cstheme="minorHAnsi"/>
                <w:color w:val="4D5156"/>
                <w:sz w:val="24"/>
                <w:szCs w:val="24"/>
                <w:shd w:val="clear" w:color="auto" w:fill="FFFFFF"/>
              </w:rPr>
              <w:t>.</w:t>
            </w:r>
            <w:r w:rsidRPr="00AD6DD6">
              <w:rPr>
                <w:rFonts w:asciiTheme="minorHAnsi" w:hAnsiTheme="minorHAnsi" w:cstheme="minorHAnsi"/>
                <w:sz w:val="24"/>
                <w:szCs w:val="24"/>
              </w:rPr>
              <w:t xml:space="preserve"> I had discussed this with C1 and parents prior to the meeting, C1 stated ‘I’ll just go there anyway’, </w:t>
            </w:r>
            <w:r w:rsidR="00C44A2B" w:rsidRPr="00AD6DD6">
              <w:rPr>
                <w:rFonts w:asciiTheme="minorHAnsi" w:hAnsiTheme="minorHAnsi" w:cstheme="minorHAnsi"/>
                <w:sz w:val="24"/>
                <w:szCs w:val="24"/>
              </w:rPr>
              <w:t xml:space="preserve">but </w:t>
            </w:r>
            <w:r w:rsidRPr="00AD6DD6">
              <w:rPr>
                <w:rFonts w:asciiTheme="minorHAnsi" w:hAnsiTheme="minorHAnsi" w:cstheme="minorHAnsi"/>
                <w:sz w:val="24"/>
                <w:szCs w:val="24"/>
              </w:rPr>
              <w:t>parents were both very supportive of this as an action to protect C1 and wished for me to pursue this. I was however</w:t>
            </w:r>
            <w:r w:rsidR="00C44A2B" w:rsidRPr="00AD6DD6">
              <w:rPr>
                <w:rFonts w:asciiTheme="minorHAnsi" w:hAnsiTheme="minorHAnsi" w:cstheme="minorHAnsi"/>
                <w:sz w:val="24"/>
                <w:szCs w:val="24"/>
              </w:rPr>
              <w:t>,</w:t>
            </w:r>
            <w:r w:rsidRPr="00AD6DD6">
              <w:rPr>
                <w:rFonts w:asciiTheme="minorHAnsi" w:hAnsiTheme="minorHAnsi" w:cstheme="minorHAnsi"/>
                <w:sz w:val="24"/>
                <w:szCs w:val="24"/>
              </w:rPr>
              <w:t xml:space="preserve"> very mindful of the affect that this decision could have on my ongoing relationship with C1, but on balance felt that this person presented enough of a risk to warrant these measures.  Article 8 of the Human Rights Act 1998 states ‘</w:t>
            </w:r>
            <w:r w:rsidRPr="00AD6DD6">
              <w:rPr>
                <w:rFonts w:asciiTheme="minorHAnsi" w:hAnsiTheme="minorHAnsi" w:cstheme="minorHAnsi"/>
                <w:i/>
                <w:sz w:val="24"/>
                <w:szCs w:val="24"/>
              </w:rPr>
              <w:t>rights that are qualified can be interfered with in a proportionate</w:t>
            </w:r>
            <w:r w:rsidRPr="00AD6DD6">
              <w:rPr>
                <w:rFonts w:asciiTheme="minorHAnsi" w:hAnsiTheme="minorHAnsi" w:cstheme="minorHAnsi"/>
                <w:sz w:val="24"/>
                <w:szCs w:val="24"/>
              </w:rPr>
              <w:t xml:space="preserve"> way’ and an ‘</w:t>
            </w:r>
            <w:r w:rsidRPr="00AD6DD6">
              <w:rPr>
                <w:rFonts w:asciiTheme="minorHAnsi" w:hAnsiTheme="minorHAnsi" w:cstheme="minorHAnsi"/>
                <w:i/>
                <w:sz w:val="24"/>
                <w:szCs w:val="24"/>
              </w:rPr>
              <w:t xml:space="preserve">action is proportionate if it is appropriate and not excessive’. </w:t>
            </w:r>
            <w:r w:rsidRPr="00AD6DD6">
              <w:rPr>
                <w:rFonts w:asciiTheme="minorHAnsi" w:hAnsiTheme="minorHAnsi" w:cstheme="minorHAnsi"/>
                <w:sz w:val="24"/>
                <w:szCs w:val="24"/>
              </w:rPr>
              <w:t>When using this,</w:t>
            </w:r>
            <w:r w:rsidRPr="00AD6DD6">
              <w:rPr>
                <w:rFonts w:asciiTheme="minorHAnsi" w:hAnsiTheme="minorHAnsi" w:cstheme="minorHAnsi"/>
                <w:i/>
                <w:sz w:val="24"/>
                <w:szCs w:val="24"/>
              </w:rPr>
              <w:t xml:space="preserve"> </w:t>
            </w:r>
            <w:r w:rsidRPr="00AD6DD6">
              <w:rPr>
                <w:rFonts w:asciiTheme="minorHAnsi" w:hAnsiTheme="minorHAnsi" w:cstheme="minorHAnsi"/>
                <w:sz w:val="24"/>
                <w:szCs w:val="24"/>
              </w:rPr>
              <w:t>I believe a CAWN was the right decision and I would make it again.</w:t>
            </w:r>
            <w:r w:rsidRPr="00AD6DD6">
              <w:rPr>
                <w:rFonts w:asciiTheme="minorHAnsi" w:hAnsiTheme="minorHAnsi" w:cstheme="minorHAnsi"/>
                <w:i/>
                <w:sz w:val="24"/>
                <w:szCs w:val="24"/>
              </w:rPr>
              <w:t xml:space="preserve"> </w:t>
            </w:r>
          </w:p>
          <w:p w14:paraId="4F74E55C" w14:textId="77777777" w:rsidR="00D6780E" w:rsidRPr="00AD6DD6" w:rsidRDefault="00D6780E" w:rsidP="00C2222F">
            <w:pPr>
              <w:spacing w:line="360" w:lineRule="auto"/>
              <w:jc w:val="both"/>
              <w:rPr>
                <w:rFonts w:asciiTheme="minorHAnsi" w:hAnsiTheme="minorHAnsi" w:cstheme="minorHAnsi"/>
                <w:sz w:val="24"/>
                <w:szCs w:val="24"/>
              </w:rPr>
            </w:pPr>
          </w:p>
          <w:p w14:paraId="561FD30B" w14:textId="1102D8C3"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All professionals in the strategy meeting agreed that issuing a CAWN was a proportionately appropriate measure. However,</w:t>
            </w:r>
            <w:r w:rsidR="00D6780E" w:rsidRPr="00AD6DD6">
              <w:rPr>
                <w:rFonts w:asciiTheme="minorHAnsi" w:hAnsiTheme="minorHAnsi" w:cstheme="minorHAnsi"/>
                <w:sz w:val="24"/>
                <w:szCs w:val="24"/>
              </w:rPr>
              <w:t xml:space="preserve"> </w:t>
            </w:r>
            <w:r w:rsidR="00AD6DD6">
              <w:rPr>
                <w:rFonts w:asciiTheme="minorHAnsi" w:hAnsiTheme="minorHAnsi" w:cstheme="minorHAnsi"/>
                <w:sz w:val="24"/>
                <w:szCs w:val="24"/>
              </w:rPr>
              <w:t>P</w:t>
            </w:r>
            <w:r w:rsidR="001E2E7A" w:rsidRPr="00AD6DD6">
              <w:rPr>
                <w:rFonts w:asciiTheme="minorHAnsi" w:hAnsiTheme="minorHAnsi" w:cstheme="minorHAnsi"/>
                <w:sz w:val="24"/>
                <w:szCs w:val="24"/>
              </w:rPr>
              <w:t>olice</w:t>
            </w:r>
            <w:r w:rsidRPr="00AD6DD6">
              <w:rPr>
                <w:rFonts w:asciiTheme="minorHAnsi" w:hAnsiTheme="minorHAnsi" w:cstheme="minorHAnsi"/>
                <w:sz w:val="24"/>
                <w:szCs w:val="24"/>
              </w:rPr>
              <w:t xml:space="preserve"> requested family members take responsibility and </w:t>
            </w:r>
            <w:r w:rsidR="00D6780E" w:rsidRPr="00AD6DD6">
              <w:rPr>
                <w:rFonts w:asciiTheme="minorHAnsi" w:hAnsiTheme="minorHAnsi" w:cstheme="minorHAnsi"/>
                <w:sz w:val="24"/>
                <w:szCs w:val="24"/>
              </w:rPr>
              <w:t xml:space="preserve">take action to locate C1 in the first instance. </w:t>
            </w:r>
            <w:r w:rsidRPr="00AD6DD6">
              <w:rPr>
                <w:rFonts w:asciiTheme="minorHAnsi" w:hAnsiTheme="minorHAnsi" w:cstheme="minorHAnsi"/>
                <w:sz w:val="24"/>
                <w:szCs w:val="24"/>
              </w:rPr>
              <w:t xml:space="preserve"> </w:t>
            </w:r>
            <w:r w:rsidR="00C44A2B" w:rsidRPr="00AD6DD6">
              <w:rPr>
                <w:rFonts w:asciiTheme="minorHAnsi" w:hAnsiTheme="minorHAnsi" w:cstheme="minorHAnsi"/>
                <w:sz w:val="24"/>
                <w:szCs w:val="24"/>
              </w:rPr>
              <w:t>I</w:t>
            </w:r>
            <w:r w:rsidRPr="00AD6DD6">
              <w:rPr>
                <w:rFonts w:asciiTheme="minorHAnsi" w:hAnsiTheme="minorHAnsi" w:cstheme="minorHAnsi"/>
                <w:sz w:val="24"/>
                <w:szCs w:val="24"/>
              </w:rPr>
              <w:t xml:space="preserve">t was known that this individual poses a risk to parents and for them to attend the home could </w:t>
            </w:r>
            <w:r w:rsidR="00D6780E" w:rsidRPr="00AD6DD6">
              <w:rPr>
                <w:rFonts w:asciiTheme="minorHAnsi" w:hAnsiTheme="minorHAnsi" w:cstheme="minorHAnsi"/>
                <w:sz w:val="24"/>
                <w:szCs w:val="24"/>
              </w:rPr>
              <w:t>be dangerous</w:t>
            </w:r>
            <w:r w:rsidRPr="00AD6DD6">
              <w:rPr>
                <w:rFonts w:asciiTheme="minorHAnsi" w:hAnsiTheme="minorHAnsi" w:cstheme="minorHAnsi"/>
                <w:sz w:val="24"/>
                <w:szCs w:val="24"/>
              </w:rPr>
              <w:t>. These differing priorities and values created some discord in how to respond to the risk going forward.  As</w:t>
            </w:r>
            <w:r w:rsidR="00D6780E" w:rsidRPr="00AD6DD6">
              <w:rPr>
                <w:rFonts w:asciiTheme="minorHAnsi" w:hAnsiTheme="minorHAnsi" w:cstheme="minorHAnsi"/>
                <w:sz w:val="24"/>
                <w:szCs w:val="24"/>
              </w:rPr>
              <w:t xml:space="preserve"> case manager</w:t>
            </w:r>
            <w:r w:rsidRPr="00AD6DD6">
              <w:rPr>
                <w:rFonts w:asciiTheme="minorHAnsi" w:hAnsiTheme="minorHAnsi" w:cstheme="minorHAnsi"/>
                <w:sz w:val="24"/>
                <w:szCs w:val="24"/>
              </w:rPr>
              <w:t xml:space="preserve">, I </w:t>
            </w:r>
            <w:r w:rsidR="00D6780E" w:rsidRPr="00AD6DD6">
              <w:rPr>
                <w:rFonts w:asciiTheme="minorHAnsi" w:hAnsiTheme="minorHAnsi" w:cstheme="minorHAnsi"/>
                <w:sz w:val="24"/>
                <w:szCs w:val="24"/>
              </w:rPr>
              <w:t>couldn’t understand why P</w:t>
            </w:r>
            <w:r w:rsidRPr="00AD6DD6">
              <w:rPr>
                <w:rFonts w:asciiTheme="minorHAnsi" w:hAnsiTheme="minorHAnsi" w:cstheme="minorHAnsi"/>
                <w:sz w:val="24"/>
                <w:szCs w:val="24"/>
              </w:rPr>
              <w:t xml:space="preserve">olice would not prioritise responding to parents calls when they </w:t>
            </w:r>
            <w:r w:rsidR="00C44A2B" w:rsidRPr="00AD6DD6">
              <w:rPr>
                <w:rFonts w:asciiTheme="minorHAnsi" w:hAnsiTheme="minorHAnsi" w:cstheme="minorHAnsi"/>
                <w:sz w:val="24"/>
                <w:szCs w:val="24"/>
              </w:rPr>
              <w:t>were aware</w:t>
            </w:r>
            <w:r w:rsidRPr="00AD6DD6">
              <w:rPr>
                <w:rFonts w:asciiTheme="minorHAnsi" w:hAnsiTheme="minorHAnsi" w:cstheme="minorHAnsi"/>
                <w:sz w:val="24"/>
                <w:szCs w:val="24"/>
              </w:rPr>
              <w:t xml:space="preserve"> that the place C1 was attending </w:t>
            </w:r>
            <w:r w:rsidR="00C44A2B" w:rsidRPr="00AD6DD6">
              <w:rPr>
                <w:rFonts w:asciiTheme="minorHAnsi" w:hAnsiTheme="minorHAnsi" w:cstheme="minorHAnsi"/>
                <w:sz w:val="24"/>
                <w:szCs w:val="24"/>
              </w:rPr>
              <w:t>was</w:t>
            </w:r>
            <w:r w:rsidRPr="00AD6DD6">
              <w:rPr>
                <w:rFonts w:asciiTheme="minorHAnsi" w:hAnsiTheme="minorHAnsi" w:cstheme="minorHAnsi"/>
                <w:sz w:val="24"/>
                <w:szCs w:val="24"/>
              </w:rPr>
              <w:t xml:space="preserve"> a risk. Although, on reflection I ca</w:t>
            </w:r>
            <w:r w:rsidR="000317C8">
              <w:rPr>
                <w:rFonts w:asciiTheme="minorHAnsi" w:hAnsiTheme="minorHAnsi" w:cstheme="minorHAnsi"/>
                <w:sz w:val="24"/>
                <w:szCs w:val="24"/>
              </w:rPr>
              <w:t>n understand the stance of the P</w:t>
            </w:r>
            <w:r w:rsidRPr="00AD6DD6">
              <w:rPr>
                <w:rFonts w:asciiTheme="minorHAnsi" w:hAnsiTheme="minorHAnsi" w:cstheme="minorHAnsi"/>
                <w:sz w:val="24"/>
                <w:szCs w:val="24"/>
              </w:rPr>
              <w:t xml:space="preserve">olice, as they are limited in their resources and could potentially be responding on a daily basis. Despite these professional disputes, I can note that as a multi-agency forum, the strategy meeting had paid due regard to UNCRC 1989 and </w:t>
            </w:r>
            <w:r w:rsidRPr="00AD6DD6">
              <w:rPr>
                <w:rFonts w:asciiTheme="minorHAnsi" w:hAnsiTheme="minorHAnsi" w:cstheme="minorHAnsi"/>
                <w:sz w:val="24"/>
                <w:szCs w:val="24"/>
              </w:rPr>
              <w:lastRenderedPageBreak/>
              <w:t>in particular Article 12, the ‘</w:t>
            </w:r>
            <w:r w:rsidRPr="00AD6DD6">
              <w:rPr>
                <w:rFonts w:asciiTheme="minorHAnsi" w:hAnsiTheme="minorHAnsi" w:cstheme="minorHAnsi"/>
                <w:i/>
                <w:sz w:val="24"/>
                <w:szCs w:val="24"/>
              </w:rPr>
              <w:t xml:space="preserve">right to be heard’ </w:t>
            </w:r>
            <w:r w:rsidRPr="00AD6DD6">
              <w:rPr>
                <w:rFonts w:asciiTheme="minorHAnsi" w:hAnsiTheme="minorHAnsi" w:cstheme="minorHAnsi"/>
                <w:sz w:val="24"/>
                <w:szCs w:val="24"/>
              </w:rPr>
              <w:t xml:space="preserve">especially with Wales being the only country in the UK to embed the principles of the UNCRC 1989 into laws, ensuring the voice of the child. </w:t>
            </w:r>
          </w:p>
          <w:p w14:paraId="6ADCEE97" w14:textId="77777777" w:rsidR="00D6780E" w:rsidRPr="00AD6DD6" w:rsidRDefault="00D6780E" w:rsidP="00C2222F">
            <w:pPr>
              <w:spacing w:line="360" w:lineRule="auto"/>
              <w:jc w:val="both"/>
              <w:rPr>
                <w:rFonts w:asciiTheme="minorHAnsi" w:hAnsiTheme="minorHAnsi" w:cstheme="minorHAnsi"/>
                <w:sz w:val="24"/>
                <w:szCs w:val="24"/>
              </w:rPr>
            </w:pPr>
          </w:p>
          <w:p w14:paraId="1DF03BF8" w14:textId="505629A5"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Paying regard to Driscoll’s question ‘What now?’ C1 is now part of the All Wales Missing Children Protocol. It’s 4 main principles include multi-agency working, a child-centred approach, responsive services and diversity. The actions agreed at the meeting and any ongoing plans and interventions will pay regard to these principles</w:t>
            </w:r>
            <w:r w:rsidR="00D6780E" w:rsidRPr="00AD6DD6">
              <w:rPr>
                <w:rFonts w:asciiTheme="minorHAnsi" w:hAnsiTheme="minorHAnsi" w:cstheme="minorHAnsi"/>
                <w:sz w:val="24"/>
                <w:szCs w:val="24"/>
              </w:rPr>
              <w:t xml:space="preserve"> </w:t>
            </w:r>
            <w:r w:rsidRPr="00AD6DD6">
              <w:rPr>
                <w:rFonts w:asciiTheme="minorHAnsi" w:hAnsiTheme="minorHAnsi" w:cstheme="minorHAnsi"/>
                <w:sz w:val="24"/>
                <w:szCs w:val="24"/>
              </w:rPr>
              <w:t>(</w:t>
            </w:r>
            <w:r w:rsidRPr="00AD6DD6">
              <w:rPr>
                <w:rFonts w:asciiTheme="minorHAnsi" w:hAnsiTheme="minorHAnsi" w:cstheme="minorHAnsi"/>
                <w:sz w:val="24"/>
                <w:szCs w:val="24"/>
                <w:shd w:val="clear" w:color="auto" w:fill="FFFFFF"/>
              </w:rPr>
              <w:t xml:space="preserve">All Wales Measures, 2011).  The policy </w:t>
            </w:r>
            <w:r w:rsidR="00D6780E" w:rsidRPr="00AD6DD6">
              <w:rPr>
                <w:rFonts w:asciiTheme="minorHAnsi" w:hAnsiTheme="minorHAnsi" w:cstheme="minorHAnsi"/>
                <w:sz w:val="24"/>
                <w:szCs w:val="24"/>
                <w:shd w:val="clear" w:color="auto" w:fill="FFFFFF"/>
              </w:rPr>
              <w:t>‘</w:t>
            </w:r>
            <w:r w:rsidRPr="00AD6DD6">
              <w:rPr>
                <w:rFonts w:asciiTheme="minorHAnsi" w:hAnsiTheme="minorHAnsi" w:cstheme="minorHAnsi"/>
                <w:i/>
                <w:sz w:val="24"/>
                <w:szCs w:val="24"/>
                <w:shd w:val="clear" w:color="auto" w:fill="FFFFFF"/>
              </w:rPr>
              <w:t>Working Together to Safeguard Children</w:t>
            </w:r>
            <w:r w:rsidR="00D6780E" w:rsidRPr="00AD6DD6">
              <w:rPr>
                <w:rFonts w:asciiTheme="minorHAnsi" w:hAnsiTheme="minorHAnsi" w:cstheme="minorHAnsi"/>
                <w:i/>
                <w:sz w:val="24"/>
                <w:szCs w:val="24"/>
                <w:shd w:val="clear" w:color="auto" w:fill="FFFFFF"/>
              </w:rPr>
              <w:t>’</w:t>
            </w:r>
            <w:r w:rsidRPr="00AD6DD6">
              <w:rPr>
                <w:rFonts w:asciiTheme="minorHAnsi" w:hAnsiTheme="minorHAnsi" w:cstheme="minorHAnsi"/>
                <w:sz w:val="24"/>
                <w:szCs w:val="24"/>
                <w:shd w:val="clear" w:color="auto" w:fill="FFFFFF"/>
              </w:rPr>
              <w:t xml:space="preserve"> 2018 identifies the importance of </w:t>
            </w:r>
            <w:r w:rsidRPr="00AD6DD6">
              <w:rPr>
                <w:rFonts w:asciiTheme="minorHAnsi" w:hAnsiTheme="minorHAnsi" w:cstheme="minorHAnsi"/>
                <w:sz w:val="24"/>
                <w:szCs w:val="24"/>
              </w:rPr>
              <w:t xml:space="preserve">professionals acknowledging their own unconscious bias when a child presents with offending behaviour. They need to be curious and compassionate and ask: what is happening in this child's life that is causing them to behave this way? What are the child’s unmet needs? What needs to change in order to reduce the risk? Who is best placed to offer the support? (Gov.uk 2018). These are questions that will support my ongoing risk management and care planning with this case. </w:t>
            </w:r>
            <w:r w:rsidRPr="00AD6DD6">
              <w:rPr>
                <w:rFonts w:asciiTheme="minorHAnsi" w:hAnsiTheme="minorHAnsi" w:cstheme="minorHAnsi"/>
                <w:color w:val="191D34"/>
                <w:sz w:val="24"/>
                <w:szCs w:val="24"/>
                <w:shd w:val="clear" w:color="auto" w:fill="FFFFFF"/>
              </w:rPr>
              <w:t>Using a strengths-based approach drawing on strengths such as individual talents and abilities as well as the resources available in their support networks, such as the wider family, ra</w:t>
            </w:r>
            <w:r w:rsidR="00D6780E" w:rsidRPr="00AD6DD6">
              <w:rPr>
                <w:rFonts w:asciiTheme="minorHAnsi" w:hAnsiTheme="minorHAnsi" w:cstheme="minorHAnsi"/>
                <w:color w:val="191D34"/>
                <w:sz w:val="24"/>
                <w:szCs w:val="24"/>
                <w:shd w:val="clear" w:color="auto" w:fill="FFFFFF"/>
              </w:rPr>
              <w:t xml:space="preserve">ther than their deficits </w:t>
            </w:r>
            <w:r w:rsidRPr="00AD6DD6">
              <w:rPr>
                <w:rFonts w:asciiTheme="minorHAnsi" w:hAnsiTheme="minorHAnsi" w:cstheme="minorHAnsi"/>
                <w:color w:val="191D34"/>
                <w:sz w:val="24"/>
                <w:szCs w:val="24"/>
                <w:shd w:val="clear" w:color="auto" w:fill="FFFFFF"/>
              </w:rPr>
              <w:t>(Pulla 2017). By focussing on what is strong, not j</w:t>
            </w:r>
            <w:r w:rsidR="00D6780E" w:rsidRPr="00AD6DD6">
              <w:rPr>
                <w:rFonts w:asciiTheme="minorHAnsi" w:hAnsiTheme="minorHAnsi" w:cstheme="minorHAnsi"/>
                <w:color w:val="191D34"/>
                <w:sz w:val="24"/>
                <w:szCs w:val="24"/>
                <w:shd w:val="clear" w:color="auto" w:fill="FFFFFF"/>
              </w:rPr>
              <w:t>ust what is wrong</w:t>
            </w:r>
            <w:r w:rsidR="00C44A2B" w:rsidRPr="00AD6DD6">
              <w:rPr>
                <w:rFonts w:asciiTheme="minorHAnsi" w:hAnsiTheme="minorHAnsi" w:cstheme="minorHAnsi"/>
                <w:color w:val="191D34"/>
                <w:sz w:val="24"/>
                <w:szCs w:val="24"/>
                <w:shd w:val="clear" w:color="auto" w:fill="FFFFFF"/>
              </w:rPr>
              <w:t xml:space="preserve"> </w:t>
            </w:r>
            <w:r w:rsidRPr="00AD6DD6">
              <w:rPr>
                <w:rFonts w:asciiTheme="minorHAnsi" w:hAnsiTheme="minorHAnsi" w:cstheme="minorHAnsi"/>
                <w:color w:val="191D34"/>
                <w:sz w:val="24"/>
                <w:szCs w:val="24"/>
                <w:shd w:val="clear" w:color="auto" w:fill="FFFFFF"/>
              </w:rPr>
              <w:t>(Baron et al. 2019).</w:t>
            </w:r>
            <w:r w:rsidRPr="00AD6DD6">
              <w:rPr>
                <w:rFonts w:asciiTheme="minorHAnsi" w:hAnsiTheme="minorHAnsi" w:cstheme="minorHAnsi"/>
                <w:sz w:val="24"/>
                <w:szCs w:val="24"/>
              </w:rPr>
              <w:t xml:space="preserve"> Working collaboratively with C1 and the wider family as well as professional input to allowed for creative safety planning.</w:t>
            </w:r>
          </w:p>
          <w:p w14:paraId="3FF7379C" w14:textId="77777777" w:rsidR="00D6780E" w:rsidRPr="00AD6DD6" w:rsidRDefault="00D6780E" w:rsidP="00C2222F">
            <w:pPr>
              <w:spacing w:line="360" w:lineRule="auto"/>
              <w:jc w:val="both"/>
              <w:rPr>
                <w:rFonts w:asciiTheme="minorHAnsi" w:hAnsiTheme="minorHAnsi" w:cstheme="minorHAnsi"/>
                <w:sz w:val="24"/>
                <w:szCs w:val="24"/>
              </w:rPr>
            </w:pPr>
          </w:p>
          <w:p w14:paraId="243963F3" w14:textId="3079F312" w:rsidR="00C2222F" w:rsidRPr="00AD6DD6" w:rsidRDefault="00C2222F" w:rsidP="00C2222F">
            <w:pPr>
              <w:spacing w:line="360" w:lineRule="auto"/>
              <w:jc w:val="both"/>
              <w:rPr>
                <w:rFonts w:asciiTheme="minorHAnsi" w:hAnsiTheme="minorHAnsi" w:cstheme="minorHAnsi"/>
                <w:sz w:val="24"/>
                <w:szCs w:val="24"/>
              </w:rPr>
            </w:pPr>
            <w:r w:rsidRPr="00AD6DD6">
              <w:rPr>
                <w:rFonts w:asciiTheme="minorHAnsi" w:hAnsiTheme="minorHAnsi" w:cstheme="minorHAnsi"/>
                <w:sz w:val="24"/>
                <w:szCs w:val="24"/>
              </w:rPr>
              <w:t xml:space="preserve">In conclusion, this case study has a number of complexities, that make keeping C1 safe challenging. Whilst I had a better understanding </w:t>
            </w:r>
            <w:r w:rsidR="00C44A2B" w:rsidRPr="00AD6DD6">
              <w:rPr>
                <w:rFonts w:asciiTheme="minorHAnsi" w:hAnsiTheme="minorHAnsi" w:cstheme="minorHAnsi"/>
                <w:sz w:val="24"/>
                <w:szCs w:val="24"/>
              </w:rPr>
              <w:t xml:space="preserve">of </w:t>
            </w:r>
            <w:r w:rsidRPr="00AD6DD6">
              <w:rPr>
                <w:rFonts w:asciiTheme="minorHAnsi" w:hAnsiTheme="minorHAnsi" w:cstheme="minorHAnsi"/>
                <w:sz w:val="24"/>
                <w:szCs w:val="24"/>
              </w:rPr>
              <w:t>their motivation behind their missing episodes, I recognise that due to their need for belonging there is a likelihood that they will go missing again. Throughout the assessment process, it was difficult to navigate the multitude of differing priorities and opinions, both from other professionals and family members alike. Keeping live to the voice of the child was fundamental in focus</w:t>
            </w:r>
            <w:r w:rsidR="001D2B2D" w:rsidRPr="00AD6DD6">
              <w:rPr>
                <w:rFonts w:asciiTheme="minorHAnsi" w:hAnsiTheme="minorHAnsi" w:cstheme="minorHAnsi"/>
                <w:sz w:val="24"/>
                <w:szCs w:val="24"/>
              </w:rPr>
              <w:t>ing</w:t>
            </w:r>
            <w:r w:rsidRPr="00AD6DD6">
              <w:rPr>
                <w:rFonts w:asciiTheme="minorHAnsi" w:hAnsiTheme="minorHAnsi" w:cstheme="minorHAnsi"/>
                <w:sz w:val="24"/>
                <w:szCs w:val="24"/>
              </w:rPr>
              <w:t xml:space="preserve"> on safeguarding C1.  Supervision has allowed me to explore my own </w:t>
            </w:r>
            <w:r w:rsidR="001D2B2D" w:rsidRPr="00AD6DD6">
              <w:rPr>
                <w:rFonts w:asciiTheme="minorHAnsi" w:hAnsiTheme="minorHAnsi" w:cstheme="minorHAnsi"/>
                <w:sz w:val="24"/>
                <w:szCs w:val="24"/>
              </w:rPr>
              <w:t>anxieties and</w:t>
            </w:r>
            <w:r w:rsidRPr="00AD6DD6">
              <w:rPr>
                <w:rFonts w:asciiTheme="minorHAnsi" w:hAnsiTheme="minorHAnsi" w:cstheme="minorHAnsi"/>
                <w:sz w:val="24"/>
                <w:szCs w:val="24"/>
              </w:rPr>
              <w:t xml:space="preserve"> has strengthened my confidence to be a stronger advocate for C1. Through ongoing communication with all professionals, parents and C1, I am able to encourage a collaborative approach, which, along with my professional judgements could ensure C1 remained safeguarded within the context of policy and legislation now and into the future. </w:t>
            </w:r>
          </w:p>
          <w:p w14:paraId="48BC265C" w14:textId="77777777" w:rsidR="00C2222F" w:rsidRPr="00AD6DD6" w:rsidRDefault="00C2222F" w:rsidP="00C2222F">
            <w:pPr>
              <w:spacing w:line="360" w:lineRule="auto"/>
              <w:rPr>
                <w:rFonts w:asciiTheme="minorHAnsi" w:hAnsiTheme="minorHAnsi" w:cstheme="minorHAnsi"/>
                <w:sz w:val="24"/>
                <w:szCs w:val="24"/>
                <w:u w:val="single"/>
              </w:rPr>
            </w:pPr>
          </w:p>
          <w:p w14:paraId="639DB1F1" w14:textId="1B9F4DD2" w:rsidR="007743BC" w:rsidRPr="00AD6DD6" w:rsidRDefault="007743BC" w:rsidP="00FF7EBB">
            <w:pPr>
              <w:jc w:val="both"/>
              <w:rPr>
                <w:rFonts w:asciiTheme="minorHAnsi" w:hAnsiTheme="minorHAnsi" w:cstheme="minorHAnsi"/>
                <w:i/>
                <w:sz w:val="24"/>
                <w:szCs w:val="24"/>
              </w:rPr>
            </w:pPr>
          </w:p>
          <w:p w14:paraId="49794189" w14:textId="26C621D7" w:rsidR="007743BC" w:rsidRPr="00AD6DD6" w:rsidRDefault="007743BC" w:rsidP="00FF7EBB">
            <w:pPr>
              <w:jc w:val="both"/>
              <w:rPr>
                <w:rFonts w:asciiTheme="minorHAnsi" w:hAnsiTheme="minorHAnsi" w:cstheme="minorHAnsi"/>
                <w:i/>
                <w:sz w:val="24"/>
                <w:szCs w:val="24"/>
              </w:rPr>
            </w:pPr>
            <w:r w:rsidRPr="00AD6DD6">
              <w:rPr>
                <w:rFonts w:asciiTheme="minorHAnsi" w:hAnsiTheme="minorHAnsi" w:cstheme="minorHAnsi"/>
                <w:i/>
                <w:sz w:val="24"/>
                <w:szCs w:val="24"/>
              </w:rPr>
              <w:t>Word C</w:t>
            </w:r>
            <w:r w:rsidR="00C2222F" w:rsidRPr="00AD6DD6">
              <w:rPr>
                <w:rFonts w:asciiTheme="minorHAnsi" w:hAnsiTheme="minorHAnsi" w:cstheme="minorHAnsi"/>
                <w:i/>
                <w:sz w:val="24"/>
                <w:szCs w:val="24"/>
              </w:rPr>
              <w:t>ount 4</w:t>
            </w:r>
            <w:r w:rsidR="00D6780E" w:rsidRPr="00AD6DD6">
              <w:rPr>
                <w:rFonts w:asciiTheme="minorHAnsi" w:hAnsiTheme="minorHAnsi" w:cstheme="minorHAnsi"/>
                <w:i/>
                <w:sz w:val="24"/>
                <w:szCs w:val="24"/>
              </w:rPr>
              <w:t>39</w:t>
            </w:r>
            <w:r w:rsidR="001E2E7A" w:rsidRPr="00AD6DD6">
              <w:rPr>
                <w:rFonts w:asciiTheme="minorHAnsi" w:hAnsiTheme="minorHAnsi" w:cstheme="minorHAnsi"/>
                <w:i/>
                <w:sz w:val="24"/>
                <w:szCs w:val="24"/>
              </w:rPr>
              <w:t>4</w:t>
            </w:r>
          </w:p>
          <w:p w14:paraId="1225D23D" w14:textId="4FFF3138" w:rsidR="00D3203C" w:rsidRPr="00AD6DD6" w:rsidRDefault="00D3203C" w:rsidP="00FF7EBB">
            <w:pPr>
              <w:jc w:val="both"/>
              <w:rPr>
                <w:rFonts w:asciiTheme="minorHAnsi" w:hAnsiTheme="minorHAnsi" w:cstheme="minorHAnsi"/>
                <w:i/>
                <w:sz w:val="24"/>
                <w:szCs w:val="24"/>
              </w:rPr>
            </w:pPr>
          </w:p>
          <w:p w14:paraId="0C1020FE" w14:textId="61CE561C" w:rsidR="00D3203C" w:rsidRPr="00AD6DD6" w:rsidRDefault="00D3203C" w:rsidP="00FF7EBB">
            <w:pPr>
              <w:jc w:val="both"/>
              <w:rPr>
                <w:rFonts w:asciiTheme="minorHAnsi" w:hAnsiTheme="minorHAnsi" w:cstheme="minorHAnsi"/>
                <w:i/>
                <w:sz w:val="24"/>
                <w:szCs w:val="24"/>
              </w:rPr>
            </w:pPr>
          </w:p>
          <w:p w14:paraId="43CA65F6" w14:textId="46B65686" w:rsidR="00D3203C" w:rsidRPr="00AD6DD6" w:rsidRDefault="00D3203C" w:rsidP="00FF7EBB">
            <w:pPr>
              <w:jc w:val="both"/>
              <w:rPr>
                <w:rFonts w:asciiTheme="minorHAnsi" w:hAnsiTheme="minorHAnsi" w:cstheme="minorHAnsi"/>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1D09C3" w14:textId="77777777" w:rsidR="00D12DEC" w:rsidRDefault="00D12DEC">
      <w:r>
        <w:separator/>
      </w:r>
    </w:p>
  </w:endnote>
  <w:endnote w:type="continuationSeparator" w:id="0">
    <w:p w14:paraId="23E9AC51" w14:textId="77777777" w:rsidR="00D12DEC" w:rsidRDefault="00D12D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C1D04DF" w:rsidR="00A5656A" w:rsidRDefault="00A5656A">
    <w:pPr>
      <w:pStyle w:val="Footer"/>
      <w:jc w:val="right"/>
    </w:pPr>
    <w:r>
      <w:fldChar w:fldCharType="begin"/>
    </w:r>
    <w:r>
      <w:instrText xml:space="preserve"> PAGE   \* MERGEFORMAT </w:instrText>
    </w:r>
    <w:r>
      <w:fldChar w:fldCharType="separate"/>
    </w:r>
    <w:r w:rsidR="000317C8">
      <w:rPr>
        <w:noProof/>
      </w:rPr>
      <w:t>13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101BCD" w14:textId="77777777" w:rsidR="00D12DEC" w:rsidRDefault="00D12DEC">
      <w:r>
        <w:separator/>
      </w:r>
    </w:p>
  </w:footnote>
  <w:footnote w:type="continuationSeparator" w:id="0">
    <w:p w14:paraId="6BBB6CFC" w14:textId="77777777" w:rsidR="00D12DEC" w:rsidRDefault="00D12D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17C8"/>
    <w:rsid w:val="000325D9"/>
    <w:rsid w:val="000372B2"/>
    <w:rsid w:val="0004079F"/>
    <w:rsid w:val="00043543"/>
    <w:rsid w:val="00045B87"/>
    <w:rsid w:val="00045C07"/>
    <w:rsid w:val="00045C40"/>
    <w:rsid w:val="00046861"/>
    <w:rsid w:val="000470C5"/>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3535"/>
    <w:rsid w:val="00114F52"/>
    <w:rsid w:val="0012701C"/>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2B2D"/>
    <w:rsid w:val="001E2E7A"/>
    <w:rsid w:val="001E2EB6"/>
    <w:rsid w:val="001F4552"/>
    <w:rsid w:val="002019EB"/>
    <w:rsid w:val="00204B58"/>
    <w:rsid w:val="00205051"/>
    <w:rsid w:val="00211F65"/>
    <w:rsid w:val="00211FDA"/>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D3B"/>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78B7"/>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4CB5"/>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0742"/>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48FA"/>
    <w:rsid w:val="0072678F"/>
    <w:rsid w:val="007276E5"/>
    <w:rsid w:val="00727C4C"/>
    <w:rsid w:val="00730A24"/>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43BC"/>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4A2"/>
    <w:rsid w:val="007D3EB4"/>
    <w:rsid w:val="007D3F16"/>
    <w:rsid w:val="007E7D3F"/>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575E5"/>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6DD6"/>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9D1"/>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222F"/>
    <w:rsid w:val="00C23F17"/>
    <w:rsid w:val="00C246F2"/>
    <w:rsid w:val="00C26D0D"/>
    <w:rsid w:val="00C27C95"/>
    <w:rsid w:val="00C300D2"/>
    <w:rsid w:val="00C3270F"/>
    <w:rsid w:val="00C3278B"/>
    <w:rsid w:val="00C33375"/>
    <w:rsid w:val="00C34C23"/>
    <w:rsid w:val="00C368FA"/>
    <w:rsid w:val="00C42005"/>
    <w:rsid w:val="00C44A2B"/>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2DEC"/>
    <w:rsid w:val="00D146AE"/>
    <w:rsid w:val="00D22C8F"/>
    <w:rsid w:val="00D3203C"/>
    <w:rsid w:val="00D33491"/>
    <w:rsid w:val="00D3442D"/>
    <w:rsid w:val="00D36F00"/>
    <w:rsid w:val="00D44266"/>
    <w:rsid w:val="00D44B67"/>
    <w:rsid w:val="00D44F8E"/>
    <w:rsid w:val="00D51FD5"/>
    <w:rsid w:val="00D55DE0"/>
    <w:rsid w:val="00D607EF"/>
    <w:rsid w:val="00D60F88"/>
    <w:rsid w:val="00D646BD"/>
    <w:rsid w:val="00D65558"/>
    <w:rsid w:val="00D6780E"/>
    <w:rsid w:val="00D71201"/>
    <w:rsid w:val="00D720C7"/>
    <w:rsid w:val="00D840A5"/>
    <w:rsid w:val="00D84841"/>
    <w:rsid w:val="00D876E6"/>
    <w:rsid w:val="00D90958"/>
    <w:rsid w:val="00DA1025"/>
    <w:rsid w:val="00DA22EC"/>
    <w:rsid w:val="00DA5682"/>
    <w:rsid w:val="00DA5860"/>
    <w:rsid w:val="00DA5C0C"/>
    <w:rsid w:val="00DB2767"/>
    <w:rsid w:val="00DB5853"/>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77FE"/>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6F94"/>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222490@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odunkin@hotmail.co.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1E7062-A555-4D27-8F42-CDB26252F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4223</Words>
  <Characters>24074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Dunkin</cp:lastModifiedBy>
  <cp:revision>4</cp:revision>
  <cp:lastPrinted>2020-02-11T19:20:00Z</cp:lastPrinted>
  <dcterms:created xsi:type="dcterms:W3CDTF">2023-10-23T09:52:00Z</dcterms:created>
  <dcterms:modified xsi:type="dcterms:W3CDTF">2023-10-23T09:54:00Z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