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967B15" w14:textId="77777777" w:rsidR="00855596" w:rsidRPr="001664DC" w:rsidRDefault="00855596" w:rsidP="001664DC">
      <w:pPr>
        <w:spacing w:line="360" w:lineRule="auto"/>
        <w:rPr>
          <w:rFonts w:ascii="Calibri" w:hAnsi="Calibri" w:cs="Calibri"/>
          <w:color w:val="000000" w:themeColor="text1"/>
          <w:sz w:val="24"/>
          <w:szCs w:val="24"/>
        </w:rPr>
      </w:pPr>
    </w:p>
    <w:p w14:paraId="23E411DD"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07DD54B6"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26CEC8E0"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37A0849F"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1144BDC7"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7D4FA9C9" w14:textId="77777777" w:rsidR="00E61E43" w:rsidRPr="001664DC" w:rsidRDefault="00E61E43" w:rsidP="001664DC">
      <w:pPr>
        <w:spacing w:line="360" w:lineRule="auto"/>
        <w:rPr>
          <w:rFonts w:ascii="Calibri" w:hAnsi="Calibri" w:cs="Calibri"/>
          <w:sz w:val="24"/>
          <w:szCs w:val="24"/>
        </w:rPr>
      </w:pPr>
    </w:p>
    <w:p w14:paraId="2C5F3CCC" w14:textId="77777777" w:rsidR="00E61E43" w:rsidRPr="001664DC" w:rsidRDefault="00E61E43" w:rsidP="001664DC">
      <w:pPr>
        <w:spacing w:line="360" w:lineRule="auto"/>
        <w:rPr>
          <w:rFonts w:ascii="Calibri" w:hAnsi="Calibri" w:cs="Calibri"/>
          <w:sz w:val="24"/>
          <w:szCs w:val="24"/>
        </w:rPr>
      </w:pPr>
    </w:p>
    <w:p w14:paraId="04662E50" w14:textId="77777777" w:rsidR="00E61E43" w:rsidRPr="001664DC" w:rsidRDefault="00E61E43" w:rsidP="001664DC">
      <w:pPr>
        <w:spacing w:line="360" w:lineRule="auto"/>
        <w:rPr>
          <w:rFonts w:ascii="Calibri" w:hAnsi="Calibri" w:cs="Calibri"/>
          <w:sz w:val="24"/>
          <w:szCs w:val="24"/>
        </w:rPr>
      </w:pPr>
    </w:p>
    <w:p w14:paraId="515E6557" w14:textId="77777777" w:rsidR="00E61E43" w:rsidRPr="001664DC" w:rsidRDefault="00E61E43" w:rsidP="001664DC">
      <w:pPr>
        <w:spacing w:line="360" w:lineRule="auto"/>
        <w:rPr>
          <w:rFonts w:ascii="Calibri" w:hAnsi="Calibri" w:cs="Calibri"/>
          <w:sz w:val="24"/>
          <w:szCs w:val="24"/>
        </w:rPr>
      </w:pPr>
    </w:p>
    <w:p w14:paraId="1E00E908"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1083C63A"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2833DDF7" w14:textId="23F887F0" w:rsidR="00855596" w:rsidRPr="001664DC" w:rsidRDefault="00855596" w:rsidP="001664DC">
      <w:pPr>
        <w:pStyle w:val="Title"/>
        <w:jc w:val="center"/>
        <w:rPr>
          <w:b/>
          <w:bCs/>
        </w:rPr>
      </w:pPr>
      <w:r w:rsidRPr="001664DC">
        <w:rPr>
          <w:b/>
          <w:bCs/>
        </w:rPr>
        <w:t>The Sustainability of Costa Rica</w:t>
      </w:r>
    </w:p>
    <w:p w14:paraId="1E8E1C21" w14:textId="77777777" w:rsidR="00855596" w:rsidRPr="001664DC" w:rsidRDefault="00855596" w:rsidP="001664DC">
      <w:pPr>
        <w:spacing w:line="360" w:lineRule="auto"/>
        <w:rPr>
          <w:rFonts w:ascii="Calibri" w:hAnsi="Calibri" w:cs="Calibri"/>
          <w:color w:val="000000" w:themeColor="text1"/>
          <w:sz w:val="24"/>
          <w:szCs w:val="24"/>
        </w:rPr>
      </w:pPr>
    </w:p>
    <w:p w14:paraId="5FA6A177" w14:textId="77777777" w:rsidR="00855596" w:rsidRPr="001664DC" w:rsidRDefault="00855596" w:rsidP="001664DC">
      <w:pPr>
        <w:spacing w:line="360" w:lineRule="auto"/>
        <w:rPr>
          <w:rFonts w:ascii="Calibri" w:hAnsi="Calibri" w:cs="Calibri"/>
          <w:color w:val="000000" w:themeColor="text1"/>
          <w:sz w:val="24"/>
          <w:szCs w:val="24"/>
        </w:rPr>
      </w:pPr>
    </w:p>
    <w:p w14:paraId="416A7A01" w14:textId="77777777" w:rsidR="00855596" w:rsidRPr="001664DC" w:rsidRDefault="00855596" w:rsidP="001664DC">
      <w:pPr>
        <w:spacing w:line="360" w:lineRule="auto"/>
        <w:rPr>
          <w:rFonts w:ascii="Calibri" w:hAnsi="Calibri" w:cs="Calibri"/>
          <w:color w:val="000000" w:themeColor="text1"/>
          <w:sz w:val="24"/>
          <w:szCs w:val="24"/>
        </w:rPr>
      </w:pPr>
    </w:p>
    <w:p w14:paraId="5A8231AF" w14:textId="77777777" w:rsidR="00855596" w:rsidRPr="001664DC" w:rsidRDefault="00855596" w:rsidP="001664DC">
      <w:pPr>
        <w:spacing w:line="360" w:lineRule="auto"/>
        <w:rPr>
          <w:rFonts w:ascii="Calibri" w:hAnsi="Calibri" w:cs="Calibri"/>
          <w:color w:val="000000" w:themeColor="text1"/>
          <w:sz w:val="24"/>
          <w:szCs w:val="24"/>
        </w:rPr>
      </w:pPr>
    </w:p>
    <w:p w14:paraId="03D3852F" w14:textId="77777777" w:rsidR="00855596" w:rsidRPr="001664DC" w:rsidRDefault="00855596" w:rsidP="001664DC">
      <w:pPr>
        <w:spacing w:line="360" w:lineRule="auto"/>
        <w:rPr>
          <w:rFonts w:ascii="Calibri" w:hAnsi="Calibri" w:cs="Calibri"/>
          <w:color w:val="000000" w:themeColor="text1"/>
          <w:sz w:val="24"/>
          <w:szCs w:val="24"/>
        </w:rPr>
      </w:pPr>
    </w:p>
    <w:p w14:paraId="420EC531" w14:textId="77777777" w:rsidR="00855596" w:rsidRPr="001664DC" w:rsidRDefault="00855596" w:rsidP="001664DC">
      <w:pPr>
        <w:spacing w:line="360" w:lineRule="auto"/>
        <w:rPr>
          <w:rFonts w:ascii="Calibri" w:hAnsi="Calibri" w:cs="Calibri"/>
          <w:color w:val="000000" w:themeColor="text1"/>
          <w:sz w:val="24"/>
          <w:szCs w:val="24"/>
        </w:rPr>
      </w:pPr>
    </w:p>
    <w:p w14:paraId="30B3E049" w14:textId="77777777" w:rsidR="00855596" w:rsidRPr="001664DC" w:rsidRDefault="00855596" w:rsidP="001664DC">
      <w:pPr>
        <w:spacing w:line="360" w:lineRule="auto"/>
        <w:rPr>
          <w:rFonts w:ascii="Calibri" w:hAnsi="Calibri" w:cs="Calibri"/>
          <w:color w:val="000000" w:themeColor="text1"/>
          <w:sz w:val="24"/>
          <w:szCs w:val="24"/>
        </w:rPr>
      </w:pPr>
    </w:p>
    <w:p w14:paraId="2471C011" w14:textId="77777777" w:rsidR="005749CD" w:rsidRDefault="005749CD" w:rsidP="001664DC">
      <w:pPr>
        <w:pStyle w:val="Heading1"/>
        <w:spacing w:line="360" w:lineRule="auto"/>
        <w:rPr>
          <w:rFonts w:ascii="Calibri" w:hAnsi="Calibri" w:cs="Calibri"/>
          <w:b/>
          <w:bCs/>
          <w:color w:val="000000" w:themeColor="text1"/>
          <w:sz w:val="24"/>
          <w:szCs w:val="24"/>
        </w:rPr>
      </w:pPr>
    </w:p>
    <w:p w14:paraId="38AE4D16" w14:textId="77777777" w:rsidR="005749CD" w:rsidRDefault="005749CD" w:rsidP="005749CD"/>
    <w:p w14:paraId="1C65ACC0" w14:textId="77777777" w:rsidR="005749CD" w:rsidRDefault="005749CD" w:rsidP="005749CD"/>
    <w:p w14:paraId="51767D89" w14:textId="77777777" w:rsidR="005749CD" w:rsidRDefault="005749CD" w:rsidP="005749CD"/>
    <w:p w14:paraId="00D02254" w14:textId="5DC30432" w:rsidR="005749CD" w:rsidRDefault="005749CD" w:rsidP="005749CD"/>
    <w:p w14:paraId="068E8152" w14:textId="77777777" w:rsidR="005749CD" w:rsidRPr="00813920" w:rsidRDefault="005749CD" w:rsidP="005749CD">
      <w:pPr>
        <w:rPr>
          <w:rFonts w:ascii="Calibri" w:hAnsi="Calibri" w:cs="Calibri"/>
        </w:rPr>
      </w:pPr>
    </w:p>
    <w:sdt>
      <w:sdtPr>
        <w:id w:val="-81039990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253F664" w14:textId="314BF87D" w:rsidR="005749CD" w:rsidRPr="00813920" w:rsidRDefault="005749CD">
          <w:pPr>
            <w:pStyle w:val="TOCHeading"/>
            <w:rPr>
              <w:rFonts w:ascii="Calibri" w:hAnsi="Calibri" w:cs="Calibri"/>
              <w:b/>
              <w:bCs/>
              <w:color w:val="000000" w:themeColor="text1"/>
            </w:rPr>
          </w:pPr>
          <w:r w:rsidRPr="00813920">
            <w:rPr>
              <w:rFonts w:ascii="Calibri" w:hAnsi="Calibri" w:cs="Calibri"/>
              <w:b/>
              <w:bCs/>
              <w:color w:val="000000" w:themeColor="text1"/>
            </w:rPr>
            <w:t>Contents</w:t>
          </w:r>
          <w:r w:rsidR="00813920" w:rsidRPr="00813920">
            <w:rPr>
              <w:rFonts w:ascii="Calibri" w:hAnsi="Calibri" w:cs="Calibri"/>
              <w:b/>
              <w:bCs/>
              <w:color w:val="000000" w:themeColor="text1"/>
            </w:rPr>
            <w:t xml:space="preserve"> Page</w:t>
          </w:r>
        </w:p>
        <w:p w14:paraId="09C647B8" w14:textId="77777777" w:rsidR="00813920" w:rsidRPr="00813920" w:rsidRDefault="00813920" w:rsidP="00813920">
          <w:pPr>
            <w:rPr>
              <w:lang w:val="en-US"/>
            </w:rPr>
          </w:pPr>
        </w:p>
        <w:p w14:paraId="750F5691" w14:textId="4DD3117E" w:rsidR="00813920" w:rsidRDefault="005749C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289390" w:history="1">
            <w:r w:rsidR="00813920" w:rsidRPr="00B3203C">
              <w:rPr>
                <w:rStyle w:val="Hyperlink"/>
                <w:rFonts w:ascii="Calibri" w:hAnsi="Calibri" w:cs="Calibri"/>
                <w:b/>
                <w:bCs/>
                <w:noProof/>
              </w:rPr>
              <w:t>1.0 Introduction</w:t>
            </w:r>
            <w:r w:rsidR="00813920">
              <w:rPr>
                <w:noProof/>
                <w:webHidden/>
              </w:rPr>
              <w:tab/>
            </w:r>
            <w:r w:rsidR="00813920">
              <w:rPr>
                <w:noProof/>
                <w:webHidden/>
              </w:rPr>
              <w:fldChar w:fldCharType="begin"/>
            </w:r>
            <w:r w:rsidR="00813920">
              <w:rPr>
                <w:noProof/>
                <w:webHidden/>
              </w:rPr>
              <w:instrText xml:space="preserve"> PAGEREF _Toc162289390 \h </w:instrText>
            </w:r>
            <w:r w:rsidR="00813920">
              <w:rPr>
                <w:noProof/>
                <w:webHidden/>
              </w:rPr>
            </w:r>
            <w:r w:rsidR="00813920">
              <w:rPr>
                <w:noProof/>
                <w:webHidden/>
              </w:rPr>
              <w:fldChar w:fldCharType="separate"/>
            </w:r>
            <w:r w:rsidR="00813920">
              <w:rPr>
                <w:noProof/>
                <w:webHidden/>
              </w:rPr>
              <w:t>3</w:t>
            </w:r>
            <w:r w:rsidR="00813920">
              <w:rPr>
                <w:noProof/>
                <w:webHidden/>
              </w:rPr>
              <w:fldChar w:fldCharType="end"/>
            </w:r>
          </w:hyperlink>
        </w:p>
        <w:p w14:paraId="6878F7E7" w14:textId="4A875222" w:rsidR="00813920" w:rsidRDefault="00813920">
          <w:pPr>
            <w:pStyle w:val="TOC1"/>
            <w:tabs>
              <w:tab w:val="right" w:leader="dot" w:pos="9016"/>
            </w:tabs>
            <w:rPr>
              <w:rFonts w:eastAsiaTheme="minorEastAsia"/>
              <w:noProof/>
              <w:sz w:val="24"/>
              <w:szCs w:val="24"/>
              <w:lang w:eastAsia="en-GB"/>
            </w:rPr>
          </w:pPr>
          <w:hyperlink w:anchor="_Toc162289391" w:history="1">
            <w:r w:rsidRPr="00B3203C">
              <w:rPr>
                <w:rStyle w:val="Hyperlink"/>
                <w:rFonts w:ascii="Calibri" w:hAnsi="Calibri" w:cs="Calibri"/>
                <w:b/>
                <w:bCs/>
                <w:noProof/>
              </w:rPr>
              <w:t>2.0 Sustainability practices of Costa Rica</w:t>
            </w:r>
            <w:r>
              <w:rPr>
                <w:noProof/>
                <w:webHidden/>
              </w:rPr>
              <w:tab/>
            </w:r>
            <w:r>
              <w:rPr>
                <w:noProof/>
                <w:webHidden/>
              </w:rPr>
              <w:fldChar w:fldCharType="begin"/>
            </w:r>
            <w:r>
              <w:rPr>
                <w:noProof/>
                <w:webHidden/>
              </w:rPr>
              <w:instrText xml:space="preserve"> PAGEREF _Toc162289391 \h </w:instrText>
            </w:r>
            <w:r>
              <w:rPr>
                <w:noProof/>
                <w:webHidden/>
              </w:rPr>
            </w:r>
            <w:r>
              <w:rPr>
                <w:noProof/>
                <w:webHidden/>
              </w:rPr>
              <w:fldChar w:fldCharType="separate"/>
            </w:r>
            <w:r>
              <w:rPr>
                <w:noProof/>
                <w:webHidden/>
              </w:rPr>
              <w:t>3</w:t>
            </w:r>
            <w:r>
              <w:rPr>
                <w:noProof/>
                <w:webHidden/>
              </w:rPr>
              <w:fldChar w:fldCharType="end"/>
            </w:r>
          </w:hyperlink>
        </w:p>
        <w:p w14:paraId="03CB433F" w14:textId="3D2FB438" w:rsidR="00813920" w:rsidRDefault="00813920">
          <w:pPr>
            <w:pStyle w:val="TOC1"/>
            <w:tabs>
              <w:tab w:val="right" w:leader="dot" w:pos="9016"/>
            </w:tabs>
            <w:rPr>
              <w:rFonts w:eastAsiaTheme="minorEastAsia"/>
              <w:noProof/>
              <w:sz w:val="24"/>
              <w:szCs w:val="24"/>
              <w:lang w:eastAsia="en-GB"/>
            </w:rPr>
          </w:pPr>
          <w:hyperlink w:anchor="_Toc162289392" w:history="1">
            <w:r w:rsidRPr="00B3203C">
              <w:rPr>
                <w:rStyle w:val="Hyperlink"/>
                <w:rFonts w:ascii="Calibri" w:hAnsi="Calibri" w:cs="Calibri"/>
                <w:b/>
                <w:bCs/>
                <w:noProof/>
              </w:rPr>
              <w:t>2.1 Environmental credentials of Costa Rica</w:t>
            </w:r>
            <w:r>
              <w:rPr>
                <w:noProof/>
                <w:webHidden/>
              </w:rPr>
              <w:tab/>
            </w:r>
            <w:r>
              <w:rPr>
                <w:noProof/>
                <w:webHidden/>
              </w:rPr>
              <w:fldChar w:fldCharType="begin"/>
            </w:r>
            <w:r>
              <w:rPr>
                <w:noProof/>
                <w:webHidden/>
              </w:rPr>
              <w:instrText xml:space="preserve"> PAGEREF _Toc162289392 \h </w:instrText>
            </w:r>
            <w:r>
              <w:rPr>
                <w:noProof/>
                <w:webHidden/>
              </w:rPr>
            </w:r>
            <w:r>
              <w:rPr>
                <w:noProof/>
                <w:webHidden/>
              </w:rPr>
              <w:fldChar w:fldCharType="separate"/>
            </w:r>
            <w:r>
              <w:rPr>
                <w:noProof/>
                <w:webHidden/>
              </w:rPr>
              <w:t>4</w:t>
            </w:r>
            <w:r>
              <w:rPr>
                <w:noProof/>
                <w:webHidden/>
              </w:rPr>
              <w:fldChar w:fldCharType="end"/>
            </w:r>
          </w:hyperlink>
        </w:p>
        <w:p w14:paraId="27DF71B3" w14:textId="2037591B" w:rsidR="00813920" w:rsidRDefault="00813920">
          <w:pPr>
            <w:pStyle w:val="TOC1"/>
            <w:tabs>
              <w:tab w:val="right" w:leader="dot" w:pos="9016"/>
            </w:tabs>
            <w:rPr>
              <w:rFonts w:eastAsiaTheme="minorEastAsia"/>
              <w:noProof/>
              <w:sz w:val="24"/>
              <w:szCs w:val="24"/>
              <w:lang w:eastAsia="en-GB"/>
            </w:rPr>
          </w:pPr>
          <w:hyperlink w:anchor="_Toc162289393" w:history="1">
            <w:r w:rsidRPr="00B3203C">
              <w:rPr>
                <w:rStyle w:val="Hyperlink"/>
                <w:rFonts w:ascii="Calibri" w:eastAsia="Times New Roman" w:hAnsi="Calibri" w:cs="Calibri"/>
                <w:b/>
                <w:bCs/>
                <w:noProof/>
                <w:lang w:eastAsia="en-GB"/>
              </w:rPr>
              <w:t>3.0 Costa Rica’s social impact</w:t>
            </w:r>
            <w:r>
              <w:rPr>
                <w:noProof/>
                <w:webHidden/>
              </w:rPr>
              <w:tab/>
            </w:r>
            <w:r>
              <w:rPr>
                <w:noProof/>
                <w:webHidden/>
              </w:rPr>
              <w:fldChar w:fldCharType="begin"/>
            </w:r>
            <w:r>
              <w:rPr>
                <w:noProof/>
                <w:webHidden/>
              </w:rPr>
              <w:instrText xml:space="preserve"> PAGEREF _Toc162289393 \h </w:instrText>
            </w:r>
            <w:r>
              <w:rPr>
                <w:noProof/>
                <w:webHidden/>
              </w:rPr>
            </w:r>
            <w:r>
              <w:rPr>
                <w:noProof/>
                <w:webHidden/>
              </w:rPr>
              <w:fldChar w:fldCharType="separate"/>
            </w:r>
            <w:r>
              <w:rPr>
                <w:noProof/>
                <w:webHidden/>
              </w:rPr>
              <w:t>5</w:t>
            </w:r>
            <w:r>
              <w:rPr>
                <w:noProof/>
                <w:webHidden/>
              </w:rPr>
              <w:fldChar w:fldCharType="end"/>
            </w:r>
          </w:hyperlink>
        </w:p>
        <w:p w14:paraId="4219A124" w14:textId="2358D5CD" w:rsidR="00813920" w:rsidRDefault="00813920">
          <w:pPr>
            <w:pStyle w:val="TOC1"/>
            <w:tabs>
              <w:tab w:val="right" w:leader="dot" w:pos="9016"/>
            </w:tabs>
            <w:rPr>
              <w:rFonts w:eastAsiaTheme="minorEastAsia"/>
              <w:noProof/>
              <w:sz w:val="24"/>
              <w:szCs w:val="24"/>
              <w:lang w:eastAsia="en-GB"/>
            </w:rPr>
          </w:pPr>
          <w:hyperlink w:anchor="_Toc162289394" w:history="1">
            <w:r w:rsidRPr="00B3203C">
              <w:rPr>
                <w:rStyle w:val="Hyperlink"/>
                <w:rFonts w:ascii="Calibri" w:hAnsi="Calibri" w:cs="Calibri"/>
                <w:b/>
                <w:bCs/>
                <w:noProof/>
                <w:lang w:eastAsia="en-GB"/>
              </w:rPr>
              <w:t>3.1 Costa Rica’s environmental impact</w:t>
            </w:r>
            <w:r>
              <w:rPr>
                <w:noProof/>
                <w:webHidden/>
              </w:rPr>
              <w:tab/>
            </w:r>
            <w:r>
              <w:rPr>
                <w:noProof/>
                <w:webHidden/>
              </w:rPr>
              <w:fldChar w:fldCharType="begin"/>
            </w:r>
            <w:r>
              <w:rPr>
                <w:noProof/>
                <w:webHidden/>
              </w:rPr>
              <w:instrText xml:space="preserve"> PAGEREF _Toc162289394 \h </w:instrText>
            </w:r>
            <w:r>
              <w:rPr>
                <w:noProof/>
                <w:webHidden/>
              </w:rPr>
            </w:r>
            <w:r>
              <w:rPr>
                <w:noProof/>
                <w:webHidden/>
              </w:rPr>
              <w:fldChar w:fldCharType="separate"/>
            </w:r>
            <w:r>
              <w:rPr>
                <w:noProof/>
                <w:webHidden/>
              </w:rPr>
              <w:t>6</w:t>
            </w:r>
            <w:r>
              <w:rPr>
                <w:noProof/>
                <w:webHidden/>
              </w:rPr>
              <w:fldChar w:fldCharType="end"/>
            </w:r>
          </w:hyperlink>
        </w:p>
        <w:p w14:paraId="6C47B5FF" w14:textId="4690247B" w:rsidR="00813920" w:rsidRDefault="00813920">
          <w:pPr>
            <w:pStyle w:val="TOC1"/>
            <w:tabs>
              <w:tab w:val="right" w:leader="dot" w:pos="9016"/>
            </w:tabs>
            <w:rPr>
              <w:rFonts w:eastAsiaTheme="minorEastAsia"/>
              <w:noProof/>
              <w:sz w:val="24"/>
              <w:szCs w:val="24"/>
              <w:lang w:eastAsia="en-GB"/>
            </w:rPr>
          </w:pPr>
          <w:hyperlink w:anchor="_Toc162289395" w:history="1">
            <w:r w:rsidRPr="00B3203C">
              <w:rPr>
                <w:rStyle w:val="Hyperlink"/>
                <w:rFonts w:ascii="Calibri" w:eastAsia="Times New Roman" w:hAnsi="Calibri" w:cs="Calibri"/>
                <w:b/>
                <w:bCs/>
                <w:noProof/>
                <w:lang w:eastAsia="en-GB"/>
              </w:rPr>
              <w:t>3.2 Costa Rica’s economic impact</w:t>
            </w:r>
            <w:r>
              <w:rPr>
                <w:noProof/>
                <w:webHidden/>
              </w:rPr>
              <w:tab/>
            </w:r>
            <w:r>
              <w:rPr>
                <w:noProof/>
                <w:webHidden/>
              </w:rPr>
              <w:fldChar w:fldCharType="begin"/>
            </w:r>
            <w:r>
              <w:rPr>
                <w:noProof/>
                <w:webHidden/>
              </w:rPr>
              <w:instrText xml:space="preserve"> PAGEREF _Toc162289395 \h </w:instrText>
            </w:r>
            <w:r>
              <w:rPr>
                <w:noProof/>
                <w:webHidden/>
              </w:rPr>
            </w:r>
            <w:r>
              <w:rPr>
                <w:noProof/>
                <w:webHidden/>
              </w:rPr>
              <w:fldChar w:fldCharType="separate"/>
            </w:r>
            <w:r>
              <w:rPr>
                <w:noProof/>
                <w:webHidden/>
              </w:rPr>
              <w:t>6</w:t>
            </w:r>
            <w:r>
              <w:rPr>
                <w:noProof/>
                <w:webHidden/>
              </w:rPr>
              <w:fldChar w:fldCharType="end"/>
            </w:r>
          </w:hyperlink>
        </w:p>
        <w:p w14:paraId="161DE243" w14:textId="6BB96019" w:rsidR="00813920" w:rsidRDefault="00813920">
          <w:pPr>
            <w:pStyle w:val="TOC1"/>
            <w:tabs>
              <w:tab w:val="right" w:leader="dot" w:pos="9016"/>
            </w:tabs>
            <w:rPr>
              <w:rFonts w:eastAsiaTheme="minorEastAsia"/>
              <w:noProof/>
              <w:sz w:val="24"/>
              <w:szCs w:val="24"/>
              <w:lang w:eastAsia="en-GB"/>
            </w:rPr>
          </w:pPr>
          <w:hyperlink w:anchor="_Toc162289396" w:history="1">
            <w:r w:rsidRPr="00B3203C">
              <w:rPr>
                <w:rStyle w:val="Hyperlink"/>
                <w:rFonts w:ascii="Calibri" w:eastAsia="Times New Roman" w:hAnsi="Calibri" w:cs="Calibri"/>
                <w:b/>
                <w:bCs/>
                <w:noProof/>
                <w:lang w:eastAsia="en-GB"/>
              </w:rPr>
              <w:t>3.3 Costa Rica’s cultural impact</w:t>
            </w:r>
            <w:r>
              <w:rPr>
                <w:noProof/>
                <w:webHidden/>
              </w:rPr>
              <w:tab/>
            </w:r>
            <w:r>
              <w:rPr>
                <w:noProof/>
                <w:webHidden/>
              </w:rPr>
              <w:fldChar w:fldCharType="begin"/>
            </w:r>
            <w:r>
              <w:rPr>
                <w:noProof/>
                <w:webHidden/>
              </w:rPr>
              <w:instrText xml:space="preserve"> PAGEREF _Toc162289396 \h </w:instrText>
            </w:r>
            <w:r>
              <w:rPr>
                <w:noProof/>
                <w:webHidden/>
              </w:rPr>
            </w:r>
            <w:r>
              <w:rPr>
                <w:noProof/>
                <w:webHidden/>
              </w:rPr>
              <w:fldChar w:fldCharType="separate"/>
            </w:r>
            <w:r>
              <w:rPr>
                <w:noProof/>
                <w:webHidden/>
              </w:rPr>
              <w:t>7</w:t>
            </w:r>
            <w:r>
              <w:rPr>
                <w:noProof/>
                <w:webHidden/>
              </w:rPr>
              <w:fldChar w:fldCharType="end"/>
            </w:r>
          </w:hyperlink>
        </w:p>
        <w:p w14:paraId="137DEA1A" w14:textId="6B068513" w:rsidR="00813920" w:rsidRDefault="00813920">
          <w:pPr>
            <w:pStyle w:val="TOC1"/>
            <w:tabs>
              <w:tab w:val="right" w:leader="dot" w:pos="9016"/>
            </w:tabs>
            <w:rPr>
              <w:rFonts w:eastAsiaTheme="minorEastAsia"/>
              <w:noProof/>
              <w:sz w:val="24"/>
              <w:szCs w:val="24"/>
              <w:lang w:eastAsia="en-GB"/>
            </w:rPr>
          </w:pPr>
          <w:hyperlink w:anchor="_Toc162289397" w:history="1">
            <w:r w:rsidRPr="00B3203C">
              <w:rPr>
                <w:rStyle w:val="Hyperlink"/>
                <w:rFonts w:ascii="Calibri" w:hAnsi="Calibri" w:cs="Calibri"/>
                <w:b/>
                <w:bCs/>
                <w:noProof/>
              </w:rPr>
              <w:t>3.4 Costa Rica’s sustainable transport</w:t>
            </w:r>
            <w:r>
              <w:rPr>
                <w:noProof/>
                <w:webHidden/>
              </w:rPr>
              <w:tab/>
            </w:r>
            <w:r>
              <w:rPr>
                <w:noProof/>
                <w:webHidden/>
              </w:rPr>
              <w:fldChar w:fldCharType="begin"/>
            </w:r>
            <w:r>
              <w:rPr>
                <w:noProof/>
                <w:webHidden/>
              </w:rPr>
              <w:instrText xml:space="preserve"> PAGEREF _Toc162289397 \h </w:instrText>
            </w:r>
            <w:r>
              <w:rPr>
                <w:noProof/>
                <w:webHidden/>
              </w:rPr>
            </w:r>
            <w:r>
              <w:rPr>
                <w:noProof/>
                <w:webHidden/>
              </w:rPr>
              <w:fldChar w:fldCharType="separate"/>
            </w:r>
            <w:r>
              <w:rPr>
                <w:noProof/>
                <w:webHidden/>
              </w:rPr>
              <w:t>7</w:t>
            </w:r>
            <w:r>
              <w:rPr>
                <w:noProof/>
                <w:webHidden/>
              </w:rPr>
              <w:fldChar w:fldCharType="end"/>
            </w:r>
          </w:hyperlink>
        </w:p>
        <w:p w14:paraId="608A9F0A" w14:textId="32EE5D22" w:rsidR="00813920" w:rsidRDefault="00813920">
          <w:pPr>
            <w:pStyle w:val="TOC1"/>
            <w:tabs>
              <w:tab w:val="right" w:leader="dot" w:pos="9016"/>
            </w:tabs>
            <w:rPr>
              <w:rFonts w:eastAsiaTheme="minorEastAsia"/>
              <w:noProof/>
              <w:sz w:val="24"/>
              <w:szCs w:val="24"/>
              <w:lang w:eastAsia="en-GB"/>
            </w:rPr>
          </w:pPr>
          <w:hyperlink w:anchor="_Toc162289398" w:history="1">
            <w:r w:rsidRPr="00B3203C">
              <w:rPr>
                <w:rStyle w:val="Hyperlink"/>
                <w:rFonts w:ascii="Calibri" w:hAnsi="Calibri" w:cs="Calibri"/>
                <w:b/>
                <w:bCs/>
                <w:noProof/>
              </w:rPr>
              <w:t>4.0 Conclusion</w:t>
            </w:r>
            <w:r>
              <w:rPr>
                <w:noProof/>
                <w:webHidden/>
              </w:rPr>
              <w:tab/>
            </w:r>
            <w:r>
              <w:rPr>
                <w:noProof/>
                <w:webHidden/>
              </w:rPr>
              <w:fldChar w:fldCharType="begin"/>
            </w:r>
            <w:r>
              <w:rPr>
                <w:noProof/>
                <w:webHidden/>
              </w:rPr>
              <w:instrText xml:space="preserve"> PAGEREF _Toc162289398 \h </w:instrText>
            </w:r>
            <w:r>
              <w:rPr>
                <w:noProof/>
                <w:webHidden/>
              </w:rPr>
            </w:r>
            <w:r>
              <w:rPr>
                <w:noProof/>
                <w:webHidden/>
              </w:rPr>
              <w:fldChar w:fldCharType="separate"/>
            </w:r>
            <w:r>
              <w:rPr>
                <w:noProof/>
                <w:webHidden/>
              </w:rPr>
              <w:t>8</w:t>
            </w:r>
            <w:r>
              <w:rPr>
                <w:noProof/>
                <w:webHidden/>
              </w:rPr>
              <w:fldChar w:fldCharType="end"/>
            </w:r>
          </w:hyperlink>
        </w:p>
        <w:p w14:paraId="41043A4B" w14:textId="1FD060D7" w:rsidR="00813920" w:rsidRDefault="00813920">
          <w:pPr>
            <w:pStyle w:val="TOC2"/>
            <w:tabs>
              <w:tab w:val="right" w:leader="dot" w:pos="9016"/>
            </w:tabs>
            <w:rPr>
              <w:rFonts w:eastAsiaTheme="minorEastAsia"/>
              <w:noProof/>
              <w:sz w:val="24"/>
              <w:szCs w:val="24"/>
              <w:lang w:eastAsia="en-GB"/>
            </w:rPr>
          </w:pPr>
          <w:hyperlink w:anchor="_Toc162289399" w:history="1">
            <w:r w:rsidRPr="00B3203C">
              <w:rPr>
                <w:rStyle w:val="Hyperlink"/>
                <w:rFonts w:ascii="Calibri" w:hAnsi="Calibri" w:cs="Calibri"/>
                <w:b/>
                <w:bCs/>
                <w:noProof/>
              </w:rPr>
              <w:t>5.0 Reference list</w:t>
            </w:r>
            <w:r>
              <w:rPr>
                <w:noProof/>
                <w:webHidden/>
              </w:rPr>
              <w:tab/>
            </w:r>
            <w:r>
              <w:rPr>
                <w:noProof/>
                <w:webHidden/>
              </w:rPr>
              <w:fldChar w:fldCharType="begin"/>
            </w:r>
            <w:r>
              <w:rPr>
                <w:noProof/>
                <w:webHidden/>
              </w:rPr>
              <w:instrText xml:space="preserve"> PAGEREF _Toc162289399 \h </w:instrText>
            </w:r>
            <w:r>
              <w:rPr>
                <w:noProof/>
                <w:webHidden/>
              </w:rPr>
            </w:r>
            <w:r>
              <w:rPr>
                <w:noProof/>
                <w:webHidden/>
              </w:rPr>
              <w:fldChar w:fldCharType="separate"/>
            </w:r>
            <w:r>
              <w:rPr>
                <w:noProof/>
                <w:webHidden/>
              </w:rPr>
              <w:t>9</w:t>
            </w:r>
            <w:r>
              <w:rPr>
                <w:noProof/>
                <w:webHidden/>
              </w:rPr>
              <w:fldChar w:fldCharType="end"/>
            </w:r>
          </w:hyperlink>
        </w:p>
        <w:p w14:paraId="6A201392" w14:textId="5A3D2C28" w:rsidR="005749CD" w:rsidRDefault="005749CD">
          <w:r>
            <w:rPr>
              <w:b/>
              <w:bCs/>
              <w:noProof/>
            </w:rPr>
            <w:fldChar w:fldCharType="end"/>
          </w:r>
        </w:p>
      </w:sdtContent>
    </w:sdt>
    <w:p w14:paraId="42383B9E" w14:textId="77777777" w:rsidR="005749CD" w:rsidRDefault="005749CD" w:rsidP="005749CD"/>
    <w:p w14:paraId="452005CB" w14:textId="77777777" w:rsidR="00813920" w:rsidRDefault="00813920" w:rsidP="005749CD"/>
    <w:p w14:paraId="39D93DB6" w14:textId="77777777" w:rsidR="00813920" w:rsidRDefault="00813920" w:rsidP="005749CD"/>
    <w:p w14:paraId="169C88EB" w14:textId="77777777" w:rsidR="00813920" w:rsidRDefault="00813920" w:rsidP="005749CD"/>
    <w:p w14:paraId="50B2AE9C" w14:textId="77777777" w:rsidR="00813920" w:rsidRDefault="00813920" w:rsidP="005749CD"/>
    <w:p w14:paraId="0248FD1A" w14:textId="77777777" w:rsidR="00813920" w:rsidRDefault="00813920" w:rsidP="005749CD"/>
    <w:p w14:paraId="407D4C52" w14:textId="77777777" w:rsidR="00813920" w:rsidRDefault="00813920" w:rsidP="005749CD"/>
    <w:p w14:paraId="0CCEA4CE" w14:textId="77777777" w:rsidR="00813920" w:rsidRDefault="00813920" w:rsidP="005749CD"/>
    <w:p w14:paraId="391D82AD" w14:textId="77777777" w:rsidR="00813920" w:rsidRDefault="00813920" w:rsidP="005749CD"/>
    <w:p w14:paraId="66B03342" w14:textId="77777777" w:rsidR="00813920" w:rsidRDefault="00813920" w:rsidP="005749CD"/>
    <w:p w14:paraId="1F34F64A" w14:textId="77777777" w:rsidR="00813920" w:rsidRDefault="00813920" w:rsidP="005749CD"/>
    <w:p w14:paraId="29A3AFA6" w14:textId="77777777" w:rsidR="00813920" w:rsidRDefault="00813920" w:rsidP="005749CD"/>
    <w:p w14:paraId="15742C2B" w14:textId="77777777" w:rsidR="00813920" w:rsidRDefault="00813920" w:rsidP="005749CD"/>
    <w:p w14:paraId="1061020B" w14:textId="77777777" w:rsidR="00813920" w:rsidRDefault="00813920" w:rsidP="005749CD"/>
    <w:p w14:paraId="5EC692AB" w14:textId="77777777" w:rsidR="00813920" w:rsidRDefault="00813920" w:rsidP="005749CD"/>
    <w:p w14:paraId="4C9DC220" w14:textId="77777777" w:rsidR="00813920" w:rsidRDefault="00813920" w:rsidP="005749CD"/>
    <w:p w14:paraId="1E8CF11A" w14:textId="77777777" w:rsidR="00813920" w:rsidRPr="005749CD" w:rsidRDefault="00813920" w:rsidP="005749CD"/>
    <w:p w14:paraId="31261FF2" w14:textId="073F5A24" w:rsidR="001D703B" w:rsidRPr="001664DC" w:rsidRDefault="00DF49F1" w:rsidP="001664DC">
      <w:pPr>
        <w:pStyle w:val="Heading1"/>
        <w:spacing w:line="360" w:lineRule="auto"/>
        <w:rPr>
          <w:rFonts w:ascii="Calibri" w:hAnsi="Calibri" w:cs="Calibri"/>
          <w:color w:val="000000" w:themeColor="text1"/>
          <w:sz w:val="24"/>
          <w:szCs w:val="24"/>
        </w:rPr>
      </w:pPr>
      <w:bookmarkStart w:id="0" w:name="_Toc162289390"/>
      <w:r w:rsidRPr="001664DC">
        <w:rPr>
          <w:rFonts w:ascii="Calibri" w:hAnsi="Calibri" w:cs="Calibri"/>
          <w:b/>
          <w:bCs/>
          <w:color w:val="000000" w:themeColor="text1"/>
          <w:sz w:val="24"/>
          <w:szCs w:val="24"/>
        </w:rPr>
        <w:lastRenderedPageBreak/>
        <w:t>1.0 Introductio</w:t>
      </w:r>
      <w:r w:rsidR="00AB2C6D" w:rsidRPr="001664DC">
        <w:rPr>
          <w:rFonts w:ascii="Calibri" w:hAnsi="Calibri" w:cs="Calibri"/>
          <w:b/>
          <w:bCs/>
          <w:color w:val="000000" w:themeColor="text1"/>
          <w:sz w:val="24"/>
          <w:szCs w:val="24"/>
        </w:rPr>
        <w:t>n</w:t>
      </w:r>
      <w:bookmarkEnd w:id="0"/>
    </w:p>
    <w:p w14:paraId="50F4023D" w14:textId="402E52A5" w:rsidR="001561FC" w:rsidRPr="001664DC" w:rsidRDefault="00AB2C6D"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C15F5D" w:rsidRPr="001664DC">
        <w:rPr>
          <w:rFonts w:ascii="Calibri" w:hAnsi="Calibri" w:cs="Calibri"/>
          <w:color w:val="000000" w:themeColor="text1"/>
          <w:sz w:val="24"/>
          <w:szCs w:val="24"/>
        </w:rPr>
        <w:t xml:space="preserve">The purpose of this report is to critically analyse the sustainability of Costa Rica touristic destination. </w:t>
      </w:r>
    </w:p>
    <w:p w14:paraId="61F7DF12" w14:textId="04B81BFE" w:rsidR="00C15F5D" w:rsidRPr="001664DC" w:rsidRDefault="00C15F5D"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Costa Rica is renowned for its commitment to sustainable development</w:t>
      </w:r>
      <w:r w:rsidRPr="001664DC">
        <w:rPr>
          <w:rFonts w:ascii="Calibri" w:hAnsi="Calibri" w:cs="Calibri"/>
          <w:color w:val="000000" w:themeColor="text1"/>
          <w:sz w:val="24"/>
          <w:szCs w:val="24"/>
        </w:rPr>
        <w:t xml:space="preserve"> </w:t>
      </w:r>
      <w:r w:rsidRPr="001664DC">
        <w:rPr>
          <w:rFonts w:ascii="Calibri" w:eastAsia="Times New Roman" w:hAnsi="Calibri" w:cs="Calibri"/>
          <w:color w:val="000000" w:themeColor="text1"/>
          <w:kern w:val="0"/>
          <w:sz w:val="24"/>
          <w:szCs w:val="24"/>
          <w:lang w:eastAsia="en-GB"/>
          <w14:ligatures w14:val="none"/>
        </w:rPr>
        <w:t>(Essential Costa Rica, 2016)</w:t>
      </w:r>
      <w:r w:rsidRPr="001664DC">
        <w:rPr>
          <w:rFonts w:ascii="Calibri" w:eastAsia="Times New Roman" w:hAnsi="Calibri" w:cs="Calibri"/>
          <w:color w:val="000000" w:themeColor="text1"/>
          <w:kern w:val="0"/>
          <w:sz w:val="24"/>
          <w:szCs w:val="24"/>
          <w:lang w:eastAsia="en-GB"/>
          <w14:ligatures w14:val="none"/>
        </w:rPr>
        <w:t xml:space="preserve">. </w:t>
      </w:r>
      <w:r w:rsidRPr="001664DC">
        <w:rPr>
          <w:rFonts w:ascii="Calibri" w:hAnsi="Calibri" w:cs="Calibri"/>
          <w:color w:val="000000" w:themeColor="text1"/>
          <w:sz w:val="24"/>
          <w:szCs w:val="24"/>
        </w:rPr>
        <w:t xml:space="preserve">The country has prioritized the preservation of its natural resources and the well-being of its communities. Costa Rica's efforts towards achieving sustainability have earned it international recognition and acclaim. From its extensive conservation efforts to its renewable energy initiatives, Costa Rica serves as a model for other nations seeking sustainable practices. With its abundance of biodiversity and pristine landscapes, Costa Rica's commitment to sustainability is deeply rooted in its national identity. </w:t>
      </w:r>
    </w:p>
    <w:p w14:paraId="6BB81DB0" w14:textId="54398921" w:rsidR="00DF49F1" w:rsidRPr="001664DC" w:rsidRDefault="00DF49F1" w:rsidP="001664DC">
      <w:pPr>
        <w:pStyle w:val="Heading1"/>
        <w:spacing w:line="360" w:lineRule="auto"/>
        <w:rPr>
          <w:rFonts w:ascii="Calibri" w:hAnsi="Calibri" w:cs="Calibri"/>
          <w:b/>
          <w:bCs/>
          <w:color w:val="000000" w:themeColor="text1"/>
          <w:sz w:val="24"/>
          <w:szCs w:val="24"/>
        </w:rPr>
      </w:pPr>
      <w:bookmarkStart w:id="1" w:name="_Toc162289391"/>
      <w:r w:rsidRPr="001664DC">
        <w:rPr>
          <w:rFonts w:ascii="Calibri" w:hAnsi="Calibri" w:cs="Calibri"/>
          <w:b/>
          <w:bCs/>
          <w:color w:val="000000" w:themeColor="text1"/>
          <w:sz w:val="24"/>
          <w:szCs w:val="24"/>
        </w:rPr>
        <w:t>2.0 Sustainability practices of Costa Rica</w:t>
      </w:r>
      <w:bookmarkEnd w:id="1"/>
    </w:p>
    <w:p w14:paraId="5F96005A" w14:textId="125797C0" w:rsidR="00413F87" w:rsidRPr="00C524BD" w:rsidRDefault="00413F87"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Although Costa Rica is a small country, it accounts for about 6% of the world's biodiversity</w:t>
      </w:r>
      <w:r w:rsidR="00C524BD" w:rsidRPr="00C524BD">
        <w:rPr>
          <w:rFonts w:ascii="Calibri" w:hAnsi="Calibri" w:cs="Calibri"/>
        </w:rPr>
        <w:t xml:space="preserve"> </w:t>
      </w:r>
      <w:r w:rsidR="00C524BD" w:rsidRPr="00C524BD">
        <w:rPr>
          <w:rFonts w:ascii="Calibri" w:eastAsia="Times New Roman" w:hAnsi="Calibri" w:cs="Calibri"/>
          <w:kern w:val="0"/>
          <w:sz w:val="24"/>
          <w:szCs w:val="24"/>
          <w:lang w:eastAsia="en-GB"/>
          <w14:ligatures w14:val="none"/>
        </w:rPr>
        <w:t>(Simpkins, 2023)</w:t>
      </w:r>
      <w:r w:rsidRPr="001664DC">
        <w:rPr>
          <w:rFonts w:ascii="Calibri" w:hAnsi="Calibri" w:cs="Calibri"/>
          <w:color w:val="000000" w:themeColor="text1"/>
          <w:sz w:val="24"/>
          <w:szCs w:val="24"/>
        </w:rPr>
        <w:t>. The National System of Conservation Areas protects this natural treasure, preserving a total of 25% of the country's land area.</w:t>
      </w:r>
    </w:p>
    <w:p w14:paraId="29DBFC43" w14:textId="5E19EDAC" w:rsidR="00413F87" w:rsidRPr="00C524BD" w:rsidRDefault="00413F87"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The country is home to majestic volcanoes, Pacific and Caribbean beaches, tropical dry, wet, and rain forests, as well as exhilarating jungle landscapes, all without traveling long distances</w:t>
      </w:r>
      <w:r w:rsidR="00C524BD" w:rsidRPr="00C524BD">
        <w:rPr>
          <w:rFonts w:ascii="Calibri" w:hAnsi="Calibri" w:cs="Calibri"/>
        </w:rPr>
        <w:t xml:space="preserve"> </w:t>
      </w:r>
      <w:r w:rsidR="00C524BD" w:rsidRPr="00C524BD">
        <w:rPr>
          <w:rFonts w:ascii="Calibri" w:eastAsia="Times New Roman" w:hAnsi="Calibri" w:cs="Calibri"/>
          <w:kern w:val="0"/>
          <w:sz w:val="24"/>
          <w:szCs w:val="24"/>
          <w:lang w:eastAsia="en-GB"/>
          <w14:ligatures w14:val="none"/>
        </w:rPr>
        <w:t>(Johnston, 2022)</w:t>
      </w:r>
      <w:r w:rsidRPr="001664DC">
        <w:rPr>
          <w:rFonts w:ascii="Calibri" w:hAnsi="Calibri" w:cs="Calibri"/>
          <w:color w:val="000000" w:themeColor="text1"/>
          <w:sz w:val="24"/>
          <w:szCs w:val="24"/>
        </w:rPr>
        <w:t>.</w:t>
      </w:r>
      <w:r w:rsidR="001D703B" w:rsidRPr="001664DC">
        <w:rPr>
          <w:rFonts w:ascii="Calibri" w:hAnsi="Calibri" w:cs="Calibri"/>
          <w:color w:val="000000" w:themeColor="text1"/>
          <w:sz w:val="24"/>
          <w:szCs w:val="24"/>
        </w:rPr>
        <w:t xml:space="preserve"> </w:t>
      </w:r>
      <w:r w:rsidR="001D703B" w:rsidRPr="001664DC">
        <w:rPr>
          <w:rFonts w:ascii="Calibri" w:hAnsi="Calibri" w:cs="Calibri"/>
          <w:color w:val="000000" w:themeColor="text1"/>
          <w:sz w:val="24"/>
          <w:szCs w:val="24"/>
        </w:rPr>
        <w:t>Costa Rica is a great destination if you are seeking a sustainable vacation. The sustainability credentials of this small country in Central America are among the best in the world. In accordance with the Sustainable Development Goals Index for 2017, Costa Rica is ranked second among the most sustainable countries on earth.</w:t>
      </w:r>
    </w:p>
    <w:p w14:paraId="48F30C62" w14:textId="3A4C5039" w:rsidR="001D703B" w:rsidRPr="00C524BD" w:rsidRDefault="00DF49F1"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001D703B" w:rsidRPr="001664DC">
        <w:rPr>
          <w:rFonts w:ascii="Calibri" w:hAnsi="Calibri" w:cs="Calibri"/>
          <w:color w:val="000000" w:themeColor="text1"/>
          <w:sz w:val="24"/>
          <w:szCs w:val="24"/>
        </w:rPr>
        <w:t>Costa Rica, a country known for its commitment to sustainability, has set its sights on becoming the first carbon neutral country in the world by 2021</w:t>
      </w:r>
      <w:r w:rsidR="00C524BD" w:rsidRPr="00C524BD">
        <w:rPr>
          <w:rFonts w:ascii="Calibri" w:hAnsi="Calibri" w:cs="Calibri"/>
        </w:rPr>
        <w:t xml:space="preserve"> </w:t>
      </w:r>
      <w:r w:rsidR="00C524BD" w:rsidRPr="00C524BD">
        <w:rPr>
          <w:rFonts w:ascii="Calibri" w:eastAsia="Times New Roman" w:hAnsi="Calibri" w:cs="Calibri"/>
          <w:kern w:val="0"/>
          <w:sz w:val="24"/>
          <w:szCs w:val="24"/>
          <w:lang w:eastAsia="en-GB"/>
          <w14:ligatures w14:val="none"/>
        </w:rPr>
        <w:t>(Flagg, 2019)</w:t>
      </w:r>
      <w:r w:rsidR="001D703B" w:rsidRPr="001664DC">
        <w:rPr>
          <w:rFonts w:ascii="Calibri" w:hAnsi="Calibri" w:cs="Calibri"/>
          <w:color w:val="000000" w:themeColor="text1"/>
          <w:sz w:val="24"/>
          <w:szCs w:val="24"/>
        </w:rPr>
        <w:t>. This ambitious goal is reflected in all aspects, from environmental regulations to cultural practices.</w:t>
      </w:r>
    </w:p>
    <w:p w14:paraId="26B7C20B" w14:textId="5E949229" w:rsidR="00DF49F1" w:rsidRPr="001664DC" w:rsidRDefault="00DF49F1"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001D703B" w:rsidRPr="001664DC">
        <w:rPr>
          <w:rFonts w:ascii="Calibri" w:hAnsi="Calibri" w:cs="Calibri"/>
          <w:color w:val="000000" w:themeColor="text1"/>
        </w:rPr>
        <w:t>In Costa Rica, sustainability is embedded deeply in the culture and traditions. From local cuisine to artisan crafts to traditional customs, sustainability is at the forefront of everything. The country boasts five percent of the world's land-based biodiversity and 3.5 percent of its marine life.</w:t>
      </w:r>
    </w:p>
    <w:p w14:paraId="37723736" w14:textId="69AB6F91" w:rsidR="001D703B" w:rsidRPr="00C524BD" w:rsidRDefault="00DF49F1"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001D703B" w:rsidRPr="001664DC">
        <w:rPr>
          <w:rFonts w:ascii="Calibri" w:hAnsi="Calibri" w:cs="Calibri"/>
          <w:color w:val="000000" w:themeColor="text1"/>
          <w:sz w:val="24"/>
          <w:szCs w:val="24"/>
        </w:rPr>
        <w:t>Costa Rica is also a pioneer in the field of sustainability. It produces nearly 93 percent of its electricity from renewable resources and has designated around 30 percent of its territory as protected natural land. This commitment to sustainability has made it a model not only for its own region but for industries around the world</w:t>
      </w:r>
      <w:r w:rsidR="00C524BD">
        <w:rPr>
          <w:rFonts w:ascii="Calibri" w:hAnsi="Calibri" w:cs="Calibri"/>
          <w:color w:val="000000" w:themeColor="text1"/>
          <w:sz w:val="24"/>
          <w:szCs w:val="24"/>
        </w:rPr>
        <w:t xml:space="preserve"> </w:t>
      </w:r>
      <w:r w:rsidR="00C524BD" w:rsidRPr="00C524BD">
        <w:rPr>
          <w:rFonts w:ascii="Calibri" w:eastAsia="Times New Roman" w:hAnsi="Calibri" w:cs="Calibri"/>
          <w:kern w:val="0"/>
          <w:sz w:val="24"/>
          <w:szCs w:val="24"/>
          <w:lang w:eastAsia="en-GB"/>
          <w14:ligatures w14:val="none"/>
        </w:rPr>
        <w:t>(Costa and Govcopp, 2022)</w:t>
      </w:r>
      <w:r w:rsidR="00C524BD">
        <w:rPr>
          <w:rFonts w:ascii="Calibri" w:eastAsia="Times New Roman" w:hAnsi="Calibri" w:cs="Calibri"/>
          <w:kern w:val="0"/>
          <w:sz w:val="24"/>
          <w:szCs w:val="24"/>
          <w:lang w:eastAsia="en-GB"/>
          <w14:ligatures w14:val="none"/>
        </w:rPr>
        <w:t>.</w:t>
      </w:r>
    </w:p>
    <w:p w14:paraId="684798FA" w14:textId="057D1BF4" w:rsidR="00DF49F1" w:rsidRPr="001664DC" w:rsidRDefault="00DF49F1" w:rsidP="001664DC">
      <w:pPr>
        <w:pStyle w:val="pb-2"/>
        <w:spacing w:line="360" w:lineRule="auto"/>
        <w:rPr>
          <w:rFonts w:ascii="Calibri" w:hAnsi="Calibri" w:cs="Calibri"/>
          <w:color w:val="000000" w:themeColor="text1"/>
        </w:rPr>
      </w:pPr>
      <w:r w:rsidRPr="001664DC">
        <w:rPr>
          <w:rFonts w:ascii="Calibri" w:hAnsi="Calibri" w:cs="Calibri"/>
          <w:color w:val="000000" w:themeColor="text1"/>
        </w:rPr>
        <w:lastRenderedPageBreak/>
        <w:tab/>
      </w:r>
      <w:r w:rsidR="001D703B" w:rsidRPr="001664DC">
        <w:rPr>
          <w:rFonts w:ascii="Calibri" w:hAnsi="Calibri" w:cs="Calibri"/>
          <w:color w:val="000000" w:themeColor="text1"/>
        </w:rPr>
        <w:t>By embracing sustainability in every aspect of its society, Costa Rica is poised to become a global leader in environmental conservation. Its ambitious goal to be the first carbon neutral country in the world by 2021 is a testament to the country's dedication to a sustainable future for all.</w:t>
      </w:r>
    </w:p>
    <w:p w14:paraId="1FD8D94F" w14:textId="49716C28" w:rsidR="00DF49F1" w:rsidRPr="001664DC" w:rsidRDefault="00DF49F1" w:rsidP="001664DC">
      <w:pPr>
        <w:pStyle w:val="Heading1"/>
        <w:spacing w:line="360" w:lineRule="auto"/>
        <w:rPr>
          <w:rFonts w:ascii="Calibri" w:hAnsi="Calibri" w:cs="Calibri"/>
          <w:b/>
          <w:bCs/>
          <w:color w:val="000000" w:themeColor="text1"/>
          <w:sz w:val="24"/>
          <w:szCs w:val="24"/>
        </w:rPr>
      </w:pPr>
      <w:bookmarkStart w:id="2" w:name="_Toc162289392"/>
      <w:r w:rsidRPr="001664DC">
        <w:rPr>
          <w:rFonts w:ascii="Calibri" w:hAnsi="Calibri" w:cs="Calibri"/>
          <w:b/>
          <w:bCs/>
          <w:color w:val="000000" w:themeColor="text1"/>
          <w:sz w:val="24"/>
          <w:szCs w:val="24"/>
        </w:rPr>
        <w:t>2.1 Environmental credentials of Costa Rica</w:t>
      </w:r>
      <w:bookmarkEnd w:id="2"/>
    </w:p>
    <w:p w14:paraId="139CB530" w14:textId="2EC2CAB9"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Pr="001664DC">
        <w:rPr>
          <w:rFonts w:ascii="Calibri" w:hAnsi="Calibri" w:cs="Calibri"/>
          <w:color w:val="000000" w:themeColor="text1"/>
        </w:rPr>
        <w:t>In addition to their sustainability practices, Costa Rica also has a strong environmental track record, positioning them as a leader in the quest for carbon neutrality. The country's commitment to preserving its natural landscapes and biodiversity sets it apart from other nations.</w:t>
      </w:r>
    </w:p>
    <w:p w14:paraId="7DDFA4F0" w14:textId="01E7D55B"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Pr="001664DC">
        <w:rPr>
          <w:rFonts w:ascii="Calibri" w:hAnsi="Calibri" w:cs="Calibri"/>
          <w:color w:val="000000" w:themeColor="text1"/>
        </w:rPr>
        <w:t>Costa Rica's forests cover more than half of the country, making it one of the most biodiverse countries in the world. This abundance of lush green foliage not only contributes to the overall beauty of the land but also plays a significant role in mitigating the effects of climate change. Costa Rica's forests act as carbon sinks, absorbing carbon dioxide from the atmosphere.</w:t>
      </w:r>
    </w:p>
    <w:p w14:paraId="07C7755D" w14:textId="35F0B5BD"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Pr="001664DC">
        <w:rPr>
          <w:rFonts w:ascii="Calibri" w:hAnsi="Calibri" w:cs="Calibri"/>
          <w:color w:val="000000" w:themeColor="text1"/>
        </w:rPr>
        <w:t>Deforestation rates have decreased significantly in recent years, demonstrating Costa Rica's commitment to environmental conservation. Between 1990-2010, the deforestation rate stood at 0.64% per year, but it has been reduced to a mere 0.08% in 2013. This remarkable decrease in deforestation can be attributed to the country's strict regulations and policies aimed at preserving their natural resources.</w:t>
      </w:r>
    </w:p>
    <w:p w14:paraId="09EE331A" w14:textId="0C727ED5"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Pr="001664DC">
        <w:rPr>
          <w:rFonts w:ascii="Calibri" w:hAnsi="Calibri" w:cs="Calibri"/>
          <w:color w:val="000000" w:themeColor="text1"/>
        </w:rPr>
        <w:t xml:space="preserve">Costa Rica maintains </w:t>
      </w:r>
      <w:r w:rsidR="00045590" w:rsidRPr="001664DC">
        <w:rPr>
          <w:rFonts w:ascii="Calibri" w:hAnsi="Calibri" w:cs="Calibri"/>
          <w:color w:val="000000" w:themeColor="text1"/>
        </w:rPr>
        <w:t>many</w:t>
      </w:r>
      <w:r w:rsidRPr="001664DC">
        <w:rPr>
          <w:rFonts w:ascii="Calibri" w:hAnsi="Calibri" w:cs="Calibri"/>
          <w:color w:val="000000" w:themeColor="text1"/>
        </w:rPr>
        <w:t xml:space="preserve"> national parks and other protected areas, covering 26% of the country's land area. These protected areas serve as sanctuaries for a diverse range of flora and fauna, ensuring the preservation of biodiversity and providing natural habitats for endangered species.</w:t>
      </w:r>
    </w:p>
    <w:p w14:paraId="122B1669" w14:textId="2C17ADEE"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Pr="001664DC">
        <w:rPr>
          <w:rFonts w:ascii="Calibri" w:hAnsi="Calibri" w:cs="Calibri"/>
          <w:color w:val="000000" w:themeColor="text1"/>
        </w:rPr>
        <w:t>Costa Rica's environmental credentials are some of the best in the world. They are consistently recognized as one of the most sustainable countries on the planet, and sustainable practices are deeply ingrained in their culture and way of life. This commitment to sustainability extends beyond just environmental conservation; it also extends to social and economic development.</w:t>
      </w:r>
    </w:p>
    <w:p w14:paraId="1A0762D5" w14:textId="23785E6D"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lastRenderedPageBreak/>
        <w:tab/>
      </w:r>
      <w:r w:rsidRPr="001664DC">
        <w:rPr>
          <w:rFonts w:ascii="Calibri" w:hAnsi="Calibri" w:cs="Calibri"/>
          <w:color w:val="000000" w:themeColor="text1"/>
        </w:rPr>
        <w:t>However, it is important to note that achieving carbon neutrality remains a challenging task for Costa Rica, as it is for other countries. Decarbonization requires significant efforts and investments, and Costa Rica's leaders are fully aware of the magnitude of this challenge.</w:t>
      </w:r>
    </w:p>
    <w:p w14:paraId="1E9D7176" w14:textId="49DC85B7"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Pr="001664DC">
        <w:rPr>
          <w:rFonts w:ascii="Calibri" w:hAnsi="Calibri" w:cs="Calibri"/>
          <w:color w:val="000000" w:themeColor="text1"/>
        </w:rPr>
        <w:t>Despite this, Costa Rica's leaders are undeterred in their pursuit of carbon neutrality. They are willing to take bold steps and push the boundaries of what is possible. This determination sets them apart and showcases their commitment to creating a greener and more sustainable future.</w:t>
      </w:r>
    </w:p>
    <w:p w14:paraId="6A76154C" w14:textId="1BED5072" w:rsidR="001D703B" w:rsidRPr="001664DC" w:rsidRDefault="0001121A" w:rsidP="001664DC">
      <w:pPr>
        <w:pStyle w:val="Heading1"/>
        <w:spacing w:line="360" w:lineRule="auto"/>
        <w:rPr>
          <w:rFonts w:ascii="Calibri" w:eastAsia="Times New Roman" w:hAnsi="Calibri" w:cs="Calibri"/>
          <w:b/>
          <w:bCs/>
          <w:color w:val="000000" w:themeColor="text1"/>
          <w:sz w:val="24"/>
          <w:szCs w:val="24"/>
          <w:lang w:eastAsia="en-GB"/>
        </w:rPr>
      </w:pPr>
      <w:bookmarkStart w:id="3" w:name="_Toc162289393"/>
      <w:r w:rsidRPr="001664DC">
        <w:rPr>
          <w:rFonts w:ascii="Calibri" w:eastAsia="Times New Roman" w:hAnsi="Calibri" w:cs="Calibri"/>
          <w:b/>
          <w:bCs/>
          <w:color w:val="000000" w:themeColor="text1"/>
          <w:sz w:val="24"/>
          <w:szCs w:val="24"/>
          <w:lang w:eastAsia="en-GB"/>
        </w:rPr>
        <w:t>3.0 Costa Rica’s social impact</w:t>
      </w:r>
      <w:bookmarkEnd w:id="3"/>
    </w:p>
    <w:p w14:paraId="01C1438D" w14:textId="64BAEB7A" w:rsidR="003A5915" w:rsidRPr="00FE15A0" w:rsidRDefault="0001121A" w:rsidP="00FE15A0">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lang w:eastAsia="en-GB"/>
        </w:rPr>
        <w:tab/>
      </w:r>
      <w:r w:rsidRPr="001664DC">
        <w:rPr>
          <w:rFonts w:ascii="Calibri" w:hAnsi="Calibri" w:cs="Calibri"/>
          <w:color w:val="000000" w:themeColor="text1"/>
          <w:sz w:val="24"/>
          <w:szCs w:val="24"/>
        </w:rPr>
        <w:t>Costa Rica is known for its natural beauty and biodiversity, but it also has a strong focus on social impact. The country has made significant efforts to promote sustainability and social welfare</w:t>
      </w:r>
      <w:r w:rsidR="00FE15A0">
        <w:rPr>
          <w:rFonts w:ascii="Calibri" w:hAnsi="Calibri" w:cs="Calibri"/>
          <w:color w:val="000000" w:themeColor="text1"/>
          <w:sz w:val="24"/>
          <w:szCs w:val="24"/>
        </w:rPr>
        <w:t xml:space="preserve"> </w:t>
      </w:r>
      <w:r w:rsidR="00FE15A0" w:rsidRPr="00FE15A0">
        <w:rPr>
          <w:rFonts w:ascii="Calibri" w:eastAsia="Times New Roman" w:hAnsi="Calibri" w:cs="Calibri"/>
          <w:kern w:val="0"/>
          <w:sz w:val="24"/>
          <w:szCs w:val="24"/>
          <w:lang w:eastAsia="en-GB"/>
          <w14:ligatures w14:val="none"/>
        </w:rPr>
        <w:t>(Franzoni and Sánchez-Ancochea, 2017)</w:t>
      </w:r>
      <w:r w:rsidRPr="001664DC">
        <w:rPr>
          <w:rFonts w:ascii="Calibri" w:hAnsi="Calibri" w:cs="Calibri"/>
          <w:color w:val="000000" w:themeColor="text1"/>
          <w:sz w:val="24"/>
          <w:szCs w:val="24"/>
        </w:rPr>
        <w:t xml:space="preserve">. For example, Costa Rica was the first country to ban the use of fossil fuels and has pledged to become carbon neutral by 2050. Additionally, the country has a strong public education system and a healthcare system that is accessible to all citizens. </w:t>
      </w:r>
      <w:r w:rsidR="00872CF6"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Costa Rica's commitment to social impact is evident in its policies, practices, and overall dedication to creating a positive impact in the world.</w:t>
      </w:r>
      <w:r w:rsidR="003A5915" w:rsidRPr="001664DC">
        <w:rPr>
          <w:rFonts w:ascii="Calibri" w:hAnsi="Calibri" w:cs="Calibri"/>
          <w:color w:val="000000" w:themeColor="text1"/>
          <w:sz w:val="24"/>
          <w:szCs w:val="24"/>
        </w:rPr>
        <w:t xml:space="preserve"> </w:t>
      </w:r>
      <w:r w:rsidR="003A5915" w:rsidRPr="001664DC">
        <w:rPr>
          <w:rFonts w:ascii="Calibri" w:hAnsi="Calibri" w:cs="Calibri"/>
          <w:color w:val="000000" w:themeColor="text1"/>
          <w:sz w:val="24"/>
          <w:szCs w:val="24"/>
        </w:rPr>
        <w:t>Costa Rica is a success story in terms of development. It is considered an upper middle-income country, with a steady growth over the past 25 years. This growth resulted from an outward-oriented strategy, based on the openness to foreign investment and gradual trade liberalization.</w:t>
      </w:r>
    </w:p>
    <w:p w14:paraId="6E493177" w14:textId="7AAB6C75" w:rsidR="003A5915" w:rsidRDefault="00872CF6"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3A5915" w:rsidRPr="001664DC">
        <w:rPr>
          <w:rFonts w:ascii="Calibri" w:hAnsi="Calibri" w:cs="Calibri"/>
          <w:color w:val="000000" w:themeColor="text1"/>
          <w:sz w:val="24"/>
          <w:szCs w:val="24"/>
        </w:rPr>
        <w:t>Costa Rica is also a global leader for its environmental policies and accomplishments. The pioneering Payments for Environmental Services (PES) program has been successful in promoting forest and biodiversity conservation</w:t>
      </w:r>
      <w:r w:rsidR="003A5915" w:rsidRPr="001664DC">
        <w:rPr>
          <w:rFonts w:ascii="Calibri" w:hAnsi="Calibri" w:cs="Calibri"/>
          <w:color w:val="000000" w:themeColor="text1"/>
          <w:sz w:val="24"/>
          <w:szCs w:val="24"/>
        </w:rPr>
        <w:t xml:space="preserve"> </w:t>
      </w:r>
      <w:r w:rsidR="003A5915" w:rsidRPr="001664DC">
        <w:rPr>
          <w:rFonts w:ascii="Calibri" w:eastAsia="Times New Roman" w:hAnsi="Calibri" w:cs="Calibri"/>
          <w:color w:val="000000" w:themeColor="text1"/>
          <w:kern w:val="0"/>
          <w:sz w:val="24"/>
          <w:szCs w:val="24"/>
          <w:lang w:eastAsia="en-GB"/>
          <w14:ligatures w14:val="none"/>
        </w:rPr>
        <w:t>(World Bank, 2023)</w:t>
      </w:r>
      <w:r w:rsidR="003A5915" w:rsidRPr="001664DC">
        <w:rPr>
          <w:rFonts w:ascii="Calibri" w:hAnsi="Calibri" w:cs="Calibri"/>
          <w:color w:val="000000" w:themeColor="text1"/>
          <w:sz w:val="24"/>
          <w:szCs w:val="24"/>
        </w:rPr>
        <w:t>. Costa Rica is the only tropical country in the world to have reversed deforestation. The country's commitment to environmental sustainability has earned it the Green Trademark distinction.</w:t>
      </w:r>
      <w:r w:rsidR="003A5915" w:rsidRPr="001664DC">
        <w:rPr>
          <w:rFonts w:ascii="Calibri" w:hAnsi="Calibri" w:cs="Calibri"/>
          <w:color w:val="000000" w:themeColor="text1"/>
          <w:sz w:val="24"/>
          <w:szCs w:val="24"/>
        </w:rPr>
        <w:t xml:space="preserve"> </w:t>
      </w:r>
    </w:p>
    <w:p w14:paraId="01160CB7" w14:textId="77777777" w:rsidR="00813920" w:rsidRDefault="00813920" w:rsidP="001664DC">
      <w:pPr>
        <w:spacing w:line="360" w:lineRule="auto"/>
        <w:rPr>
          <w:rFonts w:ascii="Calibri" w:hAnsi="Calibri" w:cs="Calibri"/>
          <w:color w:val="000000" w:themeColor="text1"/>
          <w:sz w:val="24"/>
          <w:szCs w:val="24"/>
        </w:rPr>
      </w:pPr>
    </w:p>
    <w:p w14:paraId="4303DA72" w14:textId="77777777" w:rsidR="00813920" w:rsidRDefault="00813920" w:rsidP="001664DC">
      <w:pPr>
        <w:spacing w:line="360" w:lineRule="auto"/>
        <w:rPr>
          <w:rFonts w:ascii="Calibri" w:hAnsi="Calibri" w:cs="Calibri"/>
          <w:color w:val="000000" w:themeColor="text1"/>
          <w:sz w:val="24"/>
          <w:szCs w:val="24"/>
        </w:rPr>
      </w:pPr>
    </w:p>
    <w:p w14:paraId="1334D7A9" w14:textId="77777777" w:rsidR="00813920" w:rsidRDefault="00813920" w:rsidP="001664DC">
      <w:pPr>
        <w:spacing w:line="360" w:lineRule="auto"/>
        <w:rPr>
          <w:rFonts w:ascii="Calibri" w:hAnsi="Calibri" w:cs="Calibri"/>
          <w:color w:val="000000" w:themeColor="text1"/>
          <w:sz w:val="24"/>
          <w:szCs w:val="24"/>
        </w:rPr>
      </w:pPr>
    </w:p>
    <w:p w14:paraId="114C8218" w14:textId="77777777" w:rsidR="00813920" w:rsidRPr="001664DC" w:rsidRDefault="00813920" w:rsidP="001664DC">
      <w:pPr>
        <w:spacing w:line="360" w:lineRule="auto"/>
        <w:rPr>
          <w:rFonts w:ascii="Calibri" w:eastAsia="Times New Roman" w:hAnsi="Calibri" w:cs="Calibri"/>
          <w:color w:val="000000" w:themeColor="text1"/>
          <w:kern w:val="0"/>
          <w:sz w:val="24"/>
          <w:szCs w:val="24"/>
          <w:lang w:eastAsia="en-GB"/>
          <w14:ligatures w14:val="none"/>
        </w:rPr>
      </w:pPr>
    </w:p>
    <w:p w14:paraId="329B8E6C" w14:textId="475C48EA" w:rsidR="0001121A" w:rsidRPr="001664DC" w:rsidRDefault="00872CF6" w:rsidP="001664DC">
      <w:pPr>
        <w:pStyle w:val="Heading1"/>
        <w:spacing w:line="360" w:lineRule="auto"/>
        <w:rPr>
          <w:rFonts w:ascii="Calibri" w:hAnsi="Calibri" w:cs="Calibri"/>
          <w:b/>
          <w:bCs/>
          <w:color w:val="000000" w:themeColor="text1"/>
          <w:sz w:val="24"/>
          <w:szCs w:val="24"/>
          <w:lang w:eastAsia="en-GB"/>
        </w:rPr>
      </w:pPr>
      <w:bookmarkStart w:id="4" w:name="_Toc162289394"/>
      <w:r w:rsidRPr="001664DC">
        <w:rPr>
          <w:rFonts w:ascii="Calibri" w:hAnsi="Calibri" w:cs="Calibri"/>
          <w:b/>
          <w:bCs/>
          <w:color w:val="000000" w:themeColor="text1"/>
          <w:sz w:val="24"/>
          <w:szCs w:val="24"/>
          <w:lang w:eastAsia="en-GB"/>
        </w:rPr>
        <w:lastRenderedPageBreak/>
        <w:t>3.1 Costa Rica’s environmental impact</w:t>
      </w:r>
      <w:bookmarkEnd w:id="4"/>
    </w:p>
    <w:p w14:paraId="6CF4B144" w14:textId="270AA625" w:rsidR="00872CF6" w:rsidRPr="001664DC" w:rsidRDefault="00872CF6"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lang w:eastAsia="en-GB"/>
        </w:rPr>
        <w:tab/>
      </w:r>
      <w:r w:rsidRPr="001664DC">
        <w:rPr>
          <w:rFonts w:ascii="Calibri" w:hAnsi="Calibri" w:cs="Calibri"/>
          <w:color w:val="000000" w:themeColor="text1"/>
          <w:sz w:val="24"/>
          <w:szCs w:val="24"/>
        </w:rPr>
        <w:t>Costa Rica has long been recognized for its environmental leadership and social consciousness. With its ambitious plan to decarbonize its economy by 2050</w:t>
      </w:r>
      <w:r w:rsidRPr="001664DC">
        <w:rPr>
          <w:rFonts w:ascii="Calibri" w:hAnsi="Calibri" w:cs="Calibri"/>
          <w:color w:val="000000" w:themeColor="text1"/>
          <w:sz w:val="24"/>
          <w:szCs w:val="24"/>
        </w:rPr>
        <w:t xml:space="preserve"> </w:t>
      </w:r>
      <w:r w:rsidRPr="001664DC">
        <w:rPr>
          <w:rFonts w:ascii="Calibri" w:eastAsia="Times New Roman" w:hAnsi="Calibri" w:cs="Calibri"/>
          <w:color w:val="000000" w:themeColor="text1"/>
          <w:kern w:val="0"/>
          <w:sz w:val="24"/>
          <w:szCs w:val="24"/>
          <w:lang w:eastAsia="en-GB"/>
          <w14:ligatures w14:val="none"/>
        </w:rPr>
        <w:t>(UNEP, 2019)</w:t>
      </w:r>
      <w:r w:rsidRPr="001664DC">
        <w:rPr>
          <w:rFonts w:ascii="Calibri" w:hAnsi="Calibri" w:cs="Calibri"/>
          <w:color w:val="000000" w:themeColor="text1"/>
          <w:sz w:val="24"/>
          <w:szCs w:val="24"/>
        </w:rPr>
        <w:t xml:space="preserve">, it is preparing to take its green initiatives to the next level. The country is among the first to turn its commitments into concrete policies and frame the transition in terms of economic and social benefits. Costa Rica's dedication to combating climate change and protecting natural resources has earned it the United Nations Environment Programme's Champions of the Earth award for policy leadership. This recognition highlights its longstanding commitment to sustainability and environmental progress. </w:t>
      </w:r>
    </w:p>
    <w:p w14:paraId="1648F641" w14:textId="3424E78D" w:rsidR="00872CF6" w:rsidRPr="001664DC" w:rsidRDefault="00872CF6" w:rsidP="001664DC">
      <w:pPr>
        <w:spacing w:line="360" w:lineRule="auto"/>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The National Decarbonization Plan, released in February 2019</w:t>
      </w:r>
      <w:r w:rsidR="001664DC">
        <w:rPr>
          <w:rFonts w:ascii="Calibri" w:hAnsi="Calibri" w:cs="Calibri"/>
          <w:color w:val="000000" w:themeColor="text1"/>
          <w:sz w:val="24"/>
          <w:szCs w:val="24"/>
        </w:rPr>
        <w:t xml:space="preserve"> </w:t>
      </w:r>
      <w:r w:rsidR="001664DC" w:rsidRPr="001664DC">
        <w:rPr>
          <w:rFonts w:ascii="Calibri" w:eastAsia="Times New Roman" w:hAnsi="Calibri" w:cs="Calibri"/>
          <w:kern w:val="0"/>
          <w:sz w:val="24"/>
          <w:szCs w:val="24"/>
          <w:lang w:eastAsia="en-GB"/>
          <w14:ligatures w14:val="none"/>
        </w:rPr>
        <w:t>(2050 Pathways.Org, 2019)</w:t>
      </w:r>
      <w:r w:rsidRPr="001664DC">
        <w:rPr>
          <w:rFonts w:ascii="Calibri" w:hAnsi="Calibri" w:cs="Calibri"/>
          <w:color w:val="000000" w:themeColor="text1"/>
          <w:sz w:val="24"/>
          <w:szCs w:val="24"/>
        </w:rPr>
        <w:t>, sets bold and ambitious goals to transform the country's transport, energy, waste, and land use systems. The primary aim is for the country to achieve net zero emissions by 2050, meaning that it produces no more emissions than it can offset through measures such as maintaining and expanding its forests.</w:t>
      </w:r>
    </w:p>
    <w:p w14:paraId="081BE9FE" w14:textId="65A4EF5F" w:rsidR="00872CF6" w:rsidRPr="001664DC" w:rsidRDefault="00A01532" w:rsidP="001664DC">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00872CF6" w:rsidRPr="001664DC">
        <w:rPr>
          <w:rFonts w:ascii="Calibri" w:hAnsi="Calibri" w:cs="Calibri"/>
          <w:color w:val="000000" w:themeColor="text1"/>
          <w:sz w:val="24"/>
          <w:szCs w:val="24"/>
        </w:rPr>
        <w:t xml:space="preserve">This plan will enable the country to </w:t>
      </w:r>
      <w:r w:rsidR="00874620" w:rsidRPr="001664DC">
        <w:rPr>
          <w:rFonts w:ascii="Calibri" w:hAnsi="Calibri" w:cs="Calibri"/>
          <w:color w:val="000000" w:themeColor="text1"/>
          <w:sz w:val="24"/>
          <w:szCs w:val="24"/>
        </w:rPr>
        <w:t>fulfil</w:t>
      </w:r>
      <w:r w:rsidR="00872CF6" w:rsidRPr="001664DC">
        <w:rPr>
          <w:rFonts w:ascii="Calibri" w:hAnsi="Calibri" w:cs="Calibri"/>
          <w:color w:val="000000" w:themeColor="text1"/>
          <w:sz w:val="24"/>
          <w:szCs w:val="24"/>
        </w:rPr>
        <w:t xml:space="preserve"> its commitments under the 2015 Paris Climate Agreement</w:t>
      </w:r>
      <w:r w:rsidR="001664DC">
        <w:rPr>
          <w:rFonts w:ascii="Calibri" w:hAnsi="Calibri" w:cs="Calibri"/>
          <w:color w:val="000000" w:themeColor="text1"/>
        </w:rPr>
        <w:t xml:space="preserve"> </w:t>
      </w:r>
      <w:r w:rsidR="001664DC" w:rsidRPr="001664DC">
        <w:rPr>
          <w:rFonts w:ascii="Calibri" w:eastAsia="Times New Roman" w:hAnsi="Calibri" w:cs="Calibri"/>
          <w:kern w:val="0"/>
          <w:sz w:val="24"/>
          <w:szCs w:val="24"/>
          <w:lang w:eastAsia="en-GB"/>
          <w14:ligatures w14:val="none"/>
        </w:rPr>
        <w:t>(United Nations, 2015)</w:t>
      </w:r>
      <w:r w:rsidR="00872CF6" w:rsidRPr="001664DC">
        <w:rPr>
          <w:rFonts w:ascii="Calibri" w:hAnsi="Calibri" w:cs="Calibri"/>
          <w:color w:val="000000" w:themeColor="text1"/>
          <w:sz w:val="24"/>
          <w:szCs w:val="24"/>
        </w:rPr>
        <w:t xml:space="preserve"> and the United Nations Sustainable Development Goals. However, </w:t>
      </w:r>
      <w:r w:rsidR="00045590" w:rsidRPr="001664DC">
        <w:rPr>
          <w:rFonts w:ascii="Calibri" w:hAnsi="Calibri" w:cs="Calibri"/>
          <w:color w:val="000000" w:themeColor="text1"/>
          <w:sz w:val="24"/>
          <w:szCs w:val="24"/>
        </w:rPr>
        <w:t>national,</w:t>
      </w:r>
      <w:r w:rsidR="00872CF6" w:rsidRPr="001664DC">
        <w:rPr>
          <w:rFonts w:ascii="Calibri" w:hAnsi="Calibri" w:cs="Calibri"/>
          <w:color w:val="000000" w:themeColor="text1"/>
          <w:sz w:val="24"/>
          <w:szCs w:val="24"/>
        </w:rPr>
        <w:t xml:space="preserve"> and global targets are not the only drivers behind the plan. Officials have recognized the need to shift the paradigm of development and establish a production and consumption system that generates a surplus rather than deficit for the environment.</w:t>
      </w:r>
    </w:p>
    <w:p w14:paraId="31EC689A" w14:textId="304375CA" w:rsidR="00872CF6" w:rsidRPr="001664DC" w:rsidRDefault="00872CF6"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 xml:space="preserve">Despite its small size, the country of 5 million people is responsible for only 0.02% of global emissions. </w:t>
      </w:r>
    </w:p>
    <w:p w14:paraId="45CBA26E" w14:textId="02D796CD" w:rsidR="00872CF6" w:rsidRPr="001664DC" w:rsidRDefault="00874620" w:rsidP="001664DC">
      <w:pPr>
        <w:pStyle w:val="Heading1"/>
        <w:spacing w:line="360" w:lineRule="auto"/>
        <w:rPr>
          <w:rFonts w:ascii="Calibri" w:eastAsia="Times New Roman" w:hAnsi="Calibri" w:cs="Calibri"/>
          <w:b/>
          <w:bCs/>
          <w:color w:val="000000" w:themeColor="text1"/>
          <w:sz w:val="24"/>
          <w:szCs w:val="24"/>
          <w:lang w:eastAsia="en-GB"/>
        </w:rPr>
      </w:pPr>
      <w:bookmarkStart w:id="5" w:name="_Toc162289395"/>
      <w:r w:rsidRPr="001664DC">
        <w:rPr>
          <w:rFonts w:ascii="Calibri" w:eastAsia="Times New Roman" w:hAnsi="Calibri" w:cs="Calibri"/>
          <w:b/>
          <w:bCs/>
          <w:color w:val="000000" w:themeColor="text1"/>
          <w:sz w:val="24"/>
          <w:szCs w:val="24"/>
          <w:lang w:eastAsia="en-GB"/>
        </w:rPr>
        <w:t>3.2 Costa Rica’s economic impact</w:t>
      </w:r>
      <w:bookmarkEnd w:id="5"/>
    </w:p>
    <w:p w14:paraId="391E54FF" w14:textId="2F16D055" w:rsidR="00874620" w:rsidRDefault="00045590"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874620" w:rsidRPr="001664DC">
        <w:rPr>
          <w:rFonts w:ascii="Calibri" w:hAnsi="Calibri" w:cs="Calibri"/>
          <w:color w:val="000000" w:themeColor="text1"/>
          <w:sz w:val="24"/>
          <w:szCs w:val="24"/>
        </w:rPr>
        <w:t>Costa Rica has emerged from the pandemic recession with encouraging signs of recovery</w:t>
      </w:r>
      <w:r w:rsidRPr="001664DC">
        <w:rPr>
          <w:rFonts w:ascii="Calibri" w:hAnsi="Calibri" w:cs="Calibri"/>
          <w:color w:val="000000" w:themeColor="text1"/>
          <w:sz w:val="24"/>
          <w:szCs w:val="24"/>
        </w:rPr>
        <w:t xml:space="preserve"> according to </w:t>
      </w:r>
      <w:r w:rsidRPr="001664DC">
        <w:rPr>
          <w:rFonts w:ascii="Calibri" w:eastAsia="Times New Roman" w:hAnsi="Calibri" w:cs="Calibri"/>
          <w:color w:val="000000" w:themeColor="text1"/>
          <w:kern w:val="0"/>
          <w:sz w:val="24"/>
          <w:szCs w:val="24"/>
          <w:lang w:eastAsia="en-GB"/>
          <w14:ligatures w14:val="none"/>
        </w:rPr>
        <w:t>(OECD, 2024)</w:t>
      </w:r>
      <w:r w:rsidR="00874620" w:rsidRPr="001664DC">
        <w:rPr>
          <w:rFonts w:ascii="Calibri" w:hAnsi="Calibri" w:cs="Calibri"/>
          <w:color w:val="000000" w:themeColor="text1"/>
          <w:sz w:val="24"/>
          <w:szCs w:val="24"/>
        </w:rPr>
        <w:t xml:space="preserve">. However, consumption and employment continue to face challenges due to high inflation and unemployment. Nevertheless, Costa Rica's export performance remains resilient, showcasing its economic resilience. Moving forward, public spending will be </w:t>
      </w:r>
      <w:r w:rsidR="00874620" w:rsidRPr="001664DC">
        <w:rPr>
          <w:rFonts w:ascii="Calibri" w:hAnsi="Calibri" w:cs="Calibri"/>
          <w:color w:val="000000" w:themeColor="text1"/>
          <w:sz w:val="24"/>
          <w:szCs w:val="24"/>
        </w:rPr>
        <w:t>contained,</w:t>
      </w:r>
      <w:r w:rsidR="00874620" w:rsidRPr="001664DC">
        <w:rPr>
          <w:rFonts w:ascii="Calibri" w:hAnsi="Calibri" w:cs="Calibri"/>
          <w:color w:val="000000" w:themeColor="text1"/>
          <w:sz w:val="24"/>
          <w:szCs w:val="24"/>
        </w:rPr>
        <w:t xml:space="preserve"> and efforts will be focused on improving public sector efficiency. </w:t>
      </w:r>
      <w:r w:rsidRPr="001664DC">
        <w:rPr>
          <w:rFonts w:ascii="Calibri" w:hAnsi="Calibri" w:cs="Calibri"/>
          <w:color w:val="000000" w:themeColor="text1"/>
          <w:sz w:val="24"/>
          <w:szCs w:val="24"/>
        </w:rPr>
        <w:tab/>
      </w:r>
      <w:r w:rsidR="00874620" w:rsidRPr="001664DC">
        <w:rPr>
          <w:rFonts w:ascii="Calibri" w:hAnsi="Calibri" w:cs="Calibri"/>
          <w:color w:val="000000" w:themeColor="text1"/>
          <w:sz w:val="24"/>
          <w:szCs w:val="24"/>
        </w:rPr>
        <w:t xml:space="preserve">To boost living standards and create formal job opportunities, foreign direct investment and trade must be maintained and strengthened. Reducing regulations, improving tax mixes, fostering competition in key markets, and continuing efforts towards </w:t>
      </w:r>
      <w:r w:rsidR="00874620" w:rsidRPr="001664DC">
        <w:rPr>
          <w:rFonts w:ascii="Calibri" w:hAnsi="Calibri" w:cs="Calibri"/>
          <w:color w:val="000000" w:themeColor="text1"/>
          <w:sz w:val="24"/>
          <w:szCs w:val="24"/>
        </w:rPr>
        <w:lastRenderedPageBreak/>
        <w:t xml:space="preserve">decarbonization and protecting the environment are crucial. Enhancing women's participation in </w:t>
      </w:r>
      <w:r w:rsidR="00874620" w:rsidRPr="001664DC">
        <w:rPr>
          <w:rFonts w:ascii="Calibri" w:hAnsi="Calibri" w:cs="Calibri"/>
          <w:color w:val="000000" w:themeColor="text1"/>
          <w:sz w:val="24"/>
          <w:szCs w:val="24"/>
        </w:rPr>
        <w:t>labour</w:t>
      </w:r>
      <w:r w:rsidR="00874620" w:rsidRPr="001664DC">
        <w:rPr>
          <w:rFonts w:ascii="Calibri" w:hAnsi="Calibri" w:cs="Calibri"/>
          <w:color w:val="000000" w:themeColor="text1"/>
          <w:sz w:val="24"/>
          <w:szCs w:val="24"/>
        </w:rPr>
        <w:t xml:space="preserve"> and providing access to social protection can help adapt to ongoing demographic changes. </w:t>
      </w:r>
    </w:p>
    <w:p w14:paraId="337AF4B0" w14:textId="77777777" w:rsidR="00813920" w:rsidRPr="001664DC" w:rsidRDefault="00813920" w:rsidP="001664DC">
      <w:pPr>
        <w:spacing w:line="360" w:lineRule="auto"/>
        <w:rPr>
          <w:rFonts w:ascii="Calibri" w:hAnsi="Calibri" w:cs="Calibri"/>
          <w:color w:val="000000" w:themeColor="text1"/>
          <w:sz w:val="24"/>
          <w:szCs w:val="24"/>
        </w:rPr>
      </w:pPr>
    </w:p>
    <w:p w14:paraId="6B91D1D6" w14:textId="191D8515" w:rsidR="00B766F4" w:rsidRPr="001664DC" w:rsidRDefault="00B766F4" w:rsidP="001664DC">
      <w:pPr>
        <w:pStyle w:val="Heading1"/>
        <w:spacing w:line="360" w:lineRule="auto"/>
        <w:rPr>
          <w:rFonts w:ascii="Calibri" w:eastAsia="Times New Roman" w:hAnsi="Calibri" w:cs="Calibri"/>
          <w:b/>
          <w:bCs/>
          <w:color w:val="000000" w:themeColor="text1"/>
          <w:sz w:val="24"/>
          <w:szCs w:val="24"/>
          <w:lang w:eastAsia="en-GB"/>
        </w:rPr>
      </w:pPr>
      <w:bookmarkStart w:id="6" w:name="_Toc162289396"/>
      <w:r w:rsidRPr="001664DC">
        <w:rPr>
          <w:rFonts w:ascii="Calibri" w:eastAsia="Times New Roman" w:hAnsi="Calibri" w:cs="Calibri"/>
          <w:b/>
          <w:bCs/>
          <w:color w:val="000000" w:themeColor="text1"/>
          <w:sz w:val="24"/>
          <w:szCs w:val="24"/>
          <w:lang w:eastAsia="en-GB"/>
        </w:rPr>
        <w:t>3.3 Costa Rica’s cultural impact</w:t>
      </w:r>
      <w:bookmarkEnd w:id="6"/>
    </w:p>
    <w:p w14:paraId="26184D44" w14:textId="3AA629E8" w:rsidR="00AB2C6D" w:rsidRPr="001664DC" w:rsidRDefault="00B766F4" w:rsidP="001664DC">
      <w:pPr>
        <w:spacing w:line="360" w:lineRule="auto"/>
        <w:rPr>
          <w:rFonts w:ascii="Calibri" w:eastAsia="Times New Roman" w:hAnsi="Calibri" w:cs="Calibri"/>
          <w:color w:val="000000" w:themeColor="text1"/>
          <w:kern w:val="0"/>
          <w:sz w:val="24"/>
          <w:szCs w:val="24"/>
          <w:lang w:eastAsia="en-GB"/>
          <w14:ligatures w14:val="none"/>
        </w:rPr>
      </w:pPr>
      <w:r w:rsidRPr="001664DC">
        <w:rPr>
          <w:rFonts w:ascii="Calibri" w:hAnsi="Calibri" w:cs="Calibri"/>
          <w:color w:val="000000" w:themeColor="text1"/>
          <w:sz w:val="24"/>
          <w:szCs w:val="24"/>
          <w:lang w:eastAsia="en-GB"/>
        </w:rPr>
        <w:tab/>
      </w:r>
      <w:r w:rsidRPr="001664DC">
        <w:rPr>
          <w:rFonts w:ascii="Calibri" w:hAnsi="Calibri" w:cs="Calibri"/>
          <w:color w:val="000000" w:themeColor="text1"/>
          <w:sz w:val="24"/>
          <w:szCs w:val="24"/>
        </w:rPr>
        <w:t>Costa Rica is known for its natural beauty, with long stretches of deserted beaches, dense jungles teeming with exotic wildlife, and lush green valleys. Despite lacking a large pre-Columbian population</w:t>
      </w:r>
      <w:r w:rsidR="00AB2C6D" w:rsidRPr="001664DC">
        <w:rPr>
          <w:rFonts w:ascii="Calibri" w:hAnsi="Calibri" w:cs="Calibri"/>
          <w:color w:val="000000" w:themeColor="text1"/>
          <w:sz w:val="24"/>
          <w:szCs w:val="24"/>
        </w:rPr>
        <w:t xml:space="preserve">, according to </w:t>
      </w:r>
      <w:r w:rsidR="00AB2C6D" w:rsidRPr="001664DC">
        <w:rPr>
          <w:rFonts w:ascii="Calibri" w:eastAsia="Times New Roman" w:hAnsi="Calibri" w:cs="Calibri"/>
          <w:color w:val="000000" w:themeColor="text1"/>
          <w:kern w:val="0"/>
          <w:sz w:val="24"/>
          <w:szCs w:val="24"/>
          <w:lang w:eastAsia="en-GB"/>
          <w14:ligatures w14:val="none"/>
        </w:rPr>
        <w:t>(Evans, 2016)</w:t>
      </w:r>
      <w:r w:rsidRPr="001664DC">
        <w:rPr>
          <w:rFonts w:ascii="Calibri" w:hAnsi="Calibri" w:cs="Calibri"/>
          <w:color w:val="000000" w:themeColor="text1"/>
          <w:sz w:val="24"/>
          <w:szCs w:val="24"/>
        </w:rPr>
        <w:t>, Costa Rica has managed to preserve a few cultural elements, such as the pottery of Nicoya, ceramics of Santa Ana, balsa-carved masks of the Boruca Indians, and gaily painted oxcarts of Sarch</w:t>
      </w:r>
      <w:r w:rsidRPr="001664DC">
        <w:rPr>
          <w:rFonts w:ascii="Calibri" w:hAnsi="Calibri" w:cs="Calibri"/>
          <w:color w:val="000000" w:themeColor="text1"/>
          <w:sz w:val="24"/>
          <w:szCs w:val="24"/>
        </w:rPr>
        <w:t>i</w:t>
      </w:r>
      <w:r w:rsidRPr="001664DC">
        <w:rPr>
          <w:rFonts w:ascii="Calibri" w:hAnsi="Calibri" w:cs="Calibri"/>
          <w:color w:val="000000" w:themeColor="text1"/>
          <w:sz w:val="24"/>
          <w:szCs w:val="24"/>
        </w:rPr>
        <w:t>. The country's strong traditions have become its culture.</w:t>
      </w:r>
    </w:p>
    <w:p w14:paraId="60119131" w14:textId="0D58F263" w:rsidR="00AB2C6D" w:rsidRPr="001664DC" w:rsidRDefault="00AB2C6D"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 xml:space="preserve">Throughout Costa Rica, there is a vibrant dance culture, with both major clubs and small dance halls embracing the art form. While outside these venues, young people tend to listen to British and American rock music, inside they prefer the mesmerizing rhythms of Latin music. </w:t>
      </w:r>
    </w:p>
    <w:p w14:paraId="5E2580FC" w14:textId="0D5630F1" w:rsidR="00A01532" w:rsidRPr="001664DC" w:rsidRDefault="00A01532" w:rsidP="001664DC">
      <w:pPr>
        <w:pStyle w:val="Heading1"/>
        <w:spacing w:line="360" w:lineRule="auto"/>
        <w:rPr>
          <w:rFonts w:ascii="Calibri" w:hAnsi="Calibri" w:cs="Calibri"/>
          <w:b/>
          <w:bCs/>
          <w:color w:val="000000" w:themeColor="text1"/>
          <w:sz w:val="24"/>
          <w:szCs w:val="24"/>
        </w:rPr>
      </w:pPr>
      <w:bookmarkStart w:id="7" w:name="_Toc162289397"/>
      <w:r w:rsidRPr="001664DC">
        <w:rPr>
          <w:rFonts w:ascii="Calibri" w:hAnsi="Calibri" w:cs="Calibri"/>
          <w:b/>
          <w:bCs/>
          <w:color w:val="000000" w:themeColor="text1"/>
          <w:sz w:val="24"/>
          <w:szCs w:val="24"/>
        </w:rPr>
        <w:t>3.4 Costa Rica’s sustainable transport</w:t>
      </w:r>
      <w:bookmarkEnd w:id="7"/>
    </w:p>
    <w:p w14:paraId="5BE8BBDA" w14:textId="70D8E5C1" w:rsidR="00A01532" w:rsidRPr="001664DC" w:rsidRDefault="00A01532" w:rsidP="001664DC">
      <w:pPr>
        <w:spacing w:line="360" w:lineRule="auto"/>
        <w:rPr>
          <w:rFonts w:ascii="Calibri" w:eastAsia="Times New Roman" w:hAnsi="Calibri" w:cs="Calibri"/>
          <w:kern w:val="0"/>
          <w:sz w:val="24"/>
          <w:szCs w:val="24"/>
          <w:lang w:eastAsia="en-GB"/>
          <w14:ligatures w14:val="none"/>
        </w:rPr>
      </w:pPr>
      <w:r w:rsidRPr="001664DC">
        <w:rPr>
          <w:rFonts w:ascii="Calibri" w:hAnsi="Calibri" w:cs="Calibri"/>
          <w:color w:val="000000" w:themeColor="text1"/>
          <w:sz w:val="24"/>
          <w:szCs w:val="24"/>
        </w:rPr>
        <w:tab/>
        <w:t>According to</w:t>
      </w:r>
      <w:r w:rsidR="001664DC" w:rsidRPr="001664DC">
        <w:rPr>
          <w:rFonts w:ascii="Calibri" w:hAnsi="Calibri" w:cs="Calibri"/>
          <w:color w:val="000000" w:themeColor="text1"/>
          <w:sz w:val="24"/>
          <w:szCs w:val="24"/>
        </w:rPr>
        <w:t xml:space="preserve"> </w:t>
      </w:r>
      <w:r w:rsidR="001664DC" w:rsidRPr="001664DC">
        <w:rPr>
          <w:rFonts w:ascii="Calibri" w:eastAsia="Times New Roman" w:hAnsi="Calibri" w:cs="Calibri"/>
          <w:kern w:val="0"/>
          <w:sz w:val="24"/>
          <w:szCs w:val="24"/>
          <w:lang w:eastAsia="en-GB"/>
          <w14:ligatures w14:val="none"/>
        </w:rPr>
        <w:t>(The World Bank, 2024)</w:t>
      </w:r>
      <w:r w:rsidR="001664DC" w:rsidRPr="001664DC">
        <w:rPr>
          <w:rFonts w:ascii="Calibri" w:eastAsia="Times New Roman" w:hAnsi="Calibri" w:cs="Calibri"/>
          <w:kern w:val="0"/>
          <w:sz w:val="24"/>
          <w:szCs w:val="24"/>
          <w:lang w:eastAsia="en-GB"/>
          <w14:ligatures w14:val="none"/>
        </w:rPr>
        <w:t>,</w:t>
      </w:r>
      <w:r w:rsidRPr="001664DC">
        <w:rPr>
          <w:rFonts w:ascii="Calibri" w:hAnsi="Calibri" w:cs="Calibri"/>
          <w:color w:val="000000" w:themeColor="text1"/>
          <w:sz w:val="24"/>
          <w:szCs w:val="24"/>
        </w:rPr>
        <w:t xml:space="preserve"> </w:t>
      </w:r>
      <w:r w:rsidRPr="001664DC">
        <w:rPr>
          <w:rFonts w:ascii="Calibri" w:hAnsi="Calibri" w:cs="Calibri"/>
          <w:color w:val="000000" w:themeColor="text1"/>
          <w:sz w:val="24"/>
          <w:szCs w:val="24"/>
        </w:rPr>
        <w:t>Costa Rica is transitioning towards clean transport systems to meet its climate goals. A World Bank-NDC Support Facility funded project is helping key decision makers strengthen their technical capabilities to launch the electric public transportation initiative for Costa Rica's cities. Costa Rica, as a member of the NDC Partnership, offers valuable takeaways for countries in the region where the demand for support for clean transport systems is growing.</w:t>
      </w:r>
    </w:p>
    <w:p w14:paraId="0728CB63" w14:textId="07F44E23" w:rsidR="00E61E43" w:rsidRPr="00844CC9" w:rsidRDefault="00E61E43" w:rsidP="00844CC9">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The country aims for complete transition to renewable energy by 2030</w:t>
      </w:r>
      <w:r w:rsidR="00844CC9" w:rsidRPr="00844CC9">
        <w:rPr>
          <w:rFonts w:ascii="Calibri" w:hAnsi="Calibri" w:cs="Calibri"/>
        </w:rPr>
        <w:t xml:space="preserve"> </w:t>
      </w:r>
      <w:r w:rsidR="00844CC9" w:rsidRPr="00844CC9">
        <w:rPr>
          <w:rFonts w:ascii="Calibri" w:eastAsia="Times New Roman" w:hAnsi="Calibri" w:cs="Calibri"/>
          <w:kern w:val="0"/>
          <w:sz w:val="24"/>
          <w:szCs w:val="24"/>
          <w:lang w:eastAsia="en-GB"/>
          <w14:ligatures w14:val="none"/>
        </w:rPr>
        <w:t>(World Future Council, 2019)</w:t>
      </w:r>
      <w:r w:rsidRPr="001664DC">
        <w:rPr>
          <w:rFonts w:ascii="Calibri" w:hAnsi="Calibri" w:cs="Calibri"/>
          <w:color w:val="000000" w:themeColor="text1"/>
          <w:sz w:val="24"/>
          <w:szCs w:val="24"/>
        </w:rPr>
        <w:t>. Additionally, it has implemented measures to promote electric vehicles, aiming to decarbonize the transport sector.</w:t>
      </w:r>
    </w:p>
    <w:p w14:paraId="69E94617" w14:textId="0530B6FF" w:rsidR="00844CC9" w:rsidRDefault="00E61E43" w:rsidP="00813920">
      <w:pPr>
        <w:spacing w:line="360" w:lineRule="auto"/>
        <w:rPr>
          <w:rFonts w:ascii="Calibri" w:hAnsi="Calibri" w:cs="Calibri"/>
          <w:color w:val="000000" w:themeColor="text1"/>
          <w:sz w:val="24"/>
          <w:szCs w:val="24"/>
          <w:shd w:val="clear" w:color="auto" w:fill="FFFFFF"/>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shd w:val="clear" w:color="auto" w:fill="FFFFFF"/>
        </w:rPr>
        <w:t>Costa Rica is also currently drafting an NDC Investment Plan with support from the </w:t>
      </w:r>
      <w:hyperlink r:id="rId5" w:tgtFrame="_blank" w:history="1">
        <w:r w:rsidRPr="001664DC">
          <w:rPr>
            <w:rStyle w:val="Hyperlink"/>
            <w:rFonts w:ascii="Calibri" w:hAnsi="Calibri" w:cs="Calibri"/>
            <w:color w:val="000000" w:themeColor="text1"/>
            <w:sz w:val="24"/>
            <w:szCs w:val="24"/>
            <w:u w:val="none"/>
            <w:shd w:val="clear" w:color="auto" w:fill="FFFFFF"/>
          </w:rPr>
          <w:t>NDC Partnership</w:t>
        </w:r>
      </w:hyperlink>
      <w:r w:rsidRPr="001664DC">
        <w:rPr>
          <w:rFonts w:ascii="Calibri" w:hAnsi="Calibri" w:cs="Calibri"/>
          <w:color w:val="000000" w:themeColor="text1"/>
          <w:sz w:val="24"/>
          <w:szCs w:val="24"/>
          <w:shd w:val="clear" w:color="auto" w:fill="FFFFFF"/>
        </w:rPr>
        <w:t xml:space="preserve">, of which it is a member, and aligning its fiscal framework with this plan, proactively seeking support for implementing its NDC. Earlier this year, the World Bank, with NDC Support Facility support, co-organized a technical workshop on e-mobility in Brazil </w:t>
      </w:r>
      <w:r w:rsidRPr="001664DC">
        <w:rPr>
          <w:rFonts w:ascii="Calibri" w:hAnsi="Calibri" w:cs="Calibri"/>
          <w:color w:val="000000" w:themeColor="text1"/>
          <w:sz w:val="24"/>
          <w:szCs w:val="24"/>
          <w:shd w:val="clear" w:color="auto" w:fill="FFFFFF"/>
        </w:rPr>
        <w:lastRenderedPageBreak/>
        <w:t>with the research organization, </w:t>
      </w:r>
      <w:hyperlink r:id="rId6" w:tgtFrame="_blank" w:history="1">
        <w:r w:rsidRPr="001664DC">
          <w:rPr>
            <w:rStyle w:val="Hyperlink"/>
            <w:rFonts w:ascii="Calibri" w:hAnsi="Calibri" w:cs="Calibri"/>
            <w:color w:val="000000" w:themeColor="text1"/>
            <w:sz w:val="24"/>
            <w:szCs w:val="24"/>
            <w:u w:val="none"/>
            <w:shd w:val="clear" w:color="auto" w:fill="FFFFFF"/>
          </w:rPr>
          <w:t>World Resources Institute</w:t>
        </w:r>
      </w:hyperlink>
      <w:r w:rsidRPr="001664DC">
        <w:rPr>
          <w:rFonts w:ascii="Calibri" w:hAnsi="Calibri" w:cs="Calibri"/>
          <w:color w:val="000000" w:themeColor="text1"/>
          <w:sz w:val="24"/>
          <w:szCs w:val="24"/>
          <w:shd w:val="clear" w:color="auto" w:fill="FFFFFF"/>
        </w:rPr>
        <w:t> (WRI), and the </w:t>
      </w:r>
      <w:hyperlink r:id="rId7" w:tgtFrame="_blank" w:history="1">
        <w:r w:rsidRPr="001664DC">
          <w:rPr>
            <w:rStyle w:val="Hyperlink"/>
            <w:rFonts w:ascii="Calibri" w:hAnsi="Calibri" w:cs="Calibri"/>
            <w:color w:val="000000" w:themeColor="text1"/>
            <w:sz w:val="24"/>
            <w:szCs w:val="24"/>
            <w:u w:val="none"/>
            <w:shd w:val="clear" w:color="auto" w:fill="FFFFFF"/>
          </w:rPr>
          <w:t>German Organization for Development Cooperation</w:t>
        </w:r>
      </w:hyperlink>
      <w:r w:rsidRPr="001664DC">
        <w:rPr>
          <w:rFonts w:ascii="Calibri" w:hAnsi="Calibri" w:cs="Calibri"/>
          <w:color w:val="000000" w:themeColor="text1"/>
          <w:sz w:val="24"/>
          <w:szCs w:val="24"/>
          <w:shd w:val="clear" w:color="auto" w:fill="FFFFFF"/>
        </w:rPr>
        <w:t> (GIZ) called “Green Your Bus”. At the workshop, which focused on Latin America’s sustainable transportation agenda, Costa Rica showcased its experience as a regional frontrunner, much to the inspiration of participants.</w:t>
      </w:r>
    </w:p>
    <w:p w14:paraId="6030C376" w14:textId="77777777" w:rsidR="00813920" w:rsidRPr="00813920" w:rsidRDefault="00813920" w:rsidP="00813920">
      <w:pPr>
        <w:spacing w:line="360" w:lineRule="auto"/>
        <w:rPr>
          <w:rFonts w:ascii="Calibri" w:hAnsi="Calibri" w:cs="Calibri"/>
          <w:color w:val="000000" w:themeColor="text1"/>
          <w:sz w:val="24"/>
          <w:szCs w:val="24"/>
        </w:rPr>
      </w:pPr>
    </w:p>
    <w:p w14:paraId="7D25D76B" w14:textId="42664EC9" w:rsidR="00A01532" w:rsidRPr="001664DC" w:rsidRDefault="00A01532" w:rsidP="001664DC">
      <w:pPr>
        <w:pStyle w:val="Heading1"/>
        <w:spacing w:line="360" w:lineRule="auto"/>
        <w:rPr>
          <w:rFonts w:ascii="Calibri" w:hAnsi="Calibri" w:cs="Calibri"/>
          <w:b/>
          <w:bCs/>
          <w:color w:val="000000" w:themeColor="text1"/>
          <w:sz w:val="24"/>
          <w:szCs w:val="24"/>
        </w:rPr>
      </w:pPr>
      <w:bookmarkStart w:id="8" w:name="_Toc162289398"/>
      <w:r w:rsidRPr="001664DC">
        <w:rPr>
          <w:rFonts w:ascii="Calibri" w:hAnsi="Calibri" w:cs="Calibri"/>
          <w:b/>
          <w:bCs/>
          <w:color w:val="000000" w:themeColor="text1"/>
          <w:sz w:val="24"/>
          <w:szCs w:val="24"/>
        </w:rPr>
        <w:t>4.0 Conclusion</w:t>
      </w:r>
      <w:bookmarkEnd w:id="8"/>
    </w:p>
    <w:p w14:paraId="30E6957C" w14:textId="0A7B6EB8" w:rsidR="00A01532" w:rsidRDefault="00A01532"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Pr="001664DC">
        <w:rPr>
          <w:rFonts w:ascii="Calibri" w:hAnsi="Calibri" w:cs="Calibri"/>
          <w:color w:val="000000" w:themeColor="text1"/>
          <w:sz w:val="24"/>
          <w:szCs w:val="24"/>
        </w:rPr>
        <w:t>Costa Rica is a shining example of how environmental sustainability can be achieved. With a strong commitment to conservation and protection of natural resources, the country has managed to preserve its biodiversity and ecosystems. Efforts have been made to promote renewable energy, reduce deforestation, and improve waste management. Costa Rica's commitment to sustainability is a model for other nations seeking to preserve their natural resources for future generations.</w:t>
      </w:r>
    </w:p>
    <w:p w14:paraId="3EB57CB4" w14:textId="77777777" w:rsidR="00813920" w:rsidRDefault="00813920" w:rsidP="001664DC">
      <w:pPr>
        <w:spacing w:line="360" w:lineRule="auto"/>
        <w:rPr>
          <w:rFonts w:ascii="Calibri" w:hAnsi="Calibri" w:cs="Calibri"/>
          <w:color w:val="000000" w:themeColor="text1"/>
          <w:sz w:val="24"/>
          <w:szCs w:val="24"/>
        </w:rPr>
      </w:pPr>
    </w:p>
    <w:p w14:paraId="1CD0244B" w14:textId="77777777" w:rsidR="00813920" w:rsidRDefault="00813920" w:rsidP="001664DC">
      <w:pPr>
        <w:spacing w:line="360" w:lineRule="auto"/>
        <w:rPr>
          <w:rFonts w:ascii="Calibri" w:hAnsi="Calibri" w:cs="Calibri"/>
          <w:color w:val="000000" w:themeColor="text1"/>
          <w:sz w:val="24"/>
          <w:szCs w:val="24"/>
        </w:rPr>
      </w:pPr>
    </w:p>
    <w:p w14:paraId="1C42D204" w14:textId="77777777" w:rsidR="00813920" w:rsidRDefault="00813920" w:rsidP="001664DC">
      <w:pPr>
        <w:spacing w:line="360" w:lineRule="auto"/>
        <w:rPr>
          <w:rFonts w:ascii="Calibri" w:hAnsi="Calibri" w:cs="Calibri"/>
          <w:color w:val="000000" w:themeColor="text1"/>
          <w:sz w:val="24"/>
          <w:szCs w:val="24"/>
        </w:rPr>
      </w:pPr>
    </w:p>
    <w:p w14:paraId="3F2725D7" w14:textId="77777777" w:rsidR="00813920" w:rsidRDefault="00813920" w:rsidP="001664DC">
      <w:pPr>
        <w:spacing w:line="360" w:lineRule="auto"/>
        <w:rPr>
          <w:rFonts w:ascii="Calibri" w:hAnsi="Calibri" w:cs="Calibri"/>
          <w:color w:val="000000" w:themeColor="text1"/>
          <w:sz w:val="24"/>
          <w:szCs w:val="24"/>
        </w:rPr>
      </w:pPr>
    </w:p>
    <w:p w14:paraId="69D9E21B" w14:textId="77777777" w:rsidR="00813920" w:rsidRDefault="00813920" w:rsidP="001664DC">
      <w:pPr>
        <w:spacing w:line="360" w:lineRule="auto"/>
        <w:rPr>
          <w:rFonts w:ascii="Calibri" w:hAnsi="Calibri" w:cs="Calibri"/>
          <w:color w:val="000000" w:themeColor="text1"/>
          <w:sz w:val="24"/>
          <w:szCs w:val="24"/>
        </w:rPr>
      </w:pPr>
    </w:p>
    <w:p w14:paraId="30A9471A" w14:textId="77777777" w:rsidR="00813920" w:rsidRDefault="00813920" w:rsidP="001664DC">
      <w:pPr>
        <w:spacing w:line="360" w:lineRule="auto"/>
        <w:rPr>
          <w:rFonts w:ascii="Calibri" w:hAnsi="Calibri" w:cs="Calibri"/>
          <w:color w:val="000000" w:themeColor="text1"/>
          <w:sz w:val="24"/>
          <w:szCs w:val="24"/>
        </w:rPr>
      </w:pPr>
    </w:p>
    <w:p w14:paraId="40B60FF2" w14:textId="77777777" w:rsidR="00813920" w:rsidRDefault="00813920" w:rsidP="001664DC">
      <w:pPr>
        <w:spacing w:line="360" w:lineRule="auto"/>
        <w:rPr>
          <w:rFonts w:ascii="Calibri" w:hAnsi="Calibri" w:cs="Calibri"/>
          <w:color w:val="000000" w:themeColor="text1"/>
          <w:sz w:val="24"/>
          <w:szCs w:val="24"/>
        </w:rPr>
      </w:pPr>
    </w:p>
    <w:p w14:paraId="5E3D061B" w14:textId="77777777" w:rsidR="00813920" w:rsidRDefault="00813920" w:rsidP="001664DC">
      <w:pPr>
        <w:spacing w:line="360" w:lineRule="auto"/>
        <w:rPr>
          <w:rFonts w:ascii="Calibri" w:hAnsi="Calibri" w:cs="Calibri"/>
          <w:color w:val="000000" w:themeColor="text1"/>
          <w:sz w:val="24"/>
          <w:szCs w:val="24"/>
        </w:rPr>
      </w:pPr>
    </w:p>
    <w:p w14:paraId="7B18F3A0" w14:textId="77777777" w:rsidR="00813920" w:rsidRDefault="00813920" w:rsidP="001664DC">
      <w:pPr>
        <w:spacing w:line="360" w:lineRule="auto"/>
        <w:rPr>
          <w:rFonts w:ascii="Calibri" w:hAnsi="Calibri" w:cs="Calibri"/>
          <w:color w:val="000000" w:themeColor="text1"/>
          <w:sz w:val="24"/>
          <w:szCs w:val="24"/>
        </w:rPr>
      </w:pPr>
    </w:p>
    <w:p w14:paraId="792693DB" w14:textId="77777777" w:rsidR="00813920" w:rsidRDefault="00813920" w:rsidP="001664DC">
      <w:pPr>
        <w:spacing w:line="360" w:lineRule="auto"/>
        <w:rPr>
          <w:rFonts w:ascii="Calibri" w:hAnsi="Calibri" w:cs="Calibri"/>
          <w:color w:val="000000" w:themeColor="text1"/>
          <w:sz w:val="24"/>
          <w:szCs w:val="24"/>
        </w:rPr>
      </w:pPr>
    </w:p>
    <w:p w14:paraId="75244A33" w14:textId="77777777" w:rsidR="00813920" w:rsidRDefault="00813920" w:rsidP="001664DC">
      <w:pPr>
        <w:spacing w:line="360" w:lineRule="auto"/>
        <w:rPr>
          <w:rFonts w:ascii="Calibri" w:hAnsi="Calibri" w:cs="Calibri"/>
          <w:color w:val="000000" w:themeColor="text1"/>
          <w:sz w:val="24"/>
          <w:szCs w:val="24"/>
        </w:rPr>
      </w:pPr>
    </w:p>
    <w:p w14:paraId="18D8EA18" w14:textId="77777777" w:rsidR="00813920" w:rsidRDefault="00813920" w:rsidP="001664DC">
      <w:pPr>
        <w:spacing w:line="360" w:lineRule="auto"/>
        <w:rPr>
          <w:rFonts w:ascii="Calibri" w:hAnsi="Calibri" w:cs="Calibri"/>
          <w:color w:val="000000" w:themeColor="text1"/>
          <w:sz w:val="24"/>
          <w:szCs w:val="24"/>
        </w:rPr>
      </w:pPr>
    </w:p>
    <w:p w14:paraId="2EAE0770" w14:textId="77777777" w:rsidR="00813920" w:rsidRDefault="00813920" w:rsidP="001664DC">
      <w:pPr>
        <w:spacing w:line="360" w:lineRule="auto"/>
        <w:rPr>
          <w:rFonts w:ascii="Calibri" w:hAnsi="Calibri" w:cs="Calibri"/>
          <w:color w:val="000000" w:themeColor="text1"/>
          <w:sz w:val="24"/>
          <w:szCs w:val="24"/>
        </w:rPr>
      </w:pPr>
    </w:p>
    <w:p w14:paraId="6426CBDC" w14:textId="4F5EECB9" w:rsidR="00844CC9" w:rsidRDefault="00844CC9" w:rsidP="005749CD">
      <w:pPr>
        <w:pStyle w:val="Heading2"/>
        <w:rPr>
          <w:rFonts w:ascii="Calibri" w:hAnsi="Calibri" w:cs="Calibri"/>
          <w:b/>
          <w:bCs/>
          <w:color w:val="000000" w:themeColor="text1"/>
          <w:sz w:val="24"/>
          <w:szCs w:val="24"/>
        </w:rPr>
      </w:pPr>
      <w:bookmarkStart w:id="9" w:name="_Toc162289399"/>
      <w:r w:rsidRPr="00844CC9">
        <w:rPr>
          <w:rFonts w:ascii="Calibri" w:hAnsi="Calibri" w:cs="Calibri"/>
          <w:b/>
          <w:bCs/>
          <w:color w:val="000000" w:themeColor="text1"/>
          <w:sz w:val="24"/>
          <w:szCs w:val="24"/>
        </w:rPr>
        <w:lastRenderedPageBreak/>
        <w:t>5.0 Reference list</w:t>
      </w:r>
      <w:bookmarkEnd w:id="9"/>
    </w:p>
    <w:p w14:paraId="799AA2EE" w14:textId="77777777" w:rsidR="005749CD" w:rsidRPr="005749CD" w:rsidRDefault="005749CD" w:rsidP="005749CD"/>
    <w:p w14:paraId="3F67AE48" w14:textId="52B0E637"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2050 Pathways.org (2019). </w:t>
      </w:r>
      <w:r>
        <w:rPr>
          <w:rFonts w:ascii="Calibri" w:hAnsi="Calibri" w:cs="Calibri"/>
          <w:i/>
          <w:iCs/>
        </w:rPr>
        <w:t>Costa Rica Launches Decarbonization Plan</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2050 Pathways Platform. Available at: https://2050pathways.org/costa-rica-launches-decarbonisation-plan/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0795E790" w14:textId="1C65A7A3"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Costa, V. and Govcopp, C. (2022). </w:t>
      </w:r>
      <w:r>
        <w:rPr>
          <w:rFonts w:ascii="Calibri" w:hAnsi="Calibri" w:cs="Calibri"/>
          <w:i/>
          <w:iCs/>
        </w:rPr>
        <w:t>Sustainability and Competitiveness in the Hospitality Industry</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United States of America: IGI Global. Available at: https://www-igi-global-com.ezproxy.uwtsd.ac.uk/gateway/book/277196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1CE125E7" w14:textId="173A32A9"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Essential Costa Rica (2016). </w:t>
      </w:r>
      <w:r>
        <w:rPr>
          <w:rFonts w:ascii="Calibri" w:hAnsi="Calibri" w:cs="Calibri"/>
          <w:i/>
          <w:iCs/>
        </w:rPr>
        <w:t>Sustainability</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Visit Costa Rica. Available at: https://www.visitcostarica.com/en/costa-rica/sustainability </w:t>
      </w:r>
      <w:r>
        <w:rPr>
          <w:rFonts w:ascii="Calibri" w:hAnsi="Calibri" w:cs="Calibri"/>
        </w:rPr>
        <w:t>(</w:t>
      </w:r>
      <w:r>
        <w:rPr>
          <w:rFonts w:ascii="Calibri" w:hAnsi="Calibri" w:cs="Calibri"/>
        </w:rPr>
        <w:t>Accessed 22 Mar. 2024</w:t>
      </w:r>
      <w:r>
        <w:rPr>
          <w:rFonts w:ascii="Calibri" w:hAnsi="Calibri" w:cs="Calibri"/>
        </w:rPr>
        <w:t>)</w:t>
      </w:r>
      <w:r>
        <w:rPr>
          <w:rFonts w:ascii="Calibri" w:hAnsi="Calibri" w:cs="Calibri"/>
        </w:rPr>
        <w:t>.</w:t>
      </w:r>
    </w:p>
    <w:p w14:paraId="0477D74D" w14:textId="7ABFFD9E"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Evans, K. (2016). </w:t>
      </w:r>
      <w:r>
        <w:rPr>
          <w:rFonts w:ascii="Calibri" w:hAnsi="Calibri" w:cs="Calibri"/>
          <w:i/>
          <w:iCs/>
        </w:rPr>
        <w:t>Traditions and Culture in Costa Rica - International Living</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International Living. Available at: https://internationalliving.com/countries/costa-rica/traditions-and-culture-in-costa-rica/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048B6A49" w14:textId="16CA1A0A"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Flagg, J.A. (2019). From Symbol to (Some) Substance: Costa Rica’s Carbon Neutral Pledge. </w:t>
      </w:r>
      <w:r>
        <w:rPr>
          <w:rFonts w:ascii="Calibri" w:hAnsi="Calibri" w:cs="Calibri"/>
          <w:i/>
          <w:iCs/>
        </w:rPr>
        <w:t>Human Ecology Review</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25(1), pp.23–42. Available at: https://www.jstor.org/stable/26964338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737926AB" w14:textId="14ABC23F"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Franzoni, J. and Sánchez-Ancochea, D. (2017). How Did Costa Rica Achieve Social and Market incorporation? How Did Costa Rica Achieve Social and Market incorporation? </w:t>
      </w:r>
      <w:r>
        <w:rPr>
          <w:rFonts w:ascii="Calibri" w:hAnsi="Calibri" w:cs="Calibri"/>
          <w:i/>
          <w:iCs/>
        </w:rPr>
        <w:t>CEPAL Review N°</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121. Available at: https://repositorio.cepal.org/server/api/core/bitstreams/d3e94eb0-89af-4e8f-99ef-6bdd6da63f96/content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09CD5826" w14:textId="6442A58F"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Johnston, E. (2022). </w:t>
      </w:r>
      <w:r>
        <w:rPr>
          <w:rFonts w:ascii="Calibri" w:hAnsi="Calibri" w:cs="Calibri"/>
          <w:i/>
          <w:iCs/>
        </w:rPr>
        <w:t>Costa Rica: Paradise on Earth | Kew</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www.kew.org. Available at: https://www.kew.org/read-and-watch/costa-rica-biodiversity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25BB5E2E" w14:textId="3689E332"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Kia Ora (2024). </w:t>
      </w:r>
      <w:r>
        <w:rPr>
          <w:rFonts w:ascii="Calibri" w:hAnsi="Calibri" w:cs="Calibri"/>
          <w:i/>
          <w:iCs/>
        </w:rPr>
        <w:t>Why Is Costa Rica so Sustainable?</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Casa Kia Ora. Available at: https://casakiaora.com/blog/costa-rica-sustainability </w:t>
      </w:r>
      <w:r>
        <w:rPr>
          <w:rFonts w:ascii="Calibri" w:hAnsi="Calibri" w:cs="Calibri"/>
        </w:rPr>
        <w:t>(</w:t>
      </w:r>
      <w:r>
        <w:rPr>
          <w:rFonts w:ascii="Calibri" w:hAnsi="Calibri" w:cs="Calibri"/>
        </w:rPr>
        <w:t>Accessed 22 Mar. 2024</w:t>
      </w:r>
      <w:r>
        <w:rPr>
          <w:rFonts w:ascii="Calibri" w:hAnsi="Calibri" w:cs="Calibri"/>
        </w:rPr>
        <w:t>)</w:t>
      </w:r>
      <w:r>
        <w:rPr>
          <w:rFonts w:ascii="Calibri" w:hAnsi="Calibri" w:cs="Calibri"/>
        </w:rPr>
        <w:t>.</w:t>
      </w:r>
    </w:p>
    <w:p w14:paraId="2018E347" w14:textId="35A183C7"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OECD (2024). </w:t>
      </w:r>
      <w:r>
        <w:rPr>
          <w:rFonts w:ascii="Calibri" w:hAnsi="Calibri" w:cs="Calibri"/>
          <w:i/>
          <w:iCs/>
        </w:rPr>
        <w:t>Costa Rica Economic Snapshot - OECD</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www.oecd.org. Available at: https://www.oecd.org/economy/costa-rica-economic-snapshot/ </w:t>
      </w:r>
      <w:r>
        <w:rPr>
          <w:rFonts w:ascii="Calibri" w:hAnsi="Calibri" w:cs="Calibri"/>
        </w:rPr>
        <w:t>(</w:t>
      </w:r>
      <w:r>
        <w:rPr>
          <w:rFonts w:ascii="Calibri" w:hAnsi="Calibri" w:cs="Calibri"/>
        </w:rPr>
        <w:t>Accessed 23 Mar. 2024</w:t>
      </w:r>
      <w:r>
        <w:rPr>
          <w:rFonts w:ascii="Calibri" w:hAnsi="Calibri" w:cs="Calibri"/>
        </w:rPr>
        <w:t>)</w:t>
      </w:r>
      <w:r>
        <w:rPr>
          <w:rFonts w:ascii="Calibri" w:hAnsi="Calibri" w:cs="Calibri"/>
        </w:rPr>
        <w:t>.</w:t>
      </w:r>
    </w:p>
    <w:p w14:paraId="75D3E917" w14:textId="37E4DD1D"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Simpkins, K. (2023). </w:t>
      </w:r>
      <w:r>
        <w:rPr>
          <w:rFonts w:ascii="Calibri" w:hAnsi="Calibri" w:cs="Calibri"/>
          <w:i/>
          <w:iCs/>
        </w:rPr>
        <w:t>The Most Important Natural Link on Earth: Costa Rica’s Biodiversity</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 xml:space="preserve">) </w:t>
      </w:r>
      <w:r>
        <w:rPr>
          <w:rFonts w:ascii="Calibri" w:hAnsi="Calibri" w:cs="Calibri"/>
        </w:rPr>
        <w:t xml:space="preserve">Mayorga Coffee. Available at: https://mayorgacoffee.com/blogs/news/costa-rica-biodiversity#:~:text=the%20Pacific%20coast.-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5DA21070" w14:textId="2F951BAB"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The World Bank (2024). </w:t>
      </w:r>
      <w:r>
        <w:rPr>
          <w:rFonts w:ascii="Calibri" w:hAnsi="Calibri" w:cs="Calibri"/>
          <w:i/>
          <w:iCs/>
        </w:rPr>
        <w:t>Championing Costa Rica’s Transition to Clean Transportation Systems</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World Bank. Available at: https://www.worldbank.org/en/news/feature/2018/11/01/championing-costa-ricas-transition-to-clean-transportation-systems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2D5D86E9" w14:textId="05B970B5"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UNEP (2019). </w:t>
      </w:r>
      <w:r>
        <w:rPr>
          <w:rFonts w:ascii="Calibri" w:hAnsi="Calibri" w:cs="Calibri"/>
          <w:i/>
          <w:iCs/>
        </w:rPr>
        <w:t>Costa Rica: the ‘Living Eden’ Designing a Template for a cleaner, carbon-free World</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UNEP. Available at: https://www.unep.org/news-and-stories/story/costa-rica-living-eden-designing-template-cleaner-carbon-free-world </w:t>
      </w:r>
      <w:r>
        <w:rPr>
          <w:rFonts w:ascii="Calibri" w:hAnsi="Calibri" w:cs="Calibri"/>
        </w:rPr>
        <w:t>(</w:t>
      </w:r>
      <w:r>
        <w:rPr>
          <w:rFonts w:ascii="Calibri" w:hAnsi="Calibri" w:cs="Calibri"/>
        </w:rPr>
        <w:t>Accessed 23 Mar. 2024</w:t>
      </w:r>
      <w:r>
        <w:rPr>
          <w:rFonts w:ascii="Calibri" w:hAnsi="Calibri" w:cs="Calibri"/>
        </w:rPr>
        <w:t>)</w:t>
      </w:r>
      <w:r>
        <w:rPr>
          <w:rFonts w:ascii="Calibri" w:hAnsi="Calibri" w:cs="Calibri"/>
        </w:rPr>
        <w:t>.</w:t>
      </w:r>
    </w:p>
    <w:p w14:paraId="780D5389" w14:textId="10CA334E"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United Nations (2015). </w:t>
      </w:r>
      <w:r>
        <w:rPr>
          <w:rFonts w:ascii="Calibri" w:hAnsi="Calibri" w:cs="Calibri"/>
          <w:i/>
          <w:iCs/>
        </w:rPr>
        <w:t>The Paris Agreement</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United Nations Climate Change. Available at: https://unfccc.int/process-and-meetings/the-paris-agreement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324AA622" w14:textId="052278AF"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World Bank (2023). </w:t>
      </w:r>
      <w:r>
        <w:rPr>
          <w:rFonts w:ascii="Calibri" w:hAnsi="Calibri" w:cs="Calibri"/>
          <w:i/>
          <w:iCs/>
        </w:rPr>
        <w:t>The World Bank in Costa Rica</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World Bank. Available at: https://www.worldbank.org/en/country/costarica/overview </w:t>
      </w:r>
      <w:r>
        <w:rPr>
          <w:rFonts w:ascii="Calibri" w:hAnsi="Calibri" w:cs="Calibri"/>
        </w:rPr>
        <w:t>(</w:t>
      </w:r>
      <w:r>
        <w:rPr>
          <w:rFonts w:ascii="Calibri" w:hAnsi="Calibri" w:cs="Calibri"/>
        </w:rPr>
        <w:t>Accessed 23 Mar. 2024</w:t>
      </w:r>
      <w:r>
        <w:rPr>
          <w:rFonts w:ascii="Calibri" w:hAnsi="Calibri" w:cs="Calibri"/>
        </w:rPr>
        <w:t>)</w:t>
      </w:r>
      <w:r>
        <w:rPr>
          <w:rFonts w:ascii="Calibri" w:hAnsi="Calibri" w:cs="Calibri"/>
        </w:rPr>
        <w:t>.</w:t>
      </w:r>
    </w:p>
    <w:p w14:paraId="74D42776" w14:textId="2496C0A1" w:rsidR="00844CC9" w:rsidRDefault="00844CC9" w:rsidP="00844CC9">
      <w:pPr>
        <w:pStyle w:val="NormalWeb"/>
        <w:spacing w:before="0" w:beforeAutospacing="0" w:after="240" w:afterAutospacing="0" w:line="360" w:lineRule="auto"/>
        <w:rPr>
          <w:rFonts w:ascii="Calibri" w:hAnsi="Calibri" w:cs="Calibri"/>
        </w:rPr>
      </w:pPr>
      <w:r>
        <w:rPr>
          <w:rFonts w:ascii="Calibri" w:hAnsi="Calibri" w:cs="Calibri"/>
        </w:rPr>
        <w:t xml:space="preserve">World Future Council (2019). </w:t>
      </w:r>
      <w:r>
        <w:rPr>
          <w:rFonts w:ascii="Calibri" w:hAnsi="Calibri" w:cs="Calibri"/>
          <w:i/>
          <w:iCs/>
        </w:rPr>
        <w:t>100% Renewable Energy in Costa Rica</w:t>
      </w:r>
      <w:r>
        <w:rPr>
          <w:rFonts w:ascii="Calibri" w:hAnsi="Calibri" w:cs="Calibri"/>
        </w:rPr>
        <w:t xml:space="preserve">. </w:t>
      </w:r>
      <w:r>
        <w:rPr>
          <w:rFonts w:ascii="Calibri" w:hAnsi="Calibri" w:cs="Calibri"/>
        </w:rPr>
        <w:t>(</w:t>
      </w:r>
      <w:r>
        <w:rPr>
          <w:rFonts w:ascii="Calibri" w:hAnsi="Calibri" w:cs="Calibri"/>
        </w:rPr>
        <w:t>online</w:t>
      </w:r>
      <w:r>
        <w:rPr>
          <w:rFonts w:ascii="Calibri" w:hAnsi="Calibri" w:cs="Calibri"/>
        </w:rPr>
        <w:t>)</w:t>
      </w:r>
      <w:r>
        <w:rPr>
          <w:rFonts w:ascii="Calibri" w:hAnsi="Calibri" w:cs="Calibri"/>
        </w:rPr>
        <w:t xml:space="preserve"> World Future Council. Available at: https://www.worldfuturecouncil.org/100-renewable-energy-costa-rica/ </w:t>
      </w:r>
      <w:r>
        <w:rPr>
          <w:rFonts w:ascii="Calibri" w:hAnsi="Calibri" w:cs="Calibri"/>
        </w:rPr>
        <w:t>(</w:t>
      </w:r>
      <w:r>
        <w:rPr>
          <w:rFonts w:ascii="Calibri" w:hAnsi="Calibri" w:cs="Calibri"/>
        </w:rPr>
        <w:t>Accessed 24 Mar. 2024</w:t>
      </w:r>
      <w:r>
        <w:rPr>
          <w:rFonts w:ascii="Calibri" w:hAnsi="Calibri" w:cs="Calibri"/>
        </w:rPr>
        <w:t>)</w:t>
      </w:r>
      <w:r>
        <w:rPr>
          <w:rFonts w:ascii="Calibri" w:hAnsi="Calibri" w:cs="Calibri"/>
        </w:rPr>
        <w:t>.</w:t>
      </w:r>
    </w:p>
    <w:p w14:paraId="41D4FE04" w14:textId="77777777" w:rsidR="00844CC9" w:rsidRPr="00844CC9" w:rsidRDefault="00844CC9" w:rsidP="00844CC9"/>
    <w:p w14:paraId="242DC3C1" w14:textId="77777777" w:rsidR="00A01532" w:rsidRPr="001664DC" w:rsidRDefault="00A01532" w:rsidP="001664DC">
      <w:pPr>
        <w:spacing w:line="360" w:lineRule="auto"/>
        <w:rPr>
          <w:rFonts w:ascii="Calibri" w:hAnsi="Calibri" w:cs="Calibri"/>
          <w:color w:val="000000" w:themeColor="text1"/>
          <w:sz w:val="24"/>
          <w:szCs w:val="24"/>
        </w:rPr>
      </w:pPr>
    </w:p>
    <w:sectPr w:rsidR="00A01532" w:rsidRPr="0016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A81"/>
    <w:rsid w:val="0001121A"/>
    <w:rsid w:val="00045590"/>
    <w:rsid w:val="00066A81"/>
    <w:rsid w:val="001561FC"/>
    <w:rsid w:val="001664DC"/>
    <w:rsid w:val="001A41F3"/>
    <w:rsid w:val="001D703B"/>
    <w:rsid w:val="003A5915"/>
    <w:rsid w:val="00413F87"/>
    <w:rsid w:val="005749CD"/>
    <w:rsid w:val="00813920"/>
    <w:rsid w:val="00843555"/>
    <w:rsid w:val="00844CC9"/>
    <w:rsid w:val="00855596"/>
    <w:rsid w:val="00872CF6"/>
    <w:rsid w:val="00874620"/>
    <w:rsid w:val="00A01532"/>
    <w:rsid w:val="00AB2C6D"/>
    <w:rsid w:val="00B766F4"/>
    <w:rsid w:val="00C15F5D"/>
    <w:rsid w:val="00C524BD"/>
    <w:rsid w:val="00DF49F1"/>
    <w:rsid w:val="00E61E43"/>
    <w:rsid w:val="00FE1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2D9A8"/>
  <w15:chartTrackingRefBased/>
  <w15:docId w15:val="{FEDAD2D7-A74D-4A88-B5BC-94C9AD6DC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A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6A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A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A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A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A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A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A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A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A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6A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A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A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A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A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A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A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A81"/>
    <w:rPr>
      <w:rFonts w:eastAsiaTheme="majorEastAsia" w:cstheme="majorBidi"/>
      <w:color w:val="272727" w:themeColor="text1" w:themeTint="D8"/>
    </w:rPr>
  </w:style>
  <w:style w:type="paragraph" w:styleId="Title">
    <w:name w:val="Title"/>
    <w:basedOn w:val="Normal"/>
    <w:next w:val="Normal"/>
    <w:link w:val="TitleChar"/>
    <w:uiPriority w:val="10"/>
    <w:qFormat/>
    <w:rsid w:val="00066A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A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A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A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A81"/>
    <w:pPr>
      <w:spacing w:before="160"/>
      <w:jc w:val="center"/>
    </w:pPr>
    <w:rPr>
      <w:i/>
      <w:iCs/>
      <w:color w:val="404040" w:themeColor="text1" w:themeTint="BF"/>
    </w:rPr>
  </w:style>
  <w:style w:type="character" w:customStyle="1" w:styleId="QuoteChar">
    <w:name w:val="Quote Char"/>
    <w:basedOn w:val="DefaultParagraphFont"/>
    <w:link w:val="Quote"/>
    <w:uiPriority w:val="29"/>
    <w:rsid w:val="00066A81"/>
    <w:rPr>
      <w:i/>
      <w:iCs/>
      <w:color w:val="404040" w:themeColor="text1" w:themeTint="BF"/>
    </w:rPr>
  </w:style>
  <w:style w:type="paragraph" w:styleId="ListParagraph">
    <w:name w:val="List Paragraph"/>
    <w:basedOn w:val="Normal"/>
    <w:uiPriority w:val="34"/>
    <w:qFormat/>
    <w:rsid w:val="00066A81"/>
    <w:pPr>
      <w:ind w:left="720"/>
      <w:contextualSpacing/>
    </w:pPr>
  </w:style>
  <w:style w:type="character" w:styleId="IntenseEmphasis">
    <w:name w:val="Intense Emphasis"/>
    <w:basedOn w:val="DefaultParagraphFont"/>
    <w:uiPriority w:val="21"/>
    <w:qFormat/>
    <w:rsid w:val="00066A81"/>
    <w:rPr>
      <w:i/>
      <w:iCs/>
      <w:color w:val="0F4761" w:themeColor="accent1" w:themeShade="BF"/>
    </w:rPr>
  </w:style>
  <w:style w:type="paragraph" w:styleId="IntenseQuote">
    <w:name w:val="Intense Quote"/>
    <w:basedOn w:val="Normal"/>
    <w:next w:val="Normal"/>
    <w:link w:val="IntenseQuoteChar"/>
    <w:uiPriority w:val="30"/>
    <w:qFormat/>
    <w:rsid w:val="00066A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A81"/>
    <w:rPr>
      <w:i/>
      <w:iCs/>
      <w:color w:val="0F4761" w:themeColor="accent1" w:themeShade="BF"/>
    </w:rPr>
  </w:style>
  <w:style w:type="character" w:styleId="IntenseReference">
    <w:name w:val="Intense Reference"/>
    <w:basedOn w:val="DefaultParagraphFont"/>
    <w:uiPriority w:val="32"/>
    <w:qFormat/>
    <w:rsid w:val="00066A81"/>
    <w:rPr>
      <w:b/>
      <w:bCs/>
      <w:smallCaps/>
      <w:color w:val="0F4761" w:themeColor="accent1" w:themeShade="BF"/>
      <w:spacing w:val="5"/>
    </w:rPr>
  </w:style>
  <w:style w:type="paragraph" w:customStyle="1" w:styleId="pb-2">
    <w:name w:val="pb-2"/>
    <w:basedOn w:val="Normal"/>
    <w:rsid w:val="00413F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61E43"/>
    <w:rPr>
      <w:color w:val="0000FF"/>
      <w:u w:val="single"/>
    </w:rPr>
  </w:style>
  <w:style w:type="paragraph" w:styleId="NormalWeb">
    <w:name w:val="Normal (Web)"/>
    <w:basedOn w:val="Normal"/>
    <w:uiPriority w:val="99"/>
    <w:semiHidden/>
    <w:unhideWhenUsed/>
    <w:rsid w:val="00844C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5749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749CD"/>
    <w:pPr>
      <w:spacing w:after="100"/>
    </w:pPr>
  </w:style>
  <w:style w:type="paragraph" w:styleId="TOC2">
    <w:name w:val="toc 2"/>
    <w:basedOn w:val="Normal"/>
    <w:next w:val="Normal"/>
    <w:autoRedefine/>
    <w:uiPriority w:val="39"/>
    <w:unhideWhenUsed/>
    <w:rsid w:val="005749C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72090">
      <w:bodyDiv w:val="1"/>
      <w:marLeft w:val="0"/>
      <w:marRight w:val="0"/>
      <w:marTop w:val="0"/>
      <w:marBottom w:val="0"/>
      <w:divBdr>
        <w:top w:val="none" w:sz="0" w:space="0" w:color="auto"/>
        <w:left w:val="none" w:sz="0" w:space="0" w:color="auto"/>
        <w:bottom w:val="none" w:sz="0" w:space="0" w:color="auto"/>
        <w:right w:val="none" w:sz="0" w:space="0" w:color="auto"/>
      </w:divBdr>
    </w:div>
    <w:div w:id="239799956">
      <w:bodyDiv w:val="1"/>
      <w:marLeft w:val="0"/>
      <w:marRight w:val="0"/>
      <w:marTop w:val="0"/>
      <w:marBottom w:val="0"/>
      <w:divBdr>
        <w:top w:val="none" w:sz="0" w:space="0" w:color="auto"/>
        <w:left w:val="none" w:sz="0" w:space="0" w:color="auto"/>
        <w:bottom w:val="none" w:sz="0" w:space="0" w:color="auto"/>
        <w:right w:val="none" w:sz="0" w:space="0" w:color="auto"/>
      </w:divBdr>
    </w:div>
    <w:div w:id="254286454">
      <w:bodyDiv w:val="1"/>
      <w:marLeft w:val="0"/>
      <w:marRight w:val="0"/>
      <w:marTop w:val="0"/>
      <w:marBottom w:val="0"/>
      <w:divBdr>
        <w:top w:val="none" w:sz="0" w:space="0" w:color="auto"/>
        <w:left w:val="none" w:sz="0" w:space="0" w:color="auto"/>
        <w:bottom w:val="none" w:sz="0" w:space="0" w:color="auto"/>
        <w:right w:val="none" w:sz="0" w:space="0" w:color="auto"/>
      </w:divBdr>
    </w:div>
    <w:div w:id="317267324">
      <w:bodyDiv w:val="1"/>
      <w:marLeft w:val="0"/>
      <w:marRight w:val="0"/>
      <w:marTop w:val="0"/>
      <w:marBottom w:val="0"/>
      <w:divBdr>
        <w:top w:val="none" w:sz="0" w:space="0" w:color="auto"/>
        <w:left w:val="none" w:sz="0" w:space="0" w:color="auto"/>
        <w:bottom w:val="none" w:sz="0" w:space="0" w:color="auto"/>
        <w:right w:val="none" w:sz="0" w:space="0" w:color="auto"/>
      </w:divBdr>
    </w:div>
    <w:div w:id="334767561">
      <w:bodyDiv w:val="1"/>
      <w:marLeft w:val="0"/>
      <w:marRight w:val="0"/>
      <w:marTop w:val="0"/>
      <w:marBottom w:val="0"/>
      <w:divBdr>
        <w:top w:val="none" w:sz="0" w:space="0" w:color="auto"/>
        <w:left w:val="none" w:sz="0" w:space="0" w:color="auto"/>
        <w:bottom w:val="none" w:sz="0" w:space="0" w:color="auto"/>
        <w:right w:val="none" w:sz="0" w:space="0" w:color="auto"/>
      </w:divBdr>
    </w:div>
    <w:div w:id="380133167">
      <w:bodyDiv w:val="1"/>
      <w:marLeft w:val="0"/>
      <w:marRight w:val="0"/>
      <w:marTop w:val="0"/>
      <w:marBottom w:val="0"/>
      <w:divBdr>
        <w:top w:val="none" w:sz="0" w:space="0" w:color="auto"/>
        <w:left w:val="none" w:sz="0" w:space="0" w:color="auto"/>
        <w:bottom w:val="none" w:sz="0" w:space="0" w:color="auto"/>
        <w:right w:val="none" w:sz="0" w:space="0" w:color="auto"/>
      </w:divBdr>
    </w:div>
    <w:div w:id="574172820">
      <w:bodyDiv w:val="1"/>
      <w:marLeft w:val="0"/>
      <w:marRight w:val="0"/>
      <w:marTop w:val="0"/>
      <w:marBottom w:val="0"/>
      <w:divBdr>
        <w:top w:val="none" w:sz="0" w:space="0" w:color="auto"/>
        <w:left w:val="none" w:sz="0" w:space="0" w:color="auto"/>
        <w:bottom w:val="none" w:sz="0" w:space="0" w:color="auto"/>
        <w:right w:val="none" w:sz="0" w:space="0" w:color="auto"/>
      </w:divBdr>
    </w:div>
    <w:div w:id="896815300">
      <w:bodyDiv w:val="1"/>
      <w:marLeft w:val="0"/>
      <w:marRight w:val="0"/>
      <w:marTop w:val="0"/>
      <w:marBottom w:val="0"/>
      <w:divBdr>
        <w:top w:val="none" w:sz="0" w:space="0" w:color="auto"/>
        <w:left w:val="none" w:sz="0" w:space="0" w:color="auto"/>
        <w:bottom w:val="none" w:sz="0" w:space="0" w:color="auto"/>
        <w:right w:val="none" w:sz="0" w:space="0" w:color="auto"/>
      </w:divBdr>
    </w:div>
    <w:div w:id="968902806">
      <w:bodyDiv w:val="1"/>
      <w:marLeft w:val="0"/>
      <w:marRight w:val="0"/>
      <w:marTop w:val="0"/>
      <w:marBottom w:val="0"/>
      <w:divBdr>
        <w:top w:val="none" w:sz="0" w:space="0" w:color="auto"/>
        <w:left w:val="none" w:sz="0" w:space="0" w:color="auto"/>
        <w:bottom w:val="none" w:sz="0" w:space="0" w:color="auto"/>
        <w:right w:val="none" w:sz="0" w:space="0" w:color="auto"/>
      </w:divBdr>
    </w:div>
    <w:div w:id="1014109092">
      <w:bodyDiv w:val="1"/>
      <w:marLeft w:val="0"/>
      <w:marRight w:val="0"/>
      <w:marTop w:val="0"/>
      <w:marBottom w:val="0"/>
      <w:divBdr>
        <w:top w:val="none" w:sz="0" w:space="0" w:color="auto"/>
        <w:left w:val="none" w:sz="0" w:space="0" w:color="auto"/>
        <w:bottom w:val="none" w:sz="0" w:space="0" w:color="auto"/>
        <w:right w:val="none" w:sz="0" w:space="0" w:color="auto"/>
      </w:divBdr>
    </w:div>
    <w:div w:id="1114515232">
      <w:bodyDiv w:val="1"/>
      <w:marLeft w:val="0"/>
      <w:marRight w:val="0"/>
      <w:marTop w:val="0"/>
      <w:marBottom w:val="0"/>
      <w:divBdr>
        <w:top w:val="none" w:sz="0" w:space="0" w:color="auto"/>
        <w:left w:val="none" w:sz="0" w:space="0" w:color="auto"/>
        <w:bottom w:val="none" w:sz="0" w:space="0" w:color="auto"/>
        <w:right w:val="none" w:sz="0" w:space="0" w:color="auto"/>
      </w:divBdr>
    </w:div>
    <w:div w:id="1206942012">
      <w:bodyDiv w:val="1"/>
      <w:marLeft w:val="0"/>
      <w:marRight w:val="0"/>
      <w:marTop w:val="0"/>
      <w:marBottom w:val="0"/>
      <w:divBdr>
        <w:top w:val="none" w:sz="0" w:space="0" w:color="auto"/>
        <w:left w:val="none" w:sz="0" w:space="0" w:color="auto"/>
        <w:bottom w:val="none" w:sz="0" w:space="0" w:color="auto"/>
        <w:right w:val="none" w:sz="0" w:space="0" w:color="auto"/>
      </w:divBdr>
    </w:div>
    <w:div w:id="1290354753">
      <w:bodyDiv w:val="1"/>
      <w:marLeft w:val="0"/>
      <w:marRight w:val="0"/>
      <w:marTop w:val="0"/>
      <w:marBottom w:val="0"/>
      <w:divBdr>
        <w:top w:val="none" w:sz="0" w:space="0" w:color="auto"/>
        <w:left w:val="none" w:sz="0" w:space="0" w:color="auto"/>
        <w:bottom w:val="none" w:sz="0" w:space="0" w:color="auto"/>
        <w:right w:val="none" w:sz="0" w:space="0" w:color="auto"/>
      </w:divBdr>
    </w:div>
    <w:div w:id="1438210320">
      <w:bodyDiv w:val="1"/>
      <w:marLeft w:val="0"/>
      <w:marRight w:val="0"/>
      <w:marTop w:val="0"/>
      <w:marBottom w:val="0"/>
      <w:divBdr>
        <w:top w:val="none" w:sz="0" w:space="0" w:color="auto"/>
        <w:left w:val="none" w:sz="0" w:space="0" w:color="auto"/>
        <w:bottom w:val="none" w:sz="0" w:space="0" w:color="auto"/>
        <w:right w:val="none" w:sz="0" w:space="0" w:color="auto"/>
      </w:divBdr>
    </w:div>
    <w:div w:id="1570267747">
      <w:bodyDiv w:val="1"/>
      <w:marLeft w:val="0"/>
      <w:marRight w:val="0"/>
      <w:marTop w:val="0"/>
      <w:marBottom w:val="0"/>
      <w:divBdr>
        <w:top w:val="none" w:sz="0" w:space="0" w:color="auto"/>
        <w:left w:val="none" w:sz="0" w:space="0" w:color="auto"/>
        <w:bottom w:val="none" w:sz="0" w:space="0" w:color="auto"/>
        <w:right w:val="none" w:sz="0" w:space="0" w:color="auto"/>
      </w:divBdr>
    </w:div>
    <w:div w:id="1584803078">
      <w:bodyDiv w:val="1"/>
      <w:marLeft w:val="0"/>
      <w:marRight w:val="0"/>
      <w:marTop w:val="0"/>
      <w:marBottom w:val="0"/>
      <w:divBdr>
        <w:top w:val="none" w:sz="0" w:space="0" w:color="auto"/>
        <w:left w:val="none" w:sz="0" w:space="0" w:color="auto"/>
        <w:bottom w:val="none" w:sz="0" w:space="0" w:color="auto"/>
        <w:right w:val="none" w:sz="0" w:space="0" w:color="auto"/>
      </w:divBdr>
    </w:div>
    <w:div w:id="1618294948">
      <w:bodyDiv w:val="1"/>
      <w:marLeft w:val="0"/>
      <w:marRight w:val="0"/>
      <w:marTop w:val="0"/>
      <w:marBottom w:val="0"/>
      <w:divBdr>
        <w:top w:val="none" w:sz="0" w:space="0" w:color="auto"/>
        <w:left w:val="none" w:sz="0" w:space="0" w:color="auto"/>
        <w:bottom w:val="none" w:sz="0" w:space="0" w:color="auto"/>
        <w:right w:val="none" w:sz="0" w:space="0" w:color="auto"/>
      </w:divBdr>
    </w:div>
    <w:div w:id="1629970129">
      <w:bodyDiv w:val="1"/>
      <w:marLeft w:val="0"/>
      <w:marRight w:val="0"/>
      <w:marTop w:val="0"/>
      <w:marBottom w:val="0"/>
      <w:divBdr>
        <w:top w:val="none" w:sz="0" w:space="0" w:color="auto"/>
        <w:left w:val="none" w:sz="0" w:space="0" w:color="auto"/>
        <w:bottom w:val="none" w:sz="0" w:space="0" w:color="auto"/>
        <w:right w:val="none" w:sz="0" w:space="0" w:color="auto"/>
      </w:divBdr>
    </w:div>
    <w:div w:id="1936590239">
      <w:bodyDiv w:val="1"/>
      <w:marLeft w:val="0"/>
      <w:marRight w:val="0"/>
      <w:marTop w:val="0"/>
      <w:marBottom w:val="0"/>
      <w:divBdr>
        <w:top w:val="none" w:sz="0" w:space="0" w:color="auto"/>
        <w:left w:val="none" w:sz="0" w:space="0" w:color="auto"/>
        <w:bottom w:val="none" w:sz="0" w:space="0" w:color="auto"/>
        <w:right w:val="none" w:sz="0" w:space="0" w:color="auto"/>
      </w:divBdr>
    </w:div>
    <w:div w:id="2080899932">
      <w:bodyDiv w:val="1"/>
      <w:marLeft w:val="0"/>
      <w:marRight w:val="0"/>
      <w:marTop w:val="0"/>
      <w:marBottom w:val="0"/>
      <w:divBdr>
        <w:top w:val="none" w:sz="0" w:space="0" w:color="auto"/>
        <w:left w:val="none" w:sz="0" w:space="0" w:color="auto"/>
        <w:bottom w:val="none" w:sz="0" w:space="0" w:color="auto"/>
        <w:right w:val="none" w:sz="0" w:space="0" w:color="auto"/>
      </w:divBdr>
    </w:div>
    <w:div w:id="2108766322">
      <w:bodyDiv w:val="1"/>
      <w:marLeft w:val="0"/>
      <w:marRight w:val="0"/>
      <w:marTop w:val="0"/>
      <w:marBottom w:val="0"/>
      <w:divBdr>
        <w:top w:val="none" w:sz="0" w:space="0" w:color="auto"/>
        <w:left w:val="none" w:sz="0" w:space="0" w:color="auto"/>
        <w:bottom w:val="none" w:sz="0" w:space="0" w:color="auto"/>
        <w:right w:val="none" w:sz="0" w:space="0" w:color="auto"/>
      </w:divBdr>
      <w:divsChild>
        <w:div w:id="2002468625">
          <w:marLeft w:val="0"/>
          <w:marRight w:val="0"/>
          <w:marTop w:val="0"/>
          <w:marBottom w:val="0"/>
          <w:divBdr>
            <w:top w:val="none" w:sz="0" w:space="0" w:color="auto"/>
            <w:left w:val="none" w:sz="0" w:space="0" w:color="auto"/>
            <w:bottom w:val="none" w:sz="0" w:space="0" w:color="auto"/>
            <w:right w:val="none" w:sz="0" w:space="0" w:color="auto"/>
          </w:divBdr>
        </w:div>
      </w:divsChild>
    </w:div>
    <w:div w:id="214068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iz.de/en/html/about_giz.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ri.org/" TargetMode="External"/><Relationship Id="rId5" Type="http://schemas.openxmlformats.org/officeDocument/2006/relationships/hyperlink" Target="http://ndcpartnership.or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17CEB-A6E6-4D2F-9053-86116DEEB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10</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11</cp:revision>
  <dcterms:created xsi:type="dcterms:W3CDTF">2024-03-25T11:05:00Z</dcterms:created>
  <dcterms:modified xsi:type="dcterms:W3CDTF">2024-03-25T20:03:00Z</dcterms:modified>
</cp:coreProperties>
</file>