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sz w:val="2"/>
          <w:szCs w:val="24"/>
          <w:lang w:val="en-GB" w:eastAsia="ja-JP"/>
        </w:rPr>
        <w:id w:val="-1288123817"/>
        <w:docPartObj>
          <w:docPartGallery w:val="Cover Pages"/>
          <w:docPartUnique/>
        </w:docPartObj>
      </w:sdtPr>
      <w:sdtEndPr>
        <w:rPr>
          <w:rFonts w:ascii="Arial" w:eastAsia="Aptos" w:hAnsi="Arial" w:cs="Arial"/>
          <w:sz w:val="22"/>
        </w:rPr>
      </w:sdtEndPr>
      <w:sdtContent>
        <w:p w14:paraId="207E0357" w14:textId="37DBAD8D" w:rsidR="00EE0AB3" w:rsidRDefault="00732C9D">
          <w:pPr>
            <w:pStyle w:val="NoSpacing"/>
            <w:rPr>
              <w:sz w:val="2"/>
            </w:rPr>
          </w:pPr>
          <w:r>
            <w:rPr>
              <w:noProof/>
            </w:rPr>
            <mc:AlternateContent>
              <mc:Choice Requires="wps">
                <w:drawing>
                  <wp:anchor distT="0" distB="0" distL="114300" distR="114300" simplePos="0" relativeHeight="251661312" behindDoc="0" locked="0" layoutInCell="1" allowOverlap="1" wp14:anchorId="123F4606" wp14:editId="6C94DDD6">
                    <wp:simplePos x="0" y="0"/>
                    <wp:positionH relativeFrom="page">
                      <wp:align>center</wp:align>
                    </wp:positionH>
                    <wp:positionV relativeFrom="margin">
                      <wp:align>top</wp:align>
                    </wp:positionV>
                    <wp:extent cx="5943600" cy="2979420"/>
                    <wp:effectExtent l="0" t="0" r="0" b="0"/>
                    <wp:wrapNone/>
                    <wp:docPr id="62" name="Text Box 66"/>
                    <wp:cNvGraphicFramePr/>
                    <a:graphic xmlns:a="http://schemas.openxmlformats.org/drawingml/2006/main">
                      <a:graphicData uri="http://schemas.microsoft.com/office/word/2010/wordprocessingShape">
                        <wps:wsp>
                          <wps:cNvSpPr txBox="1"/>
                          <wps:spPr>
                            <a:xfrm>
                              <a:off x="0" y="0"/>
                              <a:ext cx="5943600" cy="29794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bookmarkStart w:id="0" w:name="_Toc235410432" w:displacedByCustomXml="next"/>
                              <w:sdt>
                                <w:sdtPr>
                                  <w:rPr>
                                    <w:rStyle w:val="NoSpacingChar"/>
                                    <w:rFonts w:ascii="Arial" w:hAnsi="Arial" w:cs="Arial"/>
                                    <w:b/>
                                    <w:bCs/>
                                    <w:color w:val="auto"/>
                                    <w:sz w:val="72"/>
                                    <w:szCs w:val="72"/>
                                  </w:rPr>
                                  <w:alias w:val="Title"/>
                                  <w:tag w:val=""/>
                                  <w:id w:val="723713538"/>
                                  <w:dataBinding w:prefixMappings="xmlns:ns0='http://purl.org/dc/elements/1.1/' xmlns:ns1='http://schemas.openxmlformats.org/package/2006/metadata/core-properties' " w:xpath="/ns1:coreProperties[1]/ns0:title[1]" w:storeItemID="{6C3C8BC8-F283-45AE-878A-BAB7291924A1}"/>
                                  <w:text/>
                                </w:sdtPr>
                                <w:sdtContent>
                                  <w:p w14:paraId="31885E65" w14:textId="6BC2A191" w:rsidR="00EE0AB3" w:rsidRPr="00481CB1" w:rsidRDefault="00326BFA" w:rsidP="00842FBB">
                                    <w:pPr>
                                      <w:pStyle w:val="Heading1"/>
                                      <w:jc w:val="center"/>
                                      <w:rPr>
                                        <w:rStyle w:val="NoSpacingChar"/>
                                        <w:rFonts w:ascii="Arial" w:hAnsi="Arial" w:cs="Arial"/>
                                        <w:b/>
                                        <w:bCs/>
                                        <w:color w:val="auto"/>
                                        <w:sz w:val="72"/>
                                        <w:szCs w:val="72"/>
                                      </w:rPr>
                                    </w:pPr>
                                    <w:r w:rsidRPr="00481CB1">
                                      <w:rPr>
                                        <w:rStyle w:val="NoSpacingChar"/>
                                        <w:rFonts w:ascii="Arial" w:hAnsi="Arial" w:cs="Arial"/>
                                        <w:b/>
                                        <w:bCs/>
                                        <w:color w:val="auto"/>
                                        <w:sz w:val="72"/>
                                        <w:szCs w:val="72"/>
                                      </w:rPr>
                                      <w:t>De</w:t>
                                    </w:r>
                                    <w:r w:rsidR="000B5A23" w:rsidRPr="00481CB1">
                                      <w:rPr>
                                        <w:rStyle w:val="NoSpacingChar"/>
                                        <w:rFonts w:ascii="Arial" w:hAnsi="Arial" w:cs="Arial"/>
                                        <w:b/>
                                        <w:bCs/>
                                        <w:color w:val="auto"/>
                                        <w:sz w:val="72"/>
                                        <w:szCs w:val="72"/>
                                      </w:rPr>
                                      <w:t xml:space="preserve">sign Thinking </w:t>
                                    </w:r>
                                    <w:r w:rsidR="00842FBB" w:rsidRPr="00481CB1">
                                      <w:rPr>
                                        <w:rStyle w:val="NoSpacingChar"/>
                                        <w:rFonts w:ascii="Arial" w:hAnsi="Arial" w:cs="Arial"/>
                                        <w:b/>
                                        <w:bCs/>
                                        <w:color w:val="auto"/>
                                        <w:sz w:val="72"/>
                                        <w:szCs w:val="72"/>
                                      </w:rPr>
                                      <w:t>a</w:t>
                                    </w:r>
                                    <w:r w:rsidR="000B5A23" w:rsidRPr="00481CB1">
                                      <w:rPr>
                                        <w:rStyle w:val="NoSpacingChar"/>
                                        <w:rFonts w:ascii="Arial" w:hAnsi="Arial" w:cs="Arial"/>
                                        <w:b/>
                                        <w:bCs/>
                                        <w:color w:val="auto"/>
                                        <w:sz w:val="72"/>
                                        <w:szCs w:val="72"/>
                                      </w:rPr>
                                      <w:t xml:space="preserve">nd Innovation through </w:t>
                                    </w:r>
                                    <w:r w:rsidR="00842FBB" w:rsidRPr="00481CB1">
                                      <w:rPr>
                                        <w:rStyle w:val="NoSpacingChar"/>
                                        <w:rFonts w:ascii="Arial" w:hAnsi="Arial" w:cs="Arial"/>
                                        <w:b/>
                                        <w:bCs/>
                                        <w:color w:val="auto"/>
                                        <w:sz w:val="72"/>
                                        <w:szCs w:val="72"/>
                                      </w:rPr>
                                      <w:t>D</w:t>
                                    </w:r>
                                    <w:r w:rsidR="000B5A23" w:rsidRPr="00481CB1">
                                      <w:rPr>
                                        <w:rStyle w:val="NoSpacingChar"/>
                                        <w:rFonts w:ascii="Arial" w:hAnsi="Arial" w:cs="Arial"/>
                                        <w:b/>
                                        <w:bCs/>
                                        <w:color w:val="auto"/>
                                        <w:sz w:val="72"/>
                                        <w:szCs w:val="72"/>
                                      </w:rPr>
                                      <w:t xml:space="preserve">igital </w:t>
                                    </w:r>
                                    <w:r w:rsidR="00842FBB" w:rsidRPr="00481CB1">
                                      <w:rPr>
                                        <w:rStyle w:val="NoSpacingChar"/>
                                        <w:rFonts w:ascii="Arial" w:hAnsi="Arial" w:cs="Arial"/>
                                        <w:b/>
                                        <w:bCs/>
                                        <w:color w:val="auto"/>
                                        <w:sz w:val="72"/>
                                        <w:szCs w:val="72"/>
                                      </w:rPr>
                                      <w:t>T</w:t>
                                    </w:r>
                                    <w:r w:rsidR="000B5A23" w:rsidRPr="00481CB1">
                                      <w:rPr>
                                        <w:rStyle w:val="NoSpacingChar"/>
                                        <w:rFonts w:ascii="Arial" w:hAnsi="Arial" w:cs="Arial"/>
                                        <w:b/>
                                        <w:bCs/>
                                        <w:color w:val="auto"/>
                                        <w:sz w:val="72"/>
                                        <w:szCs w:val="72"/>
                                      </w:rPr>
                                      <w:t>ransformation</w:t>
                                    </w:r>
                                  </w:p>
                                </w:sdtContent>
                              </w:sdt>
                              <w:bookmarkEnd w:id="0" w:displacedByCustomXml="prev"/>
                              <w:p w14:paraId="579A0FB9" w14:textId="77777777" w:rsidR="00EE0AB3" w:rsidRPr="00481CB1" w:rsidRDefault="00000000" w:rsidP="00732C9D">
                                <w:pPr>
                                  <w:pStyle w:val="NoSpacing"/>
                                  <w:spacing w:before="120"/>
                                  <w:jc w:val="center"/>
                                  <w:rPr>
                                    <w:color w:val="156082" w:themeColor="accent1"/>
                                    <w:sz w:val="52"/>
                                    <w:szCs w:val="52"/>
                                  </w:rPr>
                                </w:pPr>
                                <w:sdt>
                                  <w:sdtPr>
                                    <w:rPr>
                                      <w:rFonts w:ascii="Arial" w:hAnsi="Arial" w:cs="Arial"/>
                                      <w:sz w:val="52"/>
                                      <w:szCs w:val="52"/>
                                    </w:rPr>
                                    <w:alias w:val="Subtitle"/>
                                    <w:tag w:val=""/>
                                    <w:id w:val="-28418467"/>
                                    <w:dataBinding w:prefixMappings="xmlns:ns0='http://purl.org/dc/elements/1.1/' xmlns:ns1='http://schemas.openxmlformats.org/package/2006/metadata/core-properties' " w:xpath="/ns1:coreProperties[1]/ns0:subject[1]" w:storeItemID="{6C3C8BC8-F283-45AE-878A-BAB7291924A1}"/>
                                    <w:text/>
                                  </w:sdtPr>
                                  <w:sdtContent>
                                    <w:r w:rsidR="00732C9D" w:rsidRPr="00481CB1">
                                      <w:rPr>
                                        <w:rFonts w:ascii="Arial" w:hAnsi="Arial" w:cs="Arial"/>
                                        <w:sz w:val="52"/>
                                        <w:szCs w:val="52"/>
                                      </w:rPr>
                                      <w:t>LCLM6002</w:t>
                                    </w:r>
                                  </w:sdtContent>
                                </w:sdt>
                              </w:p>
                              <w:p w14:paraId="4C5A0D8A" w14:textId="77777777" w:rsidR="00EE0AB3" w:rsidRDefault="00EE0AB3"/>
                              <w:p w14:paraId="35C63F19" w14:textId="77777777" w:rsidR="00EE0AB3" w:rsidRDefault="00EE0AB3"/>
                              <w:p w14:paraId="537FB2C4" w14:textId="09F2AB72" w:rsidR="00EE0AB3" w:rsidRPr="00CE2A4E" w:rsidRDefault="00EE0AB3" w:rsidP="00842FBB">
                                <w:pPr>
                                  <w:pStyle w:val="Heading1"/>
                                  <w:jc w:val="center"/>
                                  <w:rPr>
                                    <w:rStyle w:val="NoSpacingChar"/>
                                    <w:rFonts w:ascii="Arial" w:hAnsi="Arial" w:cs="Arial"/>
                                    <w:color w:val="auto"/>
                                    <w:sz w:val="72"/>
                                    <w:szCs w:val="72"/>
                                  </w:rPr>
                                </w:pPr>
                              </w:p>
                              <w:p w14:paraId="6561E24F" w14:textId="77777777" w:rsidR="00EE0AB3" w:rsidRDefault="00EE0AB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type w14:anchorId="123F4606" id="_x0000_t202" coordsize="21600,21600" o:spt="202" path="m,l,21600r21600,l21600,xe">
                    <v:stroke joinstyle="miter"/>
                    <v:path gradientshapeok="t" o:connecttype="rect"/>
                  </v:shapetype>
                  <v:shape id="Text Box 66" o:spid="_x0000_s1026" type="#_x0000_t202" style="position:absolute;margin-left:0;margin-top:0;width:468pt;height:234.6pt;z-index:251661312;visibility:visible;mso-wrap-style:square;mso-width-percent:765;mso-height-percent:0;mso-wrap-distance-left:9pt;mso-wrap-distance-top:0;mso-wrap-distance-right:9pt;mso-wrap-distance-bottom:0;mso-position-horizontal:center;mso-position-horizontal-relative:page;mso-position-vertical:top;mso-position-vertical-relative:margin;mso-width-percent:765;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" filled="f" stroked="f" strokeweight=".5pt">
                    <v:textbox>
                      <w:txbxContent>
                        <w:bookmarkStart w:id="1" w:name="_Toc235410432" w:displacedByCustomXml="next"/>
                        <w:sdt>
                          <w:sdtPr>
                            <w:rPr>
                              <w:rStyle w:val="NoSpacingChar"/>
                              <w:rFonts w:ascii="Arial" w:hAnsi="Arial" w:cs="Arial"/>
                              <w:b/>
                              <w:bCs/>
                              <w:color w:val="auto"/>
                              <w:sz w:val="72"/>
                              <w:szCs w:val="72"/>
                            </w:rPr>
                            <w:alias w:val="Title"/>
                            <w:tag w:val=""/>
                            <w:id w:val="723713538"/>
                            <w:dataBinding w:prefixMappings="xmlns:ns0='http://purl.org/dc/elements/1.1/' xmlns:ns1='http://schemas.openxmlformats.org/package/2006/metadata/core-properties' " w:xpath="/ns1:coreProperties[1]/ns0:title[1]" w:storeItemID="{6C3C8BC8-F283-45AE-878A-BAB7291924A1}"/>
                            <w:text/>
                          </w:sdtPr>
                          <w:sdtContent>
                            <w:p w14:paraId="31885E65" w14:textId="6BC2A191" w:rsidR="00EE0AB3" w:rsidRPr="00481CB1" w:rsidRDefault="00326BFA" w:rsidP="00842FBB">
                              <w:pPr>
                                <w:pStyle w:val="Heading1"/>
                                <w:jc w:val="center"/>
                                <w:rPr>
                                  <w:rStyle w:val="NoSpacingChar"/>
                                  <w:rFonts w:ascii="Arial" w:hAnsi="Arial" w:cs="Arial"/>
                                  <w:b/>
                                  <w:bCs/>
                                  <w:color w:val="auto"/>
                                  <w:sz w:val="72"/>
                                  <w:szCs w:val="72"/>
                                </w:rPr>
                              </w:pPr>
                              <w:r w:rsidRPr="00481CB1">
                                <w:rPr>
                                  <w:rStyle w:val="NoSpacingChar"/>
                                  <w:rFonts w:ascii="Arial" w:hAnsi="Arial" w:cs="Arial"/>
                                  <w:b/>
                                  <w:bCs/>
                                  <w:color w:val="auto"/>
                                  <w:sz w:val="72"/>
                                  <w:szCs w:val="72"/>
                                </w:rPr>
                                <w:t>De</w:t>
                              </w:r>
                              <w:r w:rsidR="000B5A23" w:rsidRPr="00481CB1">
                                <w:rPr>
                                  <w:rStyle w:val="NoSpacingChar"/>
                                  <w:rFonts w:ascii="Arial" w:hAnsi="Arial" w:cs="Arial"/>
                                  <w:b/>
                                  <w:bCs/>
                                  <w:color w:val="auto"/>
                                  <w:sz w:val="72"/>
                                  <w:szCs w:val="72"/>
                                </w:rPr>
                                <w:t xml:space="preserve">sign Thinking </w:t>
                              </w:r>
                              <w:r w:rsidR="00842FBB" w:rsidRPr="00481CB1">
                                <w:rPr>
                                  <w:rStyle w:val="NoSpacingChar"/>
                                  <w:rFonts w:ascii="Arial" w:hAnsi="Arial" w:cs="Arial"/>
                                  <w:b/>
                                  <w:bCs/>
                                  <w:color w:val="auto"/>
                                  <w:sz w:val="72"/>
                                  <w:szCs w:val="72"/>
                                </w:rPr>
                                <w:t>a</w:t>
                              </w:r>
                              <w:r w:rsidR="000B5A23" w:rsidRPr="00481CB1">
                                <w:rPr>
                                  <w:rStyle w:val="NoSpacingChar"/>
                                  <w:rFonts w:ascii="Arial" w:hAnsi="Arial" w:cs="Arial"/>
                                  <w:b/>
                                  <w:bCs/>
                                  <w:color w:val="auto"/>
                                  <w:sz w:val="72"/>
                                  <w:szCs w:val="72"/>
                                </w:rPr>
                                <w:t xml:space="preserve">nd Innovation through </w:t>
                              </w:r>
                              <w:r w:rsidR="00842FBB" w:rsidRPr="00481CB1">
                                <w:rPr>
                                  <w:rStyle w:val="NoSpacingChar"/>
                                  <w:rFonts w:ascii="Arial" w:hAnsi="Arial" w:cs="Arial"/>
                                  <w:b/>
                                  <w:bCs/>
                                  <w:color w:val="auto"/>
                                  <w:sz w:val="72"/>
                                  <w:szCs w:val="72"/>
                                </w:rPr>
                                <w:t>D</w:t>
                              </w:r>
                              <w:r w:rsidR="000B5A23" w:rsidRPr="00481CB1">
                                <w:rPr>
                                  <w:rStyle w:val="NoSpacingChar"/>
                                  <w:rFonts w:ascii="Arial" w:hAnsi="Arial" w:cs="Arial"/>
                                  <w:b/>
                                  <w:bCs/>
                                  <w:color w:val="auto"/>
                                  <w:sz w:val="72"/>
                                  <w:szCs w:val="72"/>
                                </w:rPr>
                                <w:t xml:space="preserve">igital </w:t>
                              </w:r>
                              <w:r w:rsidR="00842FBB" w:rsidRPr="00481CB1">
                                <w:rPr>
                                  <w:rStyle w:val="NoSpacingChar"/>
                                  <w:rFonts w:ascii="Arial" w:hAnsi="Arial" w:cs="Arial"/>
                                  <w:b/>
                                  <w:bCs/>
                                  <w:color w:val="auto"/>
                                  <w:sz w:val="72"/>
                                  <w:szCs w:val="72"/>
                                </w:rPr>
                                <w:t>T</w:t>
                              </w:r>
                              <w:r w:rsidR="000B5A23" w:rsidRPr="00481CB1">
                                <w:rPr>
                                  <w:rStyle w:val="NoSpacingChar"/>
                                  <w:rFonts w:ascii="Arial" w:hAnsi="Arial" w:cs="Arial"/>
                                  <w:b/>
                                  <w:bCs/>
                                  <w:color w:val="auto"/>
                                  <w:sz w:val="72"/>
                                  <w:szCs w:val="72"/>
                                </w:rPr>
                                <w:t>ransformation</w:t>
                              </w:r>
                            </w:p>
                          </w:sdtContent>
                        </w:sdt>
                        <w:bookmarkEnd w:id="1" w:displacedByCustomXml="prev"/>
                        <w:p w14:paraId="579A0FB9" w14:textId="77777777" w:rsidR="00EE0AB3" w:rsidRPr="00481CB1" w:rsidRDefault="00000000" w:rsidP="00732C9D">
                          <w:pPr>
                            <w:pStyle w:val="NoSpacing"/>
                            <w:spacing w:before="120"/>
                            <w:jc w:val="center"/>
                            <w:rPr>
                              <w:color w:val="156082" w:themeColor="accent1"/>
                              <w:sz w:val="52"/>
                              <w:szCs w:val="52"/>
                            </w:rPr>
                          </w:pPr>
                          <w:sdt>
                            <w:sdtPr>
                              <w:rPr>
                                <w:rFonts w:ascii="Arial" w:hAnsi="Arial" w:cs="Arial"/>
                                <w:sz w:val="52"/>
                                <w:szCs w:val="52"/>
                              </w:rPr>
                              <w:alias w:val="Subtitle"/>
                              <w:tag w:val=""/>
                              <w:id w:val="-28418467"/>
                              <w:dataBinding w:prefixMappings="xmlns:ns0='http://purl.org/dc/elements/1.1/' xmlns:ns1='http://schemas.openxmlformats.org/package/2006/metadata/core-properties' " w:xpath="/ns1:coreProperties[1]/ns0:subject[1]" w:storeItemID="{6C3C8BC8-F283-45AE-878A-BAB7291924A1}"/>
                              <w:text/>
                            </w:sdtPr>
                            <w:sdtContent>
                              <w:r w:rsidR="00732C9D" w:rsidRPr="00481CB1">
                                <w:rPr>
                                  <w:rFonts w:ascii="Arial" w:hAnsi="Arial" w:cs="Arial"/>
                                  <w:sz w:val="52"/>
                                  <w:szCs w:val="52"/>
                                </w:rPr>
                                <w:t>LCLM6002</w:t>
                              </w:r>
                            </w:sdtContent>
                          </w:sdt>
                        </w:p>
                        <w:p w14:paraId="4C5A0D8A" w14:textId="77777777" w:rsidR="00EE0AB3" w:rsidRDefault="00EE0AB3"/>
                        <w:p w14:paraId="35C63F19" w14:textId="77777777" w:rsidR="00EE0AB3" w:rsidRDefault="00EE0AB3"/>
                        <w:p w14:paraId="537FB2C4" w14:textId="09F2AB72" w:rsidR="00EE0AB3" w:rsidRPr="00CE2A4E" w:rsidRDefault="00EE0AB3" w:rsidP="00842FBB">
                          <w:pPr>
                            <w:pStyle w:val="Heading1"/>
                            <w:jc w:val="center"/>
                            <w:rPr>
                              <w:rStyle w:val="NoSpacingChar"/>
                              <w:rFonts w:ascii="Arial" w:hAnsi="Arial" w:cs="Arial"/>
                              <w:color w:val="auto"/>
                              <w:sz w:val="72"/>
                              <w:szCs w:val="72"/>
                            </w:rPr>
                          </w:pPr>
                        </w:p>
                        <w:p w14:paraId="6561E24F" w14:textId="77777777" w:rsidR="00EE0AB3" w:rsidRDefault="00EE0AB3"/>
                      </w:txbxContent>
                    </v:textbox>
                    <w10:wrap anchorx="page" anchory="margin"/>
                  </v:shape>
                </w:pict>
              </mc:Fallback>
            </mc:AlternateContent>
          </w:r>
        </w:p>
        <w:p w14:paraId="1D52F2F4" w14:textId="483F3AC0" w:rsidR="00EE0AB3" w:rsidRDefault="00EE0AB3">
          <w:r>
            <w:rPr>
              <w:noProof/>
            </w:rPr>
            <mc:AlternateContent>
              <mc:Choice Requires="wps">
                <w:drawing>
                  <wp:anchor distT="0" distB="0" distL="114300" distR="114300" simplePos="0" relativeHeight="251659264" behindDoc="0" locked="0" layoutInCell="1" allowOverlap="1" wp14:anchorId="56A365E6" wp14:editId="7029D963">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480FD6" w14:textId="21E06BBD" w:rsidR="00EE0AB3" w:rsidRPr="00D12A27" w:rsidRDefault="00000000" w:rsidP="00D12A27">
                                <w:pPr>
                                  <w:pStyle w:val="NoSpacing"/>
                                  <w:rPr>
                                    <w:rFonts w:ascii="Arial" w:hAnsi="Arial" w:cs="Arial"/>
                                    <w:sz w:val="36"/>
                                    <w:szCs w:val="36"/>
                                  </w:rPr>
                                </w:pPr>
                                <w:sdt>
                                  <w:sdtPr>
                                    <w:rPr>
                                      <w:rFonts w:ascii="Arial" w:hAnsi="Arial" w:cs="Arial"/>
                                      <w:sz w:val="36"/>
                                      <w:szCs w:val="36"/>
                                    </w:rPr>
                                    <w:alias w:val="School"/>
                                    <w:tag w:val="School"/>
                                    <w:id w:val="1155879438"/>
                                    <w:dataBinding w:prefixMappings="xmlns:ns0='http://schemas.openxmlformats.org/officeDocument/2006/extended-properties' " w:xpath="/ns0:Properties[1]/ns0:Company[1]" w:storeItemID="{6668398D-A668-4E3E-A5EB-62B293D839F1}"/>
                                    <w:text/>
                                  </w:sdtPr>
                                  <w:sdtContent>
                                    <w:r w:rsidR="000710B3" w:rsidRPr="00D12A27">
                                      <w:rPr>
                                        <w:rFonts w:ascii="Arial" w:hAnsi="Arial" w:cs="Arial"/>
                                        <w:sz w:val="36"/>
                                        <w:szCs w:val="36"/>
                                      </w:rPr>
                                      <w:t>Tutor: Na</w:t>
                                    </w:r>
                                    <w:r w:rsidR="00B55346" w:rsidRPr="00D12A27">
                                      <w:rPr>
                                        <w:rFonts w:ascii="Arial" w:hAnsi="Arial" w:cs="Arial"/>
                                        <w:sz w:val="36"/>
                                        <w:szCs w:val="36"/>
                                      </w:rPr>
                                      <w:t xml:space="preserve">vid </w:t>
                                    </w:r>
                                    <w:proofErr w:type="spellStart"/>
                                    <w:r w:rsidR="00B55346" w:rsidRPr="00D12A27">
                                      <w:rPr>
                                        <w:rFonts w:ascii="Arial" w:hAnsi="Arial" w:cs="Arial"/>
                                        <w:sz w:val="36"/>
                                        <w:szCs w:val="36"/>
                                      </w:rPr>
                                      <w:t>Nasirpourosgoei</w:t>
                                    </w:r>
                                    <w:proofErr w:type="spellEnd"/>
                                  </w:sdtContent>
                                </w:sdt>
                              </w:p>
                              <w:sdt>
                                <w:sdtPr>
                                  <w:rPr>
                                    <w:rFonts w:ascii="Arial" w:hAnsi="Arial" w:cs="Arial"/>
                                    <w:sz w:val="36"/>
                                    <w:szCs w:val="36"/>
                                  </w:rPr>
                                  <w:alias w:val="Course"/>
                                  <w:tag w:val="Course"/>
                                  <w:id w:val="1071161911"/>
                                  <w:dataBinding w:prefixMappings="xmlns:ns0='http://purl.org/dc/elements/1.1/' xmlns:ns1='http://schemas.openxmlformats.org/package/2006/metadata/core-properties' " w:xpath="/ns1:coreProperties[1]/ns1:category[1]" w:storeItemID="{6C3C8BC8-F283-45AE-878A-BAB7291924A1}"/>
                                  <w:text/>
                                </w:sdtPr>
                                <w:sdtContent>
                                  <w:p w14:paraId="3394481B" w14:textId="77777777" w:rsidR="00EE0AB3" w:rsidRPr="00D12A27" w:rsidRDefault="00D12A27" w:rsidP="00D12A27">
                                    <w:pPr>
                                      <w:pStyle w:val="NoSpacing"/>
                                      <w:rPr>
                                        <w:rFonts w:ascii="Arial" w:hAnsi="Arial" w:cs="Arial"/>
                                        <w:sz w:val="36"/>
                                        <w:szCs w:val="36"/>
                                      </w:rPr>
                                    </w:pPr>
                                    <w:r w:rsidRPr="00D12A27">
                                      <w:rPr>
                                        <w:rFonts w:ascii="Arial" w:hAnsi="Arial" w:cs="Arial"/>
                                        <w:sz w:val="36"/>
                                        <w:szCs w:val="36"/>
                                      </w:rPr>
                                      <w:t xml:space="preserve">Student: Svetlana </w:t>
                                    </w:r>
                                    <w:proofErr w:type="spellStart"/>
                                    <w:r w:rsidRPr="00D12A27">
                                      <w:rPr>
                                        <w:rFonts w:ascii="Arial" w:hAnsi="Arial" w:cs="Arial"/>
                                        <w:sz w:val="36"/>
                                        <w:szCs w:val="36"/>
                                      </w:rPr>
                                      <w:t>Boaghe</w:t>
                                    </w:r>
                                    <w:proofErr w:type="spellEnd"/>
                                    <w:r w:rsidRPr="00D12A27">
                                      <w:rPr>
                                        <w:rFonts w:ascii="Arial" w:hAnsi="Arial" w:cs="Arial"/>
                                        <w:sz w:val="36"/>
                                        <w:szCs w:val="36"/>
                                      </w:rPr>
                                      <w:t xml:space="preserve"> 2332687</w:t>
                                    </w:r>
                                  </w:p>
                                </w:sdtContent>
                              </w:sdt>
                              <w:p w14:paraId="6B10A751" w14:textId="4D5FAE02" w:rsidR="00EE0AB3" w:rsidRPr="00D12A27" w:rsidRDefault="00EE0AB3" w:rsidP="00D12A27">
                                <w:pPr>
                                  <w:pStyle w:val="NoSpacing"/>
                                  <w:rPr>
                                    <w:rFonts w:ascii="Arial" w:hAnsi="Arial" w:cs="Arial"/>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56A365E6" id="Text Box 73"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3C480FD6" w14:textId="21E06BBD" w:rsidR="00EE0AB3" w:rsidRPr="00D12A27" w:rsidRDefault="00000000" w:rsidP="00D12A27">
                          <w:pPr>
                            <w:pStyle w:val="NoSpacing"/>
                            <w:rPr>
                              <w:rFonts w:ascii="Arial" w:hAnsi="Arial" w:cs="Arial"/>
                              <w:sz w:val="36"/>
                              <w:szCs w:val="36"/>
                            </w:rPr>
                          </w:pPr>
                          <w:sdt>
                            <w:sdtPr>
                              <w:rPr>
                                <w:rFonts w:ascii="Arial" w:hAnsi="Arial" w:cs="Arial"/>
                                <w:sz w:val="36"/>
                                <w:szCs w:val="36"/>
                              </w:rPr>
                              <w:alias w:val="School"/>
                              <w:tag w:val="School"/>
                              <w:id w:val="1155879438"/>
                              <w:dataBinding w:prefixMappings="xmlns:ns0='http://schemas.openxmlformats.org/officeDocument/2006/extended-properties' " w:xpath="/ns0:Properties[1]/ns0:Company[1]" w:storeItemID="{6668398D-A668-4E3E-A5EB-62B293D839F1}"/>
                              <w:text/>
                            </w:sdtPr>
                            <w:sdtContent>
                              <w:r w:rsidR="000710B3" w:rsidRPr="00D12A27">
                                <w:rPr>
                                  <w:rFonts w:ascii="Arial" w:hAnsi="Arial" w:cs="Arial"/>
                                  <w:sz w:val="36"/>
                                  <w:szCs w:val="36"/>
                                </w:rPr>
                                <w:t>Tutor: Na</w:t>
                              </w:r>
                              <w:r w:rsidR="00B55346" w:rsidRPr="00D12A27">
                                <w:rPr>
                                  <w:rFonts w:ascii="Arial" w:hAnsi="Arial" w:cs="Arial"/>
                                  <w:sz w:val="36"/>
                                  <w:szCs w:val="36"/>
                                </w:rPr>
                                <w:t xml:space="preserve">vid </w:t>
                              </w:r>
                              <w:proofErr w:type="spellStart"/>
                              <w:r w:rsidR="00B55346" w:rsidRPr="00D12A27">
                                <w:rPr>
                                  <w:rFonts w:ascii="Arial" w:hAnsi="Arial" w:cs="Arial"/>
                                  <w:sz w:val="36"/>
                                  <w:szCs w:val="36"/>
                                </w:rPr>
                                <w:t>Nasirpourosgoei</w:t>
                              </w:r>
                              <w:proofErr w:type="spellEnd"/>
                            </w:sdtContent>
                          </w:sdt>
                        </w:p>
                        <w:sdt>
                          <w:sdtPr>
                            <w:rPr>
                              <w:rFonts w:ascii="Arial" w:hAnsi="Arial" w:cs="Arial"/>
                              <w:sz w:val="36"/>
                              <w:szCs w:val="36"/>
                            </w:rPr>
                            <w:alias w:val="Course"/>
                            <w:tag w:val="Course"/>
                            <w:id w:val="1071161911"/>
                            <w:dataBinding w:prefixMappings="xmlns:ns0='http://purl.org/dc/elements/1.1/' xmlns:ns1='http://schemas.openxmlformats.org/package/2006/metadata/core-properties' " w:xpath="/ns1:coreProperties[1]/ns1:category[1]" w:storeItemID="{6C3C8BC8-F283-45AE-878A-BAB7291924A1}"/>
                            <w:text/>
                          </w:sdtPr>
                          <w:sdtContent>
                            <w:p w14:paraId="3394481B" w14:textId="77777777" w:rsidR="00EE0AB3" w:rsidRPr="00D12A27" w:rsidRDefault="00D12A27" w:rsidP="00D12A27">
                              <w:pPr>
                                <w:pStyle w:val="NoSpacing"/>
                                <w:rPr>
                                  <w:rFonts w:ascii="Arial" w:hAnsi="Arial" w:cs="Arial"/>
                                  <w:sz w:val="36"/>
                                  <w:szCs w:val="36"/>
                                </w:rPr>
                              </w:pPr>
                              <w:r w:rsidRPr="00D12A27">
                                <w:rPr>
                                  <w:rFonts w:ascii="Arial" w:hAnsi="Arial" w:cs="Arial"/>
                                  <w:sz w:val="36"/>
                                  <w:szCs w:val="36"/>
                                </w:rPr>
                                <w:t xml:space="preserve">Student: Svetlana </w:t>
                              </w:r>
                              <w:proofErr w:type="spellStart"/>
                              <w:r w:rsidRPr="00D12A27">
                                <w:rPr>
                                  <w:rFonts w:ascii="Arial" w:hAnsi="Arial" w:cs="Arial"/>
                                  <w:sz w:val="36"/>
                                  <w:szCs w:val="36"/>
                                </w:rPr>
                                <w:t>Boaghe</w:t>
                              </w:r>
                              <w:proofErr w:type="spellEnd"/>
                              <w:r w:rsidRPr="00D12A27">
                                <w:rPr>
                                  <w:rFonts w:ascii="Arial" w:hAnsi="Arial" w:cs="Arial"/>
                                  <w:sz w:val="36"/>
                                  <w:szCs w:val="36"/>
                                </w:rPr>
                                <w:t xml:space="preserve"> 2332687</w:t>
                              </w:r>
                            </w:p>
                          </w:sdtContent>
                        </w:sdt>
                        <w:p w14:paraId="6B10A751" w14:textId="4D5FAE02" w:rsidR="00EE0AB3" w:rsidRPr="00D12A27" w:rsidRDefault="00EE0AB3" w:rsidP="00D12A27">
                          <w:pPr>
                            <w:pStyle w:val="NoSpacing"/>
                            <w:rPr>
                              <w:rFonts w:ascii="Arial" w:hAnsi="Arial" w:cs="Arial"/>
                              <w:sz w:val="36"/>
                              <w:szCs w:val="36"/>
                            </w:rPr>
                          </w:pPr>
                        </w:p>
                      </w:txbxContent>
                    </v:textbox>
                    <w10:wrap anchorx="page" anchory="margin"/>
                  </v:shape>
                </w:pict>
              </mc:Fallback>
            </mc:AlternateContent>
          </w:r>
        </w:p>
        <w:p w14:paraId="33A448C6" w14:textId="3CBDC3DF" w:rsidR="00EE0AB3" w:rsidRDefault="00D12A27">
          <w:pPr>
            <w:rPr>
              <w:rFonts w:ascii="Arial" w:eastAsia="Aptos" w:hAnsi="Arial" w:cs="Arial"/>
              <w:sz w:val="22"/>
              <w:szCs w:val="22"/>
            </w:rPr>
          </w:pPr>
          <w:r>
            <w:rPr>
              <w:noProof/>
              <w:color w:val="156082" w:themeColor="accent1"/>
              <w:sz w:val="36"/>
              <w:szCs w:val="36"/>
            </w:rPr>
            <mc:AlternateContent>
              <mc:Choice Requires="wpg">
                <w:drawing>
                  <wp:anchor distT="0" distB="0" distL="114300" distR="114300" simplePos="0" relativeHeight="251660288" behindDoc="1" locked="0" layoutInCell="1" allowOverlap="1" wp14:anchorId="369BDB8D" wp14:editId="57101FF9">
                    <wp:simplePos x="0" y="0"/>
                    <wp:positionH relativeFrom="margin">
                      <wp:align>right</wp:align>
                    </wp:positionH>
                    <wp:positionV relativeFrom="page">
                      <wp:posOffset>2625494</wp:posOffset>
                    </wp:positionV>
                    <wp:extent cx="5494369" cy="5696712"/>
                    <wp:effectExtent l="0" t="0" r="0" b="6350"/>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04A8496B" id="Group 2" o:spid="_x0000_s1026" style="position:absolute;margin-left:381.45pt;margin-top:206.75pt;width:432.65pt;height:448.55pt;z-index:-251656192;mso-width-percent:706;mso-height-percent:566;mso-position-horizontal:right;mso-position-horizontal-relative:margin;mso-position-vertical-relative:page;mso-width-percent:706;mso-height-percent:566"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margin" anchory="page"/>
                  </v:group>
                </w:pict>
              </mc:Fallback>
            </mc:AlternateContent>
          </w:r>
          <w:r w:rsidR="00EE0AB3">
            <w:rPr>
              <w:rFonts w:ascii="Arial" w:eastAsia="Aptos" w:hAnsi="Arial" w:cs="Arial"/>
              <w:sz w:val="22"/>
              <w:szCs w:val="22"/>
            </w:rPr>
            <w:br w:type="page"/>
          </w:r>
        </w:p>
      </w:sdtContent>
    </w:sdt>
    <w:bookmarkStart w:id="2" w:name="_Toc235410433" w:displacedByCustomXml="next"/>
    <w:sdt>
      <w:sdtPr>
        <w:rPr>
          <w:rFonts w:asciiTheme="minorHAnsi" w:eastAsiaTheme="minorEastAsia" w:hAnsiTheme="minorHAnsi" w:cstheme="minorBidi"/>
        </w:rPr>
        <w:id w:val="-2022228642"/>
        <w:docPartObj>
          <w:docPartGallery w:val="Table of Contents"/>
          <w:docPartUnique/>
        </w:docPartObj>
      </w:sdtPr>
      <w:sdtEndPr>
        <w:rPr>
          <w:b/>
          <w:bCs/>
          <w:noProof/>
          <w:color w:val="auto"/>
          <w:sz w:val="24"/>
          <w:szCs w:val="24"/>
        </w:rPr>
      </w:sdtEndPr>
      <w:sdtContent>
        <w:p w14:paraId="5127F3E9" w14:textId="0CDDCA3D" w:rsidR="000D2F0B" w:rsidRPr="00A77FBF" w:rsidRDefault="000D2F0B" w:rsidP="00A77FBF">
          <w:pPr>
            <w:pStyle w:val="Heading1"/>
            <w:jc w:val="center"/>
            <w:rPr>
              <w:rFonts w:ascii="Arial" w:hAnsi="Arial" w:cs="Arial"/>
              <w:b/>
              <w:bCs/>
              <w:color w:val="auto"/>
              <w:sz w:val="32"/>
              <w:szCs w:val="32"/>
            </w:rPr>
          </w:pPr>
          <w:r w:rsidRPr="00A77FBF">
            <w:rPr>
              <w:rFonts w:ascii="Arial" w:hAnsi="Arial" w:cs="Arial"/>
              <w:b/>
              <w:bCs/>
              <w:color w:val="auto"/>
              <w:sz w:val="32"/>
              <w:szCs w:val="32"/>
            </w:rPr>
            <w:t>Table of Contents</w:t>
          </w:r>
          <w:bookmarkEnd w:id="2"/>
        </w:p>
        <w:p w14:paraId="471CE787" w14:textId="73EF4508" w:rsidR="00A77FBF" w:rsidRDefault="000D2F0B">
          <w:pPr>
            <w:pStyle w:val="TOC1"/>
            <w:tabs>
              <w:tab w:val="right" w:leader="dot" w:pos="9016"/>
            </w:tabs>
            <w:rPr>
              <w:noProof/>
              <w:kern w:val="2"/>
              <w:lang w:eastAsia="en-GB"/>
              <w14:ligatures w14:val="standardContextual"/>
            </w:rPr>
          </w:pPr>
          <w:r>
            <w:rPr>
              <w:sz w:val="22"/>
              <w:szCs w:val="22"/>
            </w:rPr>
            <w:fldChar w:fldCharType="begin"/>
          </w:r>
          <w:r w:rsidRPr="00B0773B">
            <w:rPr>
              <w:sz w:val="22"/>
              <w:szCs w:val="22"/>
            </w:rPr>
            <w:instrText xml:space="preserve"> TOC \o "1-3" \h \z \u </w:instrText>
          </w:r>
          <w:r>
            <w:rPr>
              <w:sz w:val="22"/>
              <w:szCs w:val="22"/>
            </w:rPr>
            <w:fldChar w:fldCharType="separate"/>
          </w:r>
          <w:hyperlink w:anchor="_Toc235410432" w:history="1">
            <w:r w:rsidR="00A77FBF" w:rsidRPr="005B1782">
              <w:rPr>
                <w:rStyle w:val="Hyperlink"/>
                <w:rFonts w:ascii="Arial" w:hAnsi="Arial" w:cs="Arial"/>
                <w:b/>
                <w:bCs/>
                <w:noProof/>
                <w:lang w:val="en-US" w:eastAsia="en-US"/>
              </w:rPr>
              <w:t>Design Thinking and Innovation through Digital Transformation</w:t>
            </w:r>
            <w:r w:rsidR="00A77FBF">
              <w:rPr>
                <w:noProof/>
                <w:webHidden/>
              </w:rPr>
              <w:tab/>
            </w:r>
            <w:r w:rsidR="00A77FBF">
              <w:rPr>
                <w:noProof/>
                <w:webHidden/>
              </w:rPr>
              <w:fldChar w:fldCharType="begin"/>
            </w:r>
            <w:r w:rsidR="00A77FBF">
              <w:rPr>
                <w:noProof/>
                <w:webHidden/>
              </w:rPr>
              <w:instrText xml:space="preserve"> PAGEREF _Toc235410432 \h </w:instrText>
            </w:r>
            <w:r w:rsidR="00A77FBF">
              <w:rPr>
                <w:noProof/>
                <w:webHidden/>
              </w:rPr>
            </w:r>
            <w:r w:rsidR="00A77FBF">
              <w:rPr>
                <w:noProof/>
                <w:webHidden/>
              </w:rPr>
              <w:fldChar w:fldCharType="separate"/>
            </w:r>
            <w:r w:rsidR="00A77FBF">
              <w:rPr>
                <w:noProof/>
                <w:webHidden/>
              </w:rPr>
              <w:t>0</w:t>
            </w:r>
            <w:r w:rsidR="00A77FBF">
              <w:rPr>
                <w:noProof/>
                <w:webHidden/>
              </w:rPr>
              <w:fldChar w:fldCharType="end"/>
            </w:r>
          </w:hyperlink>
        </w:p>
        <w:p w14:paraId="3AEAF9AA" w14:textId="2F387EEC" w:rsidR="00A77FBF" w:rsidRDefault="00A77FBF">
          <w:pPr>
            <w:pStyle w:val="TOC1"/>
            <w:tabs>
              <w:tab w:val="right" w:leader="dot" w:pos="9016"/>
            </w:tabs>
            <w:rPr>
              <w:noProof/>
              <w:kern w:val="2"/>
              <w:lang w:eastAsia="en-GB"/>
              <w14:ligatures w14:val="standardContextual"/>
            </w:rPr>
          </w:pPr>
          <w:hyperlink w:anchor="_Toc235410433" w:history="1">
            <w:r w:rsidRPr="005B1782">
              <w:rPr>
                <w:rStyle w:val="Hyperlink"/>
                <w:rFonts w:ascii="Arial" w:hAnsi="Arial" w:cs="Arial"/>
                <w:b/>
                <w:bCs/>
                <w:noProof/>
              </w:rPr>
              <w:t>Table of Contents</w:t>
            </w:r>
            <w:r>
              <w:rPr>
                <w:noProof/>
                <w:webHidden/>
              </w:rPr>
              <w:tab/>
            </w:r>
            <w:r>
              <w:rPr>
                <w:noProof/>
                <w:webHidden/>
              </w:rPr>
              <w:fldChar w:fldCharType="begin"/>
            </w:r>
            <w:r>
              <w:rPr>
                <w:noProof/>
                <w:webHidden/>
              </w:rPr>
              <w:instrText xml:space="preserve"> PAGEREF _Toc235410433 \h </w:instrText>
            </w:r>
            <w:r>
              <w:rPr>
                <w:noProof/>
                <w:webHidden/>
              </w:rPr>
            </w:r>
            <w:r>
              <w:rPr>
                <w:noProof/>
                <w:webHidden/>
              </w:rPr>
              <w:fldChar w:fldCharType="separate"/>
            </w:r>
            <w:r>
              <w:rPr>
                <w:noProof/>
                <w:webHidden/>
              </w:rPr>
              <w:t>1</w:t>
            </w:r>
            <w:r>
              <w:rPr>
                <w:noProof/>
                <w:webHidden/>
              </w:rPr>
              <w:fldChar w:fldCharType="end"/>
            </w:r>
          </w:hyperlink>
        </w:p>
        <w:p w14:paraId="6378BD81" w14:textId="6C62F6E5" w:rsidR="00A77FBF" w:rsidRDefault="00A77FBF">
          <w:pPr>
            <w:pStyle w:val="TOC1"/>
            <w:tabs>
              <w:tab w:val="right" w:leader="dot" w:pos="9016"/>
            </w:tabs>
            <w:rPr>
              <w:noProof/>
              <w:kern w:val="2"/>
              <w:lang w:eastAsia="en-GB"/>
              <w14:ligatures w14:val="standardContextual"/>
            </w:rPr>
          </w:pPr>
          <w:hyperlink w:anchor="_Toc235410434" w:history="1">
            <w:r w:rsidRPr="005B1782">
              <w:rPr>
                <w:rStyle w:val="Hyperlink"/>
                <w:rFonts w:ascii="Arial" w:eastAsia="Aptos" w:hAnsi="Arial" w:cs="Arial"/>
                <w:b/>
                <w:bCs/>
                <w:noProof/>
              </w:rPr>
              <w:t>Introduction</w:t>
            </w:r>
            <w:r>
              <w:rPr>
                <w:noProof/>
                <w:webHidden/>
              </w:rPr>
              <w:tab/>
            </w:r>
            <w:r>
              <w:rPr>
                <w:noProof/>
                <w:webHidden/>
              </w:rPr>
              <w:fldChar w:fldCharType="begin"/>
            </w:r>
            <w:r>
              <w:rPr>
                <w:noProof/>
                <w:webHidden/>
              </w:rPr>
              <w:instrText xml:space="preserve"> PAGEREF _Toc235410434 \h </w:instrText>
            </w:r>
            <w:r>
              <w:rPr>
                <w:noProof/>
                <w:webHidden/>
              </w:rPr>
            </w:r>
            <w:r>
              <w:rPr>
                <w:noProof/>
                <w:webHidden/>
              </w:rPr>
              <w:fldChar w:fldCharType="separate"/>
            </w:r>
            <w:r>
              <w:rPr>
                <w:noProof/>
                <w:webHidden/>
              </w:rPr>
              <w:t>2</w:t>
            </w:r>
            <w:r>
              <w:rPr>
                <w:noProof/>
                <w:webHidden/>
              </w:rPr>
              <w:fldChar w:fldCharType="end"/>
            </w:r>
          </w:hyperlink>
        </w:p>
        <w:p w14:paraId="2A0AFA65" w14:textId="308496D4" w:rsidR="00A77FBF" w:rsidRDefault="00A77FBF">
          <w:pPr>
            <w:pStyle w:val="TOC1"/>
            <w:tabs>
              <w:tab w:val="right" w:leader="dot" w:pos="9016"/>
            </w:tabs>
            <w:rPr>
              <w:noProof/>
              <w:kern w:val="2"/>
              <w:lang w:eastAsia="en-GB"/>
              <w14:ligatures w14:val="standardContextual"/>
            </w:rPr>
          </w:pPr>
          <w:hyperlink w:anchor="_Toc235410435" w:history="1">
            <w:r w:rsidRPr="005B1782">
              <w:rPr>
                <w:rStyle w:val="Hyperlink"/>
                <w:rFonts w:ascii="Arial" w:eastAsia="Aptos" w:hAnsi="Arial" w:cs="Arial"/>
                <w:b/>
                <w:bCs/>
                <w:noProof/>
              </w:rPr>
              <w:t>1. Digital Transformation in UK Rural SMEs.</w:t>
            </w:r>
            <w:r>
              <w:rPr>
                <w:noProof/>
                <w:webHidden/>
              </w:rPr>
              <w:tab/>
            </w:r>
            <w:r>
              <w:rPr>
                <w:noProof/>
                <w:webHidden/>
              </w:rPr>
              <w:fldChar w:fldCharType="begin"/>
            </w:r>
            <w:r>
              <w:rPr>
                <w:noProof/>
                <w:webHidden/>
              </w:rPr>
              <w:instrText xml:space="preserve"> PAGEREF _Toc235410435 \h </w:instrText>
            </w:r>
            <w:r>
              <w:rPr>
                <w:noProof/>
                <w:webHidden/>
              </w:rPr>
            </w:r>
            <w:r>
              <w:rPr>
                <w:noProof/>
                <w:webHidden/>
              </w:rPr>
              <w:fldChar w:fldCharType="separate"/>
            </w:r>
            <w:r>
              <w:rPr>
                <w:noProof/>
                <w:webHidden/>
              </w:rPr>
              <w:t>3</w:t>
            </w:r>
            <w:r>
              <w:rPr>
                <w:noProof/>
                <w:webHidden/>
              </w:rPr>
              <w:fldChar w:fldCharType="end"/>
            </w:r>
          </w:hyperlink>
        </w:p>
        <w:p w14:paraId="0234CA30" w14:textId="7B4D9627" w:rsidR="00A77FBF" w:rsidRDefault="00A77FBF">
          <w:pPr>
            <w:pStyle w:val="TOC2"/>
            <w:tabs>
              <w:tab w:val="right" w:leader="dot" w:pos="9016"/>
            </w:tabs>
            <w:rPr>
              <w:noProof/>
              <w:kern w:val="2"/>
              <w:lang w:eastAsia="en-GB"/>
              <w14:ligatures w14:val="standardContextual"/>
            </w:rPr>
          </w:pPr>
          <w:hyperlink w:anchor="_Toc235410436" w:history="1">
            <w:r w:rsidRPr="005B1782">
              <w:rPr>
                <w:rStyle w:val="Hyperlink"/>
                <w:rFonts w:ascii="Arial" w:eastAsia="Aptos" w:hAnsi="Arial" w:cs="Arial"/>
                <w:b/>
                <w:bCs/>
                <w:noProof/>
              </w:rPr>
              <w:t>1.1 Digital Transformation in Contemporary Organisations</w:t>
            </w:r>
            <w:r>
              <w:rPr>
                <w:noProof/>
                <w:webHidden/>
              </w:rPr>
              <w:tab/>
            </w:r>
            <w:r>
              <w:rPr>
                <w:noProof/>
                <w:webHidden/>
              </w:rPr>
              <w:fldChar w:fldCharType="begin"/>
            </w:r>
            <w:r>
              <w:rPr>
                <w:noProof/>
                <w:webHidden/>
              </w:rPr>
              <w:instrText xml:space="preserve"> PAGEREF _Toc235410436 \h </w:instrText>
            </w:r>
            <w:r>
              <w:rPr>
                <w:noProof/>
                <w:webHidden/>
              </w:rPr>
            </w:r>
            <w:r>
              <w:rPr>
                <w:noProof/>
                <w:webHidden/>
              </w:rPr>
              <w:fldChar w:fldCharType="separate"/>
            </w:r>
            <w:r>
              <w:rPr>
                <w:noProof/>
                <w:webHidden/>
              </w:rPr>
              <w:t>3</w:t>
            </w:r>
            <w:r>
              <w:rPr>
                <w:noProof/>
                <w:webHidden/>
              </w:rPr>
              <w:fldChar w:fldCharType="end"/>
            </w:r>
          </w:hyperlink>
        </w:p>
        <w:p w14:paraId="3E3D5094" w14:textId="408696D8" w:rsidR="00A77FBF" w:rsidRDefault="00A77FBF">
          <w:pPr>
            <w:pStyle w:val="TOC2"/>
            <w:tabs>
              <w:tab w:val="right" w:leader="dot" w:pos="9016"/>
            </w:tabs>
            <w:rPr>
              <w:noProof/>
              <w:kern w:val="2"/>
              <w:lang w:eastAsia="en-GB"/>
              <w14:ligatures w14:val="standardContextual"/>
            </w:rPr>
          </w:pPr>
          <w:hyperlink w:anchor="_Toc235410437" w:history="1">
            <w:r w:rsidRPr="005B1782">
              <w:rPr>
                <w:rStyle w:val="Hyperlink"/>
                <w:rFonts w:ascii="Arial" w:eastAsia="Aptos" w:hAnsi="Arial" w:cs="Arial"/>
                <w:b/>
                <w:bCs/>
                <w:noProof/>
              </w:rPr>
              <w:t>1.2 Challenges Facing Rural SMEs</w:t>
            </w:r>
            <w:r>
              <w:rPr>
                <w:noProof/>
                <w:webHidden/>
              </w:rPr>
              <w:tab/>
            </w:r>
            <w:r>
              <w:rPr>
                <w:noProof/>
                <w:webHidden/>
              </w:rPr>
              <w:fldChar w:fldCharType="begin"/>
            </w:r>
            <w:r>
              <w:rPr>
                <w:noProof/>
                <w:webHidden/>
              </w:rPr>
              <w:instrText xml:space="preserve"> PAGEREF _Toc235410437 \h </w:instrText>
            </w:r>
            <w:r>
              <w:rPr>
                <w:noProof/>
                <w:webHidden/>
              </w:rPr>
            </w:r>
            <w:r>
              <w:rPr>
                <w:noProof/>
                <w:webHidden/>
              </w:rPr>
              <w:fldChar w:fldCharType="separate"/>
            </w:r>
            <w:r>
              <w:rPr>
                <w:noProof/>
                <w:webHidden/>
              </w:rPr>
              <w:t>4</w:t>
            </w:r>
            <w:r>
              <w:rPr>
                <w:noProof/>
                <w:webHidden/>
              </w:rPr>
              <w:fldChar w:fldCharType="end"/>
            </w:r>
          </w:hyperlink>
        </w:p>
        <w:p w14:paraId="51492000" w14:textId="22C3D4EA" w:rsidR="00A77FBF" w:rsidRDefault="00A77FBF">
          <w:pPr>
            <w:pStyle w:val="TOC2"/>
            <w:tabs>
              <w:tab w:val="right" w:leader="dot" w:pos="9016"/>
            </w:tabs>
            <w:rPr>
              <w:noProof/>
              <w:kern w:val="2"/>
              <w:lang w:eastAsia="en-GB"/>
              <w14:ligatures w14:val="standardContextual"/>
            </w:rPr>
          </w:pPr>
          <w:hyperlink w:anchor="_Toc235410438" w:history="1">
            <w:r w:rsidRPr="005B1782">
              <w:rPr>
                <w:rStyle w:val="Hyperlink"/>
                <w:rFonts w:ascii="Arial" w:eastAsia="Aptos" w:hAnsi="Arial" w:cs="Arial"/>
                <w:b/>
                <w:bCs/>
                <w:noProof/>
              </w:rPr>
              <w:t>1.3 Coordination as an Emerging Innovation Opportunity</w:t>
            </w:r>
            <w:r>
              <w:rPr>
                <w:noProof/>
                <w:webHidden/>
              </w:rPr>
              <w:tab/>
            </w:r>
            <w:r>
              <w:rPr>
                <w:noProof/>
                <w:webHidden/>
              </w:rPr>
              <w:fldChar w:fldCharType="begin"/>
            </w:r>
            <w:r>
              <w:rPr>
                <w:noProof/>
                <w:webHidden/>
              </w:rPr>
              <w:instrText xml:space="preserve"> PAGEREF _Toc235410438 \h </w:instrText>
            </w:r>
            <w:r>
              <w:rPr>
                <w:noProof/>
                <w:webHidden/>
              </w:rPr>
            </w:r>
            <w:r>
              <w:rPr>
                <w:noProof/>
                <w:webHidden/>
              </w:rPr>
              <w:fldChar w:fldCharType="separate"/>
            </w:r>
            <w:r>
              <w:rPr>
                <w:noProof/>
                <w:webHidden/>
              </w:rPr>
              <w:t>4</w:t>
            </w:r>
            <w:r>
              <w:rPr>
                <w:noProof/>
                <w:webHidden/>
              </w:rPr>
              <w:fldChar w:fldCharType="end"/>
            </w:r>
          </w:hyperlink>
        </w:p>
        <w:p w14:paraId="7D5D6F7F" w14:textId="20A2CE85" w:rsidR="00A77FBF" w:rsidRDefault="00A77FBF">
          <w:pPr>
            <w:pStyle w:val="TOC1"/>
            <w:tabs>
              <w:tab w:val="right" w:leader="dot" w:pos="9016"/>
            </w:tabs>
            <w:rPr>
              <w:noProof/>
              <w:kern w:val="2"/>
              <w:lang w:eastAsia="en-GB"/>
              <w14:ligatures w14:val="standardContextual"/>
            </w:rPr>
          </w:pPr>
          <w:hyperlink w:anchor="_Toc235410439" w:history="1">
            <w:r w:rsidRPr="005B1782">
              <w:rPr>
                <w:rStyle w:val="Hyperlink"/>
                <w:rFonts w:ascii="Arial" w:eastAsia="Aptos" w:hAnsi="Arial" w:cs="Arial"/>
                <w:b/>
                <w:bCs/>
                <w:noProof/>
              </w:rPr>
              <w:t>2. Critical Review and Justification of Innovation Frameworks</w:t>
            </w:r>
            <w:r>
              <w:rPr>
                <w:noProof/>
                <w:webHidden/>
              </w:rPr>
              <w:tab/>
            </w:r>
            <w:r>
              <w:rPr>
                <w:noProof/>
                <w:webHidden/>
              </w:rPr>
              <w:fldChar w:fldCharType="begin"/>
            </w:r>
            <w:r>
              <w:rPr>
                <w:noProof/>
                <w:webHidden/>
              </w:rPr>
              <w:instrText xml:space="preserve"> PAGEREF _Toc235410439 \h </w:instrText>
            </w:r>
            <w:r>
              <w:rPr>
                <w:noProof/>
                <w:webHidden/>
              </w:rPr>
            </w:r>
            <w:r>
              <w:rPr>
                <w:noProof/>
                <w:webHidden/>
              </w:rPr>
              <w:fldChar w:fldCharType="separate"/>
            </w:r>
            <w:r>
              <w:rPr>
                <w:noProof/>
                <w:webHidden/>
              </w:rPr>
              <w:t>4</w:t>
            </w:r>
            <w:r>
              <w:rPr>
                <w:noProof/>
                <w:webHidden/>
              </w:rPr>
              <w:fldChar w:fldCharType="end"/>
            </w:r>
          </w:hyperlink>
        </w:p>
        <w:p w14:paraId="048B50A1" w14:textId="53370883" w:rsidR="00A77FBF" w:rsidRDefault="00A77FBF">
          <w:pPr>
            <w:pStyle w:val="TOC2"/>
            <w:tabs>
              <w:tab w:val="right" w:leader="dot" w:pos="9016"/>
            </w:tabs>
            <w:rPr>
              <w:noProof/>
              <w:kern w:val="2"/>
              <w:lang w:eastAsia="en-GB"/>
              <w14:ligatures w14:val="standardContextual"/>
            </w:rPr>
          </w:pPr>
          <w:hyperlink w:anchor="_Toc235410440" w:history="1">
            <w:r w:rsidRPr="005B1782">
              <w:rPr>
                <w:rStyle w:val="Hyperlink"/>
                <w:rFonts w:ascii="Arial" w:eastAsia="Aptos" w:hAnsi="Arial" w:cs="Arial"/>
                <w:b/>
                <w:bCs/>
                <w:noProof/>
              </w:rPr>
              <w:t>2.1 Design Thinking</w:t>
            </w:r>
            <w:r>
              <w:rPr>
                <w:noProof/>
                <w:webHidden/>
              </w:rPr>
              <w:tab/>
            </w:r>
            <w:r>
              <w:rPr>
                <w:noProof/>
                <w:webHidden/>
              </w:rPr>
              <w:fldChar w:fldCharType="begin"/>
            </w:r>
            <w:r>
              <w:rPr>
                <w:noProof/>
                <w:webHidden/>
              </w:rPr>
              <w:instrText xml:space="preserve"> PAGEREF _Toc235410440 \h </w:instrText>
            </w:r>
            <w:r>
              <w:rPr>
                <w:noProof/>
                <w:webHidden/>
              </w:rPr>
            </w:r>
            <w:r>
              <w:rPr>
                <w:noProof/>
                <w:webHidden/>
              </w:rPr>
              <w:fldChar w:fldCharType="separate"/>
            </w:r>
            <w:r>
              <w:rPr>
                <w:noProof/>
                <w:webHidden/>
              </w:rPr>
              <w:t>4</w:t>
            </w:r>
            <w:r>
              <w:rPr>
                <w:noProof/>
                <w:webHidden/>
              </w:rPr>
              <w:fldChar w:fldCharType="end"/>
            </w:r>
          </w:hyperlink>
        </w:p>
        <w:p w14:paraId="6FA0DCC5" w14:textId="35FEB382" w:rsidR="00A77FBF" w:rsidRDefault="00A77FBF">
          <w:pPr>
            <w:pStyle w:val="TOC2"/>
            <w:tabs>
              <w:tab w:val="right" w:leader="dot" w:pos="9016"/>
            </w:tabs>
            <w:rPr>
              <w:noProof/>
              <w:kern w:val="2"/>
              <w:lang w:eastAsia="en-GB"/>
              <w14:ligatures w14:val="standardContextual"/>
            </w:rPr>
          </w:pPr>
          <w:hyperlink w:anchor="_Toc235410441" w:history="1">
            <w:r w:rsidRPr="005B1782">
              <w:rPr>
                <w:rStyle w:val="Hyperlink"/>
                <w:rFonts w:ascii="Arial" w:eastAsia="Aptos" w:hAnsi="Arial" w:cs="Arial"/>
                <w:b/>
                <w:bCs/>
                <w:noProof/>
              </w:rPr>
              <w:t>2.2 Systems Thinking</w:t>
            </w:r>
            <w:r>
              <w:rPr>
                <w:noProof/>
                <w:webHidden/>
              </w:rPr>
              <w:tab/>
            </w:r>
            <w:r>
              <w:rPr>
                <w:noProof/>
                <w:webHidden/>
              </w:rPr>
              <w:fldChar w:fldCharType="begin"/>
            </w:r>
            <w:r>
              <w:rPr>
                <w:noProof/>
                <w:webHidden/>
              </w:rPr>
              <w:instrText xml:space="preserve"> PAGEREF _Toc235410441 \h </w:instrText>
            </w:r>
            <w:r>
              <w:rPr>
                <w:noProof/>
                <w:webHidden/>
              </w:rPr>
            </w:r>
            <w:r>
              <w:rPr>
                <w:noProof/>
                <w:webHidden/>
              </w:rPr>
              <w:fldChar w:fldCharType="separate"/>
            </w:r>
            <w:r>
              <w:rPr>
                <w:noProof/>
                <w:webHidden/>
              </w:rPr>
              <w:t>5</w:t>
            </w:r>
            <w:r>
              <w:rPr>
                <w:noProof/>
                <w:webHidden/>
              </w:rPr>
              <w:fldChar w:fldCharType="end"/>
            </w:r>
          </w:hyperlink>
        </w:p>
        <w:p w14:paraId="094258D2" w14:textId="3AC520E5" w:rsidR="00A77FBF" w:rsidRDefault="00A77FBF">
          <w:pPr>
            <w:pStyle w:val="TOC2"/>
            <w:tabs>
              <w:tab w:val="right" w:leader="dot" w:pos="9016"/>
            </w:tabs>
            <w:rPr>
              <w:noProof/>
              <w:kern w:val="2"/>
              <w:lang w:eastAsia="en-GB"/>
              <w14:ligatures w14:val="standardContextual"/>
            </w:rPr>
          </w:pPr>
          <w:hyperlink w:anchor="_Toc235410442" w:history="1">
            <w:r w:rsidRPr="005B1782">
              <w:rPr>
                <w:rStyle w:val="Hyperlink"/>
                <w:rFonts w:ascii="Arial" w:eastAsia="Aptos" w:hAnsi="Arial" w:cs="Arial"/>
                <w:b/>
                <w:bCs/>
                <w:noProof/>
              </w:rPr>
              <w:t>2.3 Framework Justification</w:t>
            </w:r>
            <w:r>
              <w:rPr>
                <w:noProof/>
                <w:webHidden/>
              </w:rPr>
              <w:tab/>
            </w:r>
            <w:r>
              <w:rPr>
                <w:noProof/>
                <w:webHidden/>
              </w:rPr>
              <w:fldChar w:fldCharType="begin"/>
            </w:r>
            <w:r>
              <w:rPr>
                <w:noProof/>
                <w:webHidden/>
              </w:rPr>
              <w:instrText xml:space="preserve"> PAGEREF _Toc235410442 \h </w:instrText>
            </w:r>
            <w:r>
              <w:rPr>
                <w:noProof/>
                <w:webHidden/>
              </w:rPr>
            </w:r>
            <w:r>
              <w:rPr>
                <w:noProof/>
                <w:webHidden/>
              </w:rPr>
              <w:fldChar w:fldCharType="separate"/>
            </w:r>
            <w:r>
              <w:rPr>
                <w:noProof/>
                <w:webHidden/>
              </w:rPr>
              <w:t>5</w:t>
            </w:r>
            <w:r>
              <w:rPr>
                <w:noProof/>
                <w:webHidden/>
              </w:rPr>
              <w:fldChar w:fldCharType="end"/>
            </w:r>
          </w:hyperlink>
        </w:p>
        <w:p w14:paraId="51562F74" w14:textId="08DC04E0" w:rsidR="00A77FBF" w:rsidRDefault="00A77FBF">
          <w:pPr>
            <w:pStyle w:val="TOC1"/>
            <w:tabs>
              <w:tab w:val="right" w:leader="dot" w:pos="9016"/>
            </w:tabs>
            <w:rPr>
              <w:noProof/>
              <w:kern w:val="2"/>
              <w:lang w:eastAsia="en-GB"/>
              <w14:ligatures w14:val="standardContextual"/>
            </w:rPr>
          </w:pPr>
          <w:hyperlink w:anchor="_Toc235410443" w:history="1">
            <w:r w:rsidRPr="005B1782">
              <w:rPr>
                <w:rStyle w:val="Hyperlink"/>
                <w:rFonts w:ascii="Arial" w:eastAsia="Aptos" w:hAnsi="Arial" w:cs="Arial"/>
                <w:b/>
                <w:bCs/>
                <w:noProof/>
              </w:rPr>
              <w:t>Task 1</w:t>
            </w:r>
            <w:r>
              <w:rPr>
                <w:noProof/>
                <w:webHidden/>
              </w:rPr>
              <w:tab/>
            </w:r>
            <w:r>
              <w:rPr>
                <w:noProof/>
                <w:webHidden/>
              </w:rPr>
              <w:fldChar w:fldCharType="begin"/>
            </w:r>
            <w:r>
              <w:rPr>
                <w:noProof/>
                <w:webHidden/>
              </w:rPr>
              <w:instrText xml:space="preserve"> PAGEREF _Toc235410443 \h </w:instrText>
            </w:r>
            <w:r>
              <w:rPr>
                <w:noProof/>
                <w:webHidden/>
              </w:rPr>
            </w:r>
            <w:r>
              <w:rPr>
                <w:noProof/>
                <w:webHidden/>
              </w:rPr>
              <w:fldChar w:fldCharType="separate"/>
            </w:r>
            <w:r>
              <w:rPr>
                <w:noProof/>
                <w:webHidden/>
              </w:rPr>
              <w:t>6</w:t>
            </w:r>
            <w:r>
              <w:rPr>
                <w:noProof/>
                <w:webHidden/>
              </w:rPr>
              <w:fldChar w:fldCharType="end"/>
            </w:r>
          </w:hyperlink>
        </w:p>
        <w:p w14:paraId="726753B3" w14:textId="392350BB" w:rsidR="00A77FBF" w:rsidRDefault="00A77FBF">
          <w:pPr>
            <w:pStyle w:val="TOC1"/>
            <w:tabs>
              <w:tab w:val="right" w:leader="dot" w:pos="9016"/>
            </w:tabs>
            <w:rPr>
              <w:noProof/>
              <w:kern w:val="2"/>
              <w:lang w:eastAsia="en-GB"/>
              <w14:ligatures w14:val="standardContextual"/>
            </w:rPr>
          </w:pPr>
          <w:hyperlink w:anchor="_Toc235410444" w:history="1">
            <w:r w:rsidRPr="005B1782">
              <w:rPr>
                <w:rStyle w:val="Hyperlink"/>
                <w:rFonts w:ascii="Arial" w:eastAsia="Aptos" w:hAnsi="Arial" w:cs="Arial"/>
                <w:b/>
                <w:bCs/>
                <w:noProof/>
              </w:rPr>
              <w:t>3. Problem Investigation and Opportunity Identification</w:t>
            </w:r>
            <w:r>
              <w:rPr>
                <w:noProof/>
                <w:webHidden/>
              </w:rPr>
              <w:tab/>
            </w:r>
            <w:r>
              <w:rPr>
                <w:noProof/>
                <w:webHidden/>
              </w:rPr>
              <w:fldChar w:fldCharType="begin"/>
            </w:r>
            <w:r>
              <w:rPr>
                <w:noProof/>
                <w:webHidden/>
              </w:rPr>
              <w:instrText xml:space="preserve"> PAGEREF _Toc235410444 \h </w:instrText>
            </w:r>
            <w:r>
              <w:rPr>
                <w:noProof/>
                <w:webHidden/>
              </w:rPr>
            </w:r>
            <w:r>
              <w:rPr>
                <w:noProof/>
                <w:webHidden/>
              </w:rPr>
              <w:fldChar w:fldCharType="separate"/>
            </w:r>
            <w:r>
              <w:rPr>
                <w:noProof/>
                <w:webHidden/>
              </w:rPr>
              <w:t>6</w:t>
            </w:r>
            <w:r>
              <w:rPr>
                <w:noProof/>
                <w:webHidden/>
              </w:rPr>
              <w:fldChar w:fldCharType="end"/>
            </w:r>
          </w:hyperlink>
        </w:p>
        <w:p w14:paraId="0102DCB6" w14:textId="2657EE17" w:rsidR="00A77FBF" w:rsidRDefault="00A77FBF">
          <w:pPr>
            <w:pStyle w:val="TOC2"/>
            <w:tabs>
              <w:tab w:val="right" w:leader="dot" w:pos="9016"/>
            </w:tabs>
            <w:rPr>
              <w:noProof/>
              <w:kern w:val="2"/>
              <w:lang w:eastAsia="en-GB"/>
              <w14:ligatures w14:val="standardContextual"/>
            </w:rPr>
          </w:pPr>
          <w:hyperlink w:anchor="_Toc235410445" w:history="1">
            <w:r w:rsidRPr="005B1782">
              <w:rPr>
                <w:rStyle w:val="Hyperlink"/>
                <w:rFonts w:ascii="Arial" w:hAnsi="Arial" w:cs="Arial"/>
                <w:b/>
                <w:bCs/>
                <w:noProof/>
              </w:rPr>
              <w:t>3.1 User pain points</w:t>
            </w:r>
            <w:r>
              <w:rPr>
                <w:noProof/>
                <w:webHidden/>
              </w:rPr>
              <w:tab/>
            </w:r>
            <w:r>
              <w:rPr>
                <w:noProof/>
                <w:webHidden/>
              </w:rPr>
              <w:fldChar w:fldCharType="begin"/>
            </w:r>
            <w:r>
              <w:rPr>
                <w:noProof/>
                <w:webHidden/>
              </w:rPr>
              <w:instrText xml:space="preserve"> PAGEREF _Toc235410445 \h </w:instrText>
            </w:r>
            <w:r>
              <w:rPr>
                <w:noProof/>
                <w:webHidden/>
              </w:rPr>
            </w:r>
            <w:r>
              <w:rPr>
                <w:noProof/>
                <w:webHidden/>
              </w:rPr>
              <w:fldChar w:fldCharType="separate"/>
            </w:r>
            <w:r>
              <w:rPr>
                <w:noProof/>
                <w:webHidden/>
              </w:rPr>
              <w:t>6</w:t>
            </w:r>
            <w:r>
              <w:rPr>
                <w:noProof/>
                <w:webHidden/>
              </w:rPr>
              <w:fldChar w:fldCharType="end"/>
            </w:r>
          </w:hyperlink>
        </w:p>
        <w:p w14:paraId="65D9EE22" w14:textId="700B2C3C" w:rsidR="00A77FBF" w:rsidRDefault="00A77FBF">
          <w:pPr>
            <w:pStyle w:val="TOC1"/>
            <w:tabs>
              <w:tab w:val="right" w:leader="dot" w:pos="9016"/>
            </w:tabs>
            <w:rPr>
              <w:noProof/>
              <w:kern w:val="2"/>
              <w:lang w:eastAsia="en-GB"/>
              <w14:ligatures w14:val="standardContextual"/>
            </w:rPr>
          </w:pPr>
          <w:hyperlink w:anchor="_Toc235410446" w:history="1">
            <w:r w:rsidRPr="005B1782">
              <w:rPr>
                <w:rStyle w:val="Hyperlink"/>
                <w:rFonts w:ascii="Arial" w:eastAsia="Aptos" w:hAnsi="Arial" w:cs="Arial"/>
                <w:b/>
                <w:bCs/>
                <w:noProof/>
              </w:rPr>
              <w:t>Task 2</w:t>
            </w:r>
            <w:r>
              <w:rPr>
                <w:noProof/>
                <w:webHidden/>
              </w:rPr>
              <w:tab/>
            </w:r>
            <w:r>
              <w:rPr>
                <w:noProof/>
                <w:webHidden/>
              </w:rPr>
              <w:fldChar w:fldCharType="begin"/>
            </w:r>
            <w:r>
              <w:rPr>
                <w:noProof/>
                <w:webHidden/>
              </w:rPr>
              <w:instrText xml:space="preserve"> PAGEREF _Toc235410446 \h </w:instrText>
            </w:r>
            <w:r>
              <w:rPr>
                <w:noProof/>
                <w:webHidden/>
              </w:rPr>
            </w:r>
            <w:r>
              <w:rPr>
                <w:noProof/>
                <w:webHidden/>
              </w:rPr>
              <w:fldChar w:fldCharType="separate"/>
            </w:r>
            <w:r>
              <w:rPr>
                <w:noProof/>
                <w:webHidden/>
              </w:rPr>
              <w:t>10</w:t>
            </w:r>
            <w:r>
              <w:rPr>
                <w:noProof/>
                <w:webHidden/>
              </w:rPr>
              <w:fldChar w:fldCharType="end"/>
            </w:r>
          </w:hyperlink>
        </w:p>
        <w:p w14:paraId="74917B25" w14:textId="3F7BC0B7" w:rsidR="00A77FBF" w:rsidRDefault="00A77FBF">
          <w:pPr>
            <w:pStyle w:val="TOC1"/>
            <w:tabs>
              <w:tab w:val="right" w:leader="dot" w:pos="9016"/>
            </w:tabs>
            <w:rPr>
              <w:noProof/>
              <w:kern w:val="2"/>
              <w:lang w:eastAsia="en-GB"/>
              <w14:ligatures w14:val="standardContextual"/>
            </w:rPr>
          </w:pPr>
          <w:hyperlink w:anchor="_Toc235410447" w:history="1">
            <w:r w:rsidRPr="005B1782">
              <w:rPr>
                <w:rStyle w:val="Hyperlink"/>
                <w:rFonts w:ascii="Arial" w:eastAsia="Aptos" w:hAnsi="Arial" w:cs="Arial"/>
                <w:b/>
                <w:bCs/>
                <w:noProof/>
              </w:rPr>
              <w:t>4. Venture Development and Evaluation</w:t>
            </w:r>
            <w:r>
              <w:rPr>
                <w:noProof/>
                <w:webHidden/>
              </w:rPr>
              <w:tab/>
            </w:r>
            <w:r>
              <w:rPr>
                <w:noProof/>
                <w:webHidden/>
              </w:rPr>
              <w:fldChar w:fldCharType="begin"/>
            </w:r>
            <w:r>
              <w:rPr>
                <w:noProof/>
                <w:webHidden/>
              </w:rPr>
              <w:instrText xml:space="preserve"> PAGEREF _Toc235410447 \h </w:instrText>
            </w:r>
            <w:r>
              <w:rPr>
                <w:noProof/>
                <w:webHidden/>
              </w:rPr>
            </w:r>
            <w:r>
              <w:rPr>
                <w:noProof/>
                <w:webHidden/>
              </w:rPr>
              <w:fldChar w:fldCharType="separate"/>
            </w:r>
            <w:r>
              <w:rPr>
                <w:noProof/>
                <w:webHidden/>
              </w:rPr>
              <w:t>10</w:t>
            </w:r>
            <w:r>
              <w:rPr>
                <w:noProof/>
                <w:webHidden/>
              </w:rPr>
              <w:fldChar w:fldCharType="end"/>
            </w:r>
          </w:hyperlink>
        </w:p>
        <w:p w14:paraId="0C2E3C38" w14:textId="696139F1" w:rsidR="00A77FBF" w:rsidRDefault="00A77FBF">
          <w:pPr>
            <w:pStyle w:val="TOC2"/>
            <w:tabs>
              <w:tab w:val="right" w:leader="dot" w:pos="9016"/>
            </w:tabs>
            <w:rPr>
              <w:noProof/>
              <w:kern w:val="2"/>
              <w:lang w:eastAsia="en-GB"/>
              <w14:ligatures w14:val="standardContextual"/>
            </w:rPr>
          </w:pPr>
          <w:hyperlink w:anchor="_Toc235410448" w:history="1">
            <w:r w:rsidRPr="005B1782">
              <w:rPr>
                <w:rStyle w:val="Hyperlink"/>
                <w:rFonts w:ascii="Arial" w:hAnsi="Arial" w:cs="Arial"/>
                <w:b/>
                <w:bCs/>
                <w:noProof/>
              </w:rPr>
              <w:t>4.1 Empathising with affected users (e.g., small retailers, rural consumers, delivery partners, etc.)</w:t>
            </w:r>
            <w:r>
              <w:rPr>
                <w:noProof/>
                <w:webHidden/>
              </w:rPr>
              <w:tab/>
            </w:r>
            <w:r>
              <w:rPr>
                <w:noProof/>
                <w:webHidden/>
              </w:rPr>
              <w:fldChar w:fldCharType="begin"/>
            </w:r>
            <w:r>
              <w:rPr>
                <w:noProof/>
                <w:webHidden/>
              </w:rPr>
              <w:instrText xml:space="preserve"> PAGEREF _Toc235410448 \h </w:instrText>
            </w:r>
            <w:r>
              <w:rPr>
                <w:noProof/>
                <w:webHidden/>
              </w:rPr>
            </w:r>
            <w:r>
              <w:rPr>
                <w:noProof/>
                <w:webHidden/>
              </w:rPr>
              <w:fldChar w:fldCharType="separate"/>
            </w:r>
            <w:r>
              <w:rPr>
                <w:noProof/>
                <w:webHidden/>
              </w:rPr>
              <w:t>11</w:t>
            </w:r>
            <w:r>
              <w:rPr>
                <w:noProof/>
                <w:webHidden/>
              </w:rPr>
              <w:fldChar w:fldCharType="end"/>
            </w:r>
          </w:hyperlink>
        </w:p>
        <w:p w14:paraId="64C8FAE5" w14:textId="4C8A0389" w:rsidR="00A77FBF" w:rsidRDefault="00A77FBF">
          <w:pPr>
            <w:pStyle w:val="TOC2"/>
            <w:tabs>
              <w:tab w:val="right" w:leader="dot" w:pos="9016"/>
            </w:tabs>
            <w:rPr>
              <w:noProof/>
              <w:kern w:val="2"/>
              <w:lang w:eastAsia="en-GB"/>
              <w14:ligatures w14:val="standardContextual"/>
            </w:rPr>
          </w:pPr>
          <w:hyperlink w:anchor="_Toc235410449" w:history="1">
            <w:r w:rsidRPr="005B1782">
              <w:rPr>
                <w:rStyle w:val="Hyperlink"/>
                <w:rFonts w:ascii="Arial" w:hAnsi="Arial" w:cs="Arial"/>
                <w:b/>
                <w:bCs/>
                <w:noProof/>
              </w:rPr>
              <w:t>4.2 Defining a Clear Problem Statement</w:t>
            </w:r>
            <w:r>
              <w:rPr>
                <w:noProof/>
                <w:webHidden/>
              </w:rPr>
              <w:tab/>
            </w:r>
            <w:r>
              <w:rPr>
                <w:noProof/>
                <w:webHidden/>
              </w:rPr>
              <w:fldChar w:fldCharType="begin"/>
            </w:r>
            <w:r>
              <w:rPr>
                <w:noProof/>
                <w:webHidden/>
              </w:rPr>
              <w:instrText xml:space="preserve"> PAGEREF _Toc235410449 \h </w:instrText>
            </w:r>
            <w:r>
              <w:rPr>
                <w:noProof/>
                <w:webHidden/>
              </w:rPr>
            </w:r>
            <w:r>
              <w:rPr>
                <w:noProof/>
                <w:webHidden/>
              </w:rPr>
              <w:fldChar w:fldCharType="separate"/>
            </w:r>
            <w:r>
              <w:rPr>
                <w:noProof/>
                <w:webHidden/>
              </w:rPr>
              <w:t>11</w:t>
            </w:r>
            <w:r>
              <w:rPr>
                <w:noProof/>
                <w:webHidden/>
              </w:rPr>
              <w:fldChar w:fldCharType="end"/>
            </w:r>
          </w:hyperlink>
        </w:p>
        <w:p w14:paraId="0D4E1922" w14:textId="220A63B2" w:rsidR="00A77FBF" w:rsidRDefault="00A77FBF">
          <w:pPr>
            <w:pStyle w:val="TOC2"/>
            <w:tabs>
              <w:tab w:val="right" w:leader="dot" w:pos="9016"/>
            </w:tabs>
            <w:rPr>
              <w:noProof/>
              <w:kern w:val="2"/>
              <w:lang w:eastAsia="en-GB"/>
              <w14:ligatures w14:val="standardContextual"/>
            </w:rPr>
          </w:pPr>
          <w:hyperlink w:anchor="_Toc235410450" w:history="1">
            <w:r w:rsidRPr="005B1782">
              <w:rPr>
                <w:rStyle w:val="Hyperlink"/>
                <w:rFonts w:ascii="Arial" w:hAnsi="Arial" w:cs="Arial"/>
                <w:b/>
                <w:bCs/>
                <w:noProof/>
              </w:rPr>
              <w:t>4.3 Generating Innovative Solution Ideas</w:t>
            </w:r>
            <w:r>
              <w:rPr>
                <w:noProof/>
                <w:webHidden/>
              </w:rPr>
              <w:tab/>
            </w:r>
            <w:r>
              <w:rPr>
                <w:noProof/>
                <w:webHidden/>
              </w:rPr>
              <w:fldChar w:fldCharType="begin"/>
            </w:r>
            <w:r>
              <w:rPr>
                <w:noProof/>
                <w:webHidden/>
              </w:rPr>
              <w:instrText xml:space="preserve"> PAGEREF _Toc235410450 \h </w:instrText>
            </w:r>
            <w:r>
              <w:rPr>
                <w:noProof/>
                <w:webHidden/>
              </w:rPr>
            </w:r>
            <w:r>
              <w:rPr>
                <w:noProof/>
                <w:webHidden/>
              </w:rPr>
              <w:fldChar w:fldCharType="separate"/>
            </w:r>
            <w:r>
              <w:rPr>
                <w:noProof/>
                <w:webHidden/>
              </w:rPr>
              <w:t>12</w:t>
            </w:r>
            <w:r>
              <w:rPr>
                <w:noProof/>
                <w:webHidden/>
              </w:rPr>
              <w:fldChar w:fldCharType="end"/>
            </w:r>
          </w:hyperlink>
        </w:p>
        <w:p w14:paraId="0826DD16" w14:textId="131E0EE8" w:rsidR="00A77FBF" w:rsidRDefault="00A77FBF">
          <w:pPr>
            <w:pStyle w:val="TOC2"/>
            <w:tabs>
              <w:tab w:val="right" w:leader="dot" w:pos="9016"/>
            </w:tabs>
            <w:rPr>
              <w:noProof/>
              <w:kern w:val="2"/>
              <w:lang w:eastAsia="en-GB"/>
              <w14:ligatures w14:val="standardContextual"/>
            </w:rPr>
          </w:pPr>
          <w:hyperlink w:anchor="_Toc235410451" w:history="1">
            <w:r w:rsidRPr="005B1782">
              <w:rPr>
                <w:rStyle w:val="Hyperlink"/>
                <w:rFonts w:ascii="Arial" w:hAnsi="Arial" w:cs="Arial"/>
                <w:b/>
                <w:bCs/>
                <w:noProof/>
              </w:rPr>
              <w:t>4.4 Proposing a Prototype or Minimum Viable Product (MVP)</w:t>
            </w:r>
            <w:r>
              <w:rPr>
                <w:noProof/>
                <w:webHidden/>
              </w:rPr>
              <w:tab/>
            </w:r>
            <w:r>
              <w:rPr>
                <w:noProof/>
                <w:webHidden/>
              </w:rPr>
              <w:fldChar w:fldCharType="begin"/>
            </w:r>
            <w:r>
              <w:rPr>
                <w:noProof/>
                <w:webHidden/>
              </w:rPr>
              <w:instrText xml:space="preserve"> PAGEREF _Toc235410451 \h </w:instrText>
            </w:r>
            <w:r>
              <w:rPr>
                <w:noProof/>
                <w:webHidden/>
              </w:rPr>
            </w:r>
            <w:r>
              <w:rPr>
                <w:noProof/>
                <w:webHidden/>
              </w:rPr>
              <w:fldChar w:fldCharType="separate"/>
            </w:r>
            <w:r>
              <w:rPr>
                <w:noProof/>
                <w:webHidden/>
              </w:rPr>
              <w:t>13</w:t>
            </w:r>
            <w:r>
              <w:rPr>
                <w:noProof/>
                <w:webHidden/>
              </w:rPr>
              <w:fldChar w:fldCharType="end"/>
            </w:r>
          </w:hyperlink>
        </w:p>
        <w:p w14:paraId="55FC3D27" w14:textId="2F98F3C4" w:rsidR="00A77FBF" w:rsidRDefault="00A77FBF">
          <w:pPr>
            <w:pStyle w:val="TOC2"/>
            <w:tabs>
              <w:tab w:val="right" w:leader="dot" w:pos="9016"/>
            </w:tabs>
            <w:rPr>
              <w:noProof/>
              <w:kern w:val="2"/>
              <w:lang w:eastAsia="en-GB"/>
              <w14:ligatures w14:val="standardContextual"/>
            </w:rPr>
          </w:pPr>
          <w:hyperlink w:anchor="_Toc235410452" w:history="1">
            <w:r w:rsidRPr="005B1782">
              <w:rPr>
                <w:rStyle w:val="Hyperlink"/>
                <w:rFonts w:ascii="Arial" w:hAnsi="Arial" w:cs="Arial"/>
                <w:b/>
                <w:bCs/>
                <w:noProof/>
              </w:rPr>
              <w:t>4.5 Explaining How the Solution Would Be Tested and Refined</w:t>
            </w:r>
            <w:r>
              <w:rPr>
                <w:noProof/>
                <w:webHidden/>
              </w:rPr>
              <w:tab/>
            </w:r>
            <w:r>
              <w:rPr>
                <w:noProof/>
                <w:webHidden/>
              </w:rPr>
              <w:fldChar w:fldCharType="begin"/>
            </w:r>
            <w:r>
              <w:rPr>
                <w:noProof/>
                <w:webHidden/>
              </w:rPr>
              <w:instrText xml:space="preserve"> PAGEREF _Toc235410452 \h </w:instrText>
            </w:r>
            <w:r>
              <w:rPr>
                <w:noProof/>
                <w:webHidden/>
              </w:rPr>
            </w:r>
            <w:r>
              <w:rPr>
                <w:noProof/>
                <w:webHidden/>
              </w:rPr>
              <w:fldChar w:fldCharType="separate"/>
            </w:r>
            <w:r>
              <w:rPr>
                <w:noProof/>
                <w:webHidden/>
              </w:rPr>
              <w:t>14</w:t>
            </w:r>
            <w:r>
              <w:rPr>
                <w:noProof/>
                <w:webHidden/>
              </w:rPr>
              <w:fldChar w:fldCharType="end"/>
            </w:r>
          </w:hyperlink>
        </w:p>
        <w:p w14:paraId="48C2E8CB" w14:textId="531FE847" w:rsidR="00A77FBF" w:rsidRDefault="00A77FBF">
          <w:pPr>
            <w:pStyle w:val="TOC1"/>
            <w:tabs>
              <w:tab w:val="right" w:leader="dot" w:pos="9016"/>
            </w:tabs>
            <w:rPr>
              <w:noProof/>
              <w:kern w:val="2"/>
              <w:lang w:eastAsia="en-GB"/>
              <w14:ligatures w14:val="standardContextual"/>
            </w:rPr>
          </w:pPr>
          <w:hyperlink w:anchor="_Toc235410453" w:history="1">
            <w:r w:rsidRPr="005B1782">
              <w:rPr>
                <w:rStyle w:val="Hyperlink"/>
                <w:rFonts w:ascii="Arial" w:eastAsia="Aptos" w:hAnsi="Arial" w:cs="Arial"/>
                <w:b/>
                <w:bCs/>
                <w:noProof/>
              </w:rPr>
              <w:t>5. Conclusion</w:t>
            </w:r>
            <w:r>
              <w:rPr>
                <w:noProof/>
                <w:webHidden/>
              </w:rPr>
              <w:tab/>
            </w:r>
            <w:r>
              <w:rPr>
                <w:noProof/>
                <w:webHidden/>
              </w:rPr>
              <w:fldChar w:fldCharType="begin"/>
            </w:r>
            <w:r>
              <w:rPr>
                <w:noProof/>
                <w:webHidden/>
              </w:rPr>
              <w:instrText xml:space="preserve"> PAGEREF _Toc235410453 \h </w:instrText>
            </w:r>
            <w:r>
              <w:rPr>
                <w:noProof/>
                <w:webHidden/>
              </w:rPr>
            </w:r>
            <w:r>
              <w:rPr>
                <w:noProof/>
                <w:webHidden/>
              </w:rPr>
              <w:fldChar w:fldCharType="separate"/>
            </w:r>
            <w:r>
              <w:rPr>
                <w:noProof/>
                <w:webHidden/>
              </w:rPr>
              <w:t>17</w:t>
            </w:r>
            <w:r>
              <w:rPr>
                <w:noProof/>
                <w:webHidden/>
              </w:rPr>
              <w:fldChar w:fldCharType="end"/>
            </w:r>
          </w:hyperlink>
        </w:p>
        <w:p w14:paraId="78699599" w14:textId="59B04819" w:rsidR="00A77FBF" w:rsidRDefault="00A77FBF">
          <w:pPr>
            <w:pStyle w:val="TOC1"/>
            <w:tabs>
              <w:tab w:val="right" w:leader="dot" w:pos="9016"/>
            </w:tabs>
            <w:rPr>
              <w:noProof/>
              <w:kern w:val="2"/>
              <w:lang w:eastAsia="en-GB"/>
              <w14:ligatures w14:val="standardContextual"/>
            </w:rPr>
          </w:pPr>
          <w:hyperlink w:anchor="_Toc235410454" w:history="1">
            <w:r w:rsidRPr="005B1782">
              <w:rPr>
                <w:rStyle w:val="Hyperlink"/>
                <w:rFonts w:ascii="Arial" w:eastAsia="Aptos" w:hAnsi="Arial" w:cs="Arial"/>
                <w:b/>
                <w:bCs/>
                <w:noProof/>
              </w:rPr>
              <w:t>References</w:t>
            </w:r>
            <w:r>
              <w:rPr>
                <w:noProof/>
                <w:webHidden/>
              </w:rPr>
              <w:tab/>
            </w:r>
            <w:r>
              <w:rPr>
                <w:noProof/>
                <w:webHidden/>
              </w:rPr>
              <w:fldChar w:fldCharType="begin"/>
            </w:r>
            <w:r>
              <w:rPr>
                <w:noProof/>
                <w:webHidden/>
              </w:rPr>
              <w:instrText xml:space="preserve"> PAGEREF _Toc235410454 \h </w:instrText>
            </w:r>
            <w:r>
              <w:rPr>
                <w:noProof/>
                <w:webHidden/>
              </w:rPr>
            </w:r>
            <w:r>
              <w:rPr>
                <w:noProof/>
                <w:webHidden/>
              </w:rPr>
              <w:fldChar w:fldCharType="separate"/>
            </w:r>
            <w:r>
              <w:rPr>
                <w:noProof/>
                <w:webHidden/>
              </w:rPr>
              <w:t>18</w:t>
            </w:r>
            <w:r>
              <w:rPr>
                <w:noProof/>
                <w:webHidden/>
              </w:rPr>
              <w:fldChar w:fldCharType="end"/>
            </w:r>
          </w:hyperlink>
        </w:p>
        <w:p w14:paraId="455657CD" w14:textId="059D1754" w:rsidR="004E52C3" w:rsidRDefault="000D2F0B" w:rsidP="00807448">
          <w:pPr>
            <w:rPr>
              <w:b/>
              <w:bCs/>
              <w:noProof/>
            </w:rPr>
          </w:pPr>
          <w:r>
            <w:rPr>
              <w:b/>
              <w:bCs/>
              <w:noProof/>
            </w:rPr>
            <w:fldChar w:fldCharType="end"/>
          </w:r>
        </w:p>
        <w:p w14:paraId="191DDC11" w14:textId="3DF04365" w:rsidR="00807448" w:rsidRPr="00807448" w:rsidRDefault="00000000" w:rsidP="00807448"/>
      </w:sdtContent>
    </w:sdt>
    <w:p w14:paraId="06203EE2" w14:textId="77777777" w:rsidR="00702EA7" w:rsidRDefault="00702EA7" w:rsidP="008F1A67">
      <w:pPr>
        <w:spacing w:before="240" w:after="240"/>
        <w:jc w:val="both"/>
        <w:rPr>
          <w:rFonts w:ascii="Arial" w:eastAsia="Aptos" w:hAnsi="Arial" w:cs="Arial"/>
          <w:sz w:val="22"/>
          <w:szCs w:val="22"/>
        </w:rPr>
      </w:pPr>
    </w:p>
    <w:p w14:paraId="46733A5D" w14:textId="77777777" w:rsidR="00702EA7" w:rsidRDefault="00702EA7" w:rsidP="008F1A67">
      <w:pPr>
        <w:spacing w:before="240" w:after="240"/>
        <w:jc w:val="both"/>
        <w:rPr>
          <w:rFonts w:ascii="Arial" w:eastAsia="Aptos" w:hAnsi="Arial" w:cs="Arial"/>
          <w:sz w:val="22"/>
          <w:szCs w:val="22"/>
        </w:rPr>
      </w:pPr>
    </w:p>
    <w:p w14:paraId="180003C8" w14:textId="77777777" w:rsidR="00702EA7" w:rsidRDefault="00702EA7" w:rsidP="008F1A67">
      <w:pPr>
        <w:spacing w:before="240" w:after="240"/>
        <w:jc w:val="both"/>
        <w:rPr>
          <w:rFonts w:ascii="Arial" w:eastAsia="Aptos" w:hAnsi="Arial" w:cs="Arial"/>
          <w:sz w:val="22"/>
          <w:szCs w:val="22"/>
        </w:rPr>
      </w:pPr>
    </w:p>
    <w:p w14:paraId="2439E7AD" w14:textId="77777777" w:rsidR="00481528" w:rsidRDefault="00481528" w:rsidP="008F1A67">
      <w:pPr>
        <w:spacing w:before="240" w:after="240"/>
        <w:jc w:val="both"/>
        <w:rPr>
          <w:rFonts w:ascii="Arial" w:eastAsia="Aptos" w:hAnsi="Arial" w:cs="Arial"/>
          <w:sz w:val="22"/>
          <w:szCs w:val="22"/>
        </w:rPr>
      </w:pPr>
    </w:p>
    <w:p w14:paraId="6BA13DBB" w14:textId="29E329A6" w:rsidR="00702EA7" w:rsidRPr="00702EA7" w:rsidRDefault="00702EA7" w:rsidP="00702EA7">
      <w:pPr>
        <w:pStyle w:val="Heading1"/>
        <w:rPr>
          <w:rFonts w:ascii="Arial" w:hAnsi="Arial" w:cs="Arial"/>
          <w:b/>
          <w:bCs/>
          <w:color w:val="auto"/>
          <w:sz w:val="32"/>
          <w:szCs w:val="32"/>
        </w:rPr>
      </w:pPr>
      <w:bookmarkStart w:id="3" w:name="_Toc235410434"/>
      <w:r w:rsidRPr="00EA2392">
        <w:rPr>
          <w:rFonts w:ascii="Arial" w:eastAsia="Aptos" w:hAnsi="Arial" w:cs="Arial"/>
          <w:b/>
          <w:bCs/>
          <w:color w:val="auto"/>
          <w:sz w:val="32"/>
          <w:szCs w:val="32"/>
        </w:rPr>
        <w:lastRenderedPageBreak/>
        <w:t>Introduction</w:t>
      </w:r>
      <w:bookmarkEnd w:id="3"/>
    </w:p>
    <w:p w14:paraId="2D38FA04" w14:textId="10947963" w:rsidR="00FD7BFD" w:rsidRPr="00FD7BFD" w:rsidRDefault="00B1083B" w:rsidP="00FD7BFD">
      <w:pPr>
        <w:spacing w:before="240" w:after="240"/>
        <w:jc w:val="both"/>
        <w:rPr>
          <w:rFonts w:ascii="Arial" w:eastAsia="Aptos" w:hAnsi="Arial" w:cs="Arial"/>
          <w:sz w:val="22"/>
          <w:szCs w:val="22"/>
        </w:rPr>
      </w:pPr>
      <w:r w:rsidRPr="00B1083B">
        <w:rPr>
          <w:rFonts w:ascii="Arial" w:eastAsia="Aptos" w:hAnsi="Arial" w:cs="Arial"/>
          <w:sz w:val="22"/>
          <w:szCs w:val="22"/>
        </w:rPr>
        <w:t>Digital transformation has reshaped how organisations create value, engage customers and compete, requiring organisations to integrate digital technologies into their core business strategies (Westerman, Bonnet and McAfee, 2014; Vial, 2019; Verhoef et al., 2021)</w:t>
      </w:r>
      <w:r w:rsidR="006E15E0">
        <w:rPr>
          <w:rFonts w:ascii="Arial" w:eastAsia="Aptos" w:hAnsi="Arial" w:cs="Arial"/>
          <w:sz w:val="22"/>
          <w:szCs w:val="22"/>
        </w:rPr>
        <w:t>.</w:t>
      </w:r>
      <w:r w:rsidR="00FD7BFD" w:rsidRPr="00FD7BFD">
        <w:rPr>
          <w:rFonts w:ascii="Arial" w:eastAsia="Aptos" w:hAnsi="Arial" w:cs="Arial"/>
          <w:sz w:val="22"/>
          <w:szCs w:val="22"/>
        </w:rPr>
        <w:t xml:space="preserve"> </w:t>
      </w:r>
      <w:r w:rsidR="006E15E0">
        <w:rPr>
          <w:rFonts w:ascii="Arial" w:eastAsia="Aptos" w:hAnsi="Arial" w:cs="Arial"/>
          <w:sz w:val="22"/>
          <w:szCs w:val="22"/>
        </w:rPr>
        <w:t>Y</w:t>
      </w:r>
      <w:r w:rsidR="00FD7BFD" w:rsidRPr="00FD7BFD">
        <w:rPr>
          <w:rFonts w:ascii="Arial" w:eastAsia="Aptos" w:hAnsi="Arial" w:cs="Arial"/>
          <w:sz w:val="22"/>
          <w:szCs w:val="22"/>
        </w:rPr>
        <w:t>et its benefits remain unevenly distributed across the UK economy. Rural small and medium-sized enterprises (SMEs) continue to face significant barriers despite improvements in digital technologies and infrastructure. While existing research often attributes these challenges to limited connectivity, digital capability and financial constraints, these explanations only partially account for the uneven outcomes of digital transformation. Increasingly, fragmented coordination between SMEs, customers, suppliers, logistics providers and support organisations has emerged as an important factor influencing organisational performance and innovation (Brown, 2009; Adner, 2017; Liedtka, 2018).</w:t>
      </w:r>
    </w:p>
    <w:p w14:paraId="7DDC2525" w14:textId="77777777" w:rsidR="00FD7BFD" w:rsidRPr="00FD7BFD" w:rsidRDefault="00FD7BFD" w:rsidP="00FD7BFD">
      <w:pPr>
        <w:spacing w:before="240" w:after="240"/>
        <w:jc w:val="both"/>
        <w:rPr>
          <w:rFonts w:ascii="Arial" w:eastAsia="Aptos" w:hAnsi="Arial" w:cs="Arial"/>
          <w:sz w:val="22"/>
          <w:szCs w:val="22"/>
        </w:rPr>
      </w:pPr>
      <w:r w:rsidRPr="00FD7BFD">
        <w:rPr>
          <w:rFonts w:ascii="Arial" w:eastAsia="Aptos" w:hAnsi="Arial" w:cs="Arial"/>
          <w:sz w:val="22"/>
          <w:szCs w:val="22"/>
        </w:rPr>
        <w:t>This portfolio argues that sustainable digital transformation requires not only the adoption of digital technologies but also improved coordination across the wider stakeholder ecosystem. To investigate this proposition, the study adopts an integrated Design Thinking and Systems Thinking approach, combining user-centred enquiry with system-level analysis to identify innovation opportunities and develop a practical venture concept.</w:t>
      </w:r>
    </w:p>
    <w:p w14:paraId="0189F767" w14:textId="77777777" w:rsidR="00FD7BFD" w:rsidRPr="00FD7BFD" w:rsidRDefault="00FD7BFD" w:rsidP="00FD7BFD">
      <w:pPr>
        <w:spacing w:before="240" w:after="240"/>
        <w:jc w:val="both"/>
        <w:rPr>
          <w:rFonts w:ascii="Arial" w:eastAsia="Aptos" w:hAnsi="Arial" w:cs="Arial"/>
          <w:sz w:val="22"/>
          <w:szCs w:val="22"/>
        </w:rPr>
      </w:pPr>
      <w:r w:rsidRPr="00FD7BFD">
        <w:rPr>
          <w:rFonts w:ascii="Arial" w:eastAsia="Aptos" w:hAnsi="Arial" w:cs="Arial"/>
          <w:sz w:val="22"/>
          <w:szCs w:val="22"/>
        </w:rPr>
        <w:t xml:space="preserve">The aim of this portfolio is to critically evaluate digital transformation opportunities within the UK rural SME context and apply Design Thinking to develop and assess </w:t>
      </w:r>
      <w:proofErr w:type="spellStart"/>
      <w:r w:rsidRPr="00FD7BFD">
        <w:rPr>
          <w:rFonts w:ascii="Arial" w:eastAsia="Aptos" w:hAnsi="Arial" w:cs="Arial"/>
          <w:b/>
          <w:bCs/>
          <w:sz w:val="22"/>
          <w:szCs w:val="22"/>
        </w:rPr>
        <w:t>CoNexus</w:t>
      </w:r>
      <w:proofErr w:type="spellEnd"/>
      <w:r w:rsidRPr="00FD7BFD">
        <w:rPr>
          <w:rFonts w:ascii="Arial" w:eastAsia="Aptos" w:hAnsi="Arial" w:cs="Arial"/>
          <w:sz w:val="22"/>
          <w:szCs w:val="22"/>
        </w:rPr>
        <w:t xml:space="preserve">, a proposed digital coordination ecosystem designed to improve communication, collaboration and information sharing among key stakeholders. The portfolio first examines the digital transformation context and evaluates appropriate innovation frameworks before investigating stakeholder needs and identifying innovation opportunities. It then develops and evaluates the </w:t>
      </w:r>
      <w:proofErr w:type="spellStart"/>
      <w:r w:rsidRPr="00FD7BFD">
        <w:rPr>
          <w:rFonts w:ascii="Arial" w:eastAsia="Aptos" w:hAnsi="Arial" w:cs="Arial"/>
          <w:sz w:val="22"/>
          <w:szCs w:val="22"/>
        </w:rPr>
        <w:t>CoNexus</w:t>
      </w:r>
      <w:proofErr w:type="spellEnd"/>
      <w:r w:rsidRPr="00FD7BFD">
        <w:rPr>
          <w:rFonts w:ascii="Arial" w:eastAsia="Aptos" w:hAnsi="Arial" w:cs="Arial"/>
          <w:sz w:val="22"/>
          <w:szCs w:val="22"/>
        </w:rPr>
        <w:t xml:space="preserve"> concept through the Design Thinking process, assessing its desirability, feasibility and viability as a response to the coordination challenges affecting rural SMEs.</w:t>
      </w:r>
    </w:p>
    <w:p w14:paraId="3235B45C" w14:textId="3FB4F85E" w:rsidR="75625745" w:rsidRPr="008F1A67" w:rsidRDefault="75625745" w:rsidP="008F1A67">
      <w:pPr>
        <w:spacing w:before="240" w:after="240"/>
        <w:jc w:val="both"/>
        <w:rPr>
          <w:rFonts w:ascii="Arial" w:eastAsia="Aptos" w:hAnsi="Arial" w:cs="Arial"/>
          <w:sz w:val="22"/>
          <w:szCs w:val="22"/>
        </w:rPr>
      </w:pPr>
    </w:p>
    <w:p w14:paraId="43A07786" w14:textId="1A9F23FD" w:rsidR="75625745" w:rsidRPr="008F1A67" w:rsidRDefault="75625745" w:rsidP="008F1A67">
      <w:pPr>
        <w:spacing w:before="240" w:after="240"/>
        <w:jc w:val="both"/>
        <w:rPr>
          <w:rFonts w:ascii="Arial" w:eastAsia="Aptos" w:hAnsi="Arial" w:cs="Arial"/>
          <w:sz w:val="22"/>
          <w:szCs w:val="22"/>
        </w:rPr>
      </w:pPr>
    </w:p>
    <w:p w14:paraId="02122E01" w14:textId="52C3B40B" w:rsidR="75625745" w:rsidRPr="008F1A67" w:rsidRDefault="75625745" w:rsidP="008F1A67">
      <w:pPr>
        <w:spacing w:before="240" w:after="240"/>
        <w:jc w:val="both"/>
        <w:rPr>
          <w:rFonts w:ascii="Arial" w:eastAsia="Aptos" w:hAnsi="Arial" w:cs="Arial"/>
          <w:sz w:val="22"/>
          <w:szCs w:val="22"/>
        </w:rPr>
      </w:pPr>
    </w:p>
    <w:p w14:paraId="29C8AA2E" w14:textId="2A09987A" w:rsidR="75625745" w:rsidRDefault="75625745" w:rsidP="008F1A67">
      <w:pPr>
        <w:spacing w:before="240" w:after="240"/>
        <w:jc w:val="both"/>
        <w:rPr>
          <w:rFonts w:ascii="Arial" w:eastAsia="Aptos" w:hAnsi="Arial" w:cs="Arial"/>
          <w:sz w:val="22"/>
          <w:szCs w:val="22"/>
        </w:rPr>
      </w:pPr>
    </w:p>
    <w:p w14:paraId="117CA031" w14:textId="77777777" w:rsidR="00426C26" w:rsidRDefault="00426C26" w:rsidP="008F1A67">
      <w:pPr>
        <w:spacing w:before="240" w:after="240"/>
        <w:jc w:val="both"/>
        <w:rPr>
          <w:rFonts w:ascii="Arial" w:eastAsia="Aptos" w:hAnsi="Arial" w:cs="Arial"/>
          <w:sz w:val="22"/>
          <w:szCs w:val="22"/>
        </w:rPr>
      </w:pPr>
    </w:p>
    <w:p w14:paraId="083934B8" w14:textId="77777777" w:rsidR="00426C26" w:rsidRDefault="00426C26" w:rsidP="008F1A67">
      <w:pPr>
        <w:spacing w:before="240" w:after="240"/>
        <w:jc w:val="both"/>
        <w:rPr>
          <w:rFonts w:ascii="Arial" w:eastAsia="Aptos" w:hAnsi="Arial" w:cs="Arial"/>
          <w:sz w:val="22"/>
          <w:szCs w:val="22"/>
        </w:rPr>
      </w:pPr>
    </w:p>
    <w:p w14:paraId="6481DCD4" w14:textId="236415C2" w:rsidR="00060943" w:rsidRDefault="00C92B63" w:rsidP="00060943">
      <w:pPr>
        <w:spacing w:before="240" w:after="240"/>
        <w:jc w:val="both"/>
        <w:rPr>
          <w:rFonts w:ascii="Arial" w:hAnsi="Arial" w:cs="Arial"/>
          <w:noProof/>
          <w:sz w:val="22"/>
          <w:szCs w:val="22"/>
        </w:rPr>
      </w:pPr>
      <w:r>
        <w:rPr>
          <w:rFonts w:ascii="Arial" w:eastAsia="Aptos" w:hAnsi="Arial" w:cs="Arial"/>
          <w:b/>
          <w:bCs/>
          <w:noProof/>
          <w:sz w:val="22"/>
          <w:szCs w:val="22"/>
        </w:rPr>
        <w:lastRenderedPageBreak/>
        <w:drawing>
          <wp:inline distT="0" distB="0" distL="0" distR="0" wp14:anchorId="51A37EB4" wp14:editId="65326F66">
            <wp:extent cx="5730637" cy="4468091"/>
            <wp:effectExtent l="0" t="0" r="3810" b="8890"/>
            <wp:docPr id="7870310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031015" name="Picture 787031015"/>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63039" cy="4493355"/>
                    </a:xfrm>
                    <a:prstGeom prst="rect">
                      <a:avLst/>
                    </a:prstGeom>
                  </pic:spPr>
                </pic:pic>
              </a:graphicData>
            </a:graphic>
          </wp:inline>
        </w:drawing>
      </w:r>
      <w:r w:rsidR="007E20BD">
        <w:rPr>
          <w:rFonts w:ascii="Arial" w:eastAsia="Aptos" w:hAnsi="Arial" w:cs="Arial"/>
          <w:b/>
          <w:bCs/>
          <w:sz w:val="22"/>
          <w:szCs w:val="22"/>
        </w:rPr>
        <w:t xml:space="preserve"> </w:t>
      </w:r>
    </w:p>
    <w:p w14:paraId="774DB1AD" w14:textId="6FFB1836" w:rsidR="00FE0D42" w:rsidRPr="00983F39" w:rsidRDefault="00FE0D42" w:rsidP="00983F39">
      <w:pPr>
        <w:rPr>
          <w:rFonts w:ascii="Arial" w:eastAsia="Aptos" w:hAnsi="Arial" w:cs="Arial"/>
          <w:sz w:val="22"/>
          <w:szCs w:val="22"/>
        </w:rPr>
      </w:pPr>
      <w:r w:rsidRPr="00FE0D42">
        <w:rPr>
          <w:rFonts w:ascii="Arial" w:eastAsia="Aptos" w:hAnsi="Arial" w:cs="Arial"/>
          <w:b/>
          <w:bCs/>
          <w:sz w:val="22"/>
          <w:szCs w:val="22"/>
        </w:rPr>
        <w:t>Figure 1</w:t>
      </w:r>
      <w:r w:rsidRPr="00FE0D42">
        <w:rPr>
          <w:rFonts w:ascii="Arial" w:eastAsia="Aptos" w:hAnsi="Arial" w:cs="Arial"/>
          <w:sz w:val="22"/>
          <w:szCs w:val="22"/>
        </w:rPr>
        <w:t xml:space="preserve"> presents the conceptual framework underpinning this portfolio. It illustrates how the study progresses from understanding the context of digital transformation in UK rural SMEs and the challenges they face to identifying fragmented stakeholder coordination as the central research problem. The framework also demonstrates how Design Thinking provides the methodological approach for investigating user needs, identifying innovation opportunities and developing a proposed digital venture. Consequently, the figure provides a roadmap for the portfolio and explains the logical progression of the analysis presented in the following sections.</w:t>
      </w:r>
    </w:p>
    <w:p w14:paraId="0C6309BE" w14:textId="68F517EB" w:rsidR="00060943" w:rsidRPr="00060943" w:rsidRDefault="00A55D0C" w:rsidP="002C2398">
      <w:pPr>
        <w:pStyle w:val="Heading1"/>
        <w:spacing w:before="120" w:after="120" w:line="278" w:lineRule="auto"/>
        <w:rPr>
          <w:rFonts w:ascii="Arial" w:eastAsia="Aptos" w:hAnsi="Arial" w:cs="Arial"/>
          <w:b/>
          <w:bCs/>
          <w:color w:val="auto"/>
          <w:sz w:val="24"/>
          <w:szCs w:val="24"/>
        </w:rPr>
      </w:pPr>
      <w:bookmarkStart w:id="4" w:name="_Toc235410435"/>
      <w:r w:rsidRPr="00A55D0C">
        <w:rPr>
          <w:rFonts w:ascii="Arial" w:eastAsia="Aptos" w:hAnsi="Arial" w:cs="Arial"/>
          <w:b/>
          <w:bCs/>
          <w:color w:val="auto"/>
          <w:sz w:val="24"/>
          <w:szCs w:val="24"/>
        </w:rPr>
        <w:t>1.</w:t>
      </w:r>
      <w:r>
        <w:rPr>
          <w:rFonts w:ascii="Arial" w:eastAsia="Aptos" w:hAnsi="Arial" w:cs="Arial"/>
          <w:b/>
          <w:bCs/>
          <w:color w:val="auto"/>
          <w:sz w:val="24"/>
          <w:szCs w:val="24"/>
        </w:rPr>
        <w:t xml:space="preserve"> </w:t>
      </w:r>
      <w:r w:rsidR="00A62755" w:rsidRPr="00A62755">
        <w:rPr>
          <w:rFonts w:ascii="Arial" w:eastAsia="Aptos" w:hAnsi="Arial" w:cs="Arial"/>
          <w:b/>
          <w:bCs/>
          <w:color w:val="auto"/>
          <w:sz w:val="24"/>
          <w:szCs w:val="24"/>
        </w:rPr>
        <w:t>Digital Transformation in UK Rural SMEs</w:t>
      </w:r>
      <w:r w:rsidR="00A62755">
        <w:rPr>
          <w:rFonts w:ascii="Arial" w:eastAsia="Aptos" w:hAnsi="Arial" w:cs="Arial"/>
          <w:b/>
          <w:bCs/>
          <w:color w:val="auto"/>
          <w:sz w:val="24"/>
          <w:szCs w:val="24"/>
        </w:rPr>
        <w:t>.</w:t>
      </w:r>
      <w:bookmarkEnd w:id="4"/>
    </w:p>
    <w:p w14:paraId="6664F401" w14:textId="266BCC89" w:rsidR="005C7654" w:rsidRPr="00060943" w:rsidRDefault="005C7654" w:rsidP="0079635A">
      <w:pPr>
        <w:spacing w:after="0" w:line="278" w:lineRule="auto"/>
        <w:jc w:val="both"/>
        <w:rPr>
          <w:rFonts w:ascii="Arial" w:eastAsia="Aptos" w:hAnsi="Arial" w:cs="Arial"/>
          <w:sz w:val="22"/>
          <w:szCs w:val="22"/>
        </w:rPr>
      </w:pPr>
      <w:r w:rsidRPr="005C7654">
        <w:rPr>
          <w:rFonts w:ascii="Arial" w:eastAsia="Aptos" w:hAnsi="Arial" w:cs="Arial"/>
          <w:sz w:val="22"/>
          <w:szCs w:val="22"/>
        </w:rPr>
        <w:t>Digital transformation has created significant opportunities for organisational innovation, yet its benefits remain unevenly distributed across the UK economy. Digital technologies have enabled organisations to improve operational efficiency, customer engagement and market accessibility; however, these benefits have not been realised consistently across sectors or geographical regions (Vial, 2019; Verhoef et al., 2021). Rural SMEs continue to experience persistent challenges despite improvements in digital infrastructure, suggesting that successful transformation depends on more than technology adoption alone.</w:t>
      </w:r>
    </w:p>
    <w:p w14:paraId="03DA6B59" w14:textId="0CC12022" w:rsidR="75625745" w:rsidRPr="00B21FBD" w:rsidRDefault="00060943" w:rsidP="0079635A">
      <w:pPr>
        <w:pStyle w:val="Heading2"/>
        <w:spacing w:before="120" w:after="120" w:line="278" w:lineRule="auto"/>
        <w:jc w:val="both"/>
        <w:rPr>
          <w:rFonts w:ascii="Arial" w:eastAsia="Aptos" w:hAnsi="Arial" w:cs="Arial"/>
          <w:b/>
          <w:bCs/>
          <w:color w:val="auto"/>
          <w:sz w:val="22"/>
          <w:szCs w:val="22"/>
        </w:rPr>
      </w:pPr>
      <w:bookmarkStart w:id="5" w:name="_Toc235410436"/>
      <w:r w:rsidRPr="00B21FBD">
        <w:rPr>
          <w:rFonts w:ascii="Arial" w:eastAsia="Aptos" w:hAnsi="Arial" w:cs="Arial"/>
          <w:b/>
          <w:bCs/>
          <w:color w:val="auto"/>
          <w:sz w:val="22"/>
          <w:szCs w:val="22"/>
        </w:rPr>
        <w:t>1</w:t>
      </w:r>
      <w:r w:rsidR="2AA4A94B" w:rsidRPr="00B21FBD">
        <w:rPr>
          <w:rFonts w:ascii="Arial" w:eastAsia="Aptos" w:hAnsi="Arial" w:cs="Arial"/>
          <w:b/>
          <w:bCs/>
          <w:color w:val="auto"/>
          <w:sz w:val="22"/>
          <w:szCs w:val="22"/>
        </w:rPr>
        <w:t>.1 Digital Transformation in Contemporary Organisations</w:t>
      </w:r>
      <w:bookmarkEnd w:id="5"/>
    </w:p>
    <w:p w14:paraId="2243D00F" w14:textId="0AFF1F1F" w:rsidR="00A25981" w:rsidRPr="008F1A67" w:rsidRDefault="00DC06ED" w:rsidP="00702EA7">
      <w:pPr>
        <w:spacing w:before="120" w:after="120" w:line="278" w:lineRule="auto"/>
        <w:jc w:val="both"/>
        <w:rPr>
          <w:rFonts w:ascii="Arial" w:eastAsia="Aptos" w:hAnsi="Arial" w:cs="Arial"/>
          <w:sz w:val="22"/>
          <w:szCs w:val="22"/>
        </w:rPr>
      </w:pPr>
      <w:r w:rsidRPr="00DC06ED">
        <w:rPr>
          <w:rFonts w:ascii="Arial" w:eastAsia="Aptos" w:hAnsi="Arial" w:cs="Arial"/>
          <w:sz w:val="22"/>
          <w:szCs w:val="22"/>
        </w:rPr>
        <w:t>Contemporary research increasingly defines digital transformation as organisational change rather than simply the implementation of digital technologies, requiring digital capabilities to become integral to business strategy (Bharadwaj et al., 2013; Vial, 2019</w:t>
      </w:r>
      <w:r w:rsidR="00A25981" w:rsidRPr="00A25981">
        <w:rPr>
          <w:rFonts w:ascii="Arial" w:eastAsia="Aptos" w:hAnsi="Arial" w:cs="Arial"/>
          <w:sz w:val="22"/>
          <w:szCs w:val="22"/>
        </w:rPr>
        <w:t xml:space="preserve">). Sustainable </w:t>
      </w:r>
      <w:r w:rsidR="00A25981" w:rsidRPr="00A25981">
        <w:rPr>
          <w:rFonts w:ascii="Arial" w:eastAsia="Aptos" w:hAnsi="Arial" w:cs="Arial"/>
          <w:sz w:val="22"/>
          <w:szCs w:val="22"/>
        </w:rPr>
        <w:lastRenderedPageBreak/>
        <w:t>transformation requires organisations to redesign business models, operational processes and customer interactions while integrating technology with organisational capabilities and stakeholder relationships (Verhoef et al., 2021). Consequently, digital technologies should be viewed as enablers of value creation rather than objectives in themselves.</w:t>
      </w:r>
    </w:p>
    <w:p w14:paraId="0A364A09" w14:textId="0BBA04B1" w:rsidR="75625745" w:rsidRPr="00B21FBD" w:rsidRDefault="00060943" w:rsidP="0079635A">
      <w:pPr>
        <w:pStyle w:val="Heading2"/>
        <w:spacing w:before="120" w:after="120" w:line="278" w:lineRule="auto"/>
        <w:jc w:val="both"/>
        <w:rPr>
          <w:rFonts w:ascii="Arial" w:eastAsia="Aptos" w:hAnsi="Arial" w:cs="Arial"/>
          <w:b/>
          <w:bCs/>
          <w:color w:val="auto"/>
          <w:sz w:val="22"/>
          <w:szCs w:val="22"/>
        </w:rPr>
      </w:pPr>
      <w:bookmarkStart w:id="6" w:name="_Toc235410437"/>
      <w:r w:rsidRPr="00B21FBD">
        <w:rPr>
          <w:rFonts w:ascii="Arial" w:eastAsia="Aptos" w:hAnsi="Arial" w:cs="Arial"/>
          <w:b/>
          <w:bCs/>
          <w:color w:val="auto"/>
          <w:sz w:val="22"/>
          <w:szCs w:val="22"/>
        </w:rPr>
        <w:t>1</w:t>
      </w:r>
      <w:r w:rsidR="2AA4A94B" w:rsidRPr="00B21FBD">
        <w:rPr>
          <w:rFonts w:ascii="Arial" w:eastAsia="Aptos" w:hAnsi="Arial" w:cs="Arial"/>
          <w:b/>
          <w:bCs/>
          <w:color w:val="auto"/>
          <w:sz w:val="22"/>
          <w:szCs w:val="22"/>
        </w:rPr>
        <w:t>.2 Challenges Facing Rural SMEs</w:t>
      </w:r>
      <w:bookmarkEnd w:id="6"/>
    </w:p>
    <w:p w14:paraId="1B1F3109" w14:textId="6C7B4863" w:rsidR="00E832E3" w:rsidRPr="0079635A" w:rsidRDefault="00E832E3" w:rsidP="002C2398">
      <w:pPr>
        <w:spacing w:before="120" w:after="240" w:line="278" w:lineRule="auto"/>
        <w:jc w:val="both"/>
        <w:rPr>
          <w:rFonts w:ascii="Arial" w:eastAsia="Aptos" w:hAnsi="Arial" w:cs="Arial"/>
          <w:sz w:val="22"/>
          <w:szCs w:val="22"/>
        </w:rPr>
      </w:pPr>
      <w:r w:rsidRPr="00E832E3">
        <w:rPr>
          <w:rFonts w:ascii="Arial" w:eastAsia="Aptos" w:hAnsi="Arial" w:cs="Arial"/>
          <w:sz w:val="22"/>
          <w:szCs w:val="22"/>
        </w:rPr>
        <w:t>Rural SMEs continue to face barriers including limited broadband connectivity, digital capability, financial constraints and restricted access to skilled labour (OECD, 2021). While these factors influence technology adoption, they do not fully explain why many digitally enabled SMEs still experience fragmented operations, inconsistent customer experiences and inefficient collaboration. Research increasingly suggests that digital transformation outcomes are also shaped by the quality of interactions between businesses, customers, suppliers, logistics providers and public institutions operating within interconnected ecosystems (Adner, 2017; Vargo and Lusch, 2016).</w:t>
      </w:r>
    </w:p>
    <w:p w14:paraId="0B474A6A" w14:textId="53769F38" w:rsidR="75625745" w:rsidRPr="004B5319" w:rsidRDefault="00060943" w:rsidP="00702EA7">
      <w:pPr>
        <w:pStyle w:val="Heading2"/>
        <w:spacing w:before="120" w:after="120" w:line="278" w:lineRule="auto"/>
        <w:jc w:val="both"/>
        <w:rPr>
          <w:rFonts w:ascii="Arial" w:eastAsia="Aptos" w:hAnsi="Arial" w:cs="Arial"/>
          <w:b/>
          <w:bCs/>
          <w:color w:val="auto"/>
          <w:sz w:val="22"/>
          <w:szCs w:val="22"/>
        </w:rPr>
      </w:pPr>
      <w:bookmarkStart w:id="7" w:name="_Toc235410438"/>
      <w:r w:rsidRPr="004B5319">
        <w:rPr>
          <w:rFonts w:ascii="Arial" w:eastAsia="Aptos" w:hAnsi="Arial" w:cs="Arial"/>
          <w:b/>
          <w:bCs/>
          <w:color w:val="auto"/>
          <w:sz w:val="22"/>
          <w:szCs w:val="22"/>
        </w:rPr>
        <w:t>1</w:t>
      </w:r>
      <w:r w:rsidR="2AA4A94B" w:rsidRPr="004B5319">
        <w:rPr>
          <w:rFonts w:ascii="Arial" w:eastAsia="Aptos" w:hAnsi="Arial" w:cs="Arial"/>
          <w:b/>
          <w:bCs/>
          <w:color w:val="auto"/>
          <w:sz w:val="22"/>
          <w:szCs w:val="22"/>
        </w:rPr>
        <w:t>.3 Coordination as an Emerging Innovation Opportunity</w:t>
      </w:r>
      <w:bookmarkEnd w:id="7"/>
    </w:p>
    <w:p w14:paraId="51AA4798" w14:textId="68938B3B" w:rsidR="00E832E3" w:rsidRPr="008F1A67" w:rsidRDefault="00E832E3" w:rsidP="002C2398">
      <w:pPr>
        <w:spacing w:before="120" w:after="240" w:line="278" w:lineRule="auto"/>
        <w:jc w:val="both"/>
        <w:rPr>
          <w:rFonts w:ascii="Arial" w:hAnsi="Arial" w:cs="Arial"/>
          <w:sz w:val="22"/>
          <w:szCs w:val="22"/>
        </w:rPr>
      </w:pPr>
      <w:r w:rsidRPr="00E832E3">
        <w:rPr>
          <w:rFonts w:ascii="Arial" w:eastAsia="Aptos" w:hAnsi="Arial" w:cs="Arial"/>
          <w:sz w:val="22"/>
          <w:szCs w:val="22"/>
        </w:rPr>
        <w:t>If technology access is regarded as the primary barrier, innovation efforts should continue to prioritise infrastructure and digital capability. However, if fragmented stakeholder relationships significantly constrain organisational performance, innovation must also focus on improving coordination across the wider business ecosystem. This perspective identifies stakeholder coordination as an underexplored opportunity capable of enhancing operational efficiency, customer experience and collaborative value creation. Consequently, this portfolio investigates whether improving ecosystem coordination offers greater innovation potential than technology adoption alone, providing the basis for evaluating alternative innovation frameworks in the following section.</w:t>
      </w:r>
    </w:p>
    <w:p w14:paraId="3A3E1A14" w14:textId="5723271F" w:rsidR="75625745" w:rsidRPr="004B5319" w:rsidRDefault="00060943" w:rsidP="008F1A67">
      <w:pPr>
        <w:pStyle w:val="Heading1"/>
        <w:spacing w:before="0" w:after="0"/>
        <w:jc w:val="both"/>
        <w:rPr>
          <w:rFonts w:ascii="Arial" w:eastAsia="Aptos" w:hAnsi="Arial" w:cs="Arial"/>
          <w:b/>
          <w:bCs/>
          <w:color w:val="auto"/>
          <w:sz w:val="24"/>
          <w:szCs w:val="24"/>
        </w:rPr>
      </w:pPr>
      <w:bookmarkStart w:id="8" w:name="_Toc235410439"/>
      <w:r w:rsidRPr="004B5319">
        <w:rPr>
          <w:rFonts w:ascii="Arial" w:eastAsia="Aptos" w:hAnsi="Arial" w:cs="Arial"/>
          <w:b/>
          <w:bCs/>
          <w:color w:val="auto"/>
          <w:sz w:val="24"/>
          <w:szCs w:val="24"/>
        </w:rPr>
        <w:t>2</w:t>
      </w:r>
      <w:r w:rsidR="2AA4A94B" w:rsidRPr="004B5319">
        <w:rPr>
          <w:rFonts w:ascii="Arial" w:eastAsia="Aptos" w:hAnsi="Arial" w:cs="Arial"/>
          <w:b/>
          <w:bCs/>
          <w:color w:val="auto"/>
          <w:sz w:val="24"/>
          <w:szCs w:val="24"/>
        </w:rPr>
        <w:t>. Critical Review and Justification of Innovation Frameworks</w:t>
      </w:r>
      <w:bookmarkEnd w:id="8"/>
    </w:p>
    <w:p w14:paraId="32E335E3" w14:textId="66C25614" w:rsidR="00856830" w:rsidRPr="008F1A67" w:rsidRDefault="00436583" w:rsidP="008F1A67">
      <w:pPr>
        <w:spacing w:before="240" w:after="240"/>
        <w:jc w:val="both"/>
        <w:rPr>
          <w:rFonts w:ascii="Arial" w:hAnsi="Arial" w:cs="Arial"/>
          <w:sz w:val="22"/>
          <w:szCs w:val="22"/>
        </w:rPr>
      </w:pPr>
      <w:r w:rsidRPr="00436583">
        <w:rPr>
          <w:rFonts w:ascii="Arial" w:hAnsi="Arial" w:cs="Arial"/>
          <w:sz w:val="22"/>
          <w:szCs w:val="22"/>
        </w:rPr>
        <w:t>The coordination challenges identified in the previous section represent a complex organisational problem that cannot be understood through a single innovation perspective. Different innovation frameworks are based on different assumptions about how problems should be defined, investigated and addressed. This section therefore critically evaluates Design Thinking and Systems Thinking, while considering Lean Startup as a complementary approach, to justify the most appropriate methodology for investigating stakeholder coordination within rural SMEs.</w:t>
      </w:r>
    </w:p>
    <w:p w14:paraId="032A1D9A" w14:textId="03A716B8" w:rsidR="75625745" w:rsidRPr="004B5319" w:rsidRDefault="00060943" w:rsidP="002C2398">
      <w:pPr>
        <w:pStyle w:val="Heading2"/>
        <w:spacing w:before="120" w:after="240" w:line="240" w:lineRule="auto"/>
        <w:jc w:val="both"/>
        <w:rPr>
          <w:rFonts w:ascii="Arial" w:eastAsia="Aptos" w:hAnsi="Arial" w:cs="Arial"/>
          <w:b/>
          <w:bCs/>
          <w:color w:val="auto"/>
          <w:sz w:val="22"/>
          <w:szCs w:val="22"/>
        </w:rPr>
      </w:pPr>
      <w:bookmarkStart w:id="9" w:name="_Toc235410440"/>
      <w:r w:rsidRPr="004B5319">
        <w:rPr>
          <w:rFonts w:ascii="Arial" w:eastAsia="Aptos" w:hAnsi="Arial" w:cs="Arial"/>
          <w:b/>
          <w:bCs/>
          <w:color w:val="auto"/>
          <w:sz w:val="22"/>
          <w:szCs w:val="22"/>
        </w:rPr>
        <w:t>2</w:t>
      </w:r>
      <w:r w:rsidR="2AA4A94B" w:rsidRPr="004B5319">
        <w:rPr>
          <w:rFonts w:ascii="Arial" w:eastAsia="Aptos" w:hAnsi="Arial" w:cs="Arial"/>
          <w:b/>
          <w:bCs/>
          <w:color w:val="auto"/>
          <w:sz w:val="22"/>
          <w:szCs w:val="22"/>
        </w:rPr>
        <w:t>.1 Design Thinking</w:t>
      </w:r>
      <w:bookmarkEnd w:id="9"/>
    </w:p>
    <w:p w14:paraId="50805441" w14:textId="1766C249" w:rsidR="00AE53F3" w:rsidRPr="00AE53F3" w:rsidRDefault="00086BD3" w:rsidP="002C2398">
      <w:pPr>
        <w:spacing w:after="0" w:line="278" w:lineRule="auto"/>
        <w:jc w:val="both"/>
        <w:rPr>
          <w:rFonts w:ascii="Arial" w:hAnsi="Arial" w:cs="Arial"/>
          <w:sz w:val="22"/>
          <w:szCs w:val="22"/>
        </w:rPr>
      </w:pPr>
      <w:r w:rsidRPr="00086BD3">
        <w:rPr>
          <w:rFonts w:ascii="Arial" w:hAnsi="Arial" w:cs="Arial"/>
          <w:sz w:val="22"/>
          <w:szCs w:val="22"/>
        </w:rPr>
        <w:t xml:space="preserve">Design Thinking is widely recognised as a human-centred approach that prioritises understanding stakeholder needs before developing and refining solutions through iterative experimentation (Brown, 2009; </w:t>
      </w:r>
      <w:proofErr w:type="spellStart"/>
      <w:r w:rsidRPr="00086BD3">
        <w:rPr>
          <w:rFonts w:ascii="Arial" w:hAnsi="Arial" w:cs="Arial"/>
          <w:sz w:val="22"/>
          <w:szCs w:val="22"/>
        </w:rPr>
        <w:t>Lewrick</w:t>
      </w:r>
      <w:proofErr w:type="spellEnd"/>
      <w:r w:rsidRPr="00086BD3">
        <w:rPr>
          <w:rFonts w:ascii="Arial" w:hAnsi="Arial" w:cs="Arial"/>
          <w:sz w:val="22"/>
          <w:szCs w:val="22"/>
        </w:rPr>
        <w:t>, Link and Leifer, 2020).</w:t>
      </w:r>
      <w:r w:rsidR="00C0462C">
        <w:rPr>
          <w:rFonts w:ascii="Arial" w:hAnsi="Arial" w:cs="Arial"/>
          <w:sz w:val="22"/>
          <w:szCs w:val="22"/>
        </w:rPr>
        <w:t xml:space="preserve"> </w:t>
      </w:r>
      <w:r w:rsidR="00AE53F3" w:rsidRPr="00AE53F3">
        <w:rPr>
          <w:rFonts w:ascii="Arial" w:hAnsi="Arial" w:cs="Arial"/>
          <w:sz w:val="22"/>
          <w:szCs w:val="22"/>
        </w:rPr>
        <w:t>Rather</w:t>
      </w:r>
      <w:r w:rsidR="00C0462C">
        <w:rPr>
          <w:rFonts w:ascii="Arial" w:hAnsi="Arial" w:cs="Arial"/>
          <w:sz w:val="22"/>
          <w:szCs w:val="22"/>
        </w:rPr>
        <w:t xml:space="preserve"> </w:t>
      </w:r>
      <w:r w:rsidR="00AE53F3" w:rsidRPr="00AE53F3">
        <w:rPr>
          <w:rFonts w:ascii="Arial" w:hAnsi="Arial" w:cs="Arial"/>
          <w:sz w:val="22"/>
          <w:szCs w:val="22"/>
        </w:rPr>
        <w:t>than assuming problems are clearly defined, it encourages organisations to explore user experiences, challenge assumptions and generate innovative responses to complex situations (Liedtka, 2018). This emphasis on empathy and iterative learning makes it particularly valuable where stakeholder needs are uncertain.</w:t>
      </w:r>
    </w:p>
    <w:p w14:paraId="162E628E" w14:textId="5D1995EE" w:rsidR="00AE53F3" w:rsidRPr="008F1A67" w:rsidRDefault="00AE53F3" w:rsidP="002C2398">
      <w:pPr>
        <w:spacing w:before="120" w:after="240" w:line="278" w:lineRule="auto"/>
        <w:jc w:val="both"/>
        <w:rPr>
          <w:rFonts w:ascii="Arial" w:hAnsi="Arial" w:cs="Arial"/>
          <w:sz w:val="22"/>
          <w:szCs w:val="22"/>
        </w:rPr>
      </w:pPr>
      <w:r w:rsidRPr="00AE53F3">
        <w:rPr>
          <w:rFonts w:ascii="Arial" w:hAnsi="Arial" w:cs="Arial"/>
          <w:sz w:val="22"/>
          <w:szCs w:val="22"/>
        </w:rPr>
        <w:t>However, Design Thinking has been criticised for focusing primarily on individual users while giving comparatively less attention to wider organisational relationships and system complexity (Johansson</w:t>
      </w:r>
      <w:r w:rsidRPr="00AE53F3">
        <w:rPr>
          <w:rFonts w:ascii="Cambria Math" w:hAnsi="Cambria Math" w:cs="Cambria Math"/>
          <w:sz w:val="22"/>
          <w:szCs w:val="22"/>
        </w:rPr>
        <w:t>‐</w:t>
      </w:r>
      <w:r w:rsidRPr="00AE53F3">
        <w:rPr>
          <w:rFonts w:ascii="Arial" w:hAnsi="Arial" w:cs="Arial"/>
          <w:sz w:val="22"/>
          <w:szCs w:val="22"/>
        </w:rPr>
        <w:t xml:space="preserve">Sköldberg, </w:t>
      </w:r>
      <w:proofErr w:type="spellStart"/>
      <w:r w:rsidRPr="00AE53F3">
        <w:rPr>
          <w:rFonts w:ascii="Arial" w:hAnsi="Arial" w:cs="Arial"/>
          <w:sz w:val="22"/>
          <w:szCs w:val="22"/>
        </w:rPr>
        <w:t>Woodilla</w:t>
      </w:r>
      <w:proofErr w:type="spellEnd"/>
      <w:r w:rsidRPr="00AE53F3">
        <w:rPr>
          <w:rFonts w:ascii="Arial" w:hAnsi="Arial" w:cs="Arial"/>
          <w:sz w:val="22"/>
          <w:szCs w:val="22"/>
        </w:rPr>
        <w:t xml:space="preserve"> and Çetinkaya, 2013). Consequently, although it </w:t>
      </w:r>
      <w:r w:rsidRPr="00AE53F3">
        <w:rPr>
          <w:rFonts w:ascii="Arial" w:hAnsi="Arial" w:cs="Arial"/>
          <w:sz w:val="22"/>
          <w:szCs w:val="22"/>
        </w:rPr>
        <w:lastRenderedPageBreak/>
        <w:t>provides a strong foundation for investigating stakeholder experiences, it requires complementary approaches to explain ecosystem-level coordination challenges.</w:t>
      </w:r>
    </w:p>
    <w:p w14:paraId="5B5DD37B" w14:textId="4F0B9BCB" w:rsidR="00AE53F3" w:rsidRPr="00AE53F3" w:rsidRDefault="00060943" w:rsidP="00AE53F3">
      <w:pPr>
        <w:pStyle w:val="Heading2"/>
        <w:spacing w:before="0" w:after="0" w:line="240" w:lineRule="auto"/>
        <w:jc w:val="both"/>
        <w:rPr>
          <w:rFonts w:ascii="Arial" w:eastAsia="Aptos" w:hAnsi="Arial" w:cs="Arial"/>
          <w:b/>
          <w:bCs/>
          <w:color w:val="auto"/>
          <w:sz w:val="22"/>
          <w:szCs w:val="22"/>
        </w:rPr>
      </w:pPr>
      <w:bookmarkStart w:id="10" w:name="_Toc235410441"/>
      <w:r w:rsidRPr="004B5319">
        <w:rPr>
          <w:rFonts w:ascii="Arial" w:eastAsia="Aptos" w:hAnsi="Arial" w:cs="Arial"/>
          <w:b/>
          <w:bCs/>
          <w:color w:val="auto"/>
          <w:sz w:val="22"/>
          <w:szCs w:val="22"/>
        </w:rPr>
        <w:t>2</w:t>
      </w:r>
      <w:r w:rsidR="2AA4A94B" w:rsidRPr="004B5319">
        <w:rPr>
          <w:rFonts w:ascii="Arial" w:eastAsia="Aptos" w:hAnsi="Arial" w:cs="Arial"/>
          <w:b/>
          <w:bCs/>
          <w:color w:val="auto"/>
          <w:sz w:val="22"/>
          <w:szCs w:val="22"/>
        </w:rPr>
        <w:t>.2 Systems Thinking</w:t>
      </w:r>
      <w:bookmarkEnd w:id="10"/>
    </w:p>
    <w:p w14:paraId="44B8C29C" w14:textId="77777777" w:rsidR="00AE53F3" w:rsidRPr="00AE53F3" w:rsidRDefault="00AE53F3" w:rsidP="00AE53F3">
      <w:pPr>
        <w:spacing w:before="240" w:after="240"/>
        <w:jc w:val="both"/>
        <w:rPr>
          <w:rFonts w:ascii="Arial" w:eastAsia="Aptos" w:hAnsi="Arial" w:cs="Arial"/>
          <w:sz w:val="22"/>
          <w:szCs w:val="22"/>
        </w:rPr>
      </w:pPr>
      <w:r w:rsidRPr="00AE53F3">
        <w:rPr>
          <w:rFonts w:ascii="Arial" w:eastAsia="Aptos" w:hAnsi="Arial" w:cs="Arial"/>
          <w:sz w:val="22"/>
          <w:szCs w:val="22"/>
        </w:rPr>
        <w:t>Systems Thinking addresses this limitation by examining how relationships, interdependencies and feedback loops shape organisational outcomes (Meadows, 2008). Rather than viewing problems in isolation, it considers how interactions between businesses, customers, suppliers, logistics providers and public institutions influence digital transformation. This perspective is particularly relevant to rural SMEs, where organisational performance depends on effective collaboration across interconnected stakeholders.</w:t>
      </w:r>
    </w:p>
    <w:p w14:paraId="0B8B17BB" w14:textId="6016B82D" w:rsidR="00AE53F3" w:rsidRPr="00AE53F3" w:rsidRDefault="00AE53F3" w:rsidP="008F1A67">
      <w:pPr>
        <w:spacing w:before="240" w:after="240"/>
        <w:jc w:val="both"/>
        <w:rPr>
          <w:rFonts w:ascii="Arial" w:eastAsia="Aptos" w:hAnsi="Arial" w:cs="Arial"/>
          <w:sz w:val="22"/>
          <w:szCs w:val="22"/>
        </w:rPr>
      </w:pPr>
      <w:r w:rsidRPr="00AE53F3">
        <w:rPr>
          <w:rFonts w:ascii="Arial" w:eastAsia="Aptos" w:hAnsi="Arial" w:cs="Arial"/>
          <w:sz w:val="22"/>
          <w:szCs w:val="22"/>
        </w:rPr>
        <w:t>Despite these strengths, Systems Thinking provides limited guidance for generating and refining user-centred innovations. It therefore complements, rather than replaces, Design Thinking by providing a broader understanding of the system within which innovation occurs (Arnold and Wade, 2015).</w:t>
      </w:r>
    </w:p>
    <w:p w14:paraId="410F149D" w14:textId="52F20C30" w:rsidR="75625745" w:rsidRPr="004B5319" w:rsidRDefault="00060943" w:rsidP="00670641">
      <w:pPr>
        <w:pStyle w:val="Heading2"/>
        <w:spacing w:before="0" w:after="0" w:line="240" w:lineRule="auto"/>
        <w:jc w:val="both"/>
        <w:rPr>
          <w:rFonts w:ascii="Arial" w:eastAsia="Aptos" w:hAnsi="Arial" w:cs="Arial"/>
          <w:b/>
          <w:bCs/>
          <w:color w:val="auto"/>
          <w:sz w:val="22"/>
          <w:szCs w:val="22"/>
        </w:rPr>
      </w:pPr>
      <w:bookmarkStart w:id="11" w:name="_Toc235410442"/>
      <w:r w:rsidRPr="004B5319">
        <w:rPr>
          <w:rFonts w:ascii="Arial" w:eastAsia="Aptos" w:hAnsi="Arial" w:cs="Arial"/>
          <w:b/>
          <w:bCs/>
          <w:color w:val="auto"/>
          <w:sz w:val="22"/>
          <w:szCs w:val="22"/>
        </w:rPr>
        <w:t>2</w:t>
      </w:r>
      <w:r w:rsidR="2AA4A94B" w:rsidRPr="004B5319">
        <w:rPr>
          <w:rFonts w:ascii="Arial" w:eastAsia="Aptos" w:hAnsi="Arial" w:cs="Arial"/>
          <w:b/>
          <w:bCs/>
          <w:color w:val="auto"/>
          <w:sz w:val="22"/>
          <w:szCs w:val="22"/>
        </w:rPr>
        <w:t>.3 Framework Justification</w:t>
      </w:r>
      <w:bookmarkEnd w:id="11"/>
    </w:p>
    <w:p w14:paraId="6B890BB5" w14:textId="4A8B3E2A" w:rsidR="005F2F5B" w:rsidRDefault="005F2F5B" w:rsidP="004B5319">
      <w:pPr>
        <w:spacing w:before="240" w:after="240"/>
        <w:jc w:val="both"/>
        <w:rPr>
          <w:rFonts w:ascii="Arial" w:eastAsia="Aptos" w:hAnsi="Arial" w:cs="Arial"/>
          <w:sz w:val="22"/>
          <w:szCs w:val="22"/>
        </w:rPr>
      </w:pPr>
      <w:r w:rsidRPr="005F2F5B">
        <w:rPr>
          <w:rFonts w:ascii="Arial" w:eastAsia="Aptos" w:hAnsi="Arial" w:cs="Arial"/>
          <w:sz w:val="22"/>
          <w:szCs w:val="22"/>
        </w:rPr>
        <w:t>Lean Startup contributes valuable methods for rapid experimentation and prototype validation (Ries, 2011</w:t>
      </w:r>
      <w:r w:rsidR="002B1DB5" w:rsidRPr="005F2F5B">
        <w:rPr>
          <w:rFonts w:ascii="Arial" w:eastAsia="Aptos" w:hAnsi="Arial" w:cs="Arial"/>
          <w:sz w:val="22"/>
          <w:szCs w:val="22"/>
        </w:rPr>
        <w:t>) but</w:t>
      </w:r>
      <w:r w:rsidRPr="005F2F5B">
        <w:rPr>
          <w:rFonts w:ascii="Arial" w:eastAsia="Aptos" w:hAnsi="Arial" w:cs="Arial"/>
          <w:sz w:val="22"/>
          <w:szCs w:val="22"/>
        </w:rPr>
        <w:t xml:space="preserve"> assumes that the underlying problem has already been defined. As this portfolio focuses first on investigating a complex coordination challenge, an integrated Design Thinking–Systems Thinking approach is more appropriate. Design Thinking provides the structure for understanding stakeholder needs and developing solutions, while Systems Thinking explains the relationships and interdependencies that influence digital transformation. Lean Startup is subsequently used to support prototype refinement and testing.</w:t>
      </w:r>
    </w:p>
    <w:p w14:paraId="667F7BF6" w14:textId="77049684" w:rsidR="75625745" w:rsidRPr="00AE540A" w:rsidRDefault="2AA4A94B" w:rsidP="00AE540A">
      <w:pPr>
        <w:rPr>
          <w:rFonts w:ascii="Arial" w:hAnsi="Arial" w:cs="Arial"/>
          <w:sz w:val="22"/>
          <w:szCs w:val="22"/>
        </w:rPr>
      </w:pPr>
      <w:r w:rsidRPr="00AE540A">
        <w:rPr>
          <w:rFonts w:ascii="Arial" w:hAnsi="Arial" w:cs="Arial"/>
          <w:sz w:val="22"/>
          <w:szCs w:val="22"/>
        </w:rPr>
        <w:t>Table 1. Critical Comparison of Innovation Frameworks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1390"/>
        <w:gridCol w:w="1866"/>
        <w:gridCol w:w="1967"/>
        <w:gridCol w:w="1860"/>
        <w:gridCol w:w="1933"/>
      </w:tblGrid>
      <w:tr w:rsidR="451A0F49" w:rsidRPr="008F1A67" w14:paraId="28DD10B1" w14:textId="77777777" w:rsidTr="009F09A4">
        <w:trPr>
          <w:trHeight w:val="300"/>
          <w:jc w:val="center"/>
        </w:trPr>
        <w:tc>
          <w:tcPr>
            <w:tcW w:w="1390" w:type="dxa"/>
            <w:vAlign w:val="center"/>
          </w:tcPr>
          <w:p w14:paraId="1B739A57" w14:textId="08DD455E" w:rsidR="451A0F49" w:rsidRPr="008F1A67" w:rsidRDefault="451A0F49" w:rsidP="008F1A67">
            <w:pPr>
              <w:spacing w:after="0"/>
              <w:jc w:val="both"/>
              <w:rPr>
                <w:rFonts w:ascii="Arial" w:hAnsi="Arial" w:cs="Arial"/>
                <w:b/>
                <w:bCs/>
                <w:sz w:val="22"/>
                <w:szCs w:val="22"/>
              </w:rPr>
            </w:pPr>
            <w:r w:rsidRPr="008F1A67">
              <w:rPr>
                <w:rFonts w:ascii="Arial" w:hAnsi="Arial" w:cs="Arial"/>
                <w:b/>
                <w:bCs/>
                <w:sz w:val="22"/>
                <w:szCs w:val="22"/>
              </w:rPr>
              <w:t>Framework</w:t>
            </w:r>
          </w:p>
        </w:tc>
        <w:tc>
          <w:tcPr>
            <w:tcW w:w="1866" w:type="dxa"/>
            <w:vAlign w:val="center"/>
          </w:tcPr>
          <w:p w14:paraId="55016E23" w14:textId="37070EDC" w:rsidR="451A0F49" w:rsidRPr="008F1A67" w:rsidRDefault="451A0F49" w:rsidP="00670641">
            <w:pPr>
              <w:spacing w:after="0"/>
              <w:jc w:val="center"/>
              <w:rPr>
                <w:rFonts w:ascii="Arial" w:hAnsi="Arial" w:cs="Arial"/>
                <w:b/>
                <w:bCs/>
                <w:sz w:val="22"/>
                <w:szCs w:val="22"/>
              </w:rPr>
            </w:pPr>
            <w:r w:rsidRPr="008F1A67">
              <w:rPr>
                <w:rFonts w:ascii="Arial" w:hAnsi="Arial" w:cs="Arial"/>
                <w:b/>
                <w:bCs/>
                <w:sz w:val="22"/>
                <w:szCs w:val="22"/>
              </w:rPr>
              <w:t>Primary Focus</w:t>
            </w:r>
          </w:p>
        </w:tc>
        <w:tc>
          <w:tcPr>
            <w:tcW w:w="1967" w:type="dxa"/>
            <w:vAlign w:val="center"/>
          </w:tcPr>
          <w:p w14:paraId="7F313354" w14:textId="5B3AD78D" w:rsidR="451A0F49" w:rsidRPr="008F1A67" w:rsidRDefault="451A0F49" w:rsidP="00670641">
            <w:pPr>
              <w:spacing w:after="0"/>
              <w:jc w:val="center"/>
              <w:rPr>
                <w:rFonts w:ascii="Arial" w:hAnsi="Arial" w:cs="Arial"/>
                <w:b/>
                <w:bCs/>
                <w:sz w:val="22"/>
                <w:szCs w:val="22"/>
              </w:rPr>
            </w:pPr>
            <w:r w:rsidRPr="008F1A67">
              <w:rPr>
                <w:rFonts w:ascii="Arial" w:hAnsi="Arial" w:cs="Arial"/>
                <w:b/>
                <w:bCs/>
                <w:sz w:val="22"/>
                <w:szCs w:val="22"/>
              </w:rPr>
              <w:t>Strengths</w:t>
            </w:r>
          </w:p>
        </w:tc>
        <w:tc>
          <w:tcPr>
            <w:tcW w:w="1860" w:type="dxa"/>
            <w:vAlign w:val="center"/>
          </w:tcPr>
          <w:p w14:paraId="6DC3760D" w14:textId="4636D07B" w:rsidR="451A0F49" w:rsidRPr="008F1A67" w:rsidRDefault="451A0F49" w:rsidP="009F09A4">
            <w:pPr>
              <w:spacing w:after="0"/>
              <w:jc w:val="center"/>
              <w:rPr>
                <w:rFonts w:ascii="Arial" w:hAnsi="Arial" w:cs="Arial"/>
                <w:b/>
                <w:bCs/>
                <w:sz w:val="22"/>
                <w:szCs w:val="22"/>
              </w:rPr>
            </w:pPr>
            <w:r w:rsidRPr="008F1A67">
              <w:rPr>
                <w:rFonts w:ascii="Arial" w:hAnsi="Arial" w:cs="Arial"/>
                <w:b/>
                <w:bCs/>
                <w:sz w:val="22"/>
                <w:szCs w:val="22"/>
              </w:rPr>
              <w:t>Limitations</w:t>
            </w:r>
          </w:p>
        </w:tc>
        <w:tc>
          <w:tcPr>
            <w:tcW w:w="1933" w:type="dxa"/>
            <w:vAlign w:val="center"/>
          </w:tcPr>
          <w:p w14:paraId="58DFC5E0" w14:textId="121528E2" w:rsidR="451A0F49" w:rsidRPr="008F1A67" w:rsidRDefault="451A0F49" w:rsidP="009F09A4">
            <w:pPr>
              <w:spacing w:after="0"/>
              <w:jc w:val="center"/>
              <w:rPr>
                <w:rFonts w:ascii="Arial" w:hAnsi="Arial" w:cs="Arial"/>
                <w:b/>
                <w:bCs/>
                <w:sz w:val="22"/>
                <w:szCs w:val="22"/>
              </w:rPr>
            </w:pPr>
            <w:r w:rsidRPr="008F1A67">
              <w:rPr>
                <w:rFonts w:ascii="Arial" w:hAnsi="Arial" w:cs="Arial"/>
                <w:b/>
                <w:bCs/>
                <w:sz w:val="22"/>
                <w:szCs w:val="22"/>
              </w:rPr>
              <w:t>Role in this Portfolio</w:t>
            </w:r>
          </w:p>
        </w:tc>
      </w:tr>
      <w:tr w:rsidR="451A0F49" w:rsidRPr="008F1A67" w14:paraId="6F9CA2DC" w14:textId="77777777" w:rsidTr="009F09A4">
        <w:trPr>
          <w:trHeight w:val="1178"/>
          <w:jc w:val="center"/>
        </w:trPr>
        <w:tc>
          <w:tcPr>
            <w:tcW w:w="1390" w:type="dxa"/>
            <w:vAlign w:val="center"/>
          </w:tcPr>
          <w:p w14:paraId="5D249C63" w14:textId="478E7E99" w:rsidR="451A0F49" w:rsidRPr="008F1A67" w:rsidRDefault="451A0F49" w:rsidP="008F1A67">
            <w:pPr>
              <w:spacing w:after="0"/>
              <w:jc w:val="both"/>
              <w:rPr>
                <w:rFonts w:ascii="Arial" w:hAnsi="Arial" w:cs="Arial"/>
                <w:b/>
                <w:bCs/>
                <w:sz w:val="22"/>
                <w:szCs w:val="22"/>
              </w:rPr>
            </w:pPr>
            <w:r w:rsidRPr="008F1A67">
              <w:rPr>
                <w:rFonts w:ascii="Arial" w:hAnsi="Arial" w:cs="Arial"/>
                <w:b/>
                <w:bCs/>
                <w:sz w:val="22"/>
                <w:szCs w:val="22"/>
              </w:rPr>
              <w:t>Design Thinking</w:t>
            </w:r>
          </w:p>
        </w:tc>
        <w:tc>
          <w:tcPr>
            <w:tcW w:w="1866" w:type="dxa"/>
            <w:vAlign w:val="center"/>
          </w:tcPr>
          <w:p w14:paraId="1E6DD4B1" w14:textId="17A44122" w:rsidR="451A0F49" w:rsidRPr="008F1A67" w:rsidRDefault="451A0F49" w:rsidP="00670641">
            <w:pPr>
              <w:spacing w:after="0"/>
              <w:jc w:val="center"/>
              <w:rPr>
                <w:rFonts w:ascii="Arial" w:hAnsi="Arial" w:cs="Arial"/>
                <w:sz w:val="22"/>
                <w:szCs w:val="22"/>
              </w:rPr>
            </w:pPr>
            <w:r w:rsidRPr="008F1A67">
              <w:rPr>
                <w:rFonts w:ascii="Arial" w:hAnsi="Arial" w:cs="Arial"/>
                <w:sz w:val="22"/>
                <w:szCs w:val="22"/>
              </w:rPr>
              <w:t>User-centred innovation</w:t>
            </w:r>
          </w:p>
        </w:tc>
        <w:tc>
          <w:tcPr>
            <w:tcW w:w="1967" w:type="dxa"/>
            <w:vAlign w:val="center"/>
          </w:tcPr>
          <w:p w14:paraId="38AE13F2" w14:textId="4691D92F" w:rsidR="451A0F49" w:rsidRPr="008F1A67" w:rsidRDefault="451A0F49" w:rsidP="00670641">
            <w:pPr>
              <w:spacing w:after="0"/>
              <w:jc w:val="center"/>
              <w:rPr>
                <w:rFonts w:ascii="Arial" w:hAnsi="Arial" w:cs="Arial"/>
                <w:sz w:val="22"/>
                <w:szCs w:val="22"/>
              </w:rPr>
            </w:pPr>
            <w:r w:rsidRPr="008F1A67">
              <w:rPr>
                <w:rFonts w:ascii="Arial" w:hAnsi="Arial" w:cs="Arial"/>
                <w:sz w:val="22"/>
                <w:szCs w:val="22"/>
              </w:rPr>
              <w:t>Empathy, creativity, iterative learning</w:t>
            </w:r>
            <w:r w:rsidR="001125B3">
              <w:rPr>
                <w:rFonts w:ascii="Arial" w:hAnsi="Arial" w:cs="Arial"/>
                <w:sz w:val="22"/>
                <w:szCs w:val="22"/>
              </w:rPr>
              <w:t xml:space="preserve"> </w:t>
            </w:r>
            <w:r w:rsidR="001125B3" w:rsidRPr="001125B3">
              <w:rPr>
                <w:rFonts w:ascii="Arial" w:hAnsi="Arial" w:cs="Arial"/>
                <w:sz w:val="22"/>
                <w:szCs w:val="22"/>
              </w:rPr>
              <w:t>(Brown, 2009; Liedtka, 2018)</w:t>
            </w:r>
          </w:p>
        </w:tc>
        <w:tc>
          <w:tcPr>
            <w:tcW w:w="1860" w:type="dxa"/>
            <w:vAlign w:val="center"/>
          </w:tcPr>
          <w:p w14:paraId="6877018E" w14:textId="54FFF1A3" w:rsidR="451A0F49" w:rsidRPr="008F1A67" w:rsidRDefault="451A0F49" w:rsidP="00670641">
            <w:pPr>
              <w:spacing w:after="0"/>
              <w:jc w:val="center"/>
              <w:rPr>
                <w:rFonts w:ascii="Arial" w:hAnsi="Arial" w:cs="Arial"/>
                <w:sz w:val="22"/>
                <w:szCs w:val="22"/>
              </w:rPr>
            </w:pPr>
            <w:r w:rsidRPr="008F1A67">
              <w:rPr>
                <w:rFonts w:ascii="Arial" w:hAnsi="Arial" w:cs="Arial"/>
                <w:sz w:val="22"/>
                <w:szCs w:val="22"/>
              </w:rPr>
              <w:t>Limited systems perspective</w:t>
            </w:r>
            <w:r w:rsidR="00516282">
              <w:rPr>
                <w:rFonts w:ascii="Arial" w:hAnsi="Arial" w:cs="Arial"/>
                <w:sz w:val="22"/>
                <w:szCs w:val="22"/>
              </w:rPr>
              <w:t xml:space="preserve"> </w:t>
            </w:r>
            <w:r w:rsidR="00516282" w:rsidRPr="00516282">
              <w:rPr>
                <w:rFonts w:ascii="Arial" w:hAnsi="Arial" w:cs="Arial"/>
                <w:sz w:val="22"/>
                <w:szCs w:val="22"/>
              </w:rPr>
              <w:t>(Brown, 2009; Liedtka, 2018)</w:t>
            </w:r>
          </w:p>
        </w:tc>
        <w:tc>
          <w:tcPr>
            <w:tcW w:w="1933" w:type="dxa"/>
            <w:vAlign w:val="center"/>
          </w:tcPr>
          <w:p w14:paraId="71A80F0B" w14:textId="2FD3203D" w:rsidR="451A0F49" w:rsidRPr="008F1A67" w:rsidRDefault="451A0F49" w:rsidP="00670641">
            <w:pPr>
              <w:spacing w:after="0"/>
              <w:jc w:val="center"/>
              <w:rPr>
                <w:rFonts w:ascii="Arial" w:hAnsi="Arial" w:cs="Arial"/>
                <w:sz w:val="22"/>
                <w:szCs w:val="22"/>
              </w:rPr>
            </w:pPr>
            <w:r w:rsidRPr="008F1A67">
              <w:rPr>
                <w:rFonts w:ascii="Arial" w:hAnsi="Arial" w:cs="Arial"/>
                <w:sz w:val="22"/>
                <w:szCs w:val="22"/>
              </w:rPr>
              <w:t>Investigates stakeholder needs and supports solution development</w:t>
            </w:r>
          </w:p>
          <w:p w14:paraId="324E244D" w14:textId="75304B55" w:rsidR="451A0F49" w:rsidRPr="008F1A67" w:rsidRDefault="451A0F49" w:rsidP="008F1A67">
            <w:pPr>
              <w:spacing w:after="0"/>
              <w:jc w:val="both"/>
              <w:rPr>
                <w:rFonts w:ascii="Arial" w:hAnsi="Arial" w:cs="Arial"/>
                <w:sz w:val="22"/>
                <w:szCs w:val="22"/>
              </w:rPr>
            </w:pPr>
          </w:p>
        </w:tc>
      </w:tr>
      <w:tr w:rsidR="451A0F49" w:rsidRPr="008F1A67" w14:paraId="6E2BA9D1" w14:textId="77777777" w:rsidTr="009F09A4">
        <w:trPr>
          <w:trHeight w:val="300"/>
          <w:jc w:val="center"/>
        </w:trPr>
        <w:tc>
          <w:tcPr>
            <w:tcW w:w="1390" w:type="dxa"/>
            <w:vAlign w:val="center"/>
          </w:tcPr>
          <w:p w14:paraId="56CCD18C" w14:textId="214B425C" w:rsidR="451A0F49" w:rsidRPr="008F1A67" w:rsidRDefault="451A0F49" w:rsidP="008F1A67">
            <w:pPr>
              <w:spacing w:after="0"/>
              <w:jc w:val="both"/>
              <w:rPr>
                <w:rFonts w:ascii="Arial" w:hAnsi="Arial" w:cs="Arial"/>
                <w:b/>
                <w:bCs/>
                <w:sz w:val="22"/>
                <w:szCs w:val="22"/>
              </w:rPr>
            </w:pPr>
            <w:r w:rsidRPr="008F1A67">
              <w:rPr>
                <w:rFonts w:ascii="Arial" w:hAnsi="Arial" w:cs="Arial"/>
                <w:b/>
                <w:bCs/>
                <w:sz w:val="22"/>
                <w:szCs w:val="22"/>
              </w:rPr>
              <w:t>Systems Thinking</w:t>
            </w:r>
          </w:p>
        </w:tc>
        <w:tc>
          <w:tcPr>
            <w:tcW w:w="1866" w:type="dxa"/>
            <w:vAlign w:val="center"/>
          </w:tcPr>
          <w:p w14:paraId="71342689" w14:textId="0CDFB9BA" w:rsidR="451A0F49" w:rsidRPr="008F1A67" w:rsidRDefault="451A0F49" w:rsidP="008F1A67">
            <w:pPr>
              <w:spacing w:after="0"/>
              <w:jc w:val="both"/>
              <w:rPr>
                <w:rFonts w:ascii="Arial" w:hAnsi="Arial" w:cs="Arial"/>
                <w:sz w:val="22"/>
                <w:szCs w:val="22"/>
              </w:rPr>
            </w:pPr>
            <w:r w:rsidRPr="008F1A67">
              <w:rPr>
                <w:rFonts w:ascii="Arial" w:hAnsi="Arial" w:cs="Arial"/>
                <w:sz w:val="22"/>
                <w:szCs w:val="22"/>
              </w:rPr>
              <w:t>System relationships</w:t>
            </w:r>
          </w:p>
        </w:tc>
        <w:tc>
          <w:tcPr>
            <w:tcW w:w="1967" w:type="dxa"/>
            <w:vAlign w:val="center"/>
          </w:tcPr>
          <w:p w14:paraId="400BACB9" w14:textId="04789B5C" w:rsidR="451A0F49" w:rsidRPr="008F1A67" w:rsidRDefault="451A0F49" w:rsidP="00670641">
            <w:pPr>
              <w:spacing w:after="0"/>
              <w:jc w:val="center"/>
              <w:rPr>
                <w:rFonts w:ascii="Arial" w:hAnsi="Arial" w:cs="Arial"/>
                <w:sz w:val="22"/>
                <w:szCs w:val="22"/>
              </w:rPr>
            </w:pPr>
            <w:r w:rsidRPr="008F1A67">
              <w:rPr>
                <w:rFonts w:ascii="Arial" w:hAnsi="Arial" w:cs="Arial"/>
                <w:sz w:val="22"/>
                <w:szCs w:val="22"/>
              </w:rPr>
              <w:t>Explains complexity, interdependence and feedback loops</w:t>
            </w:r>
            <w:r w:rsidR="00516282">
              <w:rPr>
                <w:rFonts w:ascii="Arial" w:hAnsi="Arial" w:cs="Arial"/>
                <w:sz w:val="22"/>
                <w:szCs w:val="22"/>
              </w:rPr>
              <w:t xml:space="preserve"> </w:t>
            </w:r>
            <w:r w:rsidR="00516282" w:rsidRPr="00516282">
              <w:rPr>
                <w:rFonts w:ascii="Arial" w:hAnsi="Arial" w:cs="Arial"/>
                <w:sz w:val="22"/>
                <w:szCs w:val="22"/>
              </w:rPr>
              <w:t>(Meadows, 2008; Arnold and Wade, 2015)</w:t>
            </w:r>
          </w:p>
        </w:tc>
        <w:tc>
          <w:tcPr>
            <w:tcW w:w="1860" w:type="dxa"/>
            <w:vAlign w:val="center"/>
          </w:tcPr>
          <w:p w14:paraId="17E9D262" w14:textId="619F3A4F" w:rsidR="451A0F49" w:rsidRPr="008F1A67" w:rsidRDefault="451A0F49" w:rsidP="00670641">
            <w:pPr>
              <w:spacing w:after="0"/>
              <w:jc w:val="center"/>
              <w:rPr>
                <w:rFonts w:ascii="Arial" w:hAnsi="Arial" w:cs="Arial"/>
                <w:sz w:val="22"/>
                <w:szCs w:val="22"/>
              </w:rPr>
            </w:pPr>
            <w:r w:rsidRPr="008F1A67">
              <w:rPr>
                <w:rFonts w:ascii="Arial" w:hAnsi="Arial" w:cs="Arial"/>
                <w:sz w:val="22"/>
                <w:szCs w:val="22"/>
              </w:rPr>
              <w:t>Less prescriptive for innovation implementation</w:t>
            </w:r>
          </w:p>
        </w:tc>
        <w:tc>
          <w:tcPr>
            <w:tcW w:w="1933" w:type="dxa"/>
            <w:vAlign w:val="center"/>
          </w:tcPr>
          <w:p w14:paraId="497A99C9" w14:textId="4523BDA8" w:rsidR="451A0F49" w:rsidRPr="008F1A67" w:rsidRDefault="451A0F49" w:rsidP="00670641">
            <w:pPr>
              <w:spacing w:after="0"/>
              <w:jc w:val="center"/>
              <w:rPr>
                <w:rFonts w:ascii="Arial" w:hAnsi="Arial" w:cs="Arial"/>
                <w:sz w:val="22"/>
                <w:szCs w:val="22"/>
              </w:rPr>
            </w:pPr>
            <w:r w:rsidRPr="008F1A67">
              <w:rPr>
                <w:rFonts w:ascii="Arial" w:hAnsi="Arial" w:cs="Arial"/>
                <w:sz w:val="22"/>
                <w:szCs w:val="22"/>
              </w:rPr>
              <w:t>Investigates coordination across the rural SME ecosystem</w:t>
            </w:r>
          </w:p>
        </w:tc>
      </w:tr>
      <w:tr w:rsidR="451A0F49" w:rsidRPr="008F1A67" w14:paraId="7098CA79" w14:textId="77777777" w:rsidTr="009F09A4">
        <w:trPr>
          <w:trHeight w:val="1323"/>
          <w:jc w:val="center"/>
        </w:trPr>
        <w:tc>
          <w:tcPr>
            <w:tcW w:w="1390" w:type="dxa"/>
            <w:vAlign w:val="center"/>
          </w:tcPr>
          <w:p w14:paraId="696A8CF1" w14:textId="79DBF74D" w:rsidR="451A0F49" w:rsidRPr="008F1A67" w:rsidRDefault="451A0F49" w:rsidP="008F1A67">
            <w:pPr>
              <w:spacing w:after="0"/>
              <w:jc w:val="both"/>
              <w:rPr>
                <w:rFonts w:ascii="Arial" w:hAnsi="Arial" w:cs="Arial"/>
                <w:b/>
                <w:bCs/>
                <w:sz w:val="22"/>
                <w:szCs w:val="22"/>
              </w:rPr>
            </w:pPr>
            <w:r w:rsidRPr="008F1A67">
              <w:rPr>
                <w:rFonts w:ascii="Arial" w:hAnsi="Arial" w:cs="Arial"/>
                <w:b/>
                <w:bCs/>
                <w:sz w:val="22"/>
                <w:szCs w:val="22"/>
              </w:rPr>
              <w:t>Lean Startup</w:t>
            </w:r>
          </w:p>
        </w:tc>
        <w:tc>
          <w:tcPr>
            <w:tcW w:w="1866" w:type="dxa"/>
            <w:vAlign w:val="center"/>
          </w:tcPr>
          <w:p w14:paraId="6DE26D0D" w14:textId="31D1D054" w:rsidR="451A0F49" w:rsidRPr="008F1A67" w:rsidRDefault="451A0F49" w:rsidP="008F1A67">
            <w:pPr>
              <w:spacing w:after="0"/>
              <w:jc w:val="both"/>
              <w:rPr>
                <w:rFonts w:ascii="Arial" w:hAnsi="Arial" w:cs="Arial"/>
                <w:sz w:val="22"/>
                <w:szCs w:val="22"/>
              </w:rPr>
            </w:pPr>
            <w:r w:rsidRPr="008F1A67">
              <w:rPr>
                <w:rFonts w:ascii="Arial" w:hAnsi="Arial" w:cs="Arial"/>
                <w:sz w:val="22"/>
                <w:szCs w:val="22"/>
              </w:rPr>
              <w:t>Venture experimentation</w:t>
            </w:r>
          </w:p>
        </w:tc>
        <w:tc>
          <w:tcPr>
            <w:tcW w:w="1967" w:type="dxa"/>
            <w:vAlign w:val="center"/>
          </w:tcPr>
          <w:p w14:paraId="5F32B376" w14:textId="5B1A1362" w:rsidR="451A0F49" w:rsidRPr="008F1A67" w:rsidRDefault="451A0F49" w:rsidP="00670641">
            <w:pPr>
              <w:spacing w:after="0"/>
              <w:jc w:val="center"/>
              <w:rPr>
                <w:rFonts w:ascii="Arial" w:hAnsi="Arial" w:cs="Arial"/>
                <w:sz w:val="22"/>
                <w:szCs w:val="22"/>
              </w:rPr>
            </w:pPr>
            <w:r w:rsidRPr="008F1A67">
              <w:rPr>
                <w:rFonts w:ascii="Arial" w:hAnsi="Arial" w:cs="Arial"/>
                <w:sz w:val="22"/>
                <w:szCs w:val="22"/>
              </w:rPr>
              <w:t>Rapid testing and validated learning</w:t>
            </w:r>
            <w:r w:rsidR="00C877A7">
              <w:rPr>
                <w:rFonts w:ascii="Arial" w:hAnsi="Arial" w:cs="Arial"/>
                <w:sz w:val="22"/>
                <w:szCs w:val="22"/>
              </w:rPr>
              <w:t xml:space="preserve"> </w:t>
            </w:r>
            <w:r w:rsidR="00C877A7" w:rsidRPr="00C877A7">
              <w:rPr>
                <w:rFonts w:ascii="Arial" w:hAnsi="Arial" w:cs="Arial"/>
                <w:sz w:val="22"/>
                <w:szCs w:val="22"/>
              </w:rPr>
              <w:t>(Ries, 2011)</w:t>
            </w:r>
          </w:p>
        </w:tc>
        <w:tc>
          <w:tcPr>
            <w:tcW w:w="1860" w:type="dxa"/>
            <w:vAlign w:val="center"/>
          </w:tcPr>
          <w:p w14:paraId="5B0F4806" w14:textId="6C51BC0E" w:rsidR="451A0F49" w:rsidRPr="008F1A67" w:rsidRDefault="451A0F49" w:rsidP="00670641">
            <w:pPr>
              <w:spacing w:after="0"/>
              <w:jc w:val="center"/>
              <w:rPr>
                <w:rFonts w:ascii="Arial" w:hAnsi="Arial" w:cs="Arial"/>
                <w:sz w:val="22"/>
                <w:szCs w:val="22"/>
              </w:rPr>
            </w:pPr>
            <w:r w:rsidRPr="008F1A67">
              <w:rPr>
                <w:rFonts w:ascii="Arial" w:hAnsi="Arial" w:cs="Arial"/>
                <w:sz w:val="22"/>
                <w:szCs w:val="22"/>
              </w:rPr>
              <w:t>Assumes the problem is already defined</w:t>
            </w:r>
            <w:r w:rsidR="00C877A7">
              <w:rPr>
                <w:rFonts w:ascii="Arial" w:hAnsi="Arial" w:cs="Arial"/>
                <w:sz w:val="22"/>
                <w:szCs w:val="22"/>
              </w:rPr>
              <w:t xml:space="preserve"> </w:t>
            </w:r>
            <w:r w:rsidR="00C877A7" w:rsidRPr="00C877A7">
              <w:rPr>
                <w:rFonts w:ascii="Arial" w:hAnsi="Arial" w:cs="Arial"/>
                <w:sz w:val="22"/>
                <w:szCs w:val="22"/>
              </w:rPr>
              <w:t>(Ries, 2011)</w:t>
            </w:r>
          </w:p>
        </w:tc>
        <w:tc>
          <w:tcPr>
            <w:tcW w:w="1933" w:type="dxa"/>
            <w:vAlign w:val="center"/>
          </w:tcPr>
          <w:p w14:paraId="02AECD21" w14:textId="4B5B81A4" w:rsidR="451A0F49" w:rsidRPr="008F1A67" w:rsidRDefault="451A0F49" w:rsidP="00670641">
            <w:pPr>
              <w:spacing w:after="0"/>
              <w:jc w:val="center"/>
              <w:rPr>
                <w:rFonts w:ascii="Arial" w:hAnsi="Arial" w:cs="Arial"/>
                <w:sz w:val="22"/>
                <w:szCs w:val="22"/>
              </w:rPr>
            </w:pPr>
            <w:r w:rsidRPr="008F1A67">
              <w:rPr>
                <w:rFonts w:ascii="Arial" w:hAnsi="Arial" w:cs="Arial"/>
                <w:sz w:val="22"/>
                <w:szCs w:val="22"/>
              </w:rPr>
              <w:t>Supports later prototype refinement rather than problem investigation</w:t>
            </w:r>
          </w:p>
        </w:tc>
      </w:tr>
    </w:tbl>
    <w:p w14:paraId="5FA01A8A" w14:textId="322119BC" w:rsidR="009F09A4" w:rsidRPr="005833D8" w:rsidRDefault="002B1DB5" w:rsidP="00185803">
      <w:pPr>
        <w:spacing w:after="0" w:line="278" w:lineRule="auto"/>
        <w:jc w:val="both"/>
        <w:rPr>
          <w:rFonts w:ascii="Arial" w:eastAsia="Aptos" w:hAnsi="Arial" w:cs="Arial"/>
          <w:sz w:val="22"/>
          <w:szCs w:val="22"/>
        </w:rPr>
      </w:pPr>
      <w:r w:rsidRPr="002B1DB5">
        <w:rPr>
          <w:rFonts w:ascii="Arial" w:eastAsia="Aptos" w:hAnsi="Arial" w:cs="Arial"/>
          <w:sz w:val="22"/>
          <w:szCs w:val="22"/>
        </w:rPr>
        <w:lastRenderedPageBreak/>
        <w:t>Following the comparison presented in Table 1, this portfolio adopts an integrated Design Thinking–Systems Thinking approach because it combines user-centred enquiry with system-level analysis, providing an appropriate methodological foundation for investigating stakeholder coordination and developing an evidence-based innovation concept.</w:t>
      </w:r>
    </w:p>
    <w:p w14:paraId="783F84CB" w14:textId="77777777" w:rsidR="00AE540A" w:rsidRDefault="00AE540A" w:rsidP="00185803">
      <w:pPr>
        <w:spacing w:after="0" w:line="278" w:lineRule="auto"/>
        <w:jc w:val="both"/>
        <w:rPr>
          <w:rFonts w:ascii="Arial" w:eastAsia="Aptos" w:hAnsi="Arial" w:cs="Arial"/>
          <w:sz w:val="22"/>
          <w:szCs w:val="22"/>
        </w:rPr>
      </w:pPr>
    </w:p>
    <w:p w14:paraId="3776503A" w14:textId="26A0EFA7" w:rsidR="00AE540A" w:rsidRPr="00AE540A" w:rsidRDefault="00AE540A" w:rsidP="00AE540A">
      <w:pPr>
        <w:pStyle w:val="Heading1"/>
        <w:jc w:val="center"/>
        <w:rPr>
          <w:rFonts w:ascii="Arial" w:eastAsia="Aptos" w:hAnsi="Arial" w:cs="Arial"/>
          <w:b/>
          <w:bCs/>
          <w:color w:val="auto"/>
          <w:sz w:val="24"/>
          <w:szCs w:val="24"/>
          <w:u w:val="single"/>
        </w:rPr>
      </w:pPr>
      <w:bookmarkStart w:id="12" w:name="_Toc235410443"/>
      <w:r w:rsidRPr="00AE540A">
        <w:rPr>
          <w:rFonts w:ascii="Arial" w:eastAsia="Aptos" w:hAnsi="Arial" w:cs="Arial"/>
          <w:b/>
          <w:bCs/>
          <w:color w:val="auto"/>
          <w:sz w:val="24"/>
          <w:szCs w:val="24"/>
          <w:u w:val="single"/>
        </w:rPr>
        <w:t>Task 1</w:t>
      </w:r>
      <w:bookmarkEnd w:id="12"/>
    </w:p>
    <w:p w14:paraId="01BC42D4" w14:textId="77777777" w:rsidR="00185803" w:rsidRPr="00BF4651" w:rsidRDefault="00185803" w:rsidP="00BF4651">
      <w:pPr>
        <w:pStyle w:val="Heading1"/>
        <w:spacing w:before="240" w:after="240" w:line="278" w:lineRule="auto"/>
        <w:rPr>
          <w:rFonts w:ascii="Arial" w:hAnsi="Arial" w:cs="Arial"/>
          <w:b/>
          <w:bCs/>
          <w:color w:val="auto"/>
          <w:sz w:val="32"/>
          <w:szCs w:val="32"/>
        </w:rPr>
      </w:pPr>
      <w:bookmarkStart w:id="13" w:name="_Toc235410444"/>
      <w:r w:rsidRPr="00BF4651">
        <w:rPr>
          <w:rFonts w:ascii="Arial" w:eastAsia="Aptos" w:hAnsi="Arial" w:cs="Arial"/>
          <w:b/>
          <w:bCs/>
          <w:color w:val="auto"/>
          <w:sz w:val="32"/>
          <w:szCs w:val="32"/>
        </w:rPr>
        <w:t>3. Problem Investigation and Opportunity Identification</w:t>
      </w:r>
      <w:bookmarkEnd w:id="13"/>
    </w:p>
    <w:p w14:paraId="4BF23659" w14:textId="733C421A" w:rsidR="004E52C3" w:rsidRDefault="00A021F4" w:rsidP="004E52C3">
      <w:pPr>
        <w:spacing w:after="0" w:line="278" w:lineRule="auto"/>
        <w:jc w:val="both"/>
        <w:rPr>
          <w:rFonts w:ascii="Arial" w:eastAsia="Aptos" w:hAnsi="Arial" w:cs="Arial"/>
          <w:sz w:val="22"/>
          <w:szCs w:val="22"/>
        </w:rPr>
      </w:pPr>
      <w:r w:rsidRPr="00A021F4">
        <w:rPr>
          <w:rFonts w:ascii="Arial" w:eastAsia="Aptos" w:hAnsi="Arial" w:cs="Arial"/>
          <w:sz w:val="22"/>
          <w:szCs w:val="22"/>
        </w:rPr>
        <w:t>Building on the methodological framework established in the previous section, this investigation examines the coordination challenges affecting UK rural SMEs through stakeholder analysis, problem definition and opportunity evaluation. The analysis develops an evidence-based understanding of the factors contributing to fragmented digital transformation before identifying the most appropriate innovation opportunity. Rather than assuming stakeholder coordination is the optimal solution, alternative opportunities are critically evaluated against user needs, market demand, technological capability, scalability and sustainability.</w:t>
      </w:r>
    </w:p>
    <w:p w14:paraId="12936D3D" w14:textId="77777777" w:rsidR="004E52C3" w:rsidRDefault="004E52C3" w:rsidP="004E52C3">
      <w:pPr>
        <w:spacing w:after="0" w:line="278" w:lineRule="auto"/>
        <w:jc w:val="both"/>
        <w:rPr>
          <w:rFonts w:ascii="Arial" w:eastAsia="Aptos" w:hAnsi="Arial" w:cs="Arial"/>
          <w:sz w:val="22"/>
          <w:szCs w:val="22"/>
        </w:rPr>
      </w:pPr>
    </w:p>
    <w:p w14:paraId="3082FEE0" w14:textId="3D6C153D" w:rsidR="004E52C3" w:rsidRPr="00185803" w:rsidRDefault="00112909" w:rsidP="004E52C3">
      <w:pPr>
        <w:pStyle w:val="Heading2"/>
        <w:rPr>
          <w:rFonts w:ascii="Arial" w:hAnsi="Arial" w:cs="Arial"/>
          <w:b/>
          <w:bCs/>
          <w:color w:val="auto"/>
          <w:sz w:val="22"/>
          <w:szCs w:val="22"/>
        </w:rPr>
      </w:pPr>
      <w:bookmarkStart w:id="14" w:name="_Toc235410445"/>
      <w:r w:rsidRPr="00112909">
        <w:rPr>
          <w:rFonts w:ascii="Arial" w:hAnsi="Arial" w:cs="Arial"/>
          <w:b/>
          <w:bCs/>
          <w:color w:val="auto"/>
          <w:sz w:val="22"/>
          <w:szCs w:val="22"/>
        </w:rPr>
        <w:t>3.1 User pain points</w:t>
      </w:r>
      <w:bookmarkEnd w:id="14"/>
    </w:p>
    <w:p w14:paraId="3C33A897" w14:textId="77777777" w:rsidR="005C05C8" w:rsidRPr="005C05C8" w:rsidRDefault="005C05C8" w:rsidP="005C05C8">
      <w:pPr>
        <w:spacing w:before="240" w:after="240"/>
        <w:jc w:val="both"/>
        <w:rPr>
          <w:rFonts w:ascii="Arial" w:hAnsi="Arial" w:cs="Arial"/>
          <w:sz w:val="22"/>
          <w:szCs w:val="22"/>
        </w:rPr>
      </w:pPr>
      <w:r w:rsidRPr="005C05C8">
        <w:rPr>
          <w:rFonts w:ascii="Arial" w:hAnsi="Arial" w:cs="Arial"/>
          <w:sz w:val="22"/>
          <w:szCs w:val="22"/>
        </w:rPr>
        <w:t>Understanding stakeholder experiences is fundamental to identifying the factors that constrain digital transformation within rural SMEs (Brown, 2009; Liedtka, 2018). Digital transformation is influenced not only by technology adoption but also by interactions between organisations within the wider business ecosystem (Vargo and Lusch, 2016). The principal stakeholders include rural SME owners, customers, suppliers, logistics providers, digital platform providers and local authorities, each with different objectives but a shared need for effective communication and information exchange.</w:t>
      </w:r>
    </w:p>
    <w:p w14:paraId="24D77CA1" w14:textId="77777777" w:rsidR="005C05C8" w:rsidRPr="005C05C8" w:rsidRDefault="005C05C8" w:rsidP="005C05C8">
      <w:pPr>
        <w:spacing w:before="240" w:after="240"/>
        <w:jc w:val="both"/>
        <w:rPr>
          <w:rFonts w:ascii="Arial" w:hAnsi="Arial" w:cs="Arial"/>
          <w:sz w:val="22"/>
          <w:szCs w:val="22"/>
        </w:rPr>
      </w:pPr>
      <w:r w:rsidRPr="005C05C8">
        <w:rPr>
          <w:rFonts w:ascii="Arial" w:hAnsi="Arial" w:cs="Arial"/>
          <w:sz w:val="22"/>
          <w:szCs w:val="22"/>
        </w:rPr>
        <w:t>SME owners seek greater operational efficiency and business growth, while customers value reliable, transparent and convenient services. Suppliers and logistics providers depend on timely information sharing to coordinate inventory and deliveries, whereas public agencies and digital service providers influence the infrastructure and support available to rural businesses.</w:t>
      </w:r>
    </w:p>
    <w:p w14:paraId="603C7E82" w14:textId="73F1AC51" w:rsidR="005C05C8" w:rsidRDefault="005C05C8" w:rsidP="008F1A67">
      <w:pPr>
        <w:spacing w:before="240" w:after="240"/>
        <w:jc w:val="both"/>
        <w:rPr>
          <w:rFonts w:ascii="Arial" w:hAnsi="Arial" w:cs="Arial"/>
          <w:sz w:val="22"/>
          <w:szCs w:val="22"/>
        </w:rPr>
      </w:pPr>
      <w:r w:rsidRPr="005C05C8">
        <w:rPr>
          <w:rFonts w:ascii="Arial" w:hAnsi="Arial" w:cs="Arial"/>
          <w:sz w:val="22"/>
          <w:szCs w:val="22"/>
        </w:rPr>
        <w:t>These differing priorities frequently result in fragmented communication, duplicated administrative activities and limited visibility across supply chains. Consequently, SME owners spend considerable time coordinating disconnected systems, while customers experience inconsistent information and service delays. These findings indicate that the central challenge extends beyond technology adoption to ineffective stakeholder coordination.</w:t>
      </w:r>
    </w:p>
    <w:p w14:paraId="2415F24B" w14:textId="290F0919" w:rsidR="00D84A44" w:rsidRDefault="00D84A44" w:rsidP="008F1A67">
      <w:pPr>
        <w:spacing w:before="240" w:after="240"/>
        <w:jc w:val="both"/>
        <w:rPr>
          <w:rFonts w:ascii="Arial" w:hAnsi="Arial" w:cs="Arial"/>
          <w:sz w:val="22"/>
          <w:szCs w:val="22"/>
        </w:rPr>
      </w:pPr>
      <w:r>
        <w:rPr>
          <w:rFonts w:ascii="Arial" w:hAnsi="Arial" w:cs="Arial"/>
          <w:noProof/>
          <w:sz w:val="22"/>
          <w:szCs w:val="22"/>
        </w:rPr>
        <w:lastRenderedPageBreak/>
        <w:drawing>
          <wp:inline distT="0" distB="0" distL="0" distR="0" wp14:anchorId="40DCD694" wp14:editId="3ED073CA">
            <wp:extent cx="5730240" cy="3983182"/>
            <wp:effectExtent l="0" t="0" r="3810" b="0"/>
            <wp:docPr id="24822294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222944" name="Picture 248222944"/>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60708" cy="4004360"/>
                    </a:xfrm>
                    <a:prstGeom prst="rect">
                      <a:avLst/>
                    </a:prstGeom>
                  </pic:spPr>
                </pic:pic>
              </a:graphicData>
            </a:graphic>
          </wp:inline>
        </w:drawing>
      </w:r>
    </w:p>
    <w:p w14:paraId="5F3CA58F" w14:textId="6AE8F599" w:rsidR="75625745" w:rsidRPr="00D84A44" w:rsidRDefault="14430DCB" w:rsidP="003E0031">
      <w:pPr>
        <w:spacing w:before="240" w:after="240"/>
        <w:jc w:val="both"/>
        <w:rPr>
          <w:rFonts w:ascii="Arial" w:hAnsi="Arial" w:cs="Arial"/>
          <w:sz w:val="20"/>
          <w:szCs w:val="20"/>
        </w:rPr>
      </w:pPr>
      <w:r w:rsidRPr="00412BA9">
        <w:rPr>
          <w:rFonts w:ascii="Arial" w:eastAsia="Aptos" w:hAnsi="Arial" w:cs="Arial"/>
          <w:sz w:val="20"/>
          <w:szCs w:val="20"/>
        </w:rPr>
        <w:t>Figure 2. Stakeholder Ecosystem Influencing Rural SME</w:t>
      </w:r>
      <w:r w:rsidR="095EC3BA" w:rsidRPr="00412BA9">
        <w:rPr>
          <w:rFonts w:ascii="Arial" w:eastAsia="Aptos" w:hAnsi="Arial" w:cs="Arial"/>
          <w:sz w:val="20"/>
          <w:szCs w:val="20"/>
        </w:rPr>
        <w:t xml:space="preserve"> </w:t>
      </w:r>
      <w:r w:rsidRPr="00412BA9">
        <w:rPr>
          <w:rFonts w:ascii="Arial" w:eastAsia="Aptos" w:hAnsi="Arial" w:cs="Arial"/>
          <w:sz w:val="20"/>
          <w:szCs w:val="20"/>
        </w:rPr>
        <w:t>Digital Transformation</w:t>
      </w:r>
    </w:p>
    <w:p w14:paraId="77C49089" w14:textId="56A0A175" w:rsidR="75625745" w:rsidRPr="008F1A67" w:rsidRDefault="4109F323" w:rsidP="00B46187">
      <w:pPr>
        <w:spacing w:before="120" w:after="120" w:line="278" w:lineRule="auto"/>
        <w:jc w:val="both"/>
        <w:rPr>
          <w:rFonts w:ascii="Arial" w:hAnsi="Arial" w:cs="Arial"/>
          <w:sz w:val="22"/>
          <w:szCs w:val="22"/>
        </w:rPr>
      </w:pPr>
      <w:r w:rsidRPr="008F1A67">
        <w:rPr>
          <w:rFonts w:ascii="Arial" w:eastAsia="Aptos" w:hAnsi="Arial" w:cs="Arial"/>
          <w:sz w:val="22"/>
          <w:szCs w:val="22"/>
        </w:rPr>
        <w:t xml:space="preserve"> </w:t>
      </w:r>
      <w:r w:rsidR="00C311FD" w:rsidRPr="00C311FD">
        <w:rPr>
          <w:rFonts w:ascii="Arial" w:eastAsia="Aptos" w:hAnsi="Arial" w:cs="Arial"/>
          <w:b/>
          <w:bCs/>
          <w:sz w:val="22"/>
          <w:szCs w:val="22"/>
        </w:rPr>
        <w:t>3.2 Market gaps</w:t>
      </w:r>
    </w:p>
    <w:p w14:paraId="48D1B843" w14:textId="77777777" w:rsidR="0017413E" w:rsidRPr="0017413E" w:rsidRDefault="0017413E" w:rsidP="0017413E">
      <w:pPr>
        <w:spacing w:before="240" w:after="240"/>
        <w:jc w:val="both"/>
        <w:rPr>
          <w:rFonts w:ascii="Arial" w:eastAsia="Aptos" w:hAnsi="Arial" w:cs="Arial"/>
          <w:sz w:val="22"/>
          <w:szCs w:val="22"/>
        </w:rPr>
      </w:pPr>
      <w:r w:rsidRPr="0017413E">
        <w:rPr>
          <w:rFonts w:ascii="Arial" w:eastAsia="Aptos" w:hAnsi="Arial" w:cs="Arial"/>
          <w:sz w:val="22"/>
          <w:szCs w:val="22"/>
        </w:rPr>
        <w:t>Insights from the stakeholder analysis were synthesised to identify the principal market gap and the underlying causes of the coordination challenges (Brown, 2009; Liedtka, 2018). Customer journey mapping (Figure 3) shows that rural SMEs often rely on multiple disconnected digital platforms to manage enquiries, inventory, payments and deliveries. Although these technologies support individual business functions, limited integration creates duplicated processes, inconsistent communication and poor visibility throughout the customer journey. As a result, businesses experience operational inefficiencies while customers receive inconsistent service.</w:t>
      </w:r>
    </w:p>
    <w:p w14:paraId="3096C087" w14:textId="77777777" w:rsidR="0017413E" w:rsidRPr="0017413E" w:rsidRDefault="0017413E" w:rsidP="0017413E">
      <w:pPr>
        <w:spacing w:before="240" w:after="240"/>
        <w:jc w:val="both"/>
        <w:rPr>
          <w:rFonts w:ascii="Arial" w:eastAsia="Aptos" w:hAnsi="Arial" w:cs="Arial"/>
          <w:sz w:val="22"/>
          <w:szCs w:val="22"/>
        </w:rPr>
      </w:pPr>
      <w:r w:rsidRPr="0017413E">
        <w:rPr>
          <w:rFonts w:ascii="Arial" w:eastAsia="Aptos" w:hAnsi="Arial" w:cs="Arial"/>
          <w:sz w:val="22"/>
          <w:szCs w:val="22"/>
        </w:rPr>
        <w:t>The causal analysis (Figure 4) identifies fragmented stakeholder coordination as a key driver of these challenges. Limited information sharing between interdependent actors contributes to communication failures, duplicated activities and delayed decision-making, reducing both operational performance and customer satisfaction (Meadows, 2008; Arnold and Wade, 2015). While infrastructure, digital capability and financial constraints remain important, the analysis demonstrates that these factors interact with coordination failures rather than acting independently (Adner, 2017; Vargo and Lusch, 2016). This reframes the problem from one centred solely on technology adoption to one focused on improving coordination across the rural business ecosystem.</w:t>
      </w:r>
    </w:p>
    <w:p w14:paraId="5AB4BE05" w14:textId="77777777" w:rsidR="0017413E" w:rsidRPr="00505A77" w:rsidRDefault="0017413E" w:rsidP="008F1A67">
      <w:pPr>
        <w:spacing w:before="240" w:after="240"/>
        <w:jc w:val="both"/>
        <w:rPr>
          <w:rFonts w:ascii="Arial" w:hAnsi="Arial" w:cs="Arial"/>
          <w:sz w:val="22"/>
          <w:szCs w:val="22"/>
        </w:rPr>
      </w:pPr>
    </w:p>
    <w:p w14:paraId="2ECF6263" w14:textId="56D126E2" w:rsidR="00C15669" w:rsidRPr="008F1A67" w:rsidRDefault="00BC3B6F" w:rsidP="00BF4651">
      <w:pPr>
        <w:spacing w:before="240" w:after="0" w:line="240" w:lineRule="auto"/>
        <w:jc w:val="both"/>
        <w:rPr>
          <w:rFonts w:ascii="Arial" w:hAnsi="Arial" w:cs="Arial"/>
          <w:sz w:val="22"/>
          <w:szCs w:val="22"/>
        </w:rPr>
      </w:pPr>
      <w:r>
        <w:rPr>
          <w:rFonts w:ascii="Arial" w:hAnsi="Arial" w:cs="Arial"/>
          <w:noProof/>
          <w:sz w:val="22"/>
          <w:szCs w:val="22"/>
        </w:rPr>
        <w:lastRenderedPageBreak/>
        <w:drawing>
          <wp:inline distT="0" distB="0" distL="0" distR="0" wp14:anchorId="30CD8963" wp14:editId="63551253">
            <wp:extent cx="5729543" cy="3726873"/>
            <wp:effectExtent l="0" t="0" r="5080" b="6985"/>
            <wp:docPr id="63734807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348075" name="Picture 637348075"/>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46440" cy="3737864"/>
                    </a:xfrm>
                    <a:prstGeom prst="rect">
                      <a:avLst/>
                    </a:prstGeom>
                  </pic:spPr>
                </pic:pic>
              </a:graphicData>
            </a:graphic>
          </wp:inline>
        </w:drawing>
      </w:r>
    </w:p>
    <w:p w14:paraId="18FD913A" w14:textId="38A3788E" w:rsidR="75625745" w:rsidRDefault="4D42DA20" w:rsidP="004E12FA">
      <w:pPr>
        <w:spacing w:after="0" w:line="278" w:lineRule="auto"/>
        <w:jc w:val="both"/>
        <w:rPr>
          <w:rFonts w:ascii="Arial" w:eastAsia="Aptos" w:hAnsi="Arial" w:cs="Arial"/>
          <w:i/>
          <w:iCs/>
          <w:sz w:val="22"/>
          <w:szCs w:val="22"/>
        </w:rPr>
      </w:pPr>
      <w:r w:rsidRPr="008F1A67">
        <w:rPr>
          <w:rFonts w:ascii="Arial" w:eastAsia="Aptos" w:hAnsi="Arial" w:cs="Arial"/>
          <w:b/>
          <w:bCs/>
          <w:sz w:val="22"/>
          <w:szCs w:val="22"/>
        </w:rPr>
        <w:t>Source:</w:t>
      </w:r>
      <w:r w:rsidRPr="008F1A67">
        <w:rPr>
          <w:rFonts w:ascii="Arial" w:eastAsia="Aptos" w:hAnsi="Arial" w:cs="Arial"/>
          <w:sz w:val="22"/>
          <w:szCs w:val="22"/>
        </w:rPr>
        <w:t xml:space="preserve"> </w:t>
      </w:r>
      <w:r w:rsidRPr="008F1A67">
        <w:rPr>
          <w:rFonts w:ascii="Arial" w:eastAsia="Aptos" w:hAnsi="Arial" w:cs="Arial"/>
          <w:i/>
          <w:iCs/>
          <w:sz w:val="22"/>
          <w:szCs w:val="22"/>
        </w:rPr>
        <w:t>Author’s own illustration, adapted from Brown (2009), Adner (2017), Vargo and Lusch (2016), Vial (2019), Liedtka (2018) and Verhoef et al. (2021).</w:t>
      </w:r>
    </w:p>
    <w:p w14:paraId="3C0EEBCE" w14:textId="43E4FF93" w:rsidR="75625745" w:rsidRDefault="5547EA79" w:rsidP="008F1A67">
      <w:pPr>
        <w:spacing w:before="240" w:after="240"/>
        <w:jc w:val="both"/>
        <w:rPr>
          <w:rFonts w:ascii="Arial" w:eastAsia="Aptos" w:hAnsi="Arial" w:cs="Arial"/>
          <w:sz w:val="22"/>
          <w:szCs w:val="22"/>
        </w:rPr>
      </w:pPr>
      <w:r w:rsidRPr="008F1A67">
        <w:rPr>
          <w:rFonts w:ascii="Arial" w:eastAsia="Aptos" w:hAnsi="Arial" w:cs="Arial"/>
          <w:sz w:val="22"/>
          <w:szCs w:val="22"/>
        </w:rPr>
        <w:t>Figure 4. Causal Analysis of Coordination Challenges Affecting Rural SMEs</w:t>
      </w:r>
    </w:p>
    <w:p w14:paraId="2DD4446B" w14:textId="077C0F7C" w:rsidR="00ED7B95" w:rsidRPr="008F1A67" w:rsidRDefault="0017401B" w:rsidP="008F1A67">
      <w:pPr>
        <w:spacing w:before="240" w:after="240"/>
        <w:jc w:val="both"/>
        <w:rPr>
          <w:rFonts w:ascii="Arial" w:hAnsi="Arial" w:cs="Arial"/>
          <w:sz w:val="22"/>
          <w:szCs w:val="22"/>
        </w:rPr>
      </w:pPr>
      <w:r>
        <w:rPr>
          <w:rFonts w:ascii="Arial" w:hAnsi="Arial" w:cs="Arial"/>
          <w:noProof/>
          <w:sz w:val="22"/>
          <w:szCs w:val="22"/>
        </w:rPr>
        <w:drawing>
          <wp:inline distT="0" distB="0" distL="0" distR="0" wp14:anchorId="3D6ABEE5" wp14:editId="0750E87D">
            <wp:extent cx="5731510" cy="3636818"/>
            <wp:effectExtent l="0" t="0" r="2540" b="1905"/>
            <wp:docPr id="58203695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036958" name="Picture 582036958"/>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5882" cy="3639592"/>
                    </a:xfrm>
                    <a:prstGeom prst="rect">
                      <a:avLst/>
                    </a:prstGeom>
                  </pic:spPr>
                </pic:pic>
              </a:graphicData>
            </a:graphic>
          </wp:inline>
        </w:drawing>
      </w:r>
    </w:p>
    <w:p w14:paraId="374A0CBB" w14:textId="21DE0D5B" w:rsidR="7A206309" w:rsidRPr="008F1A67" w:rsidRDefault="7A206309" w:rsidP="00A967DF">
      <w:pPr>
        <w:spacing w:before="240" w:after="240"/>
        <w:jc w:val="both"/>
        <w:rPr>
          <w:rFonts w:ascii="Arial" w:hAnsi="Arial" w:cs="Arial"/>
          <w:sz w:val="22"/>
          <w:szCs w:val="22"/>
        </w:rPr>
      </w:pPr>
      <w:r w:rsidRPr="008F1A67">
        <w:rPr>
          <w:rFonts w:ascii="Arial" w:eastAsia="Aptos" w:hAnsi="Arial" w:cs="Arial"/>
          <w:b/>
          <w:bCs/>
          <w:sz w:val="22"/>
          <w:szCs w:val="22"/>
        </w:rPr>
        <w:t>Source:</w:t>
      </w:r>
      <w:r w:rsidRPr="008F1A67">
        <w:rPr>
          <w:rFonts w:ascii="Arial" w:eastAsia="Aptos" w:hAnsi="Arial" w:cs="Arial"/>
          <w:sz w:val="22"/>
          <w:szCs w:val="22"/>
        </w:rPr>
        <w:t xml:space="preserve"> Author's own illustration, adapted from Meadows (2008), Arnold and Wade (2015), Adner (2017), Vargo and Lusch (2016), and Verhoef </w:t>
      </w:r>
      <w:r w:rsidRPr="008F1A67">
        <w:rPr>
          <w:rFonts w:ascii="Arial" w:eastAsia="Aptos" w:hAnsi="Arial" w:cs="Arial"/>
          <w:i/>
          <w:iCs/>
          <w:sz w:val="22"/>
          <w:szCs w:val="22"/>
        </w:rPr>
        <w:t>et al.</w:t>
      </w:r>
      <w:r w:rsidRPr="008F1A67">
        <w:rPr>
          <w:rFonts w:ascii="Arial" w:eastAsia="Aptos" w:hAnsi="Arial" w:cs="Arial"/>
          <w:sz w:val="22"/>
          <w:szCs w:val="22"/>
        </w:rPr>
        <w:t xml:space="preserve"> (2021).</w:t>
      </w:r>
    </w:p>
    <w:p w14:paraId="7CA5FFD2" w14:textId="4F4666B9" w:rsidR="20B13503" w:rsidRPr="00427803" w:rsidRDefault="7A206309" w:rsidP="008F1A67">
      <w:pPr>
        <w:spacing w:before="240" w:after="240"/>
        <w:jc w:val="both"/>
        <w:rPr>
          <w:rFonts w:ascii="Arial" w:hAnsi="Arial" w:cs="Arial"/>
          <w:sz w:val="22"/>
          <w:szCs w:val="22"/>
        </w:rPr>
      </w:pPr>
      <w:r w:rsidRPr="008F1A67">
        <w:rPr>
          <w:rFonts w:ascii="Arial" w:eastAsia="Aptos" w:hAnsi="Arial" w:cs="Arial"/>
          <w:sz w:val="22"/>
          <w:szCs w:val="22"/>
        </w:rPr>
        <w:lastRenderedPageBreak/>
        <w:t>Figure 4 demonstrates that the challenges experienced by rural SMEs are not the result of a single organisational weakness but emerge from interconnected systemic factors. While limited digital capability and disconnected digital platforms contribute to operational inefficiencies, the analysis indicates that fragmented stakeholder coordination amplifies these challenges by restricting information sharing and collaborative decision-making (Meadows, 2008; Arnold and Wade, 2015). These findings support the portfolio's central thesis that improving coordination across the stakeholder ecosystem represents a more effective innovation opportunity than focusing solely on technology adoption. Consequently, the following section evaluates alternative innovation opportunities before justifying the most appropriate solution.</w:t>
      </w:r>
    </w:p>
    <w:p w14:paraId="5C57FAD5" w14:textId="77777777" w:rsidR="007C4F7D" w:rsidRPr="007C4F7D" w:rsidRDefault="007C4F7D" w:rsidP="008F1A67">
      <w:pPr>
        <w:spacing w:before="240" w:after="240"/>
        <w:jc w:val="both"/>
        <w:rPr>
          <w:rFonts w:ascii="Arial" w:eastAsia="Aptos" w:hAnsi="Arial" w:cs="Arial"/>
          <w:b/>
          <w:bCs/>
          <w:sz w:val="22"/>
          <w:szCs w:val="22"/>
        </w:rPr>
      </w:pPr>
      <w:r w:rsidRPr="007C4F7D">
        <w:rPr>
          <w:rFonts w:ascii="Arial" w:eastAsia="Aptos" w:hAnsi="Arial" w:cs="Arial"/>
          <w:b/>
          <w:bCs/>
          <w:sz w:val="22"/>
          <w:szCs w:val="22"/>
        </w:rPr>
        <w:t>3.3 Technological enablers</w:t>
      </w:r>
    </w:p>
    <w:p w14:paraId="2A622FDF" w14:textId="3159C7EF" w:rsidR="56BDBDED" w:rsidRPr="008F1A67" w:rsidRDefault="56BDBDED" w:rsidP="008F1A67">
      <w:pPr>
        <w:spacing w:before="240" w:after="240"/>
        <w:jc w:val="both"/>
        <w:rPr>
          <w:rFonts w:ascii="Arial" w:hAnsi="Arial" w:cs="Arial"/>
          <w:sz w:val="22"/>
          <w:szCs w:val="22"/>
        </w:rPr>
      </w:pPr>
      <w:r w:rsidRPr="008F1A67">
        <w:rPr>
          <w:rFonts w:ascii="Arial" w:eastAsia="Aptos" w:hAnsi="Arial" w:cs="Arial"/>
          <w:sz w:val="22"/>
          <w:szCs w:val="22"/>
        </w:rPr>
        <w:t xml:space="preserve">The </w:t>
      </w:r>
      <w:r w:rsidRPr="009C6002">
        <w:rPr>
          <w:rFonts w:ascii="Arial" w:eastAsia="Aptos" w:hAnsi="Arial" w:cs="Arial"/>
          <w:sz w:val="22"/>
          <w:szCs w:val="22"/>
        </w:rPr>
        <w:t>Ideate</w:t>
      </w:r>
      <w:r w:rsidRPr="008F1A67">
        <w:rPr>
          <w:rFonts w:ascii="Arial" w:eastAsia="Aptos" w:hAnsi="Arial" w:cs="Arial"/>
          <w:sz w:val="22"/>
          <w:szCs w:val="22"/>
        </w:rPr>
        <w:t xml:space="preserve"> stage of Design Thinking focuses on generating and evaluating alternative solutions capable of addressing the problem defined through stakeholder and causal analyses (Brown, 2009; Liedtka, 2018). Rather than selecting a predetermined solution, this stage considers multiple innovation opportunities before identifying the option that most effectively responds to user needs and the wider market context. Based on the preceding analysis, five opportunities were identified: digital marketing support, logistics optimisation, integrated payment systems, digital skills development and a stakeholder coordination ecosystem.</w:t>
      </w:r>
    </w:p>
    <w:p w14:paraId="713C3EAF" w14:textId="0D20110F" w:rsidR="56BDBDED" w:rsidRPr="008F1A67" w:rsidRDefault="56BDBDED" w:rsidP="008F1A67">
      <w:pPr>
        <w:spacing w:before="240" w:after="240"/>
        <w:jc w:val="both"/>
        <w:rPr>
          <w:rFonts w:ascii="Arial" w:hAnsi="Arial" w:cs="Arial"/>
          <w:sz w:val="22"/>
          <w:szCs w:val="22"/>
        </w:rPr>
      </w:pPr>
      <w:r w:rsidRPr="008F1A67">
        <w:rPr>
          <w:rFonts w:ascii="Arial" w:eastAsia="Aptos" w:hAnsi="Arial" w:cs="Arial"/>
          <w:sz w:val="22"/>
          <w:szCs w:val="22"/>
        </w:rPr>
        <w:t xml:space="preserve">Digital marketing support could improve the online visibility of rural SMEs and strengthen customer engagement, while logistics optimisation may reduce delivery delays and improve supply chain efficiency. Similarly, integrated payment systems simplify financial transactions, and digital skills programmes enhance organisational capability and digital confidence (OECD, 2021). Although these opportunities address important operational challenges, they primarily focus on individual business functions rather than the fragmented interactions between stakeholders that characterise rural digital transformation. Consequently, they are unlikely to resolve the recurring communication failures, duplicated activities and information gaps identified through the customer journey and causal analyses (Adner, 2017; Verhoef </w:t>
      </w:r>
      <w:r w:rsidRPr="008F1A67">
        <w:rPr>
          <w:rFonts w:ascii="Arial" w:eastAsia="Aptos" w:hAnsi="Arial" w:cs="Arial"/>
          <w:i/>
          <w:iCs/>
          <w:sz w:val="22"/>
          <w:szCs w:val="22"/>
        </w:rPr>
        <w:t>et al.</w:t>
      </w:r>
      <w:r w:rsidRPr="008F1A67">
        <w:rPr>
          <w:rFonts w:ascii="Arial" w:eastAsia="Aptos" w:hAnsi="Arial" w:cs="Arial"/>
          <w:sz w:val="22"/>
          <w:szCs w:val="22"/>
        </w:rPr>
        <w:t>, 2021).</w:t>
      </w:r>
    </w:p>
    <w:p w14:paraId="1FDD4ACF" w14:textId="7B8DEFB7" w:rsidR="56BDBDED" w:rsidRPr="008F1A67" w:rsidRDefault="56BDBDED" w:rsidP="008F1A67">
      <w:pPr>
        <w:spacing w:before="240" w:after="240"/>
        <w:jc w:val="both"/>
        <w:rPr>
          <w:rFonts w:ascii="Arial" w:hAnsi="Arial" w:cs="Arial"/>
          <w:sz w:val="22"/>
          <w:szCs w:val="22"/>
        </w:rPr>
      </w:pPr>
      <w:r w:rsidRPr="008F1A67">
        <w:rPr>
          <w:rFonts w:ascii="Arial" w:eastAsia="Aptos" w:hAnsi="Arial" w:cs="Arial"/>
          <w:sz w:val="22"/>
          <w:szCs w:val="22"/>
        </w:rPr>
        <w:t xml:space="preserve">The comparative evaluation presented in </w:t>
      </w:r>
      <w:r w:rsidRPr="00D72B37">
        <w:rPr>
          <w:rFonts w:ascii="Arial" w:eastAsia="Aptos" w:hAnsi="Arial" w:cs="Arial"/>
          <w:sz w:val="22"/>
          <w:szCs w:val="22"/>
        </w:rPr>
        <w:t>Table 2</w:t>
      </w:r>
      <w:r w:rsidRPr="008F1A67">
        <w:rPr>
          <w:rFonts w:ascii="Arial" w:eastAsia="Aptos" w:hAnsi="Arial" w:cs="Arial"/>
          <w:sz w:val="22"/>
          <w:szCs w:val="22"/>
        </w:rPr>
        <w:t xml:space="preserve"> indicates that a stakeholder coordination ecosystem offers the greatest potential to address user pain points while responding to an identifiable market gap. Advances in cloud computing, digital platforms, mobile technologies and data integration provide the technological enablers necessary to support such an ecosystem, enabling information sharing and collaboration across customers, suppliers, logistics providers and rural SMEs (Verhoef </w:t>
      </w:r>
      <w:r w:rsidRPr="008F1A67">
        <w:rPr>
          <w:rFonts w:ascii="Arial" w:eastAsia="Aptos" w:hAnsi="Arial" w:cs="Arial"/>
          <w:i/>
          <w:iCs/>
          <w:sz w:val="22"/>
          <w:szCs w:val="22"/>
        </w:rPr>
        <w:t>et al.</w:t>
      </w:r>
      <w:r w:rsidRPr="008F1A67">
        <w:rPr>
          <w:rFonts w:ascii="Arial" w:eastAsia="Aptos" w:hAnsi="Arial" w:cs="Arial"/>
          <w:sz w:val="22"/>
          <w:szCs w:val="22"/>
        </w:rPr>
        <w:t>, 2021). Furthermore, improving coordination has the potential to increase operational efficiency, enhance customer experience and strengthen organisational resilience, while providing a scalable and sustainable solution applicable across different rural sectors.</w:t>
      </w:r>
    </w:p>
    <w:p w14:paraId="3467309B" w14:textId="62B105BF" w:rsidR="56BDBDED" w:rsidRDefault="56BDBDED" w:rsidP="008F1A67">
      <w:pPr>
        <w:spacing w:before="240" w:after="240"/>
        <w:jc w:val="both"/>
        <w:rPr>
          <w:rFonts w:ascii="Arial" w:eastAsia="Aptos" w:hAnsi="Arial" w:cs="Arial"/>
          <w:sz w:val="22"/>
          <w:szCs w:val="22"/>
        </w:rPr>
      </w:pPr>
      <w:r w:rsidRPr="008F1A67">
        <w:rPr>
          <w:rFonts w:ascii="Arial" w:eastAsia="Aptos" w:hAnsi="Arial" w:cs="Arial"/>
          <w:sz w:val="22"/>
          <w:szCs w:val="22"/>
        </w:rPr>
        <w:t xml:space="preserve">Consequently, stakeholder coordination is identified as the most viable innovation opportunity because it addresses the systemic causes of fragmented digital transformation rather than isolated operational symptoms. This evidence-based evaluation provides the rationale for developing </w:t>
      </w:r>
      <w:proofErr w:type="spellStart"/>
      <w:r w:rsidRPr="00D72B37">
        <w:rPr>
          <w:rFonts w:ascii="Arial" w:eastAsia="Aptos" w:hAnsi="Arial" w:cs="Arial"/>
          <w:sz w:val="22"/>
          <w:szCs w:val="22"/>
        </w:rPr>
        <w:t>CoNexus</w:t>
      </w:r>
      <w:proofErr w:type="spellEnd"/>
      <w:r w:rsidRPr="008F1A67">
        <w:rPr>
          <w:rFonts w:ascii="Arial" w:eastAsia="Aptos" w:hAnsi="Arial" w:cs="Arial"/>
          <w:sz w:val="22"/>
          <w:szCs w:val="22"/>
        </w:rPr>
        <w:t xml:space="preserve"> as a digital coordination ecosystem, which is critically developed and evaluated in </w:t>
      </w:r>
      <w:r w:rsidRPr="00D72B37">
        <w:rPr>
          <w:rFonts w:ascii="Arial" w:eastAsia="Aptos" w:hAnsi="Arial" w:cs="Arial"/>
          <w:sz w:val="22"/>
          <w:szCs w:val="22"/>
        </w:rPr>
        <w:t>Task 2.</w:t>
      </w:r>
    </w:p>
    <w:p w14:paraId="1701604E" w14:textId="77777777" w:rsidR="00233BD0" w:rsidRPr="00201716" w:rsidRDefault="00233BD0" w:rsidP="00D72B37">
      <w:pPr>
        <w:spacing w:after="120" w:line="278" w:lineRule="auto"/>
        <w:jc w:val="both"/>
        <w:rPr>
          <w:rFonts w:ascii="Arial" w:eastAsia="Aptos" w:hAnsi="Arial" w:cs="Arial"/>
          <w:b/>
          <w:bCs/>
          <w:sz w:val="22"/>
          <w:szCs w:val="22"/>
        </w:rPr>
      </w:pPr>
      <w:r w:rsidRPr="00201716">
        <w:rPr>
          <w:rFonts w:ascii="Arial" w:eastAsia="Aptos" w:hAnsi="Arial" w:cs="Arial"/>
          <w:b/>
          <w:bCs/>
          <w:sz w:val="22"/>
          <w:szCs w:val="22"/>
        </w:rPr>
        <w:lastRenderedPageBreak/>
        <w:t>3.4 Potential for Scalability and Sustainability</w:t>
      </w:r>
    </w:p>
    <w:p w14:paraId="2AD85725" w14:textId="77777777" w:rsidR="00233BD0" w:rsidRPr="00201716" w:rsidRDefault="00233BD0" w:rsidP="00233BD0">
      <w:pPr>
        <w:spacing w:after="0" w:line="278" w:lineRule="auto"/>
        <w:jc w:val="both"/>
        <w:rPr>
          <w:rFonts w:ascii="Arial" w:eastAsia="Aptos" w:hAnsi="Arial" w:cs="Arial"/>
          <w:sz w:val="22"/>
          <w:szCs w:val="22"/>
        </w:rPr>
      </w:pPr>
      <w:r w:rsidRPr="00201716">
        <w:rPr>
          <w:rFonts w:ascii="Arial" w:eastAsia="Aptos" w:hAnsi="Arial" w:cs="Arial"/>
          <w:sz w:val="22"/>
          <w:szCs w:val="22"/>
        </w:rPr>
        <w:t xml:space="preserve">The comparative evaluation presented in </w:t>
      </w:r>
      <w:r w:rsidRPr="00D72B37">
        <w:rPr>
          <w:rFonts w:ascii="Arial" w:eastAsia="Aptos" w:hAnsi="Arial" w:cs="Arial"/>
          <w:sz w:val="22"/>
          <w:szCs w:val="22"/>
        </w:rPr>
        <w:t>Table 2</w:t>
      </w:r>
      <w:r w:rsidRPr="00201716">
        <w:rPr>
          <w:rFonts w:ascii="Arial" w:eastAsia="Aptos" w:hAnsi="Arial" w:cs="Arial"/>
          <w:sz w:val="22"/>
          <w:szCs w:val="22"/>
        </w:rPr>
        <w:t xml:space="preserve"> demonstrates that the proposed </w:t>
      </w:r>
      <w:proofErr w:type="spellStart"/>
      <w:r w:rsidRPr="00201716">
        <w:rPr>
          <w:rFonts w:ascii="Arial" w:eastAsia="Aptos" w:hAnsi="Arial" w:cs="Arial"/>
          <w:sz w:val="22"/>
          <w:szCs w:val="22"/>
        </w:rPr>
        <w:t>CoNexus</w:t>
      </w:r>
      <w:proofErr w:type="spellEnd"/>
      <w:r w:rsidRPr="00201716">
        <w:rPr>
          <w:rFonts w:ascii="Arial" w:eastAsia="Aptos" w:hAnsi="Arial" w:cs="Arial"/>
          <w:sz w:val="22"/>
          <w:szCs w:val="22"/>
        </w:rPr>
        <w:t xml:space="preserve"> platform represents the most viable innovation opportunity for addressing the digital transformation challenges faced by UK rural SMEs. Unlike alternative solutions that focus on isolated issues, such as digital marketing or logistics optimisation, </w:t>
      </w:r>
      <w:proofErr w:type="spellStart"/>
      <w:r w:rsidRPr="00201716">
        <w:rPr>
          <w:rFonts w:ascii="Arial" w:eastAsia="Aptos" w:hAnsi="Arial" w:cs="Arial"/>
          <w:sz w:val="22"/>
          <w:szCs w:val="22"/>
        </w:rPr>
        <w:t>CoNexus</w:t>
      </w:r>
      <w:proofErr w:type="spellEnd"/>
      <w:r w:rsidRPr="00201716">
        <w:rPr>
          <w:rFonts w:ascii="Arial" w:eastAsia="Aptos" w:hAnsi="Arial" w:cs="Arial"/>
          <w:sz w:val="22"/>
          <w:szCs w:val="22"/>
        </w:rPr>
        <w:t xml:space="preserve"> adopts an ecosystem-based approach that strengthens coordination between SMEs, customers, suppliers, logistics providers and local authorities. This integrated approach addresses the underlying causes of fragmented collaboration identified in the previous sections while supporting broader digital transformation objectives.</w:t>
      </w:r>
    </w:p>
    <w:p w14:paraId="22BF1E43" w14:textId="77777777" w:rsidR="00D9776E" w:rsidRPr="00201716" w:rsidRDefault="00D9776E" w:rsidP="001057BB">
      <w:pPr>
        <w:spacing w:after="0" w:line="278" w:lineRule="auto"/>
        <w:jc w:val="both"/>
        <w:rPr>
          <w:rFonts w:ascii="Arial" w:eastAsia="Aptos" w:hAnsi="Arial" w:cs="Arial"/>
          <w:sz w:val="22"/>
          <w:szCs w:val="22"/>
        </w:rPr>
      </w:pPr>
    </w:p>
    <w:p w14:paraId="0678A0BA" w14:textId="77777777" w:rsidR="00F96A20" w:rsidRPr="00201716" w:rsidRDefault="00F96A20" w:rsidP="00F96A20">
      <w:pPr>
        <w:spacing w:after="0" w:line="278" w:lineRule="auto"/>
        <w:jc w:val="both"/>
        <w:rPr>
          <w:rFonts w:ascii="Arial" w:eastAsia="Aptos" w:hAnsi="Arial" w:cs="Arial"/>
          <w:sz w:val="22"/>
          <w:szCs w:val="22"/>
        </w:rPr>
      </w:pPr>
      <w:r w:rsidRPr="00201716">
        <w:rPr>
          <w:rFonts w:ascii="Arial" w:eastAsia="Aptos" w:hAnsi="Arial" w:cs="Arial"/>
          <w:sz w:val="22"/>
          <w:szCs w:val="22"/>
        </w:rPr>
        <w:t xml:space="preserve">The proposed venture also demonstrates considerable potential for scalability. As a cloud-based digital platform, </w:t>
      </w:r>
      <w:proofErr w:type="spellStart"/>
      <w:r w:rsidRPr="00201716">
        <w:rPr>
          <w:rFonts w:ascii="Arial" w:eastAsia="Aptos" w:hAnsi="Arial" w:cs="Arial"/>
          <w:sz w:val="22"/>
          <w:szCs w:val="22"/>
        </w:rPr>
        <w:t>CoNexus</w:t>
      </w:r>
      <w:proofErr w:type="spellEnd"/>
      <w:r w:rsidRPr="00201716">
        <w:rPr>
          <w:rFonts w:ascii="Arial" w:eastAsia="Aptos" w:hAnsi="Arial" w:cs="Arial"/>
          <w:sz w:val="22"/>
          <w:szCs w:val="22"/>
        </w:rPr>
        <w:t xml:space="preserve"> can accommodate increasing numbers of users and expand across different rural communities without requiring substantial additional physical infrastructure. The use of application programming interfaces (APIs) and interoperable digital technologies enables integration with existing business systems, supporting flexibility and future growth while reducing implementation barriers for participating SMEs (Verhoef et al., 2021). Furthermore, as stakeholder participation increases, the platform can generate network effects, whereby the value of the ecosystem grows through enhanced collaboration, information sharing and resource coordination (Adner, 2017).</w:t>
      </w:r>
    </w:p>
    <w:p w14:paraId="1C1F56E3" w14:textId="2CF4EBDF" w:rsidR="00D9776E" w:rsidRPr="00D72B37" w:rsidRDefault="00F96A20" w:rsidP="001057BB">
      <w:pPr>
        <w:spacing w:after="0" w:line="278" w:lineRule="auto"/>
        <w:jc w:val="both"/>
        <w:rPr>
          <w:rFonts w:ascii="Arial" w:eastAsia="Aptos" w:hAnsi="Arial" w:cs="Arial"/>
          <w:i/>
          <w:iCs/>
          <w:sz w:val="22"/>
          <w:szCs w:val="22"/>
        </w:rPr>
      </w:pPr>
      <w:r w:rsidRPr="00201716">
        <w:rPr>
          <w:rFonts w:ascii="Arial" w:eastAsia="Aptos" w:hAnsi="Arial" w:cs="Arial"/>
          <w:sz w:val="22"/>
          <w:szCs w:val="22"/>
        </w:rPr>
        <w:t xml:space="preserve">From a sustainability perspective, </w:t>
      </w:r>
      <w:proofErr w:type="spellStart"/>
      <w:r w:rsidRPr="00201716">
        <w:rPr>
          <w:rFonts w:ascii="Arial" w:eastAsia="Aptos" w:hAnsi="Arial" w:cs="Arial"/>
          <w:sz w:val="22"/>
          <w:szCs w:val="22"/>
        </w:rPr>
        <w:t>CoNexus</w:t>
      </w:r>
      <w:proofErr w:type="spellEnd"/>
      <w:r w:rsidRPr="00201716">
        <w:rPr>
          <w:rFonts w:ascii="Arial" w:eastAsia="Aptos" w:hAnsi="Arial" w:cs="Arial"/>
          <w:sz w:val="22"/>
          <w:szCs w:val="22"/>
        </w:rPr>
        <w:t xml:space="preserve"> contributes to long-term economic, operational and collaborative resilience. Improved coordination between stakeholders has the potential to reduce operational inefficiencies, strengthen local supply chains and enhance service delivery within rural communities. In addition, continuous knowledge exchange and collaborative value creation support a more adaptive and resilient business ecosystem capable of responding to future technological and market changes (Meadows, 2008; Vargo and Lusch, 2016). Consequently, the evaluation indicates that </w:t>
      </w:r>
      <w:proofErr w:type="spellStart"/>
      <w:r w:rsidRPr="00201716">
        <w:rPr>
          <w:rFonts w:ascii="Arial" w:eastAsia="Aptos" w:hAnsi="Arial" w:cs="Arial"/>
          <w:sz w:val="22"/>
          <w:szCs w:val="22"/>
        </w:rPr>
        <w:t>CoNexus</w:t>
      </w:r>
      <w:proofErr w:type="spellEnd"/>
      <w:r w:rsidRPr="00201716">
        <w:rPr>
          <w:rFonts w:ascii="Arial" w:eastAsia="Aptos" w:hAnsi="Arial" w:cs="Arial"/>
          <w:sz w:val="22"/>
          <w:szCs w:val="22"/>
        </w:rPr>
        <w:t xml:space="preserve"> offers the strongest combination of innovation potential, scalability and sustainability, providing a robust foundation for the venture development presented in </w:t>
      </w:r>
      <w:r w:rsidRPr="00D72B37">
        <w:rPr>
          <w:rFonts w:ascii="Arial" w:eastAsia="Aptos" w:hAnsi="Arial" w:cs="Arial"/>
          <w:sz w:val="22"/>
          <w:szCs w:val="22"/>
        </w:rPr>
        <w:t>Task 2</w:t>
      </w:r>
      <w:r w:rsidRPr="00D72B37">
        <w:rPr>
          <w:rFonts w:ascii="Arial" w:eastAsia="Aptos" w:hAnsi="Arial" w:cs="Arial"/>
          <w:i/>
          <w:iCs/>
          <w:sz w:val="22"/>
          <w:szCs w:val="22"/>
        </w:rPr>
        <w:t>.</w:t>
      </w:r>
    </w:p>
    <w:p w14:paraId="4BB9B030" w14:textId="0EA97F3E" w:rsidR="6DFA3AD0" w:rsidRPr="00E720B6" w:rsidRDefault="6DFA3AD0" w:rsidP="00E720B6">
      <w:pPr>
        <w:pStyle w:val="Heading1"/>
        <w:jc w:val="center"/>
        <w:rPr>
          <w:rFonts w:ascii="Arial" w:eastAsia="Aptos" w:hAnsi="Arial" w:cs="Arial"/>
          <w:b/>
          <w:bCs/>
          <w:color w:val="auto"/>
          <w:sz w:val="24"/>
          <w:szCs w:val="24"/>
          <w:u w:val="single"/>
        </w:rPr>
      </w:pPr>
      <w:bookmarkStart w:id="15" w:name="_Toc235410446"/>
      <w:r w:rsidRPr="00E720B6">
        <w:rPr>
          <w:rFonts w:ascii="Arial" w:eastAsia="Aptos" w:hAnsi="Arial" w:cs="Arial"/>
          <w:b/>
          <w:bCs/>
          <w:color w:val="auto"/>
          <w:sz w:val="24"/>
          <w:szCs w:val="24"/>
          <w:u w:val="single"/>
        </w:rPr>
        <w:t>T</w:t>
      </w:r>
      <w:r w:rsidR="00F25CA1">
        <w:rPr>
          <w:rFonts w:ascii="Arial" w:eastAsia="Aptos" w:hAnsi="Arial" w:cs="Arial"/>
          <w:b/>
          <w:bCs/>
          <w:color w:val="auto"/>
          <w:sz w:val="24"/>
          <w:szCs w:val="24"/>
          <w:u w:val="single"/>
        </w:rPr>
        <w:t>ask</w:t>
      </w:r>
      <w:r w:rsidR="00E720B6">
        <w:rPr>
          <w:rFonts w:ascii="Arial" w:eastAsia="Aptos" w:hAnsi="Arial" w:cs="Arial"/>
          <w:b/>
          <w:bCs/>
          <w:color w:val="auto"/>
          <w:sz w:val="24"/>
          <w:szCs w:val="24"/>
          <w:u w:val="single"/>
        </w:rPr>
        <w:t xml:space="preserve"> </w:t>
      </w:r>
      <w:r w:rsidRPr="00E720B6">
        <w:rPr>
          <w:rFonts w:ascii="Arial" w:eastAsia="Aptos" w:hAnsi="Arial" w:cs="Arial"/>
          <w:b/>
          <w:bCs/>
          <w:color w:val="auto"/>
          <w:sz w:val="24"/>
          <w:szCs w:val="24"/>
          <w:u w:val="single"/>
        </w:rPr>
        <w:t>2</w:t>
      </w:r>
      <w:bookmarkEnd w:id="15"/>
    </w:p>
    <w:p w14:paraId="3F74FB61" w14:textId="080639CB" w:rsidR="3127A23D" w:rsidRPr="001057BB" w:rsidRDefault="002818A7" w:rsidP="001057BB">
      <w:pPr>
        <w:pStyle w:val="Heading1"/>
        <w:rPr>
          <w:rFonts w:ascii="Arial" w:eastAsia="Aptos" w:hAnsi="Arial" w:cs="Arial"/>
          <w:b/>
          <w:bCs/>
          <w:color w:val="auto"/>
          <w:sz w:val="24"/>
          <w:szCs w:val="24"/>
        </w:rPr>
      </w:pPr>
      <w:bookmarkStart w:id="16" w:name="_Toc235410447"/>
      <w:r w:rsidRPr="001057BB">
        <w:rPr>
          <w:rFonts w:ascii="Arial" w:eastAsia="Aptos" w:hAnsi="Arial" w:cs="Arial"/>
          <w:b/>
          <w:bCs/>
          <w:color w:val="auto"/>
          <w:sz w:val="24"/>
          <w:szCs w:val="24"/>
        </w:rPr>
        <w:t>4</w:t>
      </w:r>
      <w:r w:rsidR="3127A23D" w:rsidRPr="001057BB">
        <w:rPr>
          <w:rFonts w:ascii="Arial" w:eastAsia="Aptos" w:hAnsi="Arial" w:cs="Arial"/>
          <w:b/>
          <w:bCs/>
          <w:color w:val="auto"/>
          <w:sz w:val="24"/>
          <w:szCs w:val="24"/>
        </w:rPr>
        <w:t>. Venture Development and Evaluation</w:t>
      </w:r>
      <w:bookmarkEnd w:id="16"/>
    </w:p>
    <w:p w14:paraId="6EABFE57" w14:textId="141D8B15" w:rsidR="001057BB" w:rsidRPr="008F1A67" w:rsidRDefault="3127A23D" w:rsidP="008F1A67">
      <w:pPr>
        <w:spacing w:before="240" w:after="240"/>
        <w:jc w:val="both"/>
        <w:rPr>
          <w:rFonts w:ascii="Arial" w:eastAsia="Aptos" w:hAnsi="Arial" w:cs="Arial"/>
          <w:sz w:val="22"/>
          <w:szCs w:val="22"/>
        </w:rPr>
      </w:pPr>
      <w:r w:rsidRPr="008F1A67">
        <w:rPr>
          <w:rFonts w:ascii="Arial" w:eastAsia="Aptos" w:hAnsi="Arial" w:cs="Arial"/>
          <w:sz w:val="22"/>
          <w:szCs w:val="22"/>
        </w:rPr>
        <w:t xml:space="preserve">The preceding analysis identified fragmented stakeholder coordination as the principal constraint affecting rural SME digital transformation and justified this as the most viable innovation opportunity. Building on these findings, this section develops and critically evaluates </w:t>
      </w:r>
      <w:proofErr w:type="spellStart"/>
      <w:r w:rsidRPr="008F1A67">
        <w:rPr>
          <w:rFonts w:ascii="Arial" w:eastAsia="Aptos" w:hAnsi="Arial" w:cs="Arial"/>
          <w:sz w:val="22"/>
          <w:szCs w:val="22"/>
        </w:rPr>
        <w:t>CoNexus</w:t>
      </w:r>
      <w:proofErr w:type="spellEnd"/>
      <w:r w:rsidRPr="008F1A67">
        <w:rPr>
          <w:rFonts w:ascii="Arial" w:eastAsia="Aptos" w:hAnsi="Arial" w:cs="Arial"/>
          <w:sz w:val="22"/>
          <w:szCs w:val="22"/>
        </w:rPr>
        <w:t>, a proposed digital coordination ecosystem designed to improve information sharing, collaboration and service integration across rural SME stakeholders. Consistent with the remaining stages of Design Thinking, the concept is presented as a prototype and critically assessed against the criteria of desirability, feasibility and viability to determine its potential to address the identified coordination challenges in a sustainable and scalable manner.</w:t>
      </w:r>
    </w:p>
    <w:p w14:paraId="201D9692" w14:textId="77777777" w:rsidR="00BA0081" w:rsidRPr="00AE355A" w:rsidRDefault="00BA0081" w:rsidP="00AE355A">
      <w:pPr>
        <w:pStyle w:val="Heading2"/>
        <w:rPr>
          <w:rFonts w:ascii="Arial" w:hAnsi="Arial" w:cs="Arial"/>
          <w:b/>
          <w:bCs/>
          <w:color w:val="auto"/>
          <w:sz w:val="24"/>
          <w:szCs w:val="24"/>
        </w:rPr>
      </w:pPr>
      <w:bookmarkStart w:id="17" w:name="_Toc235410448"/>
      <w:r w:rsidRPr="00AE355A">
        <w:rPr>
          <w:rFonts w:ascii="Arial" w:hAnsi="Arial" w:cs="Arial"/>
          <w:b/>
          <w:bCs/>
          <w:color w:val="auto"/>
          <w:sz w:val="24"/>
          <w:szCs w:val="24"/>
        </w:rPr>
        <w:lastRenderedPageBreak/>
        <w:t>4.1 Empathising with affected users (e.g., small retailers, rural consumers, delivery partners, etc.)</w:t>
      </w:r>
      <w:bookmarkEnd w:id="17"/>
    </w:p>
    <w:p w14:paraId="2D6FFB6B" w14:textId="77777777" w:rsidR="00C46644" w:rsidRPr="00C46644" w:rsidRDefault="00C46644" w:rsidP="00C46644">
      <w:pPr>
        <w:jc w:val="both"/>
        <w:rPr>
          <w:rFonts w:ascii="Arial" w:hAnsi="Arial" w:cs="Arial"/>
          <w:sz w:val="22"/>
          <w:szCs w:val="22"/>
        </w:rPr>
      </w:pPr>
      <w:r w:rsidRPr="00C46644">
        <w:rPr>
          <w:rFonts w:ascii="Arial" w:hAnsi="Arial" w:cs="Arial"/>
          <w:sz w:val="22"/>
          <w:szCs w:val="22"/>
        </w:rPr>
        <w:t>Understanding stakeholder experiences is essential to developing solutions that address the underlying causes of fragmented coordination within rural SME ecosystems (Brown, 2009; Liedtka, 2018). Building on the analysis undertaken in Task 1, stakeholder ecosystem analysis and customer journey mapping highlighted how fragmented communication and disconnected information flows affect multiple participants across the rural business environment.</w:t>
      </w:r>
    </w:p>
    <w:p w14:paraId="163A6583" w14:textId="796AD337" w:rsidR="00C46644" w:rsidRPr="006B5B8C" w:rsidRDefault="00C46644" w:rsidP="006B5B8C">
      <w:pPr>
        <w:jc w:val="both"/>
        <w:rPr>
          <w:rFonts w:ascii="Arial" w:hAnsi="Arial" w:cs="Arial"/>
          <w:sz w:val="22"/>
          <w:szCs w:val="22"/>
        </w:rPr>
      </w:pPr>
      <w:r w:rsidRPr="00C46644">
        <w:rPr>
          <w:rFonts w:ascii="Arial" w:hAnsi="Arial" w:cs="Arial"/>
          <w:sz w:val="22"/>
          <w:szCs w:val="22"/>
        </w:rPr>
        <w:t>The analysis identified rural SME owners, rural consumers, suppliers, logistics providers and local support organisations as the principal stakeholders affected by fragmented digital coordination. Although each stakeholder group has different objectives, they share a common need for reliable communication, timely information exchange and efficient collaboration. SME owners require greater operational visibility and reduced administrative burden, while rural consumers expect transparent communication, accurate order information and reliable service delivery. Suppliers and logistics providers depend on coordinated information sharing to manage inventory, fulfilment and delivery schedules, whereas local authorities and business support organisations require greater visibility to provide effective support for rural businesses</w:t>
      </w:r>
    </w:p>
    <w:p w14:paraId="1F29041C" w14:textId="2E46ECC8" w:rsidR="001E271D" w:rsidRPr="00BA61FF" w:rsidRDefault="001E271D" w:rsidP="00BA61FF">
      <w:pPr>
        <w:pStyle w:val="Heading2"/>
        <w:rPr>
          <w:rFonts w:ascii="Arial" w:hAnsi="Arial" w:cs="Arial"/>
          <w:b/>
          <w:bCs/>
          <w:color w:val="auto"/>
          <w:sz w:val="24"/>
          <w:szCs w:val="24"/>
        </w:rPr>
      </w:pPr>
      <w:bookmarkStart w:id="18" w:name="_Toc235410449"/>
      <w:r w:rsidRPr="00BA61FF">
        <w:rPr>
          <w:rFonts w:ascii="Arial" w:hAnsi="Arial" w:cs="Arial"/>
          <w:b/>
          <w:bCs/>
          <w:color w:val="auto"/>
          <w:sz w:val="24"/>
          <w:szCs w:val="24"/>
        </w:rPr>
        <w:t>4.2 Defining a Clear Problem Statement</w:t>
      </w:r>
      <w:bookmarkEnd w:id="18"/>
    </w:p>
    <w:p w14:paraId="1A46AE3C" w14:textId="77777777" w:rsidR="00FF3815" w:rsidRPr="00FF3815" w:rsidRDefault="00FF3815" w:rsidP="00FF3815">
      <w:pPr>
        <w:spacing w:before="240" w:after="240"/>
        <w:jc w:val="both"/>
        <w:rPr>
          <w:rFonts w:ascii="Arial" w:hAnsi="Arial" w:cs="Arial"/>
          <w:sz w:val="22"/>
          <w:szCs w:val="22"/>
        </w:rPr>
      </w:pPr>
      <w:r w:rsidRPr="00FF3815">
        <w:rPr>
          <w:rFonts w:ascii="Arial" w:hAnsi="Arial" w:cs="Arial"/>
          <w:sz w:val="22"/>
          <w:szCs w:val="22"/>
        </w:rPr>
        <w:t>Building on the stakeholder analysis, the evidence indicates that the principal barrier to digital transformation among rural SMEs is fragmented stakeholder coordination rather than a lack of digital technologies (Brown, 2009; Liedtka, 2018). Ineffective communication, disconnected information sharing and limited collaboration between SMEs, customers, suppliers, logistics providers and support organisations create operational inefficiencies that constrain business performance and customer experience.</w:t>
      </w:r>
    </w:p>
    <w:p w14:paraId="2496E63A" w14:textId="77777777" w:rsidR="00FF3815" w:rsidRPr="00FF3815" w:rsidRDefault="00FF3815" w:rsidP="00FF3815">
      <w:pPr>
        <w:spacing w:before="240" w:after="240"/>
        <w:jc w:val="both"/>
        <w:rPr>
          <w:rFonts w:ascii="Arial" w:hAnsi="Arial" w:cs="Arial"/>
          <w:sz w:val="22"/>
          <w:szCs w:val="22"/>
        </w:rPr>
      </w:pPr>
      <w:r w:rsidRPr="00FF3815">
        <w:rPr>
          <w:rFonts w:ascii="Arial" w:hAnsi="Arial" w:cs="Arial"/>
          <w:sz w:val="22"/>
          <w:szCs w:val="22"/>
        </w:rPr>
        <w:t>This conclusion is supported by the causal analysis presented in Figure 4, which demonstrates that these challenges are interconnected and reinforce one another across the rural business ecosystem. Rather than addressing isolated operational issues, the analysis highlights that improving stakeholder coordination offers greater potential to enhance communication, information exchange and collaborative decision-making across the ecosystem.</w:t>
      </w:r>
    </w:p>
    <w:p w14:paraId="4C0AFBE9" w14:textId="77777777" w:rsidR="00FF3815" w:rsidRPr="00FF3815" w:rsidRDefault="00FF3815" w:rsidP="00FF3815">
      <w:pPr>
        <w:spacing w:before="240" w:after="240"/>
        <w:jc w:val="both"/>
        <w:rPr>
          <w:rFonts w:ascii="Arial" w:hAnsi="Arial" w:cs="Arial"/>
          <w:sz w:val="22"/>
          <w:szCs w:val="22"/>
        </w:rPr>
      </w:pPr>
      <w:r w:rsidRPr="00FF3815">
        <w:rPr>
          <w:rFonts w:ascii="Arial" w:hAnsi="Arial" w:cs="Arial"/>
          <w:sz w:val="22"/>
          <w:szCs w:val="22"/>
        </w:rPr>
        <w:t>Based on these findings, the following problem statement was formulated:</w:t>
      </w:r>
    </w:p>
    <w:p w14:paraId="5C6F065D" w14:textId="77777777" w:rsidR="00FF3815" w:rsidRPr="00FF3815" w:rsidRDefault="00FF3815" w:rsidP="00FF3815">
      <w:pPr>
        <w:spacing w:before="240" w:after="240"/>
        <w:jc w:val="both"/>
        <w:rPr>
          <w:rFonts w:ascii="Arial" w:hAnsi="Arial" w:cs="Arial"/>
          <w:sz w:val="22"/>
          <w:szCs w:val="22"/>
        </w:rPr>
      </w:pPr>
      <w:r w:rsidRPr="00FF3815">
        <w:rPr>
          <w:rFonts w:ascii="Arial" w:hAnsi="Arial" w:cs="Arial"/>
          <w:sz w:val="22"/>
          <w:szCs w:val="22"/>
        </w:rPr>
        <w:t>How might we improve stakeholder coordination among rural SMEs through an affordable, scalable and accessible digital ecosystem that enhances communication, information sharing and collaborative decision-making?</w:t>
      </w:r>
    </w:p>
    <w:p w14:paraId="4591A727" w14:textId="61C16723" w:rsidR="009D6CD1" w:rsidRPr="001E271D" w:rsidRDefault="00FF3815" w:rsidP="000A19B3">
      <w:pPr>
        <w:spacing w:before="240" w:after="240"/>
        <w:jc w:val="both"/>
        <w:rPr>
          <w:rFonts w:ascii="Arial" w:hAnsi="Arial" w:cs="Arial"/>
          <w:sz w:val="22"/>
          <w:szCs w:val="22"/>
        </w:rPr>
      </w:pPr>
      <w:r w:rsidRPr="00FF3815">
        <w:rPr>
          <w:rFonts w:ascii="Arial" w:hAnsi="Arial" w:cs="Arial"/>
          <w:sz w:val="22"/>
          <w:szCs w:val="22"/>
        </w:rPr>
        <w:t>This problem statement reframes the challenge from one of technology adoption to one of ecosystem coordination, ensuring that subsequent solution development addresses the systemic causes of operational inefficiencies rather than their symptoms. By focusing innovation on stakeholder needs and the integration of the wider rural business ecosystem, the following stage is directed towards solutions that are user-centred, practically feasible and capable of creating sustainable value (Brown, 2009).</w:t>
      </w:r>
    </w:p>
    <w:p w14:paraId="43C1D1B0" w14:textId="77777777" w:rsidR="00EC2597" w:rsidRPr="00BA61FF" w:rsidRDefault="00EC2597" w:rsidP="00BA61FF">
      <w:pPr>
        <w:pStyle w:val="Heading2"/>
        <w:rPr>
          <w:rFonts w:ascii="Arial" w:hAnsi="Arial" w:cs="Arial"/>
          <w:b/>
          <w:bCs/>
          <w:color w:val="auto"/>
          <w:sz w:val="24"/>
          <w:szCs w:val="24"/>
        </w:rPr>
      </w:pPr>
      <w:bookmarkStart w:id="19" w:name="_Toc235410450"/>
      <w:r w:rsidRPr="00BA61FF">
        <w:rPr>
          <w:rFonts w:ascii="Arial" w:hAnsi="Arial" w:cs="Arial"/>
          <w:b/>
          <w:bCs/>
          <w:color w:val="auto"/>
          <w:sz w:val="24"/>
          <w:szCs w:val="24"/>
        </w:rPr>
        <w:lastRenderedPageBreak/>
        <w:t>4.3 Generating Innovative Solution Ideas</w:t>
      </w:r>
      <w:bookmarkEnd w:id="19"/>
    </w:p>
    <w:p w14:paraId="35CA037C" w14:textId="77777777" w:rsidR="0008752F" w:rsidRPr="0008752F" w:rsidRDefault="0008752F" w:rsidP="0008752F">
      <w:pPr>
        <w:spacing w:before="240" w:after="240"/>
        <w:jc w:val="both"/>
        <w:rPr>
          <w:rFonts w:ascii="Arial" w:hAnsi="Arial" w:cs="Arial"/>
          <w:sz w:val="22"/>
          <w:szCs w:val="22"/>
        </w:rPr>
      </w:pPr>
      <w:r w:rsidRPr="0008752F">
        <w:rPr>
          <w:rFonts w:ascii="Arial" w:hAnsi="Arial" w:cs="Arial"/>
          <w:sz w:val="22"/>
          <w:szCs w:val="22"/>
        </w:rPr>
        <w:t>Building on the problem statement developed in the previous section, several digital innovation opportunities were evaluated to improve stakeholder coordination within the rural SME ecosystem (Brown, 2009; Liedtka, 2018). Rather than selecting an immediate solution, alternative concepts were assessed against their ability to address stakeholder needs, technical feasibility, scalability and long-term sustainability.</w:t>
      </w:r>
    </w:p>
    <w:p w14:paraId="21F48930" w14:textId="77777777" w:rsidR="0008752F" w:rsidRPr="0008752F" w:rsidRDefault="0008752F" w:rsidP="0008752F">
      <w:pPr>
        <w:spacing w:before="240" w:after="240"/>
        <w:jc w:val="both"/>
        <w:rPr>
          <w:rFonts w:ascii="Arial" w:hAnsi="Arial" w:cs="Arial"/>
          <w:sz w:val="22"/>
          <w:szCs w:val="22"/>
        </w:rPr>
      </w:pPr>
      <w:r w:rsidRPr="0008752F">
        <w:rPr>
          <w:rFonts w:ascii="Arial" w:hAnsi="Arial" w:cs="Arial"/>
          <w:sz w:val="22"/>
          <w:szCs w:val="22"/>
        </w:rPr>
        <w:t>Table 2 presents a comparative evaluation of the identified innovation opportunities. Although each concept offers potential benefits, their capacity to resolve the systemic coordination challenges experienced by rural SMEs differs considerably. Solutions focused on individual operational functions, such as digital marketing or logistics, were considered less effective because they improve specific business activities without strengthening communication and collaboration across the wider stakeholder network</w:t>
      </w:r>
    </w:p>
    <w:p w14:paraId="422CFA67" w14:textId="77777777" w:rsidR="00EC2597" w:rsidRPr="003C0FE1" w:rsidRDefault="00EC2597" w:rsidP="00EC2597">
      <w:pPr>
        <w:spacing w:before="240" w:after="240"/>
        <w:jc w:val="both"/>
        <w:rPr>
          <w:rFonts w:ascii="Arial" w:hAnsi="Arial" w:cs="Arial"/>
          <w:sz w:val="22"/>
          <w:szCs w:val="22"/>
        </w:rPr>
      </w:pPr>
      <w:r w:rsidRPr="003C0FE1">
        <w:rPr>
          <w:rFonts w:ascii="Arial" w:hAnsi="Arial" w:cs="Arial"/>
          <w:sz w:val="22"/>
          <w:szCs w:val="22"/>
        </w:rPr>
        <w:t>Table 2. Comparative Evaluation of Innovation Opportunities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258"/>
        <w:gridCol w:w="2139"/>
        <w:gridCol w:w="1418"/>
        <w:gridCol w:w="1701"/>
        <w:gridCol w:w="2500"/>
      </w:tblGrid>
      <w:tr w:rsidR="00B26B8D" w:rsidRPr="00B26B8D" w14:paraId="2003A094" w14:textId="77777777" w:rsidTr="006819DE">
        <w:trPr>
          <w:tblHeader/>
          <w:tblCellSpacing w:w="15" w:type="dxa"/>
        </w:trPr>
        <w:tc>
          <w:tcPr>
            <w:tcW w:w="1213" w:type="dxa"/>
            <w:vAlign w:val="center"/>
            <w:hideMark/>
          </w:tcPr>
          <w:p w14:paraId="62977023" w14:textId="77777777" w:rsidR="00B26B8D" w:rsidRPr="00B26B8D" w:rsidRDefault="00B26B8D" w:rsidP="00742879">
            <w:pPr>
              <w:spacing w:before="240" w:after="240"/>
              <w:jc w:val="center"/>
              <w:rPr>
                <w:rFonts w:ascii="Arial" w:hAnsi="Arial" w:cs="Arial"/>
                <w:b/>
                <w:bCs/>
                <w:sz w:val="22"/>
                <w:szCs w:val="22"/>
              </w:rPr>
            </w:pPr>
            <w:r w:rsidRPr="00B26B8D">
              <w:rPr>
                <w:rFonts w:ascii="Arial" w:hAnsi="Arial" w:cs="Arial"/>
                <w:b/>
                <w:bCs/>
                <w:sz w:val="22"/>
                <w:szCs w:val="22"/>
              </w:rPr>
              <w:t>Innovation Concept</w:t>
            </w:r>
          </w:p>
        </w:tc>
        <w:tc>
          <w:tcPr>
            <w:tcW w:w="2109" w:type="dxa"/>
            <w:vAlign w:val="center"/>
            <w:hideMark/>
          </w:tcPr>
          <w:p w14:paraId="66B5E39A" w14:textId="77777777" w:rsidR="00B26B8D" w:rsidRPr="00B26B8D" w:rsidRDefault="00B26B8D" w:rsidP="00742879">
            <w:pPr>
              <w:spacing w:before="240" w:after="240"/>
              <w:jc w:val="center"/>
              <w:rPr>
                <w:rFonts w:ascii="Arial" w:hAnsi="Arial" w:cs="Arial"/>
                <w:b/>
                <w:bCs/>
                <w:sz w:val="22"/>
                <w:szCs w:val="22"/>
              </w:rPr>
            </w:pPr>
            <w:r w:rsidRPr="00B26B8D">
              <w:rPr>
                <w:rFonts w:ascii="Arial" w:hAnsi="Arial" w:cs="Arial"/>
                <w:b/>
                <w:bCs/>
                <w:sz w:val="22"/>
                <w:szCs w:val="22"/>
              </w:rPr>
              <w:t>Description</w:t>
            </w:r>
          </w:p>
        </w:tc>
        <w:tc>
          <w:tcPr>
            <w:tcW w:w="1388" w:type="dxa"/>
            <w:vAlign w:val="center"/>
            <w:hideMark/>
          </w:tcPr>
          <w:p w14:paraId="6AE97292" w14:textId="77777777" w:rsidR="00B26B8D" w:rsidRPr="00B26B8D" w:rsidRDefault="00B26B8D" w:rsidP="00742879">
            <w:pPr>
              <w:spacing w:before="240" w:after="240"/>
              <w:jc w:val="center"/>
              <w:rPr>
                <w:rFonts w:ascii="Arial" w:hAnsi="Arial" w:cs="Arial"/>
                <w:b/>
                <w:bCs/>
                <w:sz w:val="22"/>
                <w:szCs w:val="22"/>
              </w:rPr>
            </w:pPr>
            <w:r w:rsidRPr="00B26B8D">
              <w:rPr>
                <w:rFonts w:ascii="Arial" w:hAnsi="Arial" w:cs="Arial"/>
                <w:b/>
                <w:bCs/>
                <w:sz w:val="22"/>
                <w:szCs w:val="22"/>
              </w:rPr>
              <w:t>Strengths</w:t>
            </w:r>
          </w:p>
        </w:tc>
        <w:tc>
          <w:tcPr>
            <w:tcW w:w="1671" w:type="dxa"/>
            <w:vAlign w:val="center"/>
            <w:hideMark/>
          </w:tcPr>
          <w:p w14:paraId="18DD2CE6" w14:textId="77777777" w:rsidR="00B26B8D" w:rsidRPr="00B26B8D" w:rsidRDefault="00B26B8D" w:rsidP="00742879">
            <w:pPr>
              <w:spacing w:before="240" w:after="240"/>
              <w:jc w:val="center"/>
              <w:rPr>
                <w:rFonts w:ascii="Arial" w:hAnsi="Arial" w:cs="Arial"/>
                <w:b/>
                <w:bCs/>
                <w:sz w:val="22"/>
                <w:szCs w:val="22"/>
              </w:rPr>
            </w:pPr>
            <w:r w:rsidRPr="00B26B8D">
              <w:rPr>
                <w:rFonts w:ascii="Arial" w:hAnsi="Arial" w:cs="Arial"/>
                <w:b/>
                <w:bCs/>
                <w:sz w:val="22"/>
                <w:szCs w:val="22"/>
              </w:rPr>
              <w:t>Limitations</w:t>
            </w:r>
          </w:p>
        </w:tc>
        <w:tc>
          <w:tcPr>
            <w:tcW w:w="2455" w:type="dxa"/>
            <w:vAlign w:val="center"/>
            <w:hideMark/>
          </w:tcPr>
          <w:p w14:paraId="78102FB8" w14:textId="77777777" w:rsidR="00B26B8D" w:rsidRPr="00B26B8D" w:rsidRDefault="00B26B8D" w:rsidP="00742879">
            <w:pPr>
              <w:spacing w:before="240" w:after="240"/>
              <w:jc w:val="center"/>
              <w:rPr>
                <w:rFonts w:ascii="Arial" w:hAnsi="Arial" w:cs="Arial"/>
                <w:b/>
                <w:bCs/>
                <w:sz w:val="22"/>
                <w:szCs w:val="22"/>
              </w:rPr>
            </w:pPr>
            <w:r w:rsidRPr="00B26B8D">
              <w:rPr>
                <w:rFonts w:ascii="Arial" w:hAnsi="Arial" w:cs="Arial"/>
                <w:b/>
                <w:bCs/>
                <w:sz w:val="22"/>
                <w:szCs w:val="22"/>
              </w:rPr>
              <w:t>Evaluation</w:t>
            </w:r>
          </w:p>
        </w:tc>
      </w:tr>
      <w:tr w:rsidR="00B26B8D" w:rsidRPr="00B26B8D" w14:paraId="0F35B9F5" w14:textId="77777777" w:rsidTr="006819DE">
        <w:trPr>
          <w:tblCellSpacing w:w="15" w:type="dxa"/>
        </w:trPr>
        <w:tc>
          <w:tcPr>
            <w:tcW w:w="1213" w:type="dxa"/>
            <w:vAlign w:val="center"/>
            <w:hideMark/>
          </w:tcPr>
          <w:p w14:paraId="4634159F" w14:textId="77777777" w:rsidR="00B26B8D" w:rsidRPr="00B26B8D" w:rsidRDefault="00B26B8D" w:rsidP="00742879">
            <w:pPr>
              <w:spacing w:before="240" w:after="240"/>
              <w:jc w:val="center"/>
              <w:rPr>
                <w:rFonts w:ascii="Arial" w:hAnsi="Arial" w:cs="Arial"/>
                <w:sz w:val="22"/>
                <w:szCs w:val="22"/>
              </w:rPr>
            </w:pPr>
            <w:r w:rsidRPr="00B26B8D">
              <w:rPr>
                <w:rFonts w:ascii="Arial" w:hAnsi="Arial" w:cs="Arial"/>
                <w:b/>
                <w:bCs/>
                <w:sz w:val="22"/>
                <w:szCs w:val="22"/>
              </w:rPr>
              <w:t>Digital Marketing Hub</w:t>
            </w:r>
          </w:p>
        </w:tc>
        <w:tc>
          <w:tcPr>
            <w:tcW w:w="2109" w:type="dxa"/>
            <w:vAlign w:val="center"/>
            <w:hideMark/>
          </w:tcPr>
          <w:p w14:paraId="572E5604" w14:textId="77777777" w:rsidR="00B26B8D" w:rsidRPr="00B26B8D" w:rsidRDefault="00B26B8D" w:rsidP="00742879">
            <w:pPr>
              <w:spacing w:before="240" w:after="240"/>
              <w:rPr>
                <w:rFonts w:ascii="Arial" w:hAnsi="Arial" w:cs="Arial"/>
                <w:sz w:val="22"/>
                <w:szCs w:val="22"/>
              </w:rPr>
            </w:pPr>
            <w:r w:rsidRPr="00B26B8D">
              <w:rPr>
                <w:rFonts w:ascii="Arial" w:hAnsi="Arial" w:cs="Arial"/>
                <w:sz w:val="22"/>
                <w:szCs w:val="22"/>
              </w:rPr>
              <w:t>A digital platform providing marketing support and online promotional tools for rural SMEs.</w:t>
            </w:r>
          </w:p>
        </w:tc>
        <w:tc>
          <w:tcPr>
            <w:tcW w:w="1388" w:type="dxa"/>
            <w:vAlign w:val="center"/>
            <w:hideMark/>
          </w:tcPr>
          <w:p w14:paraId="27A6CED1" w14:textId="77777777" w:rsidR="00B26B8D" w:rsidRPr="00B26B8D" w:rsidRDefault="00B26B8D" w:rsidP="00742879">
            <w:pPr>
              <w:spacing w:before="240" w:after="240"/>
              <w:rPr>
                <w:rFonts w:ascii="Arial" w:hAnsi="Arial" w:cs="Arial"/>
                <w:sz w:val="22"/>
                <w:szCs w:val="22"/>
              </w:rPr>
            </w:pPr>
            <w:r w:rsidRPr="00B26B8D">
              <w:rPr>
                <w:rFonts w:ascii="Arial" w:hAnsi="Arial" w:cs="Arial"/>
                <w:sz w:val="22"/>
                <w:szCs w:val="22"/>
              </w:rPr>
              <w:t>Enhances business visibility, customer engagement and online presence.</w:t>
            </w:r>
          </w:p>
        </w:tc>
        <w:tc>
          <w:tcPr>
            <w:tcW w:w="1671" w:type="dxa"/>
            <w:vAlign w:val="center"/>
            <w:hideMark/>
          </w:tcPr>
          <w:p w14:paraId="4558E8F7" w14:textId="77777777" w:rsidR="00B26B8D" w:rsidRPr="00B26B8D" w:rsidRDefault="00B26B8D" w:rsidP="00742879">
            <w:pPr>
              <w:spacing w:before="240" w:after="240"/>
              <w:rPr>
                <w:rFonts w:ascii="Arial" w:hAnsi="Arial" w:cs="Arial"/>
                <w:sz w:val="22"/>
                <w:szCs w:val="22"/>
              </w:rPr>
            </w:pPr>
            <w:r w:rsidRPr="00B26B8D">
              <w:rPr>
                <w:rFonts w:ascii="Arial" w:hAnsi="Arial" w:cs="Arial"/>
                <w:sz w:val="22"/>
                <w:szCs w:val="22"/>
              </w:rPr>
              <w:t>Primarily addresses marketing activities and does not improve collaboration across stakeholders.</w:t>
            </w:r>
          </w:p>
        </w:tc>
        <w:tc>
          <w:tcPr>
            <w:tcW w:w="2455" w:type="dxa"/>
            <w:vAlign w:val="center"/>
            <w:hideMark/>
          </w:tcPr>
          <w:p w14:paraId="7EEE18AE" w14:textId="77777777" w:rsidR="00B26B8D" w:rsidRPr="00B26B8D" w:rsidRDefault="00B26B8D" w:rsidP="00742879">
            <w:pPr>
              <w:spacing w:before="240" w:after="240"/>
              <w:rPr>
                <w:rFonts w:ascii="Arial" w:hAnsi="Arial" w:cs="Arial"/>
                <w:sz w:val="22"/>
                <w:szCs w:val="22"/>
              </w:rPr>
            </w:pPr>
            <w:r w:rsidRPr="00B26B8D">
              <w:rPr>
                <w:rFonts w:ascii="Arial" w:hAnsi="Arial" w:cs="Arial"/>
                <w:sz w:val="22"/>
                <w:szCs w:val="22"/>
              </w:rPr>
              <w:t>While this concept strengthens digital marketing capabilities, it has limited potential to resolve the wider coordination challenges affecting rural SMEs (Kotler et al., 2021).</w:t>
            </w:r>
          </w:p>
        </w:tc>
      </w:tr>
      <w:tr w:rsidR="00B26B8D" w:rsidRPr="00B26B8D" w14:paraId="7C9C114F" w14:textId="77777777" w:rsidTr="006819DE">
        <w:trPr>
          <w:tblCellSpacing w:w="15" w:type="dxa"/>
        </w:trPr>
        <w:tc>
          <w:tcPr>
            <w:tcW w:w="1213" w:type="dxa"/>
            <w:vAlign w:val="center"/>
            <w:hideMark/>
          </w:tcPr>
          <w:p w14:paraId="1B2BB177" w14:textId="77777777" w:rsidR="00B26B8D" w:rsidRPr="00B26B8D" w:rsidRDefault="00B26B8D" w:rsidP="00742879">
            <w:pPr>
              <w:spacing w:before="240" w:after="240"/>
              <w:jc w:val="center"/>
              <w:rPr>
                <w:rFonts w:ascii="Arial" w:hAnsi="Arial" w:cs="Arial"/>
                <w:sz w:val="22"/>
                <w:szCs w:val="22"/>
              </w:rPr>
            </w:pPr>
            <w:r w:rsidRPr="00B26B8D">
              <w:rPr>
                <w:rFonts w:ascii="Arial" w:hAnsi="Arial" w:cs="Arial"/>
                <w:b/>
                <w:bCs/>
                <w:sz w:val="22"/>
                <w:szCs w:val="22"/>
              </w:rPr>
              <w:t>Smart Logistics Platform</w:t>
            </w:r>
          </w:p>
        </w:tc>
        <w:tc>
          <w:tcPr>
            <w:tcW w:w="2109" w:type="dxa"/>
            <w:vAlign w:val="center"/>
            <w:hideMark/>
          </w:tcPr>
          <w:p w14:paraId="7643E450" w14:textId="77777777" w:rsidR="00B26B8D" w:rsidRPr="00B26B8D" w:rsidRDefault="00B26B8D" w:rsidP="00742879">
            <w:pPr>
              <w:spacing w:before="240" w:after="240"/>
              <w:rPr>
                <w:rFonts w:ascii="Arial" w:hAnsi="Arial" w:cs="Arial"/>
                <w:sz w:val="22"/>
                <w:szCs w:val="22"/>
              </w:rPr>
            </w:pPr>
            <w:r w:rsidRPr="00B26B8D">
              <w:rPr>
                <w:rFonts w:ascii="Arial" w:hAnsi="Arial" w:cs="Arial"/>
                <w:sz w:val="22"/>
                <w:szCs w:val="22"/>
              </w:rPr>
              <w:t>A platform designed to improve delivery scheduling, route optimisation and communication with logistics providers.</w:t>
            </w:r>
          </w:p>
        </w:tc>
        <w:tc>
          <w:tcPr>
            <w:tcW w:w="1388" w:type="dxa"/>
            <w:vAlign w:val="center"/>
            <w:hideMark/>
          </w:tcPr>
          <w:p w14:paraId="259AD936" w14:textId="77777777" w:rsidR="00B26B8D" w:rsidRPr="00B26B8D" w:rsidRDefault="00B26B8D" w:rsidP="00742879">
            <w:pPr>
              <w:spacing w:before="240" w:after="240"/>
              <w:rPr>
                <w:rFonts w:ascii="Arial" w:hAnsi="Arial" w:cs="Arial"/>
                <w:sz w:val="22"/>
                <w:szCs w:val="22"/>
              </w:rPr>
            </w:pPr>
            <w:r w:rsidRPr="00B26B8D">
              <w:rPr>
                <w:rFonts w:ascii="Arial" w:hAnsi="Arial" w:cs="Arial"/>
                <w:sz w:val="22"/>
                <w:szCs w:val="22"/>
              </w:rPr>
              <w:t>Improves operational efficiency, delivery reliability and cost management.</w:t>
            </w:r>
          </w:p>
        </w:tc>
        <w:tc>
          <w:tcPr>
            <w:tcW w:w="1671" w:type="dxa"/>
            <w:vAlign w:val="center"/>
            <w:hideMark/>
          </w:tcPr>
          <w:p w14:paraId="408BA1BE" w14:textId="77777777" w:rsidR="00B26B8D" w:rsidRPr="00B26B8D" w:rsidRDefault="00B26B8D" w:rsidP="00742879">
            <w:pPr>
              <w:spacing w:before="240" w:after="240"/>
              <w:rPr>
                <w:rFonts w:ascii="Arial" w:hAnsi="Arial" w:cs="Arial"/>
                <w:sz w:val="22"/>
                <w:szCs w:val="22"/>
              </w:rPr>
            </w:pPr>
            <w:r w:rsidRPr="00B26B8D">
              <w:rPr>
                <w:rFonts w:ascii="Arial" w:hAnsi="Arial" w:cs="Arial"/>
                <w:sz w:val="22"/>
                <w:szCs w:val="22"/>
              </w:rPr>
              <w:t>Focuses mainly on logistics and provides limited integration with customers, suppliers and support organisations.</w:t>
            </w:r>
          </w:p>
        </w:tc>
        <w:tc>
          <w:tcPr>
            <w:tcW w:w="2455" w:type="dxa"/>
            <w:vAlign w:val="center"/>
            <w:hideMark/>
          </w:tcPr>
          <w:p w14:paraId="47C8C78C" w14:textId="77777777" w:rsidR="00B26B8D" w:rsidRPr="00B26B8D" w:rsidRDefault="00B26B8D" w:rsidP="00742879">
            <w:pPr>
              <w:spacing w:before="240" w:after="240"/>
              <w:rPr>
                <w:rFonts w:ascii="Arial" w:hAnsi="Arial" w:cs="Arial"/>
                <w:sz w:val="22"/>
                <w:szCs w:val="22"/>
              </w:rPr>
            </w:pPr>
            <w:r w:rsidRPr="00B26B8D">
              <w:rPr>
                <w:rFonts w:ascii="Arial" w:hAnsi="Arial" w:cs="Arial"/>
                <w:sz w:val="22"/>
                <w:szCs w:val="22"/>
              </w:rPr>
              <w:t>This concept enhances logistics performance but does not address fragmented communication across the wider business ecosystem (Christopher, 2016).</w:t>
            </w:r>
          </w:p>
        </w:tc>
      </w:tr>
      <w:tr w:rsidR="00B26B8D" w:rsidRPr="00B26B8D" w14:paraId="0A8421D0" w14:textId="77777777" w:rsidTr="006819DE">
        <w:trPr>
          <w:tblCellSpacing w:w="15" w:type="dxa"/>
        </w:trPr>
        <w:tc>
          <w:tcPr>
            <w:tcW w:w="1213" w:type="dxa"/>
            <w:vAlign w:val="center"/>
            <w:hideMark/>
          </w:tcPr>
          <w:p w14:paraId="0A510089" w14:textId="77777777" w:rsidR="00B26B8D" w:rsidRPr="00B26B8D" w:rsidRDefault="00B26B8D" w:rsidP="00742879">
            <w:pPr>
              <w:spacing w:before="240" w:after="240"/>
              <w:jc w:val="center"/>
              <w:rPr>
                <w:rFonts w:ascii="Arial" w:hAnsi="Arial" w:cs="Arial"/>
                <w:sz w:val="22"/>
                <w:szCs w:val="22"/>
              </w:rPr>
            </w:pPr>
            <w:proofErr w:type="spellStart"/>
            <w:r w:rsidRPr="00B26B8D">
              <w:rPr>
                <w:rFonts w:ascii="Arial" w:hAnsi="Arial" w:cs="Arial"/>
                <w:b/>
                <w:bCs/>
                <w:sz w:val="22"/>
                <w:szCs w:val="22"/>
              </w:rPr>
              <w:t>CoNexus</w:t>
            </w:r>
            <w:proofErr w:type="spellEnd"/>
            <w:r w:rsidRPr="00B26B8D">
              <w:rPr>
                <w:rFonts w:ascii="Arial" w:hAnsi="Arial" w:cs="Arial"/>
                <w:b/>
                <w:bCs/>
                <w:sz w:val="22"/>
                <w:szCs w:val="22"/>
              </w:rPr>
              <w:t xml:space="preserve"> Digital Ecosystem (Selected)</w:t>
            </w:r>
          </w:p>
        </w:tc>
        <w:tc>
          <w:tcPr>
            <w:tcW w:w="2109" w:type="dxa"/>
            <w:vAlign w:val="center"/>
            <w:hideMark/>
          </w:tcPr>
          <w:p w14:paraId="608E2C8F" w14:textId="77777777" w:rsidR="00B26B8D" w:rsidRPr="00B26B8D" w:rsidRDefault="00B26B8D" w:rsidP="00742879">
            <w:pPr>
              <w:spacing w:before="240" w:after="240"/>
              <w:rPr>
                <w:rFonts w:ascii="Arial" w:hAnsi="Arial" w:cs="Arial"/>
                <w:sz w:val="22"/>
                <w:szCs w:val="22"/>
              </w:rPr>
            </w:pPr>
            <w:r w:rsidRPr="00B26B8D">
              <w:rPr>
                <w:rFonts w:ascii="Arial" w:hAnsi="Arial" w:cs="Arial"/>
                <w:sz w:val="22"/>
                <w:szCs w:val="22"/>
              </w:rPr>
              <w:t xml:space="preserve">An integrated digital ecosystem connecting SMEs, customers, suppliers, logistics </w:t>
            </w:r>
            <w:r w:rsidRPr="00B26B8D">
              <w:rPr>
                <w:rFonts w:ascii="Arial" w:hAnsi="Arial" w:cs="Arial"/>
                <w:sz w:val="22"/>
                <w:szCs w:val="22"/>
              </w:rPr>
              <w:lastRenderedPageBreak/>
              <w:t>providers and support organisations through a shared collaboration platform.</w:t>
            </w:r>
          </w:p>
        </w:tc>
        <w:tc>
          <w:tcPr>
            <w:tcW w:w="1388" w:type="dxa"/>
            <w:vAlign w:val="center"/>
            <w:hideMark/>
          </w:tcPr>
          <w:p w14:paraId="49504AE8" w14:textId="77777777" w:rsidR="00B26B8D" w:rsidRPr="00B26B8D" w:rsidRDefault="00B26B8D" w:rsidP="00742879">
            <w:pPr>
              <w:spacing w:before="240" w:after="240"/>
              <w:rPr>
                <w:rFonts w:ascii="Arial" w:hAnsi="Arial" w:cs="Arial"/>
                <w:sz w:val="22"/>
                <w:szCs w:val="22"/>
              </w:rPr>
            </w:pPr>
            <w:r w:rsidRPr="00B26B8D">
              <w:rPr>
                <w:rFonts w:ascii="Arial" w:hAnsi="Arial" w:cs="Arial"/>
                <w:sz w:val="22"/>
                <w:szCs w:val="22"/>
              </w:rPr>
              <w:lastRenderedPageBreak/>
              <w:t xml:space="preserve">Facilitates communication, information sharing, </w:t>
            </w:r>
            <w:r w:rsidRPr="00B26B8D">
              <w:rPr>
                <w:rFonts w:ascii="Arial" w:hAnsi="Arial" w:cs="Arial"/>
                <w:sz w:val="22"/>
                <w:szCs w:val="22"/>
              </w:rPr>
              <w:lastRenderedPageBreak/>
              <w:t>collaborative decision-making, scalability and long-term sustainability.</w:t>
            </w:r>
          </w:p>
        </w:tc>
        <w:tc>
          <w:tcPr>
            <w:tcW w:w="1671" w:type="dxa"/>
            <w:vAlign w:val="center"/>
            <w:hideMark/>
          </w:tcPr>
          <w:p w14:paraId="285681C5" w14:textId="77777777" w:rsidR="00B26B8D" w:rsidRPr="00B26B8D" w:rsidRDefault="00B26B8D" w:rsidP="00742879">
            <w:pPr>
              <w:spacing w:before="240" w:after="240"/>
              <w:rPr>
                <w:rFonts w:ascii="Arial" w:hAnsi="Arial" w:cs="Arial"/>
                <w:sz w:val="22"/>
                <w:szCs w:val="22"/>
              </w:rPr>
            </w:pPr>
            <w:r w:rsidRPr="00B26B8D">
              <w:rPr>
                <w:rFonts w:ascii="Arial" w:hAnsi="Arial" w:cs="Arial"/>
                <w:sz w:val="22"/>
                <w:szCs w:val="22"/>
              </w:rPr>
              <w:lastRenderedPageBreak/>
              <w:t xml:space="preserve">Requires stakeholder commitment, user adoption and initial </w:t>
            </w:r>
            <w:r w:rsidRPr="00B26B8D">
              <w:rPr>
                <w:rFonts w:ascii="Arial" w:hAnsi="Arial" w:cs="Arial"/>
                <w:sz w:val="22"/>
                <w:szCs w:val="22"/>
              </w:rPr>
              <w:lastRenderedPageBreak/>
              <w:t>investment during implementation.</w:t>
            </w:r>
          </w:p>
        </w:tc>
        <w:tc>
          <w:tcPr>
            <w:tcW w:w="2455" w:type="dxa"/>
            <w:vAlign w:val="center"/>
            <w:hideMark/>
          </w:tcPr>
          <w:p w14:paraId="19BD3417" w14:textId="77777777" w:rsidR="00B26B8D" w:rsidRPr="00B26B8D" w:rsidRDefault="00B26B8D" w:rsidP="00742879">
            <w:pPr>
              <w:spacing w:before="240" w:after="240"/>
              <w:rPr>
                <w:rFonts w:ascii="Arial" w:hAnsi="Arial" w:cs="Arial"/>
                <w:sz w:val="22"/>
                <w:szCs w:val="22"/>
              </w:rPr>
            </w:pPr>
            <w:proofErr w:type="spellStart"/>
            <w:r w:rsidRPr="00B26B8D">
              <w:rPr>
                <w:rFonts w:ascii="Arial" w:hAnsi="Arial" w:cs="Arial"/>
                <w:sz w:val="22"/>
                <w:szCs w:val="22"/>
              </w:rPr>
              <w:lastRenderedPageBreak/>
              <w:t>CoNexus</w:t>
            </w:r>
            <w:proofErr w:type="spellEnd"/>
            <w:r w:rsidRPr="00B26B8D">
              <w:rPr>
                <w:rFonts w:ascii="Arial" w:hAnsi="Arial" w:cs="Arial"/>
                <w:sz w:val="22"/>
                <w:szCs w:val="22"/>
              </w:rPr>
              <w:t xml:space="preserve"> was selected because it addresses the root cause of fragmented stakeholder coordination while </w:t>
            </w:r>
            <w:r w:rsidRPr="00B26B8D">
              <w:rPr>
                <w:rFonts w:ascii="Arial" w:hAnsi="Arial" w:cs="Arial"/>
                <w:sz w:val="22"/>
                <w:szCs w:val="22"/>
              </w:rPr>
              <w:lastRenderedPageBreak/>
              <w:t>providing the greatest potential for scalable, user-centred and sustainable innovation, consistent with Design Thinking principles (Brown, 2009; Osterwalder and Pigneur, 2010).</w:t>
            </w:r>
          </w:p>
        </w:tc>
      </w:tr>
    </w:tbl>
    <w:p w14:paraId="6E0C197A" w14:textId="77777777" w:rsidR="006819DE" w:rsidRDefault="00FC62B0" w:rsidP="00EC2597">
      <w:pPr>
        <w:spacing w:before="240" w:after="240"/>
        <w:jc w:val="both"/>
        <w:rPr>
          <w:rFonts w:ascii="Arial" w:hAnsi="Arial" w:cs="Arial"/>
          <w:sz w:val="22"/>
          <w:szCs w:val="22"/>
        </w:rPr>
      </w:pPr>
      <w:r w:rsidRPr="00FC62B0">
        <w:rPr>
          <w:rFonts w:ascii="Arial" w:hAnsi="Arial" w:cs="Arial"/>
          <w:b/>
          <w:bCs/>
          <w:sz w:val="22"/>
          <w:szCs w:val="22"/>
        </w:rPr>
        <w:lastRenderedPageBreak/>
        <w:t>Source:</w:t>
      </w:r>
      <w:r w:rsidRPr="00FC62B0">
        <w:rPr>
          <w:rFonts w:ascii="Arial" w:hAnsi="Arial" w:cs="Arial"/>
          <w:sz w:val="22"/>
          <w:szCs w:val="22"/>
        </w:rPr>
        <w:t xml:space="preserve"> Author's evaluation based on Brown (2009), Christopher (2016), Kotler et al. (2021), and Osterwalder and Pigneur (2010).</w:t>
      </w:r>
    </w:p>
    <w:p w14:paraId="68DF27BF" w14:textId="77777777" w:rsidR="005D3B64" w:rsidRPr="005D3B64" w:rsidRDefault="005D3B64" w:rsidP="005D3B64">
      <w:pPr>
        <w:spacing w:before="240" w:after="240"/>
        <w:jc w:val="both"/>
        <w:rPr>
          <w:rFonts w:ascii="Arial" w:hAnsi="Arial" w:cs="Arial"/>
          <w:sz w:val="22"/>
          <w:szCs w:val="22"/>
        </w:rPr>
      </w:pPr>
      <w:r w:rsidRPr="005D3B64">
        <w:rPr>
          <w:rFonts w:ascii="Arial" w:hAnsi="Arial" w:cs="Arial"/>
          <w:sz w:val="22"/>
          <w:szCs w:val="22"/>
        </w:rPr>
        <w:t xml:space="preserve">Among the evaluated concepts, </w:t>
      </w:r>
      <w:proofErr w:type="spellStart"/>
      <w:r w:rsidRPr="005D3B64">
        <w:rPr>
          <w:rFonts w:ascii="Arial" w:hAnsi="Arial" w:cs="Arial"/>
          <w:sz w:val="22"/>
          <w:szCs w:val="22"/>
        </w:rPr>
        <w:t>CoNexus</w:t>
      </w:r>
      <w:proofErr w:type="spellEnd"/>
      <w:r w:rsidRPr="005D3B64">
        <w:rPr>
          <w:rFonts w:ascii="Arial" w:hAnsi="Arial" w:cs="Arial"/>
          <w:sz w:val="22"/>
          <w:szCs w:val="22"/>
        </w:rPr>
        <w:t xml:space="preserve"> emerged as the preferred solution because it directly addresses the root cause of fragmented stakeholder coordination by integrating SMEs, customers, suppliers, logistics providers and support organisations within a shared digital ecosystem. This integrated approach enables real-time communication, information sharing and collaborative decision-making while leveraging existing cloud-based technologies to minimise implementation complexity and support future scalability. Furthermore, its platform-based design creates value for multiple stakeholder groups rather than addressing isolated organisational needs.</w:t>
      </w:r>
    </w:p>
    <w:p w14:paraId="5C7A8BC9" w14:textId="12FB8A3A" w:rsidR="005D3B64" w:rsidRDefault="005D3B64" w:rsidP="00EC2597">
      <w:pPr>
        <w:spacing w:before="240" w:after="240"/>
        <w:jc w:val="both"/>
        <w:rPr>
          <w:rFonts w:ascii="Arial" w:hAnsi="Arial" w:cs="Arial"/>
          <w:sz w:val="22"/>
          <w:szCs w:val="22"/>
        </w:rPr>
      </w:pPr>
      <w:r w:rsidRPr="005D3B64">
        <w:rPr>
          <w:rFonts w:ascii="Arial" w:hAnsi="Arial" w:cs="Arial"/>
          <w:sz w:val="22"/>
          <w:szCs w:val="22"/>
        </w:rPr>
        <w:t xml:space="preserve">Consequently, </w:t>
      </w:r>
      <w:proofErr w:type="spellStart"/>
      <w:r w:rsidRPr="005D3B64">
        <w:rPr>
          <w:rFonts w:ascii="Arial" w:hAnsi="Arial" w:cs="Arial"/>
          <w:sz w:val="22"/>
          <w:szCs w:val="22"/>
        </w:rPr>
        <w:t>CoNexus</w:t>
      </w:r>
      <w:proofErr w:type="spellEnd"/>
      <w:r w:rsidRPr="005D3B64">
        <w:rPr>
          <w:rFonts w:ascii="Arial" w:hAnsi="Arial" w:cs="Arial"/>
          <w:sz w:val="22"/>
          <w:szCs w:val="22"/>
        </w:rPr>
        <w:t xml:space="preserve"> was selected as the most appropriate innovation concept to address the identified challenge. The following section develops this concept into a Minimum Viable Product (MVP), demonstrating how the proposed solution could be implemented to improve stakeholder coordination and support digital transformation within rural SMEs</w:t>
      </w:r>
    </w:p>
    <w:p w14:paraId="3D4C965E" w14:textId="77777777" w:rsidR="00CD68E7" w:rsidRPr="00BA61FF" w:rsidRDefault="00CD68E7" w:rsidP="00BA61FF">
      <w:pPr>
        <w:pStyle w:val="Heading2"/>
        <w:rPr>
          <w:rFonts w:ascii="Arial" w:hAnsi="Arial" w:cs="Arial"/>
          <w:b/>
          <w:bCs/>
          <w:color w:val="auto"/>
          <w:sz w:val="24"/>
          <w:szCs w:val="24"/>
        </w:rPr>
      </w:pPr>
      <w:bookmarkStart w:id="20" w:name="_Toc235410451"/>
      <w:r w:rsidRPr="00BA61FF">
        <w:rPr>
          <w:rFonts w:ascii="Arial" w:hAnsi="Arial" w:cs="Arial"/>
          <w:b/>
          <w:bCs/>
          <w:color w:val="auto"/>
          <w:sz w:val="24"/>
          <w:szCs w:val="24"/>
        </w:rPr>
        <w:t>4.4 Proposing a Prototype or Minimum Viable Product (MVP)</w:t>
      </w:r>
      <w:bookmarkEnd w:id="20"/>
    </w:p>
    <w:p w14:paraId="73A54C61" w14:textId="03445F54" w:rsidR="00FB735B" w:rsidRDefault="00D66ADF" w:rsidP="00CD68E7">
      <w:pPr>
        <w:spacing w:before="240" w:after="240"/>
        <w:jc w:val="both"/>
        <w:rPr>
          <w:rFonts w:ascii="Arial" w:hAnsi="Arial" w:cs="Arial"/>
          <w:sz w:val="22"/>
          <w:szCs w:val="22"/>
        </w:rPr>
      </w:pPr>
      <w:r w:rsidRPr="00D66ADF">
        <w:rPr>
          <w:rFonts w:ascii="Arial" w:hAnsi="Arial" w:cs="Arial"/>
          <w:sz w:val="22"/>
          <w:szCs w:val="22"/>
        </w:rPr>
        <w:t xml:space="preserve">Following the evaluation of alternative innovation concepts, </w:t>
      </w:r>
      <w:proofErr w:type="spellStart"/>
      <w:r w:rsidRPr="00D66ADF">
        <w:rPr>
          <w:rFonts w:ascii="Arial" w:hAnsi="Arial" w:cs="Arial"/>
          <w:sz w:val="22"/>
          <w:szCs w:val="22"/>
        </w:rPr>
        <w:t>CoNexus</w:t>
      </w:r>
      <w:proofErr w:type="spellEnd"/>
      <w:r w:rsidRPr="00D66ADF">
        <w:rPr>
          <w:rFonts w:ascii="Arial" w:hAnsi="Arial" w:cs="Arial"/>
          <w:sz w:val="22"/>
          <w:szCs w:val="22"/>
        </w:rPr>
        <w:t xml:space="preserve"> was developed as a Minimum Viable Product (MVP) to address the fragmented stakeholder coordination identified in the previous sections (Brown, 2009; Liedtka, 2018). The prototype demonstrates how an integrated digital ecosystem can facilitate communication, information sharing and collaborative decision-making among rural SMEs and their wider stakeholder network. </w:t>
      </w:r>
      <w:r w:rsidR="00CD68E7" w:rsidRPr="00F46ACC">
        <w:rPr>
          <w:rFonts w:ascii="Arial" w:hAnsi="Arial" w:cs="Arial"/>
          <w:sz w:val="22"/>
          <w:szCs w:val="22"/>
        </w:rPr>
        <w:t xml:space="preserve">Figure 5 illustrates the proposed </w:t>
      </w:r>
      <w:proofErr w:type="spellStart"/>
      <w:r w:rsidR="00CD68E7" w:rsidRPr="00F46ACC">
        <w:rPr>
          <w:rFonts w:ascii="Arial" w:hAnsi="Arial" w:cs="Arial"/>
          <w:sz w:val="22"/>
          <w:szCs w:val="22"/>
        </w:rPr>
        <w:t>CoNexus</w:t>
      </w:r>
      <w:proofErr w:type="spellEnd"/>
      <w:r w:rsidR="00CD68E7" w:rsidRPr="00F46ACC">
        <w:rPr>
          <w:rFonts w:ascii="Arial" w:hAnsi="Arial" w:cs="Arial"/>
          <w:sz w:val="22"/>
          <w:szCs w:val="22"/>
        </w:rPr>
        <w:t xml:space="preserve"> MVP, which integrates SMEs, customers, suppliers, logistics providers and support organisations within a single cloud-based platform.</w:t>
      </w:r>
    </w:p>
    <w:p w14:paraId="05C61D95" w14:textId="6C8DAF3B" w:rsidR="00CD68E7" w:rsidRPr="00CD68E7" w:rsidRDefault="007C5D58" w:rsidP="00CD68E7">
      <w:pPr>
        <w:spacing w:before="240" w:after="240"/>
        <w:jc w:val="both"/>
        <w:rPr>
          <w:rFonts w:ascii="Arial" w:hAnsi="Arial" w:cs="Arial"/>
          <w:sz w:val="22"/>
          <w:szCs w:val="22"/>
        </w:rPr>
      </w:pPr>
      <w:r w:rsidRPr="007C5D58">
        <w:rPr>
          <w:rFonts w:ascii="Arial" w:hAnsi="Arial" w:cs="Arial"/>
          <w:sz w:val="22"/>
          <w:szCs w:val="22"/>
        </w:rPr>
        <w:t>This integrated platform approach reflects the growing importance of connected digital products and services in creating value across organisational ecosystems (Porter and Heppelmann, 2014).</w:t>
      </w:r>
      <w:r>
        <w:rPr>
          <w:rFonts w:ascii="Arial" w:hAnsi="Arial" w:cs="Arial"/>
          <w:sz w:val="22"/>
          <w:szCs w:val="22"/>
        </w:rPr>
        <w:t xml:space="preserve"> </w:t>
      </w:r>
      <w:r w:rsidR="00CD68E7" w:rsidRPr="00F46ACC">
        <w:rPr>
          <w:rFonts w:ascii="Arial" w:hAnsi="Arial" w:cs="Arial"/>
          <w:sz w:val="22"/>
          <w:szCs w:val="22"/>
        </w:rPr>
        <w:t>The</w:t>
      </w:r>
      <w:r>
        <w:rPr>
          <w:rFonts w:ascii="Arial" w:hAnsi="Arial" w:cs="Arial"/>
          <w:sz w:val="22"/>
          <w:szCs w:val="22"/>
        </w:rPr>
        <w:t xml:space="preserve"> </w:t>
      </w:r>
      <w:r w:rsidR="00CD68E7" w:rsidRPr="00F46ACC">
        <w:rPr>
          <w:rFonts w:ascii="Arial" w:hAnsi="Arial" w:cs="Arial"/>
          <w:sz w:val="22"/>
          <w:szCs w:val="22"/>
        </w:rPr>
        <w:t>prototype</w:t>
      </w:r>
      <w:r w:rsidR="00CD68E7" w:rsidRPr="00CD68E7">
        <w:rPr>
          <w:rFonts w:ascii="Arial" w:hAnsi="Arial" w:cs="Arial"/>
          <w:sz w:val="22"/>
          <w:szCs w:val="22"/>
        </w:rPr>
        <w:t xml:space="preserve"> incorporates key functionalities, including real-time communication, shared information management, order and logistics coordination, and stakeholder collaboration tools. By consolidating these functions into one digital ecosystem, </w:t>
      </w:r>
      <w:proofErr w:type="spellStart"/>
      <w:r w:rsidR="00CD68E7" w:rsidRPr="00CD68E7">
        <w:rPr>
          <w:rFonts w:ascii="Arial" w:hAnsi="Arial" w:cs="Arial"/>
          <w:sz w:val="22"/>
          <w:szCs w:val="22"/>
        </w:rPr>
        <w:lastRenderedPageBreak/>
        <w:t>CoNexus</w:t>
      </w:r>
      <w:proofErr w:type="spellEnd"/>
      <w:r w:rsidR="00CD68E7" w:rsidRPr="00CD68E7">
        <w:rPr>
          <w:rFonts w:ascii="Arial" w:hAnsi="Arial" w:cs="Arial"/>
          <w:sz w:val="22"/>
          <w:szCs w:val="22"/>
        </w:rPr>
        <w:t xml:space="preserve"> reduces fragmented communication, improves operational visibility and enables more efficient coordination across the rural business environment.</w:t>
      </w:r>
    </w:p>
    <w:p w14:paraId="1C69922E" w14:textId="7BCD21BF" w:rsidR="00CD68E7" w:rsidRPr="00CD68E7" w:rsidRDefault="0043102F" w:rsidP="00CD68E7">
      <w:pPr>
        <w:spacing w:before="240" w:after="240"/>
        <w:jc w:val="both"/>
        <w:rPr>
          <w:rFonts w:ascii="Arial" w:hAnsi="Arial" w:cs="Arial"/>
          <w:color w:val="EE0000"/>
          <w:sz w:val="22"/>
          <w:szCs w:val="22"/>
        </w:rPr>
      </w:pPr>
      <w:r>
        <w:rPr>
          <w:rFonts w:ascii="Arial" w:hAnsi="Arial" w:cs="Arial"/>
          <w:noProof/>
          <w:color w:val="EE0000"/>
          <w:sz w:val="22"/>
          <w:szCs w:val="22"/>
        </w:rPr>
        <w:drawing>
          <wp:inline distT="0" distB="0" distL="0" distR="0" wp14:anchorId="079483A4" wp14:editId="2ACE77B1">
            <wp:extent cx="5731510" cy="3820795"/>
            <wp:effectExtent l="0" t="0" r="2540" b="8255"/>
            <wp:docPr id="2822546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25462" name="Picture 2822546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12D5F0ED" w14:textId="337F7B3A" w:rsidR="001635AB" w:rsidRPr="001635AB" w:rsidRDefault="00CD68E7" w:rsidP="001635AB">
      <w:pPr>
        <w:spacing w:before="240" w:after="240"/>
        <w:jc w:val="both"/>
        <w:rPr>
          <w:rFonts w:ascii="Arial" w:hAnsi="Arial" w:cs="Arial"/>
          <w:sz w:val="22"/>
          <w:szCs w:val="22"/>
        </w:rPr>
      </w:pPr>
      <w:r w:rsidRPr="00CD68E7">
        <w:rPr>
          <w:rFonts w:ascii="Arial" w:hAnsi="Arial" w:cs="Arial"/>
          <w:sz w:val="22"/>
          <w:szCs w:val="22"/>
        </w:rPr>
        <w:t>The proposed MVP was intentionally designed with simplicity and scalability in mind. Rather than developing a fully featured commercial platform at the outset, the MVP focuses on the essential functions required to validate stakeholder needs, user adoption and operational feasibility. This iterative approach enables early feedback to inform future development while reducing implementation risks and resource requirements (Ries, 2011).</w:t>
      </w:r>
      <w:r w:rsidR="001635AB" w:rsidRPr="001635AB">
        <w:rPr>
          <w:rFonts w:ascii="Times New Roman" w:eastAsia="Times New Roman" w:hAnsi="Times New Roman" w:cs="Times New Roman"/>
          <w:lang w:eastAsia="en-GB"/>
        </w:rPr>
        <w:t xml:space="preserve"> </w:t>
      </w:r>
      <w:r w:rsidR="001635AB" w:rsidRPr="001635AB">
        <w:rPr>
          <w:rFonts w:ascii="Arial" w:hAnsi="Arial" w:cs="Arial"/>
          <w:sz w:val="22"/>
          <w:szCs w:val="22"/>
        </w:rPr>
        <w:t>Furthermore, the cloud-based architecture supports scalability, allowing the platform to expand as additional SMEs and stakeholders join the ecosystem.</w:t>
      </w:r>
    </w:p>
    <w:p w14:paraId="34886148" w14:textId="77777777" w:rsidR="001635AB" w:rsidRDefault="001635AB" w:rsidP="001635AB">
      <w:pPr>
        <w:spacing w:before="240" w:after="240"/>
        <w:jc w:val="both"/>
        <w:rPr>
          <w:rFonts w:ascii="Arial" w:hAnsi="Arial" w:cs="Arial"/>
          <w:sz w:val="22"/>
          <w:szCs w:val="22"/>
        </w:rPr>
      </w:pPr>
      <w:r w:rsidRPr="001635AB">
        <w:rPr>
          <w:rFonts w:ascii="Arial" w:hAnsi="Arial" w:cs="Arial"/>
          <w:sz w:val="22"/>
          <w:szCs w:val="22"/>
        </w:rPr>
        <w:t xml:space="preserve">The </w:t>
      </w:r>
      <w:proofErr w:type="spellStart"/>
      <w:r w:rsidRPr="001635AB">
        <w:rPr>
          <w:rFonts w:ascii="Arial" w:hAnsi="Arial" w:cs="Arial"/>
          <w:sz w:val="22"/>
          <w:szCs w:val="22"/>
        </w:rPr>
        <w:t>CoNexus</w:t>
      </w:r>
      <w:proofErr w:type="spellEnd"/>
      <w:r w:rsidRPr="001635AB">
        <w:rPr>
          <w:rFonts w:ascii="Arial" w:hAnsi="Arial" w:cs="Arial"/>
          <w:sz w:val="22"/>
          <w:szCs w:val="22"/>
        </w:rPr>
        <w:t xml:space="preserve"> prototype demonstrates how Design Thinking principles can be translated into a practical innovation that responds directly to the defined problem statement. By focusing on user needs and ecosystem-wide collaboration, the MVP provides a practical foundation for improving stakeholder coordination and supporting sustainable digital transformation within rural SMEs. The following section explains how the prototype would be tested, evaluated and refined before wider implementation.</w:t>
      </w:r>
    </w:p>
    <w:p w14:paraId="3D6D20BC" w14:textId="77777777" w:rsidR="00E2182C" w:rsidRPr="00BA61FF" w:rsidRDefault="00E2182C" w:rsidP="00BA61FF">
      <w:pPr>
        <w:pStyle w:val="Heading2"/>
        <w:rPr>
          <w:rFonts w:ascii="Arial" w:hAnsi="Arial" w:cs="Arial"/>
          <w:b/>
          <w:bCs/>
          <w:color w:val="auto"/>
          <w:sz w:val="24"/>
          <w:szCs w:val="24"/>
        </w:rPr>
      </w:pPr>
      <w:bookmarkStart w:id="21" w:name="_Toc235410452"/>
      <w:r w:rsidRPr="00BA61FF">
        <w:rPr>
          <w:rFonts w:ascii="Arial" w:hAnsi="Arial" w:cs="Arial"/>
          <w:b/>
          <w:bCs/>
          <w:color w:val="auto"/>
          <w:sz w:val="24"/>
          <w:szCs w:val="24"/>
        </w:rPr>
        <w:t>4.5 Explaining How the Solution Would Be Tested and Refined</w:t>
      </w:r>
      <w:bookmarkEnd w:id="21"/>
    </w:p>
    <w:p w14:paraId="428FED0E" w14:textId="77777777" w:rsidR="00AC53C5" w:rsidRDefault="00AC53C5" w:rsidP="00E2182C">
      <w:pPr>
        <w:spacing w:before="240" w:after="240"/>
        <w:jc w:val="both"/>
        <w:rPr>
          <w:rFonts w:ascii="Arial" w:hAnsi="Arial" w:cs="Arial"/>
          <w:sz w:val="22"/>
          <w:szCs w:val="22"/>
        </w:rPr>
      </w:pPr>
      <w:r w:rsidRPr="00AC53C5">
        <w:rPr>
          <w:rFonts w:ascii="Arial" w:hAnsi="Arial" w:cs="Arial"/>
          <w:sz w:val="22"/>
          <w:szCs w:val="22"/>
        </w:rPr>
        <w:t xml:space="preserve">Evaluating the proposed solution is essential to determine whether </w:t>
      </w:r>
      <w:proofErr w:type="spellStart"/>
      <w:r w:rsidRPr="00AC53C5">
        <w:rPr>
          <w:rFonts w:ascii="Arial" w:hAnsi="Arial" w:cs="Arial"/>
          <w:sz w:val="22"/>
          <w:szCs w:val="22"/>
        </w:rPr>
        <w:t>CoNexus</w:t>
      </w:r>
      <w:proofErr w:type="spellEnd"/>
      <w:r w:rsidRPr="00AC53C5">
        <w:rPr>
          <w:rFonts w:ascii="Arial" w:hAnsi="Arial" w:cs="Arial"/>
          <w:sz w:val="22"/>
          <w:szCs w:val="22"/>
        </w:rPr>
        <w:t xml:space="preserve"> effectively addresses stakeholder needs while identifying opportunities for continuous improvement (Brown, 2009; Liedtka, 2018). Rather than assuming the prototype is complete, the </w:t>
      </w:r>
      <w:proofErr w:type="spellStart"/>
      <w:r w:rsidRPr="00AC53C5">
        <w:rPr>
          <w:rFonts w:ascii="Arial" w:hAnsi="Arial" w:cs="Arial"/>
          <w:sz w:val="22"/>
          <w:szCs w:val="22"/>
        </w:rPr>
        <w:t>CoNexus</w:t>
      </w:r>
      <w:proofErr w:type="spellEnd"/>
      <w:r w:rsidRPr="00AC53C5">
        <w:rPr>
          <w:rFonts w:ascii="Arial" w:hAnsi="Arial" w:cs="Arial"/>
          <w:sz w:val="22"/>
          <w:szCs w:val="22"/>
        </w:rPr>
        <w:t xml:space="preserve"> MVP would be tested through pilot implementation with a representative group of rural SMEs and key stakeholders to assess its usability, functionality and overall effectiveness. User </w:t>
      </w:r>
      <w:r w:rsidRPr="00AC53C5">
        <w:rPr>
          <w:rFonts w:ascii="Arial" w:hAnsi="Arial" w:cs="Arial"/>
          <w:sz w:val="22"/>
          <w:szCs w:val="22"/>
        </w:rPr>
        <w:lastRenderedPageBreak/>
        <w:t>feedback would provide valuable insights into communication efficiency, ease of use and stakeholder collaboration, informing subsequent refinements before wider deployment.</w:t>
      </w:r>
    </w:p>
    <w:p w14:paraId="30717901" w14:textId="62E69285" w:rsidR="009D690C" w:rsidRPr="00F46ACC" w:rsidRDefault="00E2182C" w:rsidP="00E2182C">
      <w:pPr>
        <w:spacing w:before="240" w:after="240"/>
        <w:jc w:val="both"/>
      </w:pPr>
      <w:r w:rsidRPr="00F46ACC">
        <w:rPr>
          <w:rFonts w:ascii="Arial" w:hAnsi="Arial" w:cs="Arial"/>
          <w:sz w:val="22"/>
          <w:szCs w:val="22"/>
        </w:rPr>
        <w:t xml:space="preserve">Table 3 presents the evaluation of the </w:t>
      </w:r>
      <w:proofErr w:type="spellStart"/>
      <w:r w:rsidRPr="00F46ACC">
        <w:rPr>
          <w:rFonts w:ascii="Arial" w:hAnsi="Arial" w:cs="Arial"/>
          <w:sz w:val="22"/>
          <w:szCs w:val="22"/>
        </w:rPr>
        <w:t>CoNexus</w:t>
      </w:r>
      <w:proofErr w:type="spellEnd"/>
      <w:r w:rsidRPr="00F46ACC">
        <w:rPr>
          <w:rFonts w:ascii="Arial" w:hAnsi="Arial" w:cs="Arial"/>
          <w:sz w:val="22"/>
          <w:szCs w:val="22"/>
        </w:rPr>
        <w:t xml:space="preserve"> MVP using the Desirability–Feasibility–Viability (DFV) framework. This assessment indicates that the proposed solution demonstrates strong potential to satisfy stakeholder needs, can be implemented using existing digital technologies and offers opportunities for long-term value creation through an integrated digital ecosystem.</w:t>
      </w:r>
      <w:r w:rsidR="009D690C" w:rsidRPr="00F46ACC">
        <w:t xml:space="preserve"> </w:t>
      </w:r>
    </w:p>
    <w:p w14:paraId="3AF19557" w14:textId="40938314" w:rsidR="00E2182C" w:rsidRPr="00F46ACC" w:rsidRDefault="009D690C" w:rsidP="00E2182C">
      <w:pPr>
        <w:spacing w:before="240" w:after="240"/>
        <w:jc w:val="both"/>
        <w:rPr>
          <w:rFonts w:ascii="Arial" w:hAnsi="Arial" w:cs="Arial"/>
          <w:sz w:val="22"/>
          <w:szCs w:val="22"/>
        </w:rPr>
      </w:pPr>
      <w:r w:rsidRPr="00F46ACC">
        <w:rPr>
          <w:rFonts w:ascii="Arial" w:hAnsi="Arial" w:cs="Arial"/>
          <w:sz w:val="22"/>
          <w:szCs w:val="22"/>
        </w:rPr>
        <w:t xml:space="preserve">The effectiveness of the proposed </w:t>
      </w:r>
      <w:proofErr w:type="spellStart"/>
      <w:r w:rsidRPr="00F46ACC">
        <w:rPr>
          <w:rFonts w:ascii="Arial" w:hAnsi="Arial" w:cs="Arial"/>
          <w:sz w:val="22"/>
          <w:szCs w:val="22"/>
        </w:rPr>
        <w:t>CoNexus</w:t>
      </w:r>
      <w:proofErr w:type="spellEnd"/>
      <w:r w:rsidRPr="00F46ACC">
        <w:rPr>
          <w:rFonts w:ascii="Arial" w:hAnsi="Arial" w:cs="Arial"/>
          <w:sz w:val="22"/>
          <w:szCs w:val="22"/>
        </w:rPr>
        <w:t xml:space="preserve"> MVP would be assessed through an iterative testing process involving representative users and key stakeholders. In line with Design Thinking, the objective of testing is to evaluate whether the solution is desirable, technically feasible and capable of creating sustainable value while identifying opportunities for continuous improvement (Brown, 2009; Liedtka, 2018). Table 3 outlines the proposed testing strategy, success criteria and refinement actions for the </w:t>
      </w:r>
      <w:proofErr w:type="spellStart"/>
      <w:r w:rsidRPr="00F46ACC">
        <w:rPr>
          <w:rFonts w:ascii="Arial" w:hAnsi="Arial" w:cs="Arial"/>
          <w:sz w:val="22"/>
          <w:szCs w:val="22"/>
        </w:rPr>
        <w:t>CoNexus</w:t>
      </w:r>
      <w:proofErr w:type="spellEnd"/>
      <w:r w:rsidRPr="00F46ACC">
        <w:rPr>
          <w:rFonts w:ascii="Arial" w:hAnsi="Arial" w:cs="Arial"/>
          <w:sz w:val="22"/>
          <w:szCs w:val="22"/>
        </w:rPr>
        <w:t xml:space="preserve"> MVP.</w:t>
      </w:r>
    </w:p>
    <w:p w14:paraId="1C123210" w14:textId="1809E59B" w:rsidR="00515904" w:rsidRPr="00F46ACC" w:rsidRDefault="00515904" w:rsidP="00E2182C">
      <w:pPr>
        <w:spacing w:before="240" w:after="240"/>
        <w:jc w:val="both"/>
        <w:rPr>
          <w:rFonts w:ascii="Arial" w:hAnsi="Arial" w:cs="Arial"/>
          <w:sz w:val="22"/>
          <w:szCs w:val="22"/>
        </w:rPr>
      </w:pPr>
      <w:r w:rsidRPr="00F46ACC">
        <w:rPr>
          <w:rFonts w:ascii="Arial" w:hAnsi="Arial" w:cs="Arial"/>
          <w:sz w:val="22"/>
          <w:szCs w:val="22"/>
        </w:rPr>
        <w:t xml:space="preserve">Table 3. Testing and Refinement Strategy for the </w:t>
      </w:r>
      <w:proofErr w:type="spellStart"/>
      <w:r w:rsidRPr="00F46ACC">
        <w:rPr>
          <w:rFonts w:ascii="Arial" w:hAnsi="Arial" w:cs="Arial"/>
          <w:sz w:val="22"/>
          <w:szCs w:val="22"/>
        </w:rPr>
        <w:t>CoNexus</w:t>
      </w:r>
      <w:proofErr w:type="spellEnd"/>
      <w:r w:rsidRPr="00F46ACC">
        <w:rPr>
          <w:rFonts w:ascii="Arial" w:hAnsi="Arial" w:cs="Arial"/>
          <w:sz w:val="22"/>
          <w:szCs w:val="22"/>
        </w:rPr>
        <w:t xml:space="preserve"> Minimum Viable Product (MVP)</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91"/>
        <w:gridCol w:w="2582"/>
        <w:gridCol w:w="2442"/>
        <w:gridCol w:w="2701"/>
      </w:tblGrid>
      <w:tr w:rsidR="00780BAA" w:rsidRPr="00F46ACC" w14:paraId="2DB2D647" w14:textId="77777777" w:rsidTr="002C43FD">
        <w:trPr>
          <w:tblHeader/>
          <w:tblCellSpacing w:w="15" w:type="dxa"/>
          <w:jc w:val="center"/>
        </w:trPr>
        <w:tc>
          <w:tcPr>
            <w:tcW w:w="0" w:type="auto"/>
            <w:vAlign w:val="center"/>
            <w:hideMark/>
          </w:tcPr>
          <w:p w14:paraId="71AC61A8" w14:textId="77777777" w:rsidR="00780BAA" w:rsidRPr="00F46ACC" w:rsidRDefault="00780BAA" w:rsidP="002C43FD">
            <w:pPr>
              <w:spacing w:before="240" w:after="240"/>
              <w:jc w:val="center"/>
              <w:rPr>
                <w:rFonts w:ascii="Arial" w:hAnsi="Arial" w:cs="Arial"/>
                <w:sz w:val="22"/>
                <w:szCs w:val="22"/>
              </w:rPr>
            </w:pPr>
            <w:r w:rsidRPr="00F46ACC">
              <w:rPr>
                <w:rFonts w:ascii="Arial" w:hAnsi="Arial" w:cs="Arial"/>
                <w:sz w:val="22"/>
                <w:szCs w:val="22"/>
              </w:rPr>
              <w:t>Testing Objective</w:t>
            </w:r>
          </w:p>
        </w:tc>
        <w:tc>
          <w:tcPr>
            <w:tcW w:w="0" w:type="auto"/>
            <w:vAlign w:val="center"/>
            <w:hideMark/>
          </w:tcPr>
          <w:p w14:paraId="7D2B6BA7" w14:textId="77777777" w:rsidR="00780BAA" w:rsidRPr="00F46ACC" w:rsidRDefault="00780BAA" w:rsidP="002C43FD">
            <w:pPr>
              <w:spacing w:before="240" w:after="240"/>
              <w:jc w:val="center"/>
              <w:rPr>
                <w:rFonts w:ascii="Arial" w:hAnsi="Arial" w:cs="Arial"/>
                <w:sz w:val="22"/>
                <w:szCs w:val="22"/>
              </w:rPr>
            </w:pPr>
            <w:r w:rsidRPr="00F46ACC">
              <w:rPr>
                <w:rFonts w:ascii="Arial" w:hAnsi="Arial" w:cs="Arial"/>
                <w:sz w:val="22"/>
                <w:szCs w:val="22"/>
              </w:rPr>
              <w:t>Evaluation Method</w:t>
            </w:r>
          </w:p>
        </w:tc>
        <w:tc>
          <w:tcPr>
            <w:tcW w:w="0" w:type="auto"/>
            <w:vAlign w:val="center"/>
            <w:hideMark/>
          </w:tcPr>
          <w:p w14:paraId="05CDEF2A" w14:textId="77777777" w:rsidR="00780BAA" w:rsidRPr="00F46ACC" w:rsidRDefault="00780BAA" w:rsidP="002C43FD">
            <w:pPr>
              <w:spacing w:before="240" w:after="240"/>
              <w:jc w:val="center"/>
              <w:rPr>
                <w:rFonts w:ascii="Arial" w:hAnsi="Arial" w:cs="Arial"/>
                <w:sz w:val="22"/>
                <w:szCs w:val="22"/>
              </w:rPr>
            </w:pPr>
            <w:r w:rsidRPr="00F46ACC">
              <w:rPr>
                <w:rFonts w:ascii="Arial" w:hAnsi="Arial" w:cs="Arial"/>
                <w:sz w:val="22"/>
                <w:szCs w:val="22"/>
              </w:rPr>
              <w:t>Success Criteria</w:t>
            </w:r>
          </w:p>
        </w:tc>
        <w:tc>
          <w:tcPr>
            <w:tcW w:w="0" w:type="auto"/>
            <w:vAlign w:val="center"/>
            <w:hideMark/>
          </w:tcPr>
          <w:p w14:paraId="485CDDB9" w14:textId="77777777" w:rsidR="00780BAA" w:rsidRPr="00F46ACC" w:rsidRDefault="00780BAA" w:rsidP="002C43FD">
            <w:pPr>
              <w:spacing w:before="240" w:after="240"/>
              <w:jc w:val="center"/>
              <w:rPr>
                <w:rFonts w:ascii="Arial" w:hAnsi="Arial" w:cs="Arial"/>
                <w:sz w:val="22"/>
                <w:szCs w:val="22"/>
              </w:rPr>
            </w:pPr>
            <w:r w:rsidRPr="00F46ACC">
              <w:rPr>
                <w:rFonts w:ascii="Arial" w:hAnsi="Arial" w:cs="Arial"/>
                <w:sz w:val="22"/>
                <w:szCs w:val="22"/>
              </w:rPr>
              <w:t>Refinement Actions</w:t>
            </w:r>
          </w:p>
        </w:tc>
      </w:tr>
      <w:tr w:rsidR="00780BAA" w:rsidRPr="00F46ACC" w14:paraId="5AF067C8" w14:textId="77777777" w:rsidTr="002C43FD">
        <w:trPr>
          <w:tblCellSpacing w:w="15" w:type="dxa"/>
          <w:jc w:val="center"/>
        </w:trPr>
        <w:tc>
          <w:tcPr>
            <w:tcW w:w="0" w:type="auto"/>
            <w:vAlign w:val="center"/>
            <w:hideMark/>
          </w:tcPr>
          <w:p w14:paraId="40D333FD" w14:textId="77777777" w:rsidR="00780BAA" w:rsidRPr="00F46ACC" w:rsidRDefault="00780BAA" w:rsidP="002C43FD">
            <w:pPr>
              <w:spacing w:before="240" w:after="240"/>
              <w:jc w:val="center"/>
              <w:rPr>
                <w:rFonts w:ascii="Arial" w:hAnsi="Arial" w:cs="Arial"/>
                <w:sz w:val="22"/>
                <w:szCs w:val="22"/>
              </w:rPr>
            </w:pPr>
            <w:r w:rsidRPr="00F46ACC">
              <w:rPr>
                <w:rFonts w:ascii="Arial" w:hAnsi="Arial" w:cs="Arial"/>
                <w:sz w:val="22"/>
                <w:szCs w:val="22"/>
              </w:rPr>
              <w:t>Validate user desirability</w:t>
            </w:r>
          </w:p>
        </w:tc>
        <w:tc>
          <w:tcPr>
            <w:tcW w:w="0" w:type="auto"/>
            <w:vAlign w:val="center"/>
            <w:hideMark/>
          </w:tcPr>
          <w:p w14:paraId="017E54B8" w14:textId="77777777" w:rsidR="00780BAA" w:rsidRPr="00F46ACC" w:rsidRDefault="00780BAA" w:rsidP="002C43FD">
            <w:pPr>
              <w:spacing w:before="240" w:after="240"/>
              <w:rPr>
                <w:rFonts w:ascii="Arial" w:hAnsi="Arial" w:cs="Arial"/>
                <w:sz w:val="22"/>
                <w:szCs w:val="22"/>
              </w:rPr>
            </w:pPr>
            <w:r w:rsidRPr="00F46ACC">
              <w:rPr>
                <w:rFonts w:ascii="Arial" w:hAnsi="Arial" w:cs="Arial"/>
                <w:sz w:val="22"/>
                <w:szCs w:val="22"/>
              </w:rPr>
              <w:t>Pilot testing with rural SMEs, customer feedback and semi-structured interviews (Brown, 2009).</w:t>
            </w:r>
          </w:p>
        </w:tc>
        <w:tc>
          <w:tcPr>
            <w:tcW w:w="0" w:type="auto"/>
            <w:vAlign w:val="center"/>
            <w:hideMark/>
          </w:tcPr>
          <w:p w14:paraId="6684C838" w14:textId="77777777" w:rsidR="00780BAA" w:rsidRPr="00F46ACC" w:rsidRDefault="00780BAA" w:rsidP="002C43FD">
            <w:pPr>
              <w:spacing w:before="240" w:after="240"/>
              <w:rPr>
                <w:rFonts w:ascii="Arial" w:hAnsi="Arial" w:cs="Arial"/>
                <w:sz w:val="22"/>
                <w:szCs w:val="22"/>
              </w:rPr>
            </w:pPr>
            <w:r w:rsidRPr="00F46ACC">
              <w:rPr>
                <w:rFonts w:ascii="Arial" w:hAnsi="Arial" w:cs="Arial"/>
                <w:sz w:val="22"/>
                <w:szCs w:val="22"/>
              </w:rPr>
              <w:t>Users report improved communication, collaboration and ease of use.</w:t>
            </w:r>
          </w:p>
        </w:tc>
        <w:tc>
          <w:tcPr>
            <w:tcW w:w="0" w:type="auto"/>
            <w:vAlign w:val="center"/>
            <w:hideMark/>
          </w:tcPr>
          <w:p w14:paraId="0F020116" w14:textId="77777777" w:rsidR="00780BAA" w:rsidRPr="00F46ACC" w:rsidRDefault="00780BAA" w:rsidP="002C43FD">
            <w:pPr>
              <w:spacing w:before="240" w:after="240"/>
              <w:rPr>
                <w:rFonts w:ascii="Arial" w:hAnsi="Arial" w:cs="Arial"/>
                <w:sz w:val="22"/>
                <w:szCs w:val="22"/>
              </w:rPr>
            </w:pPr>
            <w:r w:rsidRPr="00F46ACC">
              <w:rPr>
                <w:rFonts w:ascii="Arial" w:hAnsi="Arial" w:cs="Arial"/>
                <w:sz w:val="22"/>
                <w:szCs w:val="22"/>
              </w:rPr>
              <w:t>Refine the user interface, simplify navigation and improve onboarding based on stakeholder feedback.</w:t>
            </w:r>
          </w:p>
        </w:tc>
      </w:tr>
      <w:tr w:rsidR="00780BAA" w:rsidRPr="00F46ACC" w14:paraId="17AB26F9" w14:textId="77777777" w:rsidTr="002C43FD">
        <w:trPr>
          <w:tblCellSpacing w:w="15" w:type="dxa"/>
          <w:jc w:val="center"/>
        </w:trPr>
        <w:tc>
          <w:tcPr>
            <w:tcW w:w="0" w:type="auto"/>
            <w:vAlign w:val="center"/>
            <w:hideMark/>
          </w:tcPr>
          <w:p w14:paraId="53CA45BD" w14:textId="77777777" w:rsidR="00780BAA" w:rsidRPr="00F46ACC" w:rsidRDefault="00780BAA" w:rsidP="002C43FD">
            <w:pPr>
              <w:spacing w:before="240" w:after="240"/>
              <w:jc w:val="center"/>
              <w:rPr>
                <w:rFonts w:ascii="Arial" w:hAnsi="Arial" w:cs="Arial"/>
                <w:sz w:val="22"/>
                <w:szCs w:val="22"/>
              </w:rPr>
            </w:pPr>
            <w:r w:rsidRPr="00F46ACC">
              <w:rPr>
                <w:rFonts w:ascii="Arial" w:hAnsi="Arial" w:cs="Arial"/>
                <w:sz w:val="22"/>
                <w:szCs w:val="22"/>
              </w:rPr>
              <w:t>Assess technical feasibility</w:t>
            </w:r>
          </w:p>
        </w:tc>
        <w:tc>
          <w:tcPr>
            <w:tcW w:w="0" w:type="auto"/>
            <w:vAlign w:val="center"/>
            <w:hideMark/>
          </w:tcPr>
          <w:p w14:paraId="11E23496" w14:textId="77777777" w:rsidR="00780BAA" w:rsidRPr="00F46ACC" w:rsidRDefault="00780BAA" w:rsidP="002C43FD">
            <w:pPr>
              <w:spacing w:before="240" w:after="240"/>
              <w:rPr>
                <w:rFonts w:ascii="Arial" w:hAnsi="Arial" w:cs="Arial"/>
                <w:sz w:val="22"/>
                <w:szCs w:val="22"/>
              </w:rPr>
            </w:pPr>
            <w:r w:rsidRPr="00F46ACC">
              <w:rPr>
                <w:rFonts w:ascii="Arial" w:hAnsi="Arial" w:cs="Arial"/>
                <w:sz w:val="22"/>
                <w:szCs w:val="22"/>
              </w:rPr>
              <w:t>Functional testing, system integration testing and security assessment (Ries, 2011).</w:t>
            </w:r>
          </w:p>
        </w:tc>
        <w:tc>
          <w:tcPr>
            <w:tcW w:w="0" w:type="auto"/>
            <w:vAlign w:val="center"/>
            <w:hideMark/>
          </w:tcPr>
          <w:p w14:paraId="2E081890" w14:textId="77777777" w:rsidR="00780BAA" w:rsidRPr="00F46ACC" w:rsidRDefault="00780BAA" w:rsidP="002C43FD">
            <w:pPr>
              <w:spacing w:before="240" w:after="240"/>
              <w:rPr>
                <w:rFonts w:ascii="Arial" w:hAnsi="Arial" w:cs="Arial"/>
                <w:sz w:val="22"/>
                <w:szCs w:val="22"/>
              </w:rPr>
            </w:pPr>
            <w:r w:rsidRPr="00F46ACC">
              <w:rPr>
                <w:rFonts w:ascii="Arial" w:hAnsi="Arial" w:cs="Arial"/>
                <w:sz w:val="22"/>
                <w:szCs w:val="22"/>
              </w:rPr>
              <w:t>Stable platform performance, secure data exchange and successful integration across stakeholders.</w:t>
            </w:r>
          </w:p>
        </w:tc>
        <w:tc>
          <w:tcPr>
            <w:tcW w:w="0" w:type="auto"/>
            <w:vAlign w:val="center"/>
            <w:hideMark/>
          </w:tcPr>
          <w:p w14:paraId="07A31D64" w14:textId="77777777" w:rsidR="00780BAA" w:rsidRPr="00F46ACC" w:rsidRDefault="00780BAA" w:rsidP="002C43FD">
            <w:pPr>
              <w:spacing w:before="240" w:after="240"/>
              <w:rPr>
                <w:rFonts w:ascii="Arial" w:hAnsi="Arial" w:cs="Arial"/>
                <w:sz w:val="22"/>
                <w:szCs w:val="22"/>
              </w:rPr>
            </w:pPr>
            <w:r w:rsidRPr="00F46ACC">
              <w:rPr>
                <w:rFonts w:ascii="Arial" w:hAnsi="Arial" w:cs="Arial"/>
                <w:sz w:val="22"/>
                <w:szCs w:val="22"/>
              </w:rPr>
              <w:t>Optimise platform functionality, strengthen cybersecurity measures and improve interoperability with existing digital systems.</w:t>
            </w:r>
          </w:p>
        </w:tc>
      </w:tr>
      <w:tr w:rsidR="00780BAA" w:rsidRPr="00F46ACC" w14:paraId="1F88A00F" w14:textId="77777777" w:rsidTr="002C43FD">
        <w:trPr>
          <w:tblCellSpacing w:w="15" w:type="dxa"/>
          <w:jc w:val="center"/>
        </w:trPr>
        <w:tc>
          <w:tcPr>
            <w:tcW w:w="0" w:type="auto"/>
            <w:vAlign w:val="center"/>
            <w:hideMark/>
          </w:tcPr>
          <w:p w14:paraId="1C02E74A" w14:textId="77777777" w:rsidR="00780BAA" w:rsidRPr="00F46ACC" w:rsidRDefault="00780BAA" w:rsidP="002C43FD">
            <w:pPr>
              <w:spacing w:before="240" w:after="240"/>
              <w:jc w:val="center"/>
              <w:rPr>
                <w:rFonts w:ascii="Arial" w:hAnsi="Arial" w:cs="Arial"/>
                <w:sz w:val="22"/>
                <w:szCs w:val="22"/>
              </w:rPr>
            </w:pPr>
            <w:r w:rsidRPr="00F46ACC">
              <w:rPr>
                <w:rFonts w:ascii="Arial" w:hAnsi="Arial" w:cs="Arial"/>
                <w:sz w:val="22"/>
                <w:szCs w:val="22"/>
              </w:rPr>
              <w:t>Evaluate business viability</w:t>
            </w:r>
          </w:p>
        </w:tc>
        <w:tc>
          <w:tcPr>
            <w:tcW w:w="0" w:type="auto"/>
            <w:vAlign w:val="center"/>
            <w:hideMark/>
          </w:tcPr>
          <w:p w14:paraId="366FCAA4" w14:textId="77777777" w:rsidR="00780BAA" w:rsidRPr="00F46ACC" w:rsidRDefault="00780BAA" w:rsidP="002C43FD">
            <w:pPr>
              <w:spacing w:before="240" w:after="240"/>
              <w:rPr>
                <w:rFonts w:ascii="Arial" w:hAnsi="Arial" w:cs="Arial"/>
                <w:sz w:val="22"/>
                <w:szCs w:val="22"/>
              </w:rPr>
            </w:pPr>
            <w:r w:rsidRPr="00F46ACC">
              <w:rPr>
                <w:rFonts w:ascii="Arial" w:hAnsi="Arial" w:cs="Arial"/>
                <w:sz w:val="22"/>
                <w:szCs w:val="22"/>
              </w:rPr>
              <w:t>Monitor stakeholder adoption, platform usage and operational performance using key performance indicators (Osterwalder &amp; Pigneur, 2010).</w:t>
            </w:r>
          </w:p>
        </w:tc>
        <w:tc>
          <w:tcPr>
            <w:tcW w:w="0" w:type="auto"/>
            <w:vAlign w:val="center"/>
            <w:hideMark/>
          </w:tcPr>
          <w:p w14:paraId="79BDB75D" w14:textId="77777777" w:rsidR="00780BAA" w:rsidRPr="00F46ACC" w:rsidRDefault="00780BAA" w:rsidP="002C43FD">
            <w:pPr>
              <w:spacing w:before="240" w:after="240"/>
              <w:rPr>
                <w:rFonts w:ascii="Arial" w:hAnsi="Arial" w:cs="Arial"/>
                <w:sz w:val="22"/>
                <w:szCs w:val="22"/>
              </w:rPr>
            </w:pPr>
            <w:r w:rsidRPr="00F46ACC">
              <w:rPr>
                <w:rFonts w:ascii="Arial" w:hAnsi="Arial" w:cs="Arial"/>
                <w:sz w:val="22"/>
                <w:szCs w:val="22"/>
              </w:rPr>
              <w:t>Increased stakeholder participation, improved coordination and evidence of operational value.</w:t>
            </w:r>
          </w:p>
        </w:tc>
        <w:tc>
          <w:tcPr>
            <w:tcW w:w="0" w:type="auto"/>
            <w:vAlign w:val="center"/>
            <w:hideMark/>
          </w:tcPr>
          <w:p w14:paraId="7E30570E" w14:textId="77777777" w:rsidR="00780BAA" w:rsidRPr="00F46ACC" w:rsidRDefault="00780BAA" w:rsidP="002C43FD">
            <w:pPr>
              <w:spacing w:before="240" w:after="240"/>
              <w:rPr>
                <w:rFonts w:ascii="Arial" w:hAnsi="Arial" w:cs="Arial"/>
                <w:sz w:val="22"/>
                <w:szCs w:val="22"/>
              </w:rPr>
            </w:pPr>
            <w:r w:rsidRPr="00F46ACC">
              <w:rPr>
                <w:rFonts w:ascii="Arial" w:hAnsi="Arial" w:cs="Arial"/>
                <w:sz w:val="22"/>
                <w:szCs w:val="22"/>
              </w:rPr>
              <w:t>Refine the value proposition, strengthen strategic partnerships and enhance scalability for wider implementation.</w:t>
            </w:r>
          </w:p>
        </w:tc>
      </w:tr>
    </w:tbl>
    <w:p w14:paraId="7255BBAC" w14:textId="40FC1059" w:rsidR="00E54F5B" w:rsidRPr="00E2182C" w:rsidRDefault="00064EAD" w:rsidP="00E2182C">
      <w:pPr>
        <w:spacing w:before="240" w:after="240"/>
        <w:jc w:val="both"/>
        <w:rPr>
          <w:rFonts w:ascii="Arial" w:hAnsi="Arial" w:cs="Arial"/>
          <w:sz w:val="22"/>
          <w:szCs w:val="22"/>
        </w:rPr>
      </w:pPr>
      <w:r w:rsidRPr="00064EAD">
        <w:rPr>
          <w:rFonts w:ascii="Arial" w:hAnsi="Arial" w:cs="Arial"/>
          <w:b/>
          <w:bCs/>
          <w:sz w:val="22"/>
          <w:szCs w:val="22"/>
        </w:rPr>
        <w:lastRenderedPageBreak/>
        <w:t>Source:</w:t>
      </w:r>
      <w:r w:rsidRPr="00064EAD">
        <w:rPr>
          <w:rFonts w:ascii="Arial" w:hAnsi="Arial" w:cs="Arial"/>
          <w:sz w:val="22"/>
          <w:szCs w:val="22"/>
        </w:rPr>
        <w:t xml:space="preserve"> Author's evaluation adapted from Brown (2009), Osterwalder and Pigneur (2010), and Ries (2011)</w:t>
      </w:r>
    </w:p>
    <w:p w14:paraId="2E0B511C" w14:textId="55546337" w:rsidR="007D6B9B" w:rsidRDefault="00E2182C" w:rsidP="00E2182C">
      <w:pPr>
        <w:spacing w:before="240" w:after="240"/>
        <w:jc w:val="both"/>
        <w:rPr>
          <w:rFonts w:ascii="Arial" w:hAnsi="Arial" w:cs="Arial"/>
          <w:sz w:val="22"/>
          <w:szCs w:val="22"/>
        </w:rPr>
      </w:pPr>
      <w:r w:rsidRPr="00E2182C">
        <w:rPr>
          <w:rFonts w:ascii="Arial" w:hAnsi="Arial" w:cs="Arial"/>
          <w:sz w:val="22"/>
          <w:szCs w:val="22"/>
        </w:rPr>
        <w:t xml:space="preserve">Although the evaluation demonstrates the potential of </w:t>
      </w:r>
      <w:proofErr w:type="spellStart"/>
      <w:r w:rsidRPr="00E2182C">
        <w:rPr>
          <w:rFonts w:ascii="Arial" w:hAnsi="Arial" w:cs="Arial"/>
          <w:sz w:val="22"/>
          <w:szCs w:val="22"/>
        </w:rPr>
        <w:t>CoNexus</w:t>
      </w:r>
      <w:proofErr w:type="spellEnd"/>
      <w:r w:rsidRPr="00E2182C">
        <w:rPr>
          <w:rFonts w:ascii="Arial" w:hAnsi="Arial" w:cs="Arial"/>
          <w:sz w:val="22"/>
          <w:szCs w:val="22"/>
        </w:rPr>
        <w:t>, further refinement would be required before full-scale implementation. Feedback gathered during pilot testing would inform improvements to platform usability, system integration, user onboarding and cybersecurity measures, ensuring that the solution continues to align with stakeholder requirements while supporting sustainable digital transformation. This iterative approach reflects the principles of Design Thinking, where continuous testing and refinement contribute to the development of innovative, user-centred solutions (Brown, 2009; Ries, 2011).</w:t>
      </w:r>
      <w:r w:rsidR="007D6B9B">
        <w:rPr>
          <w:rFonts w:ascii="Arial" w:hAnsi="Arial" w:cs="Arial"/>
          <w:sz w:val="22"/>
          <w:szCs w:val="22"/>
        </w:rPr>
        <w:t xml:space="preserve"> </w:t>
      </w:r>
      <w:r w:rsidR="007D6B9B" w:rsidRPr="007D6B9B">
        <w:rPr>
          <w:rFonts w:ascii="Arial" w:hAnsi="Arial" w:cs="Arial"/>
          <w:sz w:val="22"/>
          <w:szCs w:val="22"/>
        </w:rPr>
        <w:t>Furthermore, continuous refinement of the platform and its value proposition supports the development of dynamic capabilities necessary for long-term competitive advantage (Teece, 2018).</w:t>
      </w:r>
    </w:p>
    <w:p w14:paraId="57420AA8" w14:textId="77777777" w:rsidR="002C43FD" w:rsidRDefault="002C43FD" w:rsidP="00E2182C">
      <w:pPr>
        <w:spacing w:before="240" w:after="240"/>
        <w:jc w:val="both"/>
        <w:rPr>
          <w:rFonts w:ascii="Arial" w:hAnsi="Arial" w:cs="Arial"/>
          <w:sz w:val="22"/>
          <w:szCs w:val="22"/>
        </w:rPr>
      </w:pPr>
    </w:p>
    <w:p w14:paraId="5AEF98B6" w14:textId="77777777" w:rsidR="002C43FD" w:rsidRDefault="002C43FD" w:rsidP="00E2182C">
      <w:pPr>
        <w:spacing w:before="240" w:after="240"/>
        <w:jc w:val="both"/>
        <w:rPr>
          <w:rFonts w:ascii="Arial" w:hAnsi="Arial" w:cs="Arial"/>
          <w:sz w:val="22"/>
          <w:szCs w:val="22"/>
        </w:rPr>
      </w:pPr>
    </w:p>
    <w:p w14:paraId="216144E6" w14:textId="77777777" w:rsidR="002C43FD" w:rsidRDefault="002C43FD" w:rsidP="00E2182C">
      <w:pPr>
        <w:spacing w:before="240" w:after="240"/>
        <w:jc w:val="both"/>
        <w:rPr>
          <w:rFonts w:ascii="Arial" w:hAnsi="Arial" w:cs="Arial"/>
          <w:sz w:val="22"/>
          <w:szCs w:val="22"/>
        </w:rPr>
      </w:pPr>
    </w:p>
    <w:p w14:paraId="3E91EBA5" w14:textId="77777777" w:rsidR="002C43FD" w:rsidRPr="00E2182C" w:rsidRDefault="002C43FD" w:rsidP="00E2182C">
      <w:pPr>
        <w:spacing w:before="240" w:after="240"/>
        <w:jc w:val="both"/>
        <w:rPr>
          <w:rFonts w:ascii="Arial" w:hAnsi="Arial" w:cs="Arial"/>
          <w:sz w:val="22"/>
          <w:szCs w:val="22"/>
        </w:rPr>
      </w:pPr>
    </w:p>
    <w:p w14:paraId="41BDADE8" w14:textId="77777777" w:rsidR="00E2182C" w:rsidRPr="001635AB" w:rsidRDefault="00E2182C" w:rsidP="001635AB">
      <w:pPr>
        <w:spacing w:before="240" w:after="240"/>
        <w:jc w:val="both"/>
        <w:rPr>
          <w:rFonts w:ascii="Arial" w:hAnsi="Arial" w:cs="Arial"/>
          <w:sz w:val="22"/>
          <w:szCs w:val="22"/>
        </w:rPr>
      </w:pPr>
    </w:p>
    <w:p w14:paraId="1919B944" w14:textId="6F08CEEF" w:rsidR="00CD68E7" w:rsidRDefault="00CD68E7" w:rsidP="00CD68E7">
      <w:pPr>
        <w:spacing w:before="240" w:after="240"/>
        <w:jc w:val="both"/>
        <w:rPr>
          <w:rFonts w:ascii="Arial" w:hAnsi="Arial" w:cs="Arial"/>
          <w:sz w:val="22"/>
          <w:szCs w:val="22"/>
        </w:rPr>
      </w:pPr>
    </w:p>
    <w:p w14:paraId="005DD9A2" w14:textId="77777777" w:rsidR="00E72AF9" w:rsidRPr="00CD68E7" w:rsidRDefault="00E72AF9" w:rsidP="00CD68E7">
      <w:pPr>
        <w:spacing w:before="240" w:after="240"/>
        <w:jc w:val="both"/>
        <w:rPr>
          <w:rFonts w:ascii="Arial" w:hAnsi="Arial" w:cs="Arial"/>
          <w:sz w:val="22"/>
          <w:szCs w:val="22"/>
        </w:rPr>
      </w:pPr>
    </w:p>
    <w:p w14:paraId="554FABA5" w14:textId="77777777" w:rsidR="00533CBA" w:rsidRPr="00EC2597" w:rsidRDefault="00533CBA" w:rsidP="00EC2597">
      <w:pPr>
        <w:spacing w:before="240" w:after="240"/>
        <w:jc w:val="both"/>
        <w:rPr>
          <w:rFonts w:ascii="Arial" w:hAnsi="Arial" w:cs="Arial"/>
          <w:sz w:val="22"/>
          <w:szCs w:val="22"/>
        </w:rPr>
      </w:pPr>
    </w:p>
    <w:p w14:paraId="7784CBCB" w14:textId="77777777" w:rsidR="00FE44AA" w:rsidRPr="008F1A67" w:rsidRDefault="00FE44AA" w:rsidP="008F1A67">
      <w:pPr>
        <w:spacing w:before="240" w:after="240"/>
        <w:jc w:val="both"/>
        <w:rPr>
          <w:rFonts w:ascii="Arial" w:hAnsi="Arial" w:cs="Arial"/>
          <w:sz w:val="22"/>
          <w:szCs w:val="22"/>
        </w:rPr>
      </w:pPr>
    </w:p>
    <w:p w14:paraId="757E6AE2" w14:textId="0D4445C3" w:rsidR="20B13503" w:rsidRDefault="20B13503" w:rsidP="008F1A67">
      <w:pPr>
        <w:spacing w:after="0"/>
        <w:jc w:val="both"/>
        <w:rPr>
          <w:rFonts w:ascii="Arial" w:hAnsi="Arial" w:cs="Arial"/>
          <w:sz w:val="22"/>
          <w:szCs w:val="22"/>
        </w:rPr>
      </w:pPr>
    </w:p>
    <w:p w14:paraId="7DECC958" w14:textId="77777777" w:rsidR="00F46ACC" w:rsidRDefault="00F46ACC" w:rsidP="008F1A67">
      <w:pPr>
        <w:spacing w:after="0"/>
        <w:jc w:val="both"/>
        <w:rPr>
          <w:rFonts w:ascii="Arial" w:hAnsi="Arial" w:cs="Arial"/>
          <w:sz w:val="22"/>
          <w:szCs w:val="22"/>
        </w:rPr>
      </w:pPr>
    </w:p>
    <w:p w14:paraId="7EF134B0" w14:textId="77777777" w:rsidR="00F46ACC" w:rsidRDefault="00F46ACC" w:rsidP="008F1A67">
      <w:pPr>
        <w:spacing w:after="0"/>
        <w:jc w:val="both"/>
        <w:rPr>
          <w:rFonts w:ascii="Arial" w:hAnsi="Arial" w:cs="Arial"/>
          <w:sz w:val="22"/>
          <w:szCs w:val="22"/>
        </w:rPr>
      </w:pPr>
    </w:p>
    <w:p w14:paraId="3928BF28" w14:textId="77777777" w:rsidR="00F46ACC" w:rsidRDefault="00F46ACC" w:rsidP="008F1A67">
      <w:pPr>
        <w:spacing w:after="0"/>
        <w:jc w:val="both"/>
        <w:rPr>
          <w:rFonts w:ascii="Arial" w:hAnsi="Arial" w:cs="Arial"/>
          <w:sz w:val="22"/>
          <w:szCs w:val="22"/>
        </w:rPr>
      </w:pPr>
    </w:p>
    <w:p w14:paraId="158851F5" w14:textId="77777777" w:rsidR="00F46ACC" w:rsidRDefault="00F46ACC" w:rsidP="008F1A67">
      <w:pPr>
        <w:spacing w:after="0"/>
        <w:jc w:val="both"/>
        <w:rPr>
          <w:rFonts w:ascii="Arial" w:hAnsi="Arial" w:cs="Arial"/>
          <w:sz w:val="22"/>
          <w:szCs w:val="22"/>
        </w:rPr>
      </w:pPr>
    </w:p>
    <w:p w14:paraId="5D476C30" w14:textId="77777777" w:rsidR="00F46ACC" w:rsidRDefault="00F46ACC" w:rsidP="008F1A67">
      <w:pPr>
        <w:spacing w:after="0"/>
        <w:jc w:val="both"/>
        <w:rPr>
          <w:rFonts w:ascii="Arial" w:hAnsi="Arial" w:cs="Arial"/>
          <w:sz w:val="22"/>
          <w:szCs w:val="22"/>
        </w:rPr>
      </w:pPr>
    </w:p>
    <w:p w14:paraId="37AB1B59" w14:textId="77777777" w:rsidR="00F46ACC" w:rsidRDefault="00F46ACC" w:rsidP="008F1A67">
      <w:pPr>
        <w:spacing w:after="0"/>
        <w:jc w:val="both"/>
        <w:rPr>
          <w:rFonts w:ascii="Arial" w:hAnsi="Arial" w:cs="Arial"/>
          <w:sz w:val="22"/>
          <w:szCs w:val="22"/>
        </w:rPr>
      </w:pPr>
    </w:p>
    <w:p w14:paraId="63465535" w14:textId="77777777" w:rsidR="00F46ACC" w:rsidRDefault="00F46ACC" w:rsidP="008F1A67">
      <w:pPr>
        <w:spacing w:after="0"/>
        <w:jc w:val="both"/>
        <w:rPr>
          <w:rFonts w:ascii="Arial" w:hAnsi="Arial" w:cs="Arial"/>
          <w:sz w:val="22"/>
          <w:szCs w:val="22"/>
        </w:rPr>
      </w:pPr>
    </w:p>
    <w:p w14:paraId="62512D8A" w14:textId="77777777" w:rsidR="00F46ACC" w:rsidRDefault="00F46ACC" w:rsidP="008F1A67">
      <w:pPr>
        <w:spacing w:after="0"/>
        <w:jc w:val="both"/>
        <w:rPr>
          <w:rFonts w:ascii="Arial" w:hAnsi="Arial" w:cs="Arial"/>
          <w:sz w:val="22"/>
          <w:szCs w:val="22"/>
        </w:rPr>
      </w:pPr>
    </w:p>
    <w:p w14:paraId="41A74046" w14:textId="77777777" w:rsidR="00F46ACC" w:rsidRDefault="00F46ACC" w:rsidP="008F1A67">
      <w:pPr>
        <w:spacing w:after="0"/>
        <w:jc w:val="both"/>
        <w:rPr>
          <w:rFonts w:ascii="Arial" w:hAnsi="Arial" w:cs="Arial"/>
          <w:sz w:val="22"/>
          <w:szCs w:val="22"/>
        </w:rPr>
      </w:pPr>
    </w:p>
    <w:p w14:paraId="22BE5C3C" w14:textId="77777777" w:rsidR="00F46ACC" w:rsidRDefault="00F46ACC" w:rsidP="008F1A67">
      <w:pPr>
        <w:spacing w:after="0"/>
        <w:jc w:val="both"/>
        <w:rPr>
          <w:rFonts w:ascii="Arial" w:hAnsi="Arial" w:cs="Arial"/>
          <w:sz w:val="22"/>
          <w:szCs w:val="22"/>
        </w:rPr>
      </w:pPr>
    </w:p>
    <w:p w14:paraId="69E40787" w14:textId="77777777" w:rsidR="00F46ACC" w:rsidRDefault="00F46ACC" w:rsidP="008F1A67">
      <w:pPr>
        <w:spacing w:after="0"/>
        <w:jc w:val="both"/>
        <w:rPr>
          <w:rFonts w:ascii="Arial" w:hAnsi="Arial" w:cs="Arial"/>
          <w:sz w:val="22"/>
          <w:szCs w:val="22"/>
        </w:rPr>
      </w:pPr>
    </w:p>
    <w:p w14:paraId="2E60C282" w14:textId="77777777" w:rsidR="00F46ACC" w:rsidRDefault="00F46ACC" w:rsidP="008F1A67">
      <w:pPr>
        <w:spacing w:after="0"/>
        <w:jc w:val="both"/>
        <w:rPr>
          <w:rFonts w:ascii="Arial" w:hAnsi="Arial" w:cs="Arial"/>
          <w:sz w:val="22"/>
          <w:szCs w:val="22"/>
        </w:rPr>
      </w:pPr>
    </w:p>
    <w:p w14:paraId="1C60B11D" w14:textId="77777777" w:rsidR="00F46ACC" w:rsidRDefault="00F46ACC" w:rsidP="008F1A67">
      <w:pPr>
        <w:spacing w:after="0"/>
        <w:jc w:val="both"/>
        <w:rPr>
          <w:rFonts w:ascii="Arial" w:hAnsi="Arial" w:cs="Arial"/>
          <w:sz w:val="22"/>
          <w:szCs w:val="22"/>
        </w:rPr>
      </w:pPr>
    </w:p>
    <w:p w14:paraId="5EFF8556" w14:textId="77777777" w:rsidR="00F46ACC" w:rsidRDefault="00F46ACC" w:rsidP="008F1A67">
      <w:pPr>
        <w:spacing w:after="0"/>
        <w:jc w:val="both"/>
        <w:rPr>
          <w:rFonts w:ascii="Arial" w:hAnsi="Arial" w:cs="Arial"/>
          <w:sz w:val="22"/>
          <w:szCs w:val="22"/>
        </w:rPr>
      </w:pPr>
    </w:p>
    <w:p w14:paraId="0A1C339F" w14:textId="77777777" w:rsidR="00F46ACC" w:rsidRPr="008F1A67" w:rsidRDefault="00F46ACC" w:rsidP="008F1A67">
      <w:pPr>
        <w:spacing w:after="0"/>
        <w:jc w:val="both"/>
        <w:rPr>
          <w:rFonts w:ascii="Arial" w:hAnsi="Arial" w:cs="Arial"/>
          <w:sz w:val="22"/>
          <w:szCs w:val="22"/>
        </w:rPr>
      </w:pPr>
    </w:p>
    <w:p w14:paraId="4E901DA5" w14:textId="4864ABC3" w:rsidR="3DEC9E06" w:rsidRPr="0037406F" w:rsidRDefault="002818A7" w:rsidP="008F1A67">
      <w:pPr>
        <w:pStyle w:val="Heading1"/>
        <w:spacing w:before="322" w:after="322"/>
        <w:jc w:val="both"/>
        <w:rPr>
          <w:rFonts w:ascii="Arial" w:hAnsi="Arial" w:cs="Arial"/>
          <w:b/>
          <w:bCs/>
          <w:color w:val="auto"/>
          <w:sz w:val="24"/>
          <w:szCs w:val="24"/>
        </w:rPr>
      </w:pPr>
      <w:bookmarkStart w:id="22" w:name="_Toc235410453"/>
      <w:r w:rsidRPr="0037406F">
        <w:rPr>
          <w:rFonts w:ascii="Arial" w:eastAsia="Aptos" w:hAnsi="Arial" w:cs="Arial"/>
          <w:b/>
          <w:bCs/>
          <w:color w:val="auto"/>
          <w:sz w:val="24"/>
          <w:szCs w:val="24"/>
        </w:rPr>
        <w:lastRenderedPageBreak/>
        <w:t>5</w:t>
      </w:r>
      <w:r w:rsidR="3DEC9E06" w:rsidRPr="0037406F">
        <w:rPr>
          <w:rFonts w:ascii="Arial" w:eastAsia="Aptos" w:hAnsi="Arial" w:cs="Arial"/>
          <w:b/>
          <w:bCs/>
          <w:color w:val="auto"/>
          <w:sz w:val="24"/>
          <w:szCs w:val="24"/>
        </w:rPr>
        <w:t>. Conclusion</w:t>
      </w:r>
      <w:bookmarkEnd w:id="22"/>
    </w:p>
    <w:p w14:paraId="10887341" w14:textId="70CB8985" w:rsidR="3DEC9E06" w:rsidRPr="00033DCE" w:rsidRDefault="3DEC9E06" w:rsidP="008F1A67">
      <w:pPr>
        <w:spacing w:before="240" w:after="240"/>
        <w:jc w:val="both"/>
        <w:rPr>
          <w:rFonts w:ascii="Arial" w:hAnsi="Arial" w:cs="Arial"/>
          <w:sz w:val="22"/>
          <w:szCs w:val="22"/>
        </w:rPr>
      </w:pPr>
      <w:r w:rsidRPr="00033DCE">
        <w:rPr>
          <w:rFonts w:ascii="Arial" w:eastAsia="Aptos" w:hAnsi="Arial" w:cs="Arial"/>
          <w:sz w:val="22"/>
          <w:szCs w:val="22"/>
        </w:rPr>
        <w:t>This portfolio critically examined the proposition that the limited digital transformation of UK rural SMEs is influenced not only by technological constraints but also by fragmented stakeholder coordination. Through the application of Design Thinking and Systems Thinking, the investigation moved beyond conventional explanations centred on infrastructure, digital capability and financial resources to identify coordination failures as a significant barrier to sustainable digital transformation. The stakeholder analysis, customer journey mapping and causal analysis demonstrated that ineffective information sharing and fragmented collaboration reduce operational efficiency and customer experience across the rural business ecosystem.</w:t>
      </w:r>
    </w:p>
    <w:p w14:paraId="0601E984" w14:textId="3929A873" w:rsidR="3DEC9E06" w:rsidRPr="00033DCE" w:rsidRDefault="3DEC9E06" w:rsidP="008F1A67">
      <w:pPr>
        <w:spacing w:before="240" w:after="240"/>
        <w:jc w:val="both"/>
        <w:rPr>
          <w:rFonts w:ascii="Arial" w:hAnsi="Arial" w:cs="Arial"/>
          <w:sz w:val="22"/>
          <w:szCs w:val="22"/>
        </w:rPr>
      </w:pPr>
      <w:r w:rsidRPr="00033DCE">
        <w:rPr>
          <w:rFonts w:ascii="Arial" w:eastAsia="Aptos" w:hAnsi="Arial" w:cs="Arial"/>
          <w:sz w:val="22"/>
          <w:szCs w:val="22"/>
        </w:rPr>
        <w:t xml:space="preserve">The comparative evaluation of innovation opportunities identified stakeholder coordination as the most viable area for new venture creation, providing the foundation for the development of </w:t>
      </w:r>
      <w:proofErr w:type="spellStart"/>
      <w:r w:rsidRPr="00033DCE">
        <w:rPr>
          <w:rFonts w:ascii="Arial" w:eastAsia="Aptos" w:hAnsi="Arial" w:cs="Arial"/>
          <w:sz w:val="22"/>
          <w:szCs w:val="22"/>
        </w:rPr>
        <w:t>CoNexus</w:t>
      </w:r>
      <w:proofErr w:type="spellEnd"/>
      <w:r w:rsidRPr="00033DCE">
        <w:rPr>
          <w:rFonts w:ascii="Arial" w:eastAsia="Aptos" w:hAnsi="Arial" w:cs="Arial"/>
          <w:sz w:val="22"/>
          <w:szCs w:val="22"/>
        </w:rPr>
        <w:t xml:space="preserve"> as a digital coordination ecosystem. Rather than presenting </w:t>
      </w:r>
      <w:proofErr w:type="spellStart"/>
      <w:r w:rsidRPr="00033DCE">
        <w:rPr>
          <w:rFonts w:ascii="Arial" w:eastAsia="Aptos" w:hAnsi="Arial" w:cs="Arial"/>
          <w:sz w:val="22"/>
          <w:szCs w:val="22"/>
        </w:rPr>
        <w:t>CoNexus</w:t>
      </w:r>
      <w:proofErr w:type="spellEnd"/>
      <w:r w:rsidRPr="00033DCE">
        <w:rPr>
          <w:rFonts w:ascii="Arial" w:eastAsia="Aptos" w:hAnsi="Arial" w:cs="Arial"/>
          <w:sz w:val="22"/>
          <w:szCs w:val="22"/>
        </w:rPr>
        <w:t xml:space="preserve"> as a definitive solution, the portfolio critically evaluated its potential through the Desirability–Feasibility–Viability framework, recognising that successful implementation depends upon stakeholder adoption, organisational readiness and iterative refinement. This balanced evaluation highlights both the opportunities and limitations associated with the proposed venture.</w:t>
      </w:r>
    </w:p>
    <w:p w14:paraId="6B9CDA91" w14:textId="0D9A2358" w:rsidR="3DEC9E06" w:rsidRPr="00033DCE" w:rsidRDefault="00E56C81" w:rsidP="008F1A67">
      <w:pPr>
        <w:spacing w:before="240" w:after="240"/>
        <w:jc w:val="both"/>
        <w:rPr>
          <w:rFonts w:ascii="Arial" w:hAnsi="Arial" w:cs="Arial"/>
          <w:sz w:val="22"/>
          <w:szCs w:val="22"/>
        </w:rPr>
      </w:pPr>
      <w:r w:rsidRPr="00E56C81">
        <w:rPr>
          <w:rFonts w:ascii="Arial" w:eastAsia="Aptos" w:hAnsi="Arial" w:cs="Arial"/>
          <w:sz w:val="22"/>
          <w:szCs w:val="22"/>
        </w:rPr>
        <w:t>Overall, the portfolio demonstrates that sustainable rural digital transformation requires innovation that strengthens relationships between interconnected stakeholders, creating shared value for businesses, customers and rural communities (Porter and Kramer, 2011)</w:t>
      </w:r>
      <w:r w:rsidR="3DEC9E06" w:rsidRPr="00033DCE">
        <w:rPr>
          <w:rFonts w:ascii="Arial" w:eastAsia="Aptos" w:hAnsi="Arial" w:cs="Arial"/>
          <w:sz w:val="22"/>
          <w:szCs w:val="22"/>
        </w:rPr>
        <w:t>. Consequently, integrating Design Thinking with Systems Thinking provided an appropriate methodological foundation for investigating complex coordination challenges and developing an evidence-based innovation concept capable of supporting future rural SME development.</w:t>
      </w:r>
    </w:p>
    <w:p w14:paraId="6F59D559" w14:textId="66B1B36C" w:rsidR="20B13503" w:rsidRPr="008F1A67" w:rsidRDefault="20B13503" w:rsidP="008F1A67">
      <w:pPr>
        <w:spacing w:after="0"/>
        <w:jc w:val="both"/>
        <w:rPr>
          <w:rFonts w:ascii="Arial" w:hAnsi="Arial" w:cs="Arial"/>
          <w:sz w:val="22"/>
          <w:szCs w:val="22"/>
        </w:rPr>
      </w:pPr>
    </w:p>
    <w:p w14:paraId="36164605" w14:textId="77777777" w:rsidR="00BE5208" w:rsidRDefault="00BE5208" w:rsidP="008F1A67">
      <w:pPr>
        <w:spacing w:before="240" w:after="240"/>
        <w:jc w:val="both"/>
        <w:rPr>
          <w:rFonts w:ascii="Arial" w:eastAsia="Aptos" w:hAnsi="Arial" w:cs="Arial"/>
          <w:sz w:val="22"/>
          <w:szCs w:val="22"/>
        </w:rPr>
      </w:pPr>
    </w:p>
    <w:p w14:paraId="14D84226" w14:textId="77777777" w:rsidR="00BE5208" w:rsidRDefault="00BE5208" w:rsidP="008F1A67">
      <w:pPr>
        <w:spacing w:before="240" w:after="240"/>
        <w:jc w:val="both"/>
        <w:rPr>
          <w:rFonts w:ascii="Arial" w:eastAsia="Aptos" w:hAnsi="Arial" w:cs="Arial"/>
          <w:sz w:val="22"/>
          <w:szCs w:val="22"/>
        </w:rPr>
      </w:pPr>
    </w:p>
    <w:p w14:paraId="71F66B8E" w14:textId="77777777" w:rsidR="00BE5208" w:rsidRDefault="00BE5208" w:rsidP="008F1A67">
      <w:pPr>
        <w:spacing w:before="240" w:after="240"/>
        <w:jc w:val="both"/>
        <w:rPr>
          <w:rFonts w:ascii="Arial" w:eastAsia="Aptos" w:hAnsi="Arial" w:cs="Arial"/>
          <w:sz w:val="22"/>
          <w:szCs w:val="22"/>
        </w:rPr>
      </w:pPr>
    </w:p>
    <w:p w14:paraId="4988065E" w14:textId="77777777" w:rsidR="00BE5208" w:rsidRDefault="00BE5208" w:rsidP="008F1A67">
      <w:pPr>
        <w:spacing w:before="240" w:after="240"/>
        <w:jc w:val="both"/>
        <w:rPr>
          <w:rFonts w:ascii="Arial" w:eastAsia="Aptos" w:hAnsi="Arial" w:cs="Arial"/>
          <w:sz w:val="22"/>
          <w:szCs w:val="22"/>
        </w:rPr>
      </w:pPr>
    </w:p>
    <w:p w14:paraId="1784CF81" w14:textId="77777777" w:rsidR="00BE5208" w:rsidRDefault="00BE5208" w:rsidP="008F1A67">
      <w:pPr>
        <w:spacing w:before="240" w:after="240"/>
        <w:jc w:val="both"/>
        <w:rPr>
          <w:rFonts w:ascii="Arial" w:eastAsia="Aptos" w:hAnsi="Arial" w:cs="Arial"/>
          <w:sz w:val="22"/>
          <w:szCs w:val="22"/>
        </w:rPr>
      </w:pPr>
    </w:p>
    <w:p w14:paraId="2EC6A199" w14:textId="77777777" w:rsidR="00BE5208" w:rsidRDefault="00BE5208" w:rsidP="008F1A67">
      <w:pPr>
        <w:spacing w:before="240" w:after="240"/>
        <w:jc w:val="both"/>
        <w:rPr>
          <w:rFonts w:ascii="Arial" w:eastAsia="Aptos" w:hAnsi="Arial" w:cs="Arial"/>
          <w:sz w:val="22"/>
          <w:szCs w:val="22"/>
        </w:rPr>
      </w:pPr>
    </w:p>
    <w:p w14:paraId="41361A69" w14:textId="77777777" w:rsidR="00BE5208" w:rsidRDefault="00BE5208" w:rsidP="008F1A67">
      <w:pPr>
        <w:spacing w:before="240" w:after="240"/>
        <w:jc w:val="both"/>
        <w:rPr>
          <w:rFonts w:ascii="Arial" w:eastAsia="Aptos" w:hAnsi="Arial" w:cs="Arial"/>
          <w:sz w:val="22"/>
          <w:szCs w:val="22"/>
        </w:rPr>
      </w:pPr>
    </w:p>
    <w:p w14:paraId="3E2E16E8" w14:textId="77777777" w:rsidR="00BE5208" w:rsidRDefault="00BE5208" w:rsidP="008F1A67">
      <w:pPr>
        <w:spacing w:before="240" w:after="240"/>
        <w:jc w:val="both"/>
        <w:rPr>
          <w:rFonts w:ascii="Arial" w:eastAsia="Aptos" w:hAnsi="Arial" w:cs="Arial"/>
          <w:sz w:val="22"/>
          <w:szCs w:val="22"/>
        </w:rPr>
      </w:pPr>
    </w:p>
    <w:p w14:paraId="50B4D21F" w14:textId="77777777" w:rsidR="00BE5208" w:rsidRDefault="00BE5208" w:rsidP="008F1A67">
      <w:pPr>
        <w:spacing w:before="240" w:after="240"/>
        <w:jc w:val="both"/>
        <w:rPr>
          <w:rFonts w:ascii="Arial" w:eastAsia="Aptos" w:hAnsi="Arial" w:cs="Arial"/>
          <w:sz w:val="22"/>
          <w:szCs w:val="22"/>
        </w:rPr>
      </w:pPr>
    </w:p>
    <w:p w14:paraId="79CD6E46" w14:textId="77777777" w:rsidR="004C17D4" w:rsidRDefault="004C17D4">
      <w:pPr>
        <w:rPr>
          <w:rFonts w:ascii="Arial" w:eastAsia="Aptos" w:hAnsi="Arial" w:cs="Arial"/>
          <w:b/>
          <w:bCs/>
          <w:sz w:val="32"/>
          <w:szCs w:val="32"/>
        </w:rPr>
      </w:pPr>
      <w:r>
        <w:rPr>
          <w:rFonts w:ascii="Arial" w:eastAsia="Aptos" w:hAnsi="Arial" w:cs="Arial"/>
          <w:b/>
          <w:bCs/>
          <w:sz w:val="32"/>
          <w:szCs w:val="32"/>
        </w:rPr>
        <w:br w:type="page"/>
      </w:r>
    </w:p>
    <w:p w14:paraId="4E0EA108" w14:textId="5AC2AF56" w:rsidR="00BE5208" w:rsidRPr="00BE5208" w:rsidRDefault="00BE5208" w:rsidP="00BE5208">
      <w:pPr>
        <w:pStyle w:val="Heading1"/>
        <w:jc w:val="center"/>
        <w:rPr>
          <w:rFonts w:ascii="Arial" w:eastAsia="Aptos" w:hAnsi="Arial" w:cs="Arial"/>
          <w:b/>
          <w:bCs/>
          <w:color w:val="auto"/>
          <w:sz w:val="32"/>
          <w:szCs w:val="32"/>
        </w:rPr>
      </w:pPr>
      <w:bookmarkStart w:id="23" w:name="_Toc235410454"/>
      <w:r w:rsidRPr="00BE5208">
        <w:rPr>
          <w:rFonts w:ascii="Arial" w:eastAsia="Aptos" w:hAnsi="Arial" w:cs="Arial"/>
          <w:b/>
          <w:bCs/>
          <w:color w:val="auto"/>
          <w:sz w:val="32"/>
          <w:szCs w:val="32"/>
        </w:rPr>
        <w:lastRenderedPageBreak/>
        <w:t>References</w:t>
      </w:r>
      <w:bookmarkEnd w:id="23"/>
    </w:p>
    <w:p w14:paraId="224480AE" w14:textId="77777777" w:rsidR="00BE5208" w:rsidRPr="00BE5208" w:rsidRDefault="00BE5208" w:rsidP="00BE5208">
      <w:pPr>
        <w:spacing w:before="240" w:after="240"/>
        <w:jc w:val="both"/>
        <w:rPr>
          <w:rFonts w:ascii="Arial" w:eastAsia="Aptos" w:hAnsi="Arial" w:cs="Arial"/>
          <w:sz w:val="22"/>
          <w:szCs w:val="22"/>
        </w:rPr>
      </w:pPr>
      <w:r w:rsidRPr="00BE5208">
        <w:rPr>
          <w:rFonts w:ascii="Arial" w:eastAsia="Aptos" w:hAnsi="Arial" w:cs="Arial"/>
          <w:sz w:val="22"/>
          <w:szCs w:val="22"/>
        </w:rPr>
        <w:t xml:space="preserve">Adner, R. (2017) ‘Ecosystem as structure: An actionable construct for strategy’, </w:t>
      </w:r>
      <w:r w:rsidRPr="00BE5208">
        <w:rPr>
          <w:rFonts w:ascii="Arial" w:eastAsia="Aptos" w:hAnsi="Arial" w:cs="Arial"/>
          <w:i/>
          <w:iCs/>
          <w:sz w:val="22"/>
          <w:szCs w:val="22"/>
        </w:rPr>
        <w:t>Journal of Management</w:t>
      </w:r>
      <w:r w:rsidRPr="00BE5208">
        <w:rPr>
          <w:rFonts w:ascii="Arial" w:eastAsia="Aptos" w:hAnsi="Arial" w:cs="Arial"/>
          <w:sz w:val="22"/>
          <w:szCs w:val="22"/>
        </w:rPr>
        <w:t>, 43(1), pp. 39–58.</w:t>
      </w:r>
    </w:p>
    <w:p w14:paraId="390965B5" w14:textId="77777777" w:rsidR="00BE5208" w:rsidRPr="00BE5208" w:rsidRDefault="00BE5208" w:rsidP="00BE5208">
      <w:pPr>
        <w:spacing w:before="240" w:after="240"/>
        <w:jc w:val="both"/>
        <w:rPr>
          <w:rFonts w:ascii="Arial" w:eastAsia="Aptos" w:hAnsi="Arial" w:cs="Arial"/>
          <w:sz w:val="22"/>
          <w:szCs w:val="22"/>
        </w:rPr>
      </w:pPr>
      <w:r w:rsidRPr="00BE5208">
        <w:rPr>
          <w:rFonts w:ascii="Arial" w:eastAsia="Aptos" w:hAnsi="Arial" w:cs="Arial"/>
          <w:sz w:val="22"/>
          <w:szCs w:val="22"/>
        </w:rPr>
        <w:t xml:space="preserve">Arnold, R.D. and Wade, J.P. (2015) ‘A definition of systems thinking: A systems approach’, </w:t>
      </w:r>
      <w:r w:rsidRPr="00BE5208">
        <w:rPr>
          <w:rFonts w:ascii="Arial" w:eastAsia="Aptos" w:hAnsi="Arial" w:cs="Arial"/>
          <w:i/>
          <w:iCs/>
          <w:sz w:val="22"/>
          <w:szCs w:val="22"/>
        </w:rPr>
        <w:t>Procedia Computer Science</w:t>
      </w:r>
      <w:r w:rsidRPr="00BE5208">
        <w:rPr>
          <w:rFonts w:ascii="Arial" w:eastAsia="Aptos" w:hAnsi="Arial" w:cs="Arial"/>
          <w:sz w:val="22"/>
          <w:szCs w:val="22"/>
        </w:rPr>
        <w:t>, 44, pp. 669–678.</w:t>
      </w:r>
    </w:p>
    <w:p w14:paraId="388FAA12" w14:textId="77777777" w:rsidR="00BE5208" w:rsidRPr="00BE5208" w:rsidRDefault="00BE5208" w:rsidP="00BE5208">
      <w:pPr>
        <w:spacing w:before="240" w:after="240"/>
        <w:jc w:val="both"/>
        <w:rPr>
          <w:rFonts w:ascii="Arial" w:eastAsia="Aptos" w:hAnsi="Arial" w:cs="Arial"/>
          <w:sz w:val="22"/>
          <w:szCs w:val="22"/>
        </w:rPr>
      </w:pPr>
      <w:r w:rsidRPr="00BE5208">
        <w:rPr>
          <w:rFonts w:ascii="Arial" w:eastAsia="Aptos" w:hAnsi="Arial" w:cs="Arial"/>
          <w:sz w:val="22"/>
          <w:szCs w:val="22"/>
        </w:rPr>
        <w:t xml:space="preserve">Brown, T. (2009) </w:t>
      </w:r>
      <w:r w:rsidRPr="00BE5208">
        <w:rPr>
          <w:rFonts w:ascii="Arial" w:eastAsia="Aptos" w:hAnsi="Arial" w:cs="Arial"/>
          <w:i/>
          <w:iCs/>
          <w:sz w:val="22"/>
          <w:szCs w:val="22"/>
        </w:rPr>
        <w:t>Change by Design: How Design Thinking Creates New Alternatives for Business and Society</w:t>
      </w:r>
      <w:r w:rsidRPr="00BE5208">
        <w:rPr>
          <w:rFonts w:ascii="Arial" w:eastAsia="Aptos" w:hAnsi="Arial" w:cs="Arial"/>
          <w:sz w:val="22"/>
          <w:szCs w:val="22"/>
        </w:rPr>
        <w:t>. New York: Harper Business.</w:t>
      </w:r>
    </w:p>
    <w:p w14:paraId="7A7C3BCB" w14:textId="77777777" w:rsidR="00BE5208" w:rsidRPr="00BE5208" w:rsidRDefault="00BE5208" w:rsidP="00BE5208">
      <w:pPr>
        <w:spacing w:before="240" w:after="240"/>
        <w:jc w:val="both"/>
        <w:rPr>
          <w:rFonts w:ascii="Arial" w:eastAsia="Aptos" w:hAnsi="Arial" w:cs="Arial"/>
          <w:sz w:val="22"/>
          <w:szCs w:val="22"/>
        </w:rPr>
      </w:pPr>
      <w:r w:rsidRPr="00BE5208">
        <w:rPr>
          <w:rFonts w:ascii="Arial" w:eastAsia="Aptos" w:hAnsi="Arial" w:cs="Arial"/>
          <w:sz w:val="22"/>
          <w:szCs w:val="22"/>
        </w:rPr>
        <w:t>Johansson</w:t>
      </w:r>
      <w:r w:rsidRPr="00BE5208">
        <w:rPr>
          <w:rFonts w:ascii="Cambria Math" w:eastAsia="Aptos" w:hAnsi="Cambria Math" w:cs="Cambria Math"/>
          <w:sz w:val="22"/>
          <w:szCs w:val="22"/>
        </w:rPr>
        <w:t>‐</w:t>
      </w:r>
      <w:r w:rsidRPr="00BE5208">
        <w:rPr>
          <w:rFonts w:ascii="Arial" w:eastAsia="Aptos" w:hAnsi="Arial" w:cs="Arial"/>
          <w:sz w:val="22"/>
          <w:szCs w:val="22"/>
        </w:rPr>
        <w:t xml:space="preserve">Sköldberg, U., </w:t>
      </w:r>
      <w:proofErr w:type="spellStart"/>
      <w:r w:rsidRPr="00BE5208">
        <w:rPr>
          <w:rFonts w:ascii="Arial" w:eastAsia="Aptos" w:hAnsi="Arial" w:cs="Arial"/>
          <w:sz w:val="22"/>
          <w:szCs w:val="22"/>
        </w:rPr>
        <w:t>Woodilla</w:t>
      </w:r>
      <w:proofErr w:type="spellEnd"/>
      <w:r w:rsidRPr="00BE5208">
        <w:rPr>
          <w:rFonts w:ascii="Arial" w:eastAsia="Aptos" w:hAnsi="Arial" w:cs="Arial"/>
          <w:sz w:val="22"/>
          <w:szCs w:val="22"/>
        </w:rPr>
        <w:t xml:space="preserve">, J. and Çetinkaya, M. (2013) ‘Design thinking: Past, present and possible futures’, </w:t>
      </w:r>
      <w:r w:rsidRPr="00BE5208">
        <w:rPr>
          <w:rFonts w:ascii="Arial" w:eastAsia="Aptos" w:hAnsi="Arial" w:cs="Arial"/>
          <w:i/>
          <w:iCs/>
          <w:sz w:val="22"/>
          <w:szCs w:val="22"/>
        </w:rPr>
        <w:t>Creativity and Innovation Management</w:t>
      </w:r>
      <w:r w:rsidRPr="00BE5208">
        <w:rPr>
          <w:rFonts w:ascii="Arial" w:eastAsia="Aptos" w:hAnsi="Arial" w:cs="Arial"/>
          <w:sz w:val="22"/>
          <w:szCs w:val="22"/>
        </w:rPr>
        <w:t>, 22(2), pp. 121–146.</w:t>
      </w:r>
    </w:p>
    <w:p w14:paraId="0B0ED0FD" w14:textId="77777777" w:rsidR="00BE5208" w:rsidRPr="00BE5208" w:rsidRDefault="00BE5208" w:rsidP="00BE5208">
      <w:pPr>
        <w:spacing w:before="240" w:after="240"/>
        <w:jc w:val="both"/>
        <w:rPr>
          <w:rFonts w:ascii="Arial" w:eastAsia="Aptos" w:hAnsi="Arial" w:cs="Arial"/>
          <w:sz w:val="22"/>
          <w:szCs w:val="22"/>
        </w:rPr>
      </w:pPr>
      <w:r w:rsidRPr="00BE5208">
        <w:rPr>
          <w:rFonts w:ascii="Arial" w:eastAsia="Aptos" w:hAnsi="Arial" w:cs="Arial"/>
          <w:sz w:val="22"/>
          <w:szCs w:val="22"/>
        </w:rPr>
        <w:t xml:space="preserve">Lewrick, M., Link, P. and Leifer, L. (2020) </w:t>
      </w:r>
      <w:r w:rsidRPr="00BE5208">
        <w:rPr>
          <w:rFonts w:ascii="Arial" w:eastAsia="Aptos" w:hAnsi="Arial" w:cs="Arial"/>
          <w:i/>
          <w:iCs/>
          <w:sz w:val="22"/>
          <w:szCs w:val="22"/>
        </w:rPr>
        <w:t>The Design Thinking Toolbox: A Guide to Mastering the Most Popular and Valuable Innovation Methods</w:t>
      </w:r>
      <w:r w:rsidRPr="00BE5208">
        <w:rPr>
          <w:rFonts w:ascii="Arial" w:eastAsia="Aptos" w:hAnsi="Arial" w:cs="Arial"/>
          <w:sz w:val="22"/>
          <w:szCs w:val="22"/>
        </w:rPr>
        <w:t>. Hoboken, NJ: John Wiley &amp; Sons.</w:t>
      </w:r>
    </w:p>
    <w:p w14:paraId="52741F4C" w14:textId="77777777" w:rsidR="00BE5208" w:rsidRPr="00BE5208" w:rsidRDefault="00BE5208" w:rsidP="00BE5208">
      <w:pPr>
        <w:spacing w:before="240" w:after="240"/>
        <w:jc w:val="both"/>
        <w:rPr>
          <w:rFonts w:ascii="Arial" w:eastAsia="Aptos" w:hAnsi="Arial" w:cs="Arial"/>
          <w:sz w:val="22"/>
          <w:szCs w:val="22"/>
        </w:rPr>
      </w:pPr>
      <w:r w:rsidRPr="00BE5208">
        <w:rPr>
          <w:rFonts w:ascii="Arial" w:eastAsia="Aptos" w:hAnsi="Arial" w:cs="Arial"/>
          <w:sz w:val="22"/>
          <w:szCs w:val="22"/>
        </w:rPr>
        <w:t xml:space="preserve">Liedtka, J. (2018) ‘Why design thinking works’, </w:t>
      </w:r>
      <w:r w:rsidRPr="00BE5208">
        <w:rPr>
          <w:rFonts w:ascii="Arial" w:eastAsia="Aptos" w:hAnsi="Arial" w:cs="Arial"/>
          <w:i/>
          <w:iCs/>
          <w:sz w:val="22"/>
          <w:szCs w:val="22"/>
        </w:rPr>
        <w:t>Harvard Business Review</w:t>
      </w:r>
      <w:r w:rsidRPr="00BE5208">
        <w:rPr>
          <w:rFonts w:ascii="Arial" w:eastAsia="Aptos" w:hAnsi="Arial" w:cs="Arial"/>
          <w:sz w:val="22"/>
          <w:szCs w:val="22"/>
        </w:rPr>
        <w:t>, 96(5), pp. 72–79.</w:t>
      </w:r>
    </w:p>
    <w:p w14:paraId="4BE198F3" w14:textId="77777777" w:rsidR="00BE5208" w:rsidRPr="00BE5208" w:rsidRDefault="00BE5208" w:rsidP="00BE5208">
      <w:pPr>
        <w:spacing w:before="240" w:after="240"/>
        <w:jc w:val="both"/>
        <w:rPr>
          <w:rFonts w:ascii="Arial" w:eastAsia="Aptos" w:hAnsi="Arial" w:cs="Arial"/>
          <w:sz w:val="22"/>
          <w:szCs w:val="22"/>
        </w:rPr>
      </w:pPr>
      <w:r w:rsidRPr="00BE5208">
        <w:rPr>
          <w:rFonts w:ascii="Arial" w:eastAsia="Aptos" w:hAnsi="Arial" w:cs="Arial"/>
          <w:sz w:val="22"/>
          <w:szCs w:val="22"/>
        </w:rPr>
        <w:t xml:space="preserve">Meadows, D.H. (2008) </w:t>
      </w:r>
      <w:r w:rsidRPr="00BE5208">
        <w:rPr>
          <w:rFonts w:ascii="Arial" w:eastAsia="Aptos" w:hAnsi="Arial" w:cs="Arial"/>
          <w:i/>
          <w:iCs/>
          <w:sz w:val="22"/>
          <w:szCs w:val="22"/>
        </w:rPr>
        <w:t>Thinking in Systems: A Primer</w:t>
      </w:r>
      <w:r w:rsidRPr="00BE5208">
        <w:rPr>
          <w:rFonts w:ascii="Arial" w:eastAsia="Aptos" w:hAnsi="Arial" w:cs="Arial"/>
          <w:sz w:val="22"/>
          <w:szCs w:val="22"/>
        </w:rPr>
        <w:t>. White River Junction, VT: Chelsea Green Publishing.</w:t>
      </w:r>
    </w:p>
    <w:p w14:paraId="28B58329" w14:textId="77777777" w:rsidR="00BE5208" w:rsidRPr="00BE5208" w:rsidRDefault="00BE5208" w:rsidP="00BE5208">
      <w:pPr>
        <w:spacing w:before="240" w:after="240"/>
        <w:jc w:val="both"/>
        <w:rPr>
          <w:rFonts w:ascii="Arial" w:eastAsia="Aptos" w:hAnsi="Arial" w:cs="Arial"/>
          <w:sz w:val="22"/>
          <w:szCs w:val="22"/>
        </w:rPr>
      </w:pPr>
      <w:r w:rsidRPr="00BE5208">
        <w:rPr>
          <w:rFonts w:ascii="Arial" w:eastAsia="Aptos" w:hAnsi="Arial" w:cs="Arial"/>
          <w:sz w:val="22"/>
          <w:szCs w:val="22"/>
        </w:rPr>
        <w:t xml:space="preserve">OECD (2021) </w:t>
      </w:r>
      <w:r w:rsidRPr="00BE5208">
        <w:rPr>
          <w:rFonts w:ascii="Arial" w:eastAsia="Aptos" w:hAnsi="Arial" w:cs="Arial"/>
          <w:i/>
          <w:iCs/>
          <w:sz w:val="22"/>
          <w:szCs w:val="22"/>
        </w:rPr>
        <w:t>The Digital Transformation of SMEs</w:t>
      </w:r>
      <w:r w:rsidRPr="00BE5208">
        <w:rPr>
          <w:rFonts w:ascii="Arial" w:eastAsia="Aptos" w:hAnsi="Arial" w:cs="Arial"/>
          <w:sz w:val="22"/>
          <w:szCs w:val="22"/>
        </w:rPr>
        <w:t>. Paris: OECD Publishing.</w:t>
      </w:r>
    </w:p>
    <w:p w14:paraId="5675906A" w14:textId="77777777" w:rsidR="00BE5208" w:rsidRPr="00BE5208" w:rsidRDefault="00BE5208" w:rsidP="00BE5208">
      <w:pPr>
        <w:spacing w:before="240" w:after="240"/>
        <w:jc w:val="both"/>
        <w:rPr>
          <w:rFonts w:ascii="Arial" w:eastAsia="Aptos" w:hAnsi="Arial" w:cs="Arial"/>
          <w:sz w:val="22"/>
          <w:szCs w:val="22"/>
        </w:rPr>
      </w:pPr>
      <w:r w:rsidRPr="00BE5208">
        <w:rPr>
          <w:rFonts w:ascii="Arial" w:eastAsia="Aptos" w:hAnsi="Arial" w:cs="Arial"/>
          <w:sz w:val="22"/>
          <w:szCs w:val="22"/>
        </w:rPr>
        <w:t xml:space="preserve">Osterwalder, A. and Pigneur, Y. (2010) </w:t>
      </w:r>
      <w:r w:rsidRPr="00BE5208">
        <w:rPr>
          <w:rFonts w:ascii="Arial" w:eastAsia="Aptos" w:hAnsi="Arial" w:cs="Arial"/>
          <w:i/>
          <w:iCs/>
          <w:sz w:val="22"/>
          <w:szCs w:val="22"/>
        </w:rPr>
        <w:t>Business Model Generation: A Handbook for Visionaries, Game Changers, and Challengers</w:t>
      </w:r>
      <w:r w:rsidRPr="00BE5208">
        <w:rPr>
          <w:rFonts w:ascii="Arial" w:eastAsia="Aptos" w:hAnsi="Arial" w:cs="Arial"/>
          <w:sz w:val="22"/>
          <w:szCs w:val="22"/>
        </w:rPr>
        <w:t>. Hoboken, NJ: John Wiley &amp; Sons.</w:t>
      </w:r>
    </w:p>
    <w:p w14:paraId="77320826" w14:textId="77777777" w:rsidR="00BE5208" w:rsidRPr="00BE5208" w:rsidRDefault="00BE5208" w:rsidP="00BE5208">
      <w:pPr>
        <w:spacing w:before="240" w:after="240"/>
        <w:jc w:val="both"/>
        <w:rPr>
          <w:rFonts w:ascii="Arial" w:eastAsia="Aptos" w:hAnsi="Arial" w:cs="Arial"/>
          <w:sz w:val="22"/>
          <w:szCs w:val="22"/>
        </w:rPr>
      </w:pPr>
      <w:r w:rsidRPr="00BE5208">
        <w:rPr>
          <w:rFonts w:ascii="Arial" w:eastAsia="Aptos" w:hAnsi="Arial" w:cs="Arial"/>
          <w:sz w:val="22"/>
          <w:szCs w:val="22"/>
        </w:rPr>
        <w:t xml:space="preserve">Porter, M.E. and Heppelmann, J.E. (2014) ‘How smart, connected products are transforming competition’, </w:t>
      </w:r>
      <w:r w:rsidRPr="00BE5208">
        <w:rPr>
          <w:rFonts w:ascii="Arial" w:eastAsia="Aptos" w:hAnsi="Arial" w:cs="Arial"/>
          <w:i/>
          <w:iCs/>
          <w:sz w:val="22"/>
          <w:szCs w:val="22"/>
        </w:rPr>
        <w:t>Harvard Business Review</w:t>
      </w:r>
      <w:r w:rsidRPr="00BE5208">
        <w:rPr>
          <w:rFonts w:ascii="Arial" w:eastAsia="Aptos" w:hAnsi="Arial" w:cs="Arial"/>
          <w:sz w:val="22"/>
          <w:szCs w:val="22"/>
        </w:rPr>
        <w:t>, 92(11), pp. 64–88.</w:t>
      </w:r>
    </w:p>
    <w:p w14:paraId="556F8B3F" w14:textId="77777777" w:rsidR="00BE5208" w:rsidRPr="00BE5208" w:rsidRDefault="00BE5208" w:rsidP="00BE5208">
      <w:pPr>
        <w:spacing w:before="240" w:after="240"/>
        <w:jc w:val="both"/>
        <w:rPr>
          <w:rFonts w:ascii="Arial" w:eastAsia="Aptos" w:hAnsi="Arial" w:cs="Arial"/>
          <w:sz w:val="22"/>
          <w:szCs w:val="22"/>
        </w:rPr>
      </w:pPr>
      <w:r w:rsidRPr="00BE5208">
        <w:rPr>
          <w:rFonts w:ascii="Arial" w:eastAsia="Aptos" w:hAnsi="Arial" w:cs="Arial"/>
          <w:sz w:val="22"/>
          <w:szCs w:val="22"/>
        </w:rPr>
        <w:t xml:space="preserve">Ries, E. (2011) </w:t>
      </w:r>
      <w:r w:rsidRPr="00BE5208">
        <w:rPr>
          <w:rFonts w:ascii="Arial" w:eastAsia="Aptos" w:hAnsi="Arial" w:cs="Arial"/>
          <w:i/>
          <w:iCs/>
          <w:sz w:val="22"/>
          <w:szCs w:val="22"/>
        </w:rPr>
        <w:t>The Lean Startup: How Today's Entrepreneurs Use Continuous Innovation to Create Radically Successful Businesses</w:t>
      </w:r>
      <w:r w:rsidRPr="00BE5208">
        <w:rPr>
          <w:rFonts w:ascii="Arial" w:eastAsia="Aptos" w:hAnsi="Arial" w:cs="Arial"/>
          <w:sz w:val="22"/>
          <w:szCs w:val="22"/>
        </w:rPr>
        <w:t>. New York: Crown Business.</w:t>
      </w:r>
    </w:p>
    <w:p w14:paraId="333DCA07" w14:textId="77777777" w:rsidR="00BE5208" w:rsidRPr="00BE5208" w:rsidRDefault="00BE5208" w:rsidP="00BE5208">
      <w:pPr>
        <w:spacing w:before="240" w:after="240"/>
        <w:jc w:val="both"/>
        <w:rPr>
          <w:rFonts w:ascii="Arial" w:eastAsia="Aptos" w:hAnsi="Arial" w:cs="Arial"/>
          <w:sz w:val="22"/>
          <w:szCs w:val="22"/>
        </w:rPr>
      </w:pPr>
      <w:r w:rsidRPr="00BE5208">
        <w:rPr>
          <w:rFonts w:ascii="Arial" w:eastAsia="Aptos" w:hAnsi="Arial" w:cs="Arial"/>
          <w:sz w:val="22"/>
          <w:szCs w:val="22"/>
        </w:rPr>
        <w:t xml:space="preserve">Vargo, S.L. and Lusch, R.F. (2016) ‘Institutions and axioms: An extension and update of service-dominant logic’, </w:t>
      </w:r>
      <w:r w:rsidRPr="00BE5208">
        <w:rPr>
          <w:rFonts w:ascii="Arial" w:eastAsia="Aptos" w:hAnsi="Arial" w:cs="Arial"/>
          <w:i/>
          <w:iCs/>
          <w:sz w:val="22"/>
          <w:szCs w:val="22"/>
        </w:rPr>
        <w:t>Journal of the Academy of Marketing Science</w:t>
      </w:r>
      <w:r w:rsidRPr="00BE5208">
        <w:rPr>
          <w:rFonts w:ascii="Arial" w:eastAsia="Aptos" w:hAnsi="Arial" w:cs="Arial"/>
          <w:sz w:val="22"/>
          <w:szCs w:val="22"/>
        </w:rPr>
        <w:t>, 44(1), pp. 5–23.</w:t>
      </w:r>
    </w:p>
    <w:p w14:paraId="647C35B9" w14:textId="77777777" w:rsidR="00BE5208" w:rsidRPr="00BE5208" w:rsidRDefault="00BE5208" w:rsidP="00BE5208">
      <w:pPr>
        <w:spacing w:before="240" w:after="240"/>
        <w:jc w:val="both"/>
        <w:rPr>
          <w:rFonts w:ascii="Arial" w:eastAsia="Aptos" w:hAnsi="Arial" w:cs="Arial"/>
          <w:sz w:val="22"/>
          <w:szCs w:val="22"/>
        </w:rPr>
      </w:pPr>
      <w:r w:rsidRPr="00BE5208">
        <w:rPr>
          <w:rFonts w:ascii="Arial" w:eastAsia="Aptos" w:hAnsi="Arial" w:cs="Arial"/>
          <w:sz w:val="22"/>
          <w:szCs w:val="22"/>
        </w:rPr>
        <w:t xml:space="preserve">Verhoef, P.C., Broekhuizen, T., Bart, Y., Bhattacharya, A., Dong, J.Q., Fabian, N. and Haenlein, M. (2021) ‘Digital transformation: A multidisciplinary reflection and research agenda’, </w:t>
      </w:r>
      <w:r w:rsidRPr="00BE5208">
        <w:rPr>
          <w:rFonts w:ascii="Arial" w:eastAsia="Aptos" w:hAnsi="Arial" w:cs="Arial"/>
          <w:i/>
          <w:iCs/>
          <w:sz w:val="22"/>
          <w:szCs w:val="22"/>
        </w:rPr>
        <w:t>Journal of Business Research</w:t>
      </w:r>
      <w:r w:rsidRPr="00BE5208">
        <w:rPr>
          <w:rFonts w:ascii="Arial" w:eastAsia="Aptos" w:hAnsi="Arial" w:cs="Arial"/>
          <w:sz w:val="22"/>
          <w:szCs w:val="22"/>
        </w:rPr>
        <w:t>, 122, pp. 889–901.</w:t>
      </w:r>
    </w:p>
    <w:p w14:paraId="0C25E97B" w14:textId="77777777" w:rsidR="00BE5208" w:rsidRPr="00BE5208" w:rsidRDefault="00BE5208" w:rsidP="00BE5208">
      <w:pPr>
        <w:spacing w:before="240" w:after="240"/>
        <w:jc w:val="both"/>
        <w:rPr>
          <w:rFonts w:ascii="Arial" w:eastAsia="Aptos" w:hAnsi="Arial" w:cs="Arial"/>
          <w:sz w:val="22"/>
          <w:szCs w:val="22"/>
        </w:rPr>
      </w:pPr>
      <w:r w:rsidRPr="00BE5208">
        <w:rPr>
          <w:rFonts w:ascii="Arial" w:eastAsia="Aptos" w:hAnsi="Arial" w:cs="Arial"/>
          <w:sz w:val="22"/>
          <w:szCs w:val="22"/>
        </w:rPr>
        <w:t xml:space="preserve">Vial, G. (2019) ‘Understanding digital transformation: A review and a research agenda’, </w:t>
      </w:r>
      <w:r w:rsidRPr="00BE5208">
        <w:rPr>
          <w:rFonts w:ascii="Arial" w:eastAsia="Aptos" w:hAnsi="Arial" w:cs="Arial"/>
          <w:i/>
          <w:iCs/>
          <w:sz w:val="22"/>
          <w:szCs w:val="22"/>
        </w:rPr>
        <w:t>The Journal of Strategic Information Systems</w:t>
      </w:r>
      <w:r w:rsidRPr="00BE5208">
        <w:rPr>
          <w:rFonts w:ascii="Arial" w:eastAsia="Aptos" w:hAnsi="Arial" w:cs="Arial"/>
          <w:sz w:val="22"/>
          <w:szCs w:val="22"/>
        </w:rPr>
        <w:t>, 28(2), pp. 118–144.</w:t>
      </w:r>
    </w:p>
    <w:p w14:paraId="257ABD0C" w14:textId="77777777" w:rsidR="00BE5208" w:rsidRPr="00BE5208" w:rsidRDefault="00BE5208" w:rsidP="00BE5208">
      <w:pPr>
        <w:spacing w:before="240" w:after="240"/>
        <w:jc w:val="both"/>
        <w:rPr>
          <w:rFonts w:ascii="Arial" w:eastAsia="Aptos" w:hAnsi="Arial" w:cs="Arial"/>
          <w:sz w:val="22"/>
          <w:szCs w:val="22"/>
        </w:rPr>
      </w:pPr>
      <w:r w:rsidRPr="00BE5208">
        <w:rPr>
          <w:rFonts w:ascii="Arial" w:eastAsia="Aptos" w:hAnsi="Arial" w:cs="Arial"/>
          <w:sz w:val="22"/>
          <w:szCs w:val="22"/>
        </w:rPr>
        <w:t xml:space="preserve">Westerman, G., Bonnet, D. and McAfee, A. (2014) </w:t>
      </w:r>
      <w:r w:rsidRPr="00BE5208">
        <w:rPr>
          <w:rFonts w:ascii="Arial" w:eastAsia="Aptos" w:hAnsi="Arial" w:cs="Arial"/>
          <w:i/>
          <w:iCs/>
          <w:sz w:val="22"/>
          <w:szCs w:val="22"/>
        </w:rPr>
        <w:t>Leading Digital: Turning Technology into Business Transformation</w:t>
      </w:r>
      <w:r w:rsidRPr="00BE5208">
        <w:rPr>
          <w:rFonts w:ascii="Arial" w:eastAsia="Aptos" w:hAnsi="Arial" w:cs="Arial"/>
          <w:sz w:val="22"/>
          <w:szCs w:val="22"/>
        </w:rPr>
        <w:t>. Boston, MA: Harvard Business Review Press.</w:t>
      </w:r>
    </w:p>
    <w:p w14:paraId="525EC22D" w14:textId="6CD7EEB2" w:rsidR="008A23B0" w:rsidRPr="008A23B0" w:rsidRDefault="008A23B0" w:rsidP="008A23B0">
      <w:pPr>
        <w:spacing w:before="240" w:after="240"/>
        <w:jc w:val="both"/>
        <w:rPr>
          <w:rFonts w:ascii="Arial" w:eastAsia="Aptos" w:hAnsi="Arial" w:cs="Arial"/>
          <w:sz w:val="22"/>
          <w:szCs w:val="22"/>
        </w:rPr>
      </w:pPr>
      <w:r w:rsidRPr="008A23B0">
        <w:rPr>
          <w:rFonts w:ascii="Arial" w:eastAsia="Aptos" w:hAnsi="Arial" w:cs="Arial"/>
          <w:sz w:val="22"/>
          <w:szCs w:val="22"/>
        </w:rPr>
        <w:t xml:space="preserve">Bharadwaj, A., El </w:t>
      </w:r>
      <w:proofErr w:type="spellStart"/>
      <w:r w:rsidRPr="008A23B0">
        <w:rPr>
          <w:rFonts w:ascii="Arial" w:eastAsia="Aptos" w:hAnsi="Arial" w:cs="Arial"/>
          <w:sz w:val="22"/>
          <w:szCs w:val="22"/>
        </w:rPr>
        <w:t>Sawy</w:t>
      </w:r>
      <w:proofErr w:type="spellEnd"/>
      <w:r w:rsidRPr="008A23B0">
        <w:rPr>
          <w:rFonts w:ascii="Arial" w:eastAsia="Aptos" w:hAnsi="Arial" w:cs="Arial"/>
          <w:sz w:val="22"/>
          <w:szCs w:val="22"/>
        </w:rPr>
        <w:t xml:space="preserve">, O.A., Pavlou, P.A. and Venkatraman, N. (2013) ‘Digital business strategy: Toward a next generation of insights’, </w:t>
      </w:r>
      <w:r w:rsidRPr="008A23B0">
        <w:rPr>
          <w:rFonts w:ascii="Arial" w:eastAsia="Aptos" w:hAnsi="Arial" w:cs="Arial"/>
          <w:i/>
          <w:iCs/>
          <w:sz w:val="22"/>
          <w:szCs w:val="22"/>
        </w:rPr>
        <w:t>MIS Quarterly</w:t>
      </w:r>
      <w:r w:rsidRPr="008A23B0">
        <w:rPr>
          <w:rFonts w:ascii="Arial" w:eastAsia="Aptos" w:hAnsi="Arial" w:cs="Arial"/>
          <w:sz w:val="22"/>
          <w:szCs w:val="22"/>
        </w:rPr>
        <w:t>, 37(2), pp. 471–482.</w:t>
      </w:r>
    </w:p>
    <w:p w14:paraId="184C20F3" w14:textId="77777777" w:rsidR="008A23B0" w:rsidRPr="008A23B0" w:rsidRDefault="008A23B0" w:rsidP="008A23B0">
      <w:pPr>
        <w:spacing w:before="240" w:after="240"/>
        <w:jc w:val="both"/>
        <w:rPr>
          <w:rFonts w:ascii="Arial" w:eastAsia="Aptos" w:hAnsi="Arial" w:cs="Arial"/>
          <w:sz w:val="22"/>
          <w:szCs w:val="22"/>
        </w:rPr>
      </w:pPr>
      <w:r w:rsidRPr="008A23B0">
        <w:rPr>
          <w:rFonts w:ascii="Arial" w:eastAsia="Aptos" w:hAnsi="Arial" w:cs="Arial"/>
          <w:sz w:val="22"/>
          <w:szCs w:val="22"/>
        </w:rPr>
        <w:lastRenderedPageBreak/>
        <w:t xml:space="preserve">Hevner, A.R., March, S.T., Park, J. and Ram, S. (2004) ‘Design science in information systems research’, </w:t>
      </w:r>
      <w:r w:rsidRPr="008A23B0">
        <w:rPr>
          <w:rFonts w:ascii="Arial" w:eastAsia="Aptos" w:hAnsi="Arial" w:cs="Arial"/>
          <w:i/>
          <w:iCs/>
          <w:sz w:val="22"/>
          <w:szCs w:val="22"/>
        </w:rPr>
        <w:t>MIS Quarterly</w:t>
      </w:r>
      <w:r w:rsidRPr="008A23B0">
        <w:rPr>
          <w:rFonts w:ascii="Arial" w:eastAsia="Aptos" w:hAnsi="Arial" w:cs="Arial"/>
          <w:sz w:val="22"/>
          <w:szCs w:val="22"/>
        </w:rPr>
        <w:t>, 28(1), pp. 75–105.</w:t>
      </w:r>
    </w:p>
    <w:p w14:paraId="3B98D3A2" w14:textId="77777777" w:rsidR="008A23B0" w:rsidRPr="008A23B0" w:rsidRDefault="008A23B0" w:rsidP="008A23B0">
      <w:pPr>
        <w:spacing w:before="240" w:after="240"/>
        <w:jc w:val="both"/>
        <w:rPr>
          <w:rFonts w:ascii="Arial" w:eastAsia="Aptos" w:hAnsi="Arial" w:cs="Arial"/>
          <w:sz w:val="22"/>
          <w:szCs w:val="22"/>
        </w:rPr>
      </w:pPr>
      <w:r w:rsidRPr="008A23B0">
        <w:rPr>
          <w:rFonts w:ascii="Arial" w:eastAsia="Aptos" w:hAnsi="Arial" w:cs="Arial"/>
          <w:sz w:val="22"/>
          <w:szCs w:val="22"/>
        </w:rPr>
        <w:t xml:space="preserve">Norman, D.A. (2013) </w:t>
      </w:r>
      <w:r w:rsidRPr="008A23B0">
        <w:rPr>
          <w:rFonts w:ascii="Arial" w:eastAsia="Aptos" w:hAnsi="Arial" w:cs="Arial"/>
          <w:i/>
          <w:iCs/>
          <w:sz w:val="22"/>
          <w:szCs w:val="22"/>
        </w:rPr>
        <w:t>The Design of Everyday Things</w:t>
      </w:r>
      <w:r w:rsidRPr="008A23B0">
        <w:rPr>
          <w:rFonts w:ascii="Arial" w:eastAsia="Aptos" w:hAnsi="Arial" w:cs="Arial"/>
          <w:sz w:val="22"/>
          <w:szCs w:val="22"/>
        </w:rPr>
        <w:t xml:space="preserve">. Revised and Expanded </w:t>
      </w:r>
      <w:proofErr w:type="spellStart"/>
      <w:r w:rsidRPr="008A23B0">
        <w:rPr>
          <w:rFonts w:ascii="Arial" w:eastAsia="Aptos" w:hAnsi="Arial" w:cs="Arial"/>
          <w:sz w:val="22"/>
          <w:szCs w:val="22"/>
        </w:rPr>
        <w:t>edn</w:t>
      </w:r>
      <w:proofErr w:type="spellEnd"/>
      <w:r w:rsidRPr="008A23B0">
        <w:rPr>
          <w:rFonts w:ascii="Arial" w:eastAsia="Aptos" w:hAnsi="Arial" w:cs="Arial"/>
          <w:sz w:val="22"/>
          <w:szCs w:val="22"/>
        </w:rPr>
        <w:t>. New York: Basic Books.</w:t>
      </w:r>
    </w:p>
    <w:p w14:paraId="70FBC105" w14:textId="77777777" w:rsidR="008A23B0" w:rsidRPr="008A23B0" w:rsidRDefault="008A23B0" w:rsidP="008A23B0">
      <w:pPr>
        <w:spacing w:before="240" w:after="240"/>
        <w:jc w:val="both"/>
        <w:rPr>
          <w:rFonts w:ascii="Arial" w:eastAsia="Aptos" w:hAnsi="Arial" w:cs="Arial"/>
          <w:sz w:val="22"/>
          <w:szCs w:val="22"/>
        </w:rPr>
      </w:pPr>
      <w:r w:rsidRPr="008A23B0">
        <w:rPr>
          <w:rFonts w:ascii="Arial" w:eastAsia="Aptos" w:hAnsi="Arial" w:cs="Arial"/>
          <w:sz w:val="22"/>
          <w:szCs w:val="22"/>
        </w:rPr>
        <w:t xml:space="preserve">Porter, M.E. and Kramer, M.R. (2011) ‘Creating shared value’, </w:t>
      </w:r>
      <w:r w:rsidRPr="008A23B0">
        <w:rPr>
          <w:rFonts w:ascii="Arial" w:eastAsia="Aptos" w:hAnsi="Arial" w:cs="Arial"/>
          <w:i/>
          <w:iCs/>
          <w:sz w:val="22"/>
          <w:szCs w:val="22"/>
        </w:rPr>
        <w:t>Harvard Business Review</w:t>
      </w:r>
      <w:r w:rsidRPr="008A23B0">
        <w:rPr>
          <w:rFonts w:ascii="Arial" w:eastAsia="Aptos" w:hAnsi="Arial" w:cs="Arial"/>
          <w:sz w:val="22"/>
          <w:szCs w:val="22"/>
        </w:rPr>
        <w:t>, 89(1–2), pp. 62–77.</w:t>
      </w:r>
    </w:p>
    <w:p w14:paraId="098633A8" w14:textId="3FFA5718" w:rsidR="008A23B0" w:rsidRPr="008A23B0" w:rsidRDefault="008A23B0" w:rsidP="008A23B0">
      <w:pPr>
        <w:spacing w:before="240" w:after="240"/>
        <w:jc w:val="both"/>
        <w:rPr>
          <w:rFonts w:ascii="Arial" w:eastAsia="Aptos" w:hAnsi="Arial" w:cs="Arial"/>
          <w:sz w:val="22"/>
          <w:szCs w:val="22"/>
        </w:rPr>
      </w:pPr>
      <w:r w:rsidRPr="008A23B0">
        <w:rPr>
          <w:rFonts w:ascii="Arial" w:eastAsia="Aptos" w:hAnsi="Arial" w:cs="Arial"/>
          <w:sz w:val="22"/>
          <w:szCs w:val="22"/>
        </w:rPr>
        <w:t xml:space="preserve">Teece, D.J. (2018) ‘Business models and dynamic capabilities’, </w:t>
      </w:r>
      <w:r w:rsidRPr="008A23B0">
        <w:rPr>
          <w:rFonts w:ascii="Arial" w:eastAsia="Aptos" w:hAnsi="Arial" w:cs="Arial"/>
          <w:i/>
          <w:iCs/>
          <w:sz w:val="22"/>
          <w:szCs w:val="22"/>
        </w:rPr>
        <w:t>Long Range Planning</w:t>
      </w:r>
      <w:r w:rsidRPr="008A23B0">
        <w:rPr>
          <w:rFonts w:ascii="Arial" w:eastAsia="Aptos" w:hAnsi="Arial" w:cs="Arial"/>
          <w:sz w:val="22"/>
          <w:szCs w:val="22"/>
        </w:rPr>
        <w:t>, 51(1), pp. 40–49.</w:t>
      </w:r>
    </w:p>
    <w:p w14:paraId="146B3A91" w14:textId="77777777" w:rsidR="00BE5208" w:rsidRPr="008F1A67" w:rsidRDefault="00BE5208" w:rsidP="008F1A67">
      <w:pPr>
        <w:spacing w:before="240" w:after="240"/>
        <w:jc w:val="both"/>
        <w:rPr>
          <w:rFonts w:ascii="Arial" w:eastAsia="Aptos" w:hAnsi="Arial" w:cs="Arial"/>
          <w:sz w:val="22"/>
          <w:szCs w:val="22"/>
        </w:rPr>
      </w:pPr>
    </w:p>
    <w:sectPr w:rsidR="00BE5208" w:rsidRPr="008F1A67" w:rsidSect="00EE0AB3">
      <w:headerReference w:type="default" r:id="rId12"/>
      <w:footerReference w:type="default" r:id="rId13"/>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A25AEC" w14:textId="77777777" w:rsidR="004474D0" w:rsidRDefault="004474D0">
      <w:pPr>
        <w:spacing w:after="0" w:line="240" w:lineRule="auto"/>
      </w:pPr>
      <w:r>
        <w:separator/>
      </w:r>
    </w:p>
  </w:endnote>
  <w:endnote w:type="continuationSeparator" w:id="0">
    <w:p w14:paraId="7864EAEE" w14:textId="77777777" w:rsidR="004474D0" w:rsidRDefault="004474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5773938"/>
      <w:docPartObj>
        <w:docPartGallery w:val="Page Numbers (Bottom of Page)"/>
        <w:docPartUnique/>
      </w:docPartObj>
    </w:sdtPr>
    <w:sdtEndPr>
      <w:rPr>
        <w:noProof/>
      </w:rPr>
    </w:sdtEndPr>
    <w:sdtContent>
      <w:p w14:paraId="4F9864FC" w14:textId="08DDD6EC" w:rsidR="00552D90" w:rsidRDefault="00552D9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B8E1FF" w14:textId="22EE803C" w:rsidR="451A0F49" w:rsidRDefault="451A0F49" w:rsidP="451A0F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A20838" w14:textId="77777777" w:rsidR="004474D0" w:rsidRDefault="004474D0">
      <w:pPr>
        <w:spacing w:after="0" w:line="240" w:lineRule="auto"/>
      </w:pPr>
      <w:r>
        <w:separator/>
      </w:r>
    </w:p>
  </w:footnote>
  <w:footnote w:type="continuationSeparator" w:id="0">
    <w:p w14:paraId="1545E29E" w14:textId="77777777" w:rsidR="004474D0" w:rsidRDefault="004474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451A0F49" w14:paraId="4768D692" w14:textId="77777777" w:rsidTr="451A0F49">
      <w:trPr>
        <w:trHeight w:val="300"/>
      </w:trPr>
      <w:tc>
        <w:tcPr>
          <w:tcW w:w="3005" w:type="dxa"/>
        </w:tcPr>
        <w:p w14:paraId="0A79C93D" w14:textId="0E50A16D" w:rsidR="451A0F49" w:rsidRDefault="451A0F49" w:rsidP="451A0F49">
          <w:pPr>
            <w:pStyle w:val="Header"/>
            <w:ind w:left="-115"/>
          </w:pPr>
        </w:p>
      </w:tc>
      <w:tc>
        <w:tcPr>
          <w:tcW w:w="3005" w:type="dxa"/>
        </w:tcPr>
        <w:p w14:paraId="218CA079" w14:textId="671E9B8F" w:rsidR="451A0F49" w:rsidRDefault="451A0F49" w:rsidP="451A0F49">
          <w:pPr>
            <w:pStyle w:val="Header"/>
            <w:jc w:val="center"/>
          </w:pPr>
        </w:p>
      </w:tc>
      <w:tc>
        <w:tcPr>
          <w:tcW w:w="3005" w:type="dxa"/>
        </w:tcPr>
        <w:p w14:paraId="542AAE14" w14:textId="7751FCC8" w:rsidR="451A0F49" w:rsidRDefault="451A0F49" w:rsidP="451A0F49">
          <w:pPr>
            <w:pStyle w:val="Header"/>
            <w:ind w:right="-115"/>
            <w:jc w:val="right"/>
          </w:pPr>
        </w:p>
      </w:tc>
    </w:tr>
  </w:tbl>
  <w:p w14:paraId="759D658E" w14:textId="118335C8" w:rsidR="451A0F49" w:rsidRDefault="451A0F49" w:rsidP="451A0F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EC017"/>
    <w:multiLevelType w:val="hybridMultilevel"/>
    <w:tmpl w:val="177E8986"/>
    <w:lvl w:ilvl="0" w:tplc="7DB4006A">
      <w:start w:val="1"/>
      <w:numFmt w:val="bullet"/>
      <w:lvlText w:val=""/>
      <w:lvlJc w:val="left"/>
      <w:pPr>
        <w:ind w:left="720" w:hanging="360"/>
      </w:pPr>
      <w:rPr>
        <w:rFonts w:ascii="Symbol" w:hAnsi="Symbol" w:hint="default"/>
      </w:rPr>
    </w:lvl>
    <w:lvl w:ilvl="1" w:tplc="4092AF4C">
      <w:start w:val="1"/>
      <w:numFmt w:val="bullet"/>
      <w:lvlText w:val="o"/>
      <w:lvlJc w:val="left"/>
      <w:pPr>
        <w:ind w:left="1440" w:hanging="360"/>
      </w:pPr>
      <w:rPr>
        <w:rFonts w:ascii="Courier New" w:hAnsi="Courier New" w:hint="default"/>
      </w:rPr>
    </w:lvl>
    <w:lvl w:ilvl="2" w:tplc="72CC98B8">
      <w:start w:val="1"/>
      <w:numFmt w:val="bullet"/>
      <w:lvlText w:val=""/>
      <w:lvlJc w:val="left"/>
      <w:pPr>
        <w:ind w:left="2160" w:hanging="360"/>
      </w:pPr>
      <w:rPr>
        <w:rFonts w:ascii="Wingdings" w:hAnsi="Wingdings" w:hint="default"/>
      </w:rPr>
    </w:lvl>
    <w:lvl w:ilvl="3" w:tplc="4636DA06">
      <w:start w:val="1"/>
      <w:numFmt w:val="bullet"/>
      <w:lvlText w:val=""/>
      <w:lvlJc w:val="left"/>
      <w:pPr>
        <w:ind w:left="2880" w:hanging="360"/>
      </w:pPr>
      <w:rPr>
        <w:rFonts w:ascii="Symbol" w:hAnsi="Symbol" w:hint="default"/>
      </w:rPr>
    </w:lvl>
    <w:lvl w:ilvl="4" w:tplc="C1DA84B6">
      <w:start w:val="1"/>
      <w:numFmt w:val="bullet"/>
      <w:lvlText w:val="o"/>
      <w:lvlJc w:val="left"/>
      <w:pPr>
        <w:ind w:left="3600" w:hanging="360"/>
      </w:pPr>
      <w:rPr>
        <w:rFonts w:ascii="Courier New" w:hAnsi="Courier New" w:hint="default"/>
      </w:rPr>
    </w:lvl>
    <w:lvl w:ilvl="5" w:tplc="B862F678">
      <w:start w:val="1"/>
      <w:numFmt w:val="bullet"/>
      <w:lvlText w:val=""/>
      <w:lvlJc w:val="left"/>
      <w:pPr>
        <w:ind w:left="4320" w:hanging="360"/>
      </w:pPr>
      <w:rPr>
        <w:rFonts w:ascii="Wingdings" w:hAnsi="Wingdings" w:hint="default"/>
      </w:rPr>
    </w:lvl>
    <w:lvl w:ilvl="6" w:tplc="FE522908">
      <w:start w:val="1"/>
      <w:numFmt w:val="bullet"/>
      <w:lvlText w:val=""/>
      <w:lvlJc w:val="left"/>
      <w:pPr>
        <w:ind w:left="5040" w:hanging="360"/>
      </w:pPr>
      <w:rPr>
        <w:rFonts w:ascii="Symbol" w:hAnsi="Symbol" w:hint="default"/>
      </w:rPr>
    </w:lvl>
    <w:lvl w:ilvl="7" w:tplc="5A968514">
      <w:start w:val="1"/>
      <w:numFmt w:val="bullet"/>
      <w:lvlText w:val="o"/>
      <w:lvlJc w:val="left"/>
      <w:pPr>
        <w:ind w:left="5760" w:hanging="360"/>
      </w:pPr>
      <w:rPr>
        <w:rFonts w:ascii="Courier New" w:hAnsi="Courier New" w:hint="default"/>
      </w:rPr>
    </w:lvl>
    <w:lvl w:ilvl="8" w:tplc="F8406298">
      <w:start w:val="1"/>
      <w:numFmt w:val="bullet"/>
      <w:lvlText w:val=""/>
      <w:lvlJc w:val="left"/>
      <w:pPr>
        <w:ind w:left="6480" w:hanging="360"/>
      </w:pPr>
      <w:rPr>
        <w:rFonts w:ascii="Wingdings" w:hAnsi="Wingdings" w:hint="default"/>
      </w:rPr>
    </w:lvl>
  </w:abstractNum>
  <w:abstractNum w:abstractNumId="1" w15:restartNumberingAfterBreak="0">
    <w:nsid w:val="09AA9265"/>
    <w:multiLevelType w:val="hybridMultilevel"/>
    <w:tmpl w:val="6F465992"/>
    <w:lvl w:ilvl="0" w:tplc="C8C81DB0">
      <w:start w:val="1"/>
      <w:numFmt w:val="bullet"/>
      <w:lvlText w:val=""/>
      <w:lvlJc w:val="left"/>
      <w:pPr>
        <w:ind w:left="720" w:hanging="360"/>
      </w:pPr>
      <w:rPr>
        <w:rFonts w:ascii="Symbol" w:hAnsi="Symbol" w:hint="default"/>
      </w:rPr>
    </w:lvl>
    <w:lvl w:ilvl="1" w:tplc="5BA0740A">
      <w:start w:val="1"/>
      <w:numFmt w:val="bullet"/>
      <w:lvlText w:val="o"/>
      <w:lvlJc w:val="left"/>
      <w:pPr>
        <w:ind w:left="1440" w:hanging="360"/>
      </w:pPr>
      <w:rPr>
        <w:rFonts w:ascii="Courier New" w:hAnsi="Courier New" w:hint="default"/>
      </w:rPr>
    </w:lvl>
    <w:lvl w:ilvl="2" w:tplc="0FE87A1A">
      <w:start w:val="1"/>
      <w:numFmt w:val="bullet"/>
      <w:lvlText w:val=""/>
      <w:lvlJc w:val="left"/>
      <w:pPr>
        <w:ind w:left="2160" w:hanging="360"/>
      </w:pPr>
      <w:rPr>
        <w:rFonts w:ascii="Wingdings" w:hAnsi="Wingdings" w:hint="default"/>
      </w:rPr>
    </w:lvl>
    <w:lvl w:ilvl="3" w:tplc="D8F4B3D4">
      <w:start w:val="1"/>
      <w:numFmt w:val="bullet"/>
      <w:lvlText w:val=""/>
      <w:lvlJc w:val="left"/>
      <w:pPr>
        <w:ind w:left="2880" w:hanging="360"/>
      </w:pPr>
      <w:rPr>
        <w:rFonts w:ascii="Symbol" w:hAnsi="Symbol" w:hint="default"/>
      </w:rPr>
    </w:lvl>
    <w:lvl w:ilvl="4" w:tplc="44E2F7B6">
      <w:start w:val="1"/>
      <w:numFmt w:val="bullet"/>
      <w:lvlText w:val="o"/>
      <w:lvlJc w:val="left"/>
      <w:pPr>
        <w:ind w:left="3600" w:hanging="360"/>
      </w:pPr>
      <w:rPr>
        <w:rFonts w:ascii="Courier New" w:hAnsi="Courier New" w:hint="default"/>
      </w:rPr>
    </w:lvl>
    <w:lvl w:ilvl="5" w:tplc="B8B8F146">
      <w:start w:val="1"/>
      <w:numFmt w:val="bullet"/>
      <w:lvlText w:val=""/>
      <w:lvlJc w:val="left"/>
      <w:pPr>
        <w:ind w:left="4320" w:hanging="360"/>
      </w:pPr>
      <w:rPr>
        <w:rFonts w:ascii="Wingdings" w:hAnsi="Wingdings" w:hint="default"/>
      </w:rPr>
    </w:lvl>
    <w:lvl w:ilvl="6" w:tplc="8A00A6D4">
      <w:start w:val="1"/>
      <w:numFmt w:val="bullet"/>
      <w:lvlText w:val=""/>
      <w:lvlJc w:val="left"/>
      <w:pPr>
        <w:ind w:left="5040" w:hanging="360"/>
      </w:pPr>
      <w:rPr>
        <w:rFonts w:ascii="Symbol" w:hAnsi="Symbol" w:hint="default"/>
      </w:rPr>
    </w:lvl>
    <w:lvl w:ilvl="7" w:tplc="92868352">
      <w:start w:val="1"/>
      <w:numFmt w:val="bullet"/>
      <w:lvlText w:val="o"/>
      <w:lvlJc w:val="left"/>
      <w:pPr>
        <w:ind w:left="5760" w:hanging="360"/>
      </w:pPr>
      <w:rPr>
        <w:rFonts w:ascii="Courier New" w:hAnsi="Courier New" w:hint="default"/>
      </w:rPr>
    </w:lvl>
    <w:lvl w:ilvl="8" w:tplc="75EEAC08">
      <w:start w:val="1"/>
      <w:numFmt w:val="bullet"/>
      <w:lvlText w:val=""/>
      <w:lvlJc w:val="left"/>
      <w:pPr>
        <w:ind w:left="6480" w:hanging="360"/>
      </w:pPr>
      <w:rPr>
        <w:rFonts w:ascii="Wingdings" w:hAnsi="Wingdings" w:hint="default"/>
      </w:rPr>
    </w:lvl>
  </w:abstractNum>
  <w:abstractNum w:abstractNumId="2" w15:restartNumberingAfterBreak="0">
    <w:nsid w:val="0D3C278A"/>
    <w:multiLevelType w:val="hybridMultilevel"/>
    <w:tmpl w:val="0484A4FA"/>
    <w:lvl w:ilvl="0" w:tplc="ABBCBE94">
      <w:start w:val="900"/>
      <w:numFmt w:val="decimal"/>
      <w:lvlText w:val="%1."/>
      <w:lvlJc w:val="left"/>
      <w:pPr>
        <w:ind w:left="720" w:hanging="360"/>
      </w:pPr>
    </w:lvl>
    <w:lvl w:ilvl="1" w:tplc="CB2CE5A8">
      <w:start w:val="1"/>
      <w:numFmt w:val="lowerLetter"/>
      <w:lvlText w:val="%2."/>
      <w:lvlJc w:val="left"/>
      <w:pPr>
        <w:ind w:left="1440" w:hanging="360"/>
      </w:pPr>
    </w:lvl>
    <w:lvl w:ilvl="2" w:tplc="DED4F378">
      <w:start w:val="1"/>
      <w:numFmt w:val="lowerRoman"/>
      <w:lvlText w:val="%3."/>
      <w:lvlJc w:val="right"/>
      <w:pPr>
        <w:ind w:left="2160" w:hanging="180"/>
      </w:pPr>
    </w:lvl>
    <w:lvl w:ilvl="3" w:tplc="0A00E1E6">
      <w:start w:val="1"/>
      <w:numFmt w:val="decimal"/>
      <w:lvlText w:val="%4."/>
      <w:lvlJc w:val="left"/>
      <w:pPr>
        <w:ind w:left="2880" w:hanging="360"/>
      </w:pPr>
    </w:lvl>
    <w:lvl w:ilvl="4" w:tplc="E5D80DF4">
      <w:start w:val="1"/>
      <w:numFmt w:val="lowerLetter"/>
      <w:lvlText w:val="%5."/>
      <w:lvlJc w:val="left"/>
      <w:pPr>
        <w:ind w:left="3600" w:hanging="360"/>
      </w:pPr>
    </w:lvl>
    <w:lvl w:ilvl="5" w:tplc="AEFED8B4">
      <w:start w:val="1"/>
      <w:numFmt w:val="lowerRoman"/>
      <w:lvlText w:val="%6."/>
      <w:lvlJc w:val="right"/>
      <w:pPr>
        <w:ind w:left="4320" w:hanging="180"/>
      </w:pPr>
    </w:lvl>
    <w:lvl w:ilvl="6" w:tplc="04CA2EE2">
      <w:start w:val="1"/>
      <w:numFmt w:val="decimal"/>
      <w:lvlText w:val="%7."/>
      <w:lvlJc w:val="left"/>
      <w:pPr>
        <w:ind w:left="5040" w:hanging="360"/>
      </w:pPr>
    </w:lvl>
    <w:lvl w:ilvl="7" w:tplc="F84AF4C0">
      <w:start w:val="1"/>
      <w:numFmt w:val="lowerLetter"/>
      <w:lvlText w:val="%8."/>
      <w:lvlJc w:val="left"/>
      <w:pPr>
        <w:ind w:left="5760" w:hanging="360"/>
      </w:pPr>
    </w:lvl>
    <w:lvl w:ilvl="8" w:tplc="FBB0574E">
      <w:start w:val="1"/>
      <w:numFmt w:val="lowerRoman"/>
      <w:lvlText w:val="%9."/>
      <w:lvlJc w:val="right"/>
      <w:pPr>
        <w:ind w:left="6480" w:hanging="180"/>
      </w:pPr>
    </w:lvl>
  </w:abstractNum>
  <w:abstractNum w:abstractNumId="3" w15:restartNumberingAfterBreak="0">
    <w:nsid w:val="17383C64"/>
    <w:multiLevelType w:val="hybridMultilevel"/>
    <w:tmpl w:val="6526FD78"/>
    <w:lvl w:ilvl="0" w:tplc="A58A203E">
      <w:start w:val="1"/>
      <w:numFmt w:val="bullet"/>
      <w:lvlText w:val=""/>
      <w:lvlJc w:val="left"/>
      <w:pPr>
        <w:ind w:left="720" w:hanging="360"/>
      </w:pPr>
      <w:rPr>
        <w:rFonts w:ascii="Symbol" w:hAnsi="Symbol" w:hint="default"/>
      </w:rPr>
    </w:lvl>
    <w:lvl w:ilvl="1" w:tplc="536E3444">
      <w:start w:val="1"/>
      <w:numFmt w:val="bullet"/>
      <w:lvlText w:val="o"/>
      <w:lvlJc w:val="left"/>
      <w:pPr>
        <w:ind w:left="1440" w:hanging="360"/>
      </w:pPr>
      <w:rPr>
        <w:rFonts w:ascii="Courier New" w:hAnsi="Courier New" w:hint="default"/>
      </w:rPr>
    </w:lvl>
    <w:lvl w:ilvl="2" w:tplc="9A7AD43E">
      <w:start w:val="1"/>
      <w:numFmt w:val="bullet"/>
      <w:lvlText w:val=""/>
      <w:lvlJc w:val="left"/>
      <w:pPr>
        <w:ind w:left="2160" w:hanging="360"/>
      </w:pPr>
      <w:rPr>
        <w:rFonts w:ascii="Wingdings" w:hAnsi="Wingdings" w:hint="default"/>
      </w:rPr>
    </w:lvl>
    <w:lvl w:ilvl="3" w:tplc="D4903006">
      <w:start w:val="1"/>
      <w:numFmt w:val="bullet"/>
      <w:lvlText w:val=""/>
      <w:lvlJc w:val="left"/>
      <w:pPr>
        <w:ind w:left="2880" w:hanging="360"/>
      </w:pPr>
      <w:rPr>
        <w:rFonts w:ascii="Symbol" w:hAnsi="Symbol" w:hint="default"/>
      </w:rPr>
    </w:lvl>
    <w:lvl w:ilvl="4" w:tplc="E51CFB64">
      <w:start w:val="1"/>
      <w:numFmt w:val="bullet"/>
      <w:lvlText w:val="o"/>
      <w:lvlJc w:val="left"/>
      <w:pPr>
        <w:ind w:left="3600" w:hanging="360"/>
      </w:pPr>
      <w:rPr>
        <w:rFonts w:ascii="Courier New" w:hAnsi="Courier New" w:hint="default"/>
      </w:rPr>
    </w:lvl>
    <w:lvl w:ilvl="5" w:tplc="E4E611EA">
      <w:start w:val="1"/>
      <w:numFmt w:val="bullet"/>
      <w:lvlText w:val=""/>
      <w:lvlJc w:val="left"/>
      <w:pPr>
        <w:ind w:left="4320" w:hanging="360"/>
      </w:pPr>
      <w:rPr>
        <w:rFonts w:ascii="Wingdings" w:hAnsi="Wingdings" w:hint="default"/>
      </w:rPr>
    </w:lvl>
    <w:lvl w:ilvl="6" w:tplc="B2EA7346">
      <w:start w:val="1"/>
      <w:numFmt w:val="bullet"/>
      <w:lvlText w:val=""/>
      <w:lvlJc w:val="left"/>
      <w:pPr>
        <w:ind w:left="5040" w:hanging="360"/>
      </w:pPr>
      <w:rPr>
        <w:rFonts w:ascii="Symbol" w:hAnsi="Symbol" w:hint="default"/>
      </w:rPr>
    </w:lvl>
    <w:lvl w:ilvl="7" w:tplc="C036763A">
      <w:start w:val="1"/>
      <w:numFmt w:val="bullet"/>
      <w:lvlText w:val="o"/>
      <w:lvlJc w:val="left"/>
      <w:pPr>
        <w:ind w:left="5760" w:hanging="360"/>
      </w:pPr>
      <w:rPr>
        <w:rFonts w:ascii="Courier New" w:hAnsi="Courier New" w:hint="default"/>
      </w:rPr>
    </w:lvl>
    <w:lvl w:ilvl="8" w:tplc="2D7AFDEE">
      <w:start w:val="1"/>
      <w:numFmt w:val="bullet"/>
      <w:lvlText w:val=""/>
      <w:lvlJc w:val="left"/>
      <w:pPr>
        <w:ind w:left="6480" w:hanging="360"/>
      </w:pPr>
      <w:rPr>
        <w:rFonts w:ascii="Wingdings" w:hAnsi="Wingdings" w:hint="default"/>
      </w:rPr>
    </w:lvl>
  </w:abstractNum>
  <w:abstractNum w:abstractNumId="4" w15:restartNumberingAfterBreak="0">
    <w:nsid w:val="2E8434F1"/>
    <w:multiLevelType w:val="hybridMultilevel"/>
    <w:tmpl w:val="C114AAEC"/>
    <w:lvl w:ilvl="0" w:tplc="10D4124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0E49074"/>
    <w:multiLevelType w:val="hybridMultilevel"/>
    <w:tmpl w:val="CCA8FDD2"/>
    <w:lvl w:ilvl="0" w:tplc="269A5D2E">
      <w:start w:val="1"/>
      <w:numFmt w:val="bullet"/>
      <w:lvlText w:val=""/>
      <w:lvlJc w:val="left"/>
      <w:pPr>
        <w:ind w:left="720" w:hanging="360"/>
      </w:pPr>
      <w:rPr>
        <w:rFonts w:ascii="Symbol" w:hAnsi="Symbol" w:hint="default"/>
      </w:rPr>
    </w:lvl>
    <w:lvl w:ilvl="1" w:tplc="1A78F44C">
      <w:start w:val="1"/>
      <w:numFmt w:val="bullet"/>
      <w:lvlText w:val="o"/>
      <w:lvlJc w:val="left"/>
      <w:pPr>
        <w:ind w:left="1440" w:hanging="360"/>
      </w:pPr>
      <w:rPr>
        <w:rFonts w:ascii="Courier New" w:hAnsi="Courier New" w:hint="default"/>
      </w:rPr>
    </w:lvl>
    <w:lvl w:ilvl="2" w:tplc="A6267C76">
      <w:start w:val="1"/>
      <w:numFmt w:val="bullet"/>
      <w:lvlText w:val=""/>
      <w:lvlJc w:val="left"/>
      <w:pPr>
        <w:ind w:left="2160" w:hanging="360"/>
      </w:pPr>
      <w:rPr>
        <w:rFonts w:ascii="Wingdings" w:hAnsi="Wingdings" w:hint="default"/>
      </w:rPr>
    </w:lvl>
    <w:lvl w:ilvl="3" w:tplc="5456BD16">
      <w:start w:val="1"/>
      <w:numFmt w:val="bullet"/>
      <w:lvlText w:val=""/>
      <w:lvlJc w:val="left"/>
      <w:pPr>
        <w:ind w:left="2880" w:hanging="360"/>
      </w:pPr>
      <w:rPr>
        <w:rFonts w:ascii="Symbol" w:hAnsi="Symbol" w:hint="default"/>
      </w:rPr>
    </w:lvl>
    <w:lvl w:ilvl="4" w:tplc="7EA88A1A">
      <w:start w:val="1"/>
      <w:numFmt w:val="bullet"/>
      <w:lvlText w:val="o"/>
      <w:lvlJc w:val="left"/>
      <w:pPr>
        <w:ind w:left="3600" w:hanging="360"/>
      </w:pPr>
      <w:rPr>
        <w:rFonts w:ascii="Courier New" w:hAnsi="Courier New" w:hint="default"/>
      </w:rPr>
    </w:lvl>
    <w:lvl w:ilvl="5" w:tplc="8EE8C848">
      <w:start w:val="1"/>
      <w:numFmt w:val="bullet"/>
      <w:lvlText w:val=""/>
      <w:lvlJc w:val="left"/>
      <w:pPr>
        <w:ind w:left="4320" w:hanging="360"/>
      </w:pPr>
      <w:rPr>
        <w:rFonts w:ascii="Wingdings" w:hAnsi="Wingdings" w:hint="default"/>
      </w:rPr>
    </w:lvl>
    <w:lvl w:ilvl="6" w:tplc="18A8350E">
      <w:start w:val="1"/>
      <w:numFmt w:val="bullet"/>
      <w:lvlText w:val=""/>
      <w:lvlJc w:val="left"/>
      <w:pPr>
        <w:ind w:left="5040" w:hanging="360"/>
      </w:pPr>
      <w:rPr>
        <w:rFonts w:ascii="Symbol" w:hAnsi="Symbol" w:hint="default"/>
      </w:rPr>
    </w:lvl>
    <w:lvl w:ilvl="7" w:tplc="B750180C">
      <w:start w:val="1"/>
      <w:numFmt w:val="bullet"/>
      <w:lvlText w:val="o"/>
      <w:lvlJc w:val="left"/>
      <w:pPr>
        <w:ind w:left="5760" w:hanging="360"/>
      </w:pPr>
      <w:rPr>
        <w:rFonts w:ascii="Courier New" w:hAnsi="Courier New" w:hint="default"/>
      </w:rPr>
    </w:lvl>
    <w:lvl w:ilvl="8" w:tplc="E64A4B2A">
      <w:start w:val="1"/>
      <w:numFmt w:val="bullet"/>
      <w:lvlText w:val=""/>
      <w:lvlJc w:val="left"/>
      <w:pPr>
        <w:ind w:left="6480" w:hanging="360"/>
      </w:pPr>
      <w:rPr>
        <w:rFonts w:ascii="Wingdings" w:hAnsi="Wingdings" w:hint="default"/>
      </w:rPr>
    </w:lvl>
  </w:abstractNum>
  <w:abstractNum w:abstractNumId="6" w15:restartNumberingAfterBreak="0">
    <w:nsid w:val="48751BA6"/>
    <w:multiLevelType w:val="hybridMultilevel"/>
    <w:tmpl w:val="02D277CC"/>
    <w:lvl w:ilvl="0" w:tplc="35C07B3A">
      <w:start w:val="1"/>
      <w:numFmt w:val="decimal"/>
      <w:lvlText w:val="%1."/>
      <w:lvlJc w:val="left"/>
      <w:pPr>
        <w:ind w:left="720" w:hanging="360"/>
      </w:pPr>
    </w:lvl>
    <w:lvl w:ilvl="1" w:tplc="02C80B20">
      <w:start w:val="1"/>
      <w:numFmt w:val="lowerLetter"/>
      <w:lvlText w:val="%2."/>
      <w:lvlJc w:val="left"/>
      <w:pPr>
        <w:ind w:left="1440" w:hanging="360"/>
      </w:pPr>
    </w:lvl>
    <w:lvl w:ilvl="2" w:tplc="3E5001F8">
      <w:start w:val="1"/>
      <w:numFmt w:val="lowerRoman"/>
      <w:lvlText w:val="%3."/>
      <w:lvlJc w:val="right"/>
      <w:pPr>
        <w:ind w:left="2160" w:hanging="180"/>
      </w:pPr>
    </w:lvl>
    <w:lvl w:ilvl="3" w:tplc="E376CBEC">
      <w:start w:val="1"/>
      <w:numFmt w:val="decimal"/>
      <w:lvlText w:val="%4."/>
      <w:lvlJc w:val="left"/>
      <w:pPr>
        <w:ind w:left="2880" w:hanging="360"/>
      </w:pPr>
    </w:lvl>
    <w:lvl w:ilvl="4" w:tplc="B1548964">
      <w:start w:val="1"/>
      <w:numFmt w:val="lowerLetter"/>
      <w:lvlText w:val="%5."/>
      <w:lvlJc w:val="left"/>
      <w:pPr>
        <w:ind w:left="3600" w:hanging="360"/>
      </w:pPr>
    </w:lvl>
    <w:lvl w:ilvl="5" w:tplc="2BFCD174">
      <w:start w:val="1"/>
      <w:numFmt w:val="lowerRoman"/>
      <w:lvlText w:val="%6."/>
      <w:lvlJc w:val="right"/>
      <w:pPr>
        <w:ind w:left="4320" w:hanging="180"/>
      </w:pPr>
    </w:lvl>
    <w:lvl w:ilvl="6" w:tplc="1070003E">
      <w:start w:val="1"/>
      <w:numFmt w:val="decimal"/>
      <w:lvlText w:val="%7."/>
      <w:lvlJc w:val="left"/>
      <w:pPr>
        <w:ind w:left="5040" w:hanging="360"/>
      </w:pPr>
    </w:lvl>
    <w:lvl w:ilvl="7" w:tplc="A2841F06">
      <w:start w:val="1"/>
      <w:numFmt w:val="lowerLetter"/>
      <w:lvlText w:val="%8."/>
      <w:lvlJc w:val="left"/>
      <w:pPr>
        <w:ind w:left="5760" w:hanging="360"/>
      </w:pPr>
    </w:lvl>
    <w:lvl w:ilvl="8" w:tplc="7DDC038E">
      <w:start w:val="1"/>
      <w:numFmt w:val="lowerRoman"/>
      <w:lvlText w:val="%9."/>
      <w:lvlJc w:val="right"/>
      <w:pPr>
        <w:ind w:left="6480" w:hanging="180"/>
      </w:pPr>
    </w:lvl>
  </w:abstractNum>
  <w:abstractNum w:abstractNumId="7" w15:restartNumberingAfterBreak="0">
    <w:nsid w:val="4A6C78C3"/>
    <w:multiLevelType w:val="hybridMultilevel"/>
    <w:tmpl w:val="776AB696"/>
    <w:lvl w:ilvl="0" w:tplc="30688124">
      <w:start w:val="1"/>
      <w:numFmt w:val="bullet"/>
      <w:lvlText w:val=""/>
      <w:lvlJc w:val="left"/>
      <w:pPr>
        <w:ind w:left="720" w:hanging="360"/>
      </w:pPr>
      <w:rPr>
        <w:rFonts w:ascii="Symbol" w:hAnsi="Symbol" w:hint="default"/>
      </w:rPr>
    </w:lvl>
    <w:lvl w:ilvl="1" w:tplc="B8E23F58">
      <w:start w:val="1"/>
      <w:numFmt w:val="bullet"/>
      <w:lvlText w:val="o"/>
      <w:lvlJc w:val="left"/>
      <w:pPr>
        <w:ind w:left="1440" w:hanging="360"/>
      </w:pPr>
      <w:rPr>
        <w:rFonts w:ascii="Courier New" w:hAnsi="Courier New" w:hint="default"/>
      </w:rPr>
    </w:lvl>
    <w:lvl w:ilvl="2" w:tplc="9990C9A8">
      <w:start w:val="1"/>
      <w:numFmt w:val="bullet"/>
      <w:lvlText w:val=""/>
      <w:lvlJc w:val="left"/>
      <w:pPr>
        <w:ind w:left="2160" w:hanging="360"/>
      </w:pPr>
      <w:rPr>
        <w:rFonts w:ascii="Wingdings" w:hAnsi="Wingdings" w:hint="default"/>
      </w:rPr>
    </w:lvl>
    <w:lvl w:ilvl="3" w:tplc="B8262994">
      <w:start w:val="1"/>
      <w:numFmt w:val="bullet"/>
      <w:lvlText w:val=""/>
      <w:lvlJc w:val="left"/>
      <w:pPr>
        <w:ind w:left="2880" w:hanging="360"/>
      </w:pPr>
      <w:rPr>
        <w:rFonts w:ascii="Symbol" w:hAnsi="Symbol" w:hint="default"/>
      </w:rPr>
    </w:lvl>
    <w:lvl w:ilvl="4" w:tplc="9C9C92A8">
      <w:start w:val="1"/>
      <w:numFmt w:val="bullet"/>
      <w:lvlText w:val="o"/>
      <w:lvlJc w:val="left"/>
      <w:pPr>
        <w:ind w:left="3600" w:hanging="360"/>
      </w:pPr>
      <w:rPr>
        <w:rFonts w:ascii="Courier New" w:hAnsi="Courier New" w:hint="default"/>
      </w:rPr>
    </w:lvl>
    <w:lvl w:ilvl="5" w:tplc="C33437D8">
      <w:start w:val="1"/>
      <w:numFmt w:val="bullet"/>
      <w:lvlText w:val=""/>
      <w:lvlJc w:val="left"/>
      <w:pPr>
        <w:ind w:left="4320" w:hanging="360"/>
      </w:pPr>
      <w:rPr>
        <w:rFonts w:ascii="Wingdings" w:hAnsi="Wingdings" w:hint="default"/>
      </w:rPr>
    </w:lvl>
    <w:lvl w:ilvl="6" w:tplc="E90859DC">
      <w:start w:val="1"/>
      <w:numFmt w:val="bullet"/>
      <w:lvlText w:val=""/>
      <w:lvlJc w:val="left"/>
      <w:pPr>
        <w:ind w:left="5040" w:hanging="360"/>
      </w:pPr>
      <w:rPr>
        <w:rFonts w:ascii="Symbol" w:hAnsi="Symbol" w:hint="default"/>
      </w:rPr>
    </w:lvl>
    <w:lvl w:ilvl="7" w:tplc="E5881B9E">
      <w:start w:val="1"/>
      <w:numFmt w:val="bullet"/>
      <w:lvlText w:val="o"/>
      <w:lvlJc w:val="left"/>
      <w:pPr>
        <w:ind w:left="5760" w:hanging="360"/>
      </w:pPr>
      <w:rPr>
        <w:rFonts w:ascii="Courier New" w:hAnsi="Courier New" w:hint="default"/>
      </w:rPr>
    </w:lvl>
    <w:lvl w:ilvl="8" w:tplc="BF68935E">
      <w:start w:val="1"/>
      <w:numFmt w:val="bullet"/>
      <w:lvlText w:val=""/>
      <w:lvlJc w:val="left"/>
      <w:pPr>
        <w:ind w:left="6480" w:hanging="360"/>
      </w:pPr>
      <w:rPr>
        <w:rFonts w:ascii="Wingdings" w:hAnsi="Wingdings" w:hint="default"/>
      </w:rPr>
    </w:lvl>
  </w:abstractNum>
  <w:abstractNum w:abstractNumId="8" w15:restartNumberingAfterBreak="0">
    <w:nsid w:val="53F092B0"/>
    <w:multiLevelType w:val="hybridMultilevel"/>
    <w:tmpl w:val="E56ABFBA"/>
    <w:lvl w:ilvl="0" w:tplc="B4E43308">
      <w:start w:val="1"/>
      <w:numFmt w:val="bullet"/>
      <w:lvlText w:val=""/>
      <w:lvlJc w:val="left"/>
      <w:pPr>
        <w:ind w:left="720" w:hanging="360"/>
      </w:pPr>
      <w:rPr>
        <w:rFonts w:ascii="Symbol" w:hAnsi="Symbol" w:hint="default"/>
      </w:rPr>
    </w:lvl>
    <w:lvl w:ilvl="1" w:tplc="4950F3C2">
      <w:start w:val="1"/>
      <w:numFmt w:val="bullet"/>
      <w:lvlText w:val="o"/>
      <w:lvlJc w:val="left"/>
      <w:pPr>
        <w:ind w:left="1440" w:hanging="360"/>
      </w:pPr>
      <w:rPr>
        <w:rFonts w:ascii="Courier New" w:hAnsi="Courier New" w:hint="default"/>
      </w:rPr>
    </w:lvl>
    <w:lvl w:ilvl="2" w:tplc="E9502AC8">
      <w:start w:val="1"/>
      <w:numFmt w:val="bullet"/>
      <w:lvlText w:val=""/>
      <w:lvlJc w:val="left"/>
      <w:pPr>
        <w:ind w:left="2160" w:hanging="360"/>
      </w:pPr>
      <w:rPr>
        <w:rFonts w:ascii="Wingdings" w:hAnsi="Wingdings" w:hint="default"/>
      </w:rPr>
    </w:lvl>
    <w:lvl w:ilvl="3" w:tplc="94FE7596">
      <w:start w:val="1"/>
      <w:numFmt w:val="bullet"/>
      <w:lvlText w:val=""/>
      <w:lvlJc w:val="left"/>
      <w:pPr>
        <w:ind w:left="2880" w:hanging="360"/>
      </w:pPr>
      <w:rPr>
        <w:rFonts w:ascii="Symbol" w:hAnsi="Symbol" w:hint="default"/>
      </w:rPr>
    </w:lvl>
    <w:lvl w:ilvl="4" w:tplc="5A9EE0C6">
      <w:start w:val="1"/>
      <w:numFmt w:val="bullet"/>
      <w:lvlText w:val="o"/>
      <w:lvlJc w:val="left"/>
      <w:pPr>
        <w:ind w:left="3600" w:hanging="360"/>
      </w:pPr>
      <w:rPr>
        <w:rFonts w:ascii="Courier New" w:hAnsi="Courier New" w:hint="default"/>
      </w:rPr>
    </w:lvl>
    <w:lvl w:ilvl="5" w:tplc="8C4CB718">
      <w:start w:val="1"/>
      <w:numFmt w:val="bullet"/>
      <w:lvlText w:val=""/>
      <w:lvlJc w:val="left"/>
      <w:pPr>
        <w:ind w:left="4320" w:hanging="360"/>
      </w:pPr>
      <w:rPr>
        <w:rFonts w:ascii="Wingdings" w:hAnsi="Wingdings" w:hint="default"/>
      </w:rPr>
    </w:lvl>
    <w:lvl w:ilvl="6" w:tplc="898E81EC">
      <w:start w:val="1"/>
      <w:numFmt w:val="bullet"/>
      <w:lvlText w:val=""/>
      <w:lvlJc w:val="left"/>
      <w:pPr>
        <w:ind w:left="5040" w:hanging="360"/>
      </w:pPr>
      <w:rPr>
        <w:rFonts w:ascii="Symbol" w:hAnsi="Symbol" w:hint="default"/>
      </w:rPr>
    </w:lvl>
    <w:lvl w:ilvl="7" w:tplc="A25A0328">
      <w:start w:val="1"/>
      <w:numFmt w:val="bullet"/>
      <w:lvlText w:val="o"/>
      <w:lvlJc w:val="left"/>
      <w:pPr>
        <w:ind w:left="5760" w:hanging="360"/>
      </w:pPr>
      <w:rPr>
        <w:rFonts w:ascii="Courier New" w:hAnsi="Courier New" w:hint="default"/>
      </w:rPr>
    </w:lvl>
    <w:lvl w:ilvl="8" w:tplc="6F743644">
      <w:start w:val="1"/>
      <w:numFmt w:val="bullet"/>
      <w:lvlText w:val=""/>
      <w:lvlJc w:val="left"/>
      <w:pPr>
        <w:ind w:left="6480" w:hanging="360"/>
      </w:pPr>
      <w:rPr>
        <w:rFonts w:ascii="Wingdings" w:hAnsi="Wingdings" w:hint="default"/>
      </w:rPr>
    </w:lvl>
  </w:abstractNum>
  <w:abstractNum w:abstractNumId="9" w15:restartNumberingAfterBreak="0">
    <w:nsid w:val="55E2E2DB"/>
    <w:multiLevelType w:val="hybridMultilevel"/>
    <w:tmpl w:val="A8987076"/>
    <w:lvl w:ilvl="0" w:tplc="C60A0080">
      <w:start w:val="1"/>
      <w:numFmt w:val="bullet"/>
      <w:lvlText w:val=""/>
      <w:lvlJc w:val="left"/>
      <w:pPr>
        <w:ind w:left="720" w:hanging="360"/>
      </w:pPr>
      <w:rPr>
        <w:rFonts w:ascii="Symbol" w:hAnsi="Symbol" w:hint="default"/>
      </w:rPr>
    </w:lvl>
    <w:lvl w:ilvl="1" w:tplc="71FC342C">
      <w:start w:val="1"/>
      <w:numFmt w:val="bullet"/>
      <w:lvlText w:val="o"/>
      <w:lvlJc w:val="left"/>
      <w:pPr>
        <w:ind w:left="1440" w:hanging="360"/>
      </w:pPr>
      <w:rPr>
        <w:rFonts w:ascii="Courier New" w:hAnsi="Courier New" w:hint="default"/>
      </w:rPr>
    </w:lvl>
    <w:lvl w:ilvl="2" w:tplc="CBB0B280">
      <w:start w:val="1"/>
      <w:numFmt w:val="bullet"/>
      <w:lvlText w:val=""/>
      <w:lvlJc w:val="left"/>
      <w:pPr>
        <w:ind w:left="2160" w:hanging="360"/>
      </w:pPr>
      <w:rPr>
        <w:rFonts w:ascii="Wingdings" w:hAnsi="Wingdings" w:hint="default"/>
      </w:rPr>
    </w:lvl>
    <w:lvl w:ilvl="3" w:tplc="856871E6">
      <w:start w:val="1"/>
      <w:numFmt w:val="bullet"/>
      <w:lvlText w:val=""/>
      <w:lvlJc w:val="left"/>
      <w:pPr>
        <w:ind w:left="2880" w:hanging="360"/>
      </w:pPr>
      <w:rPr>
        <w:rFonts w:ascii="Symbol" w:hAnsi="Symbol" w:hint="default"/>
      </w:rPr>
    </w:lvl>
    <w:lvl w:ilvl="4" w:tplc="23561B4A">
      <w:start w:val="1"/>
      <w:numFmt w:val="bullet"/>
      <w:lvlText w:val="o"/>
      <w:lvlJc w:val="left"/>
      <w:pPr>
        <w:ind w:left="3600" w:hanging="360"/>
      </w:pPr>
      <w:rPr>
        <w:rFonts w:ascii="Courier New" w:hAnsi="Courier New" w:hint="default"/>
      </w:rPr>
    </w:lvl>
    <w:lvl w:ilvl="5" w:tplc="64245058">
      <w:start w:val="1"/>
      <w:numFmt w:val="bullet"/>
      <w:lvlText w:val=""/>
      <w:lvlJc w:val="left"/>
      <w:pPr>
        <w:ind w:left="4320" w:hanging="360"/>
      </w:pPr>
      <w:rPr>
        <w:rFonts w:ascii="Wingdings" w:hAnsi="Wingdings" w:hint="default"/>
      </w:rPr>
    </w:lvl>
    <w:lvl w:ilvl="6" w:tplc="9D24F334">
      <w:start w:val="1"/>
      <w:numFmt w:val="bullet"/>
      <w:lvlText w:val=""/>
      <w:lvlJc w:val="left"/>
      <w:pPr>
        <w:ind w:left="5040" w:hanging="360"/>
      </w:pPr>
      <w:rPr>
        <w:rFonts w:ascii="Symbol" w:hAnsi="Symbol" w:hint="default"/>
      </w:rPr>
    </w:lvl>
    <w:lvl w:ilvl="7" w:tplc="A8764CDE">
      <w:start w:val="1"/>
      <w:numFmt w:val="bullet"/>
      <w:lvlText w:val="o"/>
      <w:lvlJc w:val="left"/>
      <w:pPr>
        <w:ind w:left="5760" w:hanging="360"/>
      </w:pPr>
      <w:rPr>
        <w:rFonts w:ascii="Courier New" w:hAnsi="Courier New" w:hint="default"/>
      </w:rPr>
    </w:lvl>
    <w:lvl w:ilvl="8" w:tplc="4F8C1CEE">
      <w:start w:val="1"/>
      <w:numFmt w:val="bullet"/>
      <w:lvlText w:val=""/>
      <w:lvlJc w:val="left"/>
      <w:pPr>
        <w:ind w:left="6480" w:hanging="360"/>
      </w:pPr>
      <w:rPr>
        <w:rFonts w:ascii="Wingdings" w:hAnsi="Wingdings" w:hint="default"/>
      </w:rPr>
    </w:lvl>
  </w:abstractNum>
  <w:abstractNum w:abstractNumId="10" w15:restartNumberingAfterBreak="0">
    <w:nsid w:val="5969402D"/>
    <w:multiLevelType w:val="hybridMultilevel"/>
    <w:tmpl w:val="04EC3D7A"/>
    <w:lvl w:ilvl="0" w:tplc="D4CAEB86">
      <w:start w:val="1"/>
      <w:numFmt w:val="decimal"/>
      <w:lvlText w:val="%1."/>
      <w:lvlJc w:val="left"/>
      <w:pPr>
        <w:ind w:left="720" w:hanging="360"/>
      </w:pPr>
    </w:lvl>
    <w:lvl w:ilvl="1" w:tplc="201C57CE">
      <w:start w:val="1"/>
      <w:numFmt w:val="lowerLetter"/>
      <w:lvlText w:val="%2."/>
      <w:lvlJc w:val="left"/>
      <w:pPr>
        <w:ind w:left="1440" w:hanging="360"/>
      </w:pPr>
    </w:lvl>
    <w:lvl w:ilvl="2" w:tplc="F4E498F0">
      <w:start w:val="1"/>
      <w:numFmt w:val="lowerRoman"/>
      <w:lvlText w:val="%3."/>
      <w:lvlJc w:val="right"/>
      <w:pPr>
        <w:ind w:left="2160" w:hanging="180"/>
      </w:pPr>
    </w:lvl>
    <w:lvl w:ilvl="3" w:tplc="A0A2139E">
      <w:start w:val="1"/>
      <w:numFmt w:val="decimal"/>
      <w:lvlText w:val="%4."/>
      <w:lvlJc w:val="left"/>
      <w:pPr>
        <w:ind w:left="2880" w:hanging="360"/>
      </w:pPr>
    </w:lvl>
    <w:lvl w:ilvl="4" w:tplc="19BE15A0">
      <w:start w:val="1"/>
      <w:numFmt w:val="lowerLetter"/>
      <w:lvlText w:val="%5."/>
      <w:lvlJc w:val="left"/>
      <w:pPr>
        <w:ind w:left="3600" w:hanging="360"/>
      </w:pPr>
    </w:lvl>
    <w:lvl w:ilvl="5" w:tplc="F844E0B8">
      <w:start w:val="1"/>
      <w:numFmt w:val="lowerRoman"/>
      <w:lvlText w:val="%6."/>
      <w:lvlJc w:val="right"/>
      <w:pPr>
        <w:ind w:left="4320" w:hanging="180"/>
      </w:pPr>
    </w:lvl>
    <w:lvl w:ilvl="6" w:tplc="B7C0E068">
      <w:start w:val="1"/>
      <w:numFmt w:val="decimal"/>
      <w:lvlText w:val="%7."/>
      <w:lvlJc w:val="left"/>
      <w:pPr>
        <w:ind w:left="5040" w:hanging="360"/>
      </w:pPr>
    </w:lvl>
    <w:lvl w:ilvl="7" w:tplc="B3AEA766">
      <w:start w:val="1"/>
      <w:numFmt w:val="lowerLetter"/>
      <w:lvlText w:val="%8."/>
      <w:lvlJc w:val="left"/>
      <w:pPr>
        <w:ind w:left="5760" w:hanging="360"/>
      </w:pPr>
    </w:lvl>
    <w:lvl w:ilvl="8" w:tplc="9F6ED92A">
      <w:start w:val="1"/>
      <w:numFmt w:val="lowerRoman"/>
      <w:lvlText w:val="%9."/>
      <w:lvlJc w:val="right"/>
      <w:pPr>
        <w:ind w:left="6480" w:hanging="180"/>
      </w:pPr>
    </w:lvl>
  </w:abstractNum>
  <w:abstractNum w:abstractNumId="11" w15:restartNumberingAfterBreak="0">
    <w:nsid w:val="5DBBA128"/>
    <w:multiLevelType w:val="hybridMultilevel"/>
    <w:tmpl w:val="A2200F5A"/>
    <w:lvl w:ilvl="0" w:tplc="3A949DA0">
      <w:start w:val="1"/>
      <w:numFmt w:val="bullet"/>
      <w:lvlText w:val=""/>
      <w:lvlJc w:val="left"/>
      <w:pPr>
        <w:ind w:left="720" w:hanging="360"/>
      </w:pPr>
      <w:rPr>
        <w:rFonts w:ascii="Symbol" w:hAnsi="Symbol" w:hint="default"/>
      </w:rPr>
    </w:lvl>
    <w:lvl w:ilvl="1" w:tplc="81CA9CC8">
      <w:start w:val="1"/>
      <w:numFmt w:val="bullet"/>
      <w:lvlText w:val="o"/>
      <w:lvlJc w:val="left"/>
      <w:pPr>
        <w:ind w:left="1440" w:hanging="360"/>
      </w:pPr>
      <w:rPr>
        <w:rFonts w:ascii="Courier New" w:hAnsi="Courier New" w:hint="default"/>
      </w:rPr>
    </w:lvl>
    <w:lvl w:ilvl="2" w:tplc="3384958E">
      <w:start w:val="1"/>
      <w:numFmt w:val="bullet"/>
      <w:lvlText w:val=""/>
      <w:lvlJc w:val="left"/>
      <w:pPr>
        <w:ind w:left="2160" w:hanging="360"/>
      </w:pPr>
      <w:rPr>
        <w:rFonts w:ascii="Wingdings" w:hAnsi="Wingdings" w:hint="default"/>
      </w:rPr>
    </w:lvl>
    <w:lvl w:ilvl="3" w:tplc="F1D4F69C">
      <w:start w:val="1"/>
      <w:numFmt w:val="bullet"/>
      <w:lvlText w:val=""/>
      <w:lvlJc w:val="left"/>
      <w:pPr>
        <w:ind w:left="2880" w:hanging="360"/>
      </w:pPr>
      <w:rPr>
        <w:rFonts w:ascii="Symbol" w:hAnsi="Symbol" w:hint="default"/>
      </w:rPr>
    </w:lvl>
    <w:lvl w:ilvl="4" w:tplc="77F6811E">
      <w:start w:val="1"/>
      <w:numFmt w:val="bullet"/>
      <w:lvlText w:val="o"/>
      <w:lvlJc w:val="left"/>
      <w:pPr>
        <w:ind w:left="3600" w:hanging="360"/>
      </w:pPr>
      <w:rPr>
        <w:rFonts w:ascii="Courier New" w:hAnsi="Courier New" w:hint="default"/>
      </w:rPr>
    </w:lvl>
    <w:lvl w:ilvl="5" w:tplc="D02A77E8">
      <w:start w:val="1"/>
      <w:numFmt w:val="bullet"/>
      <w:lvlText w:val=""/>
      <w:lvlJc w:val="left"/>
      <w:pPr>
        <w:ind w:left="4320" w:hanging="360"/>
      </w:pPr>
      <w:rPr>
        <w:rFonts w:ascii="Wingdings" w:hAnsi="Wingdings" w:hint="default"/>
      </w:rPr>
    </w:lvl>
    <w:lvl w:ilvl="6" w:tplc="7D34BD0C">
      <w:start w:val="1"/>
      <w:numFmt w:val="bullet"/>
      <w:lvlText w:val=""/>
      <w:lvlJc w:val="left"/>
      <w:pPr>
        <w:ind w:left="5040" w:hanging="360"/>
      </w:pPr>
      <w:rPr>
        <w:rFonts w:ascii="Symbol" w:hAnsi="Symbol" w:hint="default"/>
      </w:rPr>
    </w:lvl>
    <w:lvl w:ilvl="7" w:tplc="E8688204">
      <w:start w:val="1"/>
      <w:numFmt w:val="bullet"/>
      <w:lvlText w:val="o"/>
      <w:lvlJc w:val="left"/>
      <w:pPr>
        <w:ind w:left="5760" w:hanging="360"/>
      </w:pPr>
      <w:rPr>
        <w:rFonts w:ascii="Courier New" w:hAnsi="Courier New" w:hint="default"/>
      </w:rPr>
    </w:lvl>
    <w:lvl w:ilvl="8" w:tplc="3184E688">
      <w:start w:val="1"/>
      <w:numFmt w:val="bullet"/>
      <w:lvlText w:val=""/>
      <w:lvlJc w:val="left"/>
      <w:pPr>
        <w:ind w:left="6480" w:hanging="360"/>
      </w:pPr>
      <w:rPr>
        <w:rFonts w:ascii="Wingdings" w:hAnsi="Wingdings" w:hint="default"/>
      </w:rPr>
    </w:lvl>
  </w:abstractNum>
  <w:abstractNum w:abstractNumId="12" w15:restartNumberingAfterBreak="0">
    <w:nsid w:val="624FBFB4"/>
    <w:multiLevelType w:val="hybridMultilevel"/>
    <w:tmpl w:val="412C9320"/>
    <w:lvl w:ilvl="0" w:tplc="CE226CFC">
      <w:start w:val="1"/>
      <w:numFmt w:val="bullet"/>
      <w:lvlText w:val=""/>
      <w:lvlJc w:val="left"/>
      <w:pPr>
        <w:ind w:left="720" w:hanging="360"/>
      </w:pPr>
      <w:rPr>
        <w:rFonts w:ascii="Symbol" w:hAnsi="Symbol" w:hint="default"/>
      </w:rPr>
    </w:lvl>
    <w:lvl w:ilvl="1" w:tplc="871EFAA6">
      <w:start w:val="1"/>
      <w:numFmt w:val="bullet"/>
      <w:lvlText w:val="o"/>
      <w:lvlJc w:val="left"/>
      <w:pPr>
        <w:ind w:left="1440" w:hanging="360"/>
      </w:pPr>
      <w:rPr>
        <w:rFonts w:ascii="Courier New" w:hAnsi="Courier New" w:hint="default"/>
      </w:rPr>
    </w:lvl>
    <w:lvl w:ilvl="2" w:tplc="776CFE36">
      <w:start w:val="1"/>
      <w:numFmt w:val="bullet"/>
      <w:lvlText w:val=""/>
      <w:lvlJc w:val="left"/>
      <w:pPr>
        <w:ind w:left="2160" w:hanging="360"/>
      </w:pPr>
      <w:rPr>
        <w:rFonts w:ascii="Wingdings" w:hAnsi="Wingdings" w:hint="default"/>
      </w:rPr>
    </w:lvl>
    <w:lvl w:ilvl="3" w:tplc="018214BA">
      <w:start w:val="1"/>
      <w:numFmt w:val="bullet"/>
      <w:lvlText w:val=""/>
      <w:lvlJc w:val="left"/>
      <w:pPr>
        <w:ind w:left="2880" w:hanging="360"/>
      </w:pPr>
      <w:rPr>
        <w:rFonts w:ascii="Symbol" w:hAnsi="Symbol" w:hint="default"/>
      </w:rPr>
    </w:lvl>
    <w:lvl w:ilvl="4" w:tplc="67A80474">
      <w:start w:val="1"/>
      <w:numFmt w:val="bullet"/>
      <w:lvlText w:val="o"/>
      <w:lvlJc w:val="left"/>
      <w:pPr>
        <w:ind w:left="3600" w:hanging="360"/>
      </w:pPr>
      <w:rPr>
        <w:rFonts w:ascii="Courier New" w:hAnsi="Courier New" w:hint="default"/>
      </w:rPr>
    </w:lvl>
    <w:lvl w:ilvl="5" w:tplc="34D6722A">
      <w:start w:val="1"/>
      <w:numFmt w:val="bullet"/>
      <w:lvlText w:val=""/>
      <w:lvlJc w:val="left"/>
      <w:pPr>
        <w:ind w:left="4320" w:hanging="360"/>
      </w:pPr>
      <w:rPr>
        <w:rFonts w:ascii="Wingdings" w:hAnsi="Wingdings" w:hint="default"/>
      </w:rPr>
    </w:lvl>
    <w:lvl w:ilvl="6" w:tplc="472AAD7C">
      <w:start w:val="1"/>
      <w:numFmt w:val="bullet"/>
      <w:lvlText w:val=""/>
      <w:lvlJc w:val="left"/>
      <w:pPr>
        <w:ind w:left="5040" w:hanging="360"/>
      </w:pPr>
      <w:rPr>
        <w:rFonts w:ascii="Symbol" w:hAnsi="Symbol" w:hint="default"/>
      </w:rPr>
    </w:lvl>
    <w:lvl w:ilvl="7" w:tplc="1C901958">
      <w:start w:val="1"/>
      <w:numFmt w:val="bullet"/>
      <w:lvlText w:val="o"/>
      <w:lvlJc w:val="left"/>
      <w:pPr>
        <w:ind w:left="5760" w:hanging="360"/>
      </w:pPr>
      <w:rPr>
        <w:rFonts w:ascii="Courier New" w:hAnsi="Courier New" w:hint="default"/>
      </w:rPr>
    </w:lvl>
    <w:lvl w:ilvl="8" w:tplc="92F2D2B2">
      <w:start w:val="1"/>
      <w:numFmt w:val="bullet"/>
      <w:lvlText w:val=""/>
      <w:lvlJc w:val="left"/>
      <w:pPr>
        <w:ind w:left="6480" w:hanging="360"/>
      </w:pPr>
      <w:rPr>
        <w:rFonts w:ascii="Wingdings" w:hAnsi="Wingdings" w:hint="default"/>
      </w:rPr>
    </w:lvl>
  </w:abstractNum>
  <w:abstractNum w:abstractNumId="13" w15:restartNumberingAfterBreak="0">
    <w:nsid w:val="70C804FE"/>
    <w:multiLevelType w:val="hybridMultilevel"/>
    <w:tmpl w:val="FFFC230C"/>
    <w:lvl w:ilvl="0" w:tplc="D1368046">
      <w:start w:val="1"/>
      <w:numFmt w:val="bullet"/>
      <w:lvlText w:val=""/>
      <w:lvlJc w:val="left"/>
      <w:pPr>
        <w:ind w:left="720" w:hanging="360"/>
      </w:pPr>
      <w:rPr>
        <w:rFonts w:ascii="Symbol" w:hAnsi="Symbol" w:hint="default"/>
      </w:rPr>
    </w:lvl>
    <w:lvl w:ilvl="1" w:tplc="81F6385E">
      <w:start w:val="1"/>
      <w:numFmt w:val="bullet"/>
      <w:lvlText w:val="o"/>
      <w:lvlJc w:val="left"/>
      <w:pPr>
        <w:ind w:left="1440" w:hanging="360"/>
      </w:pPr>
      <w:rPr>
        <w:rFonts w:ascii="Courier New" w:hAnsi="Courier New" w:hint="default"/>
      </w:rPr>
    </w:lvl>
    <w:lvl w:ilvl="2" w:tplc="C8F4AE34">
      <w:start w:val="1"/>
      <w:numFmt w:val="bullet"/>
      <w:lvlText w:val=""/>
      <w:lvlJc w:val="left"/>
      <w:pPr>
        <w:ind w:left="2160" w:hanging="360"/>
      </w:pPr>
      <w:rPr>
        <w:rFonts w:ascii="Wingdings" w:hAnsi="Wingdings" w:hint="default"/>
      </w:rPr>
    </w:lvl>
    <w:lvl w:ilvl="3" w:tplc="809422F8">
      <w:start w:val="1"/>
      <w:numFmt w:val="bullet"/>
      <w:lvlText w:val=""/>
      <w:lvlJc w:val="left"/>
      <w:pPr>
        <w:ind w:left="2880" w:hanging="360"/>
      </w:pPr>
      <w:rPr>
        <w:rFonts w:ascii="Symbol" w:hAnsi="Symbol" w:hint="default"/>
      </w:rPr>
    </w:lvl>
    <w:lvl w:ilvl="4" w:tplc="D0B41536">
      <w:start w:val="1"/>
      <w:numFmt w:val="bullet"/>
      <w:lvlText w:val="o"/>
      <w:lvlJc w:val="left"/>
      <w:pPr>
        <w:ind w:left="3600" w:hanging="360"/>
      </w:pPr>
      <w:rPr>
        <w:rFonts w:ascii="Courier New" w:hAnsi="Courier New" w:hint="default"/>
      </w:rPr>
    </w:lvl>
    <w:lvl w:ilvl="5" w:tplc="F5C652EA">
      <w:start w:val="1"/>
      <w:numFmt w:val="bullet"/>
      <w:lvlText w:val=""/>
      <w:lvlJc w:val="left"/>
      <w:pPr>
        <w:ind w:left="4320" w:hanging="360"/>
      </w:pPr>
      <w:rPr>
        <w:rFonts w:ascii="Wingdings" w:hAnsi="Wingdings" w:hint="default"/>
      </w:rPr>
    </w:lvl>
    <w:lvl w:ilvl="6" w:tplc="72B4D7E4">
      <w:start w:val="1"/>
      <w:numFmt w:val="bullet"/>
      <w:lvlText w:val=""/>
      <w:lvlJc w:val="left"/>
      <w:pPr>
        <w:ind w:left="5040" w:hanging="360"/>
      </w:pPr>
      <w:rPr>
        <w:rFonts w:ascii="Symbol" w:hAnsi="Symbol" w:hint="default"/>
      </w:rPr>
    </w:lvl>
    <w:lvl w:ilvl="7" w:tplc="F4CCDED6">
      <w:start w:val="1"/>
      <w:numFmt w:val="bullet"/>
      <w:lvlText w:val="o"/>
      <w:lvlJc w:val="left"/>
      <w:pPr>
        <w:ind w:left="5760" w:hanging="360"/>
      </w:pPr>
      <w:rPr>
        <w:rFonts w:ascii="Courier New" w:hAnsi="Courier New" w:hint="default"/>
      </w:rPr>
    </w:lvl>
    <w:lvl w:ilvl="8" w:tplc="5A168A62">
      <w:start w:val="1"/>
      <w:numFmt w:val="bullet"/>
      <w:lvlText w:val=""/>
      <w:lvlJc w:val="left"/>
      <w:pPr>
        <w:ind w:left="6480" w:hanging="360"/>
      </w:pPr>
      <w:rPr>
        <w:rFonts w:ascii="Wingdings" w:hAnsi="Wingdings" w:hint="default"/>
      </w:rPr>
    </w:lvl>
  </w:abstractNum>
  <w:abstractNum w:abstractNumId="14" w15:restartNumberingAfterBreak="0">
    <w:nsid w:val="713D8B6C"/>
    <w:multiLevelType w:val="hybridMultilevel"/>
    <w:tmpl w:val="FE1034CC"/>
    <w:lvl w:ilvl="0" w:tplc="C8F608C0">
      <w:start w:val="1"/>
      <w:numFmt w:val="bullet"/>
      <w:lvlText w:val=""/>
      <w:lvlJc w:val="left"/>
      <w:pPr>
        <w:ind w:left="720" w:hanging="360"/>
      </w:pPr>
      <w:rPr>
        <w:rFonts w:ascii="Symbol" w:hAnsi="Symbol" w:hint="default"/>
      </w:rPr>
    </w:lvl>
    <w:lvl w:ilvl="1" w:tplc="F4143F2C">
      <w:start w:val="1"/>
      <w:numFmt w:val="bullet"/>
      <w:lvlText w:val="o"/>
      <w:lvlJc w:val="left"/>
      <w:pPr>
        <w:ind w:left="1440" w:hanging="360"/>
      </w:pPr>
      <w:rPr>
        <w:rFonts w:ascii="Courier New" w:hAnsi="Courier New" w:hint="default"/>
      </w:rPr>
    </w:lvl>
    <w:lvl w:ilvl="2" w:tplc="0BA4EF7A">
      <w:start w:val="1"/>
      <w:numFmt w:val="bullet"/>
      <w:lvlText w:val=""/>
      <w:lvlJc w:val="left"/>
      <w:pPr>
        <w:ind w:left="2160" w:hanging="360"/>
      </w:pPr>
      <w:rPr>
        <w:rFonts w:ascii="Wingdings" w:hAnsi="Wingdings" w:hint="default"/>
      </w:rPr>
    </w:lvl>
    <w:lvl w:ilvl="3" w:tplc="AFA60F16">
      <w:start w:val="1"/>
      <w:numFmt w:val="bullet"/>
      <w:lvlText w:val=""/>
      <w:lvlJc w:val="left"/>
      <w:pPr>
        <w:ind w:left="2880" w:hanging="360"/>
      </w:pPr>
      <w:rPr>
        <w:rFonts w:ascii="Symbol" w:hAnsi="Symbol" w:hint="default"/>
      </w:rPr>
    </w:lvl>
    <w:lvl w:ilvl="4" w:tplc="0FA81DF4">
      <w:start w:val="1"/>
      <w:numFmt w:val="bullet"/>
      <w:lvlText w:val="o"/>
      <w:lvlJc w:val="left"/>
      <w:pPr>
        <w:ind w:left="3600" w:hanging="360"/>
      </w:pPr>
      <w:rPr>
        <w:rFonts w:ascii="Courier New" w:hAnsi="Courier New" w:hint="default"/>
      </w:rPr>
    </w:lvl>
    <w:lvl w:ilvl="5" w:tplc="9B8A997A">
      <w:start w:val="1"/>
      <w:numFmt w:val="bullet"/>
      <w:lvlText w:val=""/>
      <w:lvlJc w:val="left"/>
      <w:pPr>
        <w:ind w:left="4320" w:hanging="360"/>
      </w:pPr>
      <w:rPr>
        <w:rFonts w:ascii="Wingdings" w:hAnsi="Wingdings" w:hint="default"/>
      </w:rPr>
    </w:lvl>
    <w:lvl w:ilvl="6" w:tplc="5332F462">
      <w:start w:val="1"/>
      <w:numFmt w:val="bullet"/>
      <w:lvlText w:val=""/>
      <w:lvlJc w:val="left"/>
      <w:pPr>
        <w:ind w:left="5040" w:hanging="360"/>
      </w:pPr>
      <w:rPr>
        <w:rFonts w:ascii="Symbol" w:hAnsi="Symbol" w:hint="default"/>
      </w:rPr>
    </w:lvl>
    <w:lvl w:ilvl="7" w:tplc="0636B442">
      <w:start w:val="1"/>
      <w:numFmt w:val="bullet"/>
      <w:lvlText w:val="o"/>
      <w:lvlJc w:val="left"/>
      <w:pPr>
        <w:ind w:left="5760" w:hanging="360"/>
      </w:pPr>
      <w:rPr>
        <w:rFonts w:ascii="Courier New" w:hAnsi="Courier New" w:hint="default"/>
      </w:rPr>
    </w:lvl>
    <w:lvl w:ilvl="8" w:tplc="B9DA4F12">
      <w:start w:val="1"/>
      <w:numFmt w:val="bullet"/>
      <w:lvlText w:val=""/>
      <w:lvlJc w:val="left"/>
      <w:pPr>
        <w:ind w:left="6480" w:hanging="360"/>
      </w:pPr>
      <w:rPr>
        <w:rFonts w:ascii="Wingdings" w:hAnsi="Wingdings" w:hint="default"/>
      </w:rPr>
    </w:lvl>
  </w:abstractNum>
  <w:abstractNum w:abstractNumId="15" w15:restartNumberingAfterBreak="0">
    <w:nsid w:val="748A7AAF"/>
    <w:multiLevelType w:val="hybridMultilevel"/>
    <w:tmpl w:val="FAA4F026"/>
    <w:lvl w:ilvl="0" w:tplc="92C6567E">
      <w:start w:val="1"/>
      <w:numFmt w:val="bullet"/>
      <w:lvlText w:val=""/>
      <w:lvlJc w:val="left"/>
      <w:pPr>
        <w:ind w:left="720" w:hanging="360"/>
      </w:pPr>
      <w:rPr>
        <w:rFonts w:ascii="Symbol" w:hAnsi="Symbol" w:hint="default"/>
      </w:rPr>
    </w:lvl>
    <w:lvl w:ilvl="1" w:tplc="A1D01976">
      <w:start w:val="1"/>
      <w:numFmt w:val="bullet"/>
      <w:lvlText w:val="o"/>
      <w:lvlJc w:val="left"/>
      <w:pPr>
        <w:ind w:left="1440" w:hanging="360"/>
      </w:pPr>
      <w:rPr>
        <w:rFonts w:ascii="Courier New" w:hAnsi="Courier New" w:hint="default"/>
      </w:rPr>
    </w:lvl>
    <w:lvl w:ilvl="2" w:tplc="0C7062F8">
      <w:start w:val="1"/>
      <w:numFmt w:val="bullet"/>
      <w:lvlText w:val=""/>
      <w:lvlJc w:val="left"/>
      <w:pPr>
        <w:ind w:left="2160" w:hanging="360"/>
      </w:pPr>
      <w:rPr>
        <w:rFonts w:ascii="Wingdings" w:hAnsi="Wingdings" w:hint="default"/>
      </w:rPr>
    </w:lvl>
    <w:lvl w:ilvl="3" w:tplc="2474FC6A">
      <w:start w:val="1"/>
      <w:numFmt w:val="bullet"/>
      <w:lvlText w:val=""/>
      <w:lvlJc w:val="left"/>
      <w:pPr>
        <w:ind w:left="2880" w:hanging="360"/>
      </w:pPr>
      <w:rPr>
        <w:rFonts w:ascii="Symbol" w:hAnsi="Symbol" w:hint="default"/>
      </w:rPr>
    </w:lvl>
    <w:lvl w:ilvl="4" w:tplc="F348DB3E">
      <w:start w:val="1"/>
      <w:numFmt w:val="bullet"/>
      <w:lvlText w:val="o"/>
      <w:lvlJc w:val="left"/>
      <w:pPr>
        <w:ind w:left="3600" w:hanging="360"/>
      </w:pPr>
      <w:rPr>
        <w:rFonts w:ascii="Courier New" w:hAnsi="Courier New" w:hint="default"/>
      </w:rPr>
    </w:lvl>
    <w:lvl w:ilvl="5" w:tplc="79F2DBCC">
      <w:start w:val="1"/>
      <w:numFmt w:val="bullet"/>
      <w:lvlText w:val=""/>
      <w:lvlJc w:val="left"/>
      <w:pPr>
        <w:ind w:left="4320" w:hanging="360"/>
      </w:pPr>
      <w:rPr>
        <w:rFonts w:ascii="Wingdings" w:hAnsi="Wingdings" w:hint="default"/>
      </w:rPr>
    </w:lvl>
    <w:lvl w:ilvl="6" w:tplc="D1A071A2">
      <w:start w:val="1"/>
      <w:numFmt w:val="bullet"/>
      <w:lvlText w:val=""/>
      <w:lvlJc w:val="left"/>
      <w:pPr>
        <w:ind w:left="5040" w:hanging="360"/>
      </w:pPr>
      <w:rPr>
        <w:rFonts w:ascii="Symbol" w:hAnsi="Symbol" w:hint="default"/>
      </w:rPr>
    </w:lvl>
    <w:lvl w:ilvl="7" w:tplc="C11CE2C2">
      <w:start w:val="1"/>
      <w:numFmt w:val="bullet"/>
      <w:lvlText w:val="o"/>
      <w:lvlJc w:val="left"/>
      <w:pPr>
        <w:ind w:left="5760" w:hanging="360"/>
      </w:pPr>
      <w:rPr>
        <w:rFonts w:ascii="Courier New" w:hAnsi="Courier New" w:hint="default"/>
      </w:rPr>
    </w:lvl>
    <w:lvl w:ilvl="8" w:tplc="B790C724">
      <w:start w:val="1"/>
      <w:numFmt w:val="bullet"/>
      <w:lvlText w:val=""/>
      <w:lvlJc w:val="left"/>
      <w:pPr>
        <w:ind w:left="6480" w:hanging="360"/>
      </w:pPr>
      <w:rPr>
        <w:rFonts w:ascii="Wingdings" w:hAnsi="Wingdings" w:hint="default"/>
      </w:rPr>
    </w:lvl>
  </w:abstractNum>
  <w:abstractNum w:abstractNumId="16" w15:restartNumberingAfterBreak="0">
    <w:nsid w:val="7C7D2778"/>
    <w:multiLevelType w:val="hybridMultilevel"/>
    <w:tmpl w:val="A7C821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E714018"/>
    <w:multiLevelType w:val="hybridMultilevel"/>
    <w:tmpl w:val="631A48BE"/>
    <w:lvl w:ilvl="0" w:tplc="2C24E1A6">
      <w:start w:val="1"/>
      <w:numFmt w:val="bullet"/>
      <w:lvlText w:val=""/>
      <w:lvlJc w:val="left"/>
      <w:pPr>
        <w:ind w:left="720" w:hanging="360"/>
      </w:pPr>
      <w:rPr>
        <w:rFonts w:ascii="Symbol" w:hAnsi="Symbol" w:hint="default"/>
      </w:rPr>
    </w:lvl>
    <w:lvl w:ilvl="1" w:tplc="5C14CF78">
      <w:start w:val="1"/>
      <w:numFmt w:val="bullet"/>
      <w:lvlText w:val="o"/>
      <w:lvlJc w:val="left"/>
      <w:pPr>
        <w:ind w:left="1440" w:hanging="360"/>
      </w:pPr>
      <w:rPr>
        <w:rFonts w:ascii="Courier New" w:hAnsi="Courier New" w:hint="default"/>
      </w:rPr>
    </w:lvl>
    <w:lvl w:ilvl="2" w:tplc="A8DECDFE">
      <w:start w:val="1"/>
      <w:numFmt w:val="bullet"/>
      <w:lvlText w:val=""/>
      <w:lvlJc w:val="left"/>
      <w:pPr>
        <w:ind w:left="2160" w:hanging="360"/>
      </w:pPr>
      <w:rPr>
        <w:rFonts w:ascii="Wingdings" w:hAnsi="Wingdings" w:hint="default"/>
      </w:rPr>
    </w:lvl>
    <w:lvl w:ilvl="3" w:tplc="333856D6">
      <w:start w:val="1"/>
      <w:numFmt w:val="bullet"/>
      <w:lvlText w:val=""/>
      <w:lvlJc w:val="left"/>
      <w:pPr>
        <w:ind w:left="2880" w:hanging="360"/>
      </w:pPr>
      <w:rPr>
        <w:rFonts w:ascii="Symbol" w:hAnsi="Symbol" w:hint="default"/>
      </w:rPr>
    </w:lvl>
    <w:lvl w:ilvl="4" w:tplc="BDB44438">
      <w:start w:val="1"/>
      <w:numFmt w:val="bullet"/>
      <w:lvlText w:val="o"/>
      <w:lvlJc w:val="left"/>
      <w:pPr>
        <w:ind w:left="3600" w:hanging="360"/>
      </w:pPr>
      <w:rPr>
        <w:rFonts w:ascii="Courier New" w:hAnsi="Courier New" w:hint="default"/>
      </w:rPr>
    </w:lvl>
    <w:lvl w:ilvl="5" w:tplc="70CE2BC6">
      <w:start w:val="1"/>
      <w:numFmt w:val="bullet"/>
      <w:lvlText w:val=""/>
      <w:lvlJc w:val="left"/>
      <w:pPr>
        <w:ind w:left="4320" w:hanging="360"/>
      </w:pPr>
      <w:rPr>
        <w:rFonts w:ascii="Wingdings" w:hAnsi="Wingdings" w:hint="default"/>
      </w:rPr>
    </w:lvl>
    <w:lvl w:ilvl="6" w:tplc="93FCA676">
      <w:start w:val="1"/>
      <w:numFmt w:val="bullet"/>
      <w:lvlText w:val=""/>
      <w:lvlJc w:val="left"/>
      <w:pPr>
        <w:ind w:left="5040" w:hanging="360"/>
      </w:pPr>
      <w:rPr>
        <w:rFonts w:ascii="Symbol" w:hAnsi="Symbol" w:hint="default"/>
      </w:rPr>
    </w:lvl>
    <w:lvl w:ilvl="7" w:tplc="9E92EC3A">
      <w:start w:val="1"/>
      <w:numFmt w:val="bullet"/>
      <w:lvlText w:val="o"/>
      <w:lvlJc w:val="left"/>
      <w:pPr>
        <w:ind w:left="5760" w:hanging="360"/>
      </w:pPr>
      <w:rPr>
        <w:rFonts w:ascii="Courier New" w:hAnsi="Courier New" w:hint="default"/>
      </w:rPr>
    </w:lvl>
    <w:lvl w:ilvl="8" w:tplc="0B2627D6">
      <w:start w:val="1"/>
      <w:numFmt w:val="bullet"/>
      <w:lvlText w:val=""/>
      <w:lvlJc w:val="left"/>
      <w:pPr>
        <w:ind w:left="6480" w:hanging="360"/>
      </w:pPr>
      <w:rPr>
        <w:rFonts w:ascii="Wingdings" w:hAnsi="Wingdings" w:hint="default"/>
      </w:rPr>
    </w:lvl>
  </w:abstractNum>
  <w:num w:numId="1" w16cid:durableId="18706073">
    <w:abstractNumId w:val="12"/>
  </w:num>
  <w:num w:numId="2" w16cid:durableId="1319190795">
    <w:abstractNumId w:val="1"/>
  </w:num>
  <w:num w:numId="3" w16cid:durableId="883248934">
    <w:abstractNumId w:val="17"/>
  </w:num>
  <w:num w:numId="4" w16cid:durableId="943729146">
    <w:abstractNumId w:val="3"/>
  </w:num>
  <w:num w:numId="5" w16cid:durableId="2017613903">
    <w:abstractNumId w:val="15"/>
  </w:num>
  <w:num w:numId="6" w16cid:durableId="1490558251">
    <w:abstractNumId w:val="8"/>
  </w:num>
  <w:num w:numId="7" w16cid:durableId="1517621940">
    <w:abstractNumId w:val="2"/>
  </w:num>
  <w:num w:numId="8" w16cid:durableId="577984769">
    <w:abstractNumId w:val="13"/>
  </w:num>
  <w:num w:numId="9" w16cid:durableId="844907237">
    <w:abstractNumId w:val="6"/>
  </w:num>
  <w:num w:numId="10" w16cid:durableId="2081976659">
    <w:abstractNumId w:val="11"/>
  </w:num>
  <w:num w:numId="11" w16cid:durableId="797408063">
    <w:abstractNumId w:val="10"/>
  </w:num>
  <w:num w:numId="12" w16cid:durableId="208345302">
    <w:abstractNumId w:val="5"/>
  </w:num>
  <w:num w:numId="13" w16cid:durableId="1817379446">
    <w:abstractNumId w:val="0"/>
  </w:num>
  <w:num w:numId="14" w16cid:durableId="325280554">
    <w:abstractNumId w:val="14"/>
  </w:num>
  <w:num w:numId="15" w16cid:durableId="1405029032">
    <w:abstractNumId w:val="7"/>
  </w:num>
  <w:num w:numId="16" w16cid:durableId="205458805">
    <w:abstractNumId w:val="9"/>
  </w:num>
  <w:num w:numId="17" w16cid:durableId="2022468001">
    <w:abstractNumId w:val="4"/>
  </w:num>
  <w:num w:numId="18" w16cid:durableId="45910640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A9FCFBE"/>
    <w:rsid w:val="00033DCE"/>
    <w:rsid w:val="00060943"/>
    <w:rsid w:val="00064EAD"/>
    <w:rsid w:val="00066E3C"/>
    <w:rsid w:val="000710B3"/>
    <w:rsid w:val="00075D55"/>
    <w:rsid w:val="00086BD3"/>
    <w:rsid w:val="0008752F"/>
    <w:rsid w:val="00090769"/>
    <w:rsid w:val="000A19B3"/>
    <w:rsid w:val="000A53C8"/>
    <w:rsid w:val="000B52D3"/>
    <w:rsid w:val="000B5A23"/>
    <w:rsid w:val="000D2F0B"/>
    <w:rsid w:val="000E083A"/>
    <w:rsid w:val="000E76B1"/>
    <w:rsid w:val="000F28C8"/>
    <w:rsid w:val="001035E7"/>
    <w:rsid w:val="001057BB"/>
    <w:rsid w:val="00105837"/>
    <w:rsid w:val="00111C8D"/>
    <w:rsid w:val="001125B3"/>
    <w:rsid w:val="00112909"/>
    <w:rsid w:val="00114907"/>
    <w:rsid w:val="00116F80"/>
    <w:rsid w:val="0014301A"/>
    <w:rsid w:val="001635AB"/>
    <w:rsid w:val="001675BA"/>
    <w:rsid w:val="0017401B"/>
    <w:rsid w:val="0017413E"/>
    <w:rsid w:val="00183AC1"/>
    <w:rsid w:val="00185803"/>
    <w:rsid w:val="001A6104"/>
    <w:rsid w:val="001D6D30"/>
    <w:rsid w:val="001E271D"/>
    <w:rsid w:val="001E61C9"/>
    <w:rsid w:val="00201716"/>
    <w:rsid w:val="00213C78"/>
    <w:rsid w:val="00233BD0"/>
    <w:rsid w:val="0024062A"/>
    <w:rsid w:val="00270805"/>
    <w:rsid w:val="002818A7"/>
    <w:rsid w:val="002B1DB5"/>
    <w:rsid w:val="002C0B3A"/>
    <w:rsid w:val="002C2398"/>
    <w:rsid w:val="002C43FD"/>
    <w:rsid w:val="002C630D"/>
    <w:rsid w:val="003150F6"/>
    <w:rsid w:val="00315DD5"/>
    <w:rsid w:val="00326BFA"/>
    <w:rsid w:val="00340F8B"/>
    <w:rsid w:val="00365B2E"/>
    <w:rsid w:val="0037406F"/>
    <w:rsid w:val="0038100F"/>
    <w:rsid w:val="00397C85"/>
    <w:rsid w:val="003C033F"/>
    <w:rsid w:val="003C0FE1"/>
    <w:rsid w:val="003D28E6"/>
    <w:rsid w:val="003E0031"/>
    <w:rsid w:val="003E61BC"/>
    <w:rsid w:val="003F2EE3"/>
    <w:rsid w:val="00403147"/>
    <w:rsid w:val="00412BA9"/>
    <w:rsid w:val="004130F8"/>
    <w:rsid w:val="00426C26"/>
    <w:rsid w:val="00427803"/>
    <w:rsid w:val="0043102F"/>
    <w:rsid w:val="00436583"/>
    <w:rsid w:val="00442A21"/>
    <w:rsid w:val="004474D0"/>
    <w:rsid w:val="0047594B"/>
    <w:rsid w:val="00481528"/>
    <w:rsid w:val="00481CB1"/>
    <w:rsid w:val="00494E9B"/>
    <w:rsid w:val="0049595A"/>
    <w:rsid w:val="004A2A8C"/>
    <w:rsid w:val="004B5319"/>
    <w:rsid w:val="004C17D4"/>
    <w:rsid w:val="004C1A14"/>
    <w:rsid w:val="004E12FA"/>
    <w:rsid w:val="004E52C3"/>
    <w:rsid w:val="00505A77"/>
    <w:rsid w:val="00513C49"/>
    <w:rsid w:val="00515904"/>
    <w:rsid w:val="00516282"/>
    <w:rsid w:val="00533CBA"/>
    <w:rsid w:val="00547022"/>
    <w:rsid w:val="00552D90"/>
    <w:rsid w:val="00555C65"/>
    <w:rsid w:val="005562F9"/>
    <w:rsid w:val="005833D8"/>
    <w:rsid w:val="00586078"/>
    <w:rsid w:val="00590BA9"/>
    <w:rsid w:val="005A1162"/>
    <w:rsid w:val="005A52A8"/>
    <w:rsid w:val="005C05C8"/>
    <w:rsid w:val="005C7654"/>
    <w:rsid w:val="005D3B64"/>
    <w:rsid w:val="005D535F"/>
    <w:rsid w:val="005F2F5B"/>
    <w:rsid w:val="006375E6"/>
    <w:rsid w:val="006570A2"/>
    <w:rsid w:val="00661153"/>
    <w:rsid w:val="00670641"/>
    <w:rsid w:val="006819DE"/>
    <w:rsid w:val="006848AB"/>
    <w:rsid w:val="006A0F42"/>
    <w:rsid w:val="006B5B8C"/>
    <w:rsid w:val="006C06FF"/>
    <w:rsid w:val="006D1FC3"/>
    <w:rsid w:val="006E0A24"/>
    <w:rsid w:val="006E15E0"/>
    <w:rsid w:val="00702EA7"/>
    <w:rsid w:val="00706F78"/>
    <w:rsid w:val="00720AA7"/>
    <w:rsid w:val="00732C9D"/>
    <w:rsid w:val="00740B71"/>
    <w:rsid w:val="00741868"/>
    <w:rsid w:val="007419BB"/>
    <w:rsid w:val="00742879"/>
    <w:rsid w:val="00780BAA"/>
    <w:rsid w:val="00794199"/>
    <w:rsid w:val="0079635A"/>
    <w:rsid w:val="007B073D"/>
    <w:rsid w:val="007C4F7D"/>
    <w:rsid w:val="007C5D58"/>
    <w:rsid w:val="007C78E0"/>
    <w:rsid w:val="007D1655"/>
    <w:rsid w:val="007D6B9B"/>
    <w:rsid w:val="007E20BD"/>
    <w:rsid w:val="007E2DC0"/>
    <w:rsid w:val="007E47EC"/>
    <w:rsid w:val="007F6726"/>
    <w:rsid w:val="00807448"/>
    <w:rsid w:val="00842FBB"/>
    <w:rsid w:val="00852BA6"/>
    <w:rsid w:val="00856830"/>
    <w:rsid w:val="0085685E"/>
    <w:rsid w:val="00872370"/>
    <w:rsid w:val="008A23B0"/>
    <w:rsid w:val="008B794A"/>
    <w:rsid w:val="008C799A"/>
    <w:rsid w:val="008D7CEC"/>
    <w:rsid w:val="008E6968"/>
    <w:rsid w:val="008F1A67"/>
    <w:rsid w:val="008F6192"/>
    <w:rsid w:val="00920298"/>
    <w:rsid w:val="009462E3"/>
    <w:rsid w:val="0097511B"/>
    <w:rsid w:val="00983F39"/>
    <w:rsid w:val="009C2F3E"/>
    <w:rsid w:val="009C6002"/>
    <w:rsid w:val="009D690C"/>
    <w:rsid w:val="009D6CD1"/>
    <w:rsid w:val="009E4FBD"/>
    <w:rsid w:val="009F09A4"/>
    <w:rsid w:val="00A021F4"/>
    <w:rsid w:val="00A128A3"/>
    <w:rsid w:val="00A25981"/>
    <w:rsid w:val="00A51719"/>
    <w:rsid w:val="00A55D0C"/>
    <w:rsid w:val="00A62755"/>
    <w:rsid w:val="00A761F9"/>
    <w:rsid w:val="00A77FBF"/>
    <w:rsid w:val="00A967DF"/>
    <w:rsid w:val="00AC53C5"/>
    <w:rsid w:val="00AE355A"/>
    <w:rsid w:val="00AE53F3"/>
    <w:rsid w:val="00AE540A"/>
    <w:rsid w:val="00B0773B"/>
    <w:rsid w:val="00B1083B"/>
    <w:rsid w:val="00B15239"/>
    <w:rsid w:val="00B21FBD"/>
    <w:rsid w:val="00B26B8D"/>
    <w:rsid w:val="00B31123"/>
    <w:rsid w:val="00B44475"/>
    <w:rsid w:val="00B46187"/>
    <w:rsid w:val="00B55346"/>
    <w:rsid w:val="00B61E5A"/>
    <w:rsid w:val="00B64EDC"/>
    <w:rsid w:val="00B73C95"/>
    <w:rsid w:val="00BA0081"/>
    <w:rsid w:val="00BA61FF"/>
    <w:rsid w:val="00BB0785"/>
    <w:rsid w:val="00BB44B5"/>
    <w:rsid w:val="00BC3B6F"/>
    <w:rsid w:val="00BE14DA"/>
    <w:rsid w:val="00BE5208"/>
    <w:rsid w:val="00BF4651"/>
    <w:rsid w:val="00C0462C"/>
    <w:rsid w:val="00C15669"/>
    <w:rsid w:val="00C158A7"/>
    <w:rsid w:val="00C311FD"/>
    <w:rsid w:val="00C458B0"/>
    <w:rsid w:val="00C46644"/>
    <w:rsid w:val="00C877A7"/>
    <w:rsid w:val="00C925A1"/>
    <w:rsid w:val="00C92B63"/>
    <w:rsid w:val="00CC37A8"/>
    <w:rsid w:val="00CD68E7"/>
    <w:rsid w:val="00CE2A4E"/>
    <w:rsid w:val="00CE537A"/>
    <w:rsid w:val="00CF7E67"/>
    <w:rsid w:val="00D12A27"/>
    <w:rsid w:val="00D17D71"/>
    <w:rsid w:val="00D21306"/>
    <w:rsid w:val="00D66ADF"/>
    <w:rsid w:val="00D72B37"/>
    <w:rsid w:val="00D84A44"/>
    <w:rsid w:val="00D9776E"/>
    <w:rsid w:val="00DB29A6"/>
    <w:rsid w:val="00DC06ED"/>
    <w:rsid w:val="00DD1064"/>
    <w:rsid w:val="00E2182C"/>
    <w:rsid w:val="00E43FB3"/>
    <w:rsid w:val="00E502EA"/>
    <w:rsid w:val="00E54F5B"/>
    <w:rsid w:val="00E56C81"/>
    <w:rsid w:val="00E720B6"/>
    <w:rsid w:val="00E72AF9"/>
    <w:rsid w:val="00E832E3"/>
    <w:rsid w:val="00EA2392"/>
    <w:rsid w:val="00EC2597"/>
    <w:rsid w:val="00ED7B95"/>
    <w:rsid w:val="00EE0AB3"/>
    <w:rsid w:val="00F25BE8"/>
    <w:rsid w:val="00F25CA1"/>
    <w:rsid w:val="00F366A8"/>
    <w:rsid w:val="00F46ACC"/>
    <w:rsid w:val="00F60E4A"/>
    <w:rsid w:val="00F96A20"/>
    <w:rsid w:val="00FA4218"/>
    <w:rsid w:val="00FB735B"/>
    <w:rsid w:val="00FC62B0"/>
    <w:rsid w:val="00FD06C1"/>
    <w:rsid w:val="00FD29FA"/>
    <w:rsid w:val="00FD6221"/>
    <w:rsid w:val="00FD7BFD"/>
    <w:rsid w:val="00FE0D42"/>
    <w:rsid w:val="00FE44AA"/>
    <w:rsid w:val="00FE5DB8"/>
    <w:rsid w:val="00FF3815"/>
    <w:rsid w:val="01FCB064"/>
    <w:rsid w:val="020E9A55"/>
    <w:rsid w:val="02221ADD"/>
    <w:rsid w:val="02666019"/>
    <w:rsid w:val="02A643FC"/>
    <w:rsid w:val="0380A46F"/>
    <w:rsid w:val="03EC5246"/>
    <w:rsid w:val="06B8D1DC"/>
    <w:rsid w:val="06C3D009"/>
    <w:rsid w:val="06D8D9E5"/>
    <w:rsid w:val="0793A8DE"/>
    <w:rsid w:val="081DEF62"/>
    <w:rsid w:val="084211B3"/>
    <w:rsid w:val="095E7E45"/>
    <w:rsid w:val="095EC3BA"/>
    <w:rsid w:val="0A0BA184"/>
    <w:rsid w:val="0A4394B1"/>
    <w:rsid w:val="0B417A1B"/>
    <w:rsid w:val="0B654087"/>
    <w:rsid w:val="0B6E979A"/>
    <w:rsid w:val="0CC52B91"/>
    <w:rsid w:val="0E1BF72D"/>
    <w:rsid w:val="0EAE82A9"/>
    <w:rsid w:val="0EC1BCBB"/>
    <w:rsid w:val="108F0CF0"/>
    <w:rsid w:val="110C672B"/>
    <w:rsid w:val="12E437D0"/>
    <w:rsid w:val="1393073C"/>
    <w:rsid w:val="13E9DB23"/>
    <w:rsid w:val="14430DCB"/>
    <w:rsid w:val="15725579"/>
    <w:rsid w:val="160FA380"/>
    <w:rsid w:val="16BB9B0F"/>
    <w:rsid w:val="17409B5A"/>
    <w:rsid w:val="184A2AC4"/>
    <w:rsid w:val="1B1811F5"/>
    <w:rsid w:val="1D388D20"/>
    <w:rsid w:val="1D70CFA6"/>
    <w:rsid w:val="1F7E57ED"/>
    <w:rsid w:val="1FA13337"/>
    <w:rsid w:val="1FB004EA"/>
    <w:rsid w:val="1FE4267C"/>
    <w:rsid w:val="20B13503"/>
    <w:rsid w:val="20CD227D"/>
    <w:rsid w:val="23368BB0"/>
    <w:rsid w:val="23B26926"/>
    <w:rsid w:val="24E11C41"/>
    <w:rsid w:val="25E69CEA"/>
    <w:rsid w:val="26311E6B"/>
    <w:rsid w:val="28114CB5"/>
    <w:rsid w:val="28DCBD4F"/>
    <w:rsid w:val="2A8CCF55"/>
    <w:rsid w:val="2AA4A94B"/>
    <w:rsid w:val="2D357375"/>
    <w:rsid w:val="2F5F0E5E"/>
    <w:rsid w:val="2F797AD3"/>
    <w:rsid w:val="2FE19F4A"/>
    <w:rsid w:val="2FE4D37C"/>
    <w:rsid w:val="30511054"/>
    <w:rsid w:val="308D9CE8"/>
    <w:rsid w:val="3127A23D"/>
    <w:rsid w:val="32B5A68F"/>
    <w:rsid w:val="33678F8A"/>
    <w:rsid w:val="33AEB5E3"/>
    <w:rsid w:val="35AE76A3"/>
    <w:rsid w:val="36D2688B"/>
    <w:rsid w:val="37F06232"/>
    <w:rsid w:val="384E1B79"/>
    <w:rsid w:val="38A009F1"/>
    <w:rsid w:val="39DD673E"/>
    <w:rsid w:val="3A0CE3ED"/>
    <w:rsid w:val="3A3719A3"/>
    <w:rsid w:val="3A9FCFBE"/>
    <w:rsid w:val="3C28F614"/>
    <w:rsid w:val="3CD5F890"/>
    <w:rsid w:val="3DA9ECDE"/>
    <w:rsid w:val="3DEC9E06"/>
    <w:rsid w:val="3F15D5DB"/>
    <w:rsid w:val="3F8B74F8"/>
    <w:rsid w:val="3F970EA5"/>
    <w:rsid w:val="3FE732B6"/>
    <w:rsid w:val="402D541D"/>
    <w:rsid w:val="4109F323"/>
    <w:rsid w:val="41F2C872"/>
    <w:rsid w:val="424C7D79"/>
    <w:rsid w:val="42599A0F"/>
    <w:rsid w:val="4289F12C"/>
    <w:rsid w:val="451A0F49"/>
    <w:rsid w:val="4614B1D4"/>
    <w:rsid w:val="465699C9"/>
    <w:rsid w:val="4660BB1F"/>
    <w:rsid w:val="4707C943"/>
    <w:rsid w:val="471B891B"/>
    <w:rsid w:val="485EBD8A"/>
    <w:rsid w:val="49ADA203"/>
    <w:rsid w:val="4CF95C38"/>
    <w:rsid w:val="4D14AF13"/>
    <w:rsid w:val="4D42DA20"/>
    <w:rsid w:val="4E2CA6F0"/>
    <w:rsid w:val="4FFC6A84"/>
    <w:rsid w:val="5002DBB6"/>
    <w:rsid w:val="51051629"/>
    <w:rsid w:val="52982AD0"/>
    <w:rsid w:val="53AFD1A8"/>
    <w:rsid w:val="5547EA79"/>
    <w:rsid w:val="5618C35B"/>
    <w:rsid w:val="56BDBDED"/>
    <w:rsid w:val="581E79AA"/>
    <w:rsid w:val="58414AAB"/>
    <w:rsid w:val="587004D7"/>
    <w:rsid w:val="5870B164"/>
    <w:rsid w:val="5B73D546"/>
    <w:rsid w:val="5BD70A81"/>
    <w:rsid w:val="5BE78B0E"/>
    <w:rsid w:val="5DAFC527"/>
    <w:rsid w:val="5DDEA681"/>
    <w:rsid w:val="5ED0115E"/>
    <w:rsid w:val="62A3233E"/>
    <w:rsid w:val="649ED353"/>
    <w:rsid w:val="6575229B"/>
    <w:rsid w:val="66601C38"/>
    <w:rsid w:val="66D5D459"/>
    <w:rsid w:val="66DCEFF6"/>
    <w:rsid w:val="6704EAEA"/>
    <w:rsid w:val="6B85AC25"/>
    <w:rsid w:val="6C0729DD"/>
    <w:rsid w:val="6DF84A62"/>
    <w:rsid w:val="6DFA3AD0"/>
    <w:rsid w:val="6E72D7F3"/>
    <w:rsid w:val="6EED3BFE"/>
    <w:rsid w:val="6FD9FE00"/>
    <w:rsid w:val="70FC72D4"/>
    <w:rsid w:val="71436621"/>
    <w:rsid w:val="72BFC55E"/>
    <w:rsid w:val="72E90ACD"/>
    <w:rsid w:val="7329DA8B"/>
    <w:rsid w:val="743586A8"/>
    <w:rsid w:val="7436C404"/>
    <w:rsid w:val="743C87D2"/>
    <w:rsid w:val="749967A7"/>
    <w:rsid w:val="75625745"/>
    <w:rsid w:val="780625C6"/>
    <w:rsid w:val="783C930A"/>
    <w:rsid w:val="78B4D73A"/>
    <w:rsid w:val="79E3F013"/>
    <w:rsid w:val="7A206309"/>
    <w:rsid w:val="7A6F6921"/>
    <w:rsid w:val="7A8306ED"/>
    <w:rsid w:val="7C57FBD0"/>
    <w:rsid w:val="7DED1B70"/>
    <w:rsid w:val="7E0FC3EC"/>
    <w:rsid w:val="7EFA2B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342FB"/>
  <w15:chartTrackingRefBased/>
  <w15:docId w15:val="{F85D5D8C-4F8E-4CA4-A9C0-48141D0FA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756257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756257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75625745"/>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451A0F49"/>
    <w:pPr>
      <w:ind w:left="720"/>
      <w:contextualSpacing/>
    </w:pPr>
  </w:style>
  <w:style w:type="paragraph" w:styleId="Header">
    <w:name w:val="header"/>
    <w:basedOn w:val="Normal"/>
    <w:uiPriority w:val="99"/>
    <w:unhideWhenUsed/>
    <w:rsid w:val="451A0F49"/>
    <w:pPr>
      <w:tabs>
        <w:tab w:val="center" w:pos="4680"/>
        <w:tab w:val="right" w:pos="9360"/>
      </w:tabs>
      <w:spacing w:after="0" w:line="240" w:lineRule="auto"/>
    </w:pPr>
  </w:style>
  <w:style w:type="paragraph" w:styleId="Footer">
    <w:name w:val="footer"/>
    <w:basedOn w:val="Normal"/>
    <w:link w:val="FooterChar"/>
    <w:uiPriority w:val="99"/>
    <w:unhideWhenUsed/>
    <w:rsid w:val="451A0F49"/>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FooterChar">
    <w:name w:val="Footer Char"/>
    <w:basedOn w:val="DefaultParagraphFont"/>
    <w:link w:val="Footer"/>
    <w:uiPriority w:val="99"/>
    <w:rsid w:val="00552D90"/>
  </w:style>
  <w:style w:type="paragraph" w:styleId="TOCHeading">
    <w:name w:val="TOC Heading"/>
    <w:basedOn w:val="Heading1"/>
    <w:next w:val="Normal"/>
    <w:uiPriority w:val="39"/>
    <w:unhideWhenUsed/>
    <w:qFormat/>
    <w:rsid w:val="000D2F0B"/>
    <w:pPr>
      <w:spacing w:before="240" w:after="0" w:line="259" w:lineRule="auto"/>
      <w:outlineLvl w:val="9"/>
    </w:pPr>
    <w:rPr>
      <w:sz w:val="32"/>
      <w:szCs w:val="32"/>
      <w:lang w:val="en-US" w:eastAsia="en-US"/>
    </w:rPr>
  </w:style>
  <w:style w:type="paragraph" w:styleId="TOC1">
    <w:name w:val="toc 1"/>
    <w:basedOn w:val="Normal"/>
    <w:next w:val="Normal"/>
    <w:autoRedefine/>
    <w:uiPriority w:val="39"/>
    <w:unhideWhenUsed/>
    <w:rsid w:val="000D2F0B"/>
    <w:pPr>
      <w:spacing w:after="100"/>
    </w:pPr>
  </w:style>
  <w:style w:type="paragraph" w:styleId="TOC2">
    <w:name w:val="toc 2"/>
    <w:basedOn w:val="Normal"/>
    <w:next w:val="Normal"/>
    <w:autoRedefine/>
    <w:uiPriority w:val="39"/>
    <w:unhideWhenUsed/>
    <w:rsid w:val="000D2F0B"/>
    <w:pPr>
      <w:spacing w:after="100"/>
      <w:ind w:left="240"/>
    </w:pPr>
  </w:style>
  <w:style w:type="character" w:styleId="Hyperlink">
    <w:name w:val="Hyperlink"/>
    <w:basedOn w:val="DefaultParagraphFont"/>
    <w:uiPriority w:val="99"/>
    <w:unhideWhenUsed/>
    <w:rsid w:val="000D2F0B"/>
    <w:rPr>
      <w:color w:val="467886" w:themeColor="hyperlink"/>
      <w:u w:val="single"/>
    </w:rPr>
  </w:style>
  <w:style w:type="character" w:styleId="Strong">
    <w:name w:val="Strong"/>
    <w:basedOn w:val="DefaultParagraphFont"/>
    <w:uiPriority w:val="22"/>
    <w:qFormat/>
    <w:rsid w:val="00B73C95"/>
    <w:rPr>
      <w:b/>
      <w:bCs/>
    </w:rPr>
  </w:style>
  <w:style w:type="paragraph" w:styleId="NoSpacing">
    <w:name w:val="No Spacing"/>
    <w:link w:val="NoSpacingChar"/>
    <w:uiPriority w:val="1"/>
    <w:qFormat/>
    <w:rsid w:val="00EE0AB3"/>
    <w:pPr>
      <w:spacing w:after="0" w:line="240" w:lineRule="auto"/>
    </w:pPr>
    <w:rPr>
      <w:sz w:val="22"/>
      <w:szCs w:val="22"/>
      <w:lang w:val="en-US" w:eastAsia="en-US"/>
    </w:rPr>
  </w:style>
  <w:style w:type="character" w:customStyle="1" w:styleId="NoSpacingChar">
    <w:name w:val="No Spacing Char"/>
    <w:basedOn w:val="DefaultParagraphFont"/>
    <w:link w:val="NoSpacing"/>
    <w:uiPriority w:val="1"/>
    <w:rsid w:val="00EE0AB3"/>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1145</TotalTime>
  <Pages>20</Pages>
  <Words>6069</Words>
  <Characters>34596</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Design Thinking and Innovation through Digital Transformation</vt:lpstr>
    </vt:vector>
  </TitlesOfParts>
  <Company>Tutor: Navid Nasirpourosgoei</Company>
  <LinksUpToDate>false</LinksUpToDate>
  <CharactersWithSpaces>40584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Thinking and Innovation through Digital Transformation</dc:title>
  <dc:subject>LCLM6002</dc:subject>
  <dc:creator>Svetlana Boaghe (2332687)</dc:creator>
  <cp:keywords/>
  <dc:description/>
  <cp:lastModifiedBy>Daniel Gordillo Rosales</cp:lastModifiedBy>
  <cp:revision>188</cp:revision>
  <dcterms:created xsi:type="dcterms:W3CDTF">2026-07-15T18:38:00Z</dcterms:created>
  <dcterms:modified xsi:type="dcterms:W3CDTF">2026-07-20T02:27:00Z</dcterms:modified>
  <cp:category>Student: Svetlana Boaghe 2332687</cp:category>
</cp:coreProperties>
</file>