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5FCE05" w14:textId="42B0423E" w:rsidR="00756D47" w:rsidRDefault="0B1A7C98" w:rsidP="0B1A7C98">
      <w:pPr>
        <w:spacing w:line="480" w:lineRule="auto"/>
      </w:pPr>
      <w:r>
        <w:t>Osian</w:t>
      </w:r>
      <w:bookmarkStart w:id="0" w:name="_GoBack"/>
      <w:bookmarkEnd w:id="0"/>
      <w:r>
        <w:t xml:space="preserve"> Cleaver (1804345)</w:t>
      </w:r>
    </w:p>
    <w:p w14:paraId="4F257D06" w14:textId="75CCD637" w:rsidR="0AF2E008" w:rsidRDefault="0B1A7C98" w:rsidP="0B1A7C98">
      <w:pPr>
        <w:spacing w:line="480" w:lineRule="auto"/>
      </w:pPr>
      <w:r>
        <w:t>Music Technology</w:t>
      </w:r>
    </w:p>
    <w:p w14:paraId="41D32E28" w14:textId="341A7014" w:rsidR="00756D47" w:rsidRDefault="7B7D045E" w:rsidP="0B1A7C98">
      <w:pPr>
        <w:spacing w:line="480" w:lineRule="auto"/>
      </w:pPr>
      <w:r>
        <w:t>Robert Jones</w:t>
      </w:r>
    </w:p>
    <w:p w14:paraId="6D12F143" w14:textId="227D79CD" w:rsidR="00756D47" w:rsidRDefault="439A7D48" w:rsidP="00756D47">
      <w:pPr>
        <w:spacing w:line="480" w:lineRule="auto"/>
      </w:pPr>
      <w:r>
        <w:t>ADAD5003C</w:t>
      </w:r>
    </w:p>
    <w:p w14:paraId="431447BF" w14:textId="3EB8726C" w:rsidR="623FD44F" w:rsidRDefault="00027912" w:rsidP="0B1A7C98">
      <w:pPr>
        <w:spacing w:line="480" w:lineRule="auto"/>
      </w:pPr>
      <w:r>
        <w:t>Word Count: 2,362</w:t>
      </w:r>
    </w:p>
    <w:p w14:paraId="43200798" w14:textId="178AEBD8" w:rsidR="623FD44F" w:rsidRDefault="623FD44F" w:rsidP="3EC8F217">
      <w:pPr>
        <w:spacing w:line="480" w:lineRule="auto"/>
      </w:pPr>
    </w:p>
    <w:p w14:paraId="1D5AF57A" w14:textId="119494F8" w:rsidR="623FD44F" w:rsidRDefault="623FD44F" w:rsidP="3EC8F217">
      <w:pPr>
        <w:spacing w:line="480" w:lineRule="auto"/>
      </w:pPr>
    </w:p>
    <w:p w14:paraId="79F1E405" w14:textId="6A8D36D8" w:rsidR="623FD44F" w:rsidRDefault="3EC8F217" w:rsidP="3EC8F217">
      <w:pPr>
        <w:spacing w:line="480" w:lineRule="auto"/>
        <w:jc w:val="center"/>
        <w:rPr>
          <w:b/>
          <w:bCs/>
          <w:sz w:val="28"/>
          <w:szCs w:val="28"/>
        </w:rPr>
      </w:pPr>
      <w:r w:rsidRPr="3EC8F217">
        <w:rPr>
          <w:b/>
          <w:bCs/>
          <w:sz w:val="28"/>
          <w:szCs w:val="28"/>
        </w:rPr>
        <w:t>Research in Context</w:t>
      </w:r>
    </w:p>
    <w:p w14:paraId="0B1A6FA4" w14:textId="1FAD8533" w:rsidR="564AD32E" w:rsidRPr="00AA2330" w:rsidRDefault="623FD44F" w:rsidP="623FD44F">
      <w:pPr>
        <w:spacing w:line="480" w:lineRule="auto"/>
        <w:jc w:val="center"/>
        <w:rPr>
          <w:rFonts w:ascii="Calibri" w:eastAsia="Calibri" w:hAnsi="Calibri" w:cs="Calibri"/>
          <w:sz w:val="28"/>
          <w:szCs w:val="28"/>
        </w:rPr>
      </w:pPr>
      <w:r w:rsidRPr="623FD44F">
        <w:rPr>
          <w:rFonts w:ascii="Calibri" w:eastAsia="Calibri" w:hAnsi="Calibri" w:cs="Calibri"/>
          <w:b/>
          <w:bCs/>
          <w:sz w:val="24"/>
          <w:szCs w:val="24"/>
        </w:rPr>
        <w:t>Question 3:</w:t>
      </w:r>
      <w:r w:rsidRPr="623FD44F">
        <w:rPr>
          <w:rFonts w:ascii="Calibri" w:eastAsia="Calibri" w:hAnsi="Calibri" w:cs="Calibri"/>
          <w:sz w:val="24"/>
          <w:szCs w:val="24"/>
        </w:rPr>
        <w:t xml:space="preserve"> Provide an account of the function of silence in the sound-image relationship. Include at least two short analyses of film scenes of your choice to help articulate your discussion.</w:t>
      </w:r>
    </w:p>
    <w:p w14:paraId="476FADE1" w14:textId="5A5E5AB8" w:rsidR="439A7D48" w:rsidRDefault="439A7D48" w:rsidP="439A7D48">
      <w:pPr>
        <w:spacing w:line="480" w:lineRule="auto"/>
      </w:pPr>
    </w:p>
    <w:p w14:paraId="0A97A74A" w14:textId="66543A9C" w:rsidR="439A7D48" w:rsidRDefault="439A7D48" w:rsidP="439A7D48">
      <w:pPr>
        <w:spacing w:line="480" w:lineRule="auto"/>
      </w:pPr>
    </w:p>
    <w:p w14:paraId="1042BF73" w14:textId="273FB346" w:rsidR="439A7D48" w:rsidRDefault="439A7D48" w:rsidP="439A7D48">
      <w:pPr>
        <w:spacing w:line="480" w:lineRule="auto"/>
      </w:pPr>
    </w:p>
    <w:p w14:paraId="2ECA2BAD" w14:textId="0DEA4007" w:rsidR="439A7D48" w:rsidRDefault="439A7D48" w:rsidP="439A7D48">
      <w:pPr>
        <w:spacing w:line="480" w:lineRule="auto"/>
      </w:pPr>
    </w:p>
    <w:p w14:paraId="1FA08E59" w14:textId="6E86809F" w:rsidR="439A7D48" w:rsidRDefault="439A7D48" w:rsidP="439A7D48">
      <w:pPr>
        <w:spacing w:line="480" w:lineRule="auto"/>
      </w:pPr>
    </w:p>
    <w:p w14:paraId="71BFE55B" w14:textId="634DA2F8" w:rsidR="439A7D48" w:rsidRDefault="439A7D48" w:rsidP="439A7D48">
      <w:pPr>
        <w:spacing w:line="480" w:lineRule="auto"/>
      </w:pPr>
    </w:p>
    <w:p w14:paraId="40AC6224" w14:textId="17713E60" w:rsidR="439A7D48" w:rsidRDefault="439A7D48" w:rsidP="439A7D48">
      <w:pPr>
        <w:spacing w:line="480" w:lineRule="auto"/>
      </w:pPr>
    </w:p>
    <w:p w14:paraId="563C3580" w14:textId="1B3BADAC" w:rsidR="439A7D48" w:rsidRDefault="439A7D48" w:rsidP="439A7D48">
      <w:pPr>
        <w:spacing w:line="480" w:lineRule="auto"/>
      </w:pPr>
    </w:p>
    <w:p w14:paraId="09BFDDEF" w14:textId="2C98C509" w:rsidR="03E0B082" w:rsidRDefault="03E0B082" w:rsidP="03E0B082">
      <w:pPr>
        <w:spacing w:line="480" w:lineRule="auto"/>
        <w:rPr>
          <w:b/>
          <w:bCs/>
        </w:rPr>
      </w:pPr>
    </w:p>
    <w:p w14:paraId="67288C0F" w14:textId="5C955A74" w:rsidR="439A7D48" w:rsidRDefault="03E0B082" w:rsidP="03E0B082">
      <w:pPr>
        <w:spacing w:line="480" w:lineRule="auto"/>
        <w:rPr>
          <w:b/>
          <w:bCs/>
        </w:rPr>
      </w:pPr>
      <w:r w:rsidRPr="03E0B082">
        <w:rPr>
          <w:b/>
          <w:bCs/>
        </w:rPr>
        <w:lastRenderedPageBreak/>
        <w:t>Introduction</w:t>
      </w:r>
    </w:p>
    <w:p w14:paraId="46CF1F6F" w14:textId="2F04F9C3" w:rsidR="006D3B1F" w:rsidRDefault="0AF2E008" w:rsidP="0AF2E008">
      <w:pPr>
        <w:spacing w:line="480" w:lineRule="auto"/>
        <w:rPr>
          <w:color w:val="FF0000"/>
        </w:rPr>
      </w:pPr>
      <w:r>
        <w:t>This essay will explore the function of silence in moving image and how silence is used in order to affect an audience and compliment a scene. In order to achieve this, the essay will analyse scenes from two separate films of the same genre. The analysis of each scene will focus on how silence is used across the scene and will discuss the different techniques and theories being used. These techniques and theories will include silence, emotional realism, diegetic sound and non-diegetic sound.</w:t>
      </w:r>
      <w:r w:rsidRPr="0AF2E008">
        <w:rPr>
          <w:color w:val="FF0000"/>
        </w:rPr>
        <w:t xml:space="preserve"> </w:t>
      </w:r>
    </w:p>
    <w:p w14:paraId="2E72DB3E" w14:textId="5459A9A3" w:rsidR="5F9CDD76" w:rsidRDefault="7B7D045E" w:rsidP="615EADC5">
      <w:pPr>
        <w:spacing w:line="480" w:lineRule="auto"/>
      </w:pPr>
      <w:r>
        <w:t>Over the last century, the relationship between sound and image has grown and evolved enormously. As films and moving image developed over the 20th century, the soundtrack was often an afterthought and was “neglected” by theorist who “focused attention firmly on the cinematic image” (Brook, 2008). However, over the last 40 years</w:t>
      </w:r>
      <w:r w:rsidR="00027912">
        <w:t>,</w:t>
      </w:r>
      <w:r>
        <w:t xml:space="preserve"> soundtracks have evolved to become a crucial element in major blockbusters. These powerful soundtracks have become a useful tool for directors, allowing them to tell a story and convey emotion through sound. Meanwhile, some believe that soundtracks are overused, with Hollywood productions feeling the need to “fire all of the musical weapons all the time” (</w:t>
      </w:r>
      <w:proofErr w:type="spellStart"/>
      <w:r>
        <w:t>Kulezic</w:t>
      </w:r>
      <w:proofErr w:type="spellEnd"/>
      <w:r>
        <w:t xml:space="preserve">-Wilson, 2008).  </w:t>
      </w:r>
    </w:p>
    <w:p w14:paraId="1EDD5DBC" w14:textId="7D4F0721" w:rsidR="004A2228" w:rsidRPr="004A2228" w:rsidRDefault="0AF2E008" w:rsidP="439A7D48">
      <w:pPr>
        <w:spacing w:line="480" w:lineRule="auto"/>
      </w:pPr>
      <w:r>
        <w:t>Alternatively, some directors use silence as an important tool as it “enhances the dramatic and expressive potential” (</w:t>
      </w:r>
      <w:proofErr w:type="spellStart"/>
      <w:r>
        <w:t>Kulezic</w:t>
      </w:r>
      <w:proofErr w:type="spellEnd"/>
      <w:r>
        <w:t xml:space="preserve">-Wilson, 2009) of the film, television show or video game. French film theorist Michel </w:t>
      </w:r>
      <w:proofErr w:type="spellStart"/>
      <w:r>
        <w:t>Chion</w:t>
      </w:r>
      <w:proofErr w:type="spellEnd"/>
      <w:r>
        <w:t xml:space="preserve"> believes that </w:t>
      </w:r>
      <w:r w:rsidRPr="0AF2E008">
        <w:rPr>
          <w:rFonts w:ascii="Calibri" w:eastAsia="Calibri" w:hAnsi="Calibri" w:cs="Calibri"/>
        </w:rPr>
        <w:t>when the sound is taken away from a scene, our “beholding of the image is more interrogative” (</w:t>
      </w:r>
      <w:proofErr w:type="spellStart"/>
      <w:r w:rsidRPr="0AF2E008">
        <w:rPr>
          <w:rFonts w:ascii="Calibri" w:eastAsia="Calibri" w:hAnsi="Calibri" w:cs="Calibri"/>
        </w:rPr>
        <w:t>Chion</w:t>
      </w:r>
      <w:proofErr w:type="spellEnd"/>
      <w:r w:rsidRPr="0AF2E008">
        <w:rPr>
          <w:rFonts w:ascii="Calibri" w:eastAsia="Calibri" w:hAnsi="Calibri" w:cs="Calibri"/>
        </w:rPr>
        <w:t>, 1994), implying that the lack of sound forces the viewer to focus visually and ask more questions of what’s being seen.</w:t>
      </w:r>
      <w:r>
        <w:t xml:space="preserve"> It’s important to note that silence is “not simply the absence of sound” (</w:t>
      </w:r>
      <w:proofErr w:type="spellStart"/>
      <w:r>
        <w:t>O'Rawe</w:t>
      </w:r>
      <w:proofErr w:type="spellEnd"/>
      <w:r>
        <w:t xml:space="preserve">, 2006) but can refer to the lack of diegetic or non-diegetic sound. Diegetic sound in moving image is sound that originates from within the scene, or as defined in the dictionary is sound that is "part of the </w:t>
      </w:r>
      <w:hyperlink r:id="rId8">
        <w:r>
          <w:t>action</w:t>
        </w:r>
      </w:hyperlink>
      <w:r>
        <w:t xml:space="preserve">" (Cambridge Dictionary, 2019). This can include dialogue from on-screen characters as well as sound effects from events happening in the scene. The opposite of this diegetic sound is non-diegetic sound. This is sound that doesn’t originate from </w:t>
      </w:r>
      <w:r>
        <w:lastRenderedPageBreak/>
        <w:t>within the scene and isn’t “heard by the characters” (Cambridge Dictionary, 2019). The most common forms of non-diegetic sound are musical scores and voice-over narration.</w:t>
      </w:r>
    </w:p>
    <w:p w14:paraId="0459D852" w14:textId="24AE7CA4" w:rsidR="004A2228" w:rsidRPr="004A2228" w:rsidRDefault="0AF2E008" w:rsidP="439A7D48">
      <w:pPr>
        <w:spacing w:line="480" w:lineRule="auto"/>
      </w:pPr>
      <w:r>
        <w:t xml:space="preserve"> The absence of these elements can be used to amplify the emotion on screen and is a technique regularly used in film, television and games. This</w:t>
      </w:r>
      <w:r w:rsidR="00027912">
        <w:t xml:space="preserve"> often</w:t>
      </w:r>
      <w:r>
        <w:t xml:space="preserve"> creates emotional realism, which according to Celia Lam “manifests as emotional authenticity” achieved through using “techniques that align spectator and character” (2014). The two thrillers that will be analysed are Shutter Island (2010) directed by Michael Scorsese, and No Country for Old Men (2007) directed by Ethan and Joel Coen. Both films and their directors are well known for their use of silence and the emotional impact created as a result. </w:t>
      </w:r>
    </w:p>
    <w:p w14:paraId="25162B6D" w14:textId="20878329" w:rsidR="3E7AB47F" w:rsidRDefault="3E7AB47F" w:rsidP="3E7AB47F">
      <w:pPr>
        <w:spacing w:line="480" w:lineRule="auto"/>
        <w:rPr>
          <w:b/>
          <w:bCs/>
        </w:rPr>
      </w:pPr>
      <w:r w:rsidRPr="3E7AB47F">
        <w:rPr>
          <w:b/>
          <w:bCs/>
        </w:rPr>
        <w:t>Shutter Island (2010)</w:t>
      </w:r>
    </w:p>
    <w:p w14:paraId="16B560A3" w14:textId="0E744988" w:rsidR="005664AD" w:rsidRDefault="7B7D045E" w:rsidP="5EA455EF">
      <w:pPr>
        <w:spacing w:line="480" w:lineRule="auto"/>
      </w:pPr>
      <w:r>
        <w:t>Scorsese’s Shutter Island (2010) is a “complex and confusing” (</w:t>
      </w:r>
      <w:proofErr w:type="spellStart"/>
      <w:r>
        <w:t>Shwartz</w:t>
      </w:r>
      <w:proofErr w:type="spellEnd"/>
      <w:r>
        <w:t xml:space="preserve">, 2010) psychological thriller that aims to keep the audience asking questions throughout. The film is full of complex twists and confusing details and therefore keeps the viewer on edge throughout. The film, set in </w:t>
      </w:r>
      <w:proofErr w:type="spellStart"/>
      <w:r>
        <w:t>post World</w:t>
      </w:r>
      <w:proofErr w:type="spellEnd"/>
      <w:r>
        <w:t xml:space="preserve">-War 2 America, sees two U.S Marshalls visit ‘Shutter Island’, an island isolated in the middle of the sea that’s home to a mental institution for criminals. The film sees the two officers, Edward “Teddy” Daniels and his partner Chuck, investigate into the disappearance of an inmate, Rachel </w:t>
      </w:r>
      <w:proofErr w:type="spellStart"/>
      <w:r>
        <w:t>Solando</w:t>
      </w:r>
      <w:proofErr w:type="spellEnd"/>
      <w:r>
        <w:t xml:space="preserve">. As the film develops it becomes clear that Teddy’s main goal is not to find </w:t>
      </w:r>
      <w:proofErr w:type="spellStart"/>
      <w:r>
        <w:t>Solando</w:t>
      </w:r>
      <w:proofErr w:type="spellEnd"/>
      <w:r>
        <w:t xml:space="preserve">, but instead to find his wife’s killer, Andrew </w:t>
      </w:r>
      <w:proofErr w:type="spellStart"/>
      <w:r>
        <w:t>Laedis</w:t>
      </w:r>
      <w:proofErr w:type="spellEnd"/>
      <w:r>
        <w:t xml:space="preserve">. By the end of the film the viewer starts to see that Teddy is in fact </w:t>
      </w:r>
      <w:proofErr w:type="spellStart"/>
      <w:r>
        <w:t>Laedis</w:t>
      </w:r>
      <w:proofErr w:type="spellEnd"/>
      <w:r>
        <w:t xml:space="preserve"> and therefore the killer of his wife, and that Teddy Daniels is merely a fiction of his imagination. Some viewers also believe that Teddy is drugged throughout the film and conditioned to believe he killed his wife. Due to the films intentionally confusing and </w:t>
      </w:r>
      <w:proofErr w:type="spellStart"/>
      <w:r>
        <w:t>mis</w:t>
      </w:r>
      <w:proofErr w:type="spellEnd"/>
      <w:r>
        <w:t>-leading nature, it’s difficult to know what the truth is.</w:t>
      </w:r>
    </w:p>
    <w:p w14:paraId="27FA8A01" w14:textId="7E307557" w:rsidR="002467E8" w:rsidRDefault="3E7AB47F" w:rsidP="5EA455EF">
      <w:pPr>
        <w:spacing w:line="480" w:lineRule="auto"/>
      </w:pPr>
      <w:r>
        <w:t xml:space="preserve"> Scorsese’s soundtrack sets the tone for the film by using hard hitting scores and uncomfortable silences, in a style inspired by the films of Alfred Hitchcock. This helps compliment the complicated story line and emotional flashbacks.  Silence is used consistently and effectively throughout the film </w:t>
      </w:r>
      <w:r>
        <w:lastRenderedPageBreak/>
        <w:t xml:space="preserve">and is achieved through lack of non-diegetic or diegetic sound, rather than total silence. Although there are many instances in the film where both these techniques are used, there is one scene that highlights the use of silence through the lack of diegetic sound. </w:t>
      </w:r>
    </w:p>
    <w:p w14:paraId="6D128E71" w14:textId="1E04511E" w:rsidR="00674D34" w:rsidRDefault="0AF2E008" w:rsidP="5EA455EF">
      <w:pPr>
        <w:spacing w:line="480" w:lineRule="auto"/>
      </w:pPr>
      <w:r>
        <w:t xml:space="preserve">The first half of the scene (20:32) starts with the two marshals entering the office of psychiatrist </w:t>
      </w:r>
      <w:proofErr w:type="spellStart"/>
      <w:r>
        <w:t>Dr.</w:t>
      </w:r>
      <w:proofErr w:type="spellEnd"/>
      <w:r>
        <w:t xml:space="preserve"> </w:t>
      </w:r>
      <w:proofErr w:type="spellStart"/>
      <w:r>
        <w:t>Naehring</w:t>
      </w:r>
      <w:proofErr w:type="spellEnd"/>
      <w:r>
        <w:t xml:space="preserve">, alongside </w:t>
      </w:r>
      <w:proofErr w:type="spellStart"/>
      <w:r>
        <w:t>Dr.</w:t>
      </w:r>
      <w:proofErr w:type="spellEnd"/>
      <w:r>
        <w:t xml:space="preserve"> </w:t>
      </w:r>
      <w:proofErr w:type="spellStart"/>
      <w:r>
        <w:t>Cawley</w:t>
      </w:r>
      <w:proofErr w:type="spellEnd"/>
      <w:r>
        <w:t xml:space="preserve">. As they enter the room, a song from </w:t>
      </w:r>
      <w:proofErr w:type="spellStart"/>
      <w:r>
        <w:t>Naehring’s</w:t>
      </w:r>
      <w:proofErr w:type="spellEnd"/>
      <w:r>
        <w:t xml:space="preserve"> record player is heard by the two marshals and triggers a very short flashback of former soldier Teddy’s memories of a concentration camp. When his partner asks him what song is playing, Teddy recognises it as “Quartet for Strings and Piano in A Minor” (1876) by Gustav Mahler. The scene sees some discussion between the four with various flashbacks from the war popping up throughout the scene. The flashbacks seem to be small clips of one of Teddy’s memories. </w:t>
      </w:r>
    </w:p>
    <w:p w14:paraId="200A8150" w14:textId="7686D992" w:rsidR="00E94BB4" w:rsidRDefault="0AF2E008" w:rsidP="5EA455EF">
      <w:pPr>
        <w:spacing w:line="480" w:lineRule="auto"/>
      </w:pPr>
      <w:r>
        <w:t>The music then continues as the film focuses on the flashback (23:47) and the viewer gets a full look at Teddy’s memory. The viewer can no longer hear any movements or dialogue, solely Mahler’s piece. The scene shows a younger Teddy Daniels as a soldier, having just liberated a concentration camp. Teddy stares down at the dying body of a Nazi soldier who appears to have attempted but failed to shoot himself and is suffering painfully and slowly. Teddy then turns his head to the record player, implying that Mahler’s tune was playing in both scenarios. Teddy then looks out of the window at the masses of dead prisoners and then back at the body, where the soldier tries desperately to get a hold on his pistol. Teddy then proceeds to step on the pistol and slowly drag it away from the soldier, therefore forcing upon him the slow and painful death.</w:t>
      </w:r>
    </w:p>
    <w:p w14:paraId="7F2FC262" w14:textId="0E68FA19" w:rsidR="003D1E71" w:rsidRDefault="0AF2E008" w:rsidP="00D4517C">
      <w:pPr>
        <w:spacing w:line="480" w:lineRule="auto"/>
      </w:pPr>
      <w:r>
        <w:t xml:space="preserve"> Throughout this scene there is no sound except the song by Mahler. Although it’s implied the characters can also hear Mahler’s song, it’s still classed as non-diegetic sound as it “has no physical on-screen source” (Schweitzer, 2004) and keeps playing across both parts of the scene. This lack of diegetic sound means that the viewer is forced to use the images on the screen in order to read the scene. Scorsese uses this in order to highlight the poignant and distressing situation seen on screen, </w:t>
      </w:r>
      <w:r>
        <w:lastRenderedPageBreak/>
        <w:t>adding emotional depth and creating emotional realism. Therefore, this scene is a strong example of how the lack of diegetic sound can be used to reinforce a scene and affect the audience.</w:t>
      </w:r>
    </w:p>
    <w:p w14:paraId="4AD7AFC7" w14:textId="33BADD22" w:rsidR="3E7AB47F" w:rsidRDefault="00E80821" w:rsidP="7B7D045E">
      <w:pPr>
        <w:spacing w:line="480" w:lineRule="auto"/>
        <w:rPr>
          <w:b/>
          <w:bCs/>
        </w:rPr>
      </w:pPr>
      <w:r>
        <w:rPr>
          <w:b/>
          <w:bCs/>
        </w:rPr>
        <w:t>No Country for Old Men (2007</w:t>
      </w:r>
      <w:r w:rsidR="7B7D045E" w:rsidRPr="7B7D045E">
        <w:rPr>
          <w:b/>
          <w:bCs/>
        </w:rPr>
        <w:t>)</w:t>
      </w:r>
    </w:p>
    <w:p w14:paraId="104C55DC" w14:textId="71828042" w:rsidR="00DC5F63" w:rsidRDefault="0B1A7C98" w:rsidP="3E7AB47F">
      <w:pPr>
        <w:spacing w:line="480" w:lineRule="auto"/>
      </w:pPr>
      <w:r>
        <w:t xml:space="preserve">No Country for Old Men (2007), directed by the Coen brothers, follows the story of hitman Anton Chigurh as he’s hired to retrieve money from Llewellyn Moss, a man who jumped at the chance of stealing 2 million dollars when he stumbled across a bloody crime scene. Moss plans to keep traveling around America in order to evade anyone who wants him and his money. The cat and mouse thriller shows Chigurh track down and chase Moss in order to retrieve the money. Moss manages to avoid Chigurh, although he narrowly avoids getting found during a motel shootout between Chigurh and a Mexican gang. Along the way Chigurh and moss have a gun fight, injuring each other and killing a member of the public. Moss manages to get away and heads to a motel where he plans to meet his wife, but after some leaked information of his whereabouts being heard by a Mexican gang, Moss is killed in the motel car park. Chigurh then manages to break into the crime scene at night and retrieve the money, hidden in a vent. </w:t>
      </w:r>
    </w:p>
    <w:p w14:paraId="2BAB6DC4" w14:textId="46D2D57A" w:rsidR="00C13DE5" w:rsidRDefault="3E7AB47F" w:rsidP="00D4517C">
      <w:pPr>
        <w:spacing w:line="480" w:lineRule="auto"/>
      </w:pPr>
      <w:r>
        <w:t xml:space="preserve">Throughout the film, the Coen brothers use a very small amount of musical score with Lane from the New Yorker referring to the score as “little more than a fitful murmur” (2007). Differently to the scene analysed in Scorsese’s Shutter Island (2010), this film has a lack of non-diegetic sound. The Coen brothers use this technique in order to amplify every movement and sound effect. The lack of non-diegetic sound means that when dialogue or action is scarce, the audience is met with a “suffocating silence” (Lim, 2008). </w:t>
      </w:r>
    </w:p>
    <w:p w14:paraId="0663D12F" w14:textId="0BE86621" w:rsidR="008369A7" w:rsidRDefault="7B7D045E" w:rsidP="00D4517C">
      <w:pPr>
        <w:spacing w:line="480" w:lineRule="auto"/>
      </w:pPr>
      <w:r>
        <w:t xml:space="preserve">The scene that best represents this lack of non-diegetic sound is the famous motel shoot-out scene. The scene starts with a rather on-edge Moss walking towards the hotel room where he hid the money, in a vent. Here there is no music, no use of non-diegetic sound, only footsteps and the sound of a helicopter to give the audience the feeling that something is about to happen. Moss then enters his motel room, being very cautious in case anyone is there waiting for him. Moss puts his head </w:t>
      </w:r>
      <w:r>
        <w:lastRenderedPageBreak/>
        <w:t xml:space="preserve">against the bathroom wall in order to hear if anyone’s behind it. During this there is no sound, only the quiet sound of moss’ gentle movements. The suspenseful silence really highlights the tense situation and “reflects the mood of the story” (Film Sound, </w:t>
      </w:r>
      <w:proofErr w:type="spellStart"/>
      <w:r>
        <w:t>n.d</w:t>
      </w:r>
      <w:proofErr w:type="spellEnd"/>
      <w:r>
        <w:t>), in turn creating emotional realism. The scene then shows Chigurh driving, when his GPS locator suddenly starts to beep, indicating that the money is nearby. The beeping almost plays the role of the musical score in this scene, as the closer Chigurh gets to the money, the faster the beeps get. Jeffrey Overstreet claims the use of the locator makes the scene almost as “frightening as the famous theme from Jaws” (2007).</w:t>
      </w:r>
    </w:p>
    <w:p w14:paraId="0502C854" w14:textId="05D23B56" w:rsidR="008369A7" w:rsidRDefault="0AF2E008" w:rsidP="0AF2E008">
      <w:pPr>
        <w:spacing w:line="480" w:lineRule="auto"/>
      </w:pPr>
      <w:r>
        <w:t xml:space="preserve">We see Chigurh head carefully into a hotel room, checking there’s nobody inside. After Chigurh has a look around and sizes up the room. He then sits on the bed, removes his shoes and then prepares his shotgun and bolt gun. As well as removing his shoes, Chigurh turns off the GPS receiver in order to minimize sound. Here, the lack of non-diegetic music means that every single movement is heard. As he heads over to room 138, the room that the GPS locator pointed towards and where Moss had hidden the money, the audience can only hear the quiet shoe-less footsteps and the tiny clinks of the bolt gun’s compressed air tank. This creates a massive amount of suspense for the viewer and although the viewer feels on edge, the lack of music means there’s nothing guiding the audience as to when that thing will happen. “I think it makes the movie much more suspenseful” (Lim, 2008). </w:t>
      </w:r>
    </w:p>
    <w:p w14:paraId="316B166E" w14:textId="33068788" w:rsidR="001F1611" w:rsidRDefault="0AF2E008" w:rsidP="4B561285">
      <w:pPr>
        <w:spacing w:line="480" w:lineRule="auto"/>
      </w:pPr>
      <w:r>
        <w:t xml:space="preserve">Chigurh suddenly blows the lock out of the door and bursts into the room, to then find an ambush intended for Moss. Chigurh sees a Mexican man on the bed and without any hesitation shoots him twice with his shotgun. The quietness in the lead up to the shootout means that the sudden screams and gun shots are amplified, highlighting the intensity of the situation and the ruthlessness of the killer. This creates emotional realism, making the viewer feel like they’re inside the scene. This lack of non-diegetic sound creates more suspense as Chigurh then checks the rest of the room, putting the audience on edge as they wait for something to happen. The scene cuts to a shot of Moss next door trying to retrieve his money with a stick and a coat hanger, before stopping for a moment as he hears the gunshots. We then see Chigurh again as he searches the room for more men. Chigurh </w:t>
      </w:r>
      <w:r>
        <w:lastRenderedPageBreak/>
        <w:t>shoots a wall to see if there’s someone behind when a man suddenly jumps out of the bathroom all guns blazing. Chigurh quickly takes care of him, shooting him with the shotgun.</w:t>
      </w:r>
    </w:p>
    <w:p w14:paraId="470C1E72" w14:textId="4086C44B" w:rsidR="5F9CDD76" w:rsidRDefault="3EC8F217" w:rsidP="4B561285">
      <w:pPr>
        <w:spacing w:line="480" w:lineRule="auto"/>
      </w:pPr>
      <w:r>
        <w:t xml:space="preserve">Chigurh then heads into the bathroom and spots a person in the mirror. He carefully enters the room and spots the man, hiding in the bathtub. The man has his hands up and is shaking from fear. He mumbles as Chigurh approaches him and the scene’s silence amplifies the awkward and suspenseful atmosphere inside the bathroom. Chigurh then closes the shower curtain as to respectfully hide the man from view before shooting him. This distressed dialogue sets a fearful and apprehensive tone. </w:t>
      </w:r>
    </w:p>
    <w:p w14:paraId="5D34F190" w14:textId="29A86D1B" w:rsidR="5F9CDD76" w:rsidRDefault="4F353C70" w:rsidP="4B561285">
      <w:pPr>
        <w:spacing w:line="480" w:lineRule="auto"/>
      </w:pPr>
      <w:r>
        <w:t xml:space="preserve"> Here, the Coen brothers want the audience to feel like they are there in that room, hearing nothing but the sounds from within the scene. As a result of this silence, the scene is incredibly tense to watch. This lack of non-diegetic sound makes for a realistic display of what it would have felt like and sounded like in that situation. At the end of the scene we see Chigurh take off his bloodied socks, and then search the air vent for the money. The audience is met with a deafening and almost awkward silence as a frustrated Chigurh realises Moss got away with the money,</w:t>
      </w:r>
    </w:p>
    <w:p w14:paraId="38344144" w14:textId="2EF2F6EA" w:rsidR="0AF2E008" w:rsidRDefault="0AF2E008" w:rsidP="0AF2E008">
      <w:pPr>
        <w:spacing w:line="480" w:lineRule="auto"/>
        <w:rPr>
          <w:b/>
          <w:bCs/>
        </w:rPr>
      </w:pPr>
      <w:r w:rsidRPr="0AF2E008">
        <w:rPr>
          <w:b/>
          <w:bCs/>
        </w:rPr>
        <w:t>Conclusion</w:t>
      </w:r>
    </w:p>
    <w:p w14:paraId="4C421698" w14:textId="6D00B390" w:rsidR="0AF2E008" w:rsidRDefault="3EC8F217" w:rsidP="0AF2E008">
      <w:pPr>
        <w:spacing w:line="480" w:lineRule="auto"/>
      </w:pPr>
      <w:r>
        <w:t>To summarise, this essay has shown that the function of silence in moving image is to enhance the “dramatic and expressive potential” (</w:t>
      </w:r>
      <w:proofErr w:type="spellStart"/>
      <w:r>
        <w:t>Kulezic</w:t>
      </w:r>
      <w:proofErr w:type="spellEnd"/>
      <w:r>
        <w:t>-Wilson, 2009) of the moving image and encourage the viewer to focus on the scene. Both scenes analysed are perfect examples of this, although both use different techniques in order to achieve it. The lack of diegetic sound in Shutter Island (2010) means the music sets a tone for the film and the audience takes notice of every detail seen on screen. Alternatively, in No Country for Old Men (2007), the lack of non-diegetic sound means that every single noise is heard and therefore pushes the audience to notice every sound and detail.  In thi</w:t>
      </w:r>
      <w:r w:rsidR="000D7133">
        <w:t>s essay, the idea of emotional r</w:t>
      </w:r>
      <w:r>
        <w:t xml:space="preserve">ealism has been reinforced by its effective use in both examples. The examples prove that silence is an important and useful tool for telling a story through sound and </w:t>
      </w:r>
      <w:r>
        <w:lastRenderedPageBreak/>
        <w:t>affecting the audience emotionally. This essay therefore clearly highlights the function and effectiveness of silence within the sound-image relationship.</w:t>
      </w:r>
    </w:p>
    <w:p w14:paraId="23651D95" w14:textId="34739A76" w:rsidR="5F9CDD76" w:rsidRDefault="5F9CDD76" w:rsidP="0AF2E008">
      <w:pPr>
        <w:spacing w:line="480" w:lineRule="auto"/>
      </w:pPr>
    </w:p>
    <w:p w14:paraId="77C7BFFC" w14:textId="2A5DDA7E" w:rsidR="564AD32E" w:rsidRDefault="564AD32E" w:rsidP="439A7D48">
      <w:pPr>
        <w:spacing w:line="480" w:lineRule="auto"/>
        <w:rPr>
          <w:rFonts w:ascii="Calibri" w:eastAsia="Calibri" w:hAnsi="Calibri" w:cs="Calibri"/>
        </w:rPr>
      </w:pPr>
    </w:p>
    <w:p w14:paraId="6C365A90" w14:textId="77777777" w:rsidR="00A45C4F" w:rsidRDefault="00A45C4F" w:rsidP="439A7D48">
      <w:pPr>
        <w:spacing w:line="480" w:lineRule="auto"/>
        <w:jc w:val="center"/>
        <w:rPr>
          <w:rFonts w:ascii="Calibri" w:eastAsia="Calibri" w:hAnsi="Calibri" w:cs="Calibri"/>
          <w:sz w:val="28"/>
          <w:szCs w:val="28"/>
        </w:rPr>
      </w:pPr>
    </w:p>
    <w:p w14:paraId="52548F54" w14:textId="77777777" w:rsidR="00A45C4F" w:rsidRDefault="00A45C4F" w:rsidP="0AF2E008">
      <w:pPr>
        <w:spacing w:line="480" w:lineRule="auto"/>
        <w:jc w:val="center"/>
        <w:rPr>
          <w:rFonts w:ascii="Calibri" w:eastAsia="Calibri" w:hAnsi="Calibri" w:cs="Calibri"/>
          <w:sz w:val="28"/>
          <w:szCs w:val="28"/>
        </w:rPr>
      </w:pPr>
    </w:p>
    <w:p w14:paraId="688E2AC5" w14:textId="44780A0A" w:rsidR="0AF2E008" w:rsidRDefault="0AF2E008" w:rsidP="0AF2E008">
      <w:pPr>
        <w:spacing w:line="480" w:lineRule="auto"/>
        <w:jc w:val="center"/>
        <w:rPr>
          <w:rFonts w:ascii="Calibri" w:eastAsia="Calibri" w:hAnsi="Calibri" w:cs="Calibri"/>
          <w:sz w:val="28"/>
          <w:szCs w:val="28"/>
        </w:rPr>
      </w:pPr>
    </w:p>
    <w:p w14:paraId="000CEA06" w14:textId="35CF2523" w:rsidR="0AF2E008" w:rsidRDefault="0AF2E008" w:rsidP="0AF2E008">
      <w:pPr>
        <w:spacing w:line="480" w:lineRule="auto"/>
        <w:jc w:val="center"/>
        <w:rPr>
          <w:rFonts w:ascii="Calibri" w:eastAsia="Calibri" w:hAnsi="Calibri" w:cs="Calibri"/>
          <w:sz w:val="28"/>
          <w:szCs w:val="28"/>
        </w:rPr>
      </w:pPr>
    </w:p>
    <w:p w14:paraId="03E81396" w14:textId="3D061D14" w:rsidR="0AF2E008" w:rsidRDefault="0AF2E008" w:rsidP="0AF2E008">
      <w:pPr>
        <w:spacing w:line="480" w:lineRule="auto"/>
        <w:jc w:val="center"/>
        <w:rPr>
          <w:rFonts w:ascii="Calibri" w:eastAsia="Calibri" w:hAnsi="Calibri" w:cs="Calibri"/>
          <w:sz w:val="28"/>
          <w:szCs w:val="28"/>
        </w:rPr>
      </w:pPr>
    </w:p>
    <w:p w14:paraId="2E41A601" w14:textId="05CFDBC6" w:rsidR="0AF2E008" w:rsidRDefault="0AF2E008" w:rsidP="0AF2E008">
      <w:pPr>
        <w:spacing w:line="480" w:lineRule="auto"/>
        <w:jc w:val="center"/>
        <w:rPr>
          <w:rFonts w:ascii="Calibri" w:eastAsia="Calibri" w:hAnsi="Calibri" w:cs="Calibri"/>
          <w:sz w:val="28"/>
          <w:szCs w:val="28"/>
        </w:rPr>
      </w:pPr>
    </w:p>
    <w:p w14:paraId="7CC16DCC" w14:textId="77777777" w:rsidR="00A45C4F" w:rsidRDefault="00A45C4F" w:rsidP="439A7D48">
      <w:pPr>
        <w:spacing w:line="480" w:lineRule="auto"/>
        <w:jc w:val="center"/>
        <w:rPr>
          <w:rFonts w:ascii="Calibri" w:eastAsia="Calibri" w:hAnsi="Calibri" w:cs="Calibri"/>
          <w:sz w:val="28"/>
          <w:szCs w:val="28"/>
        </w:rPr>
      </w:pPr>
    </w:p>
    <w:p w14:paraId="11925861" w14:textId="77777777" w:rsidR="003C60A3" w:rsidRDefault="003C60A3" w:rsidP="439A7D48">
      <w:pPr>
        <w:spacing w:line="480" w:lineRule="auto"/>
        <w:jc w:val="center"/>
        <w:rPr>
          <w:rFonts w:ascii="Calibri" w:eastAsia="Calibri" w:hAnsi="Calibri" w:cs="Calibri"/>
          <w:sz w:val="28"/>
          <w:szCs w:val="28"/>
        </w:rPr>
      </w:pPr>
    </w:p>
    <w:p w14:paraId="7DF98078" w14:textId="77777777" w:rsidR="003C60A3" w:rsidRDefault="003C60A3" w:rsidP="439A7D48">
      <w:pPr>
        <w:spacing w:line="480" w:lineRule="auto"/>
        <w:jc w:val="center"/>
        <w:rPr>
          <w:rFonts w:ascii="Calibri" w:eastAsia="Calibri" w:hAnsi="Calibri" w:cs="Calibri"/>
          <w:sz w:val="28"/>
          <w:szCs w:val="28"/>
        </w:rPr>
      </w:pPr>
    </w:p>
    <w:p w14:paraId="28BB4DF6" w14:textId="77777777" w:rsidR="003C60A3" w:rsidRDefault="003C60A3" w:rsidP="439A7D48">
      <w:pPr>
        <w:spacing w:line="480" w:lineRule="auto"/>
        <w:jc w:val="center"/>
        <w:rPr>
          <w:rFonts w:ascii="Calibri" w:eastAsia="Calibri" w:hAnsi="Calibri" w:cs="Calibri"/>
          <w:sz w:val="28"/>
          <w:szCs w:val="28"/>
        </w:rPr>
      </w:pPr>
    </w:p>
    <w:p w14:paraId="4CAAD761" w14:textId="0C880FD7" w:rsidR="564AD32E" w:rsidRPr="00847820" w:rsidRDefault="564AD32E" w:rsidP="4F353C70">
      <w:pPr>
        <w:spacing w:line="480" w:lineRule="auto"/>
        <w:jc w:val="center"/>
        <w:rPr>
          <w:rFonts w:eastAsia="Calibri"/>
          <w:sz w:val="28"/>
          <w:szCs w:val="28"/>
        </w:rPr>
      </w:pPr>
    </w:p>
    <w:p w14:paraId="3E3D5D76" w14:textId="04B0525F" w:rsidR="564AD32E" w:rsidRPr="00847820" w:rsidRDefault="564AD32E" w:rsidP="4F353C70">
      <w:pPr>
        <w:spacing w:line="480" w:lineRule="auto"/>
        <w:jc w:val="center"/>
        <w:rPr>
          <w:rFonts w:eastAsia="Calibri"/>
          <w:sz w:val="28"/>
          <w:szCs w:val="28"/>
        </w:rPr>
      </w:pPr>
    </w:p>
    <w:p w14:paraId="531AD3B9" w14:textId="1D195FCB" w:rsidR="0B1A7C98" w:rsidRDefault="0B1A7C98" w:rsidP="0B1A7C98">
      <w:pPr>
        <w:spacing w:line="480" w:lineRule="auto"/>
        <w:jc w:val="center"/>
        <w:rPr>
          <w:rFonts w:eastAsia="Calibri"/>
          <w:sz w:val="28"/>
          <w:szCs w:val="28"/>
        </w:rPr>
      </w:pPr>
    </w:p>
    <w:p w14:paraId="5A09576D" w14:textId="7F9912DA" w:rsidR="0B1A7C98" w:rsidRDefault="0B1A7C98" w:rsidP="0B1A7C98">
      <w:pPr>
        <w:spacing w:line="480" w:lineRule="auto"/>
        <w:jc w:val="center"/>
        <w:rPr>
          <w:rFonts w:eastAsia="Calibri"/>
          <w:sz w:val="28"/>
          <w:szCs w:val="28"/>
        </w:rPr>
      </w:pPr>
    </w:p>
    <w:p w14:paraId="1D1DFF73" w14:textId="19FDE790" w:rsidR="564AD32E" w:rsidRPr="00847820" w:rsidRDefault="4F353C70" w:rsidP="4F353C70">
      <w:pPr>
        <w:spacing w:line="480" w:lineRule="auto"/>
        <w:jc w:val="center"/>
        <w:rPr>
          <w:rFonts w:eastAsia="Calibri"/>
          <w:sz w:val="28"/>
          <w:szCs w:val="28"/>
        </w:rPr>
      </w:pPr>
      <w:r w:rsidRPr="4F353C70">
        <w:rPr>
          <w:rFonts w:eastAsia="Calibri"/>
          <w:sz w:val="28"/>
          <w:szCs w:val="28"/>
        </w:rPr>
        <w:lastRenderedPageBreak/>
        <w:t>Bibliography</w:t>
      </w:r>
    </w:p>
    <w:p w14:paraId="6F169897" w14:textId="77777777" w:rsidR="000D7133" w:rsidRPr="00847820" w:rsidRDefault="000D7133" w:rsidP="439A7D48">
      <w:pPr>
        <w:pStyle w:val="ListParagraph"/>
        <w:numPr>
          <w:ilvl w:val="0"/>
          <w:numId w:val="2"/>
        </w:numPr>
        <w:spacing w:line="480" w:lineRule="auto"/>
        <w:rPr>
          <w:color w:val="3A3A3A"/>
        </w:rPr>
      </w:pPr>
      <w:r w:rsidRPr="439A7D48">
        <w:rPr>
          <w:rFonts w:eastAsia="Source Sans Pro"/>
          <w:color w:val="3A3A3A"/>
        </w:rPr>
        <w:t xml:space="preserve">Brook, Clodagh, 2008. Beyond dialogue: Speech-silence, the monologue, and power in the films of </w:t>
      </w:r>
      <w:proofErr w:type="spellStart"/>
      <w:r w:rsidRPr="439A7D48">
        <w:rPr>
          <w:rFonts w:eastAsia="Source Sans Pro"/>
          <w:color w:val="3A3A3A"/>
        </w:rPr>
        <w:t>Ermanno</w:t>
      </w:r>
      <w:proofErr w:type="spellEnd"/>
      <w:r w:rsidRPr="439A7D48">
        <w:rPr>
          <w:rFonts w:eastAsia="Source Sans Pro"/>
          <w:color w:val="3A3A3A"/>
        </w:rPr>
        <w:t xml:space="preserve"> </w:t>
      </w:r>
      <w:proofErr w:type="spellStart"/>
      <w:r w:rsidRPr="439A7D48">
        <w:rPr>
          <w:rFonts w:eastAsia="Source Sans Pro"/>
          <w:color w:val="3A3A3A"/>
        </w:rPr>
        <w:t>Olmi</w:t>
      </w:r>
      <w:proofErr w:type="spellEnd"/>
      <w:r w:rsidRPr="439A7D48">
        <w:rPr>
          <w:rFonts w:eastAsia="Source Sans Pro"/>
          <w:color w:val="3A3A3A"/>
        </w:rPr>
        <w:t xml:space="preserve">. </w:t>
      </w:r>
      <w:proofErr w:type="spellStart"/>
      <w:r w:rsidRPr="439A7D48">
        <w:rPr>
          <w:rFonts w:eastAsia="Source Sans Pro"/>
          <w:i/>
          <w:iCs/>
          <w:color w:val="3A3A3A"/>
        </w:rPr>
        <w:t>Italianist</w:t>
      </w:r>
      <w:proofErr w:type="spellEnd"/>
      <w:r w:rsidRPr="439A7D48">
        <w:rPr>
          <w:rFonts w:eastAsia="Source Sans Pro"/>
          <w:color w:val="3A3A3A"/>
        </w:rPr>
        <w:t>, 28(2), pp.268–281.</w:t>
      </w:r>
    </w:p>
    <w:p w14:paraId="50E8DC81" w14:textId="77777777" w:rsidR="000D7133" w:rsidRPr="00847820" w:rsidRDefault="000D7133" w:rsidP="439A7D48">
      <w:pPr>
        <w:pStyle w:val="ListParagraph"/>
        <w:numPr>
          <w:ilvl w:val="0"/>
          <w:numId w:val="2"/>
        </w:numPr>
        <w:spacing w:after="0" w:line="480" w:lineRule="auto"/>
        <w:rPr>
          <w:color w:val="3A3A3A"/>
        </w:rPr>
      </w:pPr>
      <w:r w:rsidRPr="439A7D48">
        <w:rPr>
          <w:rFonts w:eastAsia="Source Sans Pro"/>
          <w:color w:val="3A3A3A"/>
        </w:rPr>
        <w:t>Cambridge University Press, 2019.  Meaning of Diegetic in English, Cambridge online dictionary. [Online] [ Accessed November 26</w:t>
      </w:r>
      <w:r w:rsidRPr="439A7D48">
        <w:rPr>
          <w:rFonts w:eastAsia="Source Sans Pro"/>
          <w:color w:val="3A3A3A"/>
          <w:vertAlign w:val="superscript"/>
        </w:rPr>
        <w:t>th</w:t>
      </w:r>
      <w:r w:rsidRPr="439A7D48">
        <w:rPr>
          <w:rFonts w:eastAsia="Source Sans Pro"/>
          <w:color w:val="3A3A3A"/>
        </w:rPr>
        <w:t xml:space="preserve">, 2019] Available at: </w:t>
      </w:r>
      <w:hyperlink r:id="rId9">
        <w:r w:rsidRPr="439A7D48">
          <w:rPr>
            <w:rStyle w:val="Hyperlink"/>
          </w:rPr>
          <w:t>https://dictionary.cambridge.org/dictionary/english/diegetic</w:t>
        </w:r>
      </w:hyperlink>
    </w:p>
    <w:p w14:paraId="10602040" w14:textId="77777777" w:rsidR="000D7133" w:rsidRPr="00847820" w:rsidRDefault="000D7133" w:rsidP="439A7D48">
      <w:pPr>
        <w:pStyle w:val="ListParagraph"/>
        <w:numPr>
          <w:ilvl w:val="0"/>
          <w:numId w:val="2"/>
        </w:numPr>
        <w:spacing w:after="0" w:line="480" w:lineRule="auto"/>
        <w:rPr>
          <w:color w:val="3A3A3A"/>
        </w:rPr>
      </w:pPr>
      <w:r w:rsidRPr="439A7D48">
        <w:rPr>
          <w:rFonts w:eastAsia="Source Sans Pro"/>
          <w:color w:val="3A3A3A"/>
        </w:rPr>
        <w:t>Cambridge University Press, 2019. Meaning of Non-Diegetic in English, Cambridge online dictionary [Online] [ Accessed November 26</w:t>
      </w:r>
      <w:r w:rsidRPr="439A7D48">
        <w:rPr>
          <w:rFonts w:eastAsia="Source Sans Pro"/>
          <w:color w:val="3A3A3A"/>
          <w:vertAlign w:val="superscript"/>
        </w:rPr>
        <w:t>th</w:t>
      </w:r>
      <w:r w:rsidRPr="439A7D48">
        <w:rPr>
          <w:rFonts w:eastAsia="Source Sans Pro"/>
          <w:color w:val="3A3A3A"/>
        </w:rPr>
        <w:t xml:space="preserve">, 2019] Available at: </w:t>
      </w:r>
      <w:hyperlink r:id="rId10">
        <w:r w:rsidRPr="439A7D48">
          <w:rPr>
            <w:rStyle w:val="Hyperlink"/>
          </w:rPr>
          <w:t>https://dictionary.cambridge.org/dictionary/english/non-diegetic</w:t>
        </w:r>
      </w:hyperlink>
    </w:p>
    <w:p w14:paraId="52C1F37E" w14:textId="77777777" w:rsidR="000D7133" w:rsidRPr="00847820" w:rsidRDefault="000D7133" w:rsidP="439A7D48">
      <w:pPr>
        <w:pStyle w:val="ListParagraph"/>
        <w:numPr>
          <w:ilvl w:val="0"/>
          <w:numId w:val="2"/>
        </w:numPr>
        <w:spacing w:after="0" w:line="480" w:lineRule="auto"/>
        <w:rPr>
          <w:color w:val="3A3A3A"/>
        </w:rPr>
      </w:pPr>
      <w:proofErr w:type="spellStart"/>
      <w:r w:rsidRPr="439A7D48">
        <w:rPr>
          <w:rFonts w:eastAsia="Source Sans Pro"/>
          <w:color w:val="3A3A3A"/>
        </w:rPr>
        <w:t>Chion</w:t>
      </w:r>
      <w:proofErr w:type="spellEnd"/>
      <w:r w:rsidRPr="439A7D48">
        <w:rPr>
          <w:rFonts w:eastAsia="Source Sans Pro"/>
          <w:color w:val="3A3A3A"/>
        </w:rPr>
        <w:t xml:space="preserve">, Michel, 1994. Audio-vision: sound on screen. Columbia University Press. </w:t>
      </w:r>
    </w:p>
    <w:p w14:paraId="75A7041C" w14:textId="77777777" w:rsidR="000D7133" w:rsidRPr="00847820" w:rsidRDefault="000D7133" w:rsidP="439A7D48">
      <w:pPr>
        <w:pStyle w:val="ListParagraph"/>
        <w:numPr>
          <w:ilvl w:val="0"/>
          <w:numId w:val="2"/>
        </w:numPr>
        <w:spacing w:after="0" w:line="480" w:lineRule="auto"/>
        <w:rPr>
          <w:color w:val="3A3A3A"/>
        </w:rPr>
      </w:pPr>
      <w:r w:rsidRPr="439A7D48">
        <w:rPr>
          <w:rFonts w:eastAsia="Source Sans Pro"/>
          <w:color w:val="3A3A3A"/>
        </w:rPr>
        <w:t xml:space="preserve">Film Sound, </w:t>
      </w:r>
      <w:proofErr w:type="spellStart"/>
      <w:r w:rsidRPr="439A7D48">
        <w:rPr>
          <w:rFonts w:eastAsia="Source Sans Pro"/>
          <w:color w:val="3A3A3A"/>
        </w:rPr>
        <w:t>n.d.</w:t>
      </w:r>
      <w:proofErr w:type="spellEnd"/>
      <w:r w:rsidRPr="439A7D48">
        <w:rPr>
          <w:rFonts w:eastAsia="Source Sans Pro"/>
          <w:color w:val="3A3A3A"/>
        </w:rPr>
        <w:t xml:space="preserve"> </w:t>
      </w:r>
      <w:r w:rsidRPr="439A7D48">
        <w:rPr>
          <w:rFonts w:eastAsia="Source Sans Pro"/>
          <w:i/>
          <w:iCs/>
          <w:color w:val="3A3A3A"/>
        </w:rPr>
        <w:t>Emotional Realism,</w:t>
      </w:r>
      <w:r w:rsidRPr="439A7D48">
        <w:rPr>
          <w:rFonts w:eastAsia="Source Sans Pro"/>
          <w:color w:val="3A3A3A"/>
        </w:rPr>
        <w:t xml:space="preserve"> Terminology. [online] [Accessed November 06</w:t>
      </w:r>
      <w:r w:rsidRPr="439A7D48">
        <w:rPr>
          <w:rFonts w:eastAsia="Source Sans Pro"/>
          <w:color w:val="3A3A3A"/>
          <w:vertAlign w:val="superscript"/>
        </w:rPr>
        <w:t>th</w:t>
      </w:r>
      <w:r w:rsidRPr="439A7D48">
        <w:rPr>
          <w:rFonts w:eastAsia="Source Sans Pro"/>
          <w:color w:val="3A3A3A"/>
        </w:rPr>
        <w:t xml:space="preserve">, 2019] Available at </w:t>
      </w:r>
      <w:hyperlink r:id="rId11">
        <w:r w:rsidRPr="439A7D48">
          <w:rPr>
            <w:rStyle w:val="Hyperlink"/>
          </w:rPr>
          <w:t>http://filmsound.org/terminology/realism.htm</w:t>
        </w:r>
      </w:hyperlink>
    </w:p>
    <w:p w14:paraId="2355901F" w14:textId="77777777" w:rsidR="000D7133" w:rsidRPr="00847820" w:rsidRDefault="000D7133" w:rsidP="439A7D48">
      <w:pPr>
        <w:pStyle w:val="ListParagraph"/>
        <w:numPr>
          <w:ilvl w:val="0"/>
          <w:numId w:val="2"/>
        </w:numPr>
        <w:spacing w:line="480" w:lineRule="auto"/>
        <w:rPr>
          <w:color w:val="3A3A3A"/>
        </w:rPr>
      </w:pPr>
      <w:proofErr w:type="spellStart"/>
      <w:r w:rsidRPr="439A7D48">
        <w:rPr>
          <w:rFonts w:eastAsia="Source Sans Pro"/>
          <w:color w:val="3A3A3A"/>
        </w:rPr>
        <w:t>Kulezic</w:t>
      </w:r>
      <w:proofErr w:type="spellEnd"/>
      <w:r w:rsidRPr="439A7D48">
        <w:rPr>
          <w:rFonts w:eastAsia="Source Sans Pro"/>
          <w:color w:val="3A3A3A"/>
        </w:rPr>
        <w:t xml:space="preserve">-Wilson, </w:t>
      </w:r>
      <w:proofErr w:type="spellStart"/>
      <w:r w:rsidRPr="439A7D48">
        <w:rPr>
          <w:rFonts w:eastAsia="Source Sans Pro"/>
          <w:color w:val="3A3A3A"/>
        </w:rPr>
        <w:t>Danijela</w:t>
      </w:r>
      <w:proofErr w:type="spellEnd"/>
      <w:r w:rsidRPr="439A7D48">
        <w:rPr>
          <w:rFonts w:eastAsia="Source Sans Pro"/>
          <w:color w:val="3A3A3A"/>
        </w:rPr>
        <w:t xml:space="preserve">, 2008. Sound Design is the New Score. </w:t>
      </w:r>
      <w:r w:rsidRPr="439A7D48">
        <w:rPr>
          <w:rFonts w:eastAsia="Source Sans Pro"/>
          <w:i/>
          <w:iCs/>
          <w:color w:val="3A3A3A"/>
        </w:rPr>
        <w:t>Music, Sound &amp; the Moving Image,</w:t>
      </w:r>
      <w:r w:rsidRPr="439A7D48">
        <w:rPr>
          <w:rFonts w:eastAsia="Source Sans Pro"/>
          <w:color w:val="3A3A3A"/>
        </w:rPr>
        <w:t xml:space="preserve"> 2(2), pp.127–132.</w:t>
      </w:r>
    </w:p>
    <w:p w14:paraId="2486C91C" w14:textId="77777777" w:rsidR="000D7133" w:rsidRPr="00847820" w:rsidRDefault="000D7133" w:rsidP="439A7D48">
      <w:pPr>
        <w:pStyle w:val="ListParagraph"/>
        <w:numPr>
          <w:ilvl w:val="0"/>
          <w:numId w:val="2"/>
        </w:numPr>
        <w:spacing w:after="0" w:line="480" w:lineRule="auto"/>
        <w:rPr>
          <w:color w:val="3A3A3A"/>
        </w:rPr>
      </w:pPr>
      <w:proofErr w:type="spellStart"/>
      <w:r w:rsidRPr="439A7D48">
        <w:rPr>
          <w:rFonts w:eastAsia="Source Sans Pro"/>
          <w:color w:val="3A3A3A"/>
        </w:rPr>
        <w:t>Kulezic</w:t>
      </w:r>
      <w:proofErr w:type="spellEnd"/>
      <w:r w:rsidRPr="439A7D48">
        <w:rPr>
          <w:rFonts w:eastAsia="Source Sans Pro"/>
          <w:color w:val="3A3A3A"/>
        </w:rPr>
        <w:t xml:space="preserve">-Wilson, </w:t>
      </w:r>
      <w:proofErr w:type="spellStart"/>
      <w:r w:rsidRPr="439A7D48">
        <w:rPr>
          <w:rFonts w:eastAsia="Source Sans Pro"/>
          <w:color w:val="3A3A3A"/>
        </w:rPr>
        <w:t>Danijela</w:t>
      </w:r>
      <w:proofErr w:type="spellEnd"/>
      <w:r w:rsidRPr="439A7D48">
        <w:rPr>
          <w:rFonts w:eastAsia="Source Sans Pro"/>
          <w:color w:val="3A3A3A"/>
        </w:rPr>
        <w:t>, 2009. The Music of Film Silence.</w:t>
      </w:r>
      <w:r w:rsidRPr="439A7D48">
        <w:rPr>
          <w:rFonts w:eastAsia="Source Sans Pro"/>
          <w:i/>
          <w:iCs/>
          <w:color w:val="3A3A3A"/>
        </w:rPr>
        <w:t xml:space="preserve"> Music and the Moving Image</w:t>
      </w:r>
      <w:r w:rsidRPr="439A7D48">
        <w:rPr>
          <w:rFonts w:eastAsia="Source Sans Pro"/>
          <w:color w:val="3A3A3A"/>
        </w:rPr>
        <w:t xml:space="preserve">, 2(3), 1-10. </w:t>
      </w:r>
    </w:p>
    <w:p w14:paraId="61DDF476" w14:textId="77777777" w:rsidR="000D7133" w:rsidRPr="00847820" w:rsidRDefault="000D7133" w:rsidP="439A7D48">
      <w:pPr>
        <w:pStyle w:val="ListParagraph"/>
        <w:numPr>
          <w:ilvl w:val="0"/>
          <w:numId w:val="2"/>
        </w:numPr>
        <w:spacing w:after="0" w:line="480" w:lineRule="auto"/>
        <w:rPr>
          <w:rFonts w:eastAsia="Source Sans Pro"/>
          <w:color w:val="3A3A3A"/>
        </w:rPr>
      </w:pPr>
      <w:r w:rsidRPr="439A7D48">
        <w:rPr>
          <w:rFonts w:eastAsia="Source Sans Pro"/>
          <w:color w:val="3A3A3A"/>
        </w:rPr>
        <w:t>Lam, Celia, 2014. Emotional Realism and Actuality: The Function of Prosumer Aesthetics in Film, The IAFOR Journal of Media, Communication and Film.</w:t>
      </w:r>
    </w:p>
    <w:p w14:paraId="1AF8430A" w14:textId="77777777" w:rsidR="000D7133" w:rsidRPr="00847820" w:rsidRDefault="000D7133" w:rsidP="439A7D48">
      <w:pPr>
        <w:pStyle w:val="ListParagraph"/>
        <w:numPr>
          <w:ilvl w:val="0"/>
          <w:numId w:val="2"/>
        </w:numPr>
        <w:spacing w:after="0" w:line="480" w:lineRule="auto"/>
        <w:rPr>
          <w:rFonts w:eastAsia="Source Sans Pro"/>
          <w:color w:val="3A3A3A"/>
        </w:rPr>
      </w:pPr>
      <w:r w:rsidRPr="439A7D48">
        <w:rPr>
          <w:rFonts w:eastAsia="Source Sans Pro"/>
          <w:color w:val="3A3A3A"/>
        </w:rPr>
        <w:t xml:space="preserve">Lane, Anthony, 2007. </w:t>
      </w:r>
      <w:r w:rsidRPr="439A7D48">
        <w:rPr>
          <w:rFonts w:eastAsia="Source Sans Pro"/>
          <w:i/>
          <w:iCs/>
          <w:color w:val="3A3A3A"/>
        </w:rPr>
        <w:t>“No Country for Old Men” and “Lions for Lambs.”</w:t>
      </w:r>
      <w:r w:rsidRPr="439A7D48">
        <w:rPr>
          <w:rFonts w:eastAsia="Source Sans Pro"/>
          <w:color w:val="3A3A3A"/>
        </w:rPr>
        <w:t xml:space="preserve"> Hunting Grounds, The New Yorker. [Online] [ Accessed December 7th, 2019] Available at: </w:t>
      </w:r>
      <w:hyperlink r:id="rId12" w:anchor="ixzz1q2GuveqZ">
        <w:r w:rsidRPr="439A7D48">
          <w:rPr>
            <w:rStyle w:val="Hyperlink"/>
            <w:sz w:val="21"/>
            <w:szCs w:val="21"/>
          </w:rPr>
          <w:t>https://www.newyorker.com/magazine/2007/11/12/hunting-grounds#ixzz1q2GuveqZ</w:t>
        </w:r>
      </w:hyperlink>
    </w:p>
    <w:p w14:paraId="413086E3" w14:textId="77777777" w:rsidR="000D7133" w:rsidRPr="00847820" w:rsidRDefault="000D7133" w:rsidP="439A7D48">
      <w:pPr>
        <w:pStyle w:val="ListParagraph"/>
        <w:numPr>
          <w:ilvl w:val="0"/>
          <w:numId w:val="2"/>
        </w:numPr>
        <w:spacing w:after="0" w:line="480" w:lineRule="auto"/>
        <w:rPr>
          <w:rFonts w:eastAsia="Source Sans Pro"/>
          <w:color w:val="3A3A3A"/>
        </w:rPr>
      </w:pPr>
      <w:r w:rsidRPr="439A7D48">
        <w:rPr>
          <w:rFonts w:eastAsia="Source Sans Pro"/>
          <w:color w:val="3A3A3A"/>
        </w:rPr>
        <w:t xml:space="preserve">Lim, Dennis, 2008. </w:t>
      </w:r>
      <w:r w:rsidRPr="439A7D48">
        <w:rPr>
          <w:rFonts w:eastAsia="Source Sans Pro"/>
          <w:i/>
          <w:iCs/>
          <w:color w:val="3A3A3A"/>
        </w:rPr>
        <w:t xml:space="preserve">Exploiting Sound, Exploring Silence, </w:t>
      </w:r>
      <w:r w:rsidRPr="439A7D48">
        <w:rPr>
          <w:rFonts w:eastAsia="Source Sans Pro"/>
          <w:color w:val="3A3A3A"/>
        </w:rPr>
        <w:t xml:space="preserve">New York Times, [Online] [ Accessed December 7th, 2019] Available at: </w:t>
      </w:r>
      <w:hyperlink r:id="rId13">
        <w:r w:rsidRPr="439A7D48">
          <w:rPr>
            <w:rStyle w:val="Hyperlink"/>
          </w:rPr>
          <w:t>https://www.nytimes.com/2008/01/06/movies/awardsseason/06lim.html?pagewanted=1&amp;_r=2&amp;ref=todayspaper</w:t>
        </w:r>
      </w:hyperlink>
    </w:p>
    <w:p w14:paraId="7DB38B67" w14:textId="77777777" w:rsidR="000D7133" w:rsidRPr="00847820" w:rsidRDefault="000D7133" w:rsidP="439A7D48">
      <w:pPr>
        <w:pStyle w:val="ListParagraph"/>
        <w:numPr>
          <w:ilvl w:val="0"/>
          <w:numId w:val="2"/>
        </w:numPr>
        <w:spacing w:after="0" w:line="480" w:lineRule="auto"/>
        <w:rPr>
          <w:color w:val="3A3A3A"/>
        </w:rPr>
      </w:pPr>
      <w:r w:rsidRPr="439A7D48">
        <w:rPr>
          <w:rFonts w:eastAsia="Source Sans Pro"/>
          <w:color w:val="3A3A3A"/>
        </w:rPr>
        <w:lastRenderedPageBreak/>
        <w:t xml:space="preserve">No Country for Old Men, 2007. [Film]. Ethan Coen, Joel Coen. Dir. USA: Scott </w:t>
      </w:r>
      <w:proofErr w:type="spellStart"/>
      <w:r w:rsidRPr="439A7D48">
        <w:rPr>
          <w:rFonts w:eastAsia="Source Sans Pro"/>
          <w:color w:val="3A3A3A"/>
        </w:rPr>
        <w:t>Rudin</w:t>
      </w:r>
      <w:proofErr w:type="spellEnd"/>
      <w:r w:rsidRPr="439A7D48">
        <w:rPr>
          <w:rFonts w:eastAsia="Source Sans Pro"/>
          <w:color w:val="3A3A3A"/>
        </w:rPr>
        <w:t xml:space="preserve"> Productions, Mike </w:t>
      </w:r>
      <w:proofErr w:type="spellStart"/>
      <w:r w:rsidRPr="439A7D48">
        <w:rPr>
          <w:rFonts w:eastAsia="Source Sans Pro"/>
          <w:color w:val="3A3A3A"/>
        </w:rPr>
        <w:t>Zoss</w:t>
      </w:r>
      <w:proofErr w:type="spellEnd"/>
      <w:r w:rsidRPr="439A7D48">
        <w:rPr>
          <w:rFonts w:eastAsia="Source Sans Pro"/>
          <w:color w:val="3A3A3A"/>
        </w:rPr>
        <w:t xml:space="preserve"> Productions  </w:t>
      </w:r>
    </w:p>
    <w:p w14:paraId="6BF7DF8F" w14:textId="77777777" w:rsidR="000D7133" w:rsidRPr="00847820" w:rsidRDefault="000D7133" w:rsidP="439A7D48">
      <w:pPr>
        <w:pStyle w:val="ListParagraph"/>
        <w:numPr>
          <w:ilvl w:val="0"/>
          <w:numId w:val="2"/>
        </w:numPr>
        <w:spacing w:after="0" w:line="480" w:lineRule="auto"/>
        <w:rPr>
          <w:color w:val="3A3A3A"/>
        </w:rPr>
      </w:pPr>
      <w:proofErr w:type="spellStart"/>
      <w:r w:rsidRPr="439A7D48">
        <w:rPr>
          <w:rFonts w:eastAsia="Source Sans Pro"/>
          <w:color w:val="3A3A3A"/>
        </w:rPr>
        <w:t>O'Rawe</w:t>
      </w:r>
      <w:proofErr w:type="spellEnd"/>
      <w:r w:rsidRPr="439A7D48">
        <w:rPr>
          <w:rFonts w:eastAsia="Source Sans Pro"/>
          <w:color w:val="3A3A3A"/>
        </w:rPr>
        <w:t>, Des, 2006. The great secret: Silence, cinema and modernism. Screen. 47. 10.1093/screen/hjl031.</w:t>
      </w:r>
    </w:p>
    <w:p w14:paraId="1F485595" w14:textId="77777777" w:rsidR="000D7133" w:rsidRPr="00847820" w:rsidRDefault="000D7133" w:rsidP="4B561285">
      <w:pPr>
        <w:pStyle w:val="ListParagraph"/>
        <w:numPr>
          <w:ilvl w:val="0"/>
          <w:numId w:val="2"/>
        </w:numPr>
        <w:spacing w:after="0" w:line="480" w:lineRule="auto"/>
        <w:rPr>
          <w:rFonts w:eastAsia="Source Sans Pro"/>
          <w:color w:val="3A3A3A"/>
        </w:rPr>
      </w:pPr>
      <w:r w:rsidRPr="000D7133">
        <w:rPr>
          <w:rFonts w:eastAsia="Source Sans Pro"/>
          <w:color w:val="3A3A3A"/>
        </w:rPr>
        <w:t>Overstreet, Jeffrey (2007).</w:t>
      </w:r>
      <w:r w:rsidRPr="000D7133">
        <w:rPr>
          <w:rFonts w:eastAsia="Source Sans Pro"/>
          <w:i/>
          <w:iCs/>
          <w:color w:val="3A3A3A"/>
        </w:rPr>
        <w:t xml:space="preserve"> No Country for Old Men: Movie Review, </w:t>
      </w:r>
      <w:r w:rsidRPr="000D7133">
        <w:rPr>
          <w:rFonts w:eastAsia="Source Sans Pro"/>
          <w:color w:val="3A3A3A"/>
        </w:rPr>
        <w:t>Christianity Today [Online] [Accessed 07/12/19] Available at:</w:t>
      </w:r>
      <w:r w:rsidRPr="4B561285">
        <w:rPr>
          <w:rStyle w:val="HTMLCite"/>
          <w:i w:val="0"/>
          <w:iCs w:val="0"/>
          <w:color w:val="222222"/>
          <w:sz w:val="19"/>
          <w:szCs w:val="19"/>
        </w:rPr>
        <w:t xml:space="preserve"> </w:t>
      </w:r>
      <w:hyperlink r:id="rId14">
        <w:r w:rsidRPr="4B561285">
          <w:rPr>
            <w:rStyle w:val="Hyperlink"/>
          </w:rPr>
          <w:t>https://www.christianitytoday.com/ct/2007/novemberweb-only/nocountryforoldmen.html</w:t>
        </w:r>
      </w:hyperlink>
    </w:p>
    <w:p w14:paraId="3507E682" w14:textId="77777777" w:rsidR="000D7133" w:rsidRPr="00847820" w:rsidRDefault="000D7133" w:rsidP="439A7D48">
      <w:pPr>
        <w:pStyle w:val="ListParagraph"/>
        <w:numPr>
          <w:ilvl w:val="0"/>
          <w:numId w:val="2"/>
        </w:numPr>
        <w:spacing w:after="0" w:line="480" w:lineRule="auto"/>
        <w:rPr>
          <w:color w:val="3A3A3A"/>
        </w:rPr>
      </w:pPr>
      <w:r w:rsidRPr="439A7D48">
        <w:rPr>
          <w:color w:val="333333"/>
          <w:sz w:val="21"/>
          <w:szCs w:val="21"/>
          <w:shd w:val="clear" w:color="auto" w:fill="FFFFFF"/>
        </w:rPr>
        <w:t>Schweitzer, Dennis, 2004, </w:t>
      </w:r>
      <w:r w:rsidRPr="439A7D48">
        <w:rPr>
          <w:i/>
          <w:iCs/>
          <w:color w:val="333333"/>
          <w:sz w:val="21"/>
          <w:szCs w:val="21"/>
          <w:shd w:val="clear" w:color="auto" w:fill="FFFFFF"/>
        </w:rPr>
        <w:t xml:space="preserve">Ton &amp; </w:t>
      </w:r>
      <w:proofErr w:type="spellStart"/>
      <w:r w:rsidRPr="439A7D48">
        <w:rPr>
          <w:i/>
          <w:iCs/>
          <w:color w:val="333333"/>
          <w:sz w:val="21"/>
          <w:szCs w:val="21"/>
          <w:shd w:val="clear" w:color="auto" w:fill="FFFFFF"/>
        </w:rPr>
        <w:t>Traum</w:t>
      </w:r>
      <w:proofErr w:type="spellEnd"/>
      <w:r w:rsidRPr="439A7D48">
        <w:rPr>
          <w:i/>
          <w:iCs/>
          <w:color w:val="333333"/>
          <w:sz w:val="21"/>
          <w:szCs w:val="21"/>
          <w:shd w:val="clear" w:color="auto" w:fill="FFFFFF"/>
        </w:rPr>
        <w:t xml:space="preserve">: A Critical Analysis of the Use of Sound Effects and Music in Contemporary Narrative Film, </w:t>
      </w:r>
      <w:r w:rsidRPr="439A7D48">
        <w:rPr>
          <w:color w:val="333333"/>
          <w:sz w:val="21"/>
          <w:szCs w:val="21"/>
          <w:shd w:val="clear" w:color="auto" w:fill="FFFFFF"/>
        </w:rPr>
        <w:t xml:space="preserve">M.A. Ohio University, </w:t>
      </w:r>
      <w:r w:rsidRPr="439A7D48">
        <w:rPr>
          <w:rFonts w:eastAsia="Source Sans Pro"/>
          <w:color w:val="3A3A3A"/>
        </w:rPr>
        <w:t xml:space="preserve">[Online] [ Accessed December 7th, 2019] Available at: </w:t>
      </w:r>
      <w:hyperlink r:id="rId15" w:history="1">
        <w:r w:rsidRPr="439A7D48">
          <w:rPr>
            <w:rStyle w:val="Hyperlink"/>
          </w:rPr>
          <w:t>https://etd.ohiolink.edu/!etd.send_file?accession=ohiou1108483481</w:t>
        </w:r>
      </w:hyperlink>
    </w:p>
    <w:p w14:paraId="0B22D79B" w14:textId="77777777" w:rsidR="000D7133" w:rsidRPr="00847820" w:rsidRDefault="000D7133" w:rsidP="439A7D48">
      <w:pPr>
        <w:pStyle w:val="ListParagraph"/>
        <w:numPr>
          <w:ilvl w:val="0"/>
          <w:numId w:val="2"/>
        </w:numPr>
        <w:spacing w:after="0" w:line="480" w:lineRule="auto"/>
        <w:rPr>
          <w:color w:val="3A3A3A"/>
        </w:rPr>
      </w:pPr>
      <w:r w:rsidRPr="439A7D48">
        <w:rPr>
          <w:rFonts w:eastAsia="Source Sans Pro"/>
          <w:color w:val="3A3A3A"/>
        </w:rPr>
        <w:t xml:space="preserve">Shutter Island, 2010. [Film]. Martin Scorsese. dir. USA: Phoenix Pictures, Appian Way Productions. </w:t>
      </w:r>
    </w:p>
    <w:p w14:paraId="52B608A2" w14:textId="77777777" w:rsidR="000D7133" w:rsidRPr="00847820" w:rsidRDefault="000D7133" w:rsidP="439A7D48">
      <w:pPr>
        <w:pStyle w:val="ListParagraph"/>
        <w:numPr>
          <w:ilvl w:val="0"/>
          <w:numId w:val="2"/>
        </w:numPr>
        <w:spacing w:after="0" w:line="480" w:lineRule="auto"/>
        <w:rPr>
          <w:rFonts w:eastAsia="Source Sans Pro"/>
          <w:color w:val="3A3A3A"/>
        </w:rPr>
      </w:pPr>
      <w:proofErr w:type="spellStart"/>
      <w:r w:rsidRPr="439A7D48">
        <w:rPr>
          <w:rFonts w:eastAsia="Source Sans Pro"/>
          <w:color w:val="3A3A3A"/>
        </w:rPr>
        <w:t>Shwartz</w:t>
      </w:r>
      <w:proofErr w:type="spellEnd"/>
      <w:r w:rsidRPr="439A7D48">
        <w:rPr>
          <w:rFonts w:eastAsia="Source Sans Pro"/>
          <w:color w:val="3A3A3A"/>
        </w:rPr>
        <w:t>, Arnaud, 2010, </w:t>
      </w:r>
      <w:r w:rsidRPr="439A7D48">
        <w:rPr>
          <w:rFonts w:eastAsia="Source Sans Pro"/>
          <w:i/>
          <w:iCs/>
          <w:color w:val="3A3A3A"/>
        </w:rPr>
        <w:t>Shutter Island: Martin Scorsese face the disturbance of the spirit,</w:t>
      </w:r>
      <w:r w:rsidRPr="439A7D48">
        <w:rPr>
          <w:rFonts w:eastAsia="Source Sans Pro"/>
          <w:color w:val="3A3A3A"/>
        </w:rPr>
        <w:t xml:space="preserve"> La Croix  [Online] [ Accessed November 26th, 2019] Available at: </w:t>
      </w:r>
      <w:hyperlink r:id="rId16">
        <w:r w:rsidRPr="439A7D48">
          <w:rPr>
            <w:rStyle w:val="Hyperlink"/>
          </w:rPr>
          <w:t>https://www.la-croix.com/Culture-Loisirs/Culture/Actualite/Shutter-Island-Martin-Scorsese-face-au-dereglement-de-l-esprit-_NG_-2010-02-23-547249</w:t>
        </w:r>
      </w:hyperlink>
    </w:p>
    <w:sectPr w:rsidR="000D7133" w:rsidRPr="008478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8A2FE7"/>
    <w:multiLevelType w:val="hybridMultilevel"/>
    <w:tmpl w:val="F6FA86BA"/>
    <w:lvl w:ilvl="0" w:tplc="2AD6A256">
      <w:start w:val="1"/>
      <w:numFmt w:val="bullet"/>
      <w:lvlText w:val=""/>
      <w:lvlJc w:val="left"/>
      <w:pPr>
        <w:ind w:left="720" w:hanging="360"/>
      </w:pPr>
      <w:rPr>
        <w:rFonts w:ascii="Symbol" w:hAnsi="Symbol" w:hint="default"/>
      </w:rPr>
    </w:lvl>
    <w:lvl w:ilvl="1" w:tplc="56963C14">
      <w:start w:val="1"/>
      <w:numFmt w:val="bullet"/>
      <w:lvlText w:val="o"/>
      <w:lvlJc w:val="left"/>
      <w:pPr>
        <w:ind w:left="1440" w:hanging="360"/>
      </w:pPr>
      <w:rPr>
        <w:rFonts w:ascii="Courier New" w:hAnsi="Courier New" w:hint="default"/>
      </w:rPr>
    </w:lvl>
    <w:lvl w:ilvl="2" w:tplc="187A86B2">
      <w:start w:val="1"/>
      <w:numFmt w:val="bullet"/>
      <w:lvlText w:val=""/>
      <w:lvlJc w:val="left"/>
      <w:pPr>
        <w:ind w:left="2160" w:hanging="360"/>
      </w:pPr>
      <w:rPr>
        <w:rFonts w:ascii="Wingdings" w:hAnsi="Wingdings" w:hint="default"/>
      </w:rPr>
    </w:lvl>
    <w:lvl w:ilvl="3" w:tplc="CF1E6CF8">
      <w:start w:val="1"/>
      <w:numFmt w:val="bullet"/>
      <w:lvlText w:val=""/>
      <w:lvlJc w:val="left"/>
      <w:pPr>
        <w:ind w:left="2880" w:hanging="360"/>
      </w:pPr>
      <w:rPr>
        <w:rFonts w:ascii="Symbol" w:hAnsi="Symbol" w:hint="default"/>
      </w:rPr>
    </w:lvl>
    <w:lvl w:ilvl="4" w:tplc="D2208BBC">
      <w:start w:val="1"/>
      <w:numFmt w:val="bullet"/>
      <w:lvlText w:val="o"/>
      <w:lvlJc w:val="left"/>
      <w:pPr>
        <w:ind w:left="3600" w:hanging="360"/>
      </w:pPr>
      <w:rPr>
        <w:rFonts w:ascii="Courier New" w:hAnsi="Courier New" w:hint="default"/>
      </w:rPr>
    </w:lvl>
    <w:lvl w:ilvl="5" w:tplc="11867D94">
      <w:start w:val="1"/>
      <w:numFmt w:val="bullet"/>
      <w:lvlText w:val=""/>
      <w:lvlJc w:val="left"/>
      <w:pPr>
        <w:ind w:left="4320" w:hanging="360"/>
      </w:pPr>
      <w:rPr>
        <w:rFonts w:ascii="Wingdings" w:hAnsi="Wingdings" w:hint="default"/>
      </w:rPr>
    </w:lvl>
    <w:lvl w:ilvl="6" w:tplc="215ACE62">
      <w:start w:val="1"/>
      <w:numFmt w:val="bullet"/>
      <w:lvlText w:val=""/>
      <w:lvlJc w:val="left"/>
      <w:pPr>
        <w:ind w:left="5040" w:hanging="360"/>
      </w:pPr>
      <w:rPr>
        <w:rFonts w:ascii="Symbol" w:hAnsi="Symbol" w:hint="default"/>
      </w:rPr>
    </w:lvl>
    <w:lvl w:ilvl="7" w:tplc="2FA66B38">
      <w:start w:val="1"/>
      <w:numFmt w:val="bullet"/>
      <w:lvlText w:val="o"/>
      <w:lvlJc w:val="left"/>
      <w:pPr>
        <w:ind w:left="5760" w:hanging="360"/>
      </w:pPr>
      <w:rPr>
        <w:rFonts w:ascii="Courier New" w:hAnsi="Courier New" w:hint="default"/>
      </w:rPr>
    </w:lvl>
    <w:lvl w:ilvl="8" w:tplc="BD668244">
      <w:start w:val="1"/>
      <w:numFmt w:val="bullet"/>
      <w:lvlText w:val=""/>
      <w:lvlJc w:val="left"/>
      <w:pPr>
        <w:ind w:left="6480" w:hanging="360"/>
      </w:pPr>
      <w:rPr>
        <w:rFonts w:ascii="Wingdings" w:hAnsi="Wingdings" w:hint="default"/>
      </w:rPr>
    </w:lvl>
  </w:abstractNum>
  <w:abstractNum w:abstractNumId="1" w15:restartNumberingAfterBreak="0">
    <w:nsid w:val="39C0393F"/>
    <w:multiLevelType w:val="hybridMultilevel"/>
    <w:tmpl w:val="BAC0F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EF746C"/>
    <w:multiLevelType w:val="hybridMultilevel"/>
    <w:tmpl w:val="45FC4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F04C21"/>
    <w:multiLevelType w:val="hybridMultilevel"/>
    <w:tmpl w:val="8132E110"/>
    <w:lvl w:ilvl="0" w:tplc="E6108988">
      <w:start w:val="1"/>
      <w:numFmt w:val="bullet"/>
      <w:lvlText w:val=""/>
      <w:lvlJc w:val="left"/>
      <w:pPr>
        <w:ind w:left="720" w:hanging="360"/>
      </w:pPr>
      <w:rPr>
        <w:rFonts w:ascii="Symbol" w:hAnsi="Symbol" w:hint="default"/>
      </w:rPr>
    </w:lvl>
    <w:lvl w:ilvl="1" w:tplc="B518D5E8">
      <w:start w:val="1"/>
      <w:numFmt w:val="bullet"/>
      <w:lvlText w:val="o"/>
      <w:lvlJc w:val="left"/>
      <w:pPr>
        <w:ind w:left="1440" w:hanging="360"/>
      </w:pPr>
      <w:rPr>
        <w:rFonts w:ascii="Courier New" w:hAnsi="Courier New" w:hint="default"/>
      </w:rPr>
    </w:lvl>
    <w:lvl w:ilvl="2" w:tplc="B9603EB4">
      <w:start w:val="1"/>
      <w:numFmt w:val="bullet"/>
      <w:lvlText w:val=""/>
      <w:lvlJc w:val="left"/>
      <w:pPr>
        <w:ind w:left="2160" w:hanging="360"/>
      </w:pPr>
      <w:rPr>
        <w:rFonts w:ascii="Wingdings" w:hAnsi="Wingdings" w:hint="default"/>
      </w:rPr>
    </w:lvl>
    <w:lvl w:ilvl="3" w:tplc="E5A22C08">
      <w:start w:val="1"/>
      <w:numFmt w:val="bullet"/>
      <w:lvlText w:val=""/>
      <w:lvlJc w:val="left"/>
      <w:pPr>
        <w:ind w:left="2880" w:hanging="360"/>
      </w:pPr>
      <w:rPr>
        <w:rFonts w:ascii="Symbol" w:hAnsi="Symbol" w:hint="default"/>
      </w:rPr>
    </w:lvl>
    <w:lvl w:ilvl="4" w:tplc="7D70C3EE">
      <w:start w:val="1"/>
      <w:numFmt w:val="bullet"/>
      <w:lvlText w:val="o"/>
      <w:lvlJc w:val="left"/>
      <w:pPr>
        <w:ind w:left="3600" w:hanging="360"/>
      </w:pPr>
      <w:rPr>
        <w:rFonts w:ascii="Courier New" w:hAnsi="Courier New" w:hint="default"/>
      </w:rPr>
    </w:lvl>
    <w:lvl w:ilvl="5" w:tplc="0C28C608">
      <w:start w:val="1"/>
      <w:numFmt w:val="bullet"/>
      <w:lvlText w:val=""/>
      <w:lvlJc w:val="left"/>
      <w:pPr>
        <w:ind w:left="4320" w:hanging="360"/>
      </w:pPr>
      <w:rPr>
        <w:rFonts w:ascii="Wingdings" w:hAnsi="Wingdings" w:hint="default"/>
      </w:rPr>
    </w:lvl>
    <w:lvl w:ilvl="6" w:tplc="9702B3C0">
      <w:start w:val="1"/>
      <w:numFmt w:val="bullet"/>
      <w:lvlText w:val=""/>
      <w:lvlJc w:val="left"/>
      <w:pPr>
        <w:ind w:left="5040" w:hanging="360"/>
      </w:pPr>
      <w:rPr>
        <w:rFonts w:ascii="Symbol" w:hAnsi="Symbol" w:hint="default"/>
      </w:rPr>
    </w:lvl>
    <w:lvl w:ilvl="7" w:tplc="7BC6F28A">
      <w:start w:val="1"/>
      <w:numFmt w:val="bullet"/>
      <w:lvlText w:val="o"/>
      <w:lvlJc w:val="left"/>
      <w:pPr>
        <w:ind w:left="5760" w:hanging="360"/>
      </w:pPr>
      <w:rPr>
        <w:rFonts w:ascii="Courier New" w:hAnsi="Courier New" w:hint="default"/>
      </w:rPr>
    </w:lvl>
    <w:lvl w:ilvl="8" w:tplc="3E8848C8">
      <w:start w:val="1"/>
      <w:numFmt w:val="bullet"/>
      <w:lvlText w:val=""/>
      <w:lvlJc w:val="left"/>
      <w:pPr>
        <w:ind w:left="6480" w:hanging="360"/>
      </w:pPr>
      <w:rPr>
        <w:rFonts w:ascii="Wingdings" w:hAnsi="Wingdings" w:hint="default"/>
      </w:rPr>
    </w:lvl>
  </w:abstractNum>
  <w:abstractNum w:abstractNumId="4" w15:restartNumberingAfterBreak="0">
    <w:nsid w:val="72196E03"/>
    <w:multiLevelType w:val="hybridMultilevel"/>
    <w:tmpl w:val="584CCE78"/>
    <w:lvl w:ilvl="0" w:tplc="5C42B78E">
      <w:start w:val="1"/>
      <w:numFmt w:val="bullet"/>
      <w:lvlText w:val=""/>
      <w:lvlJc w:val="left"/>
      <w:pPr>
        <w:ind w:left="720" w:hanging="360"/>
      </w:pPr>
      <w:rPr>
        <w:rFonts w:ascii="Symbol" w:hAnsi="Symbol" w:hint="default"/>
      </w:rPr>
    </w:lvl>
    <w:lvl w:ilvl="1" w:tplc="41AE3274">
      <w:start w:val="1"/>
      <w:numFmt w:val="bullet"/>
      <w:lvlText w:val="o"/>
      <w:lvlJc w:val="left"/>
      <w:pPr>
        <w:ind w:left="1440" w:hanging="360"/>
      </w:pPr>
      <w:rPr>
        <w:rFonts w:ascii="Courier New" w:hAnsi="Courier New" w:hint="default"/>
      </w:rPr>
    </w:lvl>
    <w:lvl w:ilvl="2" w:tplc="D9505836">
      <w:start w:val="1"/>
      <w:numFmt w:val="bullet"/>
      <w:lvlText w:val=""/>
      <w:lvlJc w:val="left"/>
      <w:pPr>
        <w:ind w:left="2160" w:hanging="360"/>
      </w:pPr>
      <w:rPr>
        <w:rFonts w:ascii="Wingdings" w:hAnsi="Wingdings" w:hint="default"/>
      </w:rPr>
    </w:lvl>
    <w:lvl w:ilvl="3" w:tplc="9806C48E">
      <w:start w:val="1"/>
      <w:numFmt w:val="bullet"/>
      <w:lvlText w:val=""/>
      <w:lvlJc w:val="left"/>
      <w:pPr>
        <w:ind w:left="2880" w:hanging="360"/>
      </w:pPr>
      <w:rPr>
        <w:rFonts w:ascii="Symbol" w:hAnsi="Symbol" w:hint="default"/>
      </w:rPr>
    </w:lvl>
    <w:lvl w:ilvl="4" w:tplc="22F679D2">
      <w:start w:val="1"/>
      <w:numFmt w:val="bullet"/>
      <w:lvlText w:val="o"/>
      <w:lvlJc w:val="left"/>
      <w:pPr>
        <w:ind w:left="3600" w:hanging="360"/>
      </w:pPr>
      <w:rPr>
        <w:rFonts w:ascii="Courier New" w:hAnsi="Courier New" w:hint="default"/>
      </w:rPr>
    </w:lvl>
    <w:lvl w:ilvl="5" w:tplc="D3A26576">
      <w:start w:val="1"/>
      <w:numFmt w:val="bullet"/>
      <w:lvlText w:val=""/>
      <w:lvlJc w:val="left"/>
      <w:pPr>
        <w:ind w:left="4320" w:hanging="360"/>
      </w:pPr>
      <w:rPr>
        <w:rFonts w:ascii="Wingdings" w:hAnsi="Wingdings" w:hint="default"/>
      </w:rPr>
    </w:lvl>
    <w:lvl w:ilvl="6" w:tplc="FEEA0C2C">
      <w:start w:val="1"/>
      <w:numFmt w:val="bullet"/>
      <w:lvlText w:val=""/>
      <w:lvlJc w:val="left"/>
      <w:pPr>
        <w:ind w:left="5040" w:hanging="360"/>
      </w:pPr>
      <w:rPr>
        <w:rFonts w:ascii="Symbol" w:hAnsi="Symbol" w:hint="default"/>
      </w:rPr>
    </w:lvl>
    <w:lvl w:ilvl="7" w:tplc="4D54076C">
      <w:start w:val="1"/>
      <w:numFmt w:val="bullet"/>
      <w:lvlText w:val="o"/>
      <w:lvlJc w:val="left"/>
      <w:pPr>
        <w:ind w:left="5760" w:hanging="360"/>
      </w:pPr>
      <w:rPr>
        <w:rFonts w:ascii="Courier New" w:hAnsi="Courier New" w:hint="default"/>
      </w:rPr>
    </w:lvl>
    <w:lvl w:ilvl="8" w:tplc="238E5D1E">
      <w:start w:val="1"/>
      <w:numFmt w:val="bullet"/>
      <w:lvlText w:val=""/>
      <w:lvlJc w:val="left"/>
      <w:pPr>
        <w:ind w:left="6480" w:hanging="360"/>
      </w:pPr>
      <w:rPr>
        <w:rFonts w:ascii="Wingdings" w:hAnsi="Wingdings" w:hint="default"/>
      </w:rPr>
    </w:lvl>
  </w:abstractNum>
  <w:abstractNum w:abstractNumId="5" w15:restartNumberingAfterBreak="0">
    <w:nsid w:val="7633611D"/>
    <w:multiLevelType w:val="hybridMultilevel"/>
    <w:tmpl w:val="D9C883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D47"/>
    <w:rsid w:val="000013BF"/>
    <w:rsid w:val="00002E07"/>
    <w:rsid w:val="000044C5"/>
    <w:rsid w:val="00013949"/>
    <w:rsid w:val="00014FD6"/>
    <w:rsid w:val="00015EBD"/>
    <w:rsid w:val="000203EC"/>
    <w:rsid w:val="00020963"/>
    <w:rsid w:val="00027912"/>
    <w:rsid w:val="00032013"/>
    <w:rsid w:val="00033C98"/>
    <w:rsid w:val="000363F7"/>
    <w:rsid w:val="0004792C"/>
    <w:rsid w:val="000508C3"/>
    <w:rsid w:val="00063F84"/>
    <w:rsid w:val="00064B3C"/>
    <w:rsid w:val="0007001E"/>
    <w:rsid w:val="000802B3"/>
    <w:rsid w:val="0008336A"/>
    <w:rsid w:val="00086325"/>
    <w:rsid w:val="00087AD7"/>
    <w:rsid w:val="00090C6D"/>
    <w:rsid w:val="000927A9"/>
    <w:rsid w:val="000933FA"/>
    <w:rsid w:val="00096455"/>
    <w:rsid w:val="00096C0C"/>
    <w:rsid w:val="000B0D91"/>
    <w:rsid w:val="000B28A4"/>
    <w:rsid w:val="000B76A4"/>
    <w:rsid w:val="000C2FB3"/>
    <w:rsid w:val="000C6BF1"/>
    <w:rsid w:val="000D02D6"/>
    <w:rsid w:val="000D1D22"/>
    <w:rsid w:val="000D25ED"/>
    <w:rsid w:val="000D7133"/>
    <w:rsid w:val="000E4150"/>
    <w:rsid w:val="000F1928"/>
    <w:rsid w:val="00112D7A"/>
    <w:rsid w:val="0011484F"/>
    <w:rsid w:val="001151BC"/>
    <w:rsid w:val="00116A75"/>
    <w:rsid w:val="00121088"/>
    <w:rsid w:val="00131A5C"/>
    <w:rsid w:val="001327FF"/>
    <w:rsid w:val="00134ACC"/>
    <w:rsid w:val="00137ADB"/>
    <w:rsid w:val="00143159"/>
    <w:rsid w:val="00143F6F"/>
    <w:rsid w:val="00174F13"/>
    <w:rsid w:val="00177524"/>
    <w:rsid w:val="00184B3E"/>
    <w:rsid w:val="001972F0"/>
    <w:rsid w:val="001A5D34"/>
    <w:rsid w:val="001A674E"/>
    <w:rsid w:val="001B2C56"/>
    <w:rsid w:val="001B5799"/>
    <w:rsid w:val="001B63F6"/>
    <w:rsid w:val="001B7070"/>
    <w:rsid w:val="001B7EAA"/>
    <w:rsid w:val="001C37FF"/>
    <w:rsid w:val="001D54B9"/>
    <w:rsid w:val="001E05FA"/>
    <w:rsid w:val="001E2873"/>
    <w:rsid w:val="001E55B9"/>
    <w:rsid w:val="001F1611"/>
    <w:rsid w:val="001F2FF3"/>
    <w:rsid w:val="001F4176"/>
    <w:rsid w:val="001F62B6"/>
    <w:rsid w:val="0020027B"/>
    <w:rsid w:val="00213FE7"/>
    <w:rsid w:val="00233C69"/>
    <w:rsid w:val="002358DA"/>
    <w:rsid w:val="0024343B"/>
    <w:rsid w:val="002467E8"/>
    <w:rsid w:val="0025306A"/>
    <w:rsid w:val="002540DB"/>
    <w:rsid w:val="002617C0"/>
    <w:rsid w:val="00264A5C"/>
    <w:rsid w:val="00266A05"/>
    <w:rsid w:val="00274C7B"/>
    <w:rsid w:val="00283212"/>
    <w:rsid w:val="00287066"/>
    <w:rsid w:val="00292266"/>
    <w:rsid w:val="002A1070"/>
    <w:rsid w:val="002A2DCA"/>
    <w:rsid w:val="002A3903"/>
    <w:rsid w:val="002A3E50"/>
    <w:rsid w:val="002A3FBD"/>
    <w:rsid w:val="002A44C3"/>
    <w:rsid w:val="002A6C27"/>
    <w:rsid w:val="002A6E5B"/>
    <w:rsid w:val="002B2086"/>
    <w:rsid w:val="002C57FF"/>
    <w:rsid w:val="002C7201"/>
    <w:rsid w:val="002D5FED"/>
    <w:rsid w:val="002D616C"/>
    <w:rsid w:val="002D61CD"/>
    <w:rsid w:val="002E469F"/>
    <w:rsid w:val="002E68ED"/>
    <w:rsid w:val="002F015D"/>
    <w:rsid w:val="002F2C30"/>
    <w:rsid w:val="002F35BF"/>
    <w:rsid w:val="00313120"/>
    <w:rsid w:val="003132B7"/>
    <w:rsid w:val="0032552A"/>
    <w:rsid w:val="00325B90"/>
    <w:rsid w:val="0032670B"/>
    <w:rsid w:val="00340429"/>
    <w:rsid w:val="00346499"/>
    <w:rsid w:val="00355BBE"/>
    <w:rsid w:val="003613C1"/>
    <w:rsid w:val="0036322B"/>
    <w:rsid w:val="003773F7"/>
    <w:rsid w:val="0038558B"/>
    <w:rsid w:val="00386ECE"/>
    <w:rsid w:val="00390B8B"/>
    <w:rsid w:val="00392AB9"/>
    <w:rsid w:val="003C60A3"/>
    <w:rsid w:val="003C6B2D"/>
    <w:rsid w:val="003D1E71"/>
    <w:rsid w:val="003E2A1B"/>
    <w:rsid w:val="003E6B6E"/>
    <w:rsid w:val="003F21F8"/>
    <w:rsid w:val="004062EF"/>
    <w:rsid w:val="00422988"/>
    <w:rsid w:val="00422CDA"/>
    <w:rsid w:val="00423498"/>
    <w:rsid w:val="00426182"/>
    <w:rsid w:val="004330B5"/>
    <w:rsid w:val="004344FC"/>
    <w:rsid w:val="00437B05"/>
    <w:rsid w:val="00444E2F"/>
    <w:rsid w:val="0044736E"/>
    <w:rsid w:val="004524AC"/>
    <w:rsid w:val="004673C7"/>
    <w:rsid w:val="00472151"/>
    <w:rsid w:val="00480B80"/>
    <w:rsid w:val="00481DAC"/>
    <w:rsid w:val="00483B70"/>
    <w:rsid w:val="00484ABD"/>
    <w:rsid w:val="00491481"/>
    <w:rsid w:val="00497BB8"/>
    <w:rsid w:val="004A0091"/>
    <w:rsid w:val="004A0F18"/>
    <w:rsid w:val="004A2228"/>
    <w:rsid w:val="004A4144"/>
    <w:rsid w:val="004A47BD"/>
    <w:rsid w:val="004B0501"/>
    <w:rsid w:val="004B3F4C"/>
    <w:rsid w:val="004C5830"/>
    <w:rsid w:val="004D04C3"/>
    <w:rsid w:val="004D3B70"/>
    <w:rsid w:val="004D63F7"/>
    <w:rsid w:val="004E171B"/>
    <w:rsid w:val="004E2DE4"/>
    <w:rsid w:val="004F0BB8"/>
    <w:rsid w:val="004F1EB9"/>
    <w:rsid w:val="0050315F"/>
    <w:rsid w:val="00512D72"/>
    <w:rsid w:val="00540696"/>
    <w:rsid w:val="00550EB9"/>
    <w:rsid w:val="005516EF"/>
    <w:rsid w:val="005622C0"/>
    <w:rsid w:val="005664AD"/>
    <w:rsid w:val="00580DC4"/>
    <w:rsid w:val="00591392"/>
    <w:rsid w:val="00595522"/>
    <w:rsid w:val="005A2952"/>
    <w:rsid w:val="005A7FC8"/>
    <w:rsid w:val="005B32E4"/>
    <w:rsid w:val="005B5661"/>
    <w:rsid w:val="005B77F9"/>
    <w:rsid w:val="005C26C5"/>
    <w:rsid w:val="005C3A73"/>
    <w:rsid w:val="005D2DF0"/>
    <w:rsid w:val="005D2FE6"/>
    <w:rsid w:val="005D33FB"/>
    <w:rsid w:val="005D4347"/>
    <w:rsid w:val="005E68BE"/>
    <w:rsid w:val="00600DAE"/>
    <w:rsid w:val="00614CAD"/>
    <w:rsid w:val="006555E6"/>
    <w:rsid w:val="006629B7"/>
    <w:rsid w:val="00666CAF"/>
    <w:rsid w:val="00667215"/>
    <w:rsid w:val="00670E41"/>
    <w:rsid w:val="00674D34"/>
    <w:rsid w:val="00675D44"/>
    <w:rsid w:val="00676EDE"/>
    <w:rsid w:val="0068231C"/>
    <w:rsid w:val="00682B23"/>
    <w:rsid w:val="006936D3"/>
    <w:rsid w:val="006962D6"/>
    <w:rsid w:val="006B5C49"/>
    <w:rsid w:val="006D3B1F"/>
    <w:rsid w:val="006D4F93"/>
    <w:rsid w:val="006E4A2C"/>
    <w:rsid w:val="006E4BE4"/>
    <w:rsid w:val="006E67AF"/>
    <w:rsid w:val="006E6B29"/>
    <w:rsid w:val="006F625F"/>
    <w:rsid w:val="007032D7"/>
    <w:rsid w:val="00726162"/>
    <w:rsid w:val="00730936"/>
    <w:rsid w:val="0073436F"/>
    <w:rsid w:val="007358AC"/>
    <w:rsid w:val="00735B7F"/>
    <w:rsid w:val="00741F47"/>
    <w:rsid w:val="0074202E"/>
    <w:rsid w:val="00742466"/>
    <w:rsid w:val="007441B8"/>
    <w:rsid w:val="007445D0"/>
    <w:rsid w:val="007473BF"/>
    <w:rsid w:val="00756D47"/>
    <w:rsid w:val="00762DCD"/>
    <w:rsid w:val="00775E33"/>
    <w:rsid w:val="007855FB"/>
    <w:rsid w:val="0079463A"/>
    <w:rsid w:val="007A14DB"/>
    <w:rsid w:val="007A3FDB"/>
    <w:rsid w:val="007A4AB6"/>
    <w:rsid w:val="007B3F0C"/>
    <w:rsid w:val="007C3FCD"/>
    <w:rsid w:val="007D4A01"/>
    <w:rsid w:val="007D659A"/>
    <w:rsid w:val="007E0B0A"/>
    <w:rsid w:val="007E2BA9"/>
    <w:rsid w:val="007F132C"/>
    <w:rsid w:val="007F1C11"/>
    <w:rsid w:val="00801C5B"/>
    <w:rsid w:val="00806620"/>
    <w:rsid w:val="00824DC4"/>
    <w:rsid w:val="0083071E"/>
    <w:rsid w:val="008369A7"/>
    <w:rsid w:val="00840C13"/>
    <w:rsid w:val="00846A97"/>
    <w:rsid w:val="00847748"/>
    <w:rsid w:val="00847820"/>
    <w:rsid w:val="00851B88"/>
    <w:rsid w:val="00853514"/>
    <w:rsid w:val="008659A1"/>
    <w:rsid w:val="00873D82"/>
    <w:rsid w:val="00874D76"/>
    <w:rsid w:val="00877E80"/>
    <w:rsid w:val="00880FA8"/>
    <w:rsid w:val="00887C7D"/>
    <w:rsid w:val="00890C29"/>
    <w:rsid w:val="00894088"/>
    <w:rsid w:val="008955B3"/>
    <w:rsid w:val="0089576F"/>
    <w:rsid w:val="008A12C9"/>
    <w:rsid w:val="008A55E6"/>
    <w:rsid w:val="008A6429"/>
    <w:rsid w:val="008A74CD"/>
    <w:rsid w:val="008B043B"/>
    <w:rsid w:val="008B064F"/>
    <w:rsid w:val="008B1961"/>
    <w:rsid w:val="008B3BBE"/>
    <w:rsid w:val="008C79C5"/>
    <w:rsid w:val="008D047E"/>
    <w:rsid w:val="008D1120"/>
    <w:rsid w:val="008E3165"/>
    <w:rsid w:val="008E3D28"/>
    <w:rsid w:val="008E53AD"/>
    <w:rsid w:val="008E689E"/>
    <w:rsid w:val="008F3942"/>
    <w:rsid w:val="008F5BEB"/>
    <w:rsid w:val="008F6F77"/>
    <w:rsid w:val="00905C3D"/>
    <w:rsid w:val="00906393"/>
    <w:rsid w:val="009217D3"/>
    <w:rsid w:val="00921F3E"/>
    <w:rsid w:val="009279E4"/>
    <w:rsid w:val="00934F26"/>
    <w:rsid w:val="00936647"/>
    <w:rsid w:val="00942BAC"/>
    <w:rsid w:val="00946584"/>
    <w:rsid w:val="00960A73"/>
    <w:rsid w:val="00966AD2"/>
    <w:rsid w:val="00974866"/>
    <w:rsid w:val="00977BBF"/>
    <w:rsid w:val="0099238C"/>
    <w:rsid w:val="009953E7"/>
    <w:rsid w:val="00996935"/>
    <w:rsid w:val="009A2377"/>
    <w:rsid w:val="009B4FD1"/>
    <w:rsid w:val="009D0178"/>
    <w:rsid w:val="009D017C"/>
    <w:rsid w:val="009E1AC1"/>
    <w:rsid w:val="009E55D2"/>
    <w:rsid w:val="009F1360"/>
    <w:rsid w:val="009F1A60"/>
    <w:rsid w:val="00A01956"/>
    <w:rsid w:val="00A02F5C"/>
    <w:rsid w:val="00A03B39"/>
    <w:rsid w:val="00A05DA2"/>
    <w:rsid w:val="00A11B6C"/>
    <w:rsid w:val="00A12C37"/>
    <w:rsid w:val="00A14309"/>
    <w:rsid w:val="00A14611"/>
    <w:rsid w:val="00A15063"/>
    <w:rsid w:val="00A22B40"/>
    <w:rsid w:val="00A45C4F"/>
    <w:rsid w:val="00A6253A"/>
    <w:rsid w:val="00A6307F"/>
    <w:rsid w:val="00A65307"/>
    <w:rsid w:val="00A67C06"/>
    <w:rsid w:val="00A754F8"/>
    <w:rsid w:val="00A76631"/>
    <w:rsid w:val="00A80E5C"/>
    <w:rsid w:val="00A81A2C"/>
    <w:rsid w:val="00A8723A"/>
    <w:rsid w:val="00A87B71"/>
    <w:rsid w:val="00AA0C85"/>
    <w:rsid w:val="00AA2330"/>
    <w:rsid w:val="00AB19C7"/>
    <w:rsid w:val="00AC27BA"/>
    <w:rsid w:val="00AC7381"/>
    <w:rsid w:val="00AD73D2"/>
    <w:rsid w:val="00AE2CA9"/>
    <w:rsid w:val="00AF41C9"/>
    <w:rsid w:val="00AF7925"/>
    <w:rsid w:val="00B00963"/>
    <w:rsid w:val="00B036B8"/>
    <w:rsid w:val="00B067CF"/>
    <w:rsid w:val="00B10CDC"/>
    <w:rsid w:val="00B135F7"/>
    <w:rsid w:val="00B15CED"/>
    <w:rsid w:val="00B311DB"/>
    <w:rsid w:val="00B42544"/>
    <w:rsid w:val="00B50D91"/>
    <w:rsid w:val="00B65931"/>
    <w:rsid w:val="00B663F1"/>
    <w:rsid w:val="00B6722F"/>
    <w:rsid w:val="00B67E79"/>
    <w:rsid w:val="00B737B3"/>
    <w:rsid w:val="00B75844"/>
    <w:rsid w:val="00B802ED"/>
    <w:rsid w:val="00B82602"/>
    <w:rsid w:val="00B8533A"/>
    <w:rsid w:val="00B956F6"/>
    <w:rsid w:val="00B96DCA"/>
    <w:rsid w:val="00BA38FB"/>
    <w:rsid w:val="00BA39D5"/>
    <w:rsid w:val="00BA6619"/>
    <w:rsid w:val="00BB15AC"/>
    <w:rsid w:val="00BC0804"/>
    <w:rsid w:val="00BD6E95"/>
    <w:rsid w:val="00BF4436"/>
    <w:rsid w:val="00BF4636"/>
    <w:rsid w:val="00C049B8"/>
    <w:rsid w:val="00C13DE5"/>
    <w:rsid w:val="00C179BF"/>
    <w:rsid w:val="00C26170"/>
    <w:rsid w:val="00C27A85"/>
    <w:rsid w:val="00C5417C"/>
    <w:rsid w:val="00C54A73"/>
    <w:rsid w:val="00C60B37"/>
    <w:rsid w:val="00C62024"/>
    <w:rsid w:val="00C63D06"/>
    <w:rsid w:val="00C71BFB"/>
    <w:rsid w:val="00C7384C"/>
    <w:rsid w:val="00C77A93"/>
    <w:rsid w:val="00C92F20"/>
    <w:rsid w:val="00C951A9"/>
    <w:rsid w:val="00C96006"/>
    <w:rsid w:val="00C96903"/>
    <w:rsid w:val="00CA34E2"/>
    <w:rsid w:val="00CA4638"/>
    <w:rsid w:val="00CC29CA"/>
    <w:rsid w:val="00CC45A9"/>
    <w:rsid w:val="00CC4E06"/>
    <w:rsid w:val="00CD2395"/>
    <w:rsid w:val="00CD4647"/>
    <w:rsid w:val="00CD762E"/>
    <w:rsid w:val="00CE4525"/>
    <w:rsid w:val="00CE7F40"/>
    <w:rsid w:val="00CF2052"/>
    <w:rsid w:val="00D13630"/>
    <w:rsid w:val="00D17DCC"/>
    <w:rsid w:val="00D21DB0"/>
    <w:rsid w:val="00D310FF"/>
    <w:rsid w:val="00D37353"/>
    <w:rsid w:val="00D449C3"/>
    <w:rsid w:val="00D4517C"/>
    <w:rsid w:val="00D50426"/>
    <w:rsid w:val="00D517CF"/>
    <w:rsid w:val="00D66BE3"/>
    <w:rsid w:val="00D8517D"/>
    <w:rsid w:val="00D954EC"/>
    <w:rsid w:val="00DA68FB"/>
    <w:rsid w:val="00DB31B4"/>
    <w:rsid w:val="00DB40A1"/>
    <w:rsid w:val="00DB54B1"/>
    <w:rsid w:val="00DC442A"/>
    <w:rsid w:val="00DC5F63"/>
    <w:rsid w:val="00DC7C1B"/>
    <w:rsid w:val="00DD0B0C"/>
    <w:rsid w:val="00DF77C0"/>
    <w:rsid w:val="00E05FB0"/>
    <w:rsid w:val="00E14B5D"/>
    <w:rsid w:val="00E261FC"/>
    <w:rsid w:val="00E2689D"/>
    <w:rsid w:val="00E2780E"/>
    <w:rsid w:val="00E32030"/>
    <w:rsid w:val="00E33432"/>
    <w:rsid w:val="00E35FDC"/>
    <w:rsid w:val="00E45D08"/>
    <w:rsid w:val="00E54F1B"/>
    <w:rsid w:val="00E6773F"/>
    <w:rsid w:val="00E718EC"/>
    <w:rsid w:val="00E72714"/>
    <w:rsid w:val="00E80821"/>
    <w:rsid w:val="00E90317"/>
    <w:rsid w:val="00E93D03"/>
    <w:rsid w:val="00E94BB4"/>
    <w:rsid w:val="00E97814"/>
    <w:rsid w:val="00E97AEA"/>
    <w:rsid w:val="00EA3508"/>
    <w:rsid w:val="00EA53D2"/>
    <w:rsid w:val="00EA69EC"/>
    <w:rsid w:val="00EB21FF"/>
    <w:rsid w:val="00EB245F"/>
    <w:rsid w:val="00EB454C"/>
    <w:rsid w:val="00EC7991"/>
    <w:rsid w:val="00ED30B3"/>
    <w:rsid w:val="00EE2E1B"/>
    <w:rsid w:val="00EE5F40"/>
    <w:rsid w:val="00EF1C97"/>
    <w:rsid w:val="00EF2F23"/>
    <w:rsid w:val="00EF5A68"/>
    <w:rsid w:val="00EF6D3B"/>
    <w:rsid w:val="00F06CC6"/>
    <w:rsid w:val="00F06D8D"/>
    <w:rsid w:val="00F075C4"/>
    <w:rsid w:val="00F07FA5"/>
    <w:rsid w:val="00F227D1"/>
    <w:rsid w:val="00F25C38"/>
    <w:rsid w:val="00F4081D"/>
    <w:rsid w:val="00F427FE"/>
    <w:rsid w:val="00F4728B"/>
    <w:rsid w:val="00F50308"/>
    <w:rsid w:val="00F518BA"/>
    <w:rsid w:val="00F575B2"/>
    <w:rsid w:val="00F6022C"/>
    <w:rsid w:val="00F62A55"/>
    <w:rsid w:val="00F71A40"/>
    <w:rsid w:val="00F75FED"/>
    <w:rsid w:val="00F77303"/>
    <w:rsid w:val="00F83308"/>
    <w:rsid w:val="00F85300"/>
    <w:rsid w:val="00F956EF"/>
    <w:rsid w:val="00FA75B6"/>
    <w:rsid w:val="00FC2A24"/>
    <w:rsid w:val="00FC2EBA"/>
    <w:rsid w:val="00FE786B"/>
    <w:rsid w:val="00FF59C9"/>
    <w:rsid w:val="00FF7FF7"/>
    <w:rsid w:val="03E0B082"/>
    <w:rsid w:val="0AF2E008"/>
    <w:rsid w:val="0B1A7C98"/>
    <w:rsid w:val="3E7AB47F"/>
    <w:rsid w:val="3EC8F217"/>
    <w:rsid w:val="439A7D48"/>
    <w:rsid w:val="4B561285"/>
    <w:rsid w:val="4F353C70"/>
    <w:rsid w:val="564AD32E"/>
    <w:rsid w:val="5EA455EF"/>
    <w:rsid w:val="5F9CDD76"/>
    <w:rsid w:val="615EADC5"/>
    <w:rsid w:val="623FD44F"/>
    <w:rsid w:val="7B7D04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D32DD"/>
  <w15:chartTrackingRefBased/>
  <w15:docId w15:val="{E6902427-80B5-4124-8543-36DB5C4B3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D2F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75D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3132B7"/>
    <w:rPr>
      <w:i/>
      <w:iCs/>
    </w:rPr>
  </w:style>
  <w:style w:type="character" w:customStyle="1" w:styleId="Heading1Char">
    <w:name w:val="Heading 1 Char"/>
    <w:basedOn w:val="DefaultParagraphFont"/>
    <w:link w:val="Heading1"/>
    <w:uiPriority w:val="9"/>
    <w:rsid w:val="005D2FE6"/>
    <w:rPr>
      <w:rFonts w:asciiTheme="majorHAnsi" w:eastAsiaTheme="majorEastAsia" w:hAnsiTheme="majorHAnsi" w:cstheme="majorBidi"/>
      <w:color w:val="2F5496" w:themeColor="accent1" w:themeShade="BF"/>
      <w:sz w:val="32"/>
      <w:szCs w:val="32"/>
    </w:rPr>
  </w:style>
  <w:style w:type="character" w:customStyle="1" w:styleId="UnresolvedMention">
    <w:name w:val="Unresolved Mention"/>
    <w:basedOn w:val="DefaultParagraphFont"/>
    <w:uiPriority w:val="99"/>
    <w:semiHidden/>
    <w:unhideWhenUsed/>
    <w:rsid w:val="00614CAD"/>
    <w:rPr>
      <w:color w:val="605E5C"/>
      <w:shd w:val="clear" w:color="auto" w:fill="E1DFDD"/>
    </w:rPr>
  </w:style>
  <w:style w:type="character" w:customStyle="1" w:styleId="Heading2Char">
    <w:name w:val="Heading 2 Char"/>
    <w:basedOn w:val="DefaultParagraphFont"/>
    <w:link w:val="Heading2"/>
    <w:uiPriority w:val="9"/>
    <w:semiHidden/>
    <w:rsid w:val="00675D44"/>
    <w:rPr>
      <w:rFonts w:asciiTheme="majorHAnsi" w:eastAsiaTheme="majorEastAsia" w:hAnsiTheme="majorHAnsi" w:cstheme="majorBidi"/>
      <w:color w:val="2F5496" w:themeColor="accent1" w:themeShade="BF"/>
      <w:sz w:val="26"/>
      <w:szCs w:val="26"/>
    </w:rPr>
  </w:style>
  <w:style w:type="character" w:styleId="HTMLCite">
    <w:name w:val="HTML Cite"/>
    <w:basedOn w:val="DefaultParagraphFont"/>
    <w:uiPriority w:val="99"/>
    <w:semiHidden/>
    <w:unhideWhenUsed/>
    <w:rsid w:val="00484AB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521464">
      <w:bodyDiv w:val="1"/>
      <w:marLeft w:val="0"/>
      <w:marRight w:val="0"/>
      <w:marTop w:val="0"/>
      <w:marBottom w:val="0"/>
      <w:divBdr>
        <w:top w:val="none" w:sz="0" w:space="0" w:color="auto"/>
        <w:left w:val="none" w:sz="0" w:space="0" w:color="auto"/>
        <w:bottom w:val="none" w:sz="0" w:space="0" w:color="auto"/>
        <w:right w:val="none" w:sz="0" w:space="0" w:color="auto"/>
      </w:divBdr>
    </w:div>
    <w:div w:id="558369605">
      <w:bodyDiv w:val="1"/>
      <w:marLeft w:val="0"/>
      <w:marRight w:val="0"/>
      <w:marTop w:val="0"/>
      <w:marBottom w:val="0"/>
      <w:divBdr>
        <w:top w:val="none" w:sz="0" w:space="0" w:color="auto"/>
        <w:left w:val="none" w:sz="0" w:space="0" w:color="auto"/>
        <w:bottom w:val="none" w:sz="0" w:space="0" w:color="auto"/>
        <w:right w:val="none" w:sz="0" w:space="0" w:color="auto"/>
      </w:divBdr>
    </w:div>
    <w:div w:id="1086194839">
      <w:bodyDiv w:val="1"/>
      <w:marLeft w:val="0"/>
      <w:marRight w:val="0"/>
      <w:marTop w:val="0"/>
      <w:marBottom w:val="0"/>
      <w:divBdr>
        <w:top w:val="none" w:sz="0" w:space="0" w:color="auto"/>
        <w:left w:val="none" w:sz="0" w:space="0" w:color="auto"/>
        <w:bottom w:val="none" w:sz="0" w:space="0" w:color="auto"/>
        <w:right w:val="none" w:sz="0" w:space="0" w:color="auto"/>
      </w:divBdr>
    </w:div>
    <w:div w:id="1093013993">
      <w:bodyDiv w:val="1"/>
      <w:marLeft w:val="0"/>
      <w:marRight w:val="0"/>
      <w:marTop w:val="0"/>
      <w:marBottom w:val="0"/>
      <w:divBdr>
        <w:top w:val="none" w:sz="0" w:space="0" w:color="auto"/>
        <w:left w:val="none" w:sz="0" w:space="0" w:color="auto"/>
        <w:bottom w:val="none" w:sz="0" w:space="0" w:color="auto"/>
        <w:right w:val="none" w:sz="0" w:space="0" w:color="auto"/>
      </w:divBdr>
    </w:div>
    <w:div w:id="1343819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action" TargetMode="External"/><Relationship Id="rId13" Type="http://schemas.openxmlformats.org/officeDocument/2006/relationships/hyperlink" Target="https://www.nytimes.com/2008/01/06/movies/awardsseason/06lim.html?pagewanted=1&amp;_r=2&amp;ref=todayspape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ewyorker.com/magazine/2007/11/12/hunting-ground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a-croix.com/Culture-Loisirs/Culture/Actualite/Shutter-Island-Martin-Scorsese-face-au-dereglement-de-l-esprit-_NG_-2010-02-23-54724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filmsound.org/terminology/realism.htm" TargetMode="External"/><Relationship Id="rId5" Type="http://schemas.openxmlformats.org/officeDocument/2006/relationships/styles" Target="styles.xml"/><Relationship Id="rId15" Type="http://schemas.openxmlformats.org/officeDocument/2006/relationships/hyperlink" Target="https://etd.ohiolink.edu/!etd.send_file?accession=ohiou1108483481" TargetMode="External"/><Relationship Id="rId10" Type="http://schemas.openxmlformats.org/officeDocument/2006/relationships/hyperlink" Target="https://dictionary.cambridge.org/dictionary/english/non-diegetic" TargetMode="External"/><Relationship Id="rId4" Type="http://schemas.openxmlformats.org/officeDocument/2006/relationships/numbering" Target="numbering.xml"/><Relationship Id="rId9" Type="http://schemas.openxmlformats.org/officeDocument/2006/relationships/hyperlink" Target="https://dictionary.cambridge.org/dictionary/english/diegetic" TargetMode="External"/><Relationship Id="rId14" Type="http://schemas.openxmlformats.org/officeDocument/2006/relationships/hyperlink" Target="https://www.christianitytoday.com/ct/2007/novemberweb-only/nocountryforoldm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3" ma:contentTypeDescription="Create a new document." ma:contentTypeScope="" ma:versionID="789d1ce9ea7218ac944d925551502e22">
  <xsd:schema xmlns:xsd="http://www.w3.org/2001/XMLSchema" xmlns:xs="http://www.w3.org/2001/XMLSchema" xmlns:p="http://schemas.microsoft.com/office/2006/metadata/properties" xmlns:ns3="c05bfcf6-161a-4012-bab6-aa68b8b9ab0d" targetNamespace="http://schemas.microsoft.com/office/2006/metadata/properties" ma:root="true" ma:fieldsID="2841d6955f1176f6f2acaf517d30b60b"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6D6E38-58F9-41C9-9A4D-8479378D1B25}">
  <ds:schemaRefs>
    <ds:schemaRef ds:uri="http://schemas.microsoft.com/sharepoint/v3/contenttype/forms"/>
  </ds:schemaRefs>
</ds:datastoreItem>
</file>

<file path=customXml/itemProps2.xml><?xml version="1.0" encoding="utf-8"?>
<ds:datastoreItem xmlns:ds="http://schemas.openxmlformats.org/officeDocument/2006/customXml" ds:itemID="{F8A9D7EB-8A37-44B8-B158-81AED37C2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B8D0EF-1021-4EC5-89C7-2832826FFC7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2633</Words>
  <Characters>15013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Osian Cleaver</dc:creator>
  <cp:keywords/>
  <dc:description/>
  <cp:lastModifiedBy>UWTSD</cp:lastModifiedBy>
  <cp:revision>19</cp:revision>
  <dcterms:created xsi:type="dcterms:W3CDTF">2019-12-07T19:01:00Z</dcterms:created>
  <dcterms:modified xsi:type="dcterms:W3CDTF">2019-12-12T04:42:00Z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