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6182C6" w14:textId="77777777" w:rsidR="002F4E2B" w:rsidRDefault="002F4E2B">
      <w:pPr>
        <w:rPr>
          <w:rFonts w:ascii="Arial" w:hAnsi="Arial" w:cs="Arial"/>
          <w:b/>
          <w:sz w:val="22"/>
          <w:szCs w:val="22"/>
        </w:rPr>
      </w:pPr>
    </w:p>
    <w:p w14:paraId="4C8CFB96" w14:textId="77777777" w:rsidR="002F4E2B" w:rsidRDefault="002F4E2B">
      <w:pPr>
        <w:rPr>
          <w:rFonts w:ascii="Arial" w:hAnsi="Arial" w:cs="Arial"/>
          <w:b/>
          <w:sz w:val="22"/>
          <w:szCs w:val="22"/>
        </w:rPr>
      </w:pPr>
    </w:p>
    <w:p w14:paraId="5790BB8C" w14:textId="03B7C707" w:rsidR="005A58A5" w:rsidRDefault="002F4E2B">
      <w:pPr>
        <w:rPr>
          <w:rFonts w:ascii="Arial" w:hAnsi="Arial" w:cs="Arial"/>
          <w:b/>
          <w:u w:val="single"/>
        </w:rPr>
      </w:pPr>
      <w:r w:rsidRPr="00CB02A8">
        <w:rPr>
          <w:rFonts w:ascii="Arial" w:hAnsi="Arial" w:cs="Arial"/>
          <w:b/>
          <w:u w:val="single"/>
        </w:rPr>
        <w:t>Prepare a prospectus for a radical school</w:t>
      </w:r>
    </w:p>
    <w:p w14:paraId="3C5B13DC" w14:textId="0D15C13B" w:rsidR="00CB02A8" w:rsidRDefault="00CB02A8">
      <w:pPr>
        <w:rPr>
          <w:rFonts w:ascii="Arial" w:hAnsi="Arial" w:cs="Arial"/>
          <w:b/>
          <w:u w:val="single"/>
        </w:rPr>
      </w:pPr>
    </w:p>
    <w:p w14:paraId="16A2B3E7" w14:textId="14DEC380" w:rsidR="00CB02A8" w:rsidRPr="00CB02A8" w:rsidRDefault="00CB02A8">
      <w:pPr>
        <w:rPr>
          <w:rFonts w:ascii="Arial" w:hAnsi="Arial" w:cs="Arial"/>
          <w:b/>
          <w:u w:val="single"/>
        </w:rPr>
      </w:pPr>
      <w:r>
        <w:rPr>
          <w:rFonts w:ascii="Arial" w:hAnsi="Arial" w:cs="Arial"/>
          <w:b/>
          <w:u w:val="single"/>
        </w:rPr>
        <w:t>Ivy Bridge School</w:t>
      </w:r>
    </w:p>
    <w:p w14:paraId="0222718F" w14:textId="7E6B2C53" w:rsidR="00CB02A8" w:rsidRPr="00CB02A8" w:rsidRDefault="00CB02A8" w:rsidP="00CB02A8">
      <w:pPr>
        <w:jc w:val="both"/>
        <w:rPr>
          <w:rFonts w:ascii="Arial" w:hAnsi="Arial" w:cs="Arial"/>
        </w:rPr>
      </w:pPr>
    </w:p>
    <w:p w14:paraId="68806067" w14:textId="371B5B26" w:rsidR="00CB02A8" w:rsidRPr="00CB02A8" w:rsidRDefault="00CB02A8" w:rsidP="00CB02A8">
      <w:pPr>
        <w:jc w:val="both"/>
        <w:rPr>
          <w:rFonts w:ascii="Arial" w:hAnsi="Arial" w:cs="Arial"/>
        </w:rPr>
      </w:pPr>
      <w:r w:rsidRPr="00CB02A8">
        <w:rPr>
          <w:rFonts w:ascii="Arial" w:hAnsi="Arial" w:cs="Arial"/>
        </w:rPr>
        <w:t xml:space="preserve">This school is aimed at educating key stage one and two pupils. Overall, our school’s community bases its curriculum from a humanistic teaching approach including a strong focus on modern pedagogy such as information and communication technology (ICT). Within our school structure the timetable is based on allowing the children to choose their own learning path and educating the pupil on what learning style suit them depending on their personality or emotional well-being on that school day </w:t>
      </w:r>
      <w:r w:rsidRPr="00CB02A8">
        <w:rPr>
          <w:rFonts w:ascii="Arial" w:hAnsi="Arial" w:cs="Arial"/>
        </w:rPr>
        <w:t>(</w:t>
      </w:r>
      <w:r w:rsidRPr="00CB02A8">
        <w:rPr>
          <w:rFonts w:ascii="Arial" w:hAnsi="Arial" w:cs="Arial"/>
          <w:color w:val="000000" w:themeColor="text1"/>
        </w:rPr>
        <w:t xml:space="preserve">Holt, 1984). </w:t>
      </w:r>
      <w:r w:rsidRPr="00CB02A8">
        <w:rPr>
          <w:rFonts w:ascii="Arial" w:hAnsi="Arial" w:cs="Arial"/>
        </w:rPr>
        <w:t>We encourage different learning environments to keep the passion for developing cognitive skills and knowledge and this is enabled through self-regulation of different learning stations in each classroom (</w:t>
      </w:r>
      <w:proofErr w:type="spellStart"/>
      <w:r w:rsidRPr="00CB02A8">
        <w:rPr>
          <w:rFonts w:ascii="Arial" w:hAnsi="Arial" w:cs="Arial"/>
          <w:color w:val="000000" w:themeColor="text1"/>
        </w:rPr>
        <w:t>Perren</w:t>
      </w:r>
      <w:proofErr w:type="spellEnd"/>
      <w:r w:rsidRPr="00CB02A8">
        <w:rPr>
          <w:rFonts w:ascii="Arial" w:hAnsi="Arial" w:cs="Arial"/>
          <w:color w:val="000000" w:themeColor="text1"/>
        </w:rPr>
        <w:t xml:space="preserve"> et al. 2017</w:t>
      </w:r>
      <w:r w:rsidRPr="00CB02A8">
        <w:rPr>
          <w:rFonts w:ascii="Arial" w:hAnsi="Arial" w:cs="Arial"/>
        </w:rPr>
        <w:t>). Our practitioners aim to keep the child’s natural curiosity for learning alive with these different activities, as well as basing as much learning as possible outdoors to improve physical and emotional well-being of the child and an opportunity for the pupils to independently explore and take part in risky play (</w:t>
      </w:r>
      <w:r w:rsidRPr="00CB02A8">
        <w:rPr>
          <w:rFonts w:ascii="Arial" w:hAnsi="Arial" w:cs="Arial"/>
        </w:rPr>
        <w:t xml:space="preserve">Harvey </w:t>
      </w:r>
      <w:r w:rsidRPr="00CB02A8">
        <w:rPr>
          <w:rFonts w:ascii="Arial" w:hAnsi="Arial" w:cs="Arial"/>
          <w:i/>
        </w:rPr>
        <w:t>et al</w:t>
      </w:r>
      <w:r w:rsidRPr="00CB02A8">
        <w:rPr>
          <w:rFonts w:ascii="Arial" w:hAnsi="Arial" w:cs="Arial"/>
        </w:rPr>
        <w:t>. 2020</w:t>
      </w:r>
      <w:r w:rsidRPr="00CB02A8">
        <w:rPr>
          <w:rFonts w:ascii="Arial" w:hAnsi="Arial" w:cs="Arial"/>
        </w:rPr>
        <w:t>). All these activities encourage improving self-esteem and social and communication skills for a more positive outcome in the future. The curriculum is based on teaching from a humanistic theory point of view where our ethos is focusing on the whole child, not just their education. We promote emotional well-being and concentration through yoga sessions, teach how to eat healthy and get the correct nutrition into our bodies and promoting a healthy life style. All these factors will benefit the pupil’s future outcomes, as well as helping to lower stress and anxiety all to achieve the best they can (</w:t>
      </w:r>
      <w:r w:rsidRPr="00CB02A8">
        <w:rPr>
          <w:rFonts w:ascii="Arial" w:hAnsi="Arial" w:cs="Arial"/>
        </w:rPr>
        <w:t>Western Governors University, 2020</w:t>
      </w:r>
      <w:r w:rsidRPr="00CB02A8">
        <w:rPr>
          <w:rFonts w:ascii="Arial" w:hAnsi="Arial" w:cs="Arial"/>
        </w:rPr>
        <w:t>). Making sure our pupils have a healthy mind is important to us as a whole school approach which is why we do not believe in testing but we teach pupils how to self-regulate in order to improve their grades and achieve the best they can. Our practitioners teach through an assessment for learning (AFL) and blended growth mindset method. This is implemented through constant feedback from the teachers, peers and pupils themselves to find affective teaching and learning styles (</w:t>
      </w:r>
      <w:r w:rsidRPr="00CB02A8">
        <w:rPr>
          <w:rFonts w:ascii="Arial" w:hAnsi="Arial" w:cs="Arial"/>
          <w:color w:val="000000" w:themeColor="text1"/>
        </w:rPr>
        <w:t xml:space="preserve">Black and </w:t>
      </w:r>
      <w:proofErr w:type="spellStart"/>
      <w:r w:rsidRPr="00CB02A8">
        <w:rPr>
          <w:rFonts w:ascii="Arial" w:hAnsi="Arial" w:cs="Arial"/>
          <w:color w:val="000000" w:themeColor="text1"/>
        </w:rPr>
        <w:t>Wiliam</w:t>
      </w:r>
      <w:proofErr w:type="spellEnd"/>
      <w:r w:rsidRPr="00CB02A8">
        <w:rPr>
          <w:rFonts w:ascii="Arial" w:hAnsi="Arial" w:cs="Arial"/>
          <w:color w:val="000000" w:themeColor="text1"/>
        </w:rPr>
        <w:t>, 2009</w:t>
      </w:r>
      <w:r w:rsidRPr="00CB02A8">
        <w:rPr>
          <w:rFonts w:ascii="Arial" w:hAnsi="Arial" w:cs="Arial"/>
        </w:rPr>
        <w:t>). Additionally, mixed with the growth mindset approach we encourage to set their goal as consistently moving towards the next level of learning (</w:t>
      </w:r>
      <w:r w:rsidRPr="00CB02A8">
        <w:rPr>
          <w:rFonts w:ascii="Arial" w:hAnsi="Arial" w:cs="Arial"/>
        </w:rPr>
        <w:t>Dweck, 2012)</w:t>
      </w:r>
      <w:r w:rsidRPr="00CB02A8">
        <w:rPr>
          <w:rFonts w:ascii="Arial" w:hAnsi="Arial" w:cs="Arial"/>
        </w:rPr>
        <w:t>. Both these teaching styles will allow children to develop their critical thinking, which will further their education in all different subject. Learning through experiencing the world is important to understand diverse opinions and as a school celebrating every pupil cultural background is an important part of the curriculum (</w:t>
      </w:r>
      <w:proofErr w:type="spellStart"/>
      <w:r w:rsidRPr="00CB02A8">
        <w:rPr>
          <w:rFonts w:ascii="Arial" w:hAnsi="Arial" w:cs="Arial"/>
          <w:color w:val="000000" w:themeColor="text1"/>
        </w:rPr>
        <w:t>Shabashvili</w:t>
      </w:r>
      <w:proofErr w:type="spellEnd"/>
      <w:r w:rsidRPr="00CB02A8">
        <w:rPr>
          <w:rFonts w:ascii="Arial" w:hAnsi="Arial" w:cs="Arial"/>
          <w:color w:val="000000" w:themeColor="text1"/>
        </w:rPr>
        <w:t xml:space="preserve"> and </w:t>
      </w:r>
      <w:proofErr w:type="spellStart"/>
      <w:r w:rsidRPr="00CB02A8">
        <w:rPr>
          <w:rFonts w:ascii="Arial" w:hAnsi="Arial" w:cs="Arial"/>
          <w:color w:val="000000" w:themeColor="text1"/>
        </w:rPr>
        <w:t>Gotchitashvili</w:t>
      </w:r>
      <w:proofErr w:type="spellEnd"/>
      <w:r w:rsidRPr="00CB02A8">
        <w:rPr>
          <w:rFonts w:ascii="Arial" w:hAnsi="Arial" w:cs="Arial"/>
          <w:color w:val="000000" w:themeColor="text1"/>
        </w:rPr>
        <w:t>, 2017</w:t>
      </w:r>
      <w:r w:rsidRPr="00CB02A8">
        <w:rPr>
          <w:rFonts w:ascii="Arial" w:hAnsi="Arial" w:cs="Arial"/>
        </w:rPr>
        <w:t>). Finally, we hold a strong focus on ICT and teach pupils coding so that they can evolve with the world around them and always be up to date with new research, ensuring they are very employable individuals in the future (</w:t>
      </w:r>
      <w:proofErr w:type="spellStart"/>
      <w:r w:rsidRPr="00CB02A8">
        <w:rPr>
          <w:rFonts w:ascii="Arial" w:hAnsi="Arial" w:cs="Arial"/>
          <w:color w:val="000000" w:themeColor="text1"/>
        </w:rPr>
        <w:t>Kivunja</w:t>
      </w:r>
      <w:proofErr w:type="spellEnd"/>
      <w:r w:rsidRPr="00CB02A8">
        <w:rPr>
          <w:rFonts w:ascii="Arial" w:hAnsi="Arial" w:cs="Arial"/>
          <w:color w:val="000000" w:themeColor="text1"/>
        </w:rPr>
        <w:t>, 2014</w:t>
      </w:r>
      <w:r w:rsidRPr="00CB02A8">
        <w:rPr>
          <w:rFonts w:ascii="Arial" w:hAnsi="Arial" w:cs="Arial"/>
        </w:rPr>
        <w:t>).</w:t>
      </w:r>
    </w:p>
    <w:p w14:paraId="2F848943" w14:textId="0A929B9F" w:rsidR="00CB02A8" w:rsidRPr="00CB02A8" w:rsidRDefault="00CB02A8" w:rsidP="00CB02A8">
      <w:pPr>
        <w:jc w:val="both"/>
        <w:rPr>
          <w:rFonts w:ascii="Arial" w:hAnsi="Arial" w:cs="Arial"/>
        </w:rPr>
      </w:pPr>
    </w:p>
    <w:p w14:paraId="77774EEA" w14:textId="78AC43F3" w:rsidR="00CB02A8" w:rsidRPr="00CB02A8" w:rsidRDefault="00CB02A8" w:rsidP="00CB02A8">
      <w:pPr>
        <w:jc w:val="both"/>
        <w:rPr>
          <w:rFonts w:ascii="Arial" w:hAnsi="Arial" w:cs="Arial"/>
        </w:rPr>
      </w:pPr>
      <w:r w:rsidRPr="00CB02A8">
        <w:rPr>
          <w:rFonts w:ascii="Arial" w:hAnsi="Arial" w:cs="Arial"/>
        </w:rPr>
        <w:t xml:space="preserve">The definition of a mainstream education is “for all kinds of students regardless their abilities in regular classes” (IGI Global, 2021). For a small handful of pupils, the national curriculum can be very beneficial, however in present day it is common that the national curriculum is only fit for one and not all children. Many talented pupils slip through the gaps and underachieve as the curriculum has not been tailored to suit their learning style, to focus on their emotional health and well-being on that day or </w:t>
      </w:r>
      <w:r w:rsidRPr="00CB02A8">
        <w:rPr>
          <w:rFonts w:ascii="Arial" w:hAnsi="Arial" w:cs="Arial"/>
          <w:color w:val="000000" w:themeColor="text1"/>
        </w:rPr>
        <w:t xml:space="preserve">just to teach children out-dated information that they are not interested in learning (Mead, 2020). The education we teach in our school challenges the typical traditional </w:t>
      </w:r>
      <w:r w:rsidRPr="00CB02A8">
        <w:rPr>
          <w:rFonts w:ascii="Arial" w:hAnsi="Arial" w:cs="Arial"/>
          <w:color w:val="000000" w:themeColor="text1"/>
        </w:rPr>
        <w:lastRenderedPageBreak/>
        <w:t>schooling education</w:t>
      </w:r>
      <w:r w:rsidRPr="00CB02A8">
        <w:rPr>
          <w:rFonts w:ascii="Arial" w:hAnsi="Arial" w:cs="Arial"/>
        </w:rPr>
        <w:t>. We support ideologies that focus on benefiting the child as a whole in order to help their education excel and achieve the best they possibly can for a successful future (</w:t>
      </w:r>
      <w:r w:rsidRPr="00CB02A8">
        <w:rPr>
          <w:rFonts w:ascii="Arial" w:hAnsi="Arial" w:cs="Arial"/>
          <w:color w:val="000000" w:themeColor="text1"/>
        </w:rPr>
        <w:t>Hancock, 2018</w:t>
      </w:r>
      <w:r w:rsidRPr="00CB02A8">
        <w:rPr>
          <w:rFonts w:ascii="Arial" w:hAnsi="Arial" w:cs="Arial"/>
          <w:color w:val="000000" w:themeColor="text1"/>
        </w:rPr>
        <w:t xml:space="preserve">). Our ethos as a school ingrains that all children need to be empowered and celebrated in relation to their culture, diversity, race, religion etcetera. We have a vision of a better society and so that we can do that our education must change and the child’s health and well-being must be a focus so that their education can thrive </w:t>
      </w:r>
      <w:r w:rsidRPr="00CB02A8">
        <w:rPr>
          <w:rFonts w:ascii="Arial" w:hAnsi="Arial" w:cs="Arial"/>
          <w:color w:val="000000" w:themeColor="text1"/>
        </w:rPr>
        <w:t>(Hicks in Ward, 2004). In hypothesis, the Welsh Government defines a suitable education as “the age, ability, aptitude and to any special educational needs the child or young person may have” (2006). This is our practitioners aim, to empower every child to achieve the best they can for a successful outcome.</w:t>
      </w:r>
    </w:p>
    <w:p w14:paraId="46F6B7C1" w14:textId="77777777" w:rsidR="00CB02A8" w:rsidRPr="00CB02A8" w:rsidRDefault="00CB02A8" w:rsidP="00CB02A8">
      <w:pPr>
        <w:jc w:val="both"/>
        <w:rPr>
          <w:rFonts w:ascii="Arial" w:hAnsi="Arial" w:cs="Arial"/>
        </w:rPr>
      </w:pPr>
    </w:p>
    <w:p w14:paraId="46BD80D8" w14:textId="190DB2AB" w:rsidR="005A58A5" w:rsidRPr="00CB02A8" w:rsidRDefault="005A58A5" w:rsidP="00CB02A8">
      <w:pPr>
        <w:jc w:val="both"/>
        <w:rPr>
          <w:rFonts w:ascii="Arial" w:hAnsi="Arial" w:cs="Arial"/>
          <w:b/>
          <w:u w:val="single"/>
        </w:rPr>
      </w:pPr>
      <w:r w:rsidRPr="00CB02A8">
        <w:rPr>
          <w:rFonts w:ascii="Arial" w:hAnsi="Arial" w:cs="Arial"/>
          <w:b/>
          <w:u w:val="single"/>
        </w:rPr>
        <w:t xml:space="preserve">School structures </w:t>
      </w:r>
    </w:p>
    <w:p w14:paraId="5E0FBCF3" w14:textId="1CD08DF2" w:rsidR="005A58A5" w:rsidRPr="00CB02A8" w:rsidRDefault="005A58A5" w:rsidP="00CB02A8">
      <w:pPr>
        <w:jc w:val="both"/>
        <w:rPr>
          <w:rFonts w:ascii="Arial" w:hAnsi="Arial" w:cs="Arial"/>
        </w:rPr>
      </w:pPr>
    </w:p>
    <w:p w14:paraId="06855111" w14:textId="321AA5AE" w:rsidR="007E4AD9" w:rsidRPr="00CB02A8" w:rsidRDefault="003D3CDD" w:rsidP="00CB02A8">
      <w:pPr>
        <w:jc w:val="both"/>
        <w:rPr>
          <w:rFonts w:ascii="Arial" w:hAnsi="Arial" w:cs="Arial"/>
        </w:rPr>
      </w:pPr>
      <w:r w:rsidRPr="00CB02A8">
        <w:rPr>
          <w:rFonts w:ascii="Arial" w:hAnsi="Arial" w:cs="Arial"/>
        </w:rPr>
        <w:t>The school day will consist of traditional school hours where children will arrive at nine am and finish at three pm, however there are a few</w:t>
      </w:r>
      <w:r w:rsidR="00CB02A8" w:rsidRPr="00CB02A8">
        <w:rPr>
          <w:rFonts w:ascii="Arial" w:hAnsi="Arial" w:cs="Arial"/>
        </w:rPr>
        <w:t xml:space="preserve"> aspects</w:t>
      </w:r>
      <w:r w:rsidRPr="00CB02A8">
        <w:rPr>
          <w:rFonts w:ascii="Arial" w:hAnsi="Arial" w:cs="Arial"/>
        </w:rPr>
        <w:t xml:space="preserve"> to this timetable to benefit the children’s learning. </w:t>
      </w:r>
      <w:r w:rsidR="00807C33" w:rsidRPr="00CB02A8">
        <w:rPr>
          <w:rFonts w:ascii="Arial" w:hAnsi="Arial" w:cs="Arial"/>
        </w:rPr>
        <w:t>Every pupil will have their induvial visual timetable that will enable them to choose their subjects for the week every Monday morning. Giving the pupils a choice in their weekly timetable and enabling them to visualise what they are doing each day can reduce anxiety in pupils as they will know what to expect for the upcoming week</w:t>
      </w:r>
      <w:r w:rsidR="0056562C" w:rsidRPr="00CB02A8">
        <w:rPr>
          <w:rFonts w:ascii="Arial" w:hAnsi="Arial" w:cs="Arial"/>
        </w:rPr>
        <w:t xml:space="preserve"> (Zimmerman, Ledford and Barton, 2017)</w:t>
      </w:r>
      <w:r w:rsidR="00807C33" w:rsidRPr="00CB02A8">
        <w:rPr>
          <w:rFonts w:ascii="Arial" w:hAnsi="Arial" w:cs="Arial"/>
        </w:rPr>
        <w:t xml:space="preserve">.  </w:t>
      </w:r>
      <w:r w:rsidR="0056562C" w:rsidRPr="00CB02A8">
        <w:rPr>
          <w:rFonts w:ascii="Arial" w:hAnsi="Arial" w:cs="Arial"/>
        </w:rPr>
        <w:t>Additionally</w:t>
      </w:r>
      <w:r w:rsidR="00197C14" w:rsidRPr="00CB02A8">
        <w:rPr>
          <w:rFonts w:ascii="Arial" w:hAnsi="Arial" w:cs="Arial"/>
        </w:rPr>
        <w:t>,</w:t>
      </w:r>
      <w:r w:rsidR="0056562C" w:rsidRPr="00CB02A8">
        <w:rPr>
          <w:rFonts w:ascii="Arial" w:hAnsi="Arial" w:cs="Arial"/>
        </w:rPr>
        <w:t xml:space="preserve"> this will promote </w:t>
      </w:r>
      <w:r w:rsidR="00197C14" w:rsidRPr="00CB02A8">
        <w:rPr>
          <w:rFonts w:ascii="Arial" w:hAnsi="Arial" w:cs="Arial"/>
        </w:rPr>
        <w:t>decision making and independence</w:t>
      </w:r>
      <w:r w:rsidR="008900A3" w:rsidRPr="00CB02A8">
        <w:rPr>
          <w:rFonts w:ascii="Arial" w:hAnsi="Arial" w:cs="Arial"/>
        </w:rPr>
        <w:t xml:space="preserve">, it is important that children develop these skills in order to </w:t>
      </w:r>
      <w:r w:rsidR="00247A4D" w:rsidRPr="00CB02A8">
        <w:rPr>
          <w:rFonts w:ascii="Arial" w:hAnsi="Arial" w:cs="Arial"/>
        </w:rPr>
        <w:t>improve</w:t>
      </w:r>
      <w:r w:rsidR="008900A3" w:rsidRPr="00CB02A8">
        <w:rPr>
          <w:rFonts w:ascii="Arial" w:hAnsi="Arial" w:cs="Arial"/>
        </w:rPr>
        <w:t xml:space="preserve"> their self-esteem and to empower their voice</w:t>
      </w:r>
      <w:r w:rsidR="00247A4D" w:rsidRPr="00CB02A8">
        <w:rPr>
          <w:rFonts w:ascii="Arial" w:hAnsi="Arial" w:cs="Arial"/>
        </w:rPr>
        <w:t xml:space="preserve"> (martin </w:t>
      </w:r>
      <w:r w:rsidR="00247A4D" w:rsidRPr="00CB02A8">
        <w:rPr>
          <w:rFonts w:ascii="Arial" w:hAnsi="Arial" w:cs="Arial"/>
          <w:i/>
        </w:rPr>
        <w:t>et al</w:t>
      </w:r>
      <w:r w:rsidR="00247A4D" w:rsidRPr="00CB02A8">
        <w:rPr>
          <w:rFonts w:ascii="Arial" w:hAnsi="Arial" w:cs="Arial"/>
        </w:rPr>
        <w:t>. 2017). This reflects Holt’s belief that children should be able to choose their own curriculum</w:t>
      </w:r>
      <w:r w:rsidR="00CA68B9" w:rsidRPr="00CB02A8">
        <w:rPr>
          <w:rFonts w:ascii="Arial" w:hAnsi="Arial" w:cs="Arial"/>
        </w:rPr>
        <w:t xml:space="preserve"> in order to enhance their natural love of learning. Holt believes that letting the pupil guide their own curriculum and be able to learn from their own experience’s</w:t>
      </w:r>
      <w:r w:rsidR="0072328E" w:rsidRPr="00CB02A8">
        <w:rPr>
          <w:rFonts w:ascii="Arial" w:hAnsi="Arial" w:cs="Arial"/>
        </w:rPr>
        <w:t xml:space="preserve"> will benefit learning.</w:t>
      </w:r>
      <w:r w:rsidR="00CA68B9" w:rsidRPr="00CB02A8">
        <w:rPr>
          <w:rFonts w:ascii="Arial" w:hAnsi="Arial" w:cs="Arial"/>
        </w:rPr>
        <w:t xml:space="preserve"> By giving the child the freedom to </w:t>
      </w:r>
      <w:r w:rsidR="00731751" w:rsidRPr="00CB02A8">
        <w:rPr>
          <w:rFonts w:ascii="Arial" w:hAnsi="Arial" w:cs="Arial"/>
        </w:rPr>
        <w:t>choose</w:t>
      </w:r>
      <w:r w:rsidR="00CA68B9" w:rsidRPr="00CB02A8">
        <w:rPr>
          <w:rFonts w:ascii="Arial" w:hAnsi="Arial" w:cs="Arial"/>
        </w:rPr>
        <w:t xml:space="preserve"> their own curriculum </w:t>
      </w:r>
      <w:r w:rsidR="00731751" w:rsidRPr="00CB02A8">
        <w:rPr>
          <w:rFonts w:ascii="Arial" w:hAnsi="Arial" w:cs="Arial"/>
        </w:rPr>
        <w:t xml:space="preserve">it </w:t>
      </w:r>
      <w:r w:rsidR="0072328E" w:rsidRPr="00CB02A8">
        <w:rPr>
          <w:rFonts w:ascii="Arial" w:hAnsi="Arial" w:cs="Arial"/>
        </w:rPr>
        <w:t>gives them the opportunity to facilitate their own learning and be excited about the whole process</w:t>
      </w:r>
      <w:r w:rsidR="00CB02A8" w:rsidRPr="00CB02A8">
        <w:rPr>
          <w:rFonts w:ascii="Arial" w:hAnsi="Arial" w:cs="Arial"/>
        </w:rPr>
        <w:t xml:space="preserve"> </w:t>
      </w:r>
      <w:r w:rsidR="0072328E" w:rsidRPr="00CB02A8">
        <w:rPr>
          <w:rFonts w:ascii="Arial" w:hAnsi="Arial" w:cs="Arial"/>
        </w:rPr>
        <w:t>(</w:t>
      </w:r>
      <w:r w:rsidR="00334AD8" w:rsidRPr="00CB02A8">
        <w:rPr>
          <w:rFonts w:ascii="Arial" w:hAnsi="Arial" w:cs="Arial"/>
          <w:color w:val="000000" w:themeColor="text1"/>
        </w:rPr>
        <w:t>Holt, 1984</w:t>
      </w:r>
      <w:r w:rsidR="0072328E" w:rsidRPr="00CB02A8">
        <w:rPr>
          <w:rFonts w:ascii="Arial" w:hAnsi="Arial" w:cs="Arial"/>
          <w:color w:val="000000" w:themeColor="text1"/>
        </w:rPr>
        <w:t xml:space="preserve">). As </w:t>
      </w:r>
      <w:r w:rsidR="0072328E" w:rsidRPr="00CB02A8">
        <w:rPr>
          <w:rFonts w:ascii="Arial" w:hAnsi="Arial" w:cs="Arial"/>
        </w:rPr>
        <w:t xml:space="preserve">well as choosing their own timetable, the pupil will have the option to take up to two days </w:t>
      </w:r>
      <w:r w:rsidR="009D12F2" w:rsidRPr="00CB02A8">
        <w:rPr>
          <w:rFonts w:ascii="Arial" w:hAnsi="Arial" w:cs="Arial"/>
        </w:rPr>
        <w:t>to learn from home every week. Practitioners and parents must understand that children will not always have high amounts of energy to take part in large activities and that sometimes they will feel lethargic or tired</w:t>
      </w:r>
      <w:r w:rsidR="00F34E4E" w:rsidRPr="00CB02A8">
        <w:rPr>
          <w:rFonts w:ascii="Arial" w:hAnsi="Arial" w:cs="Arial"/>
        </w:rPr>
        <w:t xml:space="preserve">. </w:t>
      </w:r>
      <w:r w:rsidR="009D12F2" w:rsidRPr="00CB02A8">
        <w:rPr>
          <w:rFonts w:ascii="Arial" w:hAnsi="Arial" w:cs="Arial"/>
        </w:rPr>
        <w:t>This method demonstrates how the school can adapt to pupils’ personalities and feelings. For example, if the child is in a calm mood they can sit at home and research their subjects with their digital competency skills or if a pupil prefers to learn through the form of reading they can take books home to read in a quieter environment</w:t>
      </w:r>
      <w:r w:rsidR="007F4B98" w:rsidRPr="00CB02A8">
        <w:rPr>
          <w:rFonts w:ascii="Arial" w:hAnsi="Arial" w:cs="Arial"/>
        </w:rPr>
        <w:t xml:space="preserve"> </w:t>
      </w:r>
      <w:r w:rsidR="00F34E4E" w:rsidRPr="00CB02A8">
        <w:rPr>
          <w:rFonts w:ascii="Arial" w:hAnsi="Arial" w:cs="Arial"/>
        </w:rPr>
        <w:t>(</w:t>
      </w:r>
      <w:r w:rsidR="00334AD8" w:rsidRPr="00CB02A8">
        <w:rPr>
          <w:rFonts w:ascii="Arial" w:hAnsi="Arial" w:cs="Arial"/>
        </w:rPr>
        <w:t>Bumgarner, 1980</w:t>
      </w:r>
      <w:r w:rsidR="007F4B98" w:rsidRPr="00CB02A8">
        <w:rPr>
          <w:rFonts w:ascii="Arial" w:hAnsi="Arial" w:cs="Arial"/>
        </w:rPr>
        <w:t>)</w:t>
      </w:r>
      <w:r w:rsidR="009D12F2" w:rsidRPr="00CB02A8">
        <w:rPr>
          <w:rFonts w:ascii="Arial" w:hAnsi="Arial" w:cs="Arial"/>
        </w:rPr>
        <w:t xml:space="preserve">. </w:t>
      </w:r>
      <w:proofErr w:type="spellStart"/>
      <w:r w:rsidR="007F4B98" w:rsidRPr="00CB02A8">
        <w:rPr>
          <w:rFonts w:ascii="Arial" w:hAnsi="Arial" w:cs="Arial"/>
        </w:rPr>
        <w:t>Gatto</w:t>
      </w:r>
      <w:proofErr w:type="spellEnd"/>
      <w:r w:rsidR="007F4B98" w:rsidRPr="00CB02A8">
        <w:rPr>
          <w:rFonts w:ascii="Arial" w:hAnsi="Arial" w:cs="Arial"/>
        </w:rPr>
        <w:t xml:space="preserve"> also supported the ideology of home school learning, he believed that the most effective learning takes place </w:t>
      </w:r>
      <w:r w:rsidR="007E4AD9" w:rsidRPr="00CB02A8">
        <w:rPr>
          <w:rFonts w:ascii="Arial" w:hAnsi="Arial" w:cs="Arial"/>
        </w:rPr>
        <w:t xml:space="preserve">in more than one different environment and the contrasting environments will encourage learning to take place </w:t>
      </w:r>
      <w:r w:rsidR="007E4AD9" w:rsidRPr="00CB02A8">
        <w:rPr>
          <w:rFonts w:ascii="Arial" w:hAnsi="Arial" w:cs="Arial"/>
          <w:color w:val="000000" w:themeColor="text1"/>
        </w:rPr>
        <w:t>naturally (</w:t>
      </w:r>
      <w:proofErr w:type="spellStart"/>
      <w:r w:rsidR="00334AD8" w:rsidRPr="00CB02A8">
        <w:rPr>
          <w:rFonts w:ascii="Arial" w:hAnsi="Arial" w:cs="Arial"/>
          <w:color w:val="000000" w:themeColor="text1"/>
        </w:rPr>
        <w:t>Gatto</w:t>
      </w:r>
      <w:proofErr w:type="spellEnd"/>
      <w:r w:rsidR="00334AD8" w:rsidRPr="00CB02A8">
        <w:rPr>
          <w:rFonts w:ascii="Arial" w:hAnsi="Arial" w:cs="Arial"/>
          <w:color w:val="000000" w:themeColor="text1"/>
        </w:rPr>
        <w:t>, 2001</w:t>
      </w:r>
      <w:r w:rsidR="007E4AD9" w:rsidRPr="00CB02A8">
        <w:rPr>
          <w:rFonts w:ascii="Arial" w:hAnsi="Arial" w:cs="Arial"/>
          <w:color w:val="000000" w:themeColor="text1"/>
        </w:rPr>
        <w:t xml:space="preserve">). </w:t>
      </w:r>
      <w:r w:rsidR="00F34E4E" w:rsidRPr="00CB02A8">
        <w:rPr>
          <w:rFonts w:ascii="Arial" w:hAnsi="Arial" w:cs="Arial"/>
          <w:color w:val="000000" w:themeColor="text1"/>
        </w:rPr>
        <w:t xml:space="preserve">In </w:t>
      </w:r>
      <w:r w:rsidR="00F34E4E" w:rsidRPr="00CB02A8">
        <w:rPr>
          <w:rFonts w:ascii="Arial" w:hAnsi="Arial" w:cs="Arial"/>
        </w:rPr>
        <w:t>contrast, t</w:t>
      </w:r>
      <w:r w:rsidR="007E4AD9" w:rsidRPr="00CB02A8">
        <w:rPr>
          <w:rFonts w:ascii="Arial" w:hAnsi="Arial" w:cs="Arial"/>
        </w:rPr>
        <w:t xml:space="preserve">raditional schooling does not give the child an opportunity to choose their own curriculum or learn in a multiple of different environment’s. The traditional school system is seen to oppress pupils and practitioners by what the government believes will grow future generations into efficient workers. </w:t>
      </w:r>
      <w:r w:rsidR="00F34E4E" w:rsidRPr="00CB02A8">
        <w:rPr>
          <w:rFonts w:ascii="Arial" w:hAnsi="Arial" w:cs="Arial"/>
        </w:rPr>
        <w:t>It can be harder for the practitioner to have effective behaviour management with in the classroom when the child is in the same environment every day and route learning facts to pass their next test. Both philosophers stress the outcome of the child after they have finished school as they have no reflection on real life and contributing towards the repression of critical thinking and lack of social skills</w:t>
      </w:r>
      <w:r w:rsidR="00334AD8" w:rsidRPr="00CB02A8">
        <w:rPr>
          <w:rFonts w:ascii="Arial" w:hAnsi="Arial" w:cs="Arial"/>
        </w:rPr>
        <w:t xml:space="preserve"> (Fryer, 2018). </w:t>
      </w:r>
    </w:p>
    <w:p w14:paraId="11BCF5D0" w14:textId="67BCF929" w:rsidR="003D3CDD" w:rsidRPr="00CB02A8" w:rsidRDefault="003D3CDD" w:rsidP="00CB02A8">
      <w:pPr>
        <w:jc w:val="both"/>
        <w:rPr>
          <w:rFonts w:ascii="Arial" w:hAnsi="Arial" w:cs="Arial"/>
        </w:rPr>
      </w:pPr>
    </w:p>
    <w:p w14:paraId="02053FA3" w14:textId="4F4F8766" w:rsidR="0064746E" w:rsidRPr="00CB02A8" w:rsidRDefault="001603CC" w:rsidP="00CB02A8">
      <w:pPr>
        <w:jc w:val="both"/>
        <w:rPr>
          <w:rFonts w:ascii="Arial" w:hAnsi="Arial" w:cs="Arial"/>
        </w:rPr>
      </w:pPr>
      <w:r w:rsidRPr="00CB02A8">
        <w:rPr>
          <w:rFonts w:ascii="Arial" w:hAnsi="Arial" w:cs="Arial"/>
        </w:rPr>
        <w:lastRenderedPageBreak/>
        <w:t xml:space="preserve">This school is in a setting inspired by Montessori. </w:t>
      </w:r>
      <w:r w:rsidR="00D564B6" w:rsidRPr="00CB02A8">
        <w:rPr>
          <w:rFonts w:ascii="Arial" w:hAnsi="Arial" w:cs="Arial"/>
        </w:rPr>
        <w:t>Like Holt, she believed that the child’s emotional well-being had a large part of how well they will learn on that day as well as considering their social, intellectual and physical development all been taken into consideration (</w:t>
      </w:r>
      <w:proofErr w:type="spellStart"/>
      <w:r w:rsidR="00D564B6" w:rsidRPr="00CB02A8">
        <w:rPr>
          <w:rFonts w:ascii="Arial" w:hAnsi="Arial" w:cs="Arial"/>
        </w:rPr>
        <w:t>Meinke</w:t>
      </w:r>
      <w:proofErr w:type="spellEnd"/>
      <w:r w:rsidR="00D564B6" w:rsidRPr="00CB02A8">
        <w:rPr>
          <w:rFonts w:ascii="Arial" w:hAnsi="Arial" w:cs="Arial"/>
        </w:rPr>
        <w:t xml:space="preserve">, 2019). The classroom will be child led and will have different stations with activities that will develop the child’s cognitive skills focusing on different core subjects such as maths, numeracy or digital competency. </w:t>
      </w:r>
      <w:r w:rsidR="0064746E" w:rsidRPr="00CB02A8">
        <w:rPr>
          <w:rFonts w:ascii="Arial" w:hAnsi="Arial" w:cs="Arial"/>
        </w:rPr>
        <w:t xml:space="preserve">Not only will the students have self-regulation over their own choice of activities for learning but they will be </w:t>
      </w:r>
      <w:r w:rsidR="00A2714A" w:rsidRPr="00CB02A8">
        <w:rPr>
          <w:rFonts w:ascii="Arial" w:hAnsi="Arial" w:cs="Arial"/>
        </w:rPr>
        <w:t>allowed</w:t>
      </w:r>
      <w:r w:rsidR="0064746E" w:rsidRPr="00CB02A8">
        <w:rPr>
          <w:rFonts w:ascii="Arial" w:hAnsi="Arial" w:cs="Arial"/>
        </w:rPr>
        <w:t xml:space="preserve"> to walk freely </w:t>
      </w:r>
      <w:r w:rsidR="00A2714A" w:rsidRPr="00CB02A8">
        <w:rPr>
          <w:rFonts w:ascii="Arial" w:hAnsi="Arial" w:cs="Arial"/>
        </w:rPr>
        <w:t xml:space="preserve">through the different classrooms. This shows that the education in this school is based around a child centred approach where the child can choose their subject of </w:t>
      </w:r>
      <w:r w:rsidR="00A2714A" w:rsidRPr="00CB02A8">
        <w:rPr>
          <w:rFonts w:ascii="Arial" w:hAnsi="Arial" w:cs="Arial"/>
          <w:color w:val="000000" w:themeColor="text1"/>
        </w:rPr>
        <w:t>choice depending on what learning they want to take part in on that day (</w:t>
      </w:r>
      <w:proofErr w:type="spellStart"/>
      <w:r w:rsidR="00B1725F" w:rsidRPr="00CB02A8">
        <w:rPr>
          <w:rFonts w:ascii="Arial" w:hAnsi="Arial" w:cs="Arial"/>
          <w:color w:val="000000" w:themeColor="text1"/>
        </w:rPr>
        <w:t>Perren</w:t>
      </w:r>
      <w:proofErr w:type="spellEnd"/>
      <w:r w:rsidR="00B1725F" w:rsidRPr="00CB02A8">
        <w:rPr>
          <w:rFonts w:ascii="Arial" w:hAnsi="Arial" w:cs="Arial"/>
          <w:color w:val="000000" w:themeColor="text1"/>
        </w:rPr>
        <w:t xml:space="preserve"> et al. 2017</w:t>
      </w:r>
      <w:r w:rsidR="00A2714A" w:rsidRPr="00CB02A8">
        <w:rPr>
          <w:rFonts w:ascii="Arial" w:hAnsi="Arial" w:cs="Arial"/>
          <w:color w:val="000000" w:themeColor="text1"/>
        </w:rPr>
        <w:t xml:space="preserve">). These </w:t>
      </w:r>
      <w:r w:rsidR="00A2714A" w:rsidRPr="00CB02A8">
        <w:rPr>
          <w:rFonts w:ascii="Arial" w:hAnsi="Arial" w:cs="Arial"/>
        </w:rPr>
        <w:t>methods of education have been shown to develop high interest in learning through the pupil demonstrating independence and decision making (</w:t>
      </w:r>
      <w:r w:rsidR="00B1725F" w:rsidRPr="00CB02A8">
        <w:rPr>
          <w:rFonts w:ascii="Arial" w:hAnsi="Arial" w:cs="Arial"/>
          <w:color w:val="000000" w:themeColor="text1"/>
        </w:rPr>
        <w:t>Montessori Educational Centres, 2019</w:t>
      </w:r>
      <w:r w:rsidR="00A2714A" w:rsidRPr="00CB02A8">
        <w:rPr>
          <w:rFonts w:ascii="Arial" w:hAnsi="Arial" w:cs="Arial"/>
          <w:color w:val="000000" w:themeColor="text1"/>
        </w:rPr>
        <w:t xml:space="preserve">). </w:t>
      </w:r>
      <w:r w:rsidR="00A2714A" w:rsidRPr="00CB02A8">
        <w:rPr>
          <w:rFonts w:ascii="Arial" w:hAnsi="Arial" w:cs="Arial"/>
        </w:rPr>
        <w:t>As well as enhancing the child’s confidence in their own cognitive development, freedom in learning can further social and communication skills. For the reason that, the child will observe other pupil’s problem solving and partaking in different tasks which will lead to their natural curiosity of wanting to learn from the other pupil. This can create relationships between pupils by removing all the barriers that put pressure on children to make friends in school (</w:t>
      </w:r>
      <w:r w:rsidR="00BB78A2" w:rsidRPr="00CB02A8">
        <w:rPr>
          <w:rFonts w:ascii="Arial" w:hAnsi="Arial" w:cs="Arial"/>
          <w:color w:val="000000" w:themeColor="text1"/>
        </w:rPr>
        <w:t>Waco Montessori School, 2021</w:t>
      </w:r>
      <w:r w:rsidR="00A2714A" w:rsidRPr="00CB02A8">
        <w:rPr>
          <w:rFonts w:ascii="Arial" w:hAnsi="Arial" w:cs="Arial"/>
          <w:color w:val="000000" w:themeColor="text1"/>
        </w:rPr>
        <w:t xml:space="preserve">). </w:t>
      </w:r>
      <w:r w:rsidR="00A2714A" w:rsidRPr="00CB02A8">
        <w:rPr>
          <w:rFonts w:ascii="Arial" w:hAnsi="Arial" w:cs="Arial"/>
        </w:rPr>
        <w:t xml:space="preserve">The outcomes of Montessori based learning approaches enable </w:t>
      </w:r>
      <w:r w:rsidR="00B6661D" w:rsidRPr="00CB02A8">
        <w:rPr>
          <w:rFonts w:ascii="Arial" w:hAnsi="Arial" w:cs="Arial"/>
        </w:rPr>
        <w:t>independence in learning and that the individual will always have a curiosity to explore the world around them. Learning will become a passion to the pupil so that school will not be a chore but something the child is excited to wake up for in the morning. Improving a child’s cognitive development through freedom of learning has been described to create an entrepreneurial skill set later in life and becoming a successful adult (</w:t>
      </w:r>
      <w:proofErr w:type="spellStart"/>
      <w:r w:rsidR="00B6661D" w:rsidRPr="00CB02A8">
        <w:rPr>
          <w:rFonts w:ascii="Arial" w:hAnsi="Arial" w:cs="Arial"/>
          <w:color w:val="000000" w:themeColor="text1"/>
        </w:rPr>
        <w:t>Meinke</w:t>
      </w:r>
      <w:proofErr w:type="spellEnd"/>
      <w:r w:rsidR="00B6661D" w:rsidRPr="00CB02A8">
        <w:rPr>
          <w:rFonts w:ascii="Arial" w:hAnsi="Arial" w:cs="Arial"/>
          <w:color w:val="000000" w:themeColor="text1"/>
        </w:rPr>
        <w:t>, 2019</w:t>
      </w:r>
      <w:r w:rsidR="00B6661D" w:rsidRPr="00CB02A8">
        <w:rPr>
          <w:rFonts w:ascii="Arial" w:hAnsi="Arial" w:cs="Arial"/>
        </w:rPr>
        <w:t xml:space="preserve">). </w:t>
      </w:r>
    </w:p>
    <w:p w14:paraId="428B53FF" w14:textId="762228DD" w:rsidR="00C748B2" w:rsidRPr="00CB02A8" w:rsidRDefault="00C748B2" w:rsidP="00CB02A8">
      <w:pPr>
        <w:jc w:val="both"/>
        <w:rPr>
          <w:rFonts w:ascii="Arial" w:hAnsi="Arial" w:cs="Arial"/>
        </w:rPr>
      </w:pPr>
    </w:p>
    <w:p w14:paraId="78B00E61" w14:textId="12275B63" w:rsidR="00026560" w:rsidRPr="00CB02A8" w:rsidRDefault="00C748B2" w:rsidP="00CB02A8">
      <w:pPr>
        <w:jc w:val="both"/>
        <w:rPr>
          <w:rFonts w:ascii="Arial" w:hAnsi="Arial" w:cs="Arial"/>
        </w:rPr>
      </w:pPr>
      <w:r w:rsidRPr="00CB02A8">
        <w:rPr>
          <w:rFonts w:ascii="Arial" w:hAnsi="Arial" w:cs="Arial"/>
        </w:rPr>
        <w:t xml:space="preserve">Another three factors largely focussed on Montessori schools is the ideology that nearly all classes within this school will be outdoor based, the classrooms will contain furniture a suitable size for the children as well as everything being made out of natural materials. This school will provide outdoor classrooms for every year group </w:t>
      </w:r>
      <w:r w:rsidR="00F36C72" w:rsidRPr="00CB02A8">
        <w:rPr>
          <w:rFonts w:ascii="Arial" w:hAnsi="Arial" w:cs="Arial"/>
        </w:rPr>
        <w:t xml:space="preserve">and overalls to </w:t>
      </w:r>
      <w:r w:rsidR="005530BA" w:rsidRPr="00CB02A8">
        <w:rPr>
          <w:rFonts w:ascii="Arial" w:hAnsi="Arial" w:cs="Arial"/>
        </w:rPr>
        <w:t>teach children about</w:t>
      </w:r>
      <w:r w:rsidR="00F36C72" w:rsidRPr="00CB02A8">
        <w:rPr>
          <w:rFonts w:ascii="Arial" w:hAnsi="Arial" w:cs="Arial"/>
        </w:rPr>
        <w:t xml:space="preserve"> hygiene and cleanliness if they are in a muddy environment (Al, Sari and </w:t>
      </w:r>
      <w:proofErr w:type="spellStart"/>
      <w:r w:rsidR="00F36C72" w:rsidRPr="00CB02A8">
        <w:rPr>
          <w:rFonts w:ascii="Arial" w:hAnsi="Arial" w:cs="Arial"/>
        </w:rPr>
        <w:t>Kahya</w:t>
      </w:r>
      <w:proofErr w:type="spellEnd"/>
      <w:r w:rsidR="00F36C72" w:rsidRPr="00CB02A8">
        <w:rPr>
          <w:rFonts w:ascii="Arial" w:hAnsi="Arial" w:cs="Arial"/>
        </w:rPr>
        <w:t>, 2012).</w:t>
      </w:r>
      <w:r w:rsidR="005530BA" w:rsidRPr="00CB02A8">
        <w:rPr>
          <w:rFonts w:ascii="Arial" w:hAnsi="Arial" w:cs="Arial"/>
        </w:rPr>
        <w:t xml:space="preserve"> It is important to focus on the fact that the outdoors is a crucial component to a child’s education. Learning and playing outdoors has a massive impact on the child’s physical well-being, from taking part in risky play they will have the opportunity to run, jump, splash in puddles and mud or even climb trees and other obstacles. This will keep your child fit and develop essential motor skills that will improve hand eye coordination</w:t>
      </w:r>
      <w:r w:rsidR="003B5438" w:rsidRPr="00CB02A8">
        <w:rPr>
          <w:rFonts w:ascii="Arial" w:hAnsi="Arial" w:cs="Arial"/>
        </w:rPr>
        <w:t xml:space="preserve"> (</w:t>
      </w:r>
      <w:r w:rsidR="00026560" w:rsidRPr="00CB02A8">
        <w:rPr>
          <w:rFonts w:ascii="Arial" w:hAnsi="Arial" w:cs="Arial"/>
          <w:color w:val="000000" w:themeColor="text1"/>
        </w:rPr>
        <w:t>Ouvry and Furtado, 2020</w:t>
      </w:r>
      <w:r w:rsidR="003B5438" w:rsidRPr="00CB02A8">
        <w:rPr>
          <w:rFonts w:ascii="Arial" w:hAnsi="Arial" w:cs="Arial"/>
          <w:color w:val="000000" w:themeColor="text1"/>
        </w:rPr>
        <w:t>)</w:t>
      </w:r>
      <w:r w:rsidR="005530BA" w:rsidRPr="00CB02A8">
        <w:rPr>
          <w:rFonts w:ascii="Arial" w:hAnsi="Arial" w:cs="Arial"/>
          <w:color w:val="000000" w:themeColor="text1"/>
        </w:rPr>
        <w:t xml:space="preserve">. </w:t>
      </w:r>
      <w:r w:rsidR="005530BA" w:rsidRPr="00CB02A8">
        <w:rPr>
          <w:rFonts w:ascii="Arial" w:hAnsi="Arial" w:cs="Arial"/>
        </w:rPr>
        <w:t>As well as</w:t>
      </w:r>
      <w:r w:rsidR="003B5438" w:rsidRPr="00CB02A8">
        <w:rPr>
          <w:rFonts w:ascii="Arial" w:hAnsi="Arial" w:cs="Arial"/>
        </w:rPr>
        <w:t xml:space="preserve"> allowing the child to learn about senses from first-hand experience, this enables the individual to touch, feel, smell, see and listen to the natural environment </w:t>
      </w:r>
      <w:r w:rsidR="003B5438" w:rsidRPr="00CB02A8">
        <w:rPr>
          <w:rFonts w:ascii="Arial" w:hAnsi="Arial" w:cs="Arial"/>
          <w:color w:val="000000" w:themeColor="text1"/>
        </w:rPr>
        <w:t>around them</w:t>
      </w:r>
      <w:r w:rsidR="00DA671A" w:rsidRPr="00CB02A8">
        <w:rPr>
          <w:rFonts w:ascii="Arial" w:hAnsi="Arial" w:cs="Arial"/>
          <w:color w:val="000000" w:themeColor="text1"/>
        </w:rPr>
        <w:t xml:space="preserve"> (</w:t>
      </w:r>
      <w:proofErr w:type="spellStart"/>
      <w:r w:rsidR="00B46C39" w:rsidRPr="00CB02A8">
        <w:rPr>
          <w:rFonts w:ascii="Arial" w:hAnsi="Arial" w:cs="Arial"/>
          <w:color w:val="000000" w:themeColor="text1"/>
        </w:rPr>
        <w:t>Yilddirim</w:t>
      </w:r>
      <w:proofErr w:type="spellEnd"/>
      <w:r w:rsidR="00B46C39" w:rsidRPr="00CB02A8">
        <w:rPr>
          <w:rFonts w:ascii="Arial" w:hAnsi="Arial" w:cs="Arial"/>
          <w:color w:val="000000" w:themeColor="text1"/>
        </w:rPr>
        <w:t xml:space="preserve"> and </w:t>
      </w:r>
      <w:proofErr w:type="spellStart"/>
      <w:r w:rsidR="00B46C39" w:rsidRPr="00CB02A8">
        <w:rPr>
          <w:rFonts w:ascii="Arial" w:hAnsi="Arial" w:cs="Arial"/>
          <w:color w:val="000000" w:themeColor="text1"/>
        </w:rPr>
        <w:t>Akam</w:t>
      </w:r>
      <w:proofErr w:type="spellEnd"/>
      <w:r w:rsidR="00B46C39" w:rsidRPr="00CB02A8">
        <w:rPr>
          <w:rFonts w:ascii="Arial" w:hAnsi="Arial" w:cs="Arial"/>
          <w:color w:val="000000" w:themeColor="text1"/>
        </w:rPr>
        <w:t>, 2017</w:t>
      </w:r>
      <w:r w:rsidR="00DA671A" w:rsidRPr="00CB02A8">
        <w:rPr>
          <w:rFonts w:ascii="Arial" w:hAnsi="Arial" w:cs="Arial"/>
          <w:color w:val="000000" w:themeColor="text1"/>
        </w:rPr>
        <w:t>)</w:t>
      </w:r>
      <w:r w:rsidR="003B5438" w:rsidRPr="00CB02A8">
        <w:rPr>
          <w:rFonts w:ascii="Arial" w:hAnsi="Arial" w:cs="Arial"/>
          <w:color w:val="000000" w:themeColor="text1"/>
        </w:rPr>
        <w:t xml:space="preserve">. </w:t>
      </w:r>
      <w:r w:rsidR="003B5438" w:rsidRPr="00CB02A8">
        <w:rPr>
          <w:rFonts w:ascii="Arial" w:hAnsi="Arial" w:cs="Arial"/>
        </w:rPr>
        <w:t>This is a concept that Piaget’s theory supports, he illustrates in order to move from the preoperational stage to the concrete operational stage children must be able to explore nature and become little scientists</w:t>
      </w:r>
      <w:r w:rsidR="00DA671A" w:rsidRPr="00CB02A8">
        <w:rPr>
          <w:rFonts w:ascii="Arial" w:hAnsi="Arial" w:cs="Arial"/>
        </w:rPr>
        <w:t xml:space="preserve"> to develop key stages in their cognitive learning. These factors are social and communication skills, recognising different objects and people, conversation, imitation and drawing. (</w:t>
      </w:r>
      <w:r w:rsidR="003767FF" w:rsidRPr="00CB02A8">
        <w:rPr>
          <w:rFonts w:ascii="Arial" w:hAnsi="Arial" w:cs="Arial"/>
          <w:color w:val="000000" w:themeColor="text1"/>
        </w:rPr>
        <w:t xml:space="preserve">Paolo </w:t>
      </w:r>
      <w:r w:rsidR="003767FF" w:rsidRPr="00CB02A8">
        <w:rPr>
          <w:rFonts w:ascii="Arial" w:hAnsi="Arial" w:cs="Arial"/>
          <w:i/>
          <w:color w:val="000000" w:themeColor="text1"/>
        </w:rPr>
        <w:t>et al</w:t>
      </w:r>
      <w:r w:rsidR="003767FF" w:rsidRPr="00CB02A8">
        <w:rPr>
          <w:rFonts w:ascii="Arial" w:hAnsi="Arial" w:cs="Arial"/>
          <w:color w:val="000000" w:themeColor="text1"/>
        </w:rPr>
        <w:t>. 2014</w:t>
      </w:r>
      <w:r w:rsidR="00DA671A" w:rsidRPr="00CB02A8">
        <w:rPr>
          <w:rFonts w:ascii="Arial" w:hAnsi="Arial" w:cs="Arial"/>
          <w:color w:val="000000" w:themeColor="text1"/>
        </w:rPr>
        <w:t xml:space="preserve">). </w:t>
      </w:r>
      <w:r w:rsidR="00B46C39" w:rsidRPr="00CB02A8">
        <w:rPr>
          <w:rFonts w:ascii="Arial" w:hAnsi="Arial" w:cs="Arial"/>
          <w:color w:val="000000" w:themeColor="text1"/>
        </w:rPr>
        <w:t xml:space="preserve">This </w:t>
      </w:r>
      <w:r w:rsidR="00B46C39" w:rsidRPr="00CB02A8">
        <w:rPr>
          <w:rFonts w:ascii="Arial" w:hAnsi="Arial" w:cs="Arial"/>
        </w:rPr>
        <w:t xml:space="preserve">states that being outside will benefit your child’s physical health as well as their emotional health. </w:t>
      </w:r>
      <w:r w:rsidR="00631526" w:rsidRPr="00CB02A8">
        <w:rPr>
          <w:rFonts w:ascii="Arial" w:hAnsi="Arial" w:cs="Arial"/>
        </w:rPr>
        <w:t>Research proves that c</w:t>
      </w:r>
      <w:r w:rsidR="00B46C39" w:rsidRPr="00CB02A8">
        <w:rPr>
          <w:rFonts w:ascii="Arial" w:hAnsi="Arial" w:cs="Arial"/>
        </w:rPr>
        <w:t>hildren who feel withdrawn from s</w:t>
      </w:r>
      <w:r w:rsidR="00631526" w:rsidRPr="00CB02A8">
        <w:rPr>
          <w:rFonts w:ascii="Arial" w:hAnsi="Arial" w:cs="Arial"/>
        </w:rPr>
        <w:t xml:space="preserve">chool and suffer with depression and anxiety can see huge improvements in participation from spending more time connecting with the outdoors and nature (Harvey </w:t>
      </w:r>
      <w:r w:rsidR="00631526" w:rsidRPr="00CB02A8">
        <w:rPr>
          <w:rFonts w:ascii="Arial" w:hAnsi="Arial" w:cs="Arial"/>
          <w:i/>
        </w:rPr>
        <w:t>et al</w:t>
      </w:r>
      <w:r w:rsidR="00631526" w:rsidRPr="00CB02A8">
        <w:rPr>
          <w:rFonts w:ascii="Arial" w:hAnsi="Arial" w:cs="Arial"/>
        </w:rPr>
        <w:t xml:space="preserve">. 2020). In a study taken in one hundred and twenty-five English schools the outcome states that ninety five percent of pupils enjoyed learning </w:t>
      </w:r>
      <w:r w:rsidR="00631526" w:rsidRPr="00CB02A8">
        <w:rPr>
          <w:rFonts w:ascii="Arial" w:hAnsi="Arial" w:cs="Arial"/>
        </w:rPr>
        <w:lastRenderedPageBreak/>
        <w:t xml:space="preserve">more, ninety three percent of pupils improved in their social skills and </w:t>
      </w:r>
      <w:r w:rsidR="00026560" w:rsidRPr="00CB02A8">
        <w:rPr>
          <w:rFonts w:ascii="Arial" w:hAnsi="Arial" w:cs="Arial"/>
        </w:rPr>
        <w:t>ninety two percent engagement in education improved (Martin, 2016).</w:t>
      </w:r>
      <w:r w:rsidR="00E17D4D" w:rsidRPr="00CB02A8">
        <w:rPr>
          <w:rFonts w:ascii="Arial" w:hAnsi="Arial" w:cs="Arial"/>
        </w:rPr>
        <w:t>This is a factor in education that traditional schools lack</w:t>
      </w:r>
      <w:r w:rsidR="00617729" w:rsidRPr="00CB02A8">
        <w:rPr>
          <w:rFonts w:ascii="Arial" w:hAnsi="Arial" w:cs="Arial"/>
        </w:rPr>
        <w:t xml:space="preserve">, children will spend minimal time outdoors in mainstream schools which is usually down to a high emphasis on technology in lessons and the only spaces available outdoors are very small. These are substantial barriers for practitioners to plan lessons and activities outdoors without the appropriate resources (Marchant </w:t>
      </w:r>
      <w:r w:rsidR="00617729" w:rsidRPr="00CB02A8">
        <w:rPr>
          <w:rFonts w:ascii="Arial" w:hAnsi="Arial" w:cs="Arial"/>
          <w:i/>
        </w:rPr>
        <w:t>et al</w:t>
      </w:r>
      <w:r w:rsidR="00617729" w:rsidRPr="00CB02A8">
        <w:rPr>
          <w:rFonts w:ascii="Arial" w:hAnsi="Arial" w:cs="Arial"/>
        </w:rPr>
        <w:t>. 2019), including the fact that in the national curriculum there is very small guidelines for key stage two pupils to partake in outdoor learning and play (</w:t>
      </w:r>
      <w:r w:rsidR="00B1725F" w:rsidRPr="00CB02A8">
        <w:rPr>
          <w:rFonts w:ascii="Arial" w:hAnsi="Arial" w:cs="Arial"/>
        </w:rPr>
        <w:t xml:space="preserve">Waite, 2009). </w:t>
      </w:r>
    </w:p>
    <w:p w14:paraId="35598E03" w14:textId="47A9E759" w:rsidR="00026560" w:rsidRPr="00CB02A8" w:rsidRDefault="00026560" w:rsidP="00CB02A8">
      <w:pPr>
        <w:jc w:val="both"/>
        <w:rPr>
          <w:rFonts w:ascii="Arial" w:hAnsi="Arial" w:cs="Arial"/>
        </w:rPr>
      </w:pPr>
    </w:p>
    <w:p w14:paraId="539F3ED2" w14:textId="4A7DCFD3" w:rsidR="00026560" w:rsidRPr="00CB02A8" w:rsidRDefault="00B1725F" w:rsidP="00CB02A8">
      <w:pPr>
        <w:jc w:val="both"/>
        <w:rPr>
          <w:rFonts w:ascii="Arial" w:hAnsi="Arial" w:cs="Arial"/>
          <w:b/>
          <w:u w:val="single"/>
        </w:rPr>
      </w:pPr>
      <w:r w:rsidRPr="00CB02A8">
        <w:rPr>
          <w:rFonts w:ascii="Arial" w:hAnsi="Arial" w:cs="Arial"/>
          <w:b/>
          <w:u w:val="single"/>
        </w:rPr>
        <w:t xml:space="preserve">Curriculum </w:t>
      </w:r>
    </w:p>
    <w:p w14:paraId="3F363F41" w14:textId="1F2565C6" w:rsidR="00BE5470" w:rsidRPr="00CB02A8" w:rsidRDefault="00BE5470" w:rsidP="00CB02A8">
      <w:pPr>
        <w:jc w:val="both"/>
        <w:rPr>
          <w:rFonts w:ascii="Arial" w:hAnsi="Arial" w:cs="Arial"/>
        </w:rPr>
      </w:pPr>
    </w:p>
    <w:p w14:paraId="78BE2981" w14:textId="51AC5132" w:rsidR="00BE5470" w:rsidRPr="00CB02A8" w:rsidRDefault="00BE5470" w:rsidP="00CB02A8">
      <w:pPr>
        <w:jc w:val="both"/>
        <w:rPr>
          <w:rFonts w:ascii="Arial" w:hAnsi="Arial" w:cs="Arial"/>
          <w:b/>
        </w:rPr>
      </w:pPr>
      <w:r w:rsidRPr="00CB02A8">
        <w:rPr>
          <w:rFonts w:ascii="Arial" w:hAnsi="Arial" w:cs="Arial"/>
          <w:b/>
        </w:rPr>
        <w:t xml:space="preserve">Yoga </w:t>
      </w:r>
    </w:p>
    <w:p w14:paraId="5AB3D21D" w14:textId="3F909267" w:rsidR="00BE5470" w:rsidRPr="00CB02A8" w:rsidRDefault="00BE5470" w:rsidP="00CB02A8">
      <w:pPr>
        <w:jc w:val="both"/>
        <w:rPr>
          <w:rFonts w:ascii="Arial" w:hAnsi="Arial" w:cs="Arial"/>
          <w:u w:val="single"/>
        </w:rPr>
      </w:pPr>
    </w:p>
    <w:p w14:paraId="63D103D1" w14:textId="6CDE576C" w:rsidR="00166FE3" w:rsidRPr="00CB02A8" w:rsidRDefault="000B6025" w:rsidP="00CB02A8">
      <w:pPr>
        <w:jc w:val="both"/>
        <w:rPr>
          <w:rFonts w:ascii="Arial" w:hAnsi="Arial" w:cs="Arial"/>
        </w:rPr>
      </w:pPr>
      <w:r w:rsidRPr="00CB02A8">
        <w:rPr>
          <w:rFonts w:ascii="Arial" w:hAnsi="Arial" w:cs="Arial"/>
        </w:rPr>
        <w:t xml:space="preserve">The intervention of yoga in schools is something </w:t>
      </w:r>
      <w:r w:rsidR="00543EFD" w:rsidRPr="00CB02A8">
        <w:rPr>
          <w:rFonts w:ascii="Arial" w:hAnsi="Arial" w:cs="Arial"/>
        </w:rPr>
        <w:t>that is slowly becoming more popular throughout the world, however not seen as much in the United Kingdom</w:t>
      </w:r>
      <w:r w:rsidR="007923B0" w:rsidRPr="00CB02A8">
        <w:rPr>
          <w:rFonts w:ascii="Arial" w:hAnsi="Arial" w:cs="Arial"/>
        </w:rPr>
        <w:t xml:space="preserve"> (UK)</w:t>
      </w:r>
      <w:r w:rsidR="00543EFD" w:rsidRPr="00CB02A8">
        <w:rPr>
          <w:rFonts w:ascii="Arial" w:hAnsi="Arial" w:cs="Arial"/>
        </w:rPr>
        <w:t xml:space="preserve">. As a school we encourage the use of new technology for pupils to use as a learning resource nonetheless, it is often that individuals spend too much time looking at a screen and can make it hard for concentration in other aspects of life and cause lack of sleeping in children and young people. By teaching our pupils an hour of yoga every morning it </w:t>
      </w:r>
      <w:r w:rsidR="00E14839" w:rsidRPr="00CB02A8">
        <w:rPr>
          <w:rFonts w:ascii="Arial" w:hAnsi="Arial" w:cs="Arial"/>
        </w:rPr>
        <w:t>will</w:t>
      </w:r>
      <w:r w:rsidR="00543EFD" w:rsidRPr="00CB02A8">
        <w:rPr>
          <w:rFonts w:ascii="Arial" w:hAnsi="Arial" w:cs="Arial"/>
        </w:rPr>
        <w:t xml:space="preserve"> help excel concentration for learning and reduce anxiety and stress (</w:t>
      </w:r>
      <w:proofErr w:type="spellStart"/>
      <w:r w:rsidR="00543EFD" w:rsidRPr="00CB02A8">
        <w:rPr>
          <w:rFonts w:ascii="Arial" w:hAnsi="Arial" w:cs="Arial"/>
        </w:rPr>
        <w:t>Nanthakumar</w:t>
      </w:r>
      <w:proofErr w:type="spellEnd"/>
      <w:r w:rsidR="00543EFD" w:rsidRPr="00CB02A8">
        <w:rPr>
          <w:rFonts w:ascii="Arial" w:hAnsi="Arial" w:cs="Arial"/>
        </w:rPr>
        <w:t xml:space="preserve">, 2018). </w:t>
      </w:r>
      <w:r w:rsidR="00166FE3" w:rsidRPr="00CB02A8">
        <w:rPr>
          <w:rFonts w:ascii="Arial" w:hAnsi="Arial" w:cs="Arial"/>
        </w:rPr>
        <w:t>Research has taken place</w:t>
      </w:r>
      <w:r w:rsidR="00E14839" w:rsidRPr="00CB02A8">
        <w:rPr>
          <w:rFonts w:ascii="Arial" w:hAnsi="Arial" w:cs="Arial"/>
        </w:rPr>
        <w:t xml:space="preserve"> examining</w:t>
      </w:r>
      <w:r w:rsidR="00166FE3" w:rsidRPr="00CB02A8">
        <w:rPr>
          <w:rFonts w:ascii="Arial" w:hAnsi="Arial" w:cs="Arial"/>
        </w:rPr>
        <w:t xml:space="preserve"> teaching yoga to pupils in randomised early years setting over an eight-week time period and the results show that children were able to express their feelings more positively. As well as self-regulation skills for independent learning improving, which highlights effective cognitive development (</w:t>
      </w:r>
      <w:proofErr w:type="spellStart"/>
      <w:r w:rsidR="00166FE3" w:rsidRPr="00CB02A8">
        <w:rPr>
          <w:rFonts w:ascii="Arial" w:hAnsi="Arial" w:cs="Arial"/>
        </w:rPr>
        <w:t>Rashedi</w:t>
      </w:r>
      <w:proofErr w:type="spellEnd"/>
      <w:r w:rsidR="00166FE3" w:rsidRPr="00CB02A8">
        <w:rPr>
          <w:rFonts w:ascii="Arial" w:hAnsi="Arial" w:cs="Arial"/>
        </w:rPr>
        <w:t xml:space="preserve">, </w:t>
      </w:r>
      <w:proofErr w:type="spellStart"/>
      <w:r w:rsidR="00166FE3" w:rsidRPr="00CB02A8">
        <w:rPr>
          <w:rFonts w:ascii="Arial" w:hAnsi="Arial" w:cs="Arial"/>
        </w:rPr>
        <w:t>Wajanakunakorn</w:t>
      </w:r>
      <w:proofErr w:type="spellEnd"/>
      <w:r w:rsidR="00166FE3" w:rsidRPr="00CB02A8">
        <w:rPr>
          <w:rFonts w:ascii="Arial" w:hAnsi="Arial" w:cs="Arial"/>
        </w:rPr>
        <w:t xml:space="preserve"> and Hu, 2019).</w:t>
      </w:r>
      <w:r w:rsidR="000F621E" w:rsidRPr="00CB02A8">
        <w:rPr>
          <w:rFonts w:ascii="Arial" w:hAnsi="Arial" w:cs="Arial"/>
        </w:rPr>
        <w:t xml:space="preserve"> Another experiment took place </w:t>
      </w:r>
      <w:r w:rsidR="000F621E" w:rsidRPr="00CB02A8">
        <w:rPr>
          <w:rFonts w:ascii="Arial" w:hAnsi="Arial" w:cs="Arial"/>
        </w:rPr>
        <w:t>were yoga was practised every day</w:t>
      </w:r>
      <w:r w:rsidR="00DA0D4F" w:rsidRPr="00CB02A8">
        <w:rPr>
          <w:rFonts w:ascii="Arial" w:hAnsi="Arial" w:cs="Arial"/>
        </w:rPr>
        <w:t>,</w:t>
      </w:r>
      <w:r w:rsidR="000F621E" w:rsidRPr="00CB02A8">
        <w:rPr>
          <w:rFonts w:ascii="Arial" w:hAnsi="Arial" w:cs="Arial"/>
        </w:rPr>
        <w:t xml:space="preserve"> within the age groups of children that were eight to thirteen</w:t>
      </w:r>
      <w:r w:rsidR="00DA0D4F" w:rsidRPr="00CB02A8">
        <w:rPr>
          <w:rFonts w:ascii="Arial" w:hAnsi="Arial" w:cs="Arial"/>
        </w:rPr>
        <w:t>,</w:t>
      </w:r>
      <w:r w:rsidR="000F621E" w:rsidRPr="00CB02A8">
        <w:rPr>
          <w:rFonts w:ascii="Arial" w:hAnsi="Arial" w:cs="Arial"/>
        </w:rPr>
        <w:t xml:space="preserve"> in ninety-eight schools and the outcome was</w:t>
      </w:r>
      <w:r w:rsidR="00DA0D4F" w:rsidRPr="00CB02A8">
        <w:rPr>
          <w:rFonts w:ascii="Arial" w:hAnsi="Arial" w:cs="Arial"/>
        </w:rPr>
        <w:t xml:space="preserve"> higher self-esteem and advancement in social skills (</w:t>
      </w:r>
      <w:proofErr w:type="spellStart"/>
      <w:r w:rsidR="00DA0D4F" w:rsidRPr="00CB02A8">
        <w:rPr>
          <w:rFonts w:ascii="Arial" w:hAnsi="Arial" w:cs="Arial"/>
        </w:rPr>
        <w:t>Telles</w:t>
      </w:r>
      <w:proofErr w:type="spellEnd"/>
      <w:r w:rsidR="00DA0D4F" w:rsidRPr="00CB02A8">
        <w:rPr>
          <w:rFonts w:ascii="Arial" w:hAnsi="Arial" w:cs="Arial"/>
        </w:rPr>
        <w:t xml:space="preserve"> </w:t>
      </w:r>
      <w:r w:rsidR="00DA0D4F" w:rsidRPr="00CB02A8">
        <w:rPr>
          <w:rFonts w:ascii="Arial" w:hAnsi="Arial" w:cs="Arial"/>
          <w:i/>
        </w:rPr>
        <w:t>et al</w:t>
      </w:r>
      <w:r w:rsidR="00DA0D4F" w:rsidRPr="00CB02A8">
        <w:rPr>
          <w:rFonts w:ascii="Arial" w:hAnsi="Arial" w:cs="Arial"/>
        </w:rPr>
        <w:t xml:space="preserve">. 2013). </w:t>
      </w:r>
    </w:p>
    <w:p w14:paraId="101E76D0" w14:textId="7BC0B2FF" w:rsidR="00E14839" w:rsidRPr="00CB02A8" w:rsidRDefault="00E14839" w:rsidP="00CB02A8">
      <w:pPr>
        <w:jc w:val="both"/>
        <w:rPr>
          <w:rFonts w:ascii="Arial" w:hAnsi="Arial" w:cs="Arial"/>
        </w:rPr>
      </w:pPr>
    </w:p>
    <w:p w14:paraId="2A9FCBA3" w14:textId="595C81F1" w:rsidR="00E14839" w:rsidRPr="00CB02A8" w:rsidRDefault="00E14839" w:rsidP="00CB02A8">
      <w:pPr>
        <w:jc w:val="both"/>
        <w:rPr>
          <w:rFonts w:ascii="Arial" w:hAnsi="Arial" w:cs="Arial"/>
          <w:b/>
        </w:rPr>
      </w:pPr>
      <w:r w:rsidRPr="00CB02A8">
        <w:rPr>
          <w:rFonts w:ascii="Arial" w:hAnsi="Arial" w:cs="Arial"/>
          <w:b/>
        </w:rPr>
        <w:t xml:space="preserve">Healthy </w:t>
      </w:r>
      <w:r w:rsidR="00FF624E" w:rsidRPr="00CB02A8">
        <w:rPr>
          <w:rFonts w:ascii="Arial" w:hAnsi="Arial" w:cs="Arial"/>
          <w:b/>
        </w:rPr>
        <w:t xml:space="preserve">life style and </w:t>
      </w:r>
      <w:r w:rsidRPr="00CB02A8">
        <w:rPr>
          <w:rFonts w:ascii="Arial" w:hAnsi="Arial" w:cs="Arial"/>
          <w:b/>
        </w:rPr>
        <w:t>eating</w:t>
      </w:r>
    </w:p>
    <w:p w14:paraId="05A98207" w14:textId="52EDE989" w:rsidR="00E14839" w:rsidRPr="00CB02A8" w:rsidRDefault="00E14839" w:rsidP="00CB02A8">
      <w:pPr>
        <w:jc w:val="both"/>
        <w:rPr>
          <w:rFonts w:ascii="Arial" w:hAnsi="Arial" w:cs="Arial"/>
          <w:b/>
        </w:rPr>
      </w:pPr>
    </w:p>
    <w:p w14:paraId="4E0CC731" w14:textId="50120649" w:rsidR="00B30AA6" w:rsidRPr="00CB02A8" w:rsidRDefault="00FF624E" w:rsidP="00CB02A8">
      <w:pPr>
        <w:jc w:val="both"/>
        <w:rPr>
          <w:rFonts w:ascii="Arial" w:hAnsi="Arial" w:cs="Arial"/>
        </w:rPr>
      </w:pPr>
      <w:r w:rsidRPr="00CB02A8">
        <w:rPr>
          <w:rFonts w:ascii="Arial" w:hAnsi="Arial" w:cs="Arial"/>
        </w:rPr>
        <w:t>Living</w:t>
      </w:r>
      <w:r w:rsidR="00D41158" w:rsidRPr="00CB02A8">
        <w:rPr>
          <w:rFonts w:ascii="Arial" w:hAnsi="Arial" w:cs="Arial"/>
        </w:rPr>
        <w:t xml:space="preserve"> a</w:t>
      </w:r>
      <w:r w:rsidRPr="00CB02A8">
        <w:rPr>
          <w:rFonts w:ascii="Arial" w:hAnsi="Arial" w:cs="Arial"/>
        </w:rPr>
        <w:t xml:space="preserve"> h</w:t>
      </w:r>
      <w:r w:rsidR="001C63CB" w:rsidRPr="00CB02A8">
        <w:rPr>
          <w:rFonts w:ascii="Arial" w:hAnsi="Arial" w:cs="Arial"/>
        </w:rPr>
        <w:t>ealthy</w:t>
      </w:r>
      <w:r w:rsidRPr="00CB02A8">
        <w:rPr>
          <w:rFonts w:ascii="Arial" w:hAnsi="Arial" w:cs="Arial"/>
        </w:rPr>
        <w:t xml:space="preserve"> lifestyle and</w:t>
      </w:r>
      <w:r w:rsidR="001C63CB" w:rsidRPr="00CB02A8">
        <w:rPr>
          <w:rFonts w:ascii="Arial" w:hAnsi="Arial" w:cs="Arial"/>
        </w:rPr>
        <w:t xml:space="preserve"> </w:t>
      </w:r>
      <w:r w:rsidRPr="00CB02A8">
        <w:rPr>
          <w:rFonts w:ascii="Arial" w:hAnsi="Arial" w:cs="Arial"/>
        </w:rPr>
        <w:t xml:space="preserve">learning how to </w:t>
      </w:r>
      <w:r w:rsidR="001C63CB" w:rsidRPr="00CB02A8">
        <w:rPr>
          <w:rFonts w:ascii="Arial" w:hAnsi="Arial" w:cs="Arial"/>
        </w:rPr>
        <w:t>eat</w:t>
      </w:r>
      <w:r w:rsidRPr="00CB02A8">
        <w:rPr>
          <w:rFonts w:ascii="Arial" w:hAnsi="Arial" w:cs="Arial"/>
        </w:rPr>
        <w:t xml:space="preserve"> properly</w:t>
      </w:r>
      <w:r w:rsidR="001C63CB" w:rsidRPr="00CB02A8">
        <w:rPr>
          <w:rFonts w:ascii="Arial" w:hAnsi="Arial" w:cs="Arial"/>
        </w:rPr>
        <w:t xml:space="preserve"> will also be one of the subjects we teach in this school to support the health and well-being of our pupils. </w:t>
      </w:r>
      <w:r w:rsidRPr="00CB02A8">
        <w:rPr>
          <w:rFonts w:ascii="Arial" w:hAnsi="Arial" w:cs="Arial"/>
        </w:rPr>
        <w:t>It is important that students are educated on how to eat healthy and how the food that enters their body has an effect on their physical and mental health. As well as how being outdoors and exercising can reduce stress and anxiety and improving mental health</w:t>
      </w:r>
      <w:r w:rsidR="00A5520A" w:rsidRPr="00CB02A8">
        <w:rPr>
          <w:rFonts w:ascii="Arial" w:hAnsi="Arial" w:cs="Arial"/>
          <w:color w:val="000000" w:themeColor="text1"/>
        </w:rPr>
        <w:t xml:space="preserve"> (Chapman, 2006</w:t>
      </w:r>
      <w:r w:rsidRPr="00CB02A8">
        <w:rPr>
          <w:rFonts w:ascii="Arial" w:hAnsi="Arial" w:cs="Arial"/>
        </w:rPr>
        <w:t xml:space="preserve">). </w:t>
      </w:r>
      <w:r w:rsidR="004E3659" w:rsidRPr="00CB02A8">
        <w:rPr>
          <w:rFonts w:ascii="Arial" w:hAnsi="Arial" w:cs="Arial"/>
        </w:rPr>
        <w:t xml:space="preserve">It is often the case that children who come from minority groups or a poverty background will not have access to healthy food and will lack nutrition that is needed to benefit fully from learning. An additional factor is the individual becoming obese </w:t>
      </w:r>
      <w:r w:rsidR="007923B0" w:rsidRPr="00CB02A8">
        <w:rPr>
          <w:rFonts w:ascii="Arial" w:hAnsi="Arial" w:cs="Arial"/>
        </w:rPr>
        <w:t>from not understanding the effects of processed and fatty food being put in</w:t>
      </w:r>
      <w:r w:rsidR="00D41158" w:rsidRPr="00CB02A8">
        <w:rPr>
          <w:rFonts w:ascii="Arial" w:hAnsi="Arial" w:cs="Arial"/>
        </w:rPr>
        <w:t>side</w:t>
      </w:r>
      <w:r w:rsidR="007923B0" w:rsidRPr="00CB02A8">
        <w:rPr>
          <w:rFonts w:ascii="Arial" w:hAnsi="Arial" w:cs="Arial"/>
        </w:rPr>
        <w:t xml:space="preserve"> their bodies. According to UNICEF</w:t>
      </w:r>
      <w:r w:rsidR="00D41158" w:rsidRPr="00CB02A8">
        <w:rPr>
          <w:rFonts w:ascii="Arial" w:hAnsi="Arial" w:cs="Arial"/>
        </w:rPr>
        <w:t>,</w:t>
      </w:r>
      <w:r w:rsidR="007923B0" w:rsidRPr="00CB02A8">
        <w:rPr>
          <w:rFonts w:ascii="Arial" w:hAnsi="Arial" w:cs="Arial"/>
        </w:rPr>
        <w:t xml:space="preserve"> one in three children the UK are underweight or obese which is stopping cognitive development, weakening immune systems and creating vitamin deficiencies that leads to lack of obtaining educational knowledge (UNICEF, 2019). </w:t>
      </w:r>
      <w:r w:rsidR="00D41158" w:rsidRPr="00CB02A8">
        <w:rPr>
          <w:rFonts w:ascii="Arial" w:hAnsi="Arial" w:cs="Arial"/>
        </w:rPr>
        <w:t xml:space="preserve">Likewise, research shows that in 2017 one in three pupils in a classroom in the UK suffered from an eating disorder (NCFED, 2021). This is why as a school we believe it is very important to educate our pupils how to eat properly and to enhance this with benefits of being outdoors or exercising which are skills they will need to live a successful life. </w:t>
      </w:r>
      <w:r w:rsidR="00B35E44" w:rsidRPr="00CB02A8">
        <w:rPr>
          <w:rFonts w:ascii="Arial" w:hAnsi="Arial" w:cs="Arial"/>
        </w:rPr>
        <w:t xml:space="preserve">Aside from the benefits that will allow better concentration levels during class time, happier relationships between </w:t>
      </w:r>
      <w:r w:rsidR="00B35E44" w:rsidRPr="00CB02A8">
        <w:rPr>
          <w:rFonts w:ascii="Arial" w:hAnsi="Arial" w:cs="Arial"/>
        </w:rPr>
        <w:lastRenderedPageBreak/>
        <w:t>practitioners and pupils friendships and appropriate development for the individuals age</w:t>
      </w:r>
      <w:r w:rsidR="00CB02A8" w:rsidRPr="00CB02A8">
        <w:rPr>
          <w:rFonts w:ascii="Arial" w:hAnsi="Arial" w:cs="Arial"/>
        </w:rPr>
        <w:t xml:space="preserve"> </w:t>
      </w:r>
      <w:r w:rsidR="00B35E44" w:rsidRPr="00CB02A8">
        <w:rPr>
          <w:rFonts w:ascii="Arial" w:hAnsi="Arial" w:cs="Arial"/>
        </w:rPr>
        <w:t>(McKenna,</w:t>
      </w:r>
      <w:r w:rsidR="00CB02A8" w:rsidRPr="00CB02A8">
        <w:rPr>
          <w:rFonts w:ascii="Arial" w:hAnsi="Arial" w:cs="Arial"/>
        </w:rPr>
        <w:t xml:space="preserve"> </w:t>
      </w:r>
      <w:r w:rsidR="00B35E44" w:rsidRPr="00CB02A8">
        <w:rPr>
          <w:rFonts w:ascii="Arial" w:hAnsi="Arial" w:cs="Arial"/>
        </w:rPr>
        <w:t xml:space="preserve">2010). </w:t>
      </w:r>
      <w:r w:rsidR="00D94EF7" w:rsidRPr="00CB02A8">
        <w:rPr>
          <w:rFonts w:ascii="Arial" w:hAnsi="Arial" w:cs="Arial"/>
        </w:rPr>
        <w:br/>
      </w:r>
      <w:r w:rsidR="00D94EF7" w:rsidRPr="00CB02A8">
        <w:rPr>
          <w:rFonts w:ascii="Arial" w:hAnsi="Arial" w:cs="Arial"/>
        </w:rPr>
        <w:br/>
      </w:r>
      <w:r w:rsidR="00D57D15" w:rsidRPr="00CB02A8">
        <w:rPr>
          <w:rFonts w:ascii="Arial" w:hAnsi="Arial" w:cs="Arial"/>
        </w:rPr>
        <w:t>T</w:t>
      </w:r>
      <w:r w:rsidR="00D94EF7" w:rsidRPr="00CB02A8">
        <w:rPr>
          <w:rFonts w:ascii="Arial" w:hAnsi="Arial" w:cs="Arial"/>
        </w:rPr>
        <w:t xml:space="preserve">he school will implement this through lessons that involve teaching other subjects a long side the healthy life style and eating. </w:t>
      </w:r>
      <w:r w:rsidR="00D57D15" w:rsidRPr="00CB02A8">
        <w:rPr>
          <w:rFonts w:ascii="Arial" w:hAnsi="Arial" w:cs="Arial"/>
        </w:rPr>
        <w:t xml:space="preserve">For example, the children will measure out vegetable plots, how many vegetables they will be able to grow and how many people they will be able to feed with the produce in order to demonstrate their numeracy skills. </w:t>
      </w:r>
      <w:r w:rsidR="00834F16" w:rsidRPr="00CB02A8">
        <w:rPr>
          <w:rFonts w:ascii="Arial" w:hAnsi="Arial" w:cs="Arial"/>
        </w:rPr>
        <w:t>They will gain geography and science skills by calculating average rainfall and weather or how much sunlight certain plots will receive for the vegetables to grow (</w:t>
      </w:r>
      <w:proofErr w:type="spellStart"/>
      <w:r w:rsidR="00834F16" w:rsidRPr="00CB02A8">
        <w:rPr>
          <w:rFonts w:ascii="Arial" w:hAnsi="Arial" w:cs="Arial"/>
        </w:rPr>
        <w:t>Kommu</w:t>
      </w:r>
      <w:proofErr w:type="spellEnd"/>
      <w:r w:rsidR="00834F16" w:rsidRPr="00CB02A8">
        <w:rPr>
          <w:rFonts w:ascii="Arial" w:hAnsi="Arial" w:cs="Arial"/>
        </w:rPr>
        <w:t xml:space="preserve">, 2010). </w:t>
      </w:r>
      <w:r w:rsidR="00D57D15" w:rsidRPr="00CB02A8">
        <w:rPr>
          <w:rFonts w:ascii="Arial" w:hAnsi="Arial" w:cs="Arial"/>
        </w:rPr>
        <w:t xml:space="preserve">The pupils will then be able to harvest the vegetables they have grown and learn how to cook different recipes so that they can feed their peers. This aspect of the lesson will teach cooking, how to create balanced meals and what nutrients is needed with in different recipes. As a whole this covers how to eat healthy and maintain a happy well-being in conjunction with developing their maths skills whilst having the opportunity to be </w:t>
      </w:r>
      <w:r w:rsidR="00D57D15" w:rsidRPr="00CB02A8">
        <w:rPr>
          <w:rFonts w:ascii="Arial" w:hAnsi="Arial" w:cs="Arial"/>
          <w:color w:val="000000" w:themeColor="text1"/>
        </w:rPr>
        <w:t>outdoors (</w:t>
      </w:r>
      <w:r w:rsidR="00834F16" w:rsidRPr="00CB02A8">
        <w:rPr>
          <w:rFonts w:ascii="Arial" w:hAnsi="Arial" w:cs="Arial"/>
          <w:color w:val="000000" w:themeColor="text1"/>
        </w:rPr>
        <w:t>Tingey, 2021</w:t>
      </w:r>
      <w:r w:rsidR="00D57D15" w:rsidRPr="00CB02A8">
        <w:rPr>
          <w:rFonts w:ascii="Arial" w:hAnsi="Arial" w:cs="Arial"/>
          <w:color w:val="000000" w:themeColor="text1"/>
        </w:rPr>
        <w:t xml:space="preserve">). Furthermore, pupils will be rewarded with fun healthy snacks and smoothies for achieving </w:t>
      </w:r>
      <w:r w:rsidR="00D57D15" w:rsidRPr="00CB02A8">
        <w:rPr>
          <w:rFonts w:ascii="Arial" w:hAnsi="Arial" w:cs="Arial"/>
        </w:rPr>
        <w:t>learning goals or displaying good values and morals based on kindness. This will encourage a habit of eating healthy and additional nutrients for pupils that may not have access to fruit and vegetables at home (Price, 2019).</w:t>
      </w:r>
    </w:p>
    <w:p w14:paraId="6B01C822" w14:textId="77777777" w:rsidR="00B30AA6" w:rsidRPr="00CB02A8" w:rsidRDefault="00B30AA6" w:rsidP="00CB02A8">
      <w:pPr>
        <w:jc w:val="both"/>
        <w:rPr>
          <w:rFonts w:ascii="Arial" w:hAnsi="Arial" w:cs="Arial"/>
        </w:rPr>
      </w:pPr>
    </w:p>
    <w:p w14:paraId="3E67B757" w14:textId="03E90C1C" w:rsidR="00B30AA6" w:rsidRPr="00CB02A8" w:rsidRDefault="00B30AA6" w:rsidP="00CB02A8">
      <w:pPr>
        <w:jc w:val="both"/>
        <w:rPr>
          <w:rFonts w:ascii="Arial" w:hAnsi="Arial" w:cs="Arial"/>
        </w:rPr>
      </w:pPr>
      <w:r w:rsidRPr="00CB02A8">
        <w:rPr>
          <w:rFonts w:ascii="Arial" w:hAnsi="Arial" w:cs="Arial"/>
        </w:rPr>
        <w:t>In this school there is a high emphasis on mental health and well-being which will have a cross curricular approach through out every core subject. To support and benefit the mental health of our pupils we will teach lessons with knowledge about how to keep a healthy physical and mental wellbeing. The subjects that are</w:t>
      </w:r>
      <w:r w:rsidR="00A5520A" w:rsidRPr="00CB02A8">
        <w:rPr>
          <w:rFonts w:ascii="Arial" w:hAnsi="Arial" w:cs="Arial"/>
        </w:rPr>
        <w:t xml:space="preserve"> taught</w:t>
      </w:r>
      <w:r w:rsidRPr="00CB02A8">
        <w:rPr>
          <w:rFonts w:ascii="Arial" w:hAnsi="Arial" w:cs="Arial"/>
        </w:rPr>
        <w:t xml:space="preserve"> </w:t>
      </w:r>
      <w:r w:rsidR="00440F0B" w:rsidRPr="00CB02A8">
        <w:rPr>
          <w:rFonts w:ascii="Arial" w:hAnsi="Arial" w:cs="Arial"/>
        </w:rPr>
        <w:t>through</w:t>
      </w:r>
      <w:r w:rsidRPr="00CB02A8">
        <w:rPr>
          <w:rFonts w:ascii="Arial" w:hAnsi="Arial" w:cs="Arial"/>
        </w:rPr>
        <w:t xml:space="preserve"> the curriculum </w:t>
      </w:r>
      <w:r w:rsidR="00A5520A" w:rsidRPr="00CB02A8">
        <w:rPr>
          <w:rFonts w:ascii="Arial" w:hAnsi="Arial" w:cs="Arial"/>
        </w:rPr>
        <w:t>will educate pupils about</w:t>
      </w:r>
      <w:r w:rsidRPr="00CB02A8">
        <w:rPr>
          <w:rFonts w:ascii="Arial" w:hAnsi="Arial" w:cs="Arial"/>
        </w:rPr>
        <w:t xml:space="preserve"> yoga and healthy lifestyle and eating. Each subject </w:t>
      </w:r>
      <w:r w:rsidR="00A5520A" w:rsidRPr="00CB02A8">
        <w:rPr>
          <w:rFonts w:ascii="Arial" w:hAnsi="Arial" w:cs="Arial"/>
        </w:rPr>
        <w:t>has been designed to</w:t>
      </w:r>
      <w:r w:rsidRPr="00CB02A8">
        <w:rPr>
          <w:rFonts w:ascii="Arial" w:hAnsi="Arial" w:cs="Arial"/>
        </w:rPr>
        <w:t xml:space="preserve"> </w:t>
      </w:r>
      <w:r w:rsidR="00A5520A" w:rsidRPr="00CB02A8">
        <w:rPr>
          <w:rFonts w:ascii="Arial" w:hAnsi="Arial" w:cs="Arial"/>
        </w:rPr>
        <w:t xml:space="preserve">be </w:t>
      </w:r>
      <w:r w:rsidRPr="00CB02A8">
        <w:rPr>
          <w:rFonts w:ascii="Arial" w:hAnsi="Arial" w:cs="Arial"/>
        </w:rPr>
        <w:t>support</w:t>
      </w:r>
      <w:r w:rsidR="00A5520A" w:rsidRPr="00CB02A8">
        <w:rPr>
          <w:rFonts w:ascii="Arial" w:hAnsi="Arial" w:cs="Arial"/>
        </w:rPr>
        <w:t>ed</w:t>
      </w:r>
      <w:r w:rsidRPr="00CB02A8">
        <w:rPr>
          <w:rFonts w:ascii="Arial" w:hAnsi="Arial" w:cs="Arial"/>
        </w:rPr>
        <w:t xml:space="preserve"> through the humanistic theory approach. These factors include </w:t>
      </w:r>
      <w:r w:rsidRPr="00CB02A8">
        <w:rPr>
          <w:rFonts w:ascii="Arial" w:hAnsi="Arial" w:cs="Arial"/>
        </w:rPr>
        <w:t xml:space="preserve">student choice, self-motivating pupils to learn on their own accord and acknowledging how the child is feeling in order to be ready to learn (Western Governors University, 2020). As a school we will focus on the whole child not just their learning or grades. It is important that the child is able to concentrate through </w:t>
      </w:r>
      <w:r w:rsidR="00A5520A" w:rsidRPr="00CB02A8">
        <w:rPr>
          <w:rFonts w:ascii="Arial" w:hAnsi="Arial" w:cs="Arial"/>
        </w:rPr>
        <w:t xml:space="preserve">the correct </w:t>
      </w:r>
      <w:r w:rsidRPr="00CB02A8">
        <w:rPr>
          <w:rFonts w:ascii="Arial" w:hAnsi="Arial" w:cs="Arial"/>
        </w:rPr>
        <w:t>nutrition as well as, understanding their feelings on that particular</w:t>
      </w:r>
      <w:r w:rsidR="00440F0B" w:rsidRPr="00CB02A8">
        <w:rPr>
          <w:rFonts w:ascii="Arial" w:hAnsi="Arial" w:cs="Arial"/>
        </w:rPr>
        <w:t xml:space="preserve"> day</w:t>
      </w:r>
      <w:r w:rsidRPr="00CB02A8">
        <w:rPr>
          <w:rFonts w:ascii="Arial" w:hAnsi="Arial" w:cs="Arial"/>
        </w:rPr>
        <w:t xml:space="preserve"> to measure what focus they will have in the classroom environment or if they need the opportunity to study elsewhere. </w:t>
      </w:r>
      <w:r w:rsidR="00A5520A" w:rsidRPr="00CB02A8">
        <w:rPr>
          <w:rFonts w:ascii="Arial" w:hAnsi="Arial" w:cs="Arial"/>
        </w:rPr>
        <w:t>Along with</w:t>
      </w:r>
      <w:r w:rsidR="00440F0B" w:rsidRPr="00CB02A8">
        <w:rPr>
          <w:rFonts w:ascii="Arial" w:hAnsi="Arial" w:cs="Arial"/>
        </w:rPr>
        <w:t xml:space="preserve"> </w:t>
      </w:r>
      <w:r w:rsidR="00A5520A" w:rsidRPr="00CB02A8">
        <w:rPr>
          <w:rFonts w:ascii="Arial" w:hAnsi="Arial" w:cs="Arial"/>
        </w:rPr>
        <w:t>learning on their own accord to make the academic journey fully affective (</w:t>
      </w:r>
      <w:r w:rsidR="007E6CDB" w:rsidRPr="00CB02A8">
        <w:rPr>
          <w:rFonts w:ascii="Arial" w:hAnsi="Arial" w:cs="Arial"/>
          <w:color w:val="000000" w:themeColor="text1"/>
        </w:rPr>
        <w:t>Hancock, 2018</w:t>
      </w:r>
      <w:r w:rsidR="00A5520A" w:rsidRPr="00CB02A8">
        <w:rPr>
          <w:rFonts w:ascii="Arial" w:hAnsi="Arial" w:cs="Arial"/>
          <w:color w:val="000000" w:themeColor="text1"/>
        </w:rPr>
        <w:t xml:space="preserve">). </w:t>
      </w:r>
      <w:r w:rsidRPr="00CB02A8">
        <w:rPr>
          <w:rFonts w:ascii="Arial" w:hAnsi="Arial" w:cs="Arial"/>
          <w:color w:val="000000" w:themeColor="text1"/>
        </w:rPr>
        <w:t xml:space="preserve">This </w:t>
      </w:r>
      <w:r w:rsidRPr="00CB02A8">
        <w:rPr>
          <w:rFonts w:ascii="Arial" w:hAnsi="Arial" w:cs="Arial"/>
        </w:rPr>
        <w:t>coincides with Maslow’s hierarchy of needs, for the child to access successful learning opportunities they must complete each level of the pyramid which include; psychological</w:t>
      </w:r>
      <w:r w:rsidR="00A5520A" w:rsidRPr="00CB02A8">
        <w:rPr>
          <w:rFonts w:ascii="Arial" w:hAnsi="Arial" w:cs="Arial"/>
        </w:rPr>
        <w:t xml:space="preserve"> </w:t>
      </w:r>
      <w:r w:rsidR="00A5520A" w:rsidRPr="00CB02A8">
        <w:rPr>
          <w:rFonts w:ascii="Arial" w:hAnsi="Arial" w:cs="Arial"/>
          <w:color w:val="000000" w:themeColor="text1"/>
        </w:rPr>
        <w:t>needs</w:t>
      </w:r>
      <w:r w:rsidRPr="00CB02A8">
        <w:rPr>
          <w:rFonts w:ascii="Arial" w:hAnsi="Arial" w:cs="Arial"/>
          <w:color w:val="000000" w:themeColor="text1"/>
        </w:rPr>
        <w:t>, safety</w:t>
      </w:r>
      <w:r w:rsidR="00A5520A" w:rsidRPr="00CB02A8">
        <w:rPr>
          <w:rFonts w:ascii="Arial" w:hAnsi="Arial" w:cs="Arial"/>
          <w:color w:val="000000" w:themeColor="text1"/>
        </w:rPr>
        <w:t xml:space="preserve"> needs</w:t>
      </w:r>
      <w:r w:rsidRPr="00CB02A8">
        <w:rPr>
          <w:rFonts w:ascii="Arial" w:hAnsi="Arial" w:cs="Arial"/>
          <w:color w:val="000000" w:themeColor="text1"/>
        </w:rPr>
        <w:t xml:space="preserve">, </w:t>
      </w:r>
      <w:r w:rsidR="00A5520A" w:rsidRPr="00CB02A8">
        <w:rPr>
          <w:rFonts w:ascii="Arial" w:hAnsi="Arial" w:cs="Arial"/>
          <w:color w:val="000000" w:themeColor="text1"/>
        </w:rPr>
        <w:t>feeling love and belonging, self-esteem that leads to self-actualisation (</w:t>
      </w:r>
      <w:r w:rsidR="00440F0B" w:rsidRPr="00CB02A8">
        <w:rPr>
          <w:rFonts w:ascii="Arial" w:hAnsi="Arial" w:cs="Arial"/>
          <w:color w:val="000000" w:themeColor="text1"/>
        </w:rPr>
        <w:t>Kurt, 2021</w:t>
      </w:r>
      <w:r w:rsidR="00A5520A" w:rsidRPr="00CB02A8">
        <w:rPr>
          <w:rFonts w:ascii="Arial" w:hAnsi="Arial" w:cs="Arial"/>
          <w:color w:val="000000" w:themeColor="text1"/>
        </w:rPr>
        <w:t xml:space="preserve">). All lesson plans have been designed to fulfil these needs, for example it is previously mentioned </w:t>
      </w:r>
      <w:r w:rsidR="00A5520A" w:rsidRPr="00CB02A8">
        <w:rPr>
          <w:rFonts w:ascii="Arial" w:hAnsi="Arial" w:cs="Arial"/>
        </w:rPr>
        <w:t>that we will make sure children have the appropriate nutrition which we provide through education through cooking</w:t>
      </w:r>
      <w:r w:rsidR="00440F0B" w:rsidRPr="00CB02A8">
        <w:rPr>
          <w:rFonts w:ascii="Arial" w:hAnsi="Arial" w:cs="Arial"/>
        </w:rPr>
        <w:t xml:space="preserve"> which will enable them to move from the psychological needs level to the safety needs level. </w:t>
      </w:r>
    </w:p>
    <w:p w14:paraId="730C5857" w14:textId="77777777" w:rsidR="004E3659" w:rsidRPr="00CB02A8" w:rsidRDefault="004E3659" w:rsidP="00CB02A8">
      <w:pPr>
        <w:jc w:val="both"/>
        <w:rPr>
          <w:rFonts w:ascii="Arial" w:hAnsi="Arial" w:cs="Arial"/>
        </w:rPr>
      </w:pPr>
    </w:p>
    <w:p w14:paraId="694A2342" w14:textId="77777777" w:rsidR="004E3659" w:rsidRPr="00CB02A8" w:rsidRDefault="004E3659" w:rsidP="00CB02A8">
      <w:pPr>
        <w:jc w:val="both"/>
        <w:rPr>
          <w:rFonts w:ascii="Arial" w:hAnsi="Arial" w:cs="Arial"/>
        </w:rPr>
      </w:pPr>
    </w:p>
    <w:p w14:paraId="24159C2B" w14:textId="2DD6F82F" w:rsidR="001C63CB" w:rsidRPr="00CB02A8" w:rsidRDefault="00E5613B" w:rsidP="00CB02A8">
      <w:pPr>
        <w:jc w:val="both"/>
        <w:rPr>
          <w:rFonts w:ascii="Arial" w:hAnsi="Arial" w:cs="Arial"/>
          <w:b/>
          <w:u w:val="single"/>
        </w:rPr>
      </w:pPr>
      <w:r w:rsidRPr="00CB02A8">
        <w:rPr>
          <w:rFonts w:ascii="Arial" w:hAnsi="Arial" w:cs="Arial"/>
          <w:b/>
          <w:u w:val="single"/>
        </w:rPr>
        <w:t>Assessment</w:t>
      </w:r>
      <w:r w:rsidR="00D046B4" w:rsidRPr="00CB02A8">
        <w:rPr>
          <w:rFonts w:ascii="Arial" w:hAnsi="Arial" w:cs="Arial"/>
          <w:b/>
          <w:u w:val="single"/>
        </w:rPr>
        <w:t xml:space="preserve"> and Pedagogy </w:t>
      </w:r>
    </w:p>
    <w:p w14:paraId="48C45E27" w14:textId="6834C129" w:rsidR="001C63CB" w:rsidRPr="00CB02A8" w:rsidRDefault="001C63CB" w:rsidP="00CB02A8">
      <w:pPr>
        <w:jc w:val="both"/>
        <w:rPr>
          <w:rFonts w:ascii="Arial" w:hAnsi="Arial" w:cs="Arial"/>
          <w:b/>
        </w:rPr>
      </w:pPr>
    </w:p>
    <w:p w14:paraId="4AE33D9A" w14:textId="0516FE83" w:rsidR="00D046B4" w:rsidRPr="00CB02A8" w:rsidRDefault="00D046B4" w:rsidP="00CB02A8">
      <w:pPr>
        <w:jc w:val="both"/>
        <w:rPr>
          <w:rFonts w:ascii="Arial" w:hAnsi="Arial" w:cs="Arial"/>
          <w:b/>
        </w:rPr>
      </w:pPr>
      <w:r w:rsidRPr="00CB02A8">
        <w:rPr>
          <w:rFonts w:ascii="Arial" w:hAnsi="Arial" w:cs="Arial"/>
          <w:b/>
        </w:rPr>
        <w:t xml:space="preserve">Self-regulation </w:t>
      </w:r>
    </w:p>
    <w:p w14:paraId="5A1D9094" w14:textId="77777777" w:rsidR="00D046B4" w:rsidRPr="00CB02A8" w:rsidRDefault="00D046B4" w:rsidP="00CB02A8">
      <w:pPr>
        <w:jc w:val="both"/>
        <w:rPr>
          <w:rFonts w:ascii="Arial" w:hAnsi="Arial" w:cs="Arial"/>
          <w:b/>
        </w:rPr>
      </w:pPr>
    </w:p>
    <w:p w14:paraId="7F79D3A7" w14:textId="00016999" w:rsidR="00D046B4" w:rsidRPr="00CB02A8" w:rsidRDefault="00D046B4" w:rsidP="00CB02A8">
      <w:pPr>
        <w:jc w:val="both"/>
        <w:rPr>
          <w:rFonts w:ascii="Arial" w:hAnsi="Arial" w:cs="Arial"/>
          <w:color w:val="FF0000"/>
        </w:rPr>
      </w:pPr>
      <w:r w:rsidRPr="00CB02A8">
        <w:rPr>
          <w:rFonts w:ascii="Arial" w:hAnsi="Arial" w:cs="Arial"/>
        </w:rPr>
        <w:t xml:space="preserve">In this school we will not test pupils but will encourage students to become self-regulated learners. </w:t>
      </w:r>
      <w:r w:rsidR="00E5613B" w:rsidRPr="00CB02A8">
        <w:rPr>
          <w:rFonts w:ascii="Arial" w:hAnsi="Arial" w:cs="Arial"/>
        </w:rPr>
        <w:t>As previously mentioned self-regulation is an important process in the child’s cognitive development and in order to become an independent learner</w:t>
      </w:r>
      <w:r w:rsidRPr="00CB02A8">
        <w:rPr>
          <w:rFonts w:ascii="Arial" w:hAnsi="Arial" w:cs="Arial"/>
        </w:rPr>
        <w:t xml:space="preserve"> the </w:t>
      </w:r>
      <w:r w:rsidRPr="00CB02A8">
        <w:rPr>
          <w:rFonts w:ascii="Arial" w:hAnsi="Arial" w:cs="Arial"/>
        </w:rPr>
        <w:lastRenderedPageBreak/>
        <w:t xml:space="preserve">individual’s passion to achieve must drive them. To understand self-regulation and self-regulated learning, it is important to focus on Bandura’s triangle of reciprocal determinism (Mannion, 2020) which includes the individual’s personal circumstances and monitoring their progression, their behaviour and the environment they are learning in (Bandura, 2017). </w:t>
      </w:r>
      <w:r w:rsidRPr="00CB02A8">
        <w:rPr>
          <w:rFonts w:ascii="Arial" w:hAnsi="Arial" w:cs="Arial"/>
          <w:color w:val="000000" w:themeColor="text1"/>
        </w:rPr>
        <w:t xml:space="preserve">For instance, the personal factors of the triangle would focus on the knowledge of the individual, and the attitude that the learning can be expanded through the ambition of wanting to achieve. Our pupils who hold a growth mindset are constantly wanting to move to the next level and are excited to learn the curriculum. Additionally, the behaviour section would be the pupil’s enthusiasm to learn and the self-regulation to put thoughts into action such as, self-motivation or rewards for achieving. </w:t>
      </w:r>
      <w:r w:rsidRPr="00CB02A8">
        <w:rPr>
          <w:rFonts w:ascii="Arial" w:hAnsi="Arial" w:cs="Arial"/>
          <w:color w:val="000000" w:themeColor="text1"/>
        </w:rPr>
        <w:t>Finally,</w:t>
      </w:r>
      <w:r w:rsidRPr="00CB02A8">
        <w:rPr>
          <w:rFonts w:ascii="Arial" w:hAnsi="Arial" w:cs="Arial"/>
          <w:color w:val="000000" w:themeColor="text1"/>
        </w:rPr>
        <w:t xml:space="preserve"> the environmental factors can be different learning approaches or finding the correct learning style to suit the pupils needs. However, good instruction and appropriate feedback are necessary from the practitioner to excel the pupil’s grades. This would include the physical environment which the child is learning within, in our school we promote freedom and outdoor learning which benefits the child’s natural learning progress and curiosity (Bandura, 1989).</w:t>
      </w:r>
    </w:p>
    <w:p w14:paraId="3293B0BD" w14:textId="66F01FDE" w:rsidR="00D046B4" w:rsidRPr="00CB02A8" w:rsidRDefault="00D046B4" w:rsidP="00CB02A8">
      <w:pPr>
        <w:jc w:val="both"/>
        <w:rPr>
          <w:rFonts w:ascii="Arial" w:hAnsi="Arial" w:cs="Arial"/>
        </w:rPr>
      </w:pPr>
    </w:p>
    <w:p w14:paraId="7D0A4FC6" w14:textId="0FA34CED" w:rsidR="00D046B4" w:rsidRPr="00CB02A8" w:rsidRDefault="00D046B4" w:rsidP="00CB02A8">
      <w:pPr>
        <w:jc w:val="both"/>
        <w:rPr>
          <w:rFonts w:ascii="Arial" w:hAnsi="Arial" w:cs="Arial"/>
        </w:rPr>
      </w:pPr>
    </w:p>
    <w:p w14:paraId="0A51F9B1" w14:textId="77777777" w:rsidR="00D046B4" w:rsidRPr="00CB02A8" w:rsidRDefault="00D046B4" w:rsidP="00CB02A8">
      <w:pPr>
        <w:jc w:val="both"/>
        <w:rPr>
          <w:rFonts w:ascii="Arial" w:hAnsi="Arial" w:cs="Arial"/>
          <w:b/>
        </w:rPr>
      </w:pPr>
      <w:r w:rsidRPr="00CB02A8">
        <w:rPr>
          <w:rFonts w:ascii="Arial" w:hAnsi="Arial" w:cs="Arial"/>
          <w:b/>
        </w:rPr>
        <w:t>Monitoring the learner’s progression</w:t>
      </w:r>
    </w:p>
    <w:p w14:paraId="3012057A" w14:textId="77777777" w:rsidR="00D046B4" w:rsidRPr="00CB02A8" w:rsidRDefault="00D046B4" w:rsidP="00CB02A8">
      <w:pPr>
        <w:jc w:val="both"/>
        <w:rPr>
          <w:rFonts w:ascii="Arial" w:hAnsi="Arial" w:cs="Arial"/>
          <w:b/>
        </w:rPr>
      </w:pPr>
    </w:p>
    <w:p w14:paraId="55AFB5B5" w14:textId="4174014C" w:rsidR="00D046B4" w:rsidRPr="00CB02A8" w:rsidRDefault="00D046B4" w:rsidP="00CB02A8">
      <w:pPr>
        <w:jc w:val="both"/>
        <w:rPr>
          <w:rFonts w:ascii="Arial" w:hAnsi="Arial" w:cs="Arial"/>
        </w:rPr>
      </w:pPr>
      <w:r w:rsidRPr="00CB02A8">
        <w:rPr>
          <w:rFonts w:ascii="Arial" w:hAnsi="Arial" w:cs="Arial"/>
        </w:rPr>
        <w:t xml:space="preserve">The no testing policy within our school is seen as very different to other schools within the UK however, your </w:t>
      </w:r>
      <w:r w:rsidRPr="00CB02A8">
        <w:rPr>
          <w:rFonts w:ascii="Arial" w:hAnsi="Arial" w:cs="Arial"/>
        </w:rPr>
        <w:t>child’s</w:t>
      </w:r>
      <w:r w:rsidRPr="00CB02A8">
        <w:rPr>
          <w:rFonts w:ascii="Arial" w:hAnsi="Arial" w:cs="Arial"/>
        </w:rPr>
        <w:t xml:space="preserve"> grades will not suffer but their knowledge and understanding of learning will become greater.</w:t>
      </w:r>
      <w:r w:rsidRPr="00CB02A8">
        <w:rPr>
          <w:rFonts w:ascii="Arial" w:hAnsi="Arial" w:cs="Arial"/>
        </w:rPr>
        <w:t xml:space="preserve"> As a small community our school does not believe in testing, in order to monitor the individuals learning section with in Bandura’s triangle of reciprocal determinism this school uses an assessment for learning (AFL) and growth mindset approach. In more traditional schools testing pupils has led to unnecessary stress and anxiety for the pupil which affects their mental health and well-being. Standardised testing has proved to have more negative effects on pupils rather than encouraging them to achieve their best (Simpson, 2016). Additionally, route learning is usually a method used to teach pupils knowledge to prepare them for these standardised tests however, it can take away the excitement and self-regulation to learn. As well as </w:t>
      </w:r>
      <w:proofErr w:type="spellStart"/>
      <w:r w:rsidRPr="00CB02A8">
        <w:rPr>
          <w:rFonts w:ascii="Arial" w:hAnsi="Arial" w:cs="Arial"/>
        </w:rPr>
        <w:t>minimalising</w:t>
      </w:r>
      <w:proofErr w:type="spellEnd"/>
      <w:r w:rsidRPr="00CB02A8">
        <w:rPr>
          <w:rFonts w:ascii="Arial" w:hAnsi="Arial" w:cs="Arial"/>
        </w:rPr>
        <w:t xml:space="preserve"> the connection of learning between the pupil and the curriculum leading to less motivation and lower grades (Qi, 2021). The practitioner will assess the pupils progress through an AFL approach blended with a growth mindset method. </w:t>
      </w:r>
    </w:p>
    <w:p w14:paraId="43AA7E1D" w14:textId="7EB500EA" w:rsidR="00D046B4" w:rsidRPr="00CB02A8" w:rsidRDefault="00D046B4" w:rsidP="00CB02A8">
      <w:pPr>
        <w:jc w:val="both"/>
        <w:rPr>
          <w:rFonts w:ascii="Arial" w:hAnsi="Arial" w:cs="Arial"/>
        </w:rPr>
      </w:pPr>
    </w:p>
    <w:p w14:paraId="6FA16C0D" w14:textId="25E624F8" w:rsidR="00D046B4" w:rsidRPr="00CB02A8" w:rsidRDefault="00D046B4" w:rsidP="00CB02A8">
      <w:pPr>
        <w:jc w:val="both"/>
        <w:rPr>
          <w:rFonts w:ascii="Arial" w:hAnsi="Arial" w:cs="Arial"/>
        </w:rPr>
      </w:pPr>
      <w:r w:rsidRPr="00CB02A8">
        <w:rPr>
          <w:rFonts w:ascii="Arial" w:hAnsi="Arial" w:cs="Arial"/>
        </w:rPr>
        <w:t>AFL will enable the pupil to follow their own progress in learning. This constant learning cycle that the pupils will take part in will improve cognitive development and independent learning. This process consists of the practitioner informing the pupils what they will be learning in the future, giving the students the opportunity to ask questions and feedback from teachers and peers (</w:t>
      </w:r>
      <w:r w:rsidRPr="00CB02A8">
        <w:rPr>
          <w:rFonts w:ascii="Arial" w:hAnsi="Arial" w:cs="Arial"/>
          <w:color w:val="000000" w:themeColor="text1"/>
        </w:rPr>
        <w:t xml:space="preserve">Black and </w:t>
      </w:r>
      <w:proofErr w:type="spellStart"/>
      <w:r w:rsidRPr="00CB02A8">
        <w:rPr>
          <w:rFonts w:ascii="Arial" w:hAnsi="Arial" w:cs="Arial"/>
          <w:color w:val="000000" w:themeColor="text1"/>
        </w:rPr>
        <w:t>Wiliam</w:t>
      </w:r>
      <w:proofErr w:type="spellEnd"/>
      <w:r w:rsidRPr="00CB02A8">
        <w:rPr>
          <w:rFonts w:ascii="Arial" w:hAnsi="Arial" w:cs="Arial"/>
          <w:color w:val="000000" w:themeColor="text1"/>
        </w:rPr>
        <w:t>,</w:t>
      </w:r>
      <w:r w:rsidRPr="00CB02A8">
        <w:rPr>
          <w:rFonts w:ascii="Arial" w:hAnsi="Arial" w:cs="Arial"/>
          <w:color w:val="000000" w:themeColor="text1"/>
        </w:rPr>
        <w:t xml:space="preserve"> 2009). This approach benefits the pupils learning within our school as the practitioner is able to adapt different teaching styles to the child so that their style of learning can benefit future outcomes </w:t>
      </w:r>
      <w:r w:rsidRPr="00CB02A8">
        <w:rPr>
          <w:rFonts w:ascii="Arial" w:hAnsi="Arial" w:cs="Arial"/>
          <w:color w:val="000000" w:themeColor="text1"/>
        </w:rPr>
        <w:t xml:space="preserve">(Black and </w:t>
      </w:r>
      <w:proofErr w:type="spellStart"/>
      <w:r w:rsidRPr="00CB02A8">
        <w:rPr>
          <w:rFonts w:ascii="Arial" w:hAnsi="Arial" w:cs="Arial"/>
          <w:color w:val="000000" w:themeColor="text1"/>
        </w:rPr>
        <w:t>Wiliam</w:t>
      </w:r>
      <w:proofErr w:type="spellEnd"/>
      <w:r w:rsidRPr="00CB02A8">
        <w:rPr>
          <w:rFonts w:ascii="Arial" w:hAnsi="Arial" w:cs="Arial"/>
          <w:color w:val="000000" w:themeColor="text1"/>
        </w:rPr>
        <w:t>, 1998)</w:t>
      </w:r>
      <w:r w:rsidRPr="00CB02A8">
        <w:rPr>
          <w:rFonts w:ascii="Arial" w:hAnsi="Arial" w:cs="Arial"/>
          <w:color w:val="000000" w:themeColor="text1"/>
        </w:rPr>
        <w:t xml:space="preserve">. For example, if there is a big research project that the pupil is taking part in the teacher will be able to asses which pupils work better as a group, which pupils research excels when using digital resources or as previously mentioned, the pupils who learn better at home will be able to use this opportunity (De Witte and </w:t>
      </w:r>
      <w:proofErr w:type="spellStart"/>
      <w:r w:rsidRPr="00CB02A8">
        <w:rPr>
          <w:rFonts w:ascii="Arial" w:hAnsi="Arial" w:cs="Arial"/>
          <w:color w:val="000000" w:themeColor="text1"/>
        </w:rPr>
        <w:t>Klaveren</w:t>
      </w:r>
      <w:proofErr w:type="spellEnd"/>
      <w:r w:rsidRPr="00CB02A8">
        <w:rPr>
          <w:rFonts w:ascii="Arial" w:hAnsi="Arial" w:cs="Arial"/>
          <w:color w:val="000000" w:themeColor="text1"/>
        </w:rPr>
        <w:t xml:space="preserve">, 2014). </w:t>
      </w:r>
      <w:r w:rsidRPr="00CB02A8">
        <w:rPr>
          <w:rFonts w:ascii="Arial" w:hAnsi="Arial" w:cs="Arial"/>
        </w:rPr>
        <w:t xml:space="preserve">When using this AFL alongside growth mindset, we believe developing a growth mindset will not just benefit our pupils within current education but will be a lifelong skill which can lead to a successful future. We </w:t>
      </w:r>
      <w:r w:rsidRPr="00CB02A8">
        <w:rPr>
          <w:rFonts w:ascii="Arial" w:hAnsi="Arial" w:cs="Arial"/>
        </w:rPr>
        <w:lastRenderedPageBreak/>
        <w:t xml:space="preserve">encourage the children in our school to become incremental learners and cognitively develop through achievement and enjoyment of learning. As Dweck states, our practitioners will make our children aware that they will be learning through a growth mindset approach which will lead to the pupil improving their own learning in order to challenge their knowledge to move onto the next level (Dweck, 2012). An important factor of the growth mindset approach is goal setting in the individuals learning and rewards for achieving. As discussed in the curriculum section of this prospectus, we reward all our children with healthy snacks and smoothies to encourage a positive lifestyle. By using incentives and appropriate praise this will encourage the pupil to learn and self-regulate on their own accord to achieve the best they possibly can. During the process of AFL and growth mindset the teacher will observe as much as they can to allow independent learning to take place, they will encourage children to problem solve as much as possible and peers will support each other’s learning. This is an example of Vygotsky’s ZPD, as the pupil will have the opportunity to learn independently until they need extra help, at this point the teacher will step in to scaffold the learning process and guide the students learning in the right direction (Van de Pol, 2015). </w:t>
      </w:r>
      <w:r w:rsidRPr="00CB02A8">
        <w:rPr>
          <w:rFonts w:ascii="Arial" w:hAnsi="Arial" w:cs="Arial"/>
          <w:color w:val="000000" w:themeColor="text1"/>
        </w:rPr>
        <w:t>With the use of</w:t>
      </w:r>
      <w:r w:rsidRPr="00CB02A8">
        <w:rPr>
          <w:rFonts w:ascii="Arial" w:hAnsi="Arial" w:cs="Arial"/>
          <w:color w:val="000000" w:themeColor="text1"/>
        </w:rPr>
        <w:t xml:space="preserve"> AFL and growth mindset the pupils progress will be visually tracked for the practitioner, care giver and child to be able to monitor in order to understand strengths and weaknesses of the pupil’s learning style. Using the visual aid can make it more accessible for the pupil to be supported to move onto the next level (</w:t>
      </w:r>
      <w:r w:rsidRPr="00CB02A8">
        <w:rPr>
          <w:rFonts w:ascii="Arial" w:hAnsi="Arial" w:cs="Arial"/>
          <w:color w:val="000000" w:themeColor="text1"/>
        </w:rPr>
        <w:t>Hattie, 2012</w:t>
      </w:r>
      <w:r w:rsidRPr="00CB02A8">
        <w:rPr>
          <w:rFonts w:ascii="Arial" w:hAnsi="Arial" w:cs="Arial"/>
          <w:color w:val="000000" w:themeColor="text1"/>
        </w:rPr>
        <w:t>).</w:t>
      </w:r>
    </w:p>
    <w:p w14:paraId="419279FB" w14:textId="2B5E74DE" w:rsidR="00D046B4" w:rsidRPr="00CB02A8" w:rsidRDefault="00D046B4" w:rsidP="00CB02A8">
      <w:pPr>
        <w:jc w:val="both"/>
        <w:rPr>
          <w:rFonts w:ascii="Arial" w:hAnsi="Arial" w:cs="Arial"/>
        </w:rPr>
      </w:pPr>
    </w:p>
    <w:p w14:paraId="61B62497" w14:textId="76F78A74" w:rsidR="00D046B4" w:rsidRPr="00CB02A8" w:rsidRDefault="00D046B4" w:rsidP="00CB02A8">
      <w:pPr>
        <w:jc w:val="both"/>
        <w:rPr>
          <w:rFonts w:ascii="Arial" w:hAnsi="Arial" w:cs="Arial"/>
          <w:b/>
        </w:rPr>
      </w:pPr>
      <w:r w:rsidRPr="00CB02A8">
        <w:rPr>
          <w:rFonts w:ascii="Arial" w:hAnsi="Arial" w:cs="Arial"/>
          <w:b/>
        </w:rPr>
        <w:t>Critical Thinking</w:t>
      </w:r>
    </w:p>
    <w:p w14:paraId="61919FBD" w14:textId="2AAA1125" w:rsidR="00D046B4" w:rsidRPr="00CB02A8" w:rsidRDefault="00D046B4" w:rsidP="00CB02A8">
      <w:pPr>
        <w:jc w:val="both"/>
        <w:rPr>
          <w:rFonts w:ascii="Arial" w:hAnsi="Arial" w:cs="Arial"/>
          <w:color w:val="000000" w:themeColor="text1"/>
        </w:rPr>
      </w:pPr>
    </w:p>
    <w:p w14:paraId="7532FB52" w14:textId="65E49DB5" w:rsidR="00D046B4" w:rsidRPr="00CB02A8" w:rsidRDefault="00D046B4" w:rsidP="00CB02A8">
      <w:pPr>
        <w:jc w:val="both"/>
        <w:rPr>
          <w:rFonts w:ascii="Arial" w:hAnsi="Arial" w:cs="Arial"/>
          <w:color w:val="000000" w:themeColor="text1"/>
        </w:rPr>
      </w:pPr>
      <w:r w:rsidRPr="00CB02A8">
        <w:rPr>
          <w:rFonts w:ascii="Arial" w:hAnsi="Arial" w:cs="Arial"/>
          <w:color w:val="000000" w:themeColor="text1"/>
        </w:rPr>
        <w:t xml:space="preserve">Using these two methods in this school will not only create independent learners but will encourage critical thinkers as well. As previously mentioned, testing and route learning can seriously damage a child’s curiosity to learn about the world around them (Uddin, 2019). Freire described teachers in a mainstream classroom treating the pupil as an open vessel and filling their brains with knowledge without initiating the learners critical thinking and problems solving skills to research independently (Freire, 1996). Using the context of Freire’s theory of the oppressor and the oppressed, the practitioner would be the oppressor and the pupil would be the oppressed. The practitioner is at risk of pushing the curriculum onto the pupils in a route learning style which will lead to the child’s opinion being oppressed without realisation. The impact of the damage will stop the pupil’s love of learning and natural curiosity from a critical cognitive development (Freire, 1996). Through hands on learning and child initiated play the pupil will learn at their own speed and through experiences. Alongside this, encouraging the critical thinking is important in advancing the child’s learning such as, teaching art and science as a blended subject will promote creativity as well as improving critical thinking and question asking. </w:t>
      </w:r>
    </w:p>
    <w:p w14:paraId="1FAB8FC0" w14:textId="1FE25656" w:rsidR="00D046B4" w:rsidRPr="00CB02A8" w:rsidRDefault="00D046B4" w:rsidP="00CB02A8">
      <w:pPr>
        <w:jc w:val="both"/>
        <w:rPr>
          <w:rFonts w:ascii="Arial" w:hAnsi="Arial" w:cs="Arial"/>
          <w:color w:val="000000" w:themeColor="text1"/>
        </w:rPr>
      </w:pPr>
    </w:p>
    <w:p w14:paraId="12437FFD" w14:textId="3E9C8B04" w:rsidR="00D046B4" w:rsidRPr="00CB02A8" w:rsidRDefault="00D046B4" w:rsidP="00CB02A8">
      <w:pPr>
        <w:jc w:val="both"/>
        <w:rPr>
          <w:rFonts w:ascii="Arial" w:hAnsi="Arial" w:cs="Arial"/>
          <w:color w:val="000000" w:themeColor="text1"/>
        </w:rPr>
      </w:pPr>
      <w:r w:rsidRPr="00CB02A8">
        <w:rPr>
          <w:rFonts w:ascii="Arial" w:hAnsi="Arial" w:cs="Arial"/>
          <w:color w:val="000000" w:themeColor="text1"/>
        </w:rPr>
        <w:t>In our school we encourage education to teach the student not just the curriculum, but to understand culture and the world around them</w:t>
      </w:r>
      <w:r w:rsidRPr="00CB02A8">
        <w:rPr>
          <w:rFonts w:ascii="Arial" w:hAnsi="Arial" w:cs="Arial"/>
          <w:color w:val="000000" w:themeColor="text1"/>
        </w:rPr>
        <w:t>. In order to educate our pupils about culture through experience, we like all our pupils to talk openly about their background and involvement in other experiences outside our educational environment. This allows children to understand the world around us and that every individual will have different opinions that are formed from their own upbringings. This will improve social and communication skills which are important factors for the pupils to develop their though</w:t>
      </w:r>
      <w:r w:rsidR="00CB02A8" w:rsidRPr="00CB02A8">
        <w:rPr>
          <w:rFonts w:ascii="Arial" w:hAnsi="Arial" w:cs="Arial"/>
          <w:color w:val="000000" w:themeColor="text1"/>
        </w:rPr>
        <w:t>ts</w:t>
      </w:r>
      <w:r w:rsidRPr="00CB02A8">
        <w:rPr>
          <w:rFonts w:ascii="Arial" w:hAnsi="Arial" w:cs="Arial"/>
          <w:color w:val="000000" w:themeColor="text1"/>
        </w:rPr>
        <w:t xml:space="preserve"> and critical thinking, and to learn new vocabulary that would not usually be used within the classroom (</w:t>
      </w:r>
      <w:proofErr w:type="spellStart"/>
      <w:r w:rsidRPr="00CB02A8">
        <w:rPr>
          <w:rFonts w:ascii="Arial" w:hAnsi="Arial" w:cs="Arial"/>
          <w:color w:val="000000" w:themeColor="text1"/>
        </w:rPr>
        <w:t>Shabashvili</w:t>
      </w:r>
      <w:proofErr w:type="spellEnd"/>
      <w:r w:rsidRPr="00CB02A8">
        <w:rPr>
          <w:rFonts w:ascii="Arial" w:hAnsi="Arial" w:cs="Arial"/>
          <w:color w:val="000000" w:themeColor="text1"/>
        </w:rPr>
        <w:t xml:space="preserve"> and </w:t>
      </w:r>
      <w:proofErr w:type="spellStart"/>
      <w:r w:rsidRPr="00CB02A8">
        <w:rPr>
          <w:rFonts w:ascii="Arial" w:hAnsi="Arial" w:cs="Arial"/>
          <w:color w:val="000000" w:themeColor="text1"/>
        </w:rPr>
        <w:t>Gotchitashvili</w:t>
      </w:r>
      <w:proofErr w:type="spellEnd"/>
      <w:r w:rsidRPr="00CB02A8">
        <w:rPr>
          <w:rFonts w:ascii="Arial" w:hAnsi="Arial" w:cs="Arial"/>
          <w:color w:val="000000" w:themeColor="text1"/>
        </w:rPr>
        <w:t xml:space="preserve">, 2017). Classroom </w:t>
      </w:r>
      <w:r w:rsidRPr="00CB02A8">
        <w:rPr>
          <w:rFonts w:ascii="Arial" w:hAnsi="Arial" w:cs="Arial"/>
          <w:color w:val="000000" w:themeColor="text1"/>
        </w:rPr>
        <w:lastRenderedPageBreak/>
        <w:t xml:space="preserve">discussions are something we encourage between our pupils to promote critical thinking and to develop social skills and relationships between peers. As well as improving self-management through learning different social ques and improvement on classroom behaviour through a sitting, listening and taking turns to speak activity (Peterson, </w:t>
      </w:r>
      <w:r w:rsidRPr="00CB02A8">
        <w:rPr>
          <w:rFonts w:ascii="Arial" w:hAnsi="Arial" w:cs="Arial"/>
          <w:i/>
          <w:color w:val="000000" w:themeColor="text1"/>
        </w:rPr>
        <w:t>et al</w:t>
      </w:r>
      <w:r w:rsidRPr="00CB02A8">
        <w:rPr>
          <w:rFonts w:ascii="Arial" w:hAnsi="Arial" w:cs="Arial"/>
          <w:color w:val="000000" w:themeColor="text1"/>
        </w:rPr>
        <w:t xml:space="preserve">. 2006). To enable the practitioner to teach culture through class discussions, the pupils will share ideas about their cultural and ancestry background which is a way </w:t>
      </w:r>
      <w:r w:rsidRPr="00CB02A8">
        <w:rPr>
          <w:rFonts w:ascii="Arial" w:hAnsi="Arial" w:cs="Arial"/>
          <w:color w:val="000000" w:themeColor="text1"/>
        </w:rPr>
        <w:t xml:space="preserve">of improving </w:t>
      </w:r>
      <w:r w:rsidRPr="00CB02A8">
        <w:rPr>
          <w:rFonts w:ascii="Arial" w:hAnsi="Arial" w:cs="Arial"/>
          <w:color w:val="000000" w:themeColor="text1"/>
        </w:rPr>
        <w:t>educating pupils about diverse backgrounds as well as a cross curricular approach of the history of pupil’s families (Collins, 2011). Once in-depth discussions have taken place with participation of every pupil’s background or culture, the students will then decide as a team what country they would like to visit on an educational trip to further their knowledge of culture through experiences (Yi-Huang, 2018). The school will make sure every child’s trip has been covered financially for the reason that every child in our school has the right of participation (UNICEF, 2021). It gives every child the opportunity to have a better understanding of the world whilst improving their independence through exploring different cultures.</w:t>
      </w:r>
    </w:p>
    <w:p w14:paraId="6C1407DE" w14:textId="577EBF24" w:rsidR="00D046B4" w:rsidRPr="00CB02A8" w:rsidRDefault="00D046B4" w:rsidP="00CB02A8">
      <w:pPr>
        <w:jc w:val="both"/>
        <w:rPr>
          <w:rFonts w:ascii="Arial" w:hAnsi="Arial" w:cs="Arial"/>
          <w:color w:val="000000" w:themeColor="text1"/>
        </w:rPr>
      </w:pPr>
    </w:p>
    <w:p w14:paraId="3477ACB5" w14:textId="0B322072" w:rsidR="00D046B4" w:rsidRPr="00CB02A8" w:rsidRDefault="00D046B4" w:rsidP="00CB02A8">
      <w:pPr>
        <w:jc w:val="both"/>
        <w:rPr>
          <w:rFonts w:ascii="Arial" w:hAnsi="Arial" w:cs="Arial"/>
          <w:b/>
          <w:color w:val="000000" w:themeColor="text1"/>
        </w:rPr>
      </w:pPr>
      <w:r w:rsidRPr="00CB02A8">
        <w:rPr>
          <w:rFonts w:ascii="Arial" w:hAnsi="Arial" w:cs="Arial"/>
          <w:b/>
          <w:color w:val="000000" w:themeColor="text1"/>
        </w:rPr>
        <w:t>Focus on Information and Communication Technology (ICT)</w:t>
      </w:r>
    </w:p>
    <w:p w14:paraId="708B9100" w14:textId="36ED68EE" w:rsidR="00D046B4" w:rsidRPr="00CB02A8" w:rsidRDefault="00D046B4" w:rsidP="00CB02A8">
      <w:pPr>
        <w:jc w:val="both"/>
        <w:rPr>
          <w:rFonts w:ascii="Arial" w:hAnsi="Arial" w:cs="Arial"/>
          <w:b/>
          <w:color w:val="000000" w:themeColor="text1"/>
        </w:rPr>
      </w:pPr>
    </w:p>
    <w:p w14:paraId="5C1E0CAC" w14:textId="4DCEE3D2" w:rsidR="00D046B4" w:rsidRPr="00CB02A8" w:rsidRDefault="00D046B4" w:rsidP="00CB02A8">
      <w:pPr>
        <w:jc w:val="both"/>
        <w:rPr>
          <w:rFonts w:ascii="Arial" w:hAnsi="Arial" w:cs="Arial"/>
          <w:color w:val="000000" w:themeColor="text1"/>
        </w:rPr>
      </w:pPr>
      <w:r w:rsidRPr="00CB02A8">
        <w:rPr>
          <w:rFonts w:ascii="Arial" w:hAnsi="Arial" w:cs="Arial"/>
          <w:color w:val="000000" w:themeColor="text1"/>
        </w:rPr>
        <w:t>As a school we hold a strong focus on ICT, this subject can help develop critical thinking in our pupils as well as decision making, independent research and improving social and communication skills. When this subject is used as a cross curricular approach it can improve the knowledge of other areas of learning for the students (</w:t>
      </w:r>
      <w:proofErr w:type="spellStart"/>
      <w:r w:rsidRPr="00CB02A8">
        <w:rPr>
          <w:rFonts w:ascii="Arial" w:hAnsi="Arial" w:cs="Arial"/>
          <w:color w:val="000000" w:themeColor="text1"/>
        </w:rPr>
        <w:t>Shkvyr</w:t>
      </w:r>
      <w:proofErr w:type="spellEnd"/>
      <w:r w:rsidRPr="00CB02A8">
        <w:rPr>
          <w:rFonts w:ascii="Arial" w:hAnsi="Arial" w:cs="Arial"/>
          <w:color w:val="000000" w:themeColor="text1"/>
        </w:rPr>
        <w:t xml:space="preserve">, </w:t>
      </w:r>
      <w:proofErr w:type="spellStart"/>
      <w:r w:rsidRPr="00CB02A8">
        <w:rPr>
          <w:rFonts w:ascii="Arial" w:hAnsi="Arial" w:cs="Arial"/>
          <w:color w:val="000000" w:themeColor="text1"/>
        </w:rPr>
        <w:t>Haidamashko</w:t>
      </w:r>
      <w:proofErr w:type="spellEnd"/>
      <w:r w:rsidRPr="00CB02A8">
        <w:rPr>
          <w:rFonts w:ascii="Arial" w:hAnsi="Arial" w:cs="Arial"/>
          <w:color w:val="000000" w:themeColor="text1"/>
        </w:rPr>
        <w:t xml:space="preserve"> and </w:t>
      </w:r>
      <w:proofErr w:type="spellStart"/>
      <w:r w:rsidRPr="00CB02A8">
        <w:rPr>
          <w:rFonts w:ascii="Arial" w:hAnsi="Arial" w:cs="Arial"/>
          <w:color w:val="000000" w:themeColor="text1"/>
        </w:rPr>
        <w:t>Tafintseva</w:t>
      </w:r>
      <w:proofErr w:type="spellEnd"/>
      <w:r w:rsidRPr="00CB02A8">
        <w:rPr>
          <w:rFonts w:ascii="Arial" w:hAnsi="Arial" w:cs="Arial"/>
          <w:color w:val="000000" w:themeColor="text1"/>
        </w:rPr>
        <w:t xml:space="preserve">, 2020). A young child’s natural curiosity will enable them to improve their ICT skills with very little help from the practitioner, which has long term advantages in a fast-moving technological world. </w:t>
      </w:r>
      <w:proofErr w:type="spellStart"/>
      <w:r w:rsidRPr="00CB02A8">
        <w:rPr>
          <w:rFonts w:ascii="Arial" w:hAnsi="Arial" w:cs="Arial"/>
          <w:color w:val="000000" w:themeColor="text1"/>
        </w:rPr>
        <w:t>Mitra</w:t>
      </w:r>
      <w:proofErr w:type="spellEnd"/>
      <w:r w:rsidRPr="00CB02A8">
        <w:rPr>
          <w:rFonts w:ascii="Arial" w:hAnsi="Arial" w:cs="Arial"/>
          <w:color w:val="000000" w:themeColor="text1"/>
        </w:rPr>
        <w:t xml:space="preserve"> supports this statement by illustrating that if you were to give a child between six and twelve a computer within a few hours they would have the skill to work the device. This was proved in India, New Delhi in 1999 where computers were placed within the disadvantaged areas of the city and children had full access to explore and develop their ICT skills. This research states that within three months the children could work the computer to its full capacity (2013). It is beneficial for your child’s future that they have good ICT skills and as a school we will develop these as effectively as possible. For example, younger children have fun playing games on the computers and if this was a maths and numeracy-based game that will give them a natural advantage when they come to learn more in depth about the subject </w:t>
      </w:r>
      <w:r w:rsidRPr="00CB02A8">
        <w:rPr>
          <w:rFonts w:ascii="Arial" w:hAnsi="Arial" w:cs="Arial"/>
        </w:rPr>
        <w:t>(Wen, Zaid and Harun, 2016</w:t>
      </w:r>
      <w:r w:rsidRPr="00CB02A8">
        <w:rPr>
          <w:rFonts w:ascii="Arial" w:hAnsi="Arial" w:cs="Arial"/>
        </w:rPr>
        <w:t>)</w:t>
      </w:r>
      <w:r w:rsidRPr="00CB02A8">
        <w:rPr>
          <w:rFonts w:ascii="Arial" w:hAnsi="Arial" w:cs="Arial"/>
          <w:color w:val="000000" w:themeColor="text1"/>
        </w:rPr>
        <w:t xml:space="preserve">. For older pupils once their skills have developed they will be able to start lessons in coding which will be a compulsory subject for all students. Research shows that in Hong Kong a survey took place within forty-five primary and secondary schools who do not teach coding as a compulsory subject and how effective pupil outcomes are with the additional subject. Results show positive effects on the children’s learning as well as the practitioners teaching method (Wong, </w:t>
      </w:r>
      <w:r w:rsidRPr="00CB02A8">
        <w:rPr>
          <w:rFonts w:ascii="Arial" w:hAnsi="Arial" w:cs="Arial"/>
          <w:i/>
          <w:color w:val="000000" w:themeColor="text1"/>
        </w:rPr>
        <w:t>et al.</w:t>
      </w:r>
      <w:r w:rsidRPr="00CB02A8">
        <w:rPr>
          <w:rFonts w:ascii="Arial" w:hAnsi="Arial" w:cs="Arial"/>
          <w:color w:val="000000" w:themeColor="text1"/>
        </w:rPr>
        <w:t xml:space="preserve"> 2015). Students studying coding are able to acknowledge structures and patterns of behaviour, improved concentration and attention span and a more understanding of the world. From learning about technology children can become more adaptable to the world around them and have more awareness of events that are happening around the world. For example, a crucial topic pupil will be aware of is sustainability for the environment and subjects like coding can lead to a future working with renewable energy (</w:t>
      </w:r>
      <w:proofErr w:type="spellStart"/>
      <w:r w:rsidRPr="00CB02A8">
        <w:rPr>
          <w:rFonts w:ascii="Arial" w:hAnsi="Arial" w:cs="Arial"/>
          <w:color w:val="000000" w:themeColor="text1"/>
        </w:rPr>
        <w:t>Scaza</w:t>
      </w:r>
      <w:proofErr w:type="spellEnd"/>
      <w:r w:rsidRPr="00CB02A8">
        <w:rPr>
          <w:rFonts w:ascii="Arial" w:hAnsi="Arial" w:cs="Arial"/>
          <w:color w:val="000000" w:themeColor="text1"/>
        </w:rPr>
        <w:t xml:space="preserve">, Crippen and Carroll, 2013). </w:t>
      </w:r>
    </w:p>
    <w:p w14:paraId="2CCA5181" w14:textId="77777777" w:rsidR="00D046B4" w:rsidRPr="00CB02A8" w:rsidRDefault="00D046B4" w:rsidP="00CB02A8">
      <w:pPr>
        <w:jc w:val="both"/>
        <w:rPr>
          <w:rFonts w:ascii="Arial" w:hAnsi="Arial" w:cs="Arial"/>
          <w:color w:val="000000" w:themeColor="text1"/>
        </w:rPr>
      </w:pPr>
    </w:p>
    <w:p w14:paraId="24AB2D75" w14:textId="71F4E2F2" w:rsidR="00D046B4" w:rsidRPr="00CB02A8" w:rsidRDefault="00D046B4" w:rsidP="00CB02A8">
      <w:pPr>
        <w:jc w:val="both"/>
        <w:rPr>
          <w:rFonts w:ascii="Arial" w:hAnsi="Arial" w:cs="Arial"/>
          <w:color w:val="000000" w:themeColor="text1"/>
        </w:rPr>
      </w:pPr>
      <w:r w:rsidRPr="00CB02A8">
        <w:rPr>
          <w:rFonts w:ascii="Arial" w:hAnsi="Arial" w:cs="Arial"/>
          <w:color w:val="000000" w:themeColor="text1"/>
        </w:rPr>
        <w:lastRenderedPageBreak/>
        <w:t>In a country where technology is a constantly evolving process this is a skill that is deemed essential for today’s generation of children. As educators it is our job that we our preparing our pupils for a successful future which will include large reliance of computers and technology, or employment based around ICT. As well as developing key skills that future employers will look for such as critical thinking and problem solving (</w:t>
      </w:r>
      <w:proofErr w:type="spellStart"/>
      <w:r w:rsidRPr="00CB02A8">
        <w:rPr>
          <w:rFonts w:ascii="Arial" w:hAnsi="Arial" w:cs="Arial"/>
          <w:color w:val="000000" w:themeColor="text1"/>
        </w:rPr>
        <w:t>Kivunja</w:t>
      </w:r>
      <w:proofErr w:type="spellEnd"/>
      <w:r w:rsidRPr="00CB02A8">
        <w:rPr>
          <w:rFonts w:ascii="Arial" w:hAnsi="Arial" w:cs="Arial"/>
          <w:color w:val="000000" w:themeColor="text1"/>
        </w:rPr>
        <w:t>, 2014). Gonzalez describes knowledge in the twenty first as being more accessible to induvial in present day to what it was in previous years, and the information which is already published is constantly doubling every eighteen months (2004, quoted in Siemens, 2005). This proves that traditional pedagogies need to be altered to keep up with the demand of a different style of learning through technology. As children learn through experience, it is important to consider that they cannot experience everything in the world (as much as we would like them to). However, we are able to change this context through the latest technology devices which for example, could give them a realistic tour of what the Amazon Rainforest would look like. By using the connectivism theory alongside the teaching pedagogy within the coding subject, which teaches and encourages that pupils are being educated of society’s fast paced world and are able to make informed decisions independently. Along with lessons on finances and currencies, constantly questioning current research and supporting diverse opinion amongst pupils (Siemens, 2005). Traditional schools do not teach coding and lack a strong core element independently using the latest technology within learning. It can be a challenge for the schools to find funding to employ practitioners that hold such a specialised skill set and to even buy all the up to date equipment for all the pupils to get the opportunity to use. Additionally, students that come from underprivileged backgrounds who would not have the access to latest technology at home are now able to use these devices within our school community so that the individuals learning is always up to date</w:t>
      </w:r>
      <w:r w:rsidR="00CB02A8" w:rsidRPr="00CB02A8">
        <w:rPr>
          <w:rFonts w:ascii="Arial" w:hAnsi="Arial" w:cs="Arial"/>
          <w:color w:val="000000" w:themeColor="text1"/>
        </w:rPr>
        <w:t xml:space="preserve"> (Dunne</w:t>
      </w:r>
      <w:r w:rsidR="00CB02A8" w:rsidRPr="00CB02A8">
        <w:rPr>
          <w:rFonts w:ascii="Arial" w:hAnsi="Arial" w:cs="Arial"/>
          <w:i/>
          <w:color w:val="000000" w:themeColor="text1"/>
        </w:rPr>
        <w:t>, et al</w:t>
      </w:r>
      <w:r w:rsidR="00CB02A8" w:rsidRPr="00CB02A8">
        <w:rPr>
          <w:rFonts w:ascii="Arial" w:hAnsi="Arial" w:cs="Arial"/>
          <w:color w:val="000000" w:themeColor="text1"/>
        </w:rPr>
        <w:t xml:space="preserve">. 2007). </w:t>
      </w:r>
    </w:p>
    <w:p w14:paraId="4FE509EF" w14:textId="20BB06E5" w:rsidR="0056562C" w:rsidRPr="00D046B4" w:rsidRDefault="0056562C" w:rsidP="00D046B4">
      <w:pPr>
        <w:jc w:val="both"/>
        <w:rPr>
          <w:rFonts w:ascii="Arial" w:hAnsi="Arial" w:cs="Arial"/>
        </w:rPr>
      </w:pPr>
    </w:p>
    <w:p w14:paraId="17C52ADE" w14:textId="77777777" w:rsidR="00440F0B" w:rsidRPr="00D046B4" w:rsidRDefault="00440F0B" w:rsidP="00D046B4">
      <w:pPr>
        <w:jc w:val="both"/>
        <w:rPr>
          <w:rFonts w:ascii="Arial" w:hAnsi="Arial" w:cs="Arial"/>
        </w:rPr>
      </w:pPr>
    </w:p>
    <w:p w14:paraId="6110A501" w14:textId="3650CE58" w:rsidR="00440F0B" w:rsidRDefault="00440F0B" w:rsidP="00D046B4">
      <w:pPr>
        <w:jc w:val="both"/>
        <w:rPr>
          <w:rFonts w:ascii="Arial" w:hAnsi="Arial" w:cs="Arial"/>
        </w:rPr>
      </w:pPr>
    </w:p>
    <w:p w14:paraId="5508E4AD" w14:textId="5139B177" w:rsidR="00CB02A8" w:rsidRDefault="00CB02A8" w:rsidP="00D046B4">
      <w:pPr>
        <w:jc w:val="both"/>
        <w:rPr>
          <w:rFonts w:ascii="Arial" w:hAnsi="Arial" w:cs="Arial"/>
        </w:rPr>
      </w:pPr>
    </w:p>
    <w:p w14:paraId="2D59FC4C" w14:textId="7030AFD2" w:rsidR="00CB02A8" w:rsidRDefault="00CB02A8" w:rsidP="00D046B4">
      <w:pPr>
        <w:jc w:val="both"/>
        <w:rPr>
          <w:rFonts w:ascii="Arial" w:hAnsi="Arial" w:cs="Arial"/>
        </w:rPr>
      </w:pPr>
    </w:p>
    <w:p w14:paraId="16D5FEAE" w14:textId="2A982890" w:rsidR="00CB02A8" w:rsidRDefault="00CB02A8" w:rsidP="00D046B4">
      <w:pPr>
        <w:jc w:val="both"/>
        <w:rPr>
          <w:rFonts w:ascii="Arial" w:hAnsi="Arial" w:cs="Arial"/>
        </w:rPr>
      </w:pPr>
    </w:p>
    <w:p w14:paraId="2A58DD80" w14:textId="2E365264" w:rsidR="00CB02A8" w:rsidRDefault="00CB02A8" w:rsidP="00D046B4">
      <w:pPr>
        <w:jc w:val="both"/>
        <w:rPr>
          <w:rFonts w:ascii="Arial" w:hAnsi="Arial" w:cs="Arial"/>
        </w:rPr>
      </w:pPr>
    </w:p>
    <w:p w14:paraId="75038677" w14:textId="234A6FA7" w:rsidR="00CB02A8" w:rsidRDefault="00CB02A8" w:rsidP="00D046B4">
      <w:pPr>
        <w:jc w:val="both"/>
        <w:rPr>
          <w:rFonts w:ascii="Arial" w:hAnsi="Arial" w:cs="Arial"/>
        </w:rPr>
      </w:pPr>
    </w:p>
    <w:p w14:paraId="79AA2D36" w14:textId="10955EC4" w:rsidR="00CB02A8" w:rsidRDefault="00CB02A8" w:rsidP="00D046B4">
      <w:pPr>
        <w:jc w:val="both"/>
        <w:rPr>
          <w:rFonts w:ascii="Arial" w:hAnsi="Arial" w:cs="Arial"/>
        </w:rPr>
      </w:pPr>
    </w:p>
    <w:p w14:paraId="4D613947" w14:textId="25DF3BDA" w:rsidR="00CB02A8" w:rsidRDefault="00CB02A8" w:rsidP="00D046B4">
      <w:pPr>
        <w:jc w:val="both"/>
        <w:rPr>
          <w:rFonts w:ascii="Arial" w:hAnsi="Arial" w:cs="Arial"/>
        </w:rPr>
      </w:pPr>
    </w:p>
    <w:p w14:paraId="0007D29F" w14:textId="4727C89F" w:rsidR="00CB02A8" w:rsidRDefault="00CB02A8" w:rsidP="00D046B4">
      <w:pPr>
        <w:jc w:val="both"/>
        <w:rPr>
          <w:rFonts w:ascii="Arial" w:hAnsi="Arial" w:cs="Arial"/>
        </w:rPr>
      </w:pPr>
    </w:p>
    <w:p w14:paraId="5C4851B4" w14:textId="5D735AFA" w:rsidR="00CB02A8" w:rsidRDefault="00CB02A8" w:rsidP="00D046B4">
      <w:pPr>
        <w:jc w:val="both"/>
        <w:rPr>
          <w:rFonts w:ascii="Arial" w:hAnsi="Arial" w:cs="Arial"/>
        </w:rPr>
      </w:pPr>
    </w:p>
    <w:p w14:paraId="2D761AF0" w14:textId="26F4352B" w:rsidR="00CB02A8" w:rsidRDefault="00CB02A8" w:rsidP="00D046B4">
      <w:pPr>
        <w:jc w:val="both"/>
        <w:rPr>
          <w:rFonts w:ascii="Arial" w:hAnsi="Arial" w:cs="Arial"/>
        </w:rPr>
      </w:pPr>
    </w:p>
    <w:p w14:paraId="01A86D25" w14:textId="356FD299" w:rsidR="00CB02A8" w:rsidRDefault="00CB02A8" w:rsidP="00D046B4">
      <w:pPr>
        <w:jc w:val="both"/>
        <w:rPr>
          <w:rFonts w:ascii="Arial" w:hAnsi="Arial" w:cs="Arial"/>
        </w:rPr>
      </w:pPr>
    </w:p>
    <w:p w14:paraId="1DEF0D3B" w14:textId="76DB409C" w:rsidR="00CB02A8" w:rsidRDefault="00CB02A8" w:rsidP="00D046B4">
      <w:pPr>
        <w:jc w:val="both"/>
        <w:rPr>
          <w:rFonts w:ascii="Arial" w:hAnsi="Arial" w:cs="Arial"/>
        </w:rPr>
      </w:pPr>
    </w:p>
    <w:p w14:paraId="544A9901" w14:textId="4CDCB0C7" w:rsidR="00CB02A8" w:rsidRDefault="00CB02A8" w:rsidP="00D046B4">
      <w:pPr>
        <w:jc w:val="both"/>
        <w:rPr>
          <w:rFonts w:ascii="Arial" w:hAnsi="Arial" w:cs="Arial"/>
        </w:rPr>
      </w:pPr>
    </w:p>
    <w:p w14:paraId="49768DF8" w14:textId="64314E77" w:rsidR="00CB02A8" w:rsidRDefault="00CB02A8" w:rsidP="00D046B4">
      <w:pPr>
        <w:jc w:val="both"/>
        <w:rPr>
          <w:rFonts w:ascii="Arial" w:hAnsi="Arial" w:cs="Arial"/>
        </w:rPr>
      </w:pPr>
    </w:p>
    <w:p w14:paraId="529C103C" w14:textId="4827A1F1" w:rsidR="00CB02A8" w:rsidRDefault="00CB02A8" w:rsidP="00D046B4">
      <w:pPr>
        <w:jc w:val="both"/>
        <w:rPr>
          <w:rFonts w:ascii="Arial" w:hAnsi="Arial" w:cs="Arial"/>
        </w:rPr>
      </w:pPr>
    </w:p>
    <w:p w14:paraId="337C73B7" w14:textId="4870132A" w:rsidR="00CB02A8" w:rsidRDefault="00CB02A8" w:rsidP="00D046B4">
      <w:pPr>
        <w:jc w:val="both"/>
        <w:rPr>
          <w:rFonts w:ascii="Arial" w:hAnsi="Arial" w:cs="Arial"/>
        </w:rPr>
      </w:pPr>
    </w:p>
    <w:p w14:paraId="0E9C0A60" w14:textId="1346CFBB" w:rsidR="00CB02A8" w:rsidRDefault="00CB02A8" w:rsidP="00D046B4">
      <w:pPr>
        <w:jc w:val="both"/>
        <w:rPr>
          <w:rFonts w:ascii="Arial" w:hAnsi="Arial" w:cs="Arial"/>
        </w:rPr>
      </w:pPr>
    </w:p>
    <w:p w14:paraId="1E9BFE05" w14:textId="616CCB6C" w:rsidR="00CB02A8" w:rsidRDefault="00CB02A8" w:rsidP="00D046B4">
      <w:pPr>
        <w:jc w:val="both"/>
        <w:rPr>
          <w:rFonts w:ascii="Arial" w:hAnsi="Arial" w:cs="Arial"/>
        </w:rPr>
      </w:pPr>
    </w:p>
    <w:p w14:paraId="25C4E49F" w14:textId="0D83814E" w:rsidR="00CB02A8" w:rsidRDefault="00CB02A8" w:rsidP="00D046B4">
      <w:pPr>
        <w:jc w:val="both"/>
        <w:rPr>
          <w:rFonts w:ascii="Arial" w:hAnsi="Arial" w:cs="Arial"/>
        </w:rPr>
      </w:pPr>
    </w:p>
    <w:p w14:paraId="2435B004" w14:textId="3AAE3FC7" w:rsidR="00CB02A8" w:rsidRDefault="00CB02A8" w:rsidP="00D046B4">
      <w:pPr>
        <w:jc w:val="both"/>
        <w:rPr>
          <w:rFonts w:ascii="Arial" w:hAnsi="Arial" w:cs="Arial"/>
        </w:rPr>
      </w:pPr>
      <w:bookmarkStart w:id="0" w:name="_GoBack"/>
      <w:bookmarkEnd w:id="0"/>
    </w:p>
    <w:p w14:paraId="49D18338" w14:textId="77777777" w:rsidR="00CB02A8" w:rsidRPr="00D046B4" w:rsidRDefault="00CB02A8" w:rsidP="00D046B4">
      <w:pPr>
        <w:jc w:val="both"/>
        <w:rPr>
          <w:rFonts w:ascii="Arial" w:hAnsi="Arial" w:cs="Arial"/>
        </w:rPr>
      </w:pPr>
    </w:p>
    <w:p w14:paraId="7CA3E788" w14:textId="77777777" w:rsidR="00440F0B" w:rsidRPr="00D046B4" w:rsidRDefault="00440F0B" w:rsidP="00D046B4">
      <w:pPr>
        <w:jc w:val="both"/>
        <w:rPr>
          <w:rFonts w:ascii="Arial" w:hAnsi="Arial" w:cs="Arial"/>
        </w:rPr>
      </w:pPr>
    </w:p>
    <w:p w14:paraId="531C4DBD" w14:textId="5697123F" w:rsidR="0056562C" w:rsidRPr="00D046B4" w:rsidRDefault="0056562C" w:rsidP="00D046B4">
      <w:pPr>
        <w:jc w:val="both"/>
        <w:rPr>
          <w:rFonts w:ascii="Arial" w:hAnsi="Arial" w:cs="Arial"/>
          <w:b/>
        </w:rPr>
      </w:pPr>
      <w:r w:rsidRPr="00D046B4">
        <w:rPr>
          <w:rFonts w:ascii="Arial" w:hAnsi="Arial" w:cs="Arial"/>
          <w:b/>
        </w:rPr>
        <w:t xml:space="preserve">Reference List </w:t>
      </w:r>
    </w:p>
    <w:p w14:paraId="5A6DE710" w14:textId="4546446D" w:rsidR="0056562C" w:rsidRPr="00D046B4" w:rsidRDefault="0056562C" w:rsidP="00D046B4">
      <w:pPr>
        <w:jc w:val="both"/>
        <w:rPr>
          <w:rFonts w:ascii="Arial" w:hAnsi="Arial" w:cs="Arial"/>
        </w:rPr>
      </w:pPr>
    </w:p>
    <w:p w14:paraId="2CB94450"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Al, S., Sari, R, M. and </w:t>
      </w:r>
      <w:proofErr w:type="spellStart"/>
      <w:r w:rsidRPr="00CB02A8">
        <w:rPr>
          <w:rFonts w:ascii="Arial" w:hAnsi="Arial" w:cs="Arial"/>
        </w:rPr>
        <w:t>Kahya</w:t>
      </w:r>
      <w:proofErr w:type="spellEnd"/>
      <w:r w:rsidRPr="00CB02A8">
        <w:rPr>
          <w:rFonts w:ascii="Arial" w:hAnsi="Arial" w:cs="Arial"/>
        </w:rPr>
        <w:t xml:space="preserve">, N, C. (2012) ‘A different perspective on education: Montessori and Montessori School Architecture’, </w:t>
      </w:r>
      <w:r w:rsidRPr="00CB02A8">
        <w:rPr>
          <w:rFonts w:ascii="Arial" w:hAnsi="Arial" w:cs="Arial"/>
          <w:i/>
        </w:rPr>
        <w:t>Social and Behavioural Sciences</w:t>
      </w:r>
      <w:r w:rsidRPr="00CB02A8">
        <w:rPr>
          <w:rFonts w:ascii="Arial" w:hAnsi="Arial" w:cs="Arial"/>
        </w:rPr>
        <w:t>, 46(1), pp. 1866-1871.</w:t>
      </w:r>
    </w:p>
    <w:p w14:paraId="5A7E8BCD"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Bandura, A. (1989) ‘Social cognitive theory’</w:t>
      </w:r>
      <w:r w:rsidRPr="00CB02A8">
        <w:rPr>
          <w:rFonts w:ascii="Arial" w:hAnsi="Arial" w:cs="Arial"/>
          <w:i/>
        </w:rPr>
        <w:t>, Annals of child development</w:t>
      </w:r>
      <w:r w:rsidRPr="00CB02A8">
        <w:rPr>
          <w:rFonts w:ascii="Arial" w:hAnsi="Arial" w:cs="Arial"/>
        </w:rPr>
        <w:t>, 6, pp. 1-60.</w:t>
      </w:r>
    </w:p>
    <w:p w14:paraId="43C6100A"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Bandura, A. (2017) </w:t>
      </w:r>
      <w:r w:rsidRPr="00CB02A8">
        <w:rPr>
          <w:rFonts w:ascii="Arial" w:hAnsi="Arial" w:cs="Arial"/>
          <w:i/>
        </w:rPr>
        <w:t>Self-regulation.</w:t>
      </w:r>
      <w:r w:rsidRPr="00CB02A8">
        <w:rPr>
          <w:rFonts w:ascii="Arial" w:hAnsi="Arial" w:cs="Arial"/>
        </w:rPr>
        <w:t xml:space="preserve"> Available at: </w:t>
      </w:r>
      <w:hyperlink r:id="rId5" w:history="1">
        <w:r w:rsidRPr="00CB02A8">
          <w:rPr>
            <w:rStyle w:val="Hyperlink"/>
            <w:rFonts w:ascii="Arial" w:hAnsi="Arial" w:cs="Arial"/>
          </w:rPr>
          <w:t>https://albertbandura.com/albert-bandura-self-regulation.html</w:t>
        </w:r>
      </w:hyperlink>
      <w:r w:rsidRPr="00CB02A8">
        <w:rPr>
          <w:rFonts w:ascii="Arial" w:hAnsi="Arial" w:cs="Arial"/>
        </w:rPr>
        <w:t xml:space="preserve"> (Accessed: 5</w:t>
      </w:r>
      <w:r w:rsidRPr="00CB02A8">
        <w:rPr>
          <w:rFonts w:ascii="Arial" w:hAnsi="Arial" w:cs="Arial"/>
          <w:vertAlign w:val="superscript"/>
        </w:rPr>
        <w:t>th</w:t>
      </w:r>
      <w:r w:rsidRPr="00CB02A8">
        <w:rPr>
          <w:rFonts w:ascii="Arial" w:hAnsi="Arial" w:cs="Arial"/>
        </w:rPr>
        <w:t xml:space="preserve"> April 2021).</w:t>
      </w:r>
    </w:p>
    <w:p w14:paraId="20621DEF" w14:textId="77777777" w:rsidR="00CB02A8" w:rsidRPr="00CB02A8" w:rsidRDefault="00CB02A8" w:rsidP="00D046B4">
      <w:pPr>
        <w:pStyle w:val="ListParagraph"/>
        <w:numPr>
          <w:ilvl w:val="0"/>
          <w:numId w:val="1"/>
        </w:numPr>
        <w:jc w:val="both"/>
        <w:rPr>
          <w:rFonts w:ascii="Arial" w:hAnsi="Arial" w:cs="Arial"/>
          <w:color w:val="000000" w:themeColor="text1"/>
        </w:rPr>
      </w:pPr>
      <w:r w:rsidRPr="00CB02A8">
        <w:rPr>
          <w:rFonts w:ascii="Arial" w:hAnsi="Arial" w:cs="Arial"/>
          <w:color w:val="000000" w:themeColor="text1"/>
        </w:rPr>
        <w:t xml:space="preserve">Black, P. and </w:t>
      </w:r>
      <w:proofErr w:type="spellStart"/>
      <w:r w:rsidRPr="00CB02A8">
        <w:rPr>
          <w:rFonts w:ascii="Arial" w:hAnsi="Arial" w:cs="Arial"/>
          <w:color w:val="000000" w:themeColor="text1"/>
        </w:rPr>
        <w:t>Wiliam</w:t>
      </w:r>
      <w:proofErr w:type="spellEnd"/>
      <w:r w:rsidRPr="00CB02A8">
        <w:rPr>
          <w:rFonts w:ascii="Arial" w:hAnsi="Arial" w:cs="Arial"/>
          <w:color w:val="000000" w:themeColor="text1"/>
        </w:rPr>
        <w:t xml:space="preserve">, D. (1998) ‘Inside the black box’, </w:t>
      </w:r>
      <w:r w:rsidRPr="00CB02A8">
        <w:rPr>
          <w:rFonts w:ascii="Arial" w:hAnsi="Arial" w:cs="Arial"/>
          <w:i/>
          <w:color w:val="000000" w:themeColor="text1"/>
        </w:rPr>
        <w:t xml:space="preserve">Phi Delta </w:t>
      </w:r>
      <w:proofErr w:type="spellStart"/>
      <w:r w:rsidRPr="00CB02A8">
        <w:rPr>
          <w:rFonts w:ascii="Arial" w:hAnsi="Arial" w:cs="Arial"/>
          <w:i/>
          <w:color w:val="000000" w:themeColor="text1"/>
        </w:rPr>
        <w:t>Kappan</w:t>
      </w:r>
      <w:proofErr w:type="spellEnd"/>
      <w:r w:rsidRPr="00CB02A8">
        <w:rPr>
          <w:rFonts w:ascii="Arial" w:hAnsi="Arial" w:cs="Arial"/>
          <w:color w:val="000000" w:themeColor="text1"/>
        </w:rPr>
        <w:t>, 80(2), pp. 139-148.</w:t>
      </w:r>
    </w:p>
    <w:p w14:paraId="6F232C8B" w14:textId="77777777" w:rsidR="00CB02A8" w:rsidRPr="00CB02A8" w:rsidRDefault="00CB02A8" w:rsidP="00D046B4">
      <w:pPr>
        <w:pStyle w:val="ListParagraph"/>
        <w:numPr>
          <w:ilvl w:val="0"/>
          <w:numId w:val="1"/>
        </w:numPr>
        <w:jc w:val="both"/>
        <w:rPr>
          <w:rFonts w:ascii="Arial" w:hAnsi="Arial" w:cs="Arial"/>
          <w:color w:val="000000" w:themeColor="text1"/>
        </w:rPr>
      </w:pPr>
      <w:r w:rsidRPr="00CB02A8">
        <w:rPr>
          <w:rFonts w:ascii="Arial" w:hAnsi="Arial" w:cs="Arial"/>
          <w:color w:val="000000" w:themeColor="text1"/>
        </w:rPr>
        <w:t xml:space="preserve">Black, P. and </w:t>
      </w:r>
      <w:proofErr w:type="spellStart"/>
      <w:r w:rsidRPr="00CB02A8">
        <w:rPr>
          <w:rFonts w:ascii="Arial" w:hAnsi="Arial" w:cs="Arial"/>
          <w:color w:val="000000" w:themeColor="text1"/>
        </w:rPr>
        <w:t>Wiliam</w:t>
      </w:r>
      <w:proofErr w:type="spellEnd"/>
      <w:r w:rsidRPr="00CB02A8">
        <w:rPr>
          <w:rFonts w:ascii="Arial" w:hAnsi="Arial" w:cs="Arial"/>
          <w:color w:val="000000" w:themeColor="text1"/>
        </w:rPr>
        <w:t xml:space="preserve">, D. (2009) </w:t>
      </w:r>
      <w:r w:rsidRPr="00CB02A8">
        <w:rPr>
          <w:rFonts w:ascii="Arial" w:hAnsi="Arial" w:cs="Arial"/>
          <w:i/>
          <w:color w:val="000000" w:themeColor="text1"/>
        </w:rPr>
        <w:t>Developing the Theory of Formative Assessment.</w:t>
      </w:r>
      <w:r w:rsidRPr="00CB02A8">
        <w:rPr>
          <w:rFonts w:ascii="Arial" w:hAnsi="Arial" w:cs="Arial"/>
          <w:color w:val="000000" w:themeColor="text1"/>
        </w:rPr>
        <w:t xml:space="preserve"> University of London: Institute of Education.</w:t>
      </w:r>
    </w:p>
    <w:p w14:paraId="3370BEB7"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Bumgarner, M. (1980) </w:t>
      </w:r>
      <w:r w:rsidRPr="00CB02A8">
        <w:rPr>
          <w:rFonts w:ascii="Arial" w:hAnsi="Arial" w:cs="Arial"/>
          <w:i/>
        </w:rPr>
        <w:t>A conversation with John Holt</w:t>
      </w:r>
      <w:r w:rsidRPr="00CB02A8">
        <w:rPr>
          <w:rFonts w:ascii="Arial" w:hAnsi="Arial" w:cs="Arial"/>
        </w:rPr>
        <w:t xml:space="preserve">. Available at: </w:t>
      </w:r>
      <w:hyperlink r:id="rId6" w:history="1">
        <w:r w:rsidRPr="00CB02A8">
          <w:rPr>
            <w:rStyle w:val="Hyperlink"/>
            <w:rFonts w:ascii="Arial" w:hAnsi="Arial" w:cs="Arial"/>
          </w:rPr>
          <w:t>https://www.naturalchild.org/articles/guest/marlene_bumgarner.html</w:t>
        </w:r>
      </w:hyperlink>
      <w:r w:rsidRPr="00CB02A8">
        <w:rPr>
          <w:rFonts w:ascii="Arial" w:hAnsi="Arial" w:cs="Arial"/>
        </w:rPr>
        <w:t xml:space="preserve"> (Accessed: 17</w:t>
      </w:r>
      <w:r w:rsidRPr="00CB02A8">
        <w:rPr>
          <w:rFonts w:ascii="Arial" w:hAnsi="Arial" w:cs="Arial"/>
          <w:vertAlign w:val="superscript"/>
        </w:rPr>
        <w:t>th</w:t>
      </w:r>
      <w:r w:rsidRPr="00CB02A8">
        <w:rPr>
          <w:rFonts w:ascii="Arial" w:hAnsi="Arial" w:cs="Arial"/>
        </w:rPr>
        <w:t xml:space="preserve"> March 2021).</w:t>
      </w:r>
    </w:p>
    <w:p w14:paraId="075153D1"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Chapman, S. (2006) </w:t>
      </w:r>
      <w:r w:rsidRPr="00CB02A8">
        <w:rPr>
          <w:rFonts w:ascii="Arial" w:hAnsi="Arial" w:cs="Arial"/>
          <w:i/>
        </w:rPr>
        <w:t>Healthy eating in primary schools</w:t>
      </w:r>
      <w:r w:rsidRPr="00CB02A8">
        <w:rPr>
          <w:rFonts w:ascii="Arial" w:hAnsi="Arial" w:cs="Arial"/>
        </w:rPr>
        <w:t xml:space="preserve">. London: Paul Chapman. </w:t>
      </w:r>
    </w:p>
    <w:p w14:paraId="56092A87"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Collins, B. (2011) </w:t>
      </w:r>
      <w:r w:rsidRPr="00CB02A8">
        <w:rPr>
          <w:rFonts w:ascii="Arial" w:hAnsi="Arial" w:cs="Arial"/>
          <w:i/>
        </w:rPr>
        <w:t>Empowering Children Through Circle Time</w:t>
      </w:r>
      <w:r w:rsidRPr="00CB02A8">
        <w:rPr>
          <w:rFonts w:ascii="Arial" w:hAnsi="Arial" w:cs="Arial"/>
        </w:rPr>
        <w:t xml:space="preserve">. Ireland: Education Department. </w:t>
      </w:r>
    </w:p>
    <w:p w14:paraId="38B16053"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De Witte, K. and </w:t>
      </w:r>
      <w:proofErr w:type="spellStart"/>
      <w:r w:rsidRPr="00CB02A8">
        <w:rPr>
          <w:rFonts w:ascii="Arial" w:hAnsi="Arial" w:cs="Arial"/>
        </w:rPr>
        <w:t>Klaveren</w:t>
      </w:r>
      <w:proofErr w:type="spellEnd"/>
      <w:r w:rsidRPr="00CB02A8">
        <w:rPr>
          <w:rFonts w:ascii="Arial" w:hAnsi="Arial" w:cs="Arial"/>
        </w:rPr>
        <w:t xml:space="preserve">, C, V. (2014) ‘How are teachers teaching? A non-parametric approach’, </w:t>
      </w:r>
      <w:r w:rsidRPr="00CB02A8">
        <w:rPr>
          <w:rFonts w:ascii="Arial" w:hAnsi="Arial" w:cs="Arial"/>
          <w:i/>
        </w:rPr>
        <w:t>Education Economics</w:t>
      </w:r>
      <w:r w:rsidRPr="00CB02A8">
        <w:rPr>
          <w:rFonts w:ascii="Arial" w:hAnsi="Arial" w:cs="Arial"/>
        </w:rPr>
        <w:t xml:space="preserve">, 22(1), pp. 3-23. </w:t>
      </w:r>
    </w:p>
    <w:p w14:paraId="07C91D7B" w14:textId="77777777" w:rsidR="00CB02A8" w:rsidRPr="00CB02A8" w:rsidRDefault="00CB02A8" w:rsidP="00CB02A8">
      <w:pPr>
        <w:pStyle w:val="ListParagraph"/>
        <w:numPr>
          <w:ilvl w:val="0"/>
          <w:numId w:val="1"/>
        </w:numPr>
        <w:jc w:val="both"/>
        <w:rPr>
          <w:rFonts w:ascii="Arial" w:hAnsi="Arial" w:cs="Arial"/>
        </w:rPr>
      </w:pPr>
      <w:r w:rsidRPr="00CB02A8">
        <w:rPr>
          <w:rFonts w:ascii="Arial" w:hAnsi="Arial" w:cs="Arial"/>
        </w:rPr>
        <w:t xml:space="preserve">Dunne, M. </w:t>
      </w:r>
      <w:r w:rsidRPr="00CB02A8">
        <w:rPr>
          <w:rFonts w:ascii="Arial" w:hAnsi="Arial" w:cs="Arial"/>
          <w:i/>
        </w:rPr>
        <w:t>et al</w:t>
      </w:r>
      <w:r w:rsidRPr="00CB02A8">
        <w:rPr>
          <w:rFonts w:ascii="Arial" w:hAnsi="Arial" w:cs="Arial"/>
        </w:rPr>
        <w:t xml:space="preserve">. (2007) </w:t>
      </w:r>
      <w:r w:rsidRPr="00CB02A8">
        <w:rPr>
          <w:rFonts w:ascii="Arial" w:hAnsi="Arial" w:cs="Arial"/>
          <w:i/>
        </w:rPr>
        <w:t xml:space="preserve">Effective teaching and learning for pupils in low attaining groups. </w:t>
      </w:r>
      <w:r w:rsidRPr="00CB02A8">
        <w:rPr>
          <w:rFonts w:ascii="Arial" w:hAnsi="Arial" w:cs="Arial"/>
        </w:rPr>
        <w:t xml:space="preserve">Available at: </w:t>
      </w:r>
      <w:hyperlink r:id="rId7" w:history="1">
        <w:r w:rsidRPr="00CB02A8">
          <w:rPr>
            <w:rStyle w:val="Hyperlink"/>
            <w:rFonts w:ascii="Arial" w:hAnsi="Arial" w:cs="Arial"/>
          </w:rPr>
          <w:t>https://dera.ioe.ac.uk/6622/1/DCSF-RR011.pdf</w:t>
        </w:r>
      </w:hyperlink>
      <w:r w:rsidRPr="00CB02A8">
        <w:rPr>
          <w:rFonts w:ascii="Arial" w:hAnsi="Arial" w:cs="Arial"/>
        </w:rPr>
        <w:t xml:space="preserve"> (Accessed: 11</w:t>
      </w:r>
      <w:r w:rsidRPr="00CB02A8">
        <w:rPr>
          <w:rFonts w:ascii="Arial" w:hAnsi="Arial" w:cs="Arial"/>
          <w:vertAlign w:val="superscript"/>
        </w:rPr>
        <w:t>th</w:t>
      </w:r>
      <w:r w:rsidRPr="00CB02A8">
        <w:rPr>
          <w:rFonts w:ascii="Arial" w:hAnsi="Arial" w:cs="Arial"/>
        </w:rPr>
        <w:t xml:space="preserve"> April 2021).</w:t>
      </w:r>
    </w:p>
    <w:p w14:paraId="497CBC8B" w14:textId="77777777" w:rsidR="00CB02A8" w:rsidRPr="00CB02A8" w:rsidRDefault="00CB02A8" w:rsidP="00D046B4">
      <w:pPr>
        <w:pStyle w:val="ListParagraph"/>
        <w:numPr>
          <w:ilvl w:val="0"/>
          <w:numId w:val="1"/>
        </w:numPr>
        <w:jc w:val="both"/>
        <w:rPr>
          <w:rFonts w:ascii="Arial" w:hAnsi="Arial" w:cs="Arial"/>
          <w:color w:val="000000" w:themeColor="text1"/>
        </w:rPr>
      </w:pPr>
      <w:r w:rsidRPr="00CB02A8">
        <w:rPr>
          <w:rFonts w:ascii="Arial" w:hAnsi="Arial" w:cs="Arial"/>
          <w:color w:val="000000" w:themeColor="text1"/>
        </w:rPr>
        <w:t xml:space="preserve">Dweck, C. (2012) </w:t>
      </w:r>
      <w:r w:rsidRPr="00CB02A8">
        <w:rPr>
          <w:rFonts w:ascii="Arial" w:hAnsi="Arial" w:cs="Arial"/>
          <w:i/>
          <w:color w:val="000000" w:themeColor="text1"/>
        </w:rPr>
        <w:t>Mindset: How you can fulfil your potential</w:t>
      </w:r>
      <w:r w:rsidRPr="00CB02A8">
        <w:rPr>
          <w:rFonts w:ascii="Arial" w:hAnsi="Arial" w:cs="Arial"/>
          <w:color w:val="000000" w:themeColor="text1"/>
        </w:rPr>
        <w:t>. New York: Ballantine Books.</w:t>
      </w:r>
    </w:p>
    <w:p w14:paraId="5159F790"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Freire, J. (1996) </w:t>
      </w:r>
      <w:r w:rsidRPr="00CB02A8">
        <w:rPr>
          <w:rFonts w:ascii="Arial" w:hAnsi="Arial" w:cs="Arial"/>
          <w:i/>
        </w:rPr>
        <w:t>Pedagogy of the oppressed.</w:t>
      </w:r>
      <w:r w:rsidRPr="00CB02A8">
        <w:rPr>
          <w:rFonts w:ascii="Arial" w:hAnsi="Arial" w:cs="Arial"/>
        </w:rPr>
        <w:t xml:space="preserve"> London: Penguin. </w:t>
      </w:r>
    </w:p>
    <w:p w14:paraId="037B2BB4"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Fryer, R, G. (2018) ‘The pupil factory: Specialisation and the production of human capitol in schools’, </w:t>
      </w:r>
      <w:r w:rsidRPr="00CB02A8">
        <w:rPr>
          <w:rFonts w:ascii="Arial" w:hAnsi="Arial" w:cs="Arial"/>
          <w:i/>
        </w:rPr>
        <w:t>The American Economic Association</w:t>
      </w:r>
      <w:r w:rsidRPr="00CB02A8">
        <w:rPr>
          <w:rFonts w:ascii="Arial" w:hAnsi="Arial" w:cs="Arial"/>
        </w:rPr>
        <w:t>, 108(3), pp. 616-656.</w:t>
      </w:r>
    </w:p>
    <w:p w14:paraId="27484A72" w14:textId="77777777" w:rsidR="00CB02A8" w:rsidRPr="00CB02A8" w:rsidRDefault="00CB02A8" w:rsidP="00D046B4">
      <w:pPr>
        <w:pStyle w:val="ListParagraph"/>
        <w:numPr>
          <w:ilvl w:val="0"/>
          <w:numId w:val="1"/>
        </w:numPr>
        <w:jc w:val="both"/>
        <w:rPr>
          <w:rFonts w:ascii="Arial" w:hAnsi="Arial" w:cs="Arial"/>
        </w:rPr>
      </w:pPr>
      <w:proofErr w:type="spellStart"/>
      <w:r w:rsidRPr="00CB02A8">
        <w:rPr>
          <w:rFonts w:ascii="Arial" w:hAnsi="Arial" w:cs="Arial"/>
        </w:rPr>
        <w:t>Gatto</w:t>
      </w:r>
      <w:proofErr w:type="spellEnd"/>
      <w:r w:rsidRPr="00CB02A8">
        <w:rPr>
          <w:rFonts w:ascii="Arial" w:hAnsi="Arial" w:cs="Arial"/>
        </w:rPr>
        <w:t xml:space="preserve"> J,T. (2001) </w:t>
      </w:r>
      <w:r w:rsidRPr="00CB02A8">
        <w:rPr>
          <w:rFonts w:ascii="Arial" w:hAnsi="Arial" w:cs="Arial"/>
          <w:i/>
          <w:iCs/>
        </w:rPr>
        <w:t xml:space="preserve">A Different Kind of Teacher. </w:t>
      </w:r>
      <w:r w:rsidRPr="00CB02A8">
        <w:rPr>
          <w:rFonts w:ascii="Arial" w:hAnsi="Arial" w:cs="Arial"/>
        </w:rPr>
        <w:t xml:space="preserve">USA: </w:t>
      </w:r>
      <w:proofErr w:type="spellStart"/>
      <w:r w:rsidRPr="00CB02A8">
        <w:rPr>
          <w:rFonts w:ascii="Arial" w:hAnsi="Arial" w:cs="Arial"/>
        </w:rPr>
        <w:t>Berkely</w:t>
      </w:r>
      <w:proofErr w:type="spellEnd"/>
      <w:r w:rsidRPr="00CB02A8">
        <w:rPr>
          <w:rFonts w:ascii="Arial" w:hAnsi="Arial" w:cs="Arial"/>
        </w:rPr>
        <w:t xml:space="preserve"> Hills Books Ltd. </w:t>
      </w:r>
    </w:p>
    <w:p w14:paraId="1B5CB7C8"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Hancock, G. (2018) </w:t>
      </w:r>
      <w:r w:rsidRPr="00CB02A8">
        <w:rPr>
          <w:rFonts w:ascii="Arial" w:hAnsi="Arial" w:cs="Arial"/>
          <w:i/>
        </w:rPr>
        <w:t>Satish Kumar on alternative education</w:t>
      </w:r>
      <w:r w:rsidRPr="00CB02A8">
        <w:rPr>
          <w:rFonts w:ascii="Arial" w:hAnsi="Arial" w:cs="Arial"/>
        </w:rPr>
        <w:t xml:space="preserve"> [video]. Available at: </w:t>
      </w:r>
      <w:hyperlink r:id="rId8" w:history="1">
        <w:r w:rsidRPr="00CB02A8">
          <w:rPr>
            <w:rStyle w:val="Hyperlink"/>
            <w:rFonts w:ascii="Arial" w:hAnsi="Arial" w:cs="Arial"/>
          </w:rPr>
          <w:t>https://www.youtube.com/watch?v=RU5OvA5jsos</w:t>
        </w:r>
      </w:hyperlink>
      <w:r w:rsidRPr="00CB02A8">
        <w:rPr>
          <w:rFonts w:ascii="Arial" w:hAnsi="Arial" w:cs="Arial"/>
        </w:rPr>
        <w:t xml:space="preserve"> (Accessed: 25</w:t>
      </w:r>
      <w:r w:rsidRPr="00CB02A8">
        <w:rPr>
          <w:rFonts w:ascii="Arial" w:hAnsi="Arial" w:cs="Arial"/>
          <w:vertAlign w:val="superscript"/>
        </w:rPr>
        <w:t>th</w:t>
      </w:r>
      <w:r w:rsidRPr="00CB02A8">
        <w:rPr>
          <w:rFonts w:ascii="Arial" w:hAnsi="Arial" w:cs="Arial"/>
        </w:rPr>
        <w:t xml:space="preserve"> March 2021).</w:t>
      </w:r>
    </w:p>
    <w:p w14:paraId="4F032841"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Harvey, D, J. </w:t>
      </w:r>
      <w:r w:rsidRPr="00CB02A8">
        <w:rPr>
          <w:rFonts w:ascii="Arial" w:hAnsi="Arial" w:cs="Arial"/>
          <w:i/>
        </w:rPr>
        <w:t>et al</w:t>
      </w:r>
      <w:r w:rsidRPr="00CB02A8">
        <w:rPr>
          <w:rFonts w:ascii="Arial" w:hAnsi="Arial" w:cs="Arial"/>
        </w:rPr>
        <w:t xml:space="preserve">. (2020) ‘Psychological benefits of a biodiversity-focussed outdoor learning program for primary school children’, </w:t>
      </w:r>
      <w:r w:rsidRPr="00CB02A8">
        <w:rPr>
          <w:rFonts w:ascii="Arial" w:hAnsi="Arial" w:cs="Arial"/>
          <w:i/>
        </w:rPr>
        <w:t xml:space="preserve">Journal of Environmental Psychology, </w:t>
      </w:r>
      <w:r w:rsidRPr="00CB02A8">
        <w:rPr>
          <w:rFonts w:ascii="Arial" w:hAnsi="Arial" w:cs="Arial"/>
        </w:rPr>
        <w:t>67(1).</w:t>
      </w:r>
    </w:p>
    <w:p w14:paraId="472C3315"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Hattie, J. (2012) </w:t>
      </w:r>
      <w:r w:rsidRPr="00CB02A8">
        <w:rPr>
          <w:rFonts w:ascii="Arial" w:hAnsi="Arial" w:cs="Arial"/>
          <w:i/>
        </w:rPr>
        <w:t>Visible Learning for Teachers: Maximising impact on learning.</w:t>
      </w:r>
      <w:r w:rsidRPr="00CB02A8">
        <w:rPr>
          <w:rFonts w:ascii="Arial" w:hAnsi="Arial" w:cs="Arial"/>
        </w:rPr>
        <w:t xml:space="preserve"> London: Routledge. </w:t>
      </w:r>
    </w:p>
    <w:p w14:paraId="05B094EF" w14:textId="77777777" w:rsidR="00CB02A8" w:rsidRPr="00CB02A8" w:rsidRDefault="00CB02A8" w:rsidP="00CB02A8">
      <w:pPr>
        <w:pStyle w:val="ListParagraph"/>
        <w:numPr>
          <w:ilvl w:val="0"/>
          <w:numId w:val="1"/>
        </w:numPr>
        <w:jc w:val="both"/>
        <w:rPr>
          <w:rFonts w:ascii="Arial" w:hAnsi="Arial" w:cs="Arial"/>
        </w:rPr>
      </w:pPr>
      <w:r w:rsidRPr="00CB02A8">
        <w:rPr>
          <w:rFonts w:ascii="Arial" w:hAnsi="Arial" w:cs="Arial"/>
        </w:rPr>
        <w:t xml:space="preserve">Hicks, D. (N.D.) ‘Radical Education’ in Ward, S. ed. (2004) </w:t>
      </w:r>
      <w:r w:rsidRPr="00CB02A8">
        <w:rPr>
          <w:rFonts w:ascii="Arial" w:hAnsi="Arial" w:cs="Arial"/>
          <w:i/>
          <w:iCs/>
        </w:rPr>
        <w:t>Education Studies: A Student Guide</w:t>
      </w:r>
      <w:r w:rsidRPr="00CB02A8">
        <w:rPr>
          <w:rFonts w:ascii="Arial" w:hAnsi="Arial" w:cs="Arial"/>
        </w:rPr>
        <w:t xml:space="preserve">, </w:t>
      </w:r>
      <w:proofErr w:type="spellStart"/>
      <w:r w:rsidRPr="00CB02A8">
        <w:rPr>
          <w:rFonts w:ascii="Arial" w:hAnsi="Arial" w:cs="Arial"/>
        </w:rPr>
        <w:t>RoutledgeFalmer</w:t>
      </w:r>
      <w:proofErr w:type="spellEnd"/>
      <w:r w:rsidRPr="00CB02A8">
        <w:rPr>
          <w:rFonts w:ascii="Arial" w:hAnsi="Arial" w:cs="Arial"/>
        </w:rPr>
        <w:t>.</w:t>
      </w:r>
    </w:p>
    <w:p w14:paraId="624E424E"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Holt, J. (1984) </w:t>
      </w:r>
      <w:r w:rsidRPr="00CB02A8">
        <w:rPr>
          <w:rFonts w:ascii="Arial" w:hAnsi="Arial" w:cs="Arial"/>
          <w:i/>
          <w:iCs/>
        </w:rPr>
        <w:t xml:space="preserve">How Children Learn. </w:t>
      </w:r>
      <w:r w:rsidRPr="00CB02A8">
        <w:rPr>
          <w:rFonts w:ascii="Arial" w:hAnsi="Arial" w:cs="Arial"/>
        </w:rPr>
        <w:t xml:space="preserve">Harmondsworth: Pelican. </w:t>
      </w:r>
    </w:p>
    <w:p w14:paraId="6F528DFD"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IGI Global (2021) </w:t>
      </w:r>
      <w:r w:rsidRPr="00CB02A8">
        <w:rPr>
          <w:rFonts w:ascii="Arial" w:hAnsi="Arial" w:cs="Arial"/>
          <w:i/>
        </w:rPr>
        <w:t>What is Mainstream Education?</w:t>
      </w:r>
      <w:r w:rsidRPr="00CB02A8">
        <w:rPr>
          <w:rFonts w:ascii="Arial" w:hAnsi="Arial" w:cs="Arial"/>
        </w:rPr>
        <w:t xml:space="preserve"> Available at: </w:t>
      </w:r>
      <w:hyperlink r:id="rId9" w:history="1">
        <w:r w:rsidRPr="00CB02A8">
          <w:rPr>
            <w:rStyle w:val="Hyperlink"/>
            <w:rFonts w:ascii="Arial" w:hAnsi="Arial" w:cs="Arial"/>
          </w:rPr>
          <w:t>https://www.igi-global.com/dictionary/mainstream-education/81504</w:t>
        </w:r>
      </w:hyperlink>
      <w:r w:rsidRPr="00CB02A8">
        <w:rPr>
          <w:rFonts w:ascii="Arial" w:hAnsi="Arial" w:cs="Arial"/>
        </w:rPr>
        <w:t xml:space="preserve"> (Accessed: 11</w:t>
      </w:r>
      <w:r w:rsidRPr="00CB02A8">
        <w:rPr>
          <w:rFonts w:ascii="Arial" w:hAnsi="Arial" w:cs="Arial"/>
          <w:vertAlign w:val="superscript"/>
        </w:rPr>
        <w:t>th</w:t>
      </w:r>
      <w:r w:rsidRPr="00CB02A8">
        <w:rPr>
          <w:rFonts w:ascii="Arial" w:hAnsi="Arial" w:cs="Arial"/>
        </w:rPr>
        <w:t xml:space="preserve"> April 2021). </w:t>
      </w:r>
    </w:p>
    <w:p w14:paraId="4D1E1314" w14:textId="77777777" w:rsidR="00CB02A8" w:rsidRPr="00CB02A8" w:rsidRDefault="00CB02A8" w:rsidP="00D046B4">
      <w:pPr>
        <w:pStyle w:val="ListParagraph"/>
        <w:numPr>
          <w:ilvl w:val="0"/>
          <w:numId w:val="1"/>
        </w:numPr>
        <w:jc w:val="both"/>
        <w:rPr>
          <w:rFonts w:ascii="Arial" w:hAnsi="Arial" w:cs="Arial"/>
        </w:rPr>
      </w:pPr>
      <w:proofErr w:type="spellStart"/>
      <w:r w:rsidRPr="00CB02A8">
        <w:rPr>
          <w:rFonts w:ascii="Arial" w:hAnsi="Arial" w:cs="Arial"/>
        </w:rPr>
        <w:lastRenderedPageBreak/>
        <w:t>Kivunja</w:t>
      </w:r>
      <w:proofErr w:type="spellEnd"/>
      <w:r w:rsidRPr="00CB02A8">
        <w:rPr>
          <w:rFonts w:ascii="Arial" w:hAnsi="Arial" w:cs="Arial"/>
        </w:rPr>
        <w:t>, C. (2014) ‘Do you want your students to be job ready with 21</w:t>
      </w:r>
      <w:r w:rsidRPr="00CB02A8">
        <w:rPr>
          <w:rFonts w:ascii="Arial" w:hAnsi="Arial" w:cs="Arial"/>
          <w:vertAlign w:val="superscript"/>
        </w:rPr>
        <w:t>st</w:t>
      </w:r>
      <w:r w:rsidRPr="00CB02A8">
        <w:rPr>
          <w:rFonts w:ascii="Arial" w:hAnsi="Arial" w:cs="Arial"/>
        </w:rPr>
        <w:t xml:space="preserve"> century skills? Change pedagogies: A pedagogical paradigm shift from Vygotskian social constructivism to critical thinking, problem solving and Siemen’s Digital Connectivism’, </w:t>
      </w:r>
      <w:r w:rsidRPr="00CB02A8">
        <w:rPr>
          <w:rFonts w:ascii="Arial" w:hAnsi="Arial" w:cs="Arial"/>
          <w:i/>
        </w:rPr>
        <w:t>International Journal of Higher Education</w:t>
      </w:r>
      <w:r w:rsidRPr="00CB02A8">
        <w:rPr>
          <w:rFonts w:ascii="Arial" w:hAnsi="Arial" w:cs="Arial"/>
        </w:rPr>
        <w:t>, 3(3), pp. 81-91.</w:t>
      </w:r>
    </w:p>
    <w:p w14:paraId="15CEBCF6" w14:textId="77777777" w:rsidR="00CB02A8" w:rsidRPr="00CB02A8" w:rsidRDefault="00CB02A8" w:rsidP="00D046B4">
      <w:pPr>
        <w:pStyle w:val="ListParagraph"/>
        <w:numPr>
          <w:ilvl w:val="0"/>
          <w:numId w:val="1"/>
        </w:numPr>
        <w:jc w:val="both"/>
        <w:rPr>
          <w:rFonts w:ascii="Arial" w:hAnsi="Arial" w:cs="Arial"/>
        </w:rPr>
      </w:pPr>
      <w:proofErr w:type="spellStart"/>
      <w:r w:rsidRPr="00CB02A8">
        <w:rPr>
          <w:rFonts w:ascii="Arial" w:hAnsi="Arial" w:cs="Arial"/>
        </w:rPr>
        <w:t>Kommu</w:t>
      </w:r>
      <w:proofErr w:type="spellEnd"/>
      <w:r w:rsidRPr="00CB02A8">
        <w:rPr>
          <w:rFonts w:ascii="Arial" w:hAnsi="Arial" w:cs="Arial"/>
        </w:rPr>
        <w:t xml:space="preserve">, V. (2010) </w:t>
      </w:r>
      <w:r w:rsidRPr="00CB02A8">
        <w:rPr>
          <w:rFonts w:ascii="Arial" w:hAnsi="Arial" w:cs="Arial"/>
          <w:i/>
        </w:rPr>
        <w:t>Student’s grow their own vegetables in the school yards.</w:t>
      </w:r>
      <w:r w:rsidRPr="00CB02A8">
        <w:rPr>
          <w:rFonts w:ascii="Arial" w:hAnsi="Arial" w:cs="Arial"/>
        </w:rPr>
        <w:t xml:space="preserve"> Available at: </w:t>
      </w:r>
      <w:hyperlink r:id="rId10" w:history="1">
        <w:r w:rsidRPr="00CB02A8">
          <w:rPr>
            <w:rStyle w:val="Hyperlink"/>
            <w:rFonts w:ascii="Arial" w:hAnsi="Arial" w:cs="Arial"/>
          </w:rPr>
          <w:t>https://journals.openedition.org/factsreports/434</w:t>
        </w:r>
      </w:hyperlink>
      <w:r w:rsidRPr="00CB02A8">
        <w:rPr>
          <w:rFonts w:ascii="Arial" w:hAnsi="Arial" w:cs="Arial"/>
        </w:rPr>
        <w:t xml:space="preserve"> (Accessed: 25</w:t>
      </w:r>
      <w:r w:rsidRPr="00CB02A8">
        <w:rPr>
          <w:rFonts w:ascii="Arial" w:hAnsi="Arial" w:cs="Arial"/>
          <w:vertAlign w:val="superscript"/>
        </w:rPr>
        <w:t>th</w:t>
      </w:r>
      <w:r w:rsidRPr="00CB02A8">
        <w:rPr>
          <w:rFonts w:ascii="Arial" w:hAnsi="Arial" w:cs="Arial"/>
        </w:rPr>
        <w:t xml:space="preserve"> March 2021).</w:t>
      </w:r>
    </w:p>
    <w:p w14:paraId="3733E2EA"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Kurt, S. (2021) </w:t>
      </w:r>
      <w:r w:rsidRPr="00CB02A8">
        <w:rPr>
          <w:rFonts w:ascii="Arial" w:hAnsi="Arial" w:cs="Arial"/>
          <w:i/>
        </w:rPr>
        <w:t>Maslow’s hierarchy of needs in education</w:t>
      </w:r>
      <w:r w:rsidRPr="00CB02A8">
        <w:rPr>
          <w:rFonts w:ascii="Arial" w:hAnsi="Arial" w:cs="Arial"/>
        </w:rPr>
        <w:t xml:space="preserve">. Available at: </w:t>
      </w:r>
      <w:hyperlink r:id="rId11" w:history="1">
        <w:r w:rsidRPr="00CB02A8">
          <w:rPr>
            <w:rStyle w:val="Hyperlink"/>
            <w:rFonts w:ascii="Arial" w:hAnsi="Arial" w:cs="Arial"/>
          </w:rPr>
          <w:t>https://educationlibrary.org/maslows-hierarchy-of-needs-in-education/</w:t>
        </w:r>
      </w:hyperlink>
      <w:r w:rsidRPr="00CB02A8">
        <w:rPr>
          <w:rFonts w:ascii="Arial" w:hAnsi="Arial" w:cs="Arial"/>
        </w:rPr>
        <w:t xml:space="preserve"> (Accessed: 25</w:t>
      </w:r>
      <w:r w:rsidRPr="00CB02A8">
        <w:rPr>
          <w:rFonts w:ascii="Arial" w:hAnsi="Arial" w:cs="Arial"/>
          <w:vertAlign w:val="superscript"/>
        </w:rPr>
        <w:t>th</w:t>
      </w:r>
      <w:r w:rsidRPr="00CB02A8">
        <w:rPr>
          <w:rFonts w:ascii="Arial" w:hAnsi="Arial" w:cs="Arial"/>
        </w:rPr>
        <w:t xml:space="preserve"> March 2021).</w:t>
      </w:r>
    </w:p>
    <w:p w14:paraId="5C94F1AA"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Mannion, J. (2020) </w:t>
      </w:r>
      <w:r w:rsidRPr="00CB02A8">
        <w:rPr>
          <w:rFonts w:ascii="Arial" w:hAnsi="Arial" w:cs="Arial"/>
          <w:i/>
        </w:rPr>
        <w:t>Metacognition, self-regulation and self-regulated learning: What’s the difference?</w:t>
      </w:r>
      <w:r w:rsidRPr="00CB02A8">
        <w:rPr>
          <w:rFonts w:ascii="Arial" w:hAnsi="Arial" w:cs="Arial"/>
        </w:rPr>
        <w:t xml:space="preserve"> Available at: </w:t>
      </w:r>
      <w:hyperlink r:id="rId12" w:history="1">
        <w:r w:rsidRPr="00CB02A8">
          <w:rPr>
            <w:rStyle w:val="Hyperlink"/>
            <w:rFonts w:ascii="Arial" w:hAnsi="Arial" w:cs="Arial"/>
          </w:rPr>
          <w:t>https://impact.chartered.college/article/metacognition-self-regulation-regulated-learning-difference/</w:t>
        </w:r>
      </w:hyperlink>
      <w:r w:rsidRPr="00CB02A8">
        <w:rPr>
          <w:rFonts w:ascii="Arial" w:hAnsi="Arial" w:cs="Arial"/>
        </w:rPr>
        <w:t xml:space="preserve"> (Accessed: 5</w:t>
      </w:r>
      <w:r w:rsidRPr="00CB02A8">
        <w:rPr>
          <w:rFonts w:ascii="Arial" w:hAnsi="Arial" w:cs="Arial"/>
          <w:vertAlign w:val="superscript"/>
        </w:rPr>
        <w:t>th</w:t>
      </w:r>
      <w:r w:rsidRPr="00CB02A8">
        <w:rPr>
          <w:rFonts w:ascii="Arial" w:hAnsi="Arial" w:cs="Arial"/>
        </w:rPr>
        <w:t xml:space="preserve"> April 2021). </w:t>
      </w:r>
    </w:p>
    <w:p w14:paraId="5907EB9C"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Marchant, E. </w:t>
      </w:r>
      <w:r w:rsidRPr="00CB02A8">
        <w:rPr>
          <w:rFonts w:ascii="Arial" w:hAnsi="Arial" w:cs="Arial"/>
          <w:i/>
        </w:rPr>
        <w:t>et al</w:t>
      </w:r>
      <w:r w:rsidRPr="00CB02A8">
        <w:rPr>
          <w:rFonts w:ascii="Arial" w:hAnsi="Arial" w:cs="Arial"/>
        </w:rPr>
        <w:t xml:space="preserve">. (2019) ‘Curriculum based outdoor learning for children aged 9-11: A qualitative analysis of pupils and teachers’ views’, </w:t>
      </w:r>
      <w:r w:rsidRPr="00CB02A8">
        <w:rPr>
          <w:rFonts w:ascii="Arial" w:hAnsi="Arial" w:cs="Arial"/>
          <w:i/>
        </w:rPr>
        <w:t>Public Library of Science</w:t>
      </w:r>
      <w:r w:rsidRPr="00CB02A8">
        <w:rPr>
          <w:rFonts w:ascii="Arial" w:hAnsi="Arial" w:cs="Arial"/>
        </w:rPr>
        <w:t>, 14(5).</w:t>
      </w:r>
    </w:p>
    <w:p w14:paraId="1FE6AC3F"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Martin, S. et al. (2017) ‘Decision making by children and young people in the home: The nurture of trust, participation and independence’, </w:t>
      </w:r>
      <w:r w:rsidRPr="00CB02A8">
        <w:rPr>
          <w:rFonts w:ascii="Arial" w:hAnsi="Arial" w:cs="Arial"/>
          <w:i/>
        </w:rPr>
        <w:t>Journal of Child and Family Studies</w:t>
      </w:r>
      <w:r w:rsidRPr="00CB02A8">
        <w:rPr>
          <w:rFonts w:ascii="Arial" w:hAnsi="Arial" w:cs="Arial"/>
        </w:rPr>
        <w:t xml:space="preserve">, 27(1), pp. 198-210. </w:t>
      </w:r>
    </w:p>
    <w:p w14:paraId="6F6AA7ED"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Martin, W. (2016) ‘By the numbers: Benefits of outdoor learning’, </w:t>
      </w:r>
      <w:r w:rsidRPr="00CB02A8">
        <w:rPr>
          <w:rFonts w:ascii="Arial" w:hAnsi="Arial" w:cs="Arial"/>
          <w:i/>
        </w:rPr>
        <w:t>The Times Educational Supplement</w:t>
      </w:r>
      <w:r w:rsidRPr="00CB02A8">
        <w:rPr>
          <w:rFonts w:ascii="Arial" w:hAnsi="Arial" w:cs="Arial"/>
        </w:rPr>
        <w:t>, 5220(1), pp. 10-28.</w:t>
      </w:r>
    </w:p>
    <w:p w14:paraId="69B93465"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McKenna, M, L. (2010) ‘Policy options to support healthy eating in schools’, </w:t>
      </w:r>
      <w:r w:rsidRPr="00CB02A8">
        <w:rPr>
          <w:rFonts w:ascii="Arial" w:hAnsi="Arial" w:cs="Arial"/>
          <w:i/>
        </w:rPr>
        <w:t>Canadian Journal of Public Health,</w:t>
      </w:r>
      <w:r w:rsidRPr="00CB02A8">
        <w:rPr>
          <w:rFonts w:ascii="Arial" w:hAnsi="Arial" w:cs="Arial"/>
        </w:rPr>
        <w:t xml:space="preserve"> 101, pp. 14-17.</w:t>
      </w:r>
    </w:p>
    <w:p w14:paraId="011BE5EE" w14:textId="77777777" w:rsidR="00CB02A8" w:rsidRPr="00CB02A8" w:rsidRDefault="00CB02A8" w:rsidP="00CB02A8">
      <w:pPr>
        <w:pStyle w:val="ListParagraph"/>
        <w:numPr>
          <w:ilvl w:val="0"/>
          <w:numId w:val="1"/>
        </w:numPr>
        <w:jc w:val="both"/>
        <w:rPr>
          <w:rFonts w:ascii="Arial" w:hAnsi="Arial" w:cs="Arial"/>
        </w:rPr>
      </w:pPr>
      <w:r w:rsidRPr="00CB02A8">
        <w:rPr>
          <w:rFonts w:ascii="Arial" w:hAnsi="Arial" w:cs="Arial"/>
        </w:rPr>
        <w:t xml:space="preserve">Mead, S. (2020) </w:t>
      </w:r>
      <w:r w:rsidRPr="00CB02A8">
        <w:rPr>
          <w:rFonts w:ascii="Arial" w:hAnsi="Arial" w:cs="Arial"/>
          <w:i/>
        </w:rPr>
        <w:t>Differentiated Learning: Why ‘one size fits all’ does not work in education.</w:t>
      </w:r>
      <w:r w:rsidRPr="00CB02A8">
        <w:rPr>
          <w:rFonts w:ascii="Arial" w:hAnsi="Arial" w:cs="Arial"/>
        </w:rPr>
        <w:t xml:space="preserve"> Available at: </w:t>
      </w:r>
      <w:hyperlink r:id="rId13" w:history="1">
        <w:r w:rsidRPr="00CB02A8">
          <w:rPr>
            <w:rStyle w:val="Hyperlink"/>
            <w:rFonts w:ascii="Arial" w:hAnsi="Arial" w:cs="Arial"/>
          </w:rPr>
          <w:t>https://www.whitbyschool.org/passionforlearning/differentiated-learning-why-one-size-fits-all-doesnt-work-in-education</w:t>
        </w:r>
      </w:hyperlink>
      <w:r w:rsidRPr="00CB02A8">
        <w:rPr>
          <w:rFonts w:ascii="Arial" w:hAnsi="Arial" w:cs="Arial"/>
        </w:rPr>
        <w:t xml:space="preserve"> (Accessed: 11</w:t>
      </w:r>
      <w:r w:rsidRPr="00CB02A8">
        <w:rPr>
          <w:rFonts w:ascii="Arial" w:hAnsi="Arial" w:cs="Arial"/>
          <w:vertAlign w:val="superscript"/>
        </w:rPr>
        <w:t>th</w:t>
      </w:r>
      <w:r w:rsidRPr="00CB02A8">
        <w:rPr>
          <w:rFonts w:ascii="Arial" w:hAnsi="Arial" w:cs="Arial"/>
        </w:rPr>
        <w:t xml:space="preserve"> April 2021).</w:t>
      </w:r>
    </w:p>
    <w:p w14:paraId="265089C5" w14:textId="77777777" w:rsidR="00CB02A8" w:rsidRPr="00CB02A8" w:rsidRDefault="00CB02A8" w:rsidP="00D046B4">
      <w:pPr>
        <w:pStyle w:val="ListParagraph"/>
        <w:numPr>
          <w:ilvl w:val="0"/>
          <w:numId w:val="1"/>
        </w:numPr>
        <w:jc w:val="both"/>
        <w:rPr>
          <w:rFonts w:ascii="Arial" w:hAnsi="Arial" w:cs="Arial"/>
        </w:rPr>
      </w:pPr>
      <w:proofErr w:type="spellStart"/>
      <w:r w:rsidRPr="00CB02A8">
        <w:rPr>
          <w:rFonts w:ascii="Arial" w:hAnsi="Arial" w:cs="Arial"/>
        </w:rPr>
        <w:t>Meinke</w:t>
      </w:r>
      <w:proofErr w:type="spellEnd"/>
      <w:r w:rsidRPr="00CB02A8">
        <w:rPr>
          <w:rFonts w:ascii="Arial" w:hAnsi="Arial" w:cs="Arial"/>
        </w:rPr>
        <w:t xml:space="preserve">, H. (2019) </w:t>
      </w:r>
      <w:r w:rsidRPr="00CB02A8">
        <w:rPr>
          <w:rFonts w:ascii="Arial" w:hAnsi="Arial" w:cs="Arial"/>
          <w:i/>
        </w:rPr>
        <w:t>Exploring the pros and cons of Montessori education</w:t>
      </w:r>
      <w:r w:rsidRPr="00CB02A8">
        <w:rPr>
          <w:rFonts w:ascii="Arial" w:hAnsi="Arial" w:cs="Arial"/>
        </w:rPr>
        <w:t xml:space="preserve">. Available at: </w:t>
      </w:r>
      <w:hyperlink r:id="rId14" w:history="1">
        <w:r w:rsidRPr="00CB02A8">
          <w:rPr>
            <w:rStyle w:val="Hyperlink"/>
            <w:rFonts w:ascii="Arial" w:hAnsi="Arial" w:cs="Arial"/>
          </w:rPr>
          <w:t>https://www.rasmussen.edu/degrees/education/blog/pros_cons_montessori_education/</w:t>
        </w:r>
      </w:hyperlink>
      <w:r w:rsidRPr="00CB02A8">
        <w:rPr>
          <w:rFonts w:ascii="Arial" w:hAnsi="Arial" w:cs="Arial"/>
        </w:rPr>
        <w:t xml:space="preserve"> (Accessed: 18</w:t>
      </w:r>
      <w:r w:rsidRPr="00CB02A8">
        <w:rPr>
          <w:rFonts w:ascii="Arial" w:hAnsi="Arial" w:cs="Arial"/>
          <w:vertAlign w:val="superscript"/>
        </w:rPr>
        <w:t>th</w:t>
      </w:r>
      <w:r w:rsidRPr="00CB02A8">
        <w:rPr>
          <w:rFonts w:ascii="Arial" w:hAnsi="Arial" w:cs="Arial"/>
        </w:rPr>
        <w:t xml:space="preserve"> March 2021). </w:t>
      </w:r>
    </w:p>
    <w:p w14:paraId="7AC207C8"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Montessori Educational Centres (2019) </w:t>
      </w:r>
      <w:r w:rsidRPr="00CB02A8">
        <w:rPr>
          <w:rFonts w:ascii="Arial" w:hAnsi="Arial" w:cs="Arial"/>
          <w:i/>
        </w:rPr>
        <w:t>The importance of outdoor play for children.</w:t>
      </w:r>
      <w:r w:rsidRPr="00CB02A8">
        <w:rPr>
          <w:rFonts w:ascii="Arial" w:hAnsi="Arial" w:cs="Arial"/>
        </w:rPr>
        <w:t xml:space="preserve"> Available at: </w:t>
      </w:r>
      <w:hyperlink r:id="rId15" w:history="1">
        <w:r w:rsidRPr="00CB02A8">
          <w:rPr>
            <w:rStyle w:val="Hyperlink"/>
            <w:rFonts w:ascii="Arial" w:hAnsi="Arial" w:cs="Arial"/>
          </w:rPr>
          <w:t>https://omahamontessori.com/the-importance-of-outdoor-play-for-children/</w:t>
        </w:r>
      </w:hyperlink>
      <w:r w:rsidRPr="00CB02A8">
        <w:rPr>
          <w:rFonts w:ascii="Arial" w:hAnsi="Arial" w:cs="Arial"/>
        </w:rPr>
        <w:t xml:space="preserve"> (Accessed: 23</w:t>
      </w:r>
      <w:r w:rsidRPr="00CB02A8">
        <w:rPr>
          <w:rFonts w:ascii="Arial" w:hAnsi="Arial" w:cs="Arial"/>
          <w:vertAlign w:val="superscript"/>
        </w:rPr>
        <w:t>rd</w:t>
      </w:r>
      <w:r w:rsidRPr="00CB02A8">
        <w:rPr>
          <w:rFonts w:ascii="Arial" w:hAnsi="Arial" w:cs="Arial"/>
        </w:rPr>
        <w:t xml:space="preserve"> March 2021). </w:t>
      </w:r>
    </w:p>
    <w:p w14:paraId="00B1785C" w14:textId="77777777" w:rsidR="00CB02A8" w:rsidRPr="00CB02A8" w:rsidRDefault="00CB02A8" w:rsidP="00D046B4">
      <w:pPr>
        <w:pStyle w:val="ListParagraph"/>
        <w:numPr>
          <w:ilvl w:val="0"/>
          <w:numId w:val="1"/>
        </w:numPr>
        <w:jc w:val="both"/>
        <w:rPr>
          <w:rFonts w:ascii="Arial" w:hAnsi="Arial" w:cs="Arial"/>
        </w:rPr>
      </w:pPr>
      <w:proofErr w:type="spellStart"/>
      <w:r w:rsidRPr="00CB02A8">
        <w:rPr>
          <w:rFonts w:ascii="Arial" w:hAnsi="Arial" w:cs="Arial"/>
        </w:rPr>
        <w:t>Nanthakumar</w:t>
      </w:r>
      <w:proofErr w:type="spellEnd"/>
      <w:r w:rsidRPr="00CB02A8">
        <w:rPr>
          <w:rFonts w:ascii="Arial" w:hAnsi="Arial" w:cs="Arial"/>
        </w:rPr>
        <w:t xml:space="preserve">, C. (2018) ‘The benefits of yoga in children’, </w:t>
      </w:r>
      <w:r w:rsidRPr="00CB02A8">
        <w:rPr>
          <w:rFonts w:ascii="Arial" w:hAnsi="Arial" w:cs="Arial"/>
          <w:i/>
        </w:rPr>
        <w:t xml:space="preserve">Journal of Integrative Medicine, </w:t>
      </w:r>
      <w:r w:rsidRPr="00CB02A8">
        <w:rPr>
          <w:rFonts w:ascii="Arial" w:hAnsi="Arial" w:cs="Arial"/>
        </w:rPr>
        <w:t>16, pp. 14-19.</w:t>
      </w:r>
    </w:p>
    <w:p w14:paraId="3363247C"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National Centre for Eating Disorders (2021) </w:t>
      </w:r>
      <w:r w:rsidRPr="00CB02A8">
        <w:rPr>
          <w:rFonts w:ascii="Arial" w:hAnsi="Arial" w:cs="Arial"/>
          <w:i/>
        </w:rPr>
        <w:t>Eating Disorders and Schools</w:t>
      </w:r>
      <w:r w:rsidRPr="00CB02A8">
        <w:rPr>
          <w:rFonts w:ascii="Arial" w:hAnsi="Arial" w:cs="Arial"/>
        </w:rPr>
        <w:t xml:space="preserve">. Available at: </w:t>
      </w:r>
      <w:hyperlink r:id="rId16" w:history="1">
        <w:r w:rsidRPr="00CB02A8">
          <w:rPr>
            <w:rStyle w:val="Hyperlink"/>
            <w:rFonts w:ascii="Arial" w:hAnsi="Arial" w:cs="Arial"/>
          </w:rPr>
          <w:t>https://eating-disorders.org.uk/information/eating-disorders-schools/</w:t>
        </w:r>
      </w:hyperlink>
      <w:r w:rsidRPr="00CB02A8">
        <w:rPr>
          <w:rFonts w:ascii="Arial" w:hAnsi="Arial" w:cs="Arial"/>
        </w:rPr>
        <w:t xml:space="preserve"> (Accessed: 25</w:t>
      </w:r>
      <w:r w:rsidRPr="00CB02A8">
        <w:rPr>
          <w:rFonts w:ascii="Arial" w:hAnsi="Arial" w:cs="Arial"/>
          <w:vertAlign w:val="superscript"/>
        </w:rPr>
        <w:t>th</w:t>
      </w:r>
      <w:r w:rsidRPr="00CB02A8">
        <w:rPr>
          <w:rFonts w:ascii="Arial" w:hAnsi="Arial" w:cs="Arial"/>
        </w:rPr>
        <w:t xml:space="preserve"> March 2021). </w:t>
      </w:r>
    </w:p>
    <w:p w14:paraId="7D7B7253"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Nobility Project (2013) </w:t>
      </w:r>
      <w:proofErr w:type="spellStart"/>
      <w:r w:rsidRPr="00CB02A8">
        <w:rPr>
          <w:rFonts w:ascii="Arial" w:hAnsi="Arial" w:cs="Arial"/>
          <w:i/>
        </w:rPr>
        <w:t>Sugata</w:t>
      </w:r>
      <w:proofErr w:type="spellEnd"/>
      <w:r w:rsidRPr="00CB02A8">
        <w:rPr>
          <w:rFonts w:ascii="Arial" w:hAnsi="Arial" w:cs="Arial"/>
          <w:i/>
        </w:rPr>
        <w:t xml:space="preserve"> </w:t>
      </w:r>
      <w:proofErr w:type="spellStart"/>
      <w:r w:rsidRPr="00CB02A8">
        <w:rPr>
          <w:rFonts w:ascii="Arial" w:hAnsi="Arial" w:cs="Arial"/>
          <w:i/>
        </w:rPr>
        <w:t>Mitra</w:t>
      </w:r>
      <w:proofErr w:type="spellEnd"/>
      <w:r w:rsidRPr="00CB02A8">
        <w:rPr>
          <w:rFonts w:ascii="Arial" w:hAnsi="Arial" w:cs="Arial"/>
          <w:i/>
        </w:rPr>
        <w:t xml:space="preserve"> and the hole in the wall – 2013 TED prize winner</w:t>
      </w:r>
      <w:r w:rsidRPr="00CB02A8">
        <w:rPr>
          <w:rFonts w:ascii="Arial" w:hAnsi="Arial" w:cs="Arial"/>
        </w:rPr>
        <w:t xml:space="preserve"> [video]. Available at: </w:t>
      </w:r>
      <w:hyperlink r:id="rId17" w:history="1">
        <w:r w:rsidRPr="00CB02A8">
          <w:rPr>
            <w:rStyle w:val="Hyperlink"/>
            <w:rFonts w:ascii="Arial" w:hAnsi="Arial" w:cs="Arial"/>
          </w:rPr>
          <w:t>https://www.youtube.com/watch?v=HE5GX3U3BYQ</w:t>
        </w:r>
      </w:hyperlink>
      <w:r w:rsidRPr="00CB02A8">
        <w:rPr>
          <w:rFonts w:ascii="Arial" w:hAnsi="Arial" w:cs="Arial"/>
        </w:rPr>
        <w:t xml:space="preserve"> (Accessed: 6</w:t>
      </w:r>
      <w:r w:rsidRPr="00CB02A8">
        <w:rPr>
          <w:rFonts w:ascii="Arial" w:hAnsi="Arial" w:cs="Arial"/>
          <w:vertAlign w:val="superscript"/>
        </w:rPr>
        <w:t>th</w:t>
      </w:r>
      <w:r w:rsidRPr="00CB02A8">
        <w:rPr>
          <w:rFonts w:ascii="Arial" w:hAnsi="Arial" w:cs="Arial"/>
        </w:rPr>
        <w:t xml:space="preserve"> April 2021).</w:t>
      </w:r>
    </w:p>
    <w:p w14:paraId="03DDD839"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Ouvry, M. and Furtado, A. (2020) </w:t>
      </w:r>
      <w:r w:rsidRPr="00CB02A8">
        <w:rPr>
          <w:rFonts w:ascii="Arial" w:hAnsi="Arial" w:cs="Arial"/>
          <w:i/>
        </w:rPr>
        <w:t>Exercising muscles and minds: outdoor play and the early years.</w:t>
      </w:r>
      <w:r w:rsidRPr="00CB02A8">
        <w:rPr>
          <w:rFonts w:ascii="Arial" w:hAnsi="Arial" w:cs="Arial"/>
        </w:rPr>
        <w:t xml:space="preserve"> 2</w:t>
      </w:r>
      <w:r w:rsidRPr="00CB02A8">
        <w:rPr>
          <w:rFonts w:ascii="Arial" w:hAnsi="Arial" w:cs="Arial"/>
          <w:vertAlign w:val="superscript"/>
        </w:rPr>
        <w:t>nd</w:t>
      </w:r>
      <w:r w:rsidRPr="00CB02A8">
        <w:rPr>
          <w:rFonts w:ascii="Arial" w:hAnsi="Arial" w:cs="Arial"/>
        </w:rPr>
        <w:t xml:space="preserve"> </w:t>
      </w:r>
      <w:proofErr w:type="spellStart"/>
      <w:r w:rsidRPr="00CB02A8">
        <w:rPr>
          <w:rFonts w:ascii="Arial" w:hAnsi="Arial" w:cs="Arial"/>
        </w:rPr>
        <w:t>edn</w:t>
      </w:r>
      <w:proofErr w:type="spellEnd"/>
      <w:r w:rsidRPr="00CB02A8">
        <w:rPr>
          <w:rFonts w:ascii="Arial" w:hAnsi="Arial" w:cs="Arial"/>
          <w:i/>
        </w:rPr>
        <w:t>.</w:t>
      </w:r>
      <w:r w:rsidRPr="00CB02A8">
        <w:rPr>
          <w:rFonts w:ascii="Arial" w:hAnsi="Arial" w:cs="Arial"/>
        </w:rPr>
        <w:t xml:space="preserve"> London: Jessica Kingsley Publishers.</w:t>
      </w:r>
    </w:p>
    <w:p w14:paraId="70BCBA87"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Paolo, D. et al. (2014) ‘Learning to perceive in the sensorimotor approach: Piaget’s theory of equilibration interpreted dynamically’, </w:t>
      </w:r>
      <w:r w:rsidRPr="00CB02A8">
        <w:rPr>
          <w:rFonts w:ascii="Arial" w:hAnsi="Arial" w:cs="Arial"/>
          <w:i/>
        </w:rPr>
        <w:t>Frontiers in Human Neuroscience,</w:t>
      </w:r>
      <w:r w:rsidRPr="00CB02A8">
        <w:rPr>
          <w:rFonts w:ascii="Arial" w:hAnsi="Arial" w:cs="Arial"/>
        </w:rPr>
        <w:t xml:space="preserve"> 8(1), pp. 551-551.</w:t>
      </w:r>
    </w:p>
    <w:p w14:paraId="134CB340" w14:textId="77777777" w:rsidR="00CB02A8" w:rsidRPr="00CB02A8" w:rsidRDefault="00CB02A8" w:rsidP="00D046B4">
      <w:pPr>
        <w:pStyle w:val="ListParagraph"/>
        <w:numPr>
          <w:ilvl w:val="0"/>
          <w:numId w:val="1"/>
        </w:numPr>
        <w:jc w:val="both"/>
        <w:rPr>
          <w:rFonts w:ascii="Arial" w:hAnsi="Arial" w:cs="Arial"/>
        </w:rPr>
      </w:pPr>
      <w:proofErr w:type="spellStart"/>
      <w:r w:rsidRPr="00CB02A8">
        <w:rPr>
          <w:rFonts w:ascii="Arial" w:hAnsi="Arial" w:cs="Arial"/>
        </w:rPr>
        <w:lastRenderedPageBreak/>
        <w:t>Perren</w:t>
      </w:r>
      <w:proofErr w:type="spellEnd"/>
      <w:r w:rsidRPr="00CB02A8">
        <w:rPr>
          <w:rFonts w:ascii="Arial" w:hAnsi="Arial" w:cs="Arial"/>
        </w:rPr>
        <w:t xml:space="preserve">, S. </w:t>
      </w:r>
      <w:r w:rsidRPr="00CB02A8">
        <w:rPr>
          <w:rFonts w:ascii="Arial" w:hAnsi="Arial" w:cs="Arial"/>
          <w:i/>
        </w:rPr>
        <w:t>et al</w:t>
      </w:r>
      <w:r w:rsidRPr="00CB02A8">
        <w:rPr>
          <w:rFonts w:ascii="Arial" w:hAnsi="Arial" w:cs="Arial"/>
        </w:rPr>
        <w:t xml:space="preserve">. (2017) ‘Child-centred educational practise in different early educational settings: Associations with professionals’ attitudes, self-efficiency and professional background’, </w:t>
      </w:r>
      <w:r w:rsidRPr="00CB02A8">
        <w:rPr>
          <w:rFonts w:ascii="Arial" w:hAnsi="Arial" w:cs="Arial"/>
          <w:i/>
        </w:rPr>
        <w:t>Early Childhood Research Quarterly</w:t>
      </w:r>
      <w:r w:rsidRPr="00CB02A8">
        <w:rPr>
          <w:rFonts w:ascii="Arial" w:hAnsi="Arial" w:cs="Arial"/>
        </w:rPr>
        <w:t xml:space="preserve">, 38(1), pp. 137-148. </w:t>
      </w:r>
    </w:p>
    <w:p w14:paraId="00854870"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Peterson, L, D. </w:t>
      </w:r>
      <w:r w:rsidRPr="00CB02A8">
        <w:rPr>
          <w:rFonts w:ascii="Arial" w:hAnsi="Arial" w:cs="Arial"/>
          <w:i/>
        </w:rPr>
        <w:t>et al</w:t>
      </w:r>
      <w:r w:rsidRPr="00CB02A8">
        <w:rPr>
          <w:rFonts w:ascii="Arial" w:hAnsi="Arial" w:cs="Arial"/>
        </w:rPr>
        <w:t xml:space="preserve">. (2006) ‘Using self-management procedures to improve classroom social skills in multiple general educational setting’, </w:t>
      </w:r>
      <w:r w:rsidRPr="00CB02A8">
        <w:rPr>
          <w:rFonts w:ascii="Arial" w:hAnsi="Arial" w:cs="Arial"/>
          <w:i/>
        </w:rPr>
        <w:t xml:space="preserve">Education and Treatment of Children, </w:t>
      </w:r>
      <w:r w:rsidRPr="00CB02A8">
        <w:rPr>
          <w:rFonts w:ascii="Arial" w:hAnsi="Arial" w:cs="Arial"/>
        </w:rPr>
        <w:t>29(1), pp. 1-21.</w:t>
      </w:r>
    </w:p>
    <w:p w14:paraId="1438AE48"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Price, J. (2019) ‘Using field experiments to encourage healthy eating in schools’, </w:t>
      </w:r>
      <w:r w:rsidRPr="00CB02A8">
        <w:rPr>
          <w:rFonts w:ascii="Arial" w:hAnsi="Arial" w:cs="Arial"/>
          <w:i/>
        </w:rPr>
        <w:t>Agricultural and Resource Economics Review</w:t>
      </w:r>
      <w:r w:rsidRPr="00CB02A8">
        <w:rPr>
          <w:rFonts w:ascii="Arial" w:hAnsi="Arial" w:cs="Arial"/>
        </w:rPr>
        <w:t>, 48(3), pp. 505-519.</w:t>
      </w:r>
    </w:p>
    <w:p w14:paraId="5D82BF78"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Qi, X. (2021) ‘Effects of self-regulated learning on students reading literacy: Evidence from Shanghai’, </w:t>
      </w:r>
      <w:r w:rsidRPr="00CB02A8">
        <w:rPr>
          <w:rFonts w:ascii="Arial" w:hAnsi="Arial" w:cs="Arial"/>
          <w:i/>
        </w:rPr>
        <w:t>Frontiers in Psychology</w:t>
      </w:r>
      <w:r w:rsidRPr="00CB02A8">
        <w:rPr>
          <w:rFonts w:ascii="Arial" w:hAnsi="Arial" w:cs="Arial"/>
        </w:rPr>
        <w:t>, 11, pp. 3590.</w:t>
      </w:r>
    </w:p>
    <w:p w14:paraId="7BF85697" w14:textId="77777777" w:rsidR="00CB02A8" w:rsidRPr="00CB02A8" w:rsidRDefault="00CB02A8" w:rsidP="00D046B4">
      <w:pPr>
        <w:pStyle w:val="ListParagraph"/>
        <w:numPr>
          <w:ilvl w:val="0"/>
          <w:numId w:val="1"/>
        </w:numPr>
        <w:jc w:val="both"/>
        <w:rPr>
          <w:rFonts w:ascii="Arial" w:hAnsi="Arial" w:cs="Arial"/>
        </w:rPr>
      </w:pPr>
      <w:proofErr w:type="spellStart"/>
      <w:r w:rsidRPr="00CB02A8">
        <w:rPr>
          <w:rFonts w:ascii="Arial" w:hAnsi="Arial" w:cs="Arial"/>
        </w:rPr>
        <w:t>Rashedi</w:t>
      </w:r>
      <w:proofErr w:type="spellEnd"/>
      <w:r w:rsidRPr="00CB02A8">
        <w:rPr>
          <w:rFonts w:ascii="Arial" w:hAnsi="Arial" w:cs="Arial"/>
        </w:rPr>
        <w:t>,</w:t>
      </w:r>
      <w:r w:rsidRPr="00CB02A8">
        <w:rPr>
          <w:rFonts w:ascii="Arial" w:hAnsi="Arial" w:cs="Arial"/>
        </w:rPr>
        <w:t xml:space="preserve"> R, N.,</w:t>
      </w:r>
      <w:r w:rsidRPr="00CB02A8">
        <w:rPr>
          <w:rFonts w:ascii="Arial" w:hAnsi="Arial" w:cs="Arial"/>
        </w:rPr>
        <w:t xml:space="preserve"> </w:t>
      </w:r>
      <w:proofErr w:type="spellStart"/>
      <w:r w:rsidRPr="00CB02A8">
        <w:rPr>
          <w:rFonts w:ascii="Arial" w:hAnsi="Arial" w:cs="Arial"/>
        </w:rPr>
        <w:t>Wajanakunakorn</w:t>
      </w:r>
      <w:proofErr w:type="spellEnd"/>
      <w:r w:rsidRPr="00CB02A8">
        <w:rPr>
          <w:rFonts w:ascii="Arial" w:hAnsi="Arial" w:cs="Arial"/>
        </w:rPr>
        <w:t>, M.</w:t>
      </w:r>
      <w:r w:rsidRPr="00CB02A8">
        <w:rPr>
          <w:rFonts w:ascii="Arial" w:hAnsi="Arial" w:cs="Arial"/>
        </w:rPr>
        <w:t xml:space="preserve"> and Hu</w:t>
      </w:r>
      <w:r w:rsidRPr="00CB02A8">
        <w:rPr>
          <w:rFonts w:ascii="Arial" w:hAnsi="Arial" w:cs="Arial"/>
        </w:rPr>
        <w:t>, C, J. (2019) ‘Young children’s embodied experiences: A classroom-based yoga intervention’,</w:t>
      </w:r>
      <w:r w:rsidRPr="00CB02A8">
        <w:rPr>
          <w:rFonts w:ascii="Arial" w:hAnsi="Arial" w:cs="Arial"/>
          <w:i/>
        </w:rPr>
        <w:t xml:space="preserve"> Journal of Child and Family Studies</w:t>
      </w:r>
      <w:r w:rsidRPr="00CB02A8">
        <w:rPr>
          <w:rFonts w:ascii="Arial" w:hAnsi="Arial" w:cs="Arial"/>
        </w:rPr>
        <w:t>, 28(1), pp. 3392-3400.</w:t>
      </w:r>
    </w:p>
    <w:p w14:paraId="011EC7E9" w14:textId="77777777" w:rsidR="00CB02A8" w:rsidRPr="00CB02A8" w:rsidRDefault="00CB02A8" w:rsidP="00D046B4">
      <w:pPr>
        <w:pStyle w:val="ListParagraph"/>
        <w:numPr>
          <w:ilvl w:val="0"/>
          <w:numId w:val="1"/>
        </w:numPr>
        <w:jc w:val="both"/>
        <w:rPr>
          <w:rFonts w:ascii="Arial" w:hAnsi="Arial" w:cs="Arial"/>
        </w:rPr>
      </w:pPr>
      <w:proofErr w:type="spellStart"/>
      <w:r w:rsidRPr="00CB02A8">
        <w:rPr>
          <w:rFonts w:ascii="Arial" w:hAnsi="Arial" w:cs="Arial"/>
        </w:rPr>
        <w:t>Scaza</w:t>
      </w:r>
      <w:proofErr w:type="spellEnd"/>
      <w:r w:rsidRPr="00CB02A8">
        <w:rPr>
          <w:rFonts w:ascii="Arial" w:hAnsi="Arial" w:cs="Arial"/>
        </w:rPr>
        <w:t xml:space="preserve">, H., Crippen, K, J. and Carroll, K, R. (2013) ‘Teachers’ barriers to introducing system dynamics in K-12 STEM curriculum’, </w:t>
      </w:r>
      <w:r w:rsidRPr="00CB02A8">
        <w:rPr>
          <w:rFonts w:ascii="Arial" w:hAnsi="Arial" w:cs="Arial"/>
          <w:i/>
        </w:rPr>
        <w:t>System Dynamics Review</w:t>
      </w:r>
      <w:r w:rsidRPr="00CB02A8">
        <w:rPr>
          <w:rFonts w:ascii="Arial" w:hAnsi="Arial" w:cs="Arial"/>
        </w:rPr>
        <w:t>, 29(3), pp. 157-169.</w:t>
      </w:r>
    </w:p>
    <w:p w14:paraId="14E7DC3C" w14:textId="77777777" w:rsidR="00CB02A8" w:rsidRPr="00CB02A8" w:rsidRDefault="00CB02A8" w:rsidP="00D046B4">
      <w:pPr>
        <w:pStyle w:val="ListParagraph"/>
        <w:numPr>
          <w:ilvl w:val="0"/>
          <w:numId w:val="1"/>
        </w:numPr>
        <w:jc w:val="both"/>
        <w:rPr>
          <w:rFonts w:ascii="Arial" w:hAnsi="Arial" w:cs="Arial"/>
        </w:rPr>
      </w:pPr>
      <w:proofErr w:type="spellStart"/>
      <w:r w:rsidRPr="00CB02A8">
        <w:rPr>
          <w:rFonts w:ascii="Arial" w:hAnsi="Arial" w:cs="Arial"/>
          <w:color w:val="000000" w:themeColor="text1"/>
        </w:rPr>
        <w:t>Shabashvili</w:t>
      </w:r>
      <w:proofErr w:type="spellEnd"/>
      <w:r w:rsidRPr="00CB02A8">
        <w:rPr>
          <w:rFonts w:ascii="Arial" w:hAnsi="Arial" w:cs="Arial"/>
          <w:color w:val="000000" w:themeColor="text1"/>
        </w:rPr>
        <w:t>, G.</w:t>
      </w:r>
      <w:r w:rsidRPr="00CB02A8">
        <w:rPr>
          <w:rFonts w:ascii="Arial" w:hAnsi="Arial" w:cs="Arial"/>
          <w:color w:val="000000" w:themeColor="text1"/>
        </w:rPr>
        <w:t xml:space="preserve"> and </w:t>
      </w:r>
      <w:proofErr w:type="spellStart"/>
      <w:r w:rsidRPr="00CB02A8">
        <w:rPr>
          <w:rFonts w:ascii="Arial" w:hAnsi="Arial" w:cs="Arial"/>
          <w:color w:val="000000" w:themeColor="text1"/>
        </w:rPr>
        <w:t>Gotchitashvili</w:t>
      </w:r>
      <w:proofErr w:type="spellEnd"/>
      <w:r w:rsidRPr="00CB02A8">
        <w:rPr>
          <w:rFonts w:ascii="Arial" w:hAnsi="Arial" w:cs="Arial"/>
          <w:color w:val="000000" w:themeColor="text1"/>
        </w:rPr>
        <w:t xml:space="preserve">, K. (2017) ‘Implications of critical pedagogy in second language classroom education’, </w:t>
      </w:r>
      <w:r w:rsidRPr="00CB02A8">
        <w:rPr>
          <w:rFonts w:ascii="Arial" w:hAnsi="Arial" w:cs="Arial"/>
          <w:i/>
          <w:color w:val="000000" w:themeColor="text1"/>
        </w:rPr>
        <w:t>Social Sciences and Education Research Review</w:t>
      </w:r>
      <w:r w:rsidRPr="00CB02A8">
        <w:rPr>
          <w:rFonts w:ascii="Arial" w:hAnsi="Arial" w:cs="Arial"/>
          <w:color w:val="000000" w:themeColor="text1"/>
        </w:rPr>
        <w:t>, 4(2), pp. 139-160.</w:t>
      </w:r>
    </w:p>
    <w:p w14:paraId="1DF8B22E" w14:textId="77777777" w:rsidR="00CB02A8" w:rsidRPr="00CB02A8" w:rsidRDefault="00CB02A8" w:rsidP="00D046B4">
      <w:pPr>
        <w:pStyle w:val="ListParagraph"/>
        <w:numPr>
          <w:ilvl w:val="0"/>
          <w:numId w:val="1"/>
        </w:numPr>
        <w:jc w:val="both"/>
        <w:rPr>
          <w:rFonts w:ascii="Arial" w:hAnsi="Arial" w:cs="Arial"/>
        </w:rPr>
      </w:pPr>
      <w:proofErr w:type="spellStart"/>
      <w:r w:rsidRPr="00CB02A8">
        <w:rPr>
          <w:rFonts w:ascii="Arial" w:hAnsi="Arial" w:cs="Arial"/>
          <w:color w:val="000000" w:themeColor="text1"/>
        </w:rPr>
        <w:t>Shkvyr</w:t>
      </w:r>
      <w:proofErr w:type="spellEnd"/>
      <w:r w:rsidRPr="00CB02A8">
        <w:rPr>
          <w:rFonts w:ascii="Arial" w:hAnsi="Arial" w:cs="Arial"/>
          <w:color w:val="000000" w:themeColor="text1"/>
        </w:rPr>
        <w:t>,</w:t>
      </w:r>
      <w:r w:rsidRPr="00CB02A8">
        <w:rPr>
          <w:rFonts w:ascii="Arial" w:hAnsi="Arial" w:cs="Arial"/>
          <w:color w:val="000000" w:themeColor="text1"/>
        </w:rPr>
        <w:t xml:space="preserve"> O.,</w:t>
      </w:r>
      <w:r w:rsidRPr="00CB02A8">
        <w:rPr>
          <w:rFonts w:ascii="Arial" w:hAnsi="Arial" w:cs="Arial"/>
          <w:color w:val="000000" w:themeColor="text1"/>
        </w:rPr>
        <w:t xml:space="preserve"> </w:t>
      </w:r>
      <w:proofErr w:type="spellStart"/>
      <w:r w:rsidRPr="00CB02A8">
        <w:rPr>
          <w:rFonts w:ascii="Arial" w:hAnsi="Arial" w:cs="Arial"/>
          <w:color w:val="000000" w:themeColor="text1"/>
        </w:rPr>
        <w:t>Haidamashko</w:t>
      </w:r>
      <w:proofErr w:type="spellEnd"/>
      <w:r w:rsidRPr="00CB02A8">
        <w:rPr>
          <w:rFonts w:ascii="Arial" w:hAnsi="Arial" w:cs="Arial"/>
          <w:color w:val="000000" w:themeColor="text1"/>
        </w:rPr>
        <w:t>, I.</w:t>
      </w:r>
      <w:r w:rsidRPr="00CB02A8">
        <w:rPr>
          <w:rFonts w:ascii="Arial" w:hAnsi="Arial" w:cs="Arial"/>
          <w:color w:val="000000" w:themeColor="text1"/>
        </w:rPr>
        <w:t xml:space="preserve"> and </w:t>
      </w:r>
      <w:proofErr w:type="spellStart"/>
      <w:r w:rsidRPr="00CB02A8">
        <w:rPr>
          <w:rFonts w:ascii="Arial" w:hAnsi="Arial" w:cs="Arial"/>
          <w:color w:val="000000" w:themeColor="text1"/>
        </w:rPr>
        <w:t>Tafintseva</w:t>
      </w:r>
      <w:proofErr w:type="spellEnd"/>
      <w:r w:rsidRPr="00CB02A8">
        <w:rPr>
          <w:rFonts w:ascii="Arial" w:hAnsi="Arial" w:cs="Arial"/>
          <w:color w:val="000000" w:themeColor="text1"/>
        </w:rPr>
        <w:t xml:space="preserve">, S. (2020) ‘Developing critical thinking in younger pupils using ICT’, </w:t>
      </w:r>
      <w:r w:rsidRPr="00CB02A8">
        <w:rPr>
          <w:rFonts w:ascii="Arial" w:hAnsi="Arial" w:cs="Arial"/>
          <w:i/>
          <w:color w:val="000000" w:themeColor="text1"/>
        </w:rPr>
        <w:t>Broad research in Artificial Intelligence and Neuroscience</w:t>
      </w:r>
      <w:r w:rsidRPr="00CB02A8">
        <w:rPr>
          <w:rFonts w:ascii="Arial" w:hAnsi="Arial" w:cs="Arial"/>
          <w:color w:val="000000" w:themeColor="text1"/>
        </w:rPr>
        <w:t>, 11(2).</w:t>
      </w:r>
    </w:p>
    <w:p w14:paraId="68D85F85"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Siemens, G. (2005) </w:t>
      </w:r>
      <w:r w:rsidRPr="00CB02A8">
        <w:rPr>
          <w:rFonts w:ascii="Arial" w:hAnsi="Arial" w:cs="Arial"/>
          <w:i/>
        </w:rPr>
        <w:t xml:space="preserve">A Learning Theory for the Digital Age. </w:t>
      </w:r>
      <w:r w:rsidRPr="00CB02A8">
        <w:rPr>
          <w:rFonts w:ascii="Arial" w:hAnsi="Arial" w:cs="Arial"/>
        </w:rPr>
        <w:t xml:space="preserve">Available at: </w:t>
      </w:r>
      <w:hyperlink r:id="rId18" w:history="1">
        <w:r w:rsidRPr="00CB02A8">
          <w:rPr>
            <w:rStyle w:val="Hyperlink"/>
            <w:rFonts w:ascii="Arial" w:hAnsi="Arial" w:cs="Arial"/>
          </w:rPr>
          <w:t>https://lidtfoundations.pressbooks.com/chapter/connectivism-a-learning-theory-for-the-digital-age/</w:t>
        </w:r>
      </w:hyperlink>
      <w:r w:rsidRPr="00CB02A8">
        <w:rPr>
          <w:rFonts w:ascii="Arial" w:hAnsi="Arial" w:cs="Arial"/>
        </w:rPr>
        <w:t xml:space="preserve"> (Accessed: 8</w:t>
      </w:r>
      <w:r w:rsidRPr="00CB02A8">
        <w:rPr>
          <w:rFonts w:ascii="Arial" w:hAnsi="Arial" w:cs="Arial"/>
          <w:vertAlign w:val="superscript"/>
        </w:rPr>
        <w:t>th</w:t>
      </w:r>
      <w:r w:rsidRPr="00CB02A8">
        <w:rPr>
          <w:rFonts w:ascii="Arial" w:hAnsi="Arial" w:cs="Arial"/>
        </w:rPr>
        <w:t xml:space="preserve"> April 2021).</w:t>
      </w:r>
    </w:p>
    <w:p w14:paraId="4FD55A7A"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Simpson, C. (2016) </w:t>
      </w:r>
      <w:r w:rsidRPr="00CB02A8">
        <w:rPr>
          <w:rFonts w:ascii="Arial" w:hAnsi="Arial" w:cs="Arial"/>
          <w:i/>
        </w:rPr>
        <w:t>Effects of standardised testing on student’s well-being</w:t>
      </w:r>
      <w:r w:rsidRPr="00CB02A8">
        <w:rPr>
          <w:rFonts w:ascii="Arial" w:hAnsi="Arial" w:cs="Arial"/>
        </w:rPr>
        <w:t xml:space="preserve">. Available at: </w:t>
      </w:r>
      <w:hyperlink r:id="rId19" w:history="1">
        <w:r w:rsidRPr="00CB02A8">
          <w:rPr>
            <w:rStyle w:val="Hyperlink"/>
            <w:rFonts w:ascii="Arial" w:hAnsi="Arial" w:cs="Arial"/>
          </w:rPr>
          <w:t>https://projects.iq.harva</w:t>
        </w:r>
        <w:r w:rsidRPr="00CB02A8">
          <w:rPr>
            <w:rStyle w:val="Hyperlink"/>
            <w:rFonts w:ascii="Arial" w:hAnsi="Arial" w:cs="Arial"/>
          </w:rPr>
          <w:t>r</w:t>
        </w:r>
        <w:r w:rsidRPr="00CB02A8">
          <w:rPr>
            <w:rStyle w:val="Hyperlink"/>
            <w:rFonts w:ascii="Arial" w:hAnsi="Arial" w:cs="Arial"/>
          </w:rPr>
          <w:t>d.edu/files/eap/files/c._simpson_effects_of_testing_on_well_being_5_16.pdf</w:t>
        </w:r>
      </w:hyperlink>
      <w:r w:rsidRPr="00CB02A8">
        <w:rPr>
          <w:rFonts w:ascii="Arial" w:hAnsi="Arial" w:cs="Arial"/>
        </w:rPr>
        <w:t xml:space="preserve"> (Accessed: 5</w:t>
      </w:r>
      <w:r w:rsidRPr="00CB02A8">
        <w:rPr>
          <w:rFonts w:ascii="Arial" w:hAnsi="Arial" w:cs="Arial"/>
          <w:vertAlign w:val="superscript"/>
        </w:rPr>
        <w:t>th</w:t>
      </w:r>
      <w:r w:rsidRPr="00CB02A8">
        <w:rPr>
          <w:rFonts w:ascii="Arial" w:hAnsi="Arial" w:cs="Arial"/>
        </w:rPr>
        <w:t xml:space="preserve"> April 2021). </w:t>
      </w:r>
    </w:p>
    <w:p w14:paraId="46FCE4B8" w14:textId="77777777" w:rsidR="00CB02A8" w:rsidRPr="00CB02A8" w:rsidRDefault="00CB02A8" w:rsidP="00D046B4">
      <w:pPr>
        <w:pStyle w:val="ListParagraph"/>
        <w:numPr>
          <w:ilvl w:val="0"/>
          <w:numId w:val="1"/>
        </w:numPr>
        <w:jc w:val="both"/>
        <w:rPr>
          <w:rFonts w:ascii="Arial" w:hAnsi="Arial" w:cs="Arial"/>
        </w:rPr>
      </w:pPr>
      <w:proofErr w:type="spellStart"/>
      <w:r w:rsidRPr="00CB02A8">
        <w:rPr>
          <w:rFonts w:ascii="Arial" w:hAnsi="Arial" w:cs="Arial"/>
        </w:rPr>
        <w:t>Telles</w:t>
      </w:r>
      <w:proofErr w:type="spellEnd"/>
      <w:r w:rsidRPr="00CB02A8">
        <w:rPr>
          <w:rFonts w:ascii="Arial" w:hAnsi="Arial" w:cs="Arial"/>
        </w:rPr>
        <w:t xml:space="preserve">, S. </w:t>
      </w:r>
      <w:r w:rsidRPr="00CB02A8">
        <w:rPr>
          <w:rFonts w:ascii="Arial" w:hAnsi="Arial" w:cs="Arial"/>
          <w:i/>
        </w:rPr>
        <w:t>et al</w:t>
      </w:r>
      <w:r w:rsidRPr="00CB02A8">
        <w:rPr>
          <w:rFonts w:ascii="Arial" w:hAnsi="Arial" w:cs="Arial"/>
        </w:rPr>
        <w:t xml:space="preserve">. (2013) ‘Effect of yoga or physical exercise on physical, cognitive and emotional measures in children: a randomised control trial’, </w:t>
      </w:r>
      <w:r w:rsidRPr="00CB02A8">
        <w:rPr>
          <w:rFonts w:ascii="Arial" w:hAnsi="Arial" w:cs="Arial"/>
          <w:i/>
        </w:rPr>
        <w:t>Child and Adolescent Psychiatry and Mental Health,</w:t>
      </w:r>
      <w:r w:rsidRPr="00CB02A8">
        <w:rPr>
          <w:rFonts w:ascii="Arial" w:hAnsi="Arial" w:cs="Arial"/>
        </w:rPr>
        <w:t xml:space="preserve"> 7, pp. 1-16.</w:t>
      </w:r>
    </w:p>
    <w:p w14:paraId="6EDF3DFC"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Tingey, M. (2021) </w:t>
      </w:r>
      <w:r w:rsidRPr="00CB02A8">
        <w:rPr>
          <w:rFonts w:ascii="Arial" w:hAnsi="Arial" w:cs="Arial"/>
          <w:i/>
        </w:rPr>
        <w:t>Vegetables gardening in schools</w:t>
      </w:r>
      <w:r w:rsidRPr="00CB02A8">
        <w:rPr>
          <w:rFonts w:ascii="Arial" w:hAnsi="Arial" w:cs="Arial"/>
        </w:rPr>
        <w:t xml:space="preserve">. Available at: </w:t>
      </w:r>
      <w:hyperlink r:id="rId20" w:history="1">
        <w:r w:rsidRPr="00CB02A8">
          <w:rPr>
            <w:rStyle w:val="Hyperlink"/>
            <w:rFonts w:ascii="Arial" w:hAnsi="Arial" w:cs="Arial"/>
          </w:rPr>
          <w:t>https://www.aplaceoflearning.co.nz/pruning-fruit-trees/vegetable-gardening-in-schools/</w:t>
        </w:r>
      </w:hyperlink>
      <w:r w:rsidRPr="00CB02A8">
        <w:rPr>
          <w:rFonts w:ascii="Arial" w:hAnsi="Arial" w:cs="Arial"/>
        </w:rPr>
        <w:t xml:space="preserve"> (Accessed: 25</w:t>
      </w:r>
      <w:r w:rsidRPr="00CB02A8">
        <w:rPr>
          <w:rFonts w:ascii="Arial" w:hAnsi="Arial" w:cs="Arial"/>
          <w:vertAlign w:val="superscript"/>
        </w:rPr>
        <w:t>th</w:t>
      </w:r>
      <w:r w:rsidRPr="00CB02A8">
        <w:rPr>
          <w:rFonts w:ascii="Arial" w:hAnsi="Arial" w:cs="Arial"/>
        </w:rPr>
        <w:t xml:space="preserve"> March 2021). </w:t>
      </w:r>
    </w:p>
    <w:p w14:paraId="0559CFE8"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Uddin, M, S. (2019) ‘Critical pedagogy and its implications on the classroom’, </w:t>
      </w:r>
      <w:r w:rsidRPr="00CB02A8">
        <w:rPr>
          <w:rFonts w:ascii="Arial" w:hAnsi="Arial" w:cs="Arial"/>
          <w:i/>
        </w:rPr>
        <w:t xml:space="preserve">Journal of Underrepresented and Minor Groups, </w:t>
      </w:r>
      <w:r w:rsidRPr="00CB02A8">
        <w:rPr>
          <w:rFonts w:ascii="Arial" w:hAnsi="Arial" w:cs="Arial"/>
        </w:rPr>
        <w:t>3(2).</w:t>
      </w:r>
    </w:p>
    <w:p w14:paraId="6189A55C"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UNICEF (2019) </w:t>
      </w:r>
      <w:r w:rsidRPr="00CB02A8">
        <w:rPr>
          <w:rFonts w:ascii="Arial" w:hAnsi="Arial" w:cs="Arial"/>
          <w:i/>
        </w:rPr>
        <w:t>Poor diets damaging children’s health, warns UNICEF</w:t>
      </w:r>
      <w:r w:rsidRPr="00CB02A8">
        <w:rPr>
          <w:rFonts w:ascii="Arial" w:hAnsi="Arial" w:cs="Arial"/>
        </w:rPr>
        <w:t xml:space="preserve">. Available at: </w:t>
      </w:r>
      <w:hyperlink r:id="rId21" w:history="1">
        <w:r w:rsidRPr="00CB02A8">
          <w:rPr>
            <w:rStyle w:val="Hyperlink"/>
            <w:rFonts w:ascii="Arial" w:hAnsi="Arial" w:cs="Arial"/>
          </w:rPr>
          <w:t>https://www.unicef.org.uk/press-releases/poor-diets-damaging-childrens-health-warns-unicef/</w:t>
        </w:r>
      </w:hyperlink>
      <w:r w:rsidRPr="00CB02A8">
        <w:rPr>
          <w:rFonts w:ascii="Arial" w:hAnsi="Arial" w:cs="Arial"/>
        </w:rPr>
        <w:t xml:space="preserve"> (Accessed: 25</w:t>
      </w:r>
      <w:r w:rsidRPr="00CB02A8">
        <w:rPr>
          <w:rFonts w:ascii="Arial" w:hAnsi="Arial" w:cs="Arial"/>
          <w:vertAlign w:val="superscript"/>
        </w:rPr>
        <w:t>th</w:t>
      </w:r>
      <w:r w:rsidRPr="00CB02A8">
        <w:rPr>
          <w:rFonts w:ascii="Arial" w:hAnsi="Arial" w:cs="Arial"/>
        </w:rPr>
        <w:t xml:space="preserve"> March 2021).</w:t>
      </w:r>
    </w:p>
    <w:p w14:paraId="7899AF75"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UNICEF (2021) </w:t>
      </w:r>
      <w:r w:rsidRPr="00CB02A8">
        <w:rPr>
          <w:rFonts w:ascii="Arial" w:hAnsi="Arial" w:cs="Arial"/>
          <w:i/>
        </w:rPr>
        <w:t>The right to participation is one of the most important principles in becoming a rights respecting school.</w:t>
      </w:r>
      <w:r w:rsidRPr="00CB02A8">
        <w:rPr>
          <w:rFonts w:ascii="Arial" w:hAnsi="Arial" w:cs="Arial"/>
        </w:rPr>
        <w:t xml:space="preserve"> Available at: </w:t>
      </w:r>
      <w:hyperlink r:id="rId22" w:history="1">
        <w:r w:rsidRPr="00CB02A8">
          <w:rPr>
            <w:rStyle w:val="Hyperlink"/>
            <w:rFonts w:ascii="Arial" w:hAnsi="Arial" w:cs="Arial"/>
          </w:rPr>
          <w:t>https://www.unicef.org.uk/rights-respecting-schools/the-right-to-participation/</w:t>
        </w:r>
      </w:hyperlink>
      <w:r w:rsidRPr="00CB02A8">
        <w:rPr>
          <w:rFonts w:ascii="Arial" w:hAnsi="Arial" w:cs="Arial"/>
        </w:rPr>
        <w:t xml:space="preserve"> (Accessed: 5</w:t>
      </w:r>
      <w:r w:rsidRPr="00CB02A8">
        <w:rPr>
          <w:rFonts w:ascii="Arial" w:hAnsi="Arial" w:cs="Arial"/>
          <w:vertAlign w:val="superscript"/>
        </w:rPr>
        <w:t>th</w:t>
      </w:r>
      <w:r w:rsidRPr="00CB02A8">
        <w:rPr>
          <w:rFonts w:ascii="Arial" w:hAnsi="Arial" w:cs="Arial"/>
        </w:rPr>
        <w:t xml:space="preserve"> April 2021). </w:t>
      </w:r>
    </w:p>
    <w:p w14:paraId="3AED1111"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Van de Pol, J. et al. (2015) ‘The effects of scaffolding in the classroom: support contingency and student independent working time in relation to student achievement, task and effort appreciation of support’, </w:t>
      </w:r>
      <w:r w:rsidRPr="00CB02A8">
        <w:rPr>
          <w:rFonts w:ascii="Arial" w:hAnsi="Arial" w:cs="Arial"/>
          <w:i/>
        </w:rPr>
        <w:t>Instructional Science</w:t>
      </w:r>
      <w:r w:rsidRPr="00CB02A8">
        <w:rPr>
          <w:rFonts w:ascii="Arial" w:hAnsi="Arial" w:cs="Arial"/>
        </w:rPr>
        <w:t>, 43(5), pp. 615-641.</w:t>
      </w:r>
    </w:p>
    <w:p w14:paraId="33B492DE"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lastRenderedPageBreak/>
        <w:t xml:space="preserve">Waco Montessori School (2021) </w:t>
      </w:r>
      <w:r w:rsidRPr="00CB02A8">
        <w:rPr>
          <w:rFonts w:ascii="Arial" w:hAnsi="Arial" w:cs="Arial"/>
          <w:i/>
        </w:rPr>
        <w:t>Montessori School: What are the long-term benefits</w:t>
      </w:r>
      <w:r w:rsidRPr="00CB02A8">
        <w:rPr>
          <w:rFonts w:ascii="Arial" w:hAnsi="Arial" w:cs="Arial"/>
        </w:rPr>
        <w:t xml:space="preserve">? Available at: </w:t>
      </w:r>
      <w:hyperlink r:id="rId23" w:history="1">
        <w:r w:rsidRPr="00CB02A8">
          <w:rPr>
            <w:rStyle w:val="Hyperlink"/>
            <w:rFonts w:ascii="Arial" w:hAnsi="Arial" w:cs="Arial"/>
          </w:rPr>
          <w:t>https://www.wacomontessorischool.org/montessori-school-long-term-benefits/</w:t>
        </w:r>
      </w:hyperlink>
      <w:r w:rsidRPr="00CB02A8">
        <w:rPr>
          <w:rFonts w:ascii="Arial" w:hAnsi="Arial" w:cs="Arial"/>
        </w:rPr>
        <w:t xml:space="preserve"> (Accessed: 23</w:t>
      </w:r>
      <w:r w:rsidRPr="00CB02A8">
        <w:rPr>
          <w:rFonts w:ascii="Arial" w:hAnsi="Arial" w:cs="Arial"/>
          <w:vertAlign w:val="superscript"/>
        </w:rPr>
        <w:t>rd</w:t>
      </w:r>
      <w:r w:rsidRPr="00CB02A8">
        <w:rPr>
          <w:rFonts w:ascii="Arial" w:hAnsi="Arial" w:cs="Arial"/>
        </w:rPr>
        <w:t xml:space="preserve"> March 2021). </w:t>
      </w:r>
    </w:p>
    <w:p w14:paraId="31731263"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Waite, S. (2009</w:t>
      </w:r>
      <w:r w:rsidRPr="00CB02A8">
        <w:rPr>
          <w:rFonts w:ascii="Arial" w:hAnsi="Arial" w:cs="Arial"/>
          <w:i/>
        </w:rPr>
        <w:t>) Outdoor learning for children aged 2-11: perceived barriers, potential solutions</w:t>
      </w:r>
      <w:r w:rsidRPr="00CB02A8">
        <w:rPr>
          <w:rFonts w:ascii="Arial" w:hAnsi="Arial" w:cs="Arial"/>
        </w:rPr>
        <w:t xml:space="preserve">. Available at: </w:t>
      </w:r>
      <w:hyperlink r:id="rId24" w:history="1">
        <w:r w:rsidRPr="00CB02A8">
          <w:rPr>
            <w:rStyle w:val="Hyperlink"/>
            <w:rFonts w:ascii="Arial" w:hAnsi="Arial" w:cs="Arial"/>
          </w:rPr>
          <w:t>https://www.researchgate.net/profile/Sue-Waite/publication/242494391_Outdoor_learning_for_children_aged_2-11_perceived_barriers_potential_solutions/links/0deec5300881a079f8000000/Outdoor-learning-for-children-aged-2-11-perceived-barriers-potential-solutions.pdf</w:t>
        </w:r>
      </w:hyperlink>
      <w:r w:rsidRPr="00CB02A8">
        <w:rPr>
          <w:rFonts w:ascii="Arial" w:hAnsi="Arial" w:cs="Arial"/>
        </w:rPr>
        <w:t xml:space="preserve"> (Accessed: 23</w:t>
      </w:r>
      <w:r w:rsidRPr="00CB02A8">
        <w:rPr>
          <w:rFonts w:ascii="Arial" w:hAnsi="Arial" w:cs="Arial"/>
          <w:vertAlign w:val="superscript"/>
        </w:rPr>
        <w:t>rd</w:t>
      </w:r>
      <w:r w:rsidRPr="00CB02A8">
        <w:rPr>
          <w:rFonts w:ascii="Arial" w:hAnsi="Arial" w:cs="Arial"/>
        </w:rPr>
        <w:t xml:space="preserve"> March 2021).</w:t>
      </w:r>
    </w:p>
    <w:p w14:paraId="26951B3C" w14:textId="77777777" w:rsidR="00CB02A8" w:rsidRPr="00CB02A8" w:rsidRDefault="00CB02A8" w:rsidP="00CB02A8">
      <w:pPr>
        <w:pStyle w:val="ListParagraph"/>
        <w:numPr>
          <w:ilvl w:val="0"/>
          <w:numId w:val="1"/>
        </w:numPr>
        <w:jc w:val="both"/>
        <w:rPr>
          <w:rFonts w:ascii="Arial" w:hAnsi="Arial" w:cs="Arial"/>
        </w:rPr>
      </w:pPr>
      <w:r w:rsidRPr="00CB02A8">
        <w:rPr>
          <w:rFonts w:ascii="Arial" w:hAnsi="Arial" w:cs="Arial"/>
        </w:rPr>
        <w:t xml:space="preserve">Welsh Assembly Government (2017) </w:t>
      </w:r>
      <w:r w:rsidRPr="00CB02A8">
        <w:rPr>
          <w:rFonts w:ascii="Arial" w:hAnsi="Arial" w:cs="Arial"/>
          <w:i/>
          <w:iCs/>
        </w:rPr>
        <w:t xml:space="preserve">Elective Home Education. </w:t>
      </w:r>
      <w:r w:rsidRPr="00CB02A8">
        <w:rPr>
          <w:rFonts w:ascii="Arial" w:hAnsi="Arial" w:cs="Arial"/>
        </w:rPr>
        <w:t xml:space="preserve">Available at: </w:t>
      </w:r>
      <w:hyperlink r:id="rId25" w:history="1">
        <w:r w:rsidRPr="00CB02A8">
          <w:rPr>
            <w:rStyle w:val="Hyperlink"/>
            <w:rFonts w:ascii="Arial" w:hAnsi="Arial" w:cs="Arial"/>
          </w:rPr>
          <w:t>http://gov.wales/docs/dcells/publications/160112-elective-home-education-parents-leaflet-en.pdf</w:t>
        </w:r>
      </w:hyperlink>
      <w:r w:rsidRPr="00CB02A8">
        <w:rPr>
          <w:rFonts w:ascii="Arial" w:hAnsi="Arial" w:cs="Arial"/>
        </w:rPr>
        <w:t xml:space="preserve"> (Accessed 11</w:t>
      </w:r>
      <w:r w:rsidRPr="00CB02A8">
        <w:rPr>
          <w:rFonts w:ascii="Arial" w:hAnsi="Arial" w:cs="Arial"/>
          <w:vertAlign w:val="superscript"/>
        </w:rPr>
        <w:t>th</w:t>
      </w:r>
      <w:r w:rsidRPr="00CB02A8">
        <w:rPr>
          <w:rFonts w:ascii="Arial" w:hAnsi="Arial" w:cs="Arial"/>
        </w:rPr>
        <w:t xml:space="preserve"> April 2021). </w:t>
      </w:r>
    </w:p>
    <w:p w14:paraId="41429A46"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Wen, A. S., Zaid, N. M. and Harun, J. (2016) </w:t>
      </w:r>
      <w:r w:rsidRPr="00CB02A8">
        <w:rPr>
          <w:rFonts w:ascii="Arial" w:hAnsi="Arial" w:cs="Arial"/>
          <w:color w:val="333333"/>
          <w:shd w:val="clear" w:color="auto" w:fill="FFFFFF"/>
        </w:rPr>
        <w:t>‘</w:t>
      </w:r>
      <w:r w:rsidRPr="00CB02A8">
        <w:rPr>
          <w:rFonts w:ascii="Arial" w:hAnsi="Arial" w:cs="Arial"/>
          <w:color w:val="333333"/>
          <w:shd w:val="clear" w:color="auto" w:fill="FFFFFF"/>
        </w:rPr>
        <w:t>Enhancing students' ICT problem solving skills using flipped classroom model</w:t>
      </w:r>
      <w:r w:rsidRPr="00CB02A8">
        <w:rPr>
          <w:rFonts w:ascii="Arial" w:hAnsi="Arial" w:cs="Arial"/>
          <w:color w:val="333333"/>
          <w:shd w:val="clear" w:color="auto" w:fill="FFFFFF"/>
        </w:rPr>
        <w:t xml:space="preserve">’, </w:t>
      </w:r>
      <w:r w:rsidRPr="00CB02A8">
        <w:rPr>
          <w:rStyle w:val="Emphasis"/>
          <w:rFonts w:ascii="Arial" w:hAnsi="Arial" w:cs="Arial"/>
          <w:color w:val="333333"/>
          <w:shd w:val="clear" w:color="auto" w:fill="FFFFFF"/>
        </w:rPr>
        <w:t>International Conference on Engineering Education</w:t>
      </w:r>
      <w:r w:rsidRPr="00CB02A8">
        <w:rPr>
          <w:rFonts w:ascii="Arial" w:hAnsi="Arial" w:cs="Arial"/>
          <w:color w:val="333333"/>
          <w:shd w:val="clear" w:color="auto" w:fill="FFFFFF"/>
        </w:rPr>
        <w:t xml:space="preserve">, </w:t>
      </w:r>
      <w:r w:rsidRPr="00CB02A8">
        <w:rPr>
          <w:rFonts w:ascii="Arial" w:hAnsi="Arial" w:cs="Arial"/>
          <w:color w:val="333333"/>
          <w:shd w:val="clear" w:color="auto" w:fill="FFFFFF"/>
        </w:rPr>
        <w:t>1, pp. 187-192.</w:t>
      </w:r>
      <w:r w:rsidRPr="00CB02A8">
        <w:rPr>
          <w:rFonts w:ascii="Arial" w:hAnsi="Arial" w:cs="Arial"/>
          <w:color w:val="333333"/>
          <w:shd w:val="clear" w:color="auto" w:fill="FFFFFF"/>
        </w:rPr>
        <w:br/>
        <w:t>Wong, G. K. W</w:t>
      </w:r>
      <w:r w:rsidRPr="00CB02A8">
        <w:rPr>
          <w:rFonts w:ascii="Arial" w:hAnsi="Arial" w:cs="Arial"/>
          <w:i/>
          <w:color w:val="333333"/>
          <w:shd w:val="clear" w:color="auto" w:fill="FFFFFF"/>
        </w:rPr>
        <w:t>. et al</w:t>
      </w:r>
      <w:r w:rsidRPr="00CB02A8">
        <w:rPr>
          <w:rFonts w:ascii="Arial" w:hAnsi="Arial" w:cs="Arial"/>
          <w:color w:val="333333"/>
          <w:shd w:val="clear" w:color="auto" w:fill="FFFFFF"/>
        </w:rPr>
        <w:t xml:space="preserve">. (2015) ‘Schools perceptions of coding education in k-12: A large scale quantitative study to inform innovative practices’, </w:t>
      </w:r>
      <w:r w:rsidRPr="00CB02A8">
        <w:rPr>
          <w:rFonts w:ascii="Arial" w:hAnsi="Arial" w:cs="Arial"/>
          <w:i/>
          <w:color w:val="333333"/>
          <w:shd w:val="clear" w:color="auto" w:fill="FFFFFF"/>
        </w:rPr>
        <w:t>International Conference on Teaching, Assessment, and Learning for Engineering</w:t>
      </w:r>
      <w:r w:rsidRPr="00CB02A8">
        <w:rPr>
          <w:rFonts w:ascii="Arial" w:hAnsi="Arial" w:cs="Arial"/>
          <w:color w:val="333333"/>
          <w:shd w:val="clear" w:color="auto" w:fill="FFFFFF"/>
        </w:rPr>
        <w:t>, pp. 5-10.</w:t>
      </w:r>
    </w:p>
    <w:p w14:paraId="3325423A"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Western Governors University (2020) </w:t>
      </w:r>
      <w:r w:rsidRPr="00CB02A8">
        <w:rPr>
          <w:rFonts w:ascii="Arial" w:hAnsi="Arial" w:cs="Arial"/>
          <w:i/>
        </w:rPr>
        <w:t>What is humanistic learning theory in education</w:t>
      </w:r>
      <w:r w:rsidRPr="00CB02A8">
        <w:rPr>
          <w:rFonts w:ascii="Arial" w:hAnsi="Arial" w:cs="Arial"/>
        </w:rPr>
        <w:t xml:space="preserve">? Available at: </w:t>
      </w:r>
      <w:hyperlink r:id="rId26" w:history="1">
        <w:r w:rsidRPr="00CB02A8">
          <w:rPr>
            <w:rStyle w:val="Hyperlink"/>
            <w:rFonts w:ascii="Arial" w:hAnsi="Arial" w:cs="Arial"/>
          </w:rPr>
          <w:t>https://www.wgu.edu/blog/what-humanistic-learning-theory-education2007.html#:~:text=Humanistic%20teachers%20believe%20that%20knowledge,A%20safe%20learning%20environment</w:t>
        </w:r>
      </w:hyperlink>
      <w:r w:rsidRPr="00CB02A8">
        <w:rPr>
          <w:rFonts w:ascii="Arial" w:hAnsi="Arial" w:cs="Arial"/>
        </w:rPr>
        <w:t>. (Accessed: 25</w:t>
      </w:r>
      <w:r w:rsidRPr="00CB02A8">
        <w:rPr>
          <w:rFonts w:ascii="Arial" w:hAnsi="Arial" w:cs="Arial"/>
          <w:vertAlign w:val="superscript"/>
        </w:rPr>
        <w:t>th</w:t>
      </w:r>
      <w:r w:rsidRPr="00CB02A8">
        <w:rPr>
          <w:rFonts w:ascii="Arial" w:hAnsi="Arial" w:cs="Arial"/>
        </w:rPr>
        <w:t xml:space="preserve"> March 2021). </w:t>
      </w:r>
    </w:p>
    <w:p w14:paraId="376A79E5"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Yi-Huang, S. (2018) ‘Some critical thinking on Paulo Freire’s critical pedagogy and its educational implications’, </w:t>
      </w:r>
      <w:r w:rsidRPr="00CB02A8">
        <w:rPr>
          <w:rFonts w:ascii="Arial" w:hAnsi="Arial" w:cs="Arial"/>
          <w:i/>
        </w:rPr>
        <w:t>International Education Studies</w:t>
      </w:r>
      <w:r w:rsidRPr="00CB02A8">
        <w:rPr>
          <w:rFonts w:ascii="Arial" w:hAnsi="Arial" w:cs="Arial"/>
        </w:rPr>
        <w:t>, 11(9), pp. 1913-9039.</w:t>
      </w:r>
    </w:p>
    <w:p w14:paraId="0AD32355" w14:textId="77777777" w:rsidR="00CB02A8" w:rsidRPr="00CB02A8" w:rsidRDefault="00CB02A8" w:rsidP="00D046B4">
      <w:pPr>
        <w:pStyle w:val="ListParagraph"/>
        <w:numPr>
          <w:ilvl w:val="0"/>
          <w:numId w:val="1"/>
        </w:numPr>
        <w:jc w:val="both"/>
        <w:rPr>
          <w:rFonts w:ascii="Arial" w:hAnsi="Arial" w:cs="Arial"/>
        </w:rPr>
      </w:pPr>
      <w:proofErr w:type="spellStart"/>
      <w:r w:rsidRPr="00CB02A8">
        <w:rPr>
          <w:rFonts w:ascii="Arial" w:hAnsi="Arial" w:cs="Arial"/>
          <w:color w:val="000000" w:themeColor="text1"/>
        </w:rPr>
        <w:t>Yilddirim</w:t>
      </w:r>
      <w:proofErr w:type="spellEnd"/>
      <w:r w:rsidRPr="00CB02A8">
        <w:rPr>
          <w:rFonts w:ascii="Arial" w:hAnsi="Arial" w:cs="Arial"/>
          <w:color w:val="000000" w:themeColor="text1"/>
        </w:rPr>
        <w:t xml:space="preserve">, G. and </w:t>
      </w:r>
      <w:proofErr w:type="spellStart"/>
      <w:r w:rsidRPr="00CB02A8">
        <w:rPr>
          <w:rFonts w:ascii="Arial" w:hAnsi="Arial" w:cs="Arial"/>
          <w:color w:val="000000" w:themeColor="text1"/>
        </w:rPr>
        <w:t>Akamca</w:t>
      </w:r>
      <w:proofErr w:type="spellEnd"/>
      <w:r w:rsidRPr="00CB02A8">
        <w:rPr>
          <w:rFonts w:ascii="Arial" w:hAnsi="Arial" w:cs="Arial"/>
          <w:color w:val="000000" w:themeColor="text1"/>
        </w:rPr>
        <w:t xml:space="preserve">, G, O. (2017) ‘The effect of outdoor learning activities on the development of preschool children’, </w:t>
      </w:r>
      <w:r w:rsidRPr="00CB02A8">
        <w:rPr>
          <w:rFonts w:ascii="Arial" w:hAnsi="Arial" w:cs="Arial"/>
          <w:i/>
          <w:color w:val="000000" w:themeColor="text1"/>
        </w:rPr>
        <w:t>South African Journal of Education</w:t>
      </w:r>
      <w:r w:rsidRPr="00CB02A8">
        <w:rPr>
          <w:rFonts w:ascii="Arial" w:hAnsi="Arial" w:cs="Arial"/>
          <w:color w:val="000000" w:themeColor="text1"/>
        </w:rPr>
        <w:t>, 37(2), pp. 1-10.</w:t>
      </w:r>
    </w:p>
    <w:p w14:paraId="60FF1EE3" w14:textId="77777777" w:rsidR="00CB02A8" w:rsidRPr="00CB02A8" w:rsidRDefault="00CB02A8" w:rsidP="00D046B4">
      <w:pPr>
        <w:pStyle w:val="ListParagraph"/>
        <w:numPr>
          <w:ilvl w:val="0"/>
          <w:numId w:val="1"/>
        </w:numPr>
        <w:jc w:val="both"/>
        <w:rPr>
          <w:rFonts w:ascii="Arial" w:hAnsi="Arial" w:cs="Arial"/>
        </w:rPr>
      </w:pPr>
      <w:r w:rsidRPr="00CB02A8">
        <w:rPr>
          <w:rFonts w:ascii="Arial" w:hAnsi="Arial" w:cs="Arial"/>
        </w:rPr>
        <w:t xml:space="preserve">Zimmerman, K, N., Ledford, J, R. and Barton E, E. (2017) ‘Using visual activity schedules for young children with challenging behaviour’, </w:t>
      </w:r>
      <w:r w:rsidRPr="00CB02A8">
        <w:rPr>
          <w:rFonts w:ascii="Arial" w:hAnsi="Arial" w:cs="Arial"/>
          <w:i/>
        </w:rPr>
        <w:t>Journal of Early Intervention</w:t>
      </w:r>
      <w:r w:rsidRPr="00CB02A8">
        <w:rPr>
          <w:rFonts w:ascii="Arial" w:hAnsi="Arial" w:cs="Arial"/>
        </w:rPr>
        <w:t>, 39(4), pp. 339-358.</w:t>
      </w:r>
    </w:p>
    <w:sectPr w:rsidR="00CB02A8" w:rsidRPr="00CB02A8" w:rsidSect="000578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26304"/>
    <w:multiLevelType w:val="hybridMultilevel"/>
    <w:tmpl w:val="9A0C62D0"/>
    <w:lvl w:ilvl="0" w:tplc="213AFDCA">
      <w:start w:val="1"/>
      <w:numFmt w:val="bullet"/>
      <w:lvlText w:val="•"/>
      <w:lvlJc w:val="left"/>
      <w:pPr>
        <w:tabs>
          <w:tab w:val="num" w:pos="720"/>
        </w:tabs>
        <w:ind w:left="720" w:hanging="360"/>
      </w:pPr>
      <w:rPr>
        <w:rFonts w:ascii="Arial" w:hAnsi="Arial" w:hint="default"/>
      </w:rPr>
    </w:lvl>
    <w:lvl w:ilvl="1" w:tplc="CA34EBFE" w:tentative="1">
      <w:start w:val="1"/>
      <w:numFmt w:val="bullet"/>
      <w:lvlText w:val="•"/>
      <w:lvlJc w:val="left"/>
      <w:pPr>
        <w:tabs>
          <w:tab w:val="num" w:pos="1440"/>
        </w:tabs>
        <w:ind w:left="1440" w:hanging="360"/>
      </w:pPr>
      <w:rPr>
        <w:rFonts w:ascii="Arial" w:hAnsi="Arial" w:hint="default"/>
      </w:rPr>
    </w:lvl>
    <w:lvl w:ilvl="2" w:tplc="27987EFA" w:tentative="1">
      <w:start w:val="1"/>
      <w:numFmt w:val="bullet"/>
      <w:lvlText w:val="•"/>
      <w:lvlJc w:val="left"/>
      <w:pPr>
        <w:tabs>
          <w:tab w:val="num" w:pos="2160"/>
        </w:tabs>
        <w:ind w:left="2160" w:hanging="360"/>
      </w:pPr>
      <w:rPr>
        <w:rFonts w:ascii="Arial" w:hAnsi="Arial" w:hint="default"/>
      </w:rPr>
    </w:lvl>
    <w:lvl w:ilvl="3" w:tplc="B7E4414A" w:tentative="1">
      <w:start w:val="1"/>
      <w:numFmt w:val="bullet"/>
      <w:lvlText w:val="•"/>
      <w:lvlJc w:val="left"/>
      <w:pPr>
        <w:tabs>
          <w:tab w:val="num" w:pos="2880"/>
        </w:tabs>
        <w:ind w:left="2880" w:hanging="360"/>
      </w:pPr>
      <w:rPr>
        <w:rFonts w:ascii="Arial" w:hAnsi="Arial" w:hint="default"/>
      </w:rPr>
    </w:lvl>
    <w:lvl w:ilvl="4" w:tplc="2CCE4E08" w:tentative="1">
      <w:start w:val="1"/>
      <w:numFmt w:val="bullet"/>
      <w:lvlText w:val="•"/>
      <w:lvlJc w:val="left"/>
      <w:pPr>
        <w:tabs>
          <w:tab w:val="num" w:pos="3600"/>
        </w:tabs>
        <w:ind w:left="3600" w:hanging="360"/>
      </w:pPr>
      <w:rPr>
        <w:rFonts w:ascii="Arial" w:hAnsi="Arial" w:hint="default"/>
      </w:rPr>
    </w:lvl>
    <w:lvl w:ilvl="5" w:tplc="1930B9F8" w:tentative="1">
      <w:start w:val="1"/>
      <w:numFmt w:val="bullet"/>
      <w:lvlText w:val="•"/>
      <w:lvlJc w:val="left"/>
      <w:pPr>
        <w:tabs>
          <w:tab w:val="num" w:pos="4320"/>
        </w:tabs>
        <w:ind w:left="4320" w:hanging="360"/>
      </w:pPr>
      <w:rPr>
        <w:rFonts w:ascii="Arial" w:hAnsi="Arial" w:hint="default"/>
      </w:rPr>
    </w:lvl>
    <w:lvl w:ilvl="6" w:tplc="F0A2110C" w:tentative="1">
      <w:start w:val="1"/>
      <w:numFmt w:val="bullet"/>
      <w:lvlText w:val="•"/>
      <w:lvlJc w:val="left"/>
      <w:pPr>
        <w:tabs>
          <w:tab w:val="num" w:pos="5040"/>
        </w:tabs>
        <w:ind w:left="5040" w:hanging="360"/>
      </w:pPr>
      <w:rPr>
        <w:rFonts w:ascii="Arial" w:hAnsi="Arial" w:hint="default"/>
      </w:rPr>
    </w:lvl>
    <w:lvl w:ilvl="7" w:tplc="3DCE7E42" w:tentative="1">
      <w:start w:val="1"/>
      <w:numFmt w:val="bullet"/>
      <w:lvlText w:val="•"/>
      <w:lvlJc w:val="left"/>
      <w:pPr>
        <w:tabs>
          <w:tab w:val="num" w:pos="5760"/>
        </w:tabs>
        <w:ind w:left="5760" w:hanging="360"/>
      </w:pPr>
      <w:rPr>
        <w:rFonts w:ascii="Arial" w:hAnsi="Arial" w:hint="default"/>
      </w:rPr>
    </w:lvl>
    <w:lvl w:ilvl="8" w:tplc="18BC34C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4B65D7"/>
    <w:multiLevelType w:val="hybridMultilevel"/>
    <w:tmpl w:val="73586226"/>
    <w:lvl w:ilvl="0" w:tplc="D12411BE">
      <w:start w:val="1"/>
      <w:numFmt w:val="bullet"/>
      <w:lvlText w:val="•"/>
      <w:lvlJc w:val="left"/>
      <w:pPr>
        <w:tabs>
          <w:tab w:val="num" w:pos="720"/>
        </w:tabs>
        <w:ind w:left="720" w:hanging="360"/>
      </w:pPr>
      <w:rPr>
        <w:rFonts w:ascii="Arial" w:hAnsi="Arial" w:hint="default"/>
      </w:rPr>
    </w:lvl>
    <w:lvl w:ilvl="1" w:tplc="26D40142" w:tentative="1">
      <w:start w:val="1"/>
      <w:numFmt w:val="bullet"/>
      <w:lvlText w:val="•"/>
      <w:lvlJc w:val="left"/>
      <w:pPr>
        <w:tabs>
          <w:tab w:val="num" w:pos="1440"/>
        </w:tabs>
        <w:ind w:left="1440" w:hanging="360"/>
      </w:pPr>
      <w:rPr>
        <w:rFonts w:ascii="Arial" w:hAnsi="Arial" w:hint="default"/>
      </w:rPr>
    </w:lvl>
    <w:lvl w:ilvl="2" w:tplc="A79CACB0" w:tentative="1">
      <w:start w:val="1"/>
      <w:numFmt w:val="bullet"/>
      <w:lvlText w:val="•"/>
      <w:lvlJc w:val="left"/>
      <w:pPr>
        <w:tabs>
          <w:tab w:val="num" w:pos="2160"/>
        </w:tabs>
        <w:ind w:left="2160" w:hanging="360"/>
      </w:pPr>
      <w:rPr>
        <w:rFonts w:ascii="Arial" w:hAnsi="Arial" w:hint="default"/>
      </w:rPr>
    </w:lvl>
    <w:lvl w:ilvl="3" w:tplc="77AC7128" w:tentative="1">
      <w:start w:val="1"/>
      <w:numFmt w:val="bullet"/>
      <w:lvlText w:val="•"/>
      <w:lvlJc w:val="left"/>
      <w:pPr>
        <w:tabs>
          <w:tab w:val="num" w:pos="2880"/>
        </w:tabs>
        <w:ind w:left="2880" w:hanging="360"/>
      </w:pPr>
      <w:rPr>
        <w:rFonts w:ascii="Arial" w:hAnsi="Arial" w:hint="default"/>
      </w:rPr>
    </w:lvl>
    <w:lvl w:ilvl="4" w:tplc="65AA9600" w:tentative="1">
      <w:start w:val="1"/>
      <w:numFmt w:val="bullet"/>
      <w:lvlText w:val="•"/>
      <w:lvlJc w:val="left"/>
      <w:pPr>
        <w:tabs>
          <w:tab w:val="num" w:pos="3600"/>
        </w:tabs>
        <w:ind w:left="3600" w:hanging="360"/>
      </w:pPr>
      <w:rPr>
        <w:rFonts w:ascii="Arial" w:hAnsi="Arial" w:hint="default"/>
      </w:rPr>
    </w:lvl>
    <w:lvl w:ilvl="5" w:tplc="27540EAE" w:tentative="1">
      <w:start w:val="1"/>
      <w:numFmt w:val="bullet"/>
      <w:lvlText w:val="•"/>
      <w:lvlJc w:val="left"/>
      <w:pPr>
        <w:tabs>
          <w:tab w:val="num" w:pos="4320"/>
        </w:tabs>
        <w:ind w:left="4320" w:hanging="360"/>
      </w:pPr>
      <w:rPr>
        <w:rFonts w:ascii="Arial" w:hAnsi="Arial" w:hint="default"/>
      </w:rPr>
    </w:lvl>
    <w:lvl w:ilvl="6" w:tplc="86C0EA18" w:tentative="1">
      <w:start w:val="1"/>
      <w:numFmt w:val="bullet"/>
      <w:lvlText w:val="•"/>
      <w:lvlJc w:val="left"/>
      <w:pPr>
        <w:tabs>
          <w:tab w:val="num" w:pos="5040"/>
        </w:tabs>
        <w:ind w:left="5040" w:hanging="360"/>
      </w:pPr>
      <w:rPr>
        <w:rFonts w:ascii="Arial" w:hAnsi="Arial" w:hint="default"/>
      </w:rPr>
    </w:lvl>
    <w:lvl w:ilvl="7" w:tplc="2E48E830" w:tentative="1">
      <w:start w:val="1"/>
      <w:numFmt w:val="bullet"/>
      <w:lvlText w:val="•"/>
      <w:lvlJc w:val="left"/>
      <w:pPr>
        <w:tabs>
          <w:tab w:val="num" w:pos="5760"/>
        </w:tabs>
        <w:ind w:left="5760" w:hanging="360"/>
      </w:pPr>
      <w:rPr>
        <w:rFonts w:ascii="Arial" w:hAnsi="Arial" w:hint="default"/>
      </w:rPr>
    </w:lvl>
    <w:lvl w:ilvl="8" w:tplc="FECC80C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F466B3B"/>
    <w:multiLevelType w:val="hybridMultilevel"/>
    <w:tmpl w:val="1C48395A"/>
    <w:lvl w:ilvl="0" w:tplc="C2FA63CC">
      <w:start w:val="1"/>
      <w:numFmt w:val="bullet"/>
      <w:lvlText w:val="•"/>
      <w:lvlJc w:val="left"/>
      <w:pPr>
        <w:tabs>
          <w:tab w:val="num" w:pos="720"/>
        </w:tabs>
        <w:ind w:left="720" w:hanging="360"/>
      </w:pPr>
      <w:rPr>
        <w:rFonts w:ascii="Arial" w:hAnsi="Arial" w:hint="default"/>
      </w:rPr>
    </w:lvl>
    <w:lvl w:ilvl="1" w:tplc="FAD2D230" w:tentative="1">
      <w:start w:val="1"/>
      <w:numFmt w:val="bullet"/>
      <w:lvlText w:val="•"/>
      <w:lvlJc w:val="left"/>
      <w:pPr>
        <w:tabs>
          <w:tab w:val="num" w:pos="1440"/>
        </w:tabs>
        <w:ind w:left="1440" w:hanging="360"/>
      </w:pPr>
      <w:rPr>
        <w:rFonts w:ascii="Arial" w:hAnsi="Arial" w:hint="default"/>
      </w:rPr>
    </w:lvl>
    <w:lvl w:ilvl="2" w:tplc="3BE40F98" w:tentative="1">
      <w:start w:val="1"/>
      <w:numFmt w:val="bullet"/>
      <w:lvlText w:val="•"/>
      <w:lvlJc w:val="left"/>
      <w:pPr>
        <w:tabs>
          <w:tab w:val="num" w:pos="2160"/>
        </w:tabs>
        <w:ind w:left="2160" w:hanging="360"/>
      </w:pPr>
      <w:rPr>
        <w:rFonts w:ascii="Arial" w:hAnsi="Arial" w:hint="default"/>
      </w:rPr>
    </w:lvl>
    <w:lvl w:ilvl="3" w:tplc="98F20D2A" w:tentative="1">
      <w:start w:val="1"/>
      <w:numFmt w:val="bullet"/>
      <w:lvlText w:val="•"/>
      <w:lvlJc w:val="left"/>
      <w:pPr>
        <w:tabs>
          <w:tab w:val="num" w:pos="2880"/>
        </w:tabs>
        <w:ind w:left="2880" w:hanging="360"/>
      </w:pPr>
      <w:rPr>
        <w:rFonts w:ascii="Arial" w:hAnsi="Arial" w:hint="default"/>
      </w:rPr>
    </w:lvl>
    <w:lvl w:ilvl="4" w:tplc="44DAC098" w:tentative="1">
      <w:start w:val="1"/>
      <w:numFmt w:val="bullet"/>
      <w:lvlText w:val="•"/>
      <w:lvlJc w:val="left"/>
      <w:pPr>
        <w:tabs>
          <w:tab w:val="num" w:pos="3600"/>
        </w:tabs>
        <w:ind w:left="3600" w:hanging="360"/>
      </w:pPr>
      <w:rPr>
        <w:rFonts w:ascii="Arial" w:hAnsi="Arial" w:hint="default"/>
      </w:rPr>
    </w:lvl>
    <w:lvl w:ilvl="5" w:tplc="13CA7B8A" w:tentative="1">
      <w:start w:val="1"/>
      <w:numFmt w:val="bullet"/>
      <w:lvlText w:val="•"/>
      <w:lvlJc w:val="left"/>
      <w:pPr>
        <w:tabs>
          <w:tab w:val="num" w:pos="4320"/>
        </w:tabs>
        <w:ind w:left="4320" w:hanging="360"/>
      </w:pPr>
      <w:rPr>
        <w:rFonts w:ascii="Arial" w:hAnsi="Arial" w:hint="default"/>
      </w:rPr>
    </w:lvl>
    <w:lvl w:ilvl="6" w:tplc="DEA4E4A0" w:tentative="1">
      <w:start w:val="1"/>
      <w:numFmt w:val="bullet"/>
      <w:lvlText w:val="•"/>
      <w:lvlJc w:val="left"/>
      <w:pPr>
        <w:tabs>
          <w:tab w:val="num" w:pos="5040"/>
        </w:tabs>
        <w:ind w:left="5040" w:hanging="360"/>
      </w:pPr>
      <w:rPr>
        <w:rFonts w:ascii="Arial" w:hAnsi="Arial" w:hint="default"/>
      </w:rPr>
    </w:lvl>
    <w:lvl w:ilvl="7" w:tplc="84BEE9F6" w:tentative="1">
      <w:start w:val="1"/>
      <w:numFmt w:val="bullet"/>
      <w:lvlText w:val="•"/>
      <w:lvlJc w:val="left"/>
      <w:pPr>
        <w:tabs>
          <w:tab w:val="num" w:pos="5760"/>
        </w:tabs>
        <w:ind w:left="5760" w:hanging="360"/>
      </w:pPr>
      <w:rPr>
        <w:rFonts w:ascii="Arial" w:hAnsi="Arial" w:hint="default"/>
      </w:rPr>
    </w:lvl>
    <w:lvl w:ilvl="8" w:tplc="49F81DF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850A4F"/>
    <w:multiLevelType w:val="hybridMultilevel"/>
    <w:tmpl w:val="3D6E1838"/>
    <w:lvl w:ilvl="0" w:tplc="81DEBDC0">
      <w:start w:val="1"/>
      <w:numFmt w:val="bullet"/>
      <w:lvlText w:val="•"/>
      <w:lvlJc w:val="left"/>
      <w:pPr>
        <w:tabs>
          <w:tab w:val="num" w:pos="720"/>
        </w:tabs>
        <w:ind w:left="720" w:hanging="360"/>
      </w:pPr>
      <w:rPr>
        <w:rFonts w:ascii="Arial" w:hAnsi="Arial" w:hint="default"/>
      </w:rPr>
    </w:lvl>
    <w:lvl w:ilvl="1" w:tplc="19F8C28C" w:tentative="1">
      <w:start w:val="1"/>
      <w:numFmt w:val="bullet"/>
      <w:lvlText w:val="•"/>
      <w:lvlJc w:val="left"/>
      <w:pPr>
        <w:tabs>
          <w:tab w:val="num" w:pos="1440"/>
        </w:tabs>
        <w:ind w:left="1440" w:hanging="360"/>
      </w:pPr>
      <w:rPr>
        <w:rFonts w:ascii="Arial" w:hAnsi="Arial" w:hint="default"/>
      </w:rPr>
    </w:lvl>
    <w:lvl w:ilvl="2" w:tplc="091603C2" w:tentative="1">
      <w:start w:val="1"/>
      <w:numFmt w:val="bullet"/>
      <w:lvlText w:val="•"/>
      <w:lvlJc w:val="left"/>
      <w:pPr>
        <w:tabs>
          <w:tab w:val="num" w:pos="2160"/>
        </w:tabs>
        <w:ind w:left="2160" w:hanging="360"/>
      </w:pPr>
      <w:rPr>
        <w:rFonts w:ascii="Arial" w:hAnsi="Arial" w:hint="default"/>
      </w:rPr>
    </w:lvl>
    <w:lvl w:ilvl="3" w:tplc="A8F653BA" w:tentative="1">
      <w:start w:val="1"/>
      <w:numFmt w:val="bullet"/>
      <w:lvlText w:val="•"/>
      <w:lvlJc w:val="left"/>
      <w:pPr>
        <w:tabs>
          <w:tab w:val="num" w:pos="2880"/>
        </w:tabs>
        <w:ind w:left="2880" w:hanging="360"/>
      </w:pPr>
      <w:rPr>
        <w:rFonts w:ascii="Arial" w:hAnsi="Arial" w:hint="default"/>
      </w:rPr>
    </w:lvl>
    <w:lvl w:ilvl="4" w:tplc="A22E605C" w:tentative="1">
      <w:start w:val="1"/>
      <w:numFmt w:val="bullet"/>
      <w:lvlText w:val="•"/>
      <w:lvlJc w:val="left"/>
      <w:pPr>
        <w:tabs>
          <w:tab w:val="num" w:pos="3600"/>
        </w:tabs>
        <w:ind w:left="3600" w:hanging="360"/>
      </w:pPr>
      <w:rPr>
        <w:rFonts w:ascii="Arial" w:hAnsi="Arial" w:hint="default"/>
      </w:rPr>
    </w:lvl>
    <w:lvl w:ilvl="5" w:tplc="2946CA90" w:tentative="1">
      <w:start w:val="1"/>
      <w:numFmt w:val="bullet"/>
      <w:lvlText w:val="•"/>
      <w:lvlJc w:val="left"/>
      <w:pPr>
        <w:tabs>
          <w:tab w:val="num" w:pos="4320"/>
        </w:tabs>
        <w:ind w:left="4320" w:hanging="360"/>
      </w:pPr>
      <w:rPr>
        <w:rFonts w:ascii="Arial" w:hAnsi="Arial" w:hint="default"/>
      </w:rPr>
    </w:lvl>
    <w:lvl w:ilvl="6" w:tplc="9CEA5774" w:tentative="1">
      <w:start w:val="1"/>
      <w:numFmt w:val="bullet"/>
      <w:lvlText w:val="•"/>
      <w:lvlJc w:val="left"/>
      <w:pPr>
        <w:tabs>
          <w:tab w:val="num" w:pos="5040"/>
        </w:tabs>
        <w:ind w:left="5040" w:hanging="360"/>
      </w:pPr>
      <w:rPr>
        <w:rFonts w:ascii="Arial" w:hAnsi="Arial" w:hint="default"/>
      </w:rPr>
    </w:lvl>
    <w:lvl w:ilvl="7" w:tplc="8B4EC156" w:tentative="1">
      <w:start w:val="1"/>
      <w:numFmt w:val="bullet"/>
      <w:lvlText w:val="•"/>
      <w:lvlJc w:val="left"/>
      <w:pPr>
        <w:tabs>
          <w:tab w:val="num" w:pos="5760"/>
        </w:tabs>
        <w:ind w:left="5760" w:hanging="360"/>
      </w:pPr>
      <w:rPr>
        <w:rFonts w:ascii="Arial" w:hAnsi="Arial" w:hint="default"/>
      </w:rPr>
    </w:lvl>
    <w:lvl w:ilvl="8" w:tplc="8328188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43A5F71"/>
    <w:multiLevelType w:val="hybridMultilevel"/>
    <w:tmpl w:val="6226D176"/>
    <w:lvl w:ilvl="0" w:tplc="459A90D8">
      <w:start w:val="1"/>
      <w:numFmt w:val="bullet"/>
      <w:lvlText w:val="•"/>
      <w:lvlJc w:val="left"/>
      <w:pPr>
        <w:tabs>
          <w:tab w:val="num" w:pos="720"/>
        </w:tabs>
        <w:ind w:left="720" w:hanging="360"/>
      </w:pPr>
      <w:rPr>
        <w:rFonts w:ascii="Arial" w:hAnsi="Arial" w:hint="default"/>
      </w:rPr>
    </w:lvl>
    <w:lvl w:ilvl="1" w:tplc="36BAF1E0" w:tentative="1">
      <w:start w:val="1"/>
      <w:numFmt w:val="bullet"/>
      <w:lvlText w:val="•"/>
      <w:lvlJc w:val="left"/>
      <w:pPr>
        <w:tabs>
          <w:tab w:val="num" w:pos="1440"/>
        </w:tabs>
        <w:ind w:left="1440" w:hanging="360"/>
      </w:pPr>
      <w:rPr>
        <w:rFonts w:ascii="Arial" w:hAnsi="Arial" w:hint="default"/>
      </w:rPr>
    </w:lvl>
    <w:lvl w:ilvl="2" w:tplc="C936CE62" w:tentative="1">
      <w:start w:val="1"/>
      <w:numFmt w:val="bullet"/>
      <w:lvlText w:val="•"/>
      <w:lvlJc w:val="left"/>
      <w:pPr>
        <w:tabs>
          <w:tab w:val="num" w:pos="2160"/>
        </w:tabs>
        <w:ind w:left="2160" w:hanging="360"/>
      </w:pPr>
      <w:rPr>
        <w:rFonts w:ascii="Arial" w:hAnsi="Arial" w:hint="default"/>
      </w:rPr>
    </w:lvl>
    <w:lvl w:ilvl="3" w:tplc="3918AB1C" w:tentative="1">
      <w:start w:val="1"/>
      <w:numFmt w:val="bullet"/>
      <w:lvlText w:val="•"/>
      <w:lvlJc w:val="left"/>
      <w:pPr>
        <w:tabs>
          <w:tab w:val="num" w:pos="2880"/>
        </w:tabs>
        <w:ind w:left="2880" w:hanging="360"/>
      </w:pPr>
      <w:rPr>
        <w:rFonts w:ascii="Arial" w:hAnsi="Arial" w:hint="default"/>
      </w:rPr>
    </w:lvl>
    <w:lvl w:ilvl="4" w:tplc="04428FAC" w:tentative="1">
      <w:start w:val="1"/>
      <w:numFmt w:val="bullet"/>
      <w:lvlText w:val="•"/>
      <w:lvlJc w:val="left"/>
      <w:pPr>
        <w:tabs>
          <w:tab w:val="num" w:pos="3600"/>
        </w:tabs>
        <w:ind w:left="3600" w:hanging="360"/>
      </w:pPr>
      <w:rPr>
        <w:rFonts w:ascii="Arial" w:hAnsi="Arial" w:hint="default"/>
      </w:rPr>
    </w:lvl>
    <w:lvl w:ilvl="5" w:tplc="3AAE9A42" w:tentative="1">
      <w:start w:val="1"/>
      <w:numFmt w:val="bullet"/>
      <w:lvlText w:val="•"/>
      <w:lvlJc w:val="left"/>
      <w:pPr>
        <w:tabs>
          <w:tab w:val="num" w:pos="4320"/>
        </w:tabs>
        <w:ind w:left="4320" w:hanging="360"/>
      </w:pPr>
      <w:rPr>
        <w:rFonts w:ascii="Arial" w:hAnsi="Arial" w:hint="default"/>
      </w:rPr>
    </w:lvl>
    <w:lvl w:ilvl="6" w:tplc="3D8A35F6" w:tentative="1">
      <w:start w:val="1"/>
      <w:numFmt w:val="bullet"/>
      <w:lvlText w:val="•"/>
      <w:lvlJc w:val="left"/>
      <w:pPr>
        <w:tabs>
          <w:tab w:val="num" w:pos="5040"/>
        </w:tabs>
        <w:ind w:left="5040" w:hanging="360"/>
      </w:pPr>
      <w:rPr>
        <w:rFonts w:ascii="Arial" w:hAnsi="Arial" w:hint="default"/>
      </w:rPr>
    </w:lvl>
    <w:lvl w:ilvl="7" w:tplc="9B1060C2" w:tentative="1">
      <w:start w:val="1"/>
      <w:numFmt w:val="bullet"/>
      <w:lvlText w:val="•"/>
      <w:lvlJc w:val="left"/>
      <w:pPr>
        <w:tabs>
          <w:tab w:val="num" w:pos="5760"/>
        </w:tabs>
        <w:ind w:left="5760" w:hanging="360"/>
      </w:pPr>
      <w:rPr>
        <w:rFonts w:ascii="Arial" w:hAnsi="Arial" w:hint="default"/>
      </w:rPr>
    </w:lvl>
    <w:lvl w:ilvl="8" w:tplc="7E5CF6F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2614DF4"/>
    <w:multiLevelType w:val="hybridMultilevel"/>
    <w:tmpl w:val="9FD09D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6E574CB"/>
    <w:multiLevelType w:val="hybridMultilevel"/>
    <w:tmpl w:val="FCF013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97422D3"/>
    <w:multiLevelType w:val="hybridMultilevel"/>
    <w:tmpl w:val="4A7CF89E"/>
    <w:lvl w:ilvl="0" w:tplc="6A70C41A">
      <w:start w:val="1"/>
      <w:numFmt w:val="bullet"/>
      <w:lvlText w:val="•"/>
      <w:lvlJc w:val="left"/>
      <w:pPr>
        <w:tabs>
          <w:tab w:val="num" w:pos="720"/>
        </w:tabs>
        <w:ind w:left="720" w:hanging="360"/>
      </w:pPr>
      <w:rPr>
        <w:rFonts w:ascii="Arial" w:hAnsi="Arial" w:hint="default"/>
      </w:rPr>
    </w:lvl>
    <w:lvl w:ilvl="1" w:tplc="999A4092" w:tentative="1">
      <w:start w:val="1"/>
      <w:numFmt w:val="bullet"/>
      <w:lvlText w:val="•"/>
      <w:lvlJc w:val="left"/>
      <w:pPr>
        <w:tabs>
          <w:tab w:val="num" w:pos="1440"/>
        </w:tabs>
        <w:ind w:left="1440" w:hanging="360"/>
      </w:pPr>
      <w:rPr>
        <w:rFonts w:ascii="Arial" w:hAnsi="Arial" w:hint="default"/>
      </w:rPr>
    </w:lvl>
    <w:lvl w:ilvl="2" w:tplc="97260212" w:tentative="1">
      <w:start w:val="1"/>
      <w:numFmt w:val="bullet"/>
      <w:lvlText w:val="•"/>
      <w:lvlJc w:val="left"/>
      <w:pPr>
        <w:tabs>
          <w:tab w:val="num" w:pos="2160"/>
        </w:tabs>
        <w:ind w:left="2160" w:hanging="360"/>
      </w:pPr>
      <w:rPr>
        <w:rFonts w:ascii="Arial" w:hAnsi="Arial" w:hint="default"/>
      </w:rPr>
    </w:lvl>
    <w:lvl w:ilvl="3" w:tplc="EE606DDE" w:tentative="1">
      <w:start w:val="1"/>
      <w:numFmt w:val="bullet"/>
      <w:lvlText w:val="•"/>
      <w:lvlJc w:val="left"/>
      <w:pPr>
        <w:tabs>
          <w:tab w:val="num" w:pos="2880"/>
        </w:tabs>
        <w:ind w:left="2880" w:hanging="360"/>
      </w:pPr>
      <w:rPr>
        <w:rFonts w:ascii="Arial" w:hAnsi="Arial" w:hint="default"/>
      </w:rPr>
    </w:lvl>
    <w:lvl w:ilvl="4" w:tplc="77D49388" w:tentative="1">
      <w:start w:val="1"/>
      <w:numFmt w:val="bullet"/>
      <w:lvlText w:val="•"/>
      <w:lvlJc w:val="left"/>
      <w:pPr>
        <w:tabs>
          <w:tab w:val="num" w:pos="3600"/>
        </w:tabs>
        <w:ind w:left="3600" w:hanging="360"/>
      </w:pPr>
      <w:rPr>
        <w:rFonts w:ascii="Arial" w:hAnsi="Arial" w:hint="default"/>
      </w:rPr>
    </w:lvl>
    <w:lvl w:ilvl="5" w:tplc="72744790" w:tentative="1">
      <w:start w:val="1"/>
      <w:numFmt w:val="bullet"/>
      <w:lvlText w:val="•"/>
      <w:lvlJc w:val="left"/>
      <w:pPr>
        <w:tabs>
          <w:tab w:val="num" w:pos="4320"/>
        </w:tabs>
        <w:ind w:left="4320" w:hanging="360"/>
      </w:pPr>
      <w:rPr>
        <w:rFonts w:ascii="Arial" w:hAnsi="Arial" w:hint="default"/>
      </w:rPr>
    </w:lvl>
    <w:lvl w:ilvl="6" w:tplc="ACF6C54A" w:tentative="1">
      <w:start w:val="1"/>
      <w:numFmt w:val="bullet"/>
      <w:lvlText w:val="•"/>
      <w:lvlJc w:val="left"/>
      <w:pPr>
        <w:tabs>
          <w:tab w:val="num" w:pos="5040"/>
        </w:tabs>
        <w:ind w:left="5040" w:hanging="360"/>
      </w:pPr>
      <w:rPr>
        <w:rFonts w:ascii="Arial" w:hAnsi="Arial" w:hint="default"/>
      </w:rPr>
    </w:lvl>
    <w:lvl w:ilvl="7" w:tplc="6466395E" w:tentative="1">
      <w:start w:val="1"/>
      <w:numFmt w:val="bullet"/>
      <w:lvlText w:val="•"/>
      <w:lvlJc w:val="left"/>
      <w:pPr>
        <w:tabs>
          <w:tab w:val="num" w:pos="5760"/>
        </w:tabs>
        <w:ind w:left="5760" w:hanging="360"/>
      </w:pPr>
      <w:rPr>
        <w:rFonts w:ascii="Arial" w:hAnsi="Arial" w:hint="default"/>
      </w:rPr>
    </w:lvl>
    <w:lvl w:ilvl="8" w:tplc="3FB4567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15E3827"/>
    <w:multiLevelType w:val="hybridMultilevel"/>
    <w:tmpl w:val="CF94DDC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DA716E"/>
    <w:multiLevelType w:val="hybridMultilevel"/>
    <w:tmpl w:val="07547C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3272470"/>
    <w:multiLevelType w:val="hybridMultilevel"/>
    <w:tmpl w:val="3B78CA70"/>
    <w:lvl w:ilvl="0" w:tplc="A72A5F20">
      <w:start w:val="1"/>
      <w:numFmt w:val="bullet"/>
      <w:lvlText w:val="•"/>
      <w:lvlJc w:val="left"/>
      <w:pPr>
        <w:tabs>
          <w:tab w:val="num" w:pos="720"/>
        </w:tabs>
        <w:ind w:left="720" w:hanging="360"/>
      </w:pPr>
      <w:rPr>
        <w:rFonts w:ascii="Arial" w:hAnsi="Arial" w:hint="default"/>
      </w:rPr>
    </w:lvl>
    <w:lvl w:ilvl="1" w:tplc="A7A25C80" w:tentative="1">
      <w:start w:val="1"/>
      <w:numFmt w:val="bullet"/>
      <w:lvlText w:val="•"/>
      <w:lvlJc w:val="left"/>
      <w:pPr>
        <w:tabs>
          <w:tab w:val="num" w:pos="1440"/>
        </w:tabs>
        <w:ind w:left="1440" w:hanging="360"/>
      </w:pPr>
      <w:rPr>
        <w:rFonts w:ascii="Arial" w:hAnsi="Arial" w:hint="default"/>
      </w:rPr>
    </w:lvl>
    <w:lvl w:ilvl="2" w:tplc="2B689CCA" w:tentative="1">
      <w:start w:val="1"/>
      <w:numFmt w:val="bullet"/>
      <w:lvlText w:val="•"/>
      <w:lvlJc w:val="left"/>
      <w:pPr>
        <w:tabs>
          <w:tab w:val="num" w:pos="2160"/>
        </w:tabs>
        <w:ind w:left="2160" w:hanging="360"/>
      </w:pPr>
      <w:rPr>
        <w:rFonts w:ascii="Arial" w:hAnsi="Arial" w:hint="default"/>
      </w:rPr>
    </w:lvl>
    <w:lvl w:ilvl="3" w:tplc="9A4A9EA8" w:tentative="1">
      <w:start w:val="1"/>
      <w:numFmt w:val="bullet"/>
      <w:lvlText w:val="•"/>
      <w:lvlJc w:val="left"/>
      <w:pPr>
        <w:tabs>
          <w:tab w:val="num" w:pos="2880"/>
        </w:tabs>
        <w:ind w:left="2880" w:hanging="360"/>
      </w:pPr>
      <w:rPr>
        <w:rFonts w:ascii="Arial" w:hAnsi="Arial" w:hint="default"/>
      </w:rPr>
    </w:lvl>
    <w:lvl w:ilvl="4" w:tplc="12BC3C72" w:tentative="1">
      <w:start w:val="1"/>
      <w:numFmt w:val="bullet"/>
      <w:lvlText w:val="•"/>
      <w:lvlJc w:val="left"/>
      <w:pPr>
        <w:tabs>
          <w:tab w:val="num" w:pos="3600"/>
        </w:tabs>
        <w:ind w:left="3600" w:hanging="360"/>
      </w:pPr>
      <w:rPr>
        <w:rFonts w:ascii="Arial" w:hAnsi="Arial" w:hint="default"/>
      </w:rPr>
    </w:lvl>
    <w:lvl w:ilvl="5" w:tplc="612E93DA" w:tentative="1">
      <w:start w:val="1"/>
      <w:numFmt w:val="bullet"/>
      <w:lvlText w:val="•"/>
      <w:lvlJc w:val="left"/>
      <w:pPr>
        <w:tabs>
          <w:tab w:val="num" w:pos="4320"/>
        </w:tabs>
        <w:ind w:left="4320" w:hanging="360"/>
      </w:pPr>
      <w:rPr>
        <w:rFonts w:ascii="Arial" w:hAnsi="Arial" w:hint="default"/>
      </w:rPr>
    </w:lvl>
    <w:lvl w:ilvl="6" w:tplc="B00AFC6C" w:tentative="1">
      <w:start w:val="1"/>
      <w:numFmt w:val="bullet"/>
      <w:lvlText w:val="•"/>
      <w:lvlJc w:val="left"/>
      <w:pPr>
        <w:tabs>
          <w:tab w:val="num" w:pos="5040"/>
        </w:tabs>
        <w:ind w:left="5040" w:hanging="360"/>
      </w:pPr>
      <w:rPr>
        <w:rFonts w:ascii="Arial" w:hAnsi="Arial" w:hint="default"/>
      </w:rPr>
    </w:lvl>
    <w:lvl w:ilvl="7" w:tplc="5E58AA1C" w:tentative="1">
      <w:start w:val="1"/>
      <w:numFmt w:val="bullet"/>
      <w:lvlText w:val="•"/>
      <w:lvlJc w:val="left"/>
      <w:pPr>
        <w:tabs>
          <w:tab w:val="num" w:pos="5760"/>
        </w:tabs>
        <w:ind w:left="5760" w:hanging="360"/>
      </w:pPr>
      <w:rPr>
        <w:rFonts w:ascii="Arial" w:hAnsi="Arial" w:hint="default"/>
      </w:rPr>
    </w:lvl>
    <w:lvl w:ilvl="8" w:tplc="808E34E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7A60C8E"/>
    <w:multiLevelType w:val="hybridMultilevel"/>
    <w:tmpl w:val="52D64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A9D5F23"/>
    <w:multiLevelType w:val="hybridMultilevel"/>
    <w:tmpl w:val="67663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D554E"/>
    <w:multiLevelType w:val="hybridMultilevel"/>
    <w:tmpl w:val="C25E3028"/>
    <w:lvl w:ilvl="0" w:tplc="FEFA484E">
      <w:start w:val="1"/>
      <w:numFmt w:val="bullet"/>
      <w:lvlText w:val="•"/>
      <w:lvlJc w:val="left"/>
      <w:pPr>
        <w:tabs>
          <w:tab w:val="num" w:pos="720"/>
        </w:tabs>
        <w:ind w:left="720" w:hanging="360"/>
      </w:pPr>
      <w:rPr>
        <w:rFonts w:ascii="Arial" w:hAnsi="Arial" w:hint="default"/>
      </w:rPr>
    </w:lvl>
    <w:lvl w:ilvl="1" w:tplc="3744BB4A" w:tentative="1">
      <w:start w:val="1"/>
      <w:numFmt w:val="bullet"/>
      <w:lvlText w:val="•"/>
      <w:lvlJc w:val="left"/>
      <w:pPr>
        <w:tabs>
          <w:tab w:val="num" w:pos="1440"/>
        </w:tabs>
        <w:ind w:left="1440" w:hanging="360"/>
      </w:pPr>
      <w:rPr>
        <w:rFonts w:ascii="Arial" w:hAnsi="Arial" w:hint="default"/>
      </w:rPr>
    </w:lvl>
    <w:lvl w:ilvl="2" w:tplc="B2C2407E" w:tentative="1">
      <w:start w:val="1"/>
      <w:numFmt w:val="bullet"/>
      <w:lvlText w:val="•"/>
      <w:lvlJc w:val="left"/>
      <w:pPr>
        <w:tabs>
          <w:tab w:val="num" w:pos="2160"/>
        </w:tabs>
        <w:ind w:left="2160" w:hanging="360"/>
      </w:pPr>
      <w:rPr>
        <w:rFonts w:ascii="Arial" w:hAnsi="Arial" w:hint="default"/>
      </w:rPr>
    </w:lvl>
    <w:lvl w:ilvl="3" w:tplc="6F244392" w:tentative="1">
      <w:start w:val="1"/>
      <w:numFmt w:val="bullet"/>
      <w:lvlText w:val="•"/>
      <w:lvlJc w:val="left"/>
      <w:pPr>
        <w:tabs>
          <w:tab w:val="num" w:pos="2880"/>
        </w:tabs>
        <w:ind w:left="2880" w:hanging="360"/>
      </w:pPr>
      <w:rPr>
        <w:rFonts w:ascii="Arial" w:hAnsi="Arial" w:hint="default"/>
      </w:rPr>
    </w:lvl>
    <w:lvl w:ilvl="4" w:tplc="C87E38D0" w:tentative="1">
      <w:start w:val="1"/>
      <w:numFmt w:val="bullet"/>
      <w:lvlText w:val="•"/>
      <w:lvlJc w:val="left"/>
      <w:pPr>
        <w:tabs>
          <w:tab w:val="num" w:pos="3600"/>
        </w:tabs>
        <w:ind w:left="3600" w:hanging="360"/>
      </w:pPr>
      <w:rPr>
        <w:rFonts w:ascii="Arial" w:hAnsi="Arial" w:hint="default"/>
      </w:rPr>
    </w:lvl>
    <w:lvl w:ilvl="5" w:tplc="06E00FD2" w:tentative="1">
      <w:start w:val="1"/>
      <w:numFmt w:val="bullet"/>
      <w:lvlText w:val="•"/>
      <w:lvlJc w:val="left"/>
      <w:pPr>
        <w:tabs>
          <w:tab w:val="num" w:pos="4320"/>
        </w:tabs>
        <w:ind w:left="4320" w:hanging="360"/>
      </w:pPr>
      <w:rPr>
        <w:rFonts w:ascii="Arial" w:hAnsi="Arial" w:hint="default"/>
      </w:rPr>
    </w:lvl>
    <w:lvl w:ilvl="6" w:tplc="6EC2606C" w:tentative="1">
      <w:start w:val="1"/>
      <w:numFmt w:val="bullet"/>
      <w:lvlText w:val="•"/>
      <w:lvlJc w:val="left"/>
      <w:pPr>
        <w:tabs>
          <w:tab w:val="num" w:pos="5040"/>
        </w:tabs>
        <w:ind w:left="5040" w:hanging="360"/>
      </w:pPr>
      <w:rPr>
        <w:rFonts w:ascii="Arial" w:hAnsi="Arial" w:hint="default"/>
      </w:rPr>
    </w:lvl>
    <w:lvl w:ilvl="7" w:tplc="9768FD8E" w:tentative="1">
      <w:start w:val="1"/>
      <w:numFmt w:val="bullet"/>
      <w:lvlText w:val="•"/>
      <w:lvlJc w:val="left"/>
      <w:pPr>
        <w:tabs>
          <w:tab w:val="num" w:pos="5760"/>
        </w:tabs>
        <w:ind w:left="5760" w:hanging="360"/>
      </w:pPr>
      <w:rPr>
        <w:rFonts w:ascii="Arial" w:hAnsi="Arial" w:hint="default"/>
      </w:rPr>
    </w:lvl>
    <w:lvl w:ilvl="8" w:tplc="E010872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5D4270F"/>
    <w:multiLevelType w:val="hybridMultilevel"/>
    <w:tmpl w:val="68D05920"/>
    <w:lvl w:ilvl="0" w:tplc="9396869C">
      <w:start w:val="1"/>
      <w:numFmt w:val="bullet"/>
      <w:lvlText w:val="•"/>
      <w:lvlJc w:val="left"/>
      <w:pPr>
        <w:tabs>
          <w:tab w:val="num" w:pos="720"/>
        </w:tabs>
        <w:ind w:left="720" w:hanging="360"/>
      </w:pPr>
      <w:rPr>
        <w:rFonts w:ascii="Arial" w:hAnsi="Arial" w:hint="default"/>
      </w:rPr>
    </w:lvl>
    <w:lvl w:ilvl="1" w:tplc="AD4005CC" w:tentative="1">
      <w:start w:val="1"/>
      <w:numFmt w:val="bullet"/>
      <w:lvlText w:val="•"/>
      <w:lvlJc w:val="left"/>
      <w:pPr>
        <w:tabs>
          <w:tab w:val="num" w:pos="1440"/>
        </w:tabs>
        <w:ind w:left="1440" w:hanging="360"/>
      </w:pPr>
      <w:rPr>
        <w:rFonts w:ascii="Arial" w:hAnsi="Arial" w:hint="default"/>
      </w:rPr>
    </w:lvl>
    <w:lvl w:ilvl="2" w:tplc="AAE217D6" w:tentative="1">
      <w:start w:val="1"/>
      <w:numFmt w:val="bullet"/>
      <w:lvlText w:val="•"/>
      <w:lvlJc w:val="left"/>
      <w:pPr>
        <w:tabs>
          <w:tab w:val="num" w:pos="2160"/>
        </w:tabs>
        <w:ind w:left="2160" w:hanging="360"/>
      </w:pPr>
      <w:rPr>
        <w:rFonts w:ascii="Arial" w:hAnsi="Arial" w:hint="default"/>
      </w:rPr>
    </w:lvl>
    <w:lvl w:ilvl="3" w:tplc="B1080FE8" w:tentative="1">
      <w:start w:val="1"/>
      <w:numFmt w:val="bullet"/>
      <w:lvlText w:val="•"/>
      <w:lvlJc w:val="left"/>
      <w:pPr>
        <w:tabs>
          <w:tab w:val="num" w:pos="2880"/>
        </w:tabs>
        <w:ind w:left="2880" w:hanging="360"/>
      </w:pPr>
      <w:rPr>
        <w:rFonts w:ascii="Arial" w:hAnsi="Arial" w:hint="default"/>
      </w:rPr>
    </w:lvl>
    <w:lvl w:ilvl="4" w:tplc="AB5EB362" w:tentative="1">
      <w:start w:val="1"/>
      <w:numFmt w:val="bullet"/>
      <w:lvlText w:val="•"/>
      <w:lvlJc w:val="left"/>
      <w:pPr>
        <w:tabs>
          <w:tab w:val="num" w:pos="3600"/>
        </w:tabs>
        <w:ind w:left="3600" w:hanging="360"/>
      </w:pPr>
      <w:rPr>
        <w:rFonts w:ascii="Arial" w:hAnsi="Arial" w:hint="default"/>
      </w:rPr>
    </w:lvl>
    <w:lvl w:ilvl="5" w:tplc="51D6EC4E" w:tentative="1">
      <w:start w:val="1"/>
      <w:numFmt w:val="bullet"/>
      <w:lvlText w:val="•"/>
      <w:lvlJc w:val="left"/>
      <w:pPr>
        <w:tabs>
          <w:tab w:val="num" w:pos="4320"/>
        </w:tabs>
        <w:ind w:left="4320" w:hanging="360"/>
      </w:pPr>
      <w:rPr>
        <w:rFonts w:ascii="Arial" w:hAnsi="Arial" w:hint="default"/>
      </w:rPr>
    </w:lvl>
    <w:lvl w:ilvl="6" w:tplc="140A1D86" w:tentative="1">
      <w:start w:val="1"/>
      <w:numFmt w:val="bullet"/>
      <w:lvlText w:val="•"/>
      <w:lvlJc w:val="left"/>
      <w:pPr>
        <w:tabs>
          <w:tab w:val="num" w:pos="5040"/>
        </w:tabs>
        <w:ind w:left="5040" w:hanging="360"/>
      </w:pPr>
      <w:rPr>
        <w:rFonts w:ascii="Arial" w:hAnsi="Arial" w:hint="default"/>
      </w:rPr>
    </w:lvl>
    <w:lvl w:ilvl="7" w:tplc="1F566636" w:tentative="1">
      <w:start w:val="1"/>
      <w:numFmt w:val="bullet"/>
      <w:lvlText w:val="•"/>
      <w:lvlJc w:val="left"/>
      <w:pPr>
        <w:tabs>
          <w:tab w:val="num" w:pos="5760"/>
        </w:tabs>
        <w:ind w:left="5760" w:hanging="360"/>
      </w:pPr>
      <w:rPr>
        <w:rFonts w:ascii="Arial" w:hAnsi="Arial" w:hint="default"/>
      </w:rPr>
    </w:lvl>
    <w:lvl w:ilvl="8" w:tplc="A1EC522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B704E3B"/>
    <w:multiLevelType w:val="hybridMultilevel"/>
    <w:tmpl w:val="D792A484"/>
    <w:lvl w:ilvl="0" w:tplc="C94E3254">
      <w:start w:val="1"/>
      <w:numFmt w:val="bullet"/>
      <w:lvlText w:val="•"/>
      <w:lvlJc w:val="left"/>
      <w:pPr>
        <w:tabs>
          <w:tab w:val="num" w:pos="720"/>
        </w:tabs>
        <w:ind w:left="720" w:hanging="360"/>
      </w:pPr>
      <w:rPr>
        <w:rFonts w:ascii="Arial" w:hAnsi="Arial" w:hint="default"/>
      </w:rPr>
    </w:lvl>
    <w:lvl w:ilvl="1" w:tplc="3266B960" w:tentative="1">
      <w:start w:val="1"/>
      <w:numFmt w:val="bullet"/>
      <w:lvlText w:val="•"/>
      <w:lvlJc w:val="left"/>
      <w:pPr>
        <w:tabs>
          <w:tab w:val="num" w:pos="1440"/>
        </w:tabs>
        <w:ind w:left="1440" w:hanging="360"/>
      </w:pPr>
      <w:rPr>
        <w:rFonts w:ascii="Arial" w:hAnsi="Arial" w:hint="default"/>
      </w:rPr>
    </w:lvl>
    <w:lvl w:ilvl="2" w:tplc="4EFEE2E4" w:tentative="1">
      <w:start w:val="1"/>
      <w:numFmt w:val="bullet"/>
      <w:lvlText w:val="•"/>
      <w:lvlJc w:val="left"/>
      <w:pPr>
        <w:tabs>
          <w:tab w:val="num" w:pos="2160"/>
        </w:tabs>
        <w:ind w:left="2160" w:hanging="360"/>
      </w:pPr>
      <w:rPr>
        <w:rFonts w:ascii="Arial" w:hAnsi="Arial" w:hint="default"/>
      </w:rPr>
    </w:lvl>
    <w:lvl w:ilvl="3" w:tplc="E962F796" w:tentative="1">
      <w:start w:val="1"/>
      <w:numFmt w:val="bullet"/>
      <w:lvlText w:val="•"/>
      <w:lvlJc w:val="left"/>
      <w:pPr>
        <w:tabs>
          <w:tab w:val="num" w:pos="2880"/>
        </w:tabs>
        <w:ind w:left="2880" w:hanging="360"/>
      </w:pPr>
      <w:rPr>
        <w:rFonts w:ascii="Arial" w:hAnsi="Arial" w:hint="default"/>
      </w:rPr>
    </w:lvl>
    <w:lvl w:ilvl="4" w:tplc="CEB44D5C" w:tentative="1">
      <w:start w:val="1"/>
      <w:numFmt w:val="bullet"/>
      <w:lvlText w:val="•"/>
      <w:lvlJc w:val="left"/>
      <w:pPr>
        <w:tabs>
          <w:tab w:val="num" w:pos="3600"/>
        </w:tabs>
        <w:ind w:left="3600" w:hanging="360"/>
      </w:pPr>
      <w:rPr>
        <w:rFonts w:ascii="Arial" w:hAnsi="Arial" w:hint="default"/>
      </w:rPr>
    </w:lvl>
    <w:lvl w:ilvl="5" w:tplc="59F0BB18" w:tentative="1">
      <w:start w:val="1"/>
      <w:numFmt w:val="bullet"/>
      <w:lvlText w:val="•"/>
      <w:lvlJc w:val="left"/>
      <w:pPr>
        <w:tabs>
          <w:tab w:val="num" w:pos="4320"/>
        </w:tabs>
        <w:ind w:left="4320" w:hanging="360"/>
      </w:pPr>
      <w:rPr>
        <w:rFonts w:ascii="Arial" w:hAnsi="Arial" w:hint="default"/>
      </w:rPr>
    </w:lvl>
    <w:lvl w:ilvl="6" w:tplc="1F960310" w:tentative="1">
      <w:start w:val="1"/>
      <w:numFmt w:val="bullet"/>
      <w:lvlText w:val="•"/>
      <w:lvlJc w:val="left"/>
      <w:pPr>
        <w:tabs>
          <w:tab w:val="num" w:pos="5040"/>
        </w:tabs>
        <w:ind w:left="5040" w:hanging="360"/>
      </w:pPr>
      <w:rPr>
        <w:rFonts w:ascii="Arial" w:hAnsi="Arial" w:hint="default"/>
      </w:rPr>
    </w:lvl>
    <w:lvl w:ilvl="7" w:tplc="C8BC4F88" w:tentative="1">
      <w:start w:val="1"/>
      <w:numFmt w:val="bullet"/>
      <w:lvlText w:val="•"/>
      <w:lvlJc w:val="left"/>
      <w:pPr>
        <w:tabs>
          <w:tab w:val="num" w:pos="5760"/>
        </w:tabs>
        <w:ind w:left="5760" w:hanging="360"/>
      </w:pPr>
      <w:rPr>
        <w:rFonts w:ascii="Arial" w:hAnsi="Arial" w:hint="default"/>
      </w:rPr>
    </w:lvl>
    <w:lvl w:ilvl="8" w:tplc="A8B0FA96"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14"/>
  </w:num>
  <w:num w:numId="3">
    <w:abstractNumId w:val="10"/>
  </w:num>
  <w:num w:numId="4">
    <w:abstractNumId w:val="11"/>
  </w:num>
  <w:num w:numId="5">
    <w:abstractNumId w:val="6"/>
  </w:num>
  <w:num w:numId="6">
    <w:abstractNumId w:val="9"/>
  </w:num>
  <w:num w:numId="7">
    <w:abstractNumId w:val="2"/>
  </w:num>
  <w:num w:numId="8">
    <w:abstractNumId w:val="4"/>
  </w:num>
  <w:num w:numId="9">
    <w:abstractNumId w:val="3"/>
  </w:num>
  <w:num w:numId="10">
    <w:abstractNumId w:val="13"/>
  </w:num>
  <w:num w:numId="11">
    <w:abstractNumId w:val="15"/>
  </w:num>
  <w:num w:numId="12">
    <w:abstractNumId w:val="12"/>
  </w:num>
  <w:num w:numId="13">
    <w:abstractNumId w:val="8"/>
  </w:num>
  <w:num w:numId="14">
    <w:abstractNumId w:val="7"/>
  </w:num>
  <w:num w:numId="15">
    <w:abstractNumId w:val="0"/>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E2B"/>
    <w:rsid w:val="00026560"/>
    <w:rsid w:val="000578FD"/>
    <w:rsid w:val="000B6025"/>
    <w:rsid w:val="000F621E"/>
    <w:rsid w:val="00144181"/>
    <w:rsid w:val="001603CC"/>
    <w:rsid w:val="00166FE3"/>
    <w:rsid w:val="0017201D"/>
    <w:rsid w:val="00197C14"/>
    <w:rsid w:val="001C63CB"/>
    <w:rsid w:val="00247A4D"/>
    <w:rsid w:val="002F4E2B"/>
    <w:rsid w:val="00334AD8"/>
    <w:rsid w:val="003767FF"/>
    <w:rsid w:val="003B5438"/>
    <w:rsid w:val="003D3CDD"/>
    <w:rsid w:val="00440F0B"/>
    <w:rsid w:val="004E3659"/>
    <w:rsid w:val="00543EFD"/>
    <w:rsid w:val="005530BA"/>
    <w:rsid w:val="0056562C"/>
    <w:rsid w:val="005677AD"/>
    <w:rsid w:val="005A58A5"/>
    <w:rsid w:val="0060428A"/>
    <w:rsid w:val="00617729"/>
    <w:rsid w:val="00631526"/>
    <w:rsid w:val="0064746E"/>
    <w:rsid w:val="0071752E"/>
    <w:rsid w:val="0072328E"/>
    <w:rsid w:val="00731751"/>
    <w:rsid w:val="00763EE1"/>
    <w:rsid w:val="007923B0"/>
    <w:rsid w:val="007D3B0A"/>
    <w:rsid w:val="007E4AD9"/>
    <w:rsid w:val="007E6CDB"/>
    <w:rsid w:val="007F4B98"/>
    <w:rsid w:val="00801D60"/>
    <w:rsid w:val="00807C33"/>
    <w:rsid w:val="00834F16"/>
    <w:rsid w:val="008900A3"/>
    <w:rsid w:val="008C7CE4"/>
    <w:rsid w:val="009D12F2"/>
    <w:rsid w:val="009F5742"/>
    <w:rsid w:val="00A104E1"/>
    <w:rsid w:val="00A2714A"/>
    <w:rsid w:val="00A463BC"/>
    <w:rsid w:val="00A5520A"/>
    <w:rsid w:val="00AC7B6B"/>
    <w:rsid w:val="00B1725F"/>
    <w:rsid w:val="00B30AA6"/>
    <w:rsid w:val="00B35E44"/>
    <w:rsid w:val="00B46C39"/>
    <w:rsid w:val="00B6661D"/>
    <w:rsid w:val="00BB78A2"/>
    <w:rsid w:val="00BE0899"/>
    <w:rsid w:val="00BE5470"/>
    <w:rsid w:val="00C748B2"/>
    <w:rsid w:val="00CA68B9"/>
    <w:rsid w:val="00CB02A8"/>
    <w:rsid w:val="00D046B4"/>
    <w:rsid w:val="00D41158"/>
    <w:rsid w:val="00D564B6"/>
    <w:rsid w:val="00D57D15"/>
    <w:rsid w:val="00D94EF7"/>
    <w:rsid w:val="00DA0D4F"/>
    <w:rsid w:val="00DA671A"/>
    <w:rsid w:val="00DB0021"/>
    <w:rsid w:val="00DD40A5"/>
    <w:rsid w:val="00E14839"/>
    <w:rsid w:val="00E17D4D"/>
    <w:rsid w:val="00E5613B"/>
    <w:rsid w:val="00F34E4E"/>
    <w:rsid w:val="00F36C72"/>
    <w:rsid w:val="00FF6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B94CE7"/>
  <w15:chartTrackingRefBased/>
  <w15:docId w15:val="{0EC4EF26-0A09-514E-AB5E-6B288DCDD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02A8"/>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6562C"/>
    <w:pPr>
      <w:ind w:left="720"/>
      <w:contextualSpacing/>
    </w:pPr>
  </w:style>
  <w:style w:type="character" w:styleId="Hyperlink">
    <w:name w:val="Hyperlink"/>
    <w:basedOn w:val="DefaultParagraphFont"/>
    <w:uiPriority w:val="99"/>
    <w:unhideWhenUsed/>
    <w:rsid w:val="00334AD8"/>
    <w:rPr>
      <w:color w:val="0563C1" w:themeColor="hyperlink"/>
      <w:u w:val="single"/>
    </w:rPr>
  </w:style>
  <w:style w:type="character" w:styleId="UnresolvedMention">
    <w:name w:val="Unresolved Mention"/>
    <w:basedOn w:val="DefaultParagraphFont"/>
    <w:uiPriority w:val="99"/>
    <w:semiHidden/>
    <w:unhideWhenUsed/>
    <w:rsid w:val="00334AD8"/>
    <w:rPr>
      <w:color w:val="605E5C"/>
      <w:shd w:val="clear" w:color="auto" w:fill="E1DFDD"/>
    </w:rPr>
  </w:style>
  <w:style w:type="character" w:styleId="Emphasis">
    <w:name w:val="Emphasis"/>
    <w:basedOn w:val="DefaultParagraphFont"/>
    <w:uiPriority w:val="20"/>
    <w:qFormat/>
    <w:rsid w:val="00D046B4"/>
    <w:rPr>
      <w:i/>
      <w:iCs/>
    </w:rPr>
  </w:style>
  <w:style w:type="character" w:customStyle="1" w:styleId="ListParagraphChar">
    <w:name w:val="List Paragraph Char"/>
    <w:link w:val="ListParagraph"/>
    <w:uiPriority w:val="34"/>
    <w:locked/>
    <w:rsid w:val="00CB02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02620">
      <w:bodyDiv w:val="1"/>
      <w:marLeft w:val="0"/>
      <w:marRight w:val="0"/>
      <w:marTop w:val="0"/>
      <w:marBottom w:val="0"/>
      <w:divBdr>
        <w:top w:val="none" w:sz="0" w:space="0" w:color="auto"/>
        <w:left w:val="none" w:sz="0" w:space="0" w:color="auto"/>
        <w:bottom w:val="none" w:sz="0" w:space="0" w:color="auto"/>
        <w:right w:val="none" w:sz="0" w:space="0" w:color="auto"/>
      </w:divBdr>
    </w:div>
    <w:div w:id="81418519">
      <w:bodyDiv w:val="1"/>
      <w:marLeft w:val="0"/>
      <w:marRight w:val="0"/>
      <w:marTop w:val="0"/>
      <w:marBottom w:val="0"/>
      <w:divBdr>
        <w:top w:val="none" w:sz="0" w:space="0" w:color="auto"/>
        <w:left w:val="none" w:sz="0" w:space="0" w:color="auto"/>
        <w:bottom w:val="none" w:sz="0" w:space="0" w:color="auto"/>
        <w:right w:val="none" w:sz="0" w:space="0" w:color="auto"/>
      </w:divBdr>
    </w:div>
    <w:div w:id="141502515">
      <w:bodyDiv w:val="1"/>
      <w:marLeft w:val="0"/>
      <w:marRight w:val="0"/>
      <w:marTop w:val="0"/>
      <w:marBottom w:val="0"/>
      <w:divBdr>
        <w:top w:val="none" w:sz="0" w:space="0" w:color="auto"/>
        <w:left w:val="none" w:sz="0" w:space="0" w:color="auto"/>
        <w:bottom w:val="none" w:sz="0" w:space="0" w:color="auto"/>
        <w:right w:val="none" w:sz="0" w:space="0" w:color="auto"/>
      </w:divBdr>
      <w:divsChild>
        <w:div w:id="1771469743">
          <w:marLeft w:val="547"/>
          <w:marRight w:val="0"/>
          <w:marTop w:val="120"/>
          <w:marBottom w:val="0"/>
          <w:divBdr>
            <w:top w:val="none" w:sz="0" w:space="0" w:color="auto"/>
            <w:left w:val="none" w:sz="0" w:space="0" w:color="auto"/>
            <w:bottom w:val="none" w:sz="0" w:space="0" w:color="auto"/>
            <w:right w:val="none" w:sz="0" w:space="0" w:color="auto"/>
          </w:divBdr>
        </w:div>
      </w:divsChild>
    </w:div>
    <w:div w:id="171646162">
      <w:bodyDiv w:val="1"/>
      <w:marLeft w:val="0"/>
      <w:marRight w:val="0"/>
      <w:marTop w:val="0"/>
      <w:marBottom w:val="0"/>
      <w:divBdr>
        <w:top w:val="none" w:sz="0" w:space="0" w:color="auto"/>
        <w:left w:val="none" w:sz="0" w:space="0" w:color="auto"/>
        <w:bottom w:val="none" w:sz="0" w:space="0" w:color="auto"/>
        <w:right w:val="none" w:sz="0" w:space="0" w:color="auto"/>
      </w:divBdr>
    </w:div>
    <w:div w:id="609825479">
      <w:bodyDiv w:val="1"/>
      <w:marLeft w:val="0"/>
      <w:marRight w:val="0"/>
      <w:marTop w:val="0"/>
      <w:marBottom w:val="0"/>
      <w:divBdr>
        <w:top w:val="none" w:sz="0" w:space="0" w:color="auto"/>
        <w:left w:val="none" w:sz="0" w:space="0" w:color="auto"/>
        <w:bottom w:val="none" w:sz="0" w:space="0" w:color="auto"/>
        <w:right w:val="none" w:sz="0" w:space="0" w:color="auto"/>
      </w:divBdr>
    </w:div>
    <w:div w:id="665401282">
      <w:bodyDiv w:val="1"/>
      <w:marLeft w:val="0"/>
      <w:marRight w:val="0"/>
      <w:marTop w:val="0"/>
      <w:marBottom w:val="0"/>
      <w:divBdr>
        <w:top w:val="none" w:sz="0" w:space="0" w:color="auto"/>
        <w:left w:val="none" w:sz="0" w:space="0" w:color="auto"/>
        <w:bottom w:val="none" w:sz="0" w:space="0" w:color="auto"/>
        <w:right w:val="none" w:sz="0" w:space="0" w:color="auto"/>
      </w:divBdr>
    </w:div>
    <w:div w:id="799415741">
      <w:bodyDiv w:val="1"/>
      <w:marLeft w:val="0"/>
      <w:marRight w:val="0"/>
      <w:marTop w:val="0"/>
      <w:marBottom w:val="0"/>
      <w:divBdr>
        <w:top w:val="none" w:sz="0" w:space="0" w:color="auto"/>
        <w:left w:val="none" w:sz="0" w:space="0" w:color="auto"/>
        <w:bottom w:val="none" w:sz="0" w:space="0" w:color="auto"/>
        <w:right w:val="none" w:sz="0" w:space="0" w:color="auto"/>
      </w:divBdr>
    </w:div>
    <w:div w:id="913128002">
      <w:bodyDiv w:val="1"/>
      <w:marLeft w:val="0"/>
      <w:marRight w:val="0"/>
      <w:marTop w:val="0"/>
      <w:marBottom w:val="0"/>
      <w:divBdr>
        <w:top w:val="none" w:sz="0" w:space="0" w:color="auto"/>
        <w:left w:val="none" w:sz="0" w:space="0" w:color="auto"/>
        <w:bottom w:val="none" w:sz="0" w:space="0" w:color="auto"/>
        <w:right w:val="none" w:sz="0" w:space="0" w:color="auto"/>
      </w:divBdr>
      <w:divsChild>
        <w:div w:id="3632934">
          <w:marLeft w:val="360"/>
          <w:marRight w:val="0"/>
          <w:marTop w:val="200"/>
          <w:marBottom w:val="0"/>
          <w:divBdr>
            <w:top w:val="none" w:sz="0" w:space="0" w:color="auto"/>
            <w:left w:val="none" w:sz="0" w:space="0" w:color="auto"/>
            <w:bottom w:val="none" w:sz="0" w:space="0" w:color="auto"/>
            <w:right w:val="none" w:sz="0" w:space="0" w:color="auto"/>
          </w:divBdr>
        </w:div>
      </w:divsChild>
    </w:div>
    <w:div w:id="986394351">
      <w:bodyDiv w:val="1"/>
      <w:marLeft w:val="0"/>
      <w:marRight w:val="0"/>
      <w:marTop w:val="0"/>
      <w:marBottom w:val="0"/>
      <w:divBdr>
        <w:top w:val="none" w:sz="0" w:space="0" w:color="auto"/>
        <w:left w:val="none" w:sz="0" w:space="0" w:color="auto"/>
        <w:bottom w:val="none" w:sz="0" w:space="0" w:color="auto"/>
        <w:right w:val="none" w:sz="0" w:space="0" w:color="auto"/>
      </w:divBdr>
      <w:divsChild>
        <w:div w:id="847256162">
          <w:marLeft w:val="360"/>
          <w:marRight w:val="0"/>
          <w:marTop w:val="200"/>
          <w:marBottom w:val="0"/>
          <w:divBdr>
            <w:top w:val="none" w:sz="0" w:space="0" w:color="auto"/>
            <w:left w:val="none" w:sz="0" w:space="0" w:color="auto"/>
            <w:bottom w:val="none" w:sz="0" w:space="0" w:color="auto"/>
            <w:right w:val="none" w:sz="0" w:space="0" w:color="auto"/>
          </w:divBdr>
        </w:div>
      </w:divsChild>
    </w:div>
    <w:div w:id="994457849">
      <w:bodyDiv w:val="1"/>
      <w:marLeft w:val="0"/>
      <w:marRight w:val="0"/>
      <w:marTop w:val="0"/>
      <w:marBottom w:val="0"/>
      <w:divBdr>
        <w:top w:val="none" w:sz="0" w:space="0" w:color="auto"/>
        <w:left w:val="none" w:sz="0" w:space="0" w:color="auto"/>
        <w:bottom w:val="none" w:sz="0" w:space="0" w:color="auto"/>
        <w:right w:val="none" w:sz="0" w:space="0" w:color="auto"/>
      </w:divBdr>
    </w:div>
    <w:div w:id="1012225660">
      <w:bodyDiv w:val="1"/>
      <w:marLeft w:val="0"/>
      <w:marRight w:val="0"/>
      <w:marTop w:val="0"/>
      <w:marBottom w:val="0"/>
      <w:divBdr>
        <w:top w:val="none" w:sz="0" w:space="0" w:color="auto"/>
        <w:left w:val="none" w:sz="0" w:space="0" w:color="auto"/>
        <w:bottom w:val="none" w:sz="0" w:space="0" w:color="auto"/>
        <w:right w:val="none" w:sz="0" w:space="0" w:color="auto"/>
      </w:divBdr>
      <w:divsChild>
        <w:div w:id="569314270">
          <w:marLeft w:val="547"/>
          <w:marRight w:val="0"/>
          <w:marTop w:val="62"/>
          <w:marBottom w:val="0"/>
          <w:divBdr>
            <w:top w:val="none" w:sz="0" w:space="0" w:color="auto"/>
            <w:left w:val="none" w:sz="0" w:space="0" w:color="auto"/>
            <w:bottom w:val="none" w:sz="0" w:space="0" w:color="auto"/>
            <w:right w:val="none" w:sz="0" w:space="0" w:color="auto"/>
          </w:divBdr>
        </w:div>
      </w:divsChild>
    </w:div>
    <w:div w:id="1054307187">
      <w:bodyDiv w:val="1"/>
      <w:marLeft w:val="0"/>
      <w:marRight w:val="0"/>
      <w:marTop w:val="0"/>
      <w:marBottom w:val="0"/>
      <w:divBdr>
        <w:top w:val="none" w:sz="0" w:space="0" w:color="auto"/>
        <w:left w:val="none" w:sz="0" w:space="0" w:color="auto"/>
        <w:bottom w:val="none" w:sz="0" w:space="0" w:color="auto"/>
        <w:right w:val="none" w:sz="0" w:space="0" w:color="auto"/>
      </w:divBdr>
      <w:divsChild>
        <w:div w:id="1895696019">
          <w:marLeft w:val="547"/>
          <w:marRight w:val="0"/>
          <w:marTop w:val="86"/>
          <w:marBottom w:val="0"/>
          <w:divBdr>
            <w:top w:val="none" w:sz="0" w:space="0" w:color="auto"/>
            <w:left w:val="none" w:sz="0" w:space="0" w:color="auto"/>
            <w:bottom w:val="none" w:sz="0" w:space="0" w:color="auto"/>
            <w:right w:val="none" w:sz="0" w:space="0" w:color="auto"/>
          </w:divBdr>
        </w:div>
      </w:divsChild>
    </w:div>
    <w:div w:id="1079983839">
      <w:bodyDiv w:val="1"/>
      <w:marLeft w:val="0"/>
      <w:marRight w:val="0"/>
      <w:marTop w:val="0"/>
      <w:marBottom w:val="0"/>
      <w:divBdr>
        <w:top w:val="none" w:sz="0" w:space="0" w:color="auto"/>
        <w:left w:val="none" w:sz="0" w:space="0" w:color="auto"/>
        <w:bottom w:val="none" w:sz="0" w:space="0" w:color="auto"/>
        <w:right w:val="none" w:sz="0" w:space="0" w:color="auto"/>
      </w:divBdr>
      <w:divsChild>
        <w:div w:id="245651774">
          <w:marLeft w:val="360"/>
          <w:marRight w:val="0"/>
          <w:marTop w:val="200"/>
          <w:marBottom w:val="0"/>
          <w:divBdr>
            <w:top w:val="none" w:sz="0" w:space="0" w:color="auto"/>
            <w:left w:val="none" w:sz="0" w:space="0" w:color="auto"/>
            <w:bottom w:val="none" w:sz="0" w:space="0" w:color="auto"/>
            <w:right w:val="none" w:sz="0" w:space="0" w:color="auto"/>
          </w:divBdr>
        </w:div>
      </w:divsChild>
    </w:div>
    <w:div w:id="1276861655">
      <w:bodyDiv w:val="1"/>
      <w:marLeft w:val="0"/>
      <w:marRight w:val="0"/>
      <w:marTop w:val="0"/>
      <w:marBottom w:val="0"/>
      <w:divBdr>
        <w:top w:val="none" w:sz="0" w:space="0" w:color="auto"/>
        <w:left w:val="none" w:sz="0" w:space="0" w:color="auto"/>
        <w:bottom w:val="none" w:sz="0" w:space="0" w:color="auto"/>
        <w:right w:val="none" w:sz="0" w:space="0" w:color="auto"/>
      </w:divBdr>
    </w:div>
    <w:div w:id="1487547075">
      <w:bodyDiv w:val="1"/>
      <w:marLeft w:val="0"/>
      <w:marRight w:val="0"/>
      <w:marTop w:val="0"/>
      <w:marBottom w:val="0"/>
      <w:divBdr>
        <w:top w:val="none" w:sz="0" w:space="0" w:color="auto"/>
        <w:left w:val="none" w:sz="0" w:space="0" w:color="auto"/>
        <w:bottom w:val="none" w:sz="0" w:space="0" w:color="auto"/>
        <w:right w:val="none" w:sz="0" w:space="0" w:color="auto"/>
      </w:divBdr>
      <w:divsChild>
        <w:div w:id="263000568">
          <w:marLeft w:val="547"/>
          <w:marRight w:val="0"/>
          <w:marTop w:val="86"/>
          <w:marBottom w:val="0"/>
          <w:divBdr>
            <w:top w:val="none" w:sz="0" w:space="0" w:color="auto"/>
            <w:left w:val="none" w:sz="0" w:space="0" w:color="auto"/>
            <w:bottom w:val="none" w:sz="0" w:space="0" w:color="auto"/>
            <w:right w:val="none" w:sz="0" w:space="0" w:color="auto"/>
          </w:divBdr>
        </w:div>
      </w:divsChild>
    </w:div>
    <w:div w:id="1728793526">
      <w:bodyDiv w:val="1"/>
      <w:marLeft w:val="0"/>
      <w:marRight w:val="0"/>
      <w:marTop w:val="0"/>
      <w:marBottom w:val="0"/>
      <w:divBdr>
        <w:top w:val="none" w:sz="0" w:space="0" w:color="auto"/>
        <w:left w:val="none" w:sz="0" w:space="0" w:color="auto"/>
        <w:bottom w:val="none" w:sz="0" w:space="0" w:color="auto"/>
        <w:right w:val="none" w:sz="0" w:space="0" w:color="auto"/>
      </w:divBdr>
      <w:divsChild>
        <w:div w:id="966854261">
          <w:marLeft w:val="360"/>
          <w:marRight w:val="0"/>
          <w:marTop w:val="200"/>
          <w:marBottom w:val="0"/>
          <w:divBdr>
            <w:top w:val="none" w:sz="0" w:space="0" w:color="auto"/>
            <w:left w:val="none" w:sz="0" w:space="0" w:color="auto"/>
            <w:bottom w:val="none" w:sz="0" w:space="0" w:color="auto"/>
            <w:right w:val="none" w:sz="0" w:space="0" w:color="auto"/>
          </w:divBdr>
        </w:div>
        <w:div w:id="1114834647">
          <w:marLeft w:val="360"/>
          <w:marRight w:val="0"/>
          <w:marTop w:val="200"/>
          <w:marBottom w:val="0"/>
          <w:divBdr>
            <w:top w:val="none" w:sz="0" w:space="0" w:color="auto"/>
            <w:left w:val="none" w:sz="0" w:space="0" w:color="auto"/>
            <w:bottom w:val="none" w:sz="0" w:space="0" w:color="auto"/>
            <w:right w:val="none" w:sz="0" w:space="0" w:color="auto"/>
          </w:divBdr>
        </w:div>
      </w:divsChild>
    </w:div>
    <w:div w:id="1764498341">
      <w:bodyDiv w:val="1"/>
      <w:marLeft w:val="0"/>
      <w:marRight w:val="0"/>
      <w:marTop w:val="0"/>
      <w:marBottom w:val="0"/>
      <w:divBdr>
        <w:top w:val="none" w:sz="0" w:space="0" w:color="auto"/>
        <w:left w:val="none" w:sz="0" w:space="0" w:color="auto"/>
        <w:bottom w:val="none" w:sz="0" w:space="0" w:color="auto"/>
        <w:right w:val="none" w:sz="0" w:space="0" w:color="auto"/>
      </w:divBdr>
      <w:divsChild>
        <w:div w:id="637607877">
          <w:marLeft w:val="547"/>
          <w:marRight w:val="0"/>
          <w:marTop w:val="115"/>
          <w:marBottom w:val="0"/>
          <w:divBdr>
            <w:top w:val="none" w:sz="0" w:space="0" w:color="auto"/>
            <w:left w:val="none" w:sz="0" w:space="0" w:color="auto"/>
            <w:bottom w:val="none" w:sz="0" w:space="0" w:color="auto"/>
            <w:right w:val="none" w:sz="0" w:space="0" w:color="auto"/>
          </w:divBdr>
        </w:div>
        <w:div w:id="1039163952">
          <w:marLeft w:val="547"/>
          <w:marRight w:val="0"/>
          <w:marTop w:val="115"/>
          <w:marBottom w:val="0"/>
          <w:divBdr>
            <w:top w:val="none" w:sz="0" w:space="0" w:color="auto"/>
            <w:left w:val="none" w:sz="0" w:space="0" w:color="auto"/>
            <w:bottom w:val="none" w:sz="0" w:space="0" w:color="auto"/>
            <w:right w:val="none" w:sz="0" w:space="0" w:color="auto"/>
          </w:divBdr>
        </w:div>
      </w:divsChild>
    </w:div>
    <w:div w:id="1809516155">
      <w:bodyDiv w:val="1"/>
      <w:marLeft w:val="0"/>
      <w:marRight w:val="0"/>
      <w:marTop w:val="0"/>
      <w:marBottom w:val="0"/>
      <w:divBdr>
        <w:top w:val="none" w:sz="0" w:space="0" w:color="auto"/>
        <w:left w:val="none" w:sz="0" w:space="0" w:color="auto"/>
        <w:bottom w:val="none" w:sz="0" w:space="0" w:color="auto"/>
        <w:right w:val="none" w:sz="0" w:space="0" w:color="auto"/>
      </w:divBdr>
      <w:divsChild>
        <w:div w:id="855341351">
          <w:marLeft w:val="547"/>
          <w:marRight w:val="0"/>
          <w:marTop w:val="62"/>
          <w:marBottom w:val="0"/>
          <w:divBdr>
            <w:top w:val="none" w:sz="0" w:space="0" w:color="auto"/>
            <w:left w:val="none" w:sz="0" w:space="0" w:color="auto"/>
            <w:bottom w:val="none" w:sz="0" w:space="0" w:color="auto"/>
            <w:right w:val="none" w:sz="0" w:space="0" w:color="auto"/>
          </w:divBdr>
        </w:div>
      </w:divsChild>
    </w:div>
    <w:div w:id="2027245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RU5OvA5jsos" TargetMode="External"/><Relationship Id="rId13" Type="http://schemas.openxmlformats.org/officeDocument/2006/relationships/hyperlink" Target="https://www.whitbyschool.org/passionforlearning/differentiated-learning-why-one-size-fits-all-doesnt-work-in-education" TargetMode="External"/><Relationship Id="rId18" Type="http://schemas.openxmlformats.org/officeDocument/2006/relationships/hyperlink" Target="https://lidtfoundations.pressbooks.com/chapter/connectivism-a-learning-theory-for-the-digital-age/" TargetMode="External"/><Relationship Id="rId26" Type="http://schemas.openxmlformats.org/officeDocument/2006/relationships/hyperlink" Target="https://www.wgu.edu/blog/what-humanistic-learning-theory-education2007.html#:~:text=Humanistic%20teachers%20believe%20that%20knowledge,A%20safe%20learning%20environment" TargetMode="External"/><Relationship Id="rId3" Type="http://schemas.openxmlformats.org/officeDocument/2006/relationships/settings" Target="settings.xml"/><Relationship Id="rId21" Type="http://schemas.openxmlformats.org/officeDocument/2006/relationships/hyperlink" Target="https://www.unicef.org.uk/press-releases/poor-diets-damaging-childrens-health-warns-unicef/" TargetMode="External"/><Relationship Id="rId7" Type="http://schemas.openxmlformats.org/officeDocument/2006/relationships/hyperlink" Target="https://dera.ioe.ac.uk/6622/1/DCSF-RR011.pdf" TargetMode="External"/><Relationship Id="rId12" Type="http://schemas.openxmlformats.org/officeDocument/2006/relationships/hyperlink" Target="https://impact.chartered.college/article/metacognition-self-regulation-regulated-learning-difference/" TargetMode="External"/><Relationship Id="rId17" Type="http://schemas.openxmlformats.org/officeDocument/2006/relationships/hyperlink" Target="https://www.youtube.com/watch?v=HE5GX3U3BYQ" TargetMode="External"/><Relationship Id="rId25" Type="http://schemas.openxmlformats.org/officeDocument/2006/relationships/hyperlink" Target="http://gov.wales/docs/dcells/publications/160112-elective-home-education-parents-leaflet-en.pdf" TargetMode="External"/><Relationship Id="rId2" Type="http://schemas.openxmlformats.org/officeDocument/2006/relationships/styles" Target="styles.xml"/><Relationship Id="rId16" Type="http://schemas.openxmlformats.org/officeDocument/2006/relationships/hyperlink" Target="https://eating-disorders.org.uk/information/eating-disorders-schools/" TargetMode="External"/><Relationship Id="rId20" Type="http://schemas.openxmlformats.org/officeDocument/2006/relationships/hyperlink" Target="https://www.aplaceoflearning.co.nz/pruning-fruit-trees/vegetable-gardening-in-schools/" TargetMode="External"/><Relationship Id="rId1" Type="http://schemas.openxmlformats.org/officeDocument/2006/relationships/numbering" Target="numbering.xml"/><Relationship Id="rId6" Type="http://schemas.openxmlformats.org/officeDocument/2006/relationships/hyperlink" Target="https://www.naturalchild.org/articles/guest/marlene_bumgarner.html" TargetMode="External"/><Relationship Id="rId11" Type="http://schemas.openxmlformats.org/officeDocument/2006/relationships/hyperlink" Target="https://educationlibrary.org/maslows-hierarchy-of-needs-in-education/" TargetMode="External"/><Relationship Id="rId24" Type="http://schemas.openxmlformats.org/officeDocument/2006/relationships/hyperlink" Target="https://www.researchgate.net/profile/Sue-Waite/publication/242494391_Outdoor_learning_for_children_aged_2-11_perceived_barriers_potential_solutions/links/0deec5300881a079f8000000/Outdoor-learning-for-children-aged-2-11-perceived-barriers-potential-solutions.pdf" TargetMode="External"/><Relationship Id="rId5" Type="http://schemas.openxmlformats.org/officeDocument/2006/relationships/hyperlink" Target="https://albertbandura.com/albert-bandura-self-regulation.html" TargetMode="External"/><Relationship Id="rId15" Type="http://schemas.openxmlformats.org/officeDocument/2006/relationships/hyperlink" Target="https://omahamontessori.com/the-importance-of-outdoor-play-for-children/" TargetMode="External"/><Relationship Id="rId23" Type="http://schemas.openxmlformats.org/officeDocument/2006/relationships/hyperlink" Target="https://www.wacomontessorischool.org/montessori-school-long-term-benefits/" TargetMode="External"/><Relationship Id="rId28" Type="http://schemas.openxmlformats.org/officeDocument/2006/relationships/theme" Target="theme/theme1.xml"/><Relationship Id="rId10" Type="http://schemas.openxmlformats.org/officeDocument/2006/relationships/hyperlink" Target="https://journals.openedition.org/factsreports/434" TargetMode="External"/><Relationship Id="rId19" Type="http://schemas.openxmlformats.org/officeDocument/2006/relationships/hyperlink" Target="https://projects.iq.harvard.edu/files/eap/files/c._simpson_effects_of_testing_on_well_being_5_16.pdf" TargetMode="External"/><Relationship Id="rId4" Type="http://schemas.openxmlformats.org/officeDocument/2006/relationships/webSettings" Target="webSettings.xml"/><Relationship Id="rId9" Type="http://schemas.openxmlformats.org/officeDocument/2006/relationships/hyperlink" Target="https://www.igi-global.com/dictionary/mainstream-education/81504" TargetMode="External"/><Relationship Id="rId14" Type="http://schemas.openxmlformats.org/officeDocument/2006/relationships/hyperlink" Target="https://www.rasmussen.edu/degrees/education/blog/pros_cons_montessori_education/" TargetMode="External"/><Relationship Id="rId22" Type="http://schemas.openxmlformats.org/officeDocument/2006/relationships/hyperlink" Target="https://www.unicef.org.uk/rights-respecting-schools/the-right-to-particip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3106</TotalTime>
  <Pages>13</Pages>
  <Words>6718</Words>
  <Characters>38293</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Seren Edwards (1803808)</dc:creator>
  <cp:keywords/>
  <dc:description/>
  <cp:lastModifiedBy>Rosie Seren Edwards (1803808)</cp:lastModifiedBy>
  <cp:revision>3</cp:revision>
  <dcterms:created xsi:type="dcterms:W3CDTF">2021-03-16T18:42:00Z</dcterms:created>
  <dcterms:modified xsi:type="dcterms:W3CDTF">2021-04-11T15:41:00Z</dcterms:modified>
</cp:coreProperties>
</file>